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81295" w14:textId="0D067823" w:rsidR="00135BE0" w:rsidRDefault="00135BE0" w:rsidP="00135BE0">
      <w:pPr>
        <w:jc w:val="center"/>
        <w:rPr>
          <w:rFonts w:ascii="Arial" w:hAnsi="Arial" w:cs="Arial"/>
          <w:sz w:val="72"/>
          <w:szCs w:val="72"/>
        </w:rPr>
      </w:pPr>
      <w:r w:rsidRPr="00135BE0">
        <w:rPr>
          <w:rFonts w:ascii="Arial" w:hAnsi="Arial" w:cs="Arial"/>
          <w:b/>
          <w:bCs/>
          <w:sz w:val="72"/>
          <w:szCs w:val="72"/>
        </w:rPr>
        <w:t>Name:</w:t>
      </w:r>
      <w:r w:rsidRPr="00135BE0">
        <w:rPr>
          <w:rFonts w:ascii="Arial" w:hAnsi="Arial" w:cs="Arial"/>
          <w:sz w:val="72"/>
          <w:szCs w:val="72"/>
        </w:rPr>
        <w:t xml:space="preserve"> Theresa Reynolds</w:t>
      </w:r>
    </w:p>
    <w:p w14:paraId="4C3B8E16" w14:textId="77777777" w:rsidR="00487CAB" w:rsidRPr="00135BE0" w:rsidRDefault="00487CAB" w:rsidP="00135BE0">
      <w:pPr>
        <w:jc w:val="center"/>
        <w:rPr>
          <w:rFonts w:ascii="Arial" w:hAnsi="Arial" w:cs="Arial"/>
          <w:sz w:val="72"/>
          <w:szCs w:val="72"/>
        </w:rPr>
      </w:pPr>
    </w:p>
    <w:p w14:paraId="512A9B36" w14:textId="23C6C4C0" w:rsidR="00135BE0" w:rsidRDefault="00135BE0" w:rsidP="00135BE0">
      <w:pPr>
        <w:jc w:val="center"/>
        <w:rPr>
          <w:rFonts w:ascii="Arial" w:hAnsi="Arial" w:cs="Arial"/>
          <w:sz w:val="72"/>
          <w:szCs w:val="72"/>
        </w:rPr>
      </w:pPr>
      <w:r w:rsidRPr="00135BE0">
        <w:rPr>
          <w:rFonts w:ascii="Arial" w:hAnsi="Arial" w:cs="Arial"/>
          <w:b/>
          <w:bCs/>
          <w:sz w:val="72"/>
          <w:szCs w:val="72"/>
        </w:rPr>
        <w:t>Student Number:</w:t>
      </w:r>
      <w:r w:rsidRPr="00135BE0">
        <w:rPr>
          <w:rFonts w:ascii="Arial" w:hAnsi="Arial" w:cs="Arial"/>
          <w:sz w:val="72"/>
          <w:szCs w:val="72"/>
        </w:rPr>
        <w:t xml:space="preserve"> 1912751</w:t>
      </w:r>
    </w:p>
    <w:p w14:paraId="1B76BCAA" w14:textId="77777777" w:rsidR="00487CAB" w:rsidRPr="00135BE0" w:rsidRDefault="00487CAB" w:rsidP="00135BE0">
      <w:pPr>
        <w:jc w:val="center"/>
        <w:rPr>
          <w:rFonts w:ascii="Arial" w:hAnsi="Arial" w:cs="Arial"/>
          <w:sz w:val="72"/>
          <w:szCs w:val="72"/>
        </w:rPr>
      </w:pPr>
    </w:p>
    <w:p w14:paraId="7992092A" w14:textId="3530811A" w:rsidR="00135BE0" w:rsidRDefault="00135BE0" w:rsidP="00135BE0">
      <w:pPr>
        <w:jc w:val="center"/>
        <w:rPr>
          <w:rFonts w:ascii="Arial" w:hAnsi="Arial" w:cs="Arial"/>
          <w:sz w:val="72"/>
          <w:szCs w:val="72"/>
        </w:rPr>
      </w:pPr>
      <w:r w:rsidRPr="00135BE0">
        <w:rPr>
          <w:rFonts w:ascii="Arial" w:hAnsi="Arial" w:cs="Arial"/>
          <w:b/>
          <w:bCs/>
          <w:sz w:val="72"/>
          <w:szCs w:val="72"/>
        </w:rPr>
        <w:t>Module:</w:t>
      </w:r>
      <w:r w:rsidRPr="00135BE0">
        <w:rPr>
          <w:rFonts w:ascii="Arial" w:hAnsi="Arial" w:cs="Arial"/>
          <w:sz w:val="72"/>
          <w:szCs w:val="72"/>
        </w:rPr>
        <w:t xml:space="preserve"> Mental Disorder and Psychopathology</w:t>
      </w:r>
    </w:p>
    <w:p w14:paraId="20D596E4" w14:textId="77777777" w:rsidR="00487CAB" w:rsidRPr="00135BE0" w:rsidRDefault="00487CAB" w:rsidP="00135BE0">
      <w:pPr>
        <w:jc w:val="center"/>
        <w:rPr>
          <w:rFonts w:ascii="Arial" w:hAnsi="Arial" w:cs="Arial"/>
          <w:sz w:val="72"/>
          <w:szCs w:val="72"/>
        </w:rPr>
      </w:pPr>
    </w:p>
    <w:p w14:paraId="506F9245" w14:textId="3D0A7781" w:rsidR="00135BE0" w:rsidRDefault="00135BE0" w:rsidP="00135BE0">
      <w:pPr>
        <w:jc w:val="center"/>
        <w:rPr>
          <w:rFonts w:ascii="Arial" w:hAnsi="Arial" w:cs="Arial"/>
          <w:sz w:val="72"/>
          <w:szCs w:val="72"/>
        </w:rPr>
      </w:pPr>
      <w:r w:rsidRPr="00135BE0">
        <w:rPr>
          <w:rFonts w:ascii="Arial" w:hAnsi="Arial" w:cs="Arial"/>
          <w:b/>
          <w:bCs/>
          <w:sz w:val="72"/>
          <w:szCs w:val="72"/>
        </w:rPr>
        <w:t>Module Code:</w:t>
      </w:r>
      <w:r w:rsidRPr="00135BE0">
        <w:rPr>
          <w:rFonts w:ascii="Arial" w:hAnsi="Arial" w:cs="Arial"/>
          <w:sz w:val="72"/>
          <w:szCs w:val="72"/>
        </w:rPr>
        <w:t xml:space="preserve"> BMHP6006</w:t>
      </w:r>
    </w:p>
    <w:p w14:paraId="55975F10" w14:textId="77777777" w:rsidR="00487CAB" w:rsidRPr="00135BE0" w:rsidRDefault="00487CAB" w:rsidP="00135BE0">
      <w:pPr>
        <w:jc w:val="center"/>
        <w:rPr>
          <w:rFonts w:ascii="Arial" w:hAnsi="Arial" w:cs="Arial"/>
          <w:sz w:val="72"/>
          <w:szCs w:val="72"/>
        </w:rPr>
      </w:pPr>
    </w:p>
    <w:p w14:paraId="37566F8D" w14:textId="2B26C26E" w:rsidR="00135BE0" w:rsidRDefault="00135BE0" w:rsidP="00135BE0">
      <w:pPr>
        <w:jc w:val="center"/>
        <w:rPr>
          <w:rFonts w:ascii="Arial" w:hAnsi="Arial" w:cs="Arial"/>
          <w:sz w:val="72"/>
          <w:szCs w:val="72"/>
        </w:rPr>
      </w:pPr>
      <w:r w:rsidRPr="00135BE0">
        <w:rPr>
          <w:rFonts w:ascii="Arial" w:hAnsi="Arial" w:cs="Arial"/>
          <w:b/>
          <w:bCs/>
          <w:sz w:val="72"/>
          <w:szCs w:val="72"/>
        </w:rPr>
        <w:t>Assignment Title:</w:t>
      </w:r>
      <w:r w:rsidRPr="00135BE0">
        <w:rPr>
          <w:rFonts w:ascii="Arial" w:hAnsi="Arial" w:cs="Arial"/>
          <w:sz w:val="72"/>
          <w:szCs w:val="72"/>
        </w:rPr>
        <w:t xml:space="preserve"> Written Report</w:t>
      </w:r>
    </w:p>
    <w:p w14:paraId="08FDB2BB" w14:textId="77777777" w:rsidR="00487CAB" w:rsidRPr="00135BE0" w:rsidRDefault="00487CAB" w:rsidP="00135BE0">
      <w:pPr>
        <w:jc w:val="center"/>
        <w:rPr>
          <w:rFonts w:ascii="Arial" w:hAnsi="Arial" w:cs="Arial"/>
          <w:sz w:val="72"/>
          <w:szCs w:val="72"/>
        </w:rPr>
      </w:pPr>
    </w:p>
    <w:p w14:paraId="3F963A44" w14:textId="4AF16A23" w:rsidR="00135BE0" w:rsidRDefault="00135BE0" w:rsidP="00135BE0">
      <w:pPr>
        <w:jc w:val="center"/>
        <w:rPr>
          <w:rFonts w:ascii="Arial" w:hAnsi="Arial" w:cs="Arial"/>
          <w:sz w:val="72"/>
          <w:szCs w:val="72"/>
        </w:rPr>
      </w:pPr>
      <w:r w:rsidRPr="00135BE0">
        <w:rPr>
          <w:rFonts w:ascii="Arial" w:hAnsi="Arial" w:cs="Arial"/>
          <w:b/>
          <w:bCs/>
          <w:sz w:val="72"/>
          <w:szCs w:val="72"/>
        </w:rPr>
        <w:t>Lecturer:</w:t>
      </w:r>
      <w:r w:rsidRPr="00135BE0">
        <w:rPr>
          <w:rFonts w:ascii="Arial" w:hAnsi="Arial" w:cs="Arial"/>
          <w:sz w:val="72"/>
          <w:szCs w:val="72"/>
        </w:rPr>
        <w:t xml:space="preserve"> Chloe Harries</w:t>
      </w:r>
    </w:p>
    <w:p w14:paraId="2A8198E8" w14:textId="54CC967F" w:rsidR="00487CAB" w:rsidRDefault="00487CAB" w:rsidP="00135BE0">
      <w:pPr>
        <w:jc w:val="center"/>
        <w:rPr>
          <w:rFonts w:ascii="Arial" w:hAnsi="Arial" w:cs="Arial"/>
          <w:sz w:val="24"/>
          <w:szCs w:val="24"/>
        </w:rPr>
      </w:pPr>
    </w:p>
    <w:p w14:paraId="47B65BEE" w14:textId="01EF1472" w:rsidR="00487CAB" w:rsidRPr="00400B7E" w:rsidRDefault="00382DDE" w:rsidP="000A6D38">
      <w:pPr>
        <w:spacing w:line="360" w:lineRule="auto"/>
        <w:rPr>
          <w:rFonts w:ascii="Arial" w:hAnsi="Arial" w:cs="Arial"/>
          <w:b/>
          <w:bCs/>
        </w:rPr>
      </w:pPr>
      <w:r w:rsidRPr="00400B7E">
        <w:rPr>
          <w:rFonts w:ascii="Arial" w:hAnsi="Arial" w:cs="Arial"/>
          <w:b/>
          <w:bCs/>
        </w:rPr>
        <w:lastRenderedPageBreak/>
        <w:t xml:space="preserve">Contents </w:t>
      </w:r>
    </w:p>
    <w:p w14:paraId="4BF00B77" w14:textId="3393D66A" w:rsidR="00382DDE" w:rsidRDefault="000A27FF" w:rsidP="000A6D38">
      <w:pPr>
        <w:spacing w:line="360" w:lineRule="auto"/>
        <w:rPr>
          <w:rFonts w:ascii="Arial" w:hAnsi="Arial" w:cs="Arial"/>
        </w:rPr>
      </w:pPr>
      <w:r w:rsidRPr="002B6394">
        <w:rPr>
          <w:rFonts w:ascii="Arial" w:hAnsi="Arial" w:cs="Arial"/>
          <w:b/>
          <w:bCs/>
        </w:rPr>
        <w:t xml:space="preserve">1.0 </w:t>
      </w:r>
      <w:r w:rsidR="002B6394" w:rsidRPr="002B6394">
        <w:rPr>
          <w:rFonts w:ascii="Arial" w:hAnsi="Arial" w:cs="Arial"/>
          <w:b/>
          <w:bCs/>
        </w:rPr>
        <w:t>I</w:t>
      </w:r>
      <w:r w:rsidR="00884899" w:rsidRPr="002B6394">
        <w:rPr>
          <w:rFonts w:ascii="Arial" w:hAnsi="Arial" w:cs="Arial"/>
          <w:b/>
          <w:bCs/>
        </w:rPr>
        <w:t>ntroduction</w:t>
      </w:r>
      <w:r w:rsidR="00884899">
        <w:rPr>
          <w:rFonts w:ascii="Arial" w:hAnsi="Arial" w:cs="Arial"/>
        </w:rPr>
        <w:t xml:space="preserve"> </w:t>
      </w:r>
      <w:r w:rsidR="00884899">
        <w:rPr>
          <w:rFonts w:ascii="Arial" w:hAnsi="Arial" w:cs="Arial"/>
        </w:rPr>
        <w:tab/>
      </w:r>
      <w:r w:rsidR="00884899">
        <w:rPr>
          <w:rFonts w:ascii="Arial" w:hAnsi="Arial" w:cs="Arial"/>
        </w:rPr>
        <w:tab/>
      </w:r>
      <w:r w:rsidR="00884899">
        <w:rPr>
          <w:rFonts w:ascii="Arial" w:hAnsi="Arial" w:cs="Arial"/>
        </w:rPr>
        <w:tab/>
      </w:r>
      <w:r w:rsidR="00884899">
        <w:rPr>
          <w:rFonts w:ascii="Arial" w:hAnsi="Arial" w:cs="Arial"/>
        </w:rPr>
        <w:tab/>
      </w:r>
      <w:r w:rsidR="00884899">
        <w:rPr>
          <w:rFonts w:ascii="Arial" w:hAnsi="Arial" w:cs="Arial"/>
        </w:rPr>
        <w:tab/>
      </w:r>
      <w:r w:rsidR="00884899">
        <w:rPr>
          <w:rFonts w:ascii="Arial" w:hAnsi="Arial" w:cs="Arial"/>
        </w:rPr>
        <w:tab/>
      </w:r>
      <w:r w:rsidR="00884899">
        <w:rPr>
          <w:rFonts w:ascii="Arial" w:hAnsi="Arial" w:cs="Arial"/>
        </w:rPr>
        <w:tab/>
      </w:r>
      <w:r w:rsidR="00884899">
        <w:rPr>
          <w:rFonts w:ascii="Arial" w:hAnsi="Arial" w:cs="Arial"/>
        </w:rPr>
        <w:tab/>
        <w:t>3</w:t>
      </w:r>
    </w:p>
    <w:p w14:paraId="49956EA8" w14:textId="77777777" w:rsidR="00D432B9" w:rsidRDefault="00D432B9" w:rsidP="000A6D38">
      <w:pPr>
        <w:spacing w:line="360" w:lineRule="auto"/>
        <w:rPr>
          <w:rFonts w:ascii="Arial" w:hAnsi="Arial" w:cs="Arial"/>
        </w:rPr>
      </w:pPr>
    </w:p>
    <w:p w14:paraId="37E10C8F" w14:textId="4A03CACF" w:rsidR="00884899" w:rsidRDefault="00884899" w:rsidP="000A6D38">
      <w:pPr>
        <w:spacing w:line="360" w:lineRule="auto"/>
        <w:rPr>
          <w:rFonts w:ascii="Arial" w:hAnsi="Arial" w:cs="Arial"/>
        </w:rPr>
      </w:pPr>
      <w:r w:rsidRPr="002B6394">
        <w:rPr>
          <w:rFonts w:ascii="Arial" w:hAnsi="Arial" w:cs="Arial"/>
          <w:b/>
          <w:bCs/>
        </w:rPr>
        <w:t>2.0 Definition and Classification</w:t>
      </w:r>
      <w:r>
        <w:rPr>
          <w:rFonts w:ascii="Arial" w:hAnsi="Arial" w:cs="Arial"/>
        </w:rPr>
        <w:t xml:space="preserve"> </w:t>
      </w:r>
      <w:r w:rsidR="00FA2ADB">
        <w:rPr>
          <w:rFonts w:ascii="Arial" w:hAnsi="Arial" w:cs="Arial"/>
        </w:rPr>
        <w:tab/>
      </w:r>
      <w:r w:rsidR="00FA2ADB">
        <w:rPr>
          <w:rFonts w:ascii="Arial" w:hAnsi="Arial" w:cs="Arial"/>
        </w:rPr>
        <w:tab/>
      </w:r>
      <w:r w:rsidR="00FA2ADB">
        <w:rPr>
          <w:rFonts w:ascii="Arial" w:hAnsi="Arial" w:cs="Arial"/>
        </w:rPr>
        <w:tab/>
      </w:r>
      <w:r w:rsidR="00FA2ADB">
        <w:rPr>
          <w:rFonts w:ascii="Arial" w:hAnsi="Arial" w:cs="Arial"/>
        </w:rPr>
        <w:tab/>
      </w:r>
      <w:r w:rsidR="00FA2ADB">
        <w:rPr>
          <w:rFonts w:ascii="Arial" w:hAnsi="Arial" w:cs="Arial"/>
        </w:rPr>
        <w:tab/>
      </w:r>
      <w:r w:rsidR="00FA2ADB">
        <w:rPr>
          <w:rFonts w:ascii="Arial" w:hAnsi="Arial" w:cs="Arial"/>
        </w:rPr>
        <w:tab/>
        <w:t>4</w:t>
      </w:r>
    </w:p>
    <w:p w14:paraId="0E8847B6" w14:textId="77777777" w:rsidR="00D432B9" w:rsidRDefault="00D432B9" w:rsidP="000A6D38">
      <w:pPr>
        <w:spacing w:line="360" w:lineRule="auto"/>
        <w:rPr>
          <w:rFonts w:ascii="Arial" w:hAnsi="Arial" w:cs="Arial"/>
        </w:rPr>
      </w:pPr>
    </w:p>
    <w:p w14:paraId="7A32801A" w14:textId="04C30E2F" w:rsidR="00FA2ADB" w:rsidRDefault="00FA2ADB" w:rsidP="000A6D38">
      <w:pPr>
        <w:spacing w:line="360" w:lineRule="auto"/>
        <w:rPr>
          <w:rFonts w:ascii="Arial" w:hAnsi="Arial" w:cs="Arial"/>
        </w:rPr>
      </w:pPr>
      <w:r w:rsidRPr="002B6394">
        <w:rPr>
          <w:rFonts w:ascii="Arial" w:hAnsi="Arial" w:cs="Arial"/>
          <w:b/>
          <w:bCs/>
        </w:rPr>
        <w:t xml:space="preserve">3.0 Diagnosis </w:t>
      </w:r>
      <w:r w:rsidRPr="002B6394">
        <w:rPr>
          <w:rFonts w:ascii="Arial" w:hAnsi="Arial" w:cs="Arial"/>
          <w:b/>
          <w:bCs/>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52597135" w14:textId="1D33C2CC" w:rsidR="00FA2ADB" w:rsidRDefault="00FA2ADB" w:rsidP="000A6D38">
      <w:pPr>
        <w:spacing w:line="360" w:lineRule="auto"/>
        <w:rPr>
          <w:rFonts w:ascii="Arial" w:hAnsi="Arial" w:cs="Arial"/>
        </w:rPr>
      </w:pPr>
      <w:r>
        <w:rPr>
          <w:rFonts w:ascii="Arial" w:hAnsi="Arial" w:cs="Arial"/>
        </w:rPr>
        <w:tab/>
      </w:r>
      <w:r w:rsidRPr="002B6394">
        <w:rPr>
          <w:rFonts w:ascii="Arial" w:hAnsi="Arial" w:cs="Arial"/>
          <w:b/>
          <w:bCs/>
        </w:rPr>
        <w:t>3.1</w:t>
      </w:r>
      <w:r w:rsidR="00DD17B0" w:rsidRPr="002B6394">
        <w:rPr>
          <w:rFonts w:ascii="Arial" w:hAnsi="Arial" w:cs="Arial"/>
          <w:b/>
          <w:bCs/>
        </w:rPr>
        <w:t xml:space="preserve"> Processes of diagnosing dementia </w:t>
      </w:r>
      <w:r w:rsidR="00DD17B0">
        <w:rPr>
          <w:rFonts w:ascii="Arial" w:hAnsi="Arial" w:cs="Arial"/>
        </w:rPr>
        <w:tab/>
      </w:r>
      <w:r w:rsidR="00DD17B0">
        <w:rPr>
          <w:rFonts w:ascii="Arial" w:hAnsi="Arial" w:cs="Arial"/>
        </w:rPr>
        <w:tab/>
      </w:r>
      <w:r w:rsidR="00DD17B0">
        <w:rPr>
          <w:rFonts w:ascii="Arial" w:hAnsi="Arial" w:cs="Arial"/>
        </w:rPr>
        <w:tab/>
      </w:r>
      <w:r w:rsidR="00DD17B0">
        <w:rPr>
          <w:rFonts w:ascii="Arial" w:hAnsi="Arial" w:cs="Arial"/>
        </w:rPr>
        <w:tab/>
        <w:t>6</w:t>
      </w:r>
    </w:p>
    <w:p w14:paraId="65C4CFFE" w14:textId="77777777" w:rsidR="00D432B9" w:rsidRDefault="00D432B9" w:rsidP="000A6D38">
      <w:pPr>
        <w:spacing w:line="360" w:lineRule="auto"/>
        <w:rPr>
          <w:rFonts w:ascii="Arial" w:hAnsi="Arial" w:cs="Arial"/>
        </w:rPr>
      </w:pPr>
    </w:p>
    <w:p w14:paraId="7433DB59" w14:textId="7C8539E4" w:rsidR="00DD17B0" w:rsidRDefault="00DD17B0" w:rsidP="000A6D38">
      <w:pPr>
        <w:spacing w:line="360" w:lineRule="auto"/>
        <w:rPr>
          <w:rFonts w:ascii="Arial" w:hAnsi="Arial" w:cs="Arial"/>
        </w:rPr>
      </w:pPr>
      <w:r w:rsidRPr="002B6394">
        <w:rPr>
          <w:rFonts w:ascii="Arial" w:hAnsi="Arial" w:cs="Arial"/>
          <w:b/>
          <w:bCs/>
        </w:rPr>
        <w:t>4</w:t>
      </w:r>
      <w:r w:rsidR="00897934" w:rsidRPr="002B6394">
        <w:rPr>
          <w:rFonts w:ascii="Arial" w:hAnsi="Arial" w:cs="Arial"/>
          <w:b/>
          <w:bCs/>
        </w:rPr>
        <w:t>.0 Treatments</w:t>
      </w:r>
      <w:r w:rsidR="00897934">
        <w:rPr>
          <w:rFonts w:ascii="Arial" w:hAnsi="Arial" w:cs="Arial"/>
        </w:rPr>
        <w:tab/>
      </w:r>
      <w:r w:rsidR="00897934">
        <w:rPr>
          <w:rFonts w:ascii="Arial" w:hAnsi="Arial" w:cs="Arial"/>
        </w:rPr>
        <w:tab/>
      </w:r>
      <w:r w:rsidR="00897934">
        <w:rPr>
          <w:rFonts w:ascii="Arial" w:hAnsi="Arial" w:cs="Arial"/>
        </w:rPr>
        <w:tab/>
      </w:r>
      <w:r w:rsidR="00897934">
        <w:rPr>
          <w:rFonts w:ascii="Arial" w:hAnsi="Arial" w:cs="Arial"/>
        </w:rPr>
        <w:tab/>
      </w:r>
      <w:r w:rsidR="00897934">
        <w:rPr>
          <w:rFonts w:ascii="Arial" w:hAnsi="Arial" w:cs="Arial"/>
        </w:rPr>
        <w:tab/>
      </w:r>
      <w:r w:rsidR="00897934">
        <w:rPr>
          <w:rFonts w:ascii="Arial" w:hAnsi="Arial" w:cs="Arial"/>
        </w:rPr>
        <w:tab/>
      </w:r>
      <w:r w:rsidR="00897934">
        <w:rPr>
          <w:rFonts w:ascii="Arial" w:hAnsi="Arial" w:cs="Arial"/>
        </w:rPr>
        <w:tab/>
      </w:r>
      <w:r w:rsidR="00897934">
        <w:rPr>
          <w:rFonts w:ascii="Arial" w:hAnsi="Arial" w:cs="Arial"/>
        </w:rPr>
        <w:tab/>
      </w:r>
      <w:r w:rsidR="009006A0">
        <w:rPr>
          <w:rFonts w:ascii="Arial" w:hAnsi="Arial" w:cs="Arial"/>
        </w:rPr>
        <w:t>8</w:t>
      </w:r>
    </w:p>
    <w:p w14:paraId="66259FD3" w14:textId="1E0AD911" w:rsidR="00897934" w:rsidRDefault="00897934" w:rsidP="000A6D38">
      <w:pPr>
        <w:spacing w:line="360" w:lineRule="auto"/>
        <w:rPr>
          <w:rFonts w:ascii="Arial" w:hAnsi="Arial" w:cs="Arial"/>
        </w:rPr>
      </w:pPr>
      <w:r>
        <w:rPr>
          <w:rFonts w:ascii="Arial" w:hAnsi="Arial" w:cs="Arial"/>
        </w:rPr>
        <w:tab/>
      </w:r>
      <w:r w:rsidRPr="002B6394">
        <w:rPr>
          <w:rFonts w:ascii="Arial" w:hAnsi="Arial" w:cs="Arial"/>
          <w:b/>
          <w:bCs/>
        </w:rPr>
        <w:t>41.Pha</w:t>
      </w:r>
      <w:r w:rsidR="002551DB" w:rsidRPr="002B6394">
        <w:rPr>
          <w:rFonts w:ascii="Arial" w:hAnsi="Arial" w:cs="Arial"/>
          <w:b/>
          <w:bCs/>
        </w:rPr>
        <w:t>rmaclogical Treatments</w:t>
      </w:r>
      <w:r w:rsidR="002551DB">
        <w:rPr>
          <w:rFonts w:ascii="Arial" w:hAnsi="Arial" w:cs="Arial"/>
        </w:rPr>
        <w:tab/>
      </w:r>
      <w:r w:rsidR="002551DB">
        <w:rPr>
          <w:rFonts w:ascii="Arial" w:hAnsi="Arial" w:cs="Arial"/>
        </w:rPr>
        <w:tab/>
      </w:r>
      <w:r w:rsidR="002551DB">
        <w:rPr>
          <w:rFonts w:ascii="Arial" w:hAnsi="Arial" w:cs="Arial"/>
        </w:rPr>
        <w:tab/>
      </w:r>
      <w:r w:rsidR="002551DB">
        <w:rPr>
          <w:rFonts w:ascii="Arial" w:hAnsi="Arial" w:cs="Arial"/>
        </w:rPr>
        <w:tab/>
      </w:r>
      <w:r w:rsidR="002551DB">
        <w:rPr>
          <w:rFonts w:ascii="Arial" w:hAnsi="Arial" w:cs="Arial"/>
        </w:rPr>
        <w:tab/>
        <w:t>8</w:t>
      </w:r>
    </w:p>
    <w:p w14:paraId="213610C2" w14:textId="032B5E04" w:rsidR="009006A0" w:rsidRDefault="009006A0" w:rsidP="000A6D38">
      <w:pPr>
        <w:spacing w:line="360" w:lineRule="auto"/>
        <w:rPr>
          <w:rFonts w:ascii="Arial" w:hAnsi="Arial" w:cs="Arial"/>
        </w:rPr>
      </w:pPr>
      <w:r>
        <w:rPr>
          <w:rFonts w:ascii="Arial" w:hAnsi="Arial" w:cs="Arial"/>
        </w:rPr>
        <w:tab/>
      </w:r>
      <w:r w:rsidRPr="002B6394">
        <w:rPr>
          <w:rFonts w:ascii="Arial" w:hAnsi="Arial" w:cs="Arial"/>
          <w:b/>
          <w:bCs/>
        </w:rPr>
        <w:t>4.2 Non-drug Treatments</w:t>
      </w:r>
      <w:r w:rsidR="00DD4CFB">
        <w:rPr>
          <w:rFonts w:ascii="Arial" w:hAnsi="Arial" w:cs="Arial"/>
        </w:rPr>
        <w:tab/>
      </w:r>
      <w:r w:rsidR="00DD4CFB">
        <w:rPr>
          <w:rFonts w:ascii="Arial" w:hAnsi="Arial" w:cs="Arial"/>
        </w:rPr>
        <w:tab/>
      </w:r>
      <w:r w:rsidR="00DD4CFB">
        <w:rPr>
          <w:rFonts w:ascii="Arial" w:hAnsi="Arial" w:cs="Arial"/>
        </w:rPr>
        <w:tab/>
      </w:r>
      <w:r w:rsidR="00DD4CFB">
        <w:rPr>
          <w:rFonts w:ascii="Arial" w:hAnsi="Arial" w:cs="Arial"/>
        </w:rPr>
        <w:tab/>
      </w:r>
      <w:r w:rsidR="00DD4CFB">
        <w:rPr>
          <w:rFonts w:ascii="Arial" w:hAnsi="Arial" w:cs="Arial"/>
        </w:rPr>
        <w:tab/>
      </w:r>
      <w:r w:rsidR="00DD4CFB">
        <w:rPr>
          <w:rFonts w:ascii="Arial" w:hAnsi="Arial" w:cs="Arial"/>
        </w:rPr>
        <w:tab/>
        <w:t>9</w:t>
      </w:r>
    </w:p>
    <w:p w14:paraId="31C26AFD" w14:textId="77777777" w:rsidR="00F15166" w:rsidRDefault="00F15166" w:rsidP="000A6D38">
      <w:pPr>
        <w:spacing w:line="360" w:lineRule="auto"/>
        <w:rPr>
          <w:rFonts w:ascii="Arial" w:hAnsi="Arial" w:cs="Arial"/>
        </w:rPr>
      </w:pPr>
    </w:p>
    <w:p w14:paraId="555736D6" w14:textId="0A8F33D9" w:rsidR="00DD4CFB" w:rsidRDefault="00DD4CFB" w:rsidP="000A6D38">
      <w:pPr>
        <w:spacing w:line="360" w:lineRule="auto"/>
        <w:rPr>
          <w:rFonts w:ascii="Arial" w:hAnsi="Arial" w:cs="Arial"/>
        </w:rPr>
      </w:pPr>
      <w:r w:rsidRPr="002B6394">
        <w:rPr>
          <w:rFonts w:ascii="Arial" w:hAnsi="Arial" w:cs="Arial"/>
          <w:b/>
          <w:bCs/>
        </w:rPr>
        <w:t>5.0 Measurement of Rehabilitation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10</w:t>
      </w:r>
    </w:p>
    <w:p w14:paraId="32C4BE56" w14:textId="77777777" w:rsidR="00F15166" w:rsidRDefault="00F15166" w:rsidP="000A6D38">
      <w:pPr>
        <w:spacing w:line="360" w:lineRule="auto"/>
        <w:rPr>
          <w:rFonts w:ascii="Arial" w:hAnsi="Arial" w:cs="Arial"/>
        </w:rPr>
      </w:pPr>
    </w:p>
    <w:p w14:paraId="6E0EFF55" w14:textId="39D177E3" w:rsidR="00327775" w:rsidRDefault="00327775" w:rsidP="000A6D38">
      <w:pPr>
        <w:spacing w:line="360" w:lineRule="auto"/>
        <w:rPr>
          <w:rFonts w:ascii="Arial" w:hAnsi="Arial" w:cs="Arial"/>
        </w:rPr>
      </w:pPr>
      <w:r w:rsidRPr="002B6394">
        <w:rPr>
          <w:rFonts w:ascii="Arial" w:hAnsi="Arial" w:cs="Arial"/>
          <w:b/>
          <w:bCs/>
        </w:rPr>
        <w:t>6.0. Recommendations for future Practice</w:t>
      </w:r>
      <w:r>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t>11</w:t>
      </w:r>
    </w:p>
    <w:p w14:paraId="33F111BD" w14:textId="77777777" w:rsidR="00F15166" w:rsidRDefault="00F15166" w:rsidP="000A6D38">
      <w:pPr>
        <w:spacing w:line="360" w:lineRule="auto"/>
        <w:rPr>
          <w:rFonts w:ascii="Arial" w:hAnsi="Arial" w:cs="Arial"/>
        </w:rPr>
      </w:pPr>
    </w:p>
    <w:p w14:paraId="1278D39F" w14:textId="42424412" w:rsidR="00327775" w:rsidRDefault="00327775" w:rsidP="000A6D38">
      <w:pPr>
        <w:spacing w:line="360" w:lineRule="auto"/>
        <w:rPr>
          <w:rFonts w:ascii="Arial" w:hAnsi="Arial" w:cs="Arial"/>
        </w:rPr>
      </w:pPr>
      <w:r w:rsidRPr="002B6394">
        <w:rPr>
          <w:rFonts w:ascii="Arial" w:hAnsi="Arial" w:cs="Arial"/>
          <w:b/>
          <w:bCs/>
        </w:rPr>
        <w:t>7.0 Conclusion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2B1DB3">
        <w:rPr>
          <w:rFonts w:ascii="Arial" w:hAnsi="Arial" w:cs="Arial"/>
        </w:rPr>
        <w:t>3</w:t>
      </w:r>
    </w:p>
    <w:p w14:paraId="033A3A2A" w14:textId="77777777" w:rsidR="00F15166" w:rsidRDefault="00F15166" w:rsidP="000A6D38">
      <w:pPr>
        <w:spacing w:line="360" w:lineRule="auto"/>
        <w:rPr>
          <w:rFonts w:ascii="Arial" w:hAnsi="Arial" w:cs="Arial"/>
        </w:rPr>
      </w:pPr>
    </w:p>
    <w:p w14:paraId="337286AB" w14:textId="41FB61BD" w:rsidR="002B1DB3" w:rsidRPr="00D432B9" w:rsidRDefault="002B1DB3" w:rsidP="000A6D38">
      <w:pPr>
        <w:spacing w:line="360" w:lineRule="auto"/>
        <w:rPr>
          <w:rFonts w:ascii="Arial" w:hAnsi="Arial" w:cs="Arial"/>
          <w:b/>
          <w:bCs/>
        </w:rPr>
      </w:pPr>
      <w:r w:rsidRPr="00D432B9">
        <w:rPr>
          <w:rFonts w:ascii="Arial" w:hAnsi="Arial" w:cs="Arial"/>
          <w:b/>
          <w:bCs/>
        </w:rPr>
        <w:t xml:space="preserve">8.0 </w:t>
      </w:r>
      <w:r w:rsidR="002B6394" w:rsidRPr="00D432B9">
        <w:rPr>
          <w:rFonts w:ascii="Arial" w:hAnsi="Arial" w:cs="Arial"/>
          <w:b/>
          <w:bCs/>
        </w:rPr>
        <w:t>References</w:t>
      </w:r>
      <w:r w:rsidR="00F15166">
        <w:rPr>
          <w:rFonts w:ascii="Arial" w:hAnsi="Arial" w:cs="Arial"/>
          <w:b/>
          <w:bCs/>
        </w:rPr>
        <w:tab/>
      </w:r>
      <w:r w:rsidR="00F15166">
        <w:rPr>
          <w:rFonts w:ascii="Arial" w:hAnsi="Arial" w:cs="Arial"/>
          <w:b/>
          <w:bCs/>
        </w:rPr>
        <w:tab/>
      </w:r>
      <w:r w:rsidR="00F15166">
        <w:rPr>
          <w:rFonts w:ascii="Arial" w:hAnsi="Arial" w:cs="Arial"/>
          <w:b/>
          <w:bCs/>
        </w:rPr>
        <w:tab/>
      </w:r>
      <w:r w:rsidR="00F15166">
        <w:rPr>
          <w:rFonts w:ascii="Arial" w:hAnsi="Arial" w:cs="Arial"/>
          <w:b/>
          <w:bCs/>
        </w:rPr>
        <w:tab/>
      </w:r>
      <w:r w:rsidR="00F15166">
        <w:rPr>
          <w:rFonts w:ascii="Arial" w:hAnsi="Arial" w:cs="Arial"/>
          <w:b/>
          <w:bCs/>
        </w:rPr>
        <w:tab/>
      </w:r>
      <w:r w:rsidR="00F15166">
        <w:rPr>
          <w:rFonts w:ascii="Arial" w:hAnsi="Arial" w:cs="Arial"/>
          <w:b/>
          <w:bCs/>
        </w:rPr>
        <w:tab/>
      </w:r>
      <w:r w:rsidR="00F15166">
        <w:rPr>
          <w:rFonts w:ascii="Arial" w:hAnsi="Arial" w:cs="Arial"/>
          <w:b/>
          <w:bCs/>
        </w:rPr>
        <w:tab/>
      </w:r>
      <w:r w:rsidR="00F15166">
        <w:rPr>
          <w:rFonts w:ascii="Arial" w:hAnsi="Arial" w:cs="Arial"/>
          <w:b/>
          <w:bCs/>
        </w:rPr>
        <w:tab/>
      </w:r>
      <w:r w:rsidR="00E645B0">
        <w:rPr>
          <w:rFonts w:ascii="Arial" w:hAnsi="Arial" w:cs="Arial"/>
        </w:rPr>
        <w:t>1</w:t>
      </w:r>
      <w:r w:rsidR="00477196">
        <w:rPr>
          <w:rFonts w:ascii="Arial" w:hAnsi="Arial" w:cs="Arial"/>
        </w:rPr>
        <w:t>4</w:t>
      </w:r>
      <w:r w:rsidRPr="00D432B9">
        <w:rPr>
          <w:rFonts w:ascii="Arial" w:hAnsi="Arial" w:cs="Arial"/>
          <w:b/>
          <w:bCs/>
        </w:rPr>
        <w:t xml:space="preserve"> </w:t>
      </w:r>
      <w:r w:rsidRPr="00D432B9">
        <w:rPr>
          <w:rFonts w:ascii="Arial" w:hAnsi="Arial" w:cs="Arial"/>
          <w:b/>
          <w:bCs/>
        </w:rPr>
        <w:tab/>
      </w:r>
      <w:r w:rsidRPr="00D432B9">
        <w:rPr>
          <w:rFonts w:ascii="Arial" w:hAnsi="Arial" w:cs="Arial"/>
          <w:b/>
          <w:bCs/>
        </w:rPr>
        <w:tab/>
      </w:r>
      <w:r w:rsidRPr="00D432B9">
        <w:rPr>
          <w:rFonts w:ascii="Arial" w:hAnsi="Arial" w:cs="Arial"/>
          <w:b/>
          <w:bCs/>
        </w:rPr>
        <w:tab/>
      </w:r>
      <w:r w:rsidRPr="00D432B9">
        <w:rPr>
          <w:rFonts w:ascii="Arial" w:hAnsi="Arial" w:cs="Arial"/>
          <w:b/>
          <w:bCs/>
        </w:rPr>
        <w:tab/>
      </w:r>
      <w:r w:rsidRPr="00D432B9">
        <w:rPr>
          <w:rFonts w:ascii="Arial" w:hAnsi="Arial" w:cs="Arial"/>
          <w:b/>
          <w:bCs/>
        </w:rPr>
        <w:tab/>
      </w:r>
      <w:r w:rsidRPr="00D432B9">
        <w:rPr>
          <w:rFonts w:ascii="Arial" w:hAnsi="Arial" w:cs="Arial"/>
          <w:b/>
          <w:bCs/>
        </w:rPr>
        <w:tab/>
      </w:r>
      <w:r w:rsidRPr="00D432B9">
        <w:rPr>
          <w:rFonts w:ascii="Arial" w:hAnsi="Arial" w:cs="Arial"/>
          <w:b/>
          <w:bCs/>
        </w:rPr>
        <w:tab/>
      </w:r>
      <w:r w:rsidRPr="00D432B9">
        <w:rPr>
          <w:rFonts w:ascii="Arial" w:hAnsi="Arial" w:cs="Arial"/>
          <w:b/>
          <w:bCs/>
        </w:rPr>
        <w:tab/>
      </w:r>
      <w:r w:rsidRPr="00D432B9">
        <w:rPr>
          <w:rFonts w:ascii="Arial" w:hAnsi="Arial" w:cs="Arial"/>
          <w:b/>
          <w:bCs/>
        </w:rPr>
        <w:tab/>
      </w:r>
    </w:p>
    <w:p w14:paraId="4B4A2BC1" w14:textId="777D6147" w:rsidR="00FD7BA6" w:rsidRPr="00CE45FE" w:rsidRDefault="00FD7BA6" w:rsidP="000A6D38">
      <w:pPr>
        <w:spacing w:line="360" w:lineRule="auto"/>
        <w:rPr>
          <w:rFonts w:ascii="Arial" w:hAnsi="Arial" w:cs="Arial"/>
        </w:rPr>
      </w:pPr>
    </w:p>
    <w:p w14:paraId="2009DCA7" w14:textId="3562AFE3" w:rsidR="00FD7BA6" w:rsidRPr="00CE45FE" w:rsidRDefault="00FD7BA6" w:rsidP="000A6D38">
      <w:pPr>
        <w:spacing w:line="360" w:lineRule="auto"/>
        <w:rPr>
          <w:rFonts w:ascii="Arial" w:hAnsi="Arial" w:cs="Arial"/>
        </w:rPr>
      </w:pPr>
    </w:p>
    <w:p w14:paraId="26025A4E" w14:textId="434F16B6" w:rsidR="00FD7BA6" w:rsidRPr="00CE45FE" w:rsidRDefault="00FD7BA6" w:rsidP="000A6D38">
      <w:pPr>
        <w:spacing w:line="360" w:lineRule="auto"/>
        <w:rPr>
          <w:rFonts w:ascii="Arial" w:hAnsi="Arial" w:cs="Arial"/>
        </w:rPr>
      </w:pPr>
    </w:p>
    <w:p w14:paraId="4C271CAF" w14:textId="138433E1" w:rsidR="00FD7BA6" w:rsidRPr="00CE45FE" w:rsidRDefault="00FD7BA6" w:rsidP="000A6D38">
      <w:pPr>
        <w:spacing w:line="360" w:lineRule="auto"/>
        <w:rPr>
          <w:rFonts w:ascii="Arial" w:hAnsi="Arial" w:cs="Arial"/>
        </w:rPr>
      </w:pPr>
    </w:p>
    <w:p w14:paraId="51C6EB18" w14:textId="5735E5F0" w:rsidR="00FD7BA6" w:rsidRPr="00CE45FE" w:rsidRDefault="00FD7BA6" w:rsidP="000A6D38">
      <w:pPr>
        <w:spacing w:line="360" w:lineRule="auto"/>
        <w:rPr>
          <w:rFonts w:ascii="Arial" w:hAnsi="Arial" w:cs="Arial"/>
        </w:rPr>
      </w:pPr>
    </w:p>
    <w:p w14:paraId="4396CD9C" w14:textId="77777777" w:rsidR="00FD7BA6" w:rsidRPr="00CE45FE" w:rsidRDefault="00FD7BA6" w:rsidP="000A6D38">
      <w:pPr>
        <w:spacing w:line="360" w:lineRule="auto"/>
        <w:rPr>
          <w:rFonts w:ascii="Arial" w:hAnsi="Arial" w:cs="Arial"/>
        </w:rPr>
      </w:pPr>
    </w:p>
    <w:p w14:paraId="11B53AF9" w14:textId="1733BD90" w:rsidR="00382DDE" w:rsidRPr="00400B7E" w:rsidRDefault="00077036" w:rsidP="000A6D38">
      <w:pPr>
        <w:spacing w:line="360" w:lineRule="auto"/>
        <w:rPr>
          <w:rFonts w:ascii="Arial" w:hAnsi="Arial" w:cs="Arial"/>
          <w:b/>
          <w:bCs/>
        </w:rPr>
      </w:pPr>
      <w:r w:rsidRPr="00400B7E">
        <w:rPr>
          <w:rFonts w:ascii="Arial" w:hAnsi="Arial" w:cs="Arial"/>
          <w:b/>
          <w:bCs/>
        </w:rPr>
        <w:lastRenderedPageBreak/>
        <w:t xml:space="preserve">1.0 </w:t>
      </w:r>
      <w:r w:rsidR="00382DDE" w:rsidRPr="00400B7E">
        <w:rPr>
          <w:rFonts w:ascii="Arial" w:hAnsi="Arial" w:cs="Arial"/>
          <w:b/>
          <w:bCs/>
        </w:rPr>
        <w:t xml:space="preserve">Introduction </w:t>
      </w:r>
    </w:p>
    <w:p w14:paraId="45D2200B" w14:textId="5081D12B" w:rsidR="003F2522" w:rsidRDefault="003F2522" w:rsidP="008A32D6">
      <w:pPr>
        <w:spacing w:line="360" w:lineRule="auto"/>
        <w:jc w:val="both"/>
        <w:rPr>
          <w:rFonts w:ascii="Arial" w:hAnsi="Arial" w:cs="Arial"/>
        </w:rPr>
      </w:pPr>
      <w:r>
        <w:rPr>
          <w:rFonts w:ascii="Arial" w:hAnsi="Arial" w:cs="Arial"/>
        </w:rPr>
        <w:t xml:space="preserve">This report will critically examine the classification, diagnosis, treatment and measurement of rehabilitation of the mental disorder Dementia. The </w:t>
      </w:r>
      <w:r w:rsidR="0004601C">
        <w:rPr>
          <w:rFonts w:ascii="Arial" w:hAnsi="Arial" w:cs="Arial"/>
        </w:rPr>
        <w:t>WHO (2010</w:t>
      </w:r>
      <w:r w:rsidR="00047553">
        <w:rPr>
          <w:rFonts w:ascii="Arial" w:hAnsi="Arial" w:cs="Arial"/>
        </w:rPr>
        <w:t xml:space="preserve">) </w:t>
      </w:r>
      <w:r>
        <w:rPr>
          <w:rFonts w:ascii="Arial" w:hAnsi="Arial" w:cs="Arial"/>
        </w:rPr>
        <w:t xml:space="preserve">ICD-10 will be focused on classifying the disorder, which will define dementia. A comparison to the </w:t>
      </w:r>
      <w:r w:rsidR="00047553">
        <w:rPr>
          <w:rFonts w:ascii="Arial" w:hAnsi="Arial" w:cs="Arial"/>
        </w:rPr>
        <w:t xml:space="preserve">APA (2013) </w:t>
      </w:r>
      <w:r>
        <w:rPr>
          <w:rFonts w:ascii="Arial" w:hAnsi="Arial" w:cs="Arial"/>
        </w:rPr>
        <w:t xml:space="preserve">DSM-5 will be made to show how they have defined dementia, </w:t>
      </w:r>
      <w:r w:rsidRPr="00B71DDD">
        <w:rPr>
          <w:rFonts w:ascii="Arial" w:hAnsi="Arial" w:cs="Arial"/>
        </w:rPr>
        <w:t>the difference between the two classifications, and</w:t>
      </w:r>
      <w:r>
        <w:rPr>
          <w:rFonts w:ascii="Arial" w:hAnsi="Arial" w:cs="Arial"/>
        </w:rPr>
        <w:t xml:space="preserve"> which is the more appropriate in terms of usage around the world. </w:t>
      </w:r>
    </w:p>
    <w:p w14:paraId="29241CB1" w14:textId="16A45C9E" w:rsidR="003F2522" w:rsidRDefault="003F2522" w:rsidP="008A32D6">
      <w:pPr>
        <w:spacing w:line="360" w:lineRule="auto"/>
        <w:jc w:val="both"/>
        <w:rPr>
          <w:rFonts w:ascii="Arial" w:hAnsi="Arial" w:cs="Arial"/>
        </w:rPr>
      </w:pPr>
      <w:r>
        <w:rPr>
          <w:rFonts w:ascii="Arial" w:hAnsi="Arial" w:cs="Arial"/>
        </w:rPr>
        <w:t>A mental disorder is</w:t>
      </w:r>
      <w:r w:rsidRPr="00370850">
        <w:rPr>
          <w:rFonts w:ascii="Arial" w:hAnsi="Arial" w:cs="Arial"/>
        </w:rPr>
        <w:t xml:space="preserve"> </w:t>
      </w:r>
      <w:r>
        <w:rPr>
          <w:rFonts w:ascii="Arial" w:hAnsi="Arial" w:cs="Arial"/>
        </w:rPr>
        <w:t>a condition</w:t>
      </w:r>
      <w:r w:rsidRPr="00370850">
        <w:rPr>
          <w:rFonts w:ascii="Arial" w:hAnsi="Arial" w:cs="Arial"/>
        </w:rPr>
        <w:t xml:space="preserve"> that </w:t>
      </w:r>
      <w:r>
        <w:rPr>
          <w:rFonts w:ascii="Arial" w:hAnsi="Arial" w:cs="Arial"/>
        </w:rPr>
        <w:t>impacts</w:t>
      </w:r>
      <w:r w:rsidRPr="00370850">
        <w:rPr>
          <w:rFonts w:ascii="Arial" w:hAnsi="Arial" w:cs="Arial"/>
        </w:rPr>
        <w:t xml:space="preserve"> your </w:t>
      </w:r>
      <w:r>
        <w:rPr>
          <w:rFonts w:ascii="Arial" w:hAnsi="Arial" w:cs="Arial"/>
        </w:rPr>
        <w:t>emotions</w:t>
      </w:r>
      <w:r w:rsidRPr="00370850">
        <w:rPr>
          <w:rFonts w:ascii="Arial" w:hAnsi="Arial" w:cs="Arial"/>
        </w:rPr>
        <w:t xml:space="preserve">, </w:t>
      </w:r>
      <w:r>
        <w:rPr>
          <w:rFonts w:ascii="Arial" w:hAnsi="Arial" w:cs="Arial"/>
        </w:rPr>
        <w:t>behaviour</w:t>
      </w:r>
      <w:r w:rsidRPr="00370850">
        <w:rPr>
          <w:rFonts w:ascii="Arial" w:hAnsi="Arial" w:cs="Arial"/>
        </w:rPr>
        <w:t xml:space="preserve">, </w:t>
      </w:r>
      <w:r>
        <w:rPr>
          <w:rFonts w:ascii="Arial" w:hAnsi="Arial" w:cs="Arial"/>
        </w:rPr>
        <w:t>thoughts</w:t>
      </w:r>
      <w:r w:rsidRPr="00370850">
        <w:rPr>
          <w:rFonts w:ascii="Arial" w:hAnsi="Arial" w:cs="Arial"/>
        </w:rPr>
        <w:t xml:space="preserve">, and </w:t>
      </w:r>
      <w:r>
        <w:rPr>
          <w:rFonts w:ascii="Arial" w:hAnsi="Arial" w:cs="Arial"/>
        </w:rPr>
        <w:t>mood, which can be</w:t>
      </w:r>
      <w:r w:rsidRPr="00370850">
        <w:rPr>
          <w:rFonts w:ascii="Arial" w:hAnsi="Arial" w:cs="Arial"/>
        </w:rPr>
        <w:t xml:space="preserve"> short-term or long-term. </w:t>
      </w:r>
      <w:r w:rsidR="00E30DBB">
        <w:rPr>
          <w:rFonts w:ascii="Arial" w:hAnsi="Arial" w:cs="Arial"/>
        </w:rPr>
        <w:t xml:space="preserve">Mental disorders </w:t>
      </w:r>
      <w:r w:rsidRPr="00370850">
        <w:rPr>
          <w:rFonts w:ascii="Arial" w:hAnsi="Arial" w:cs="Arial"/>
        </w:rPr>
        <w:t xml:space="preserve">can </w:t>
      </w:r>
      <w:r>
        <w:rPr>
          <w:rFonts w:ascii="Arial" w:hAnsi="Arial" w:cs="Arial"/>
        </w:rPr>
        <w:t>affect</w:t>
      </w:r>
      <w:r w:rsidRPr="00370850">
        <w:rPr>
          <w:rFonts w:ascii="Arial" w:hAnsi="Arial" w:cs="Arial"/>
        </w:rPr>
        <w:t xml:space="preserve"> your ability to interact with others and function </w:t>
      </w:r>
      <w:r>
        <w:rPr>
          <w:rFonts w:ascii="Arial" w:hAnsi="Arial" w:cs="Arial"/>
        </w:rPr>
        <w:t>daily (Medline Plus, 2022).</w:t>
      </w:r>
    </w:p>
    <w:p w14:paraId="696D797B" w14:textId="549825B4" w:rsidR="003F2522" w:rsidRDefault="003F2522" w:rsidP="008A32D6">
      <w:pPr>
        <w:spacing w:line="360" w:lineRule="auto"/>
        <w:jc w:val="both"/>
        <w:rPr>
          <w:rFonts w:ascii="Arial" w:hAnsi="Arial" w:cs="Arial"/>
        </w:rPr>
      </w:pPr>
      <w:r>
        <w:rPr>
          <w:rFonts w:ascii="Arial" w:hAnsi="Arial" w:cs="Arial"/>
        </w:rPr>
        <w:t>The report will give an overview of the process when a service user is formally diagnosed with dementia and all the involved professionals.</w:t>
      </w:r>
      <w:r w:rsidR="008D11D9">
        <w:rPr>
          <w:rFonts w:ascii="Arial" w:hAnsi="Arial" w:cs="Arial"/>
        </w:rPr>
        <w:t xml:space="preserve"> When </w:t>
      </w:r>
      <w:r w:rsidR="00362BCA">
        <w:rPr>
          <w:rFonts w:ascii="Arial" w:hAnsi="Arial" w:cs="Arial"/>
        </w:rPr>
        <w:t>discussing dementia</w:t>
      </w:r>
      <w:r w:rsidR="005669FC">
        <w:rPr>
          <w:rFonts w:ascii="Arial" w:hAnsi="Arial" w:cs="Arial"/>
        </w:rPr>
        <w:t>,</w:t>
      </w:r>
      <w:r w:rsidR="008D11D9">
        <w:rPr>
          <w:rFonts w:ascii="Arial" w:hAnsi="Arial" w:cs="Arial"/>
        </w:rPr>
        <w:t xml:space="preserve"> reference will mainly be made to </w:t>
      </w:r>
      <w:r w:rsidR="00362BCA">
        <w:rPr>
          <w:rFonts w:ascii="Arial" w:hAnsi="Arial" w:cs="Arial"/>
        </w:rPr>
        <w:t>Alzheimer’s</w:t>
      </w:r>
      <w:r w:rsidR="00AA31CF">
        <w:rPr>
          <w:rFonts w:ascii="Arial" w:hAnsi="Arial" w:cs="Arial"/>
        </w:rPr>
        <w:t xml:space="preserve"> </w:t>
      </w:r>
      <w:r w:rsidR="00362BCA">
        <w:rPr>
          <w:rFonts w:ascii="Arial" w:hAnsi="Arial" w:cs="Arial"/>
        </w:rPr>
        <w:t>Disease</w:t>
      </w:r>
      <w:r w:rsidR="00AA31CF">
        <w:rPr>
          <w:rFonts w:ascii="Arial" w:hAnsi="Arial" w:cs="Arial"/>
        </w:rPr>
        <w:t xml:space="preserve"> (AD) as this is the most common type of dementia.</w:t>
      </w:r>
      <w:r>
        <w:rPr>
          <w:rFonts w:ascii="Arial" w:hAnsi="Arial" w:cs="Arial"/>
        </w:rPr>
        <w:t xml:space="preserve"> Treatments will be examined to show how drug and non-drug medication affect someone with dementia and how these treatments are measured in terms of rehabilitation, </w:t>
      </w:r>
      <w:r w:rsidR="00E935D3" w:rsidRPr="00E935D3">
        <w:rPr>
          <w:rFonts w:ascii="Arial" w:hAnsi="Arial" w:cs="Arial"/>
        </w:rPr>
        <w:t>indicating if the treatment has worked for the service users and explaining why</w:t>
      </w:r>
      <w:r>
        <w:rPr>
          <w:rFonts w:ascii="Arial" w:hAnsi="Arial" w:cs="Arial"/>
        </w:rPr>
        <w:t xml:space="preserve">. </w:t>
      </w:r>
    </w:p>
    <w:p w14:paraId="27DA52F4" w14:textId="77777777" w:rsidR="003F2522" w:rsidRPr="00370850" w:rsidRDefault="003F2522" w:rsidP="008A32D6">
      <w:pPr>
        <w:spacing w:line="360" w:lineRule="auto"/>
        <w:jc w:val="both"/>
        <w:rPr>
          <w:rFonts w:ascii="Arial" w:hAnsi="Arial" w:cs="Arial"/>
        </w:rPr>
      </w:pPr>
      <w:r>
        <w:rPr>
          <w:rFonts w:ascii="Arial" w:hAnsi="Arial" w:cs="Arial"/>
        </w:rPr>
        <w:t xml:space="preserve">A recommendation for future practice will be made in this report and describe what, </w:t>
      </w:r>
      <w:r w:rsidRPr="00B71DDD">
        <w:rPr>
          <w:rFonts w:ascii="Arial" w:hAnsi="Arial" w:cs="Arial"/>
        </w:rPr>
        <w:t>other than treatments and measurement of rehabilitation</w:t>
      </w:r>
      <w:r>
        <w:rPr>
          <w:rFonts w:ascii="Arial" w:hAnsi="Arial" w:cs="Arial"/>
        </w:rPr>
        <w:t>,</w:t>
      </w:r>
      <w:r w:rsidRPr="00B71DDD">
        <w:rPr>
          <w:rFonts w:ascii="Arial" w:hAnsi="Arial" w:cs="Arial"/>
        </w:rPr>
        <w:t xml:space="preserve"> can help service users</w:t>
      </w:r>
      <w:r>
        <w:rPr>
          <w:rFonts w:ascii="Arial" w:hAnsi="Arial" w:cs="Arial"/>
        </w:rPr>
        <w:t xml:space="preserve"> improve their quality of life while living with dementia.</w:t>
      </w:r>
    </w:p>
    <w:p w14:paraId="2242AC8E" w14:textId="72E27DCD" w:rsidR="00F02F18" w:rsidRPr="00CE45FE" w:rsidRDefault="00F02F18" w:rsidP="000A6D38">
      <w:pPr>
        <w:spacing w:line="360" w:lineRule="auto"/>
        <w:rPr>
          <w:rFonts w:ascii="Arial" w:hAnsi="Arial" w:cs="Arial"/>
        </w:rPr>
      </w:pPr>
    </w:p>
    <w:p w14:paraId="760126D8" w14:textId="253C1299" w:rsidR="00F02F18" w:rsidRPr="00CE45FE" w:rsidRDefault="00F02F18" w:rsidP="000A6D38">
      <w:pPr>
        <w:spacing w:line="360" w:lineRule="auto"/>
        <w:rPr>
          <w:rFonts w:ascii="Arial" w:hAnsi="Arial" w:cs="Arial"/>
        </w:rPr>
      </w:pPr>
    </w:p>
    <w:p w14:paraId="0CA2413D" w14:textId="47AD89D7" w:rsidR="00F02F18" w:rsidRPr="00CE45FE" w:rsidRDefault="00F02F18" w:rsidP="000A6D38">
      <w:pPr>
        <w:spacing w:line="360" w:lineRule="auto"/>
        <w:rPr>
          <w:rFonts w:ascii="Arial" w:hAnsi="Arial" w:cs="Arial"/>
        </w:rPr>
      </w:pPr>
    </w:p>
    <w:p w14:paraId="678DDE49" w14:textId="489586E9" w:rsidR="00F02F18" w:rsidRPr="00CE45FE" w:rsidRDefault="00F02F18" w:rsidP="000A6D38">
      <w:pPr>
        <w:spacing w:line="360" w:lineRule="auto"/>
        <w:rPr>
          <w:rFonts w:ascii="Arial" w:hAnsi="Arial" w:cs="Arial"/>
        </w:rPr>
      </w:pPr>
    </w:p>
    <w:p w14:paraId="2B65842B" w14:textId="708C3232" w:rsidR="00F02F18" w:rsidRPr="00CE45FE" w:rsidRDefault="00F02F18" w:rsidP="000A6D38">
      <w:pPr>
        <w:spacing w:line="360" w:lineRule="auto"/>
        <w:rPr>
          <w:rFonts w:ascii="Arial" w:hAnsi="Arial" w:cs="Arial"/>
        </w:rPr>
      </w:pPr>
    </w:p>
    <w:p w14:paraId="4D6E9A6E" w14:textId="272747F4" w:rsidR="00F02F18" w:rsidRPr="00CE45FE" w:rsidRDefault="00F02F18" w:rsidP="000A6D38">
      <w:pPr>
        <w:spacing w:line="360" w:lineRule="auto"/>
        <w:rPr>
          <w:rFonts w:ascii="Arial" w:hAnsi="Arial" w:cs="Arial"/>
        </w:rPr>
      </w:pPr>
    </w:p>
    <w:p w14:paraId="290014E3" w14:textId="032E199E" w:rsidR="00F02F18" w:rsidRPr="00CE45FE" w:rsidRDefault="00F02F18" w:rsidP="000A6D38">
      <w:pPr>
        <w:spacing w:line="360" w:lineRule="auto"/>
        <w:rPr>
          <w:rFonts w:ascii="Arial" w:hAnsi="Arial" w:cs="Arial"/>
        </w:rPr>
      </w:pPr>
    </w:p>
    <w:p w14:paraId="1A996B03" w14:textId="0AAB16CE" w:rsidR="00F02F18" w:rsidRPr="00CE45FE" w:rsidRDefault="00F02F18" w:rsidP="000A6D38">
      <w:pPr>
        <w:spacing w:line="360" w:lineRule="auto"/>
        <w:rPr>
          <w:rFonts w:ascii="Arial" w:hAnsi="Arial" w:cs="Arial"/>
        </w:rPr>
      </w:pPr>
    </w:p>
    <w:p w14:paraId="6096969B" w14:textId="0C1C93E0" w:rsidR="00F02F18" w:rsidRPr="00CE45FE" w:rsidRDefault="00F02F18" w:rsidP="000A6D38">
      <w:pPr>
        <w:spacing w:line="360" w:lineRule="auto"/>
        <w:rPr>
          <w:rFonts w:ascii="Arial" w:hAnsi="Arial" w:cs="Arial"/>
        </w:rPr>
      </w:pPr>
    </w:p>
    <w:p w14:paraId="3F61AA81" w14:textId="20D6DE32" w:rsidR="00F02F18" w:rsidRPr="00CE45FE" w:rsidRDefault="00F02F18" w:rsidP="000A6D38">
      <w:pPr>
        <w:spacing w:line="360" w:lineRule="auto"/>
        <w:rPr>
          <w:rFonts w:ascii="Arial" w:hAnsi="Arial" w:cs="Arial"/>
        </w:rPr>
      </w:pPr>
    </w:p>
    <w:p w14:paraId="6E16FB01" w14:textId="02A84336" w:rsidR="00F02F18" w:rsidRPr="00CE45FE" w:rsidRDefault="00F02F18" w:rsidP="000A6D38">
      <w:pPr>
        <w:spacing w:line="360" w:lineRule="auto"/>
        <w:rPr>
          <w:rFonts w:ascii="Arial" w:hAnsi="Arial" w:cs="Arial"/>
        </w:rPr>
      </w:pPr>
    </w:p>
    <w:p w14:paraId="1F832302" w14:textId="77777777" w:rsidR="00F02F18" w:rsidRPr="00CE45FE" w:rsidRDefault="00F02F18" w:rsidP="000A6D38">
      <w:pPr>
        <w:spacing w:line="360" w:lineRule="auto"/>
        <w:rPr>
          <w:rFonts w:ascii="Arial" w:hAnsi="Arial" w:cs="Arial"/>
        </w:rPr>
      </w:pPr>
    </w:p>
    <w:p w14:paraId="115852FE" w14:textId="03F5C487" w:rsidR="00382DDE" w:rsidRPr="00CE45FE" w:rsidRDefault="00077036" w:rsidP="00E30DBB">
      <w:pPr>
        <w:spacing w:line="360" w:lineRule="auto"/>
        <w:jc w:val="both"/>
        <w:rPr>
          <w:rFonts w:ascii="Arial" w:hAnsi="Arial" w:cs="Arial"/>
          <w:b/>
          <w:bCs/>
        </w:rPr>
      </w:pPr>
      <w:r w:rsidRPr="00CE45FE">
        <w:rPr>
          <w:rFonts w:ascii="Arial" w:hAnsi="Arial" w:cs="Arial"/>
          <w:b/>
          <w:bCs/>
        </w:rPr>
        <w:lastRenderedPageBreak/>
        <w:t xml:space="preserve">2.0 </w:t>
      </w:r>
      <w:r w:rsidR="00382DDE" w:rsidRPr="00CE45FE">
        <w:rPr>
          <w:rFonts w:ascii="Arial" w:hAnsi="Arial" w:cs="Arial"/>
          <w:b/>
          <w:bCs/>
        </w:rPr>
        <w:t>Definition and Classification</w:t>
      </w:r>
    </w:p>
    <w:p w14:paraId="6EED9BDC" w14:textId="3571E6E5" w:rsidR="00417584" w:rsidRPr="00CE45FE" w:rsidRDefault="00773951" w:rsidP="00E30DBB">
      <w:pPr>
        <w:spacing w:line="360" w:lineRule="auto"/>
        <w:jc w:val="both"/>
        <w:rPr>
          <w:rFonts w:ascii="Arial" w:hAnsi="Arial" w:cs="Arial"/>
        </w:rPr>
      </w:pPr>
      <w:r w:rsidRPr="00CE45FE">
        <w:rPr>
          <w:rFonts w:ascii="Arial" w:hAnsi="Arial" w:cs="Arial"/>
        </w:rPr>
        <w:t>Dementia is the progressive deterioration of cognitive functions such as thinking, remembering, and reasoning to the point that they impair a person's everyday life and activities</w:t>
      </w:r>
      <w:r w:rsidR="00970B83" w:rsidRPr="00CE45FE">
        <w:rPr>
          <w:rFonts w:ascii="Arial" w:hAnsi="Arial" w:cs="Arial"/>
        </w:rPr>
        <w:t xml:space="preserve"> (Capriani </w:t>
      </w:r>
      <w:r w:rsidR="00970B83" w:rsidRPr="00CE45FE">
        <w:rPr>
          <w:rFonts w:ascii="Arial" w:hAnsi="Arial" w:cs="Arial"/>
          <w:i/>
          <w:iCs/>
        </w:rPr>
        <w:t>et</w:t>
      </w:r>
      <w:r w:rsidR="00696FE9" w:rsidRPr="00CE45FE">
        <w:rPr>
          <w:rFonts w:ascii="Arial" w:hAnsi="Arial" w:cs="Arial"/>
          <w:i/>
          <w:iCs/>
        </w:rPr>
        <w:t xml:space="preserve"> </w:t>
      </w:r>
      <w:r w:rsidR="00970B83" w:rsidRPr="00CE45FE">
        <w:rPr>
          <w:rFonts w:ascii="Arial" w:hAnsi="Arial" w:cs="Arial"/>
          <w:i/>
          <w:iCs/>
        </w:rPr>
        <w:t>al</w:t>
      </w:r>
      <w:r w:rsidR="00696FE9" w:rsidRPr="00CE45FE">
        <w:rPr>
          <w:rFonts w:ascii="Arial" w:hAnsi="Arial" w:cs="Arial"/>
        </w:rPr>
        <w:t>.</w:t>
      </w:r>
      <w:r w:rsidR="00DE310D">
        <w:rPr>
          <w:rFonts w:ascii="Arial" w:hAnsi="Arial" w:cs="Arial"/>
        </w:rPr>
        <w:t>,</w:t>
      </w:r>
      <w:r w:rsidR="00970B83" w:rsidRPr="00CE45FE">
        <w:rPr>
          <w:rFonts w:ascii="Arial" w:hAnsi="Arial" w:cs="Arial"/>
        </w:rPr>
        <w:t xml:space="preserve"> 2020)</w:t>
      </w:r>
      <w:r w:rsidRPr="00CE45FE">
        <w:rPr>
          <w:rFonts w:ascii="Arial" w:hAnsi="Arial" w:cs="Arial"/>
        </w:rPr>
        <w:t xml:space="preserve">. </w:t>
      </w:r>
      <w:r w:rsidR="00D63222">
        <w:rPr>
          <w:rFonts w:ascii="Arial" w:hAnsi="Arial" w:cs="Arial"/>
        </w:rPr>
        <w:t xml:space="preserve">Particular </w:t>
      </w:r>
      <w:r w:rsidRPr="00CE45FE">
        <w:rPr>
          <w:rFonts w:ascii="Arial" w:hAnsi="Arial" w:cs="Arial"/>
        </w:rPr>
        <w:t xml:space="preserve">individuals with dementia lose control of their emotions and </w:t>
      </w:r>
      <w:r w:rsidR="00686011">
        <w:rPr>
          <w:rFonts w:ascii="Arial" w:hAnsi="Arial" w:cs="Arial"/>
        </w:rPr>
        <w:t>experience</w:t>
      </w:r>
      <w:r w:rsidR="000F4980">
        <w:rPr>
          <w:rFonts w:ascii="Arial" w:hAnsi="Arial" w:cs="Arial"/>
        </w:rPr>
        <w:t xml:space="preserve"> a shift </w:t>
      </w:r>
      <w:r w:rsidR="00686011">
        <w:rPr>
          <w:rFonts w:ascii="Arial" w:hAnsi="Arial" w:cs="Arial"/>
        </w:rPr>
        <w:t xml:space="preserve">in </w:t>
      </w:r>
      <w:r w:rsidRPr="00CE45FE">
        <w:rPr>
          <w:rFonts w:ascii="Arial" w:hAnsi="Arial" w:cs="Arial"/>
        </w:rPr>
        <w:t>their personalities</w:t>
      </w:r>
      <w:r w:rsidR="00686011">
        <w:rPr>
          <w:rFonts w:ascii="Arial" w:hAnsi="Arial" w:cs="Arial"/>
        </w:rPr>
        <w:t>.</w:t>
      </w:r>
      <w:r w:rsidRPr="00CE45FE">
        <w:rPr>
          <w:rFonts w:ascii="Arial" w:hAnsi="Arial" w:cs="Arial"/>
        </w:rPr>
        <w:t xml:space="preserve"> Dementia varies in intensity from the mildest stage</w:t>
      </w:r>
      <w:r w:rsidR="000C297F">
        <w:rPr>
          <w:rFonts w:ascii="Arial" w:hAnsi="Arial" w:cs="Arial"/>
        </w:rPr>
        <w:t>,</w:t>
      </w:r>
      <w:r w:rsidRPr="00CE45FE">
        <w:rPr>
          <w:rFonts w:ascii="Arial" w:hAnsi="Arial" w:cs="Arial"/>
        </w:rPr>
        <w:t xml:space="preserve"> when it begins to impair a person's functioning</w:t>
      </w:r>
      <w:r w:rsidR="00C577F0">
        <w:rPr>
          <w:rFonts w:ascii="Arial" w:hAnsi="Arial" w:cs="Arial"/>
        </w:rPr>
        <w:t>,</w:t>
      </w:r>
      <w:r w:rsidRPr="00CE45FE">
        <w:rPr>
          <w:rFonts w:ascii="Arial" w:hAnsi="Arial" w:cs="Arial"/>
        </w:rPr>
        <w:t xml:space="preserve"> to the most severe level when the individual is entirely reliant on others to do fundamental daily functions</w:t>
      </w:r>
      <w:r w:rsidR="00037656" w:rsidRPr="00CE45FE">
        <w:rPr>
          <w:rFonts w:ascii="Arial" w:hAnsi="Arial" w:cs="Arial"/>
        </w:rPr>
        <w:t xml:space="preserve"> (</w:t>
      </w:r>
      <w:r w:rsidR="00CE1093" w:rsidRPr="00CE45FE">
        <w:rPr>
          <w:rFonts w:ascii="Arial" w:hAnsi="Arial" w:cs="Arial"/>
        </w:rPr>
        <w:t>NI</w:t>
      </w:r>
      <w:r w:rsidR="0022462A" w:rsidRPr="00CE45FE">
        <w:rPr>
          <w:rFonts w:ascii="Arial" w:hAnsi="Arial" w:cs="Arial"/>
        </w:rPr>
        <w:t>H</w:t>
      </w:r>
      <w:r w:rsidR="00CE1093" w:rsidRPr="00CE45FE">
        <w:rPr>
          <w:rFonts w:ascii="Arial" w:hAnsi="Arial" w:cs="Arial"/>
        </w:rPr>
        <w:t>, 2021).</w:t>
      </w:r>
    </w:p>
    <w:p w14:paraId="13A76C2B" w14:textId="0DB016C1" w:rsidR="00A736CE" w:rsidRPr="00CE45FE" w:rsidRDefault="00901641" w:rsidP="00E30DBB">
      <w:pPr>
        <w:spacing w:line="360" w:lineRule="auto"/>
        <w:jc w:val="both"/>
        <w:rPr>
          <w:rFonts w:ascii="Arial" w:hAnsi="Arial" w:cs="Arial"/>
        </w:rPr>
      </w:pPr>
      <w:r w:rsidRPr="00CE45FE">
        <w:rPr>
          <w:rFonts w:ascii="Arial" w:hAnsi="Arial" w:cs="Arial"/>
        </w:rPr>
        <w:t>The International Classification of Diseases (ICD</w:t>
      </w:r>
      <w:r w:rsidR="00C863F4" w:rsidRPr="00CE45FE">
        <w:rPr>
          <w:rFonts w:ascii="Arial" w:hAnsi="Arial" w:cs="Arial"/>
        </w:rPr>
        <w:t>-10</w:t>
      </w:r>
      <w:r w:rsidRPr="00CE45FE">
        <w:rPr>
          <w:rFonts w:ascii="Arial" w:hAnsi="Arial" w:cs="Arial"/>
        </w:rPr>
        <w:t xml:space="preserve">) was created to allow for the </w:t>
      </w:r>
      <w:r w:rsidR="000E5D24" w:rsidRPr="00CE45FE">
        <w:rPr>
          <w:rFonts w:ascii="Arial" w:hAnsi="Arial" w:cs="Arial"/>
        </w:rPr>
        <w:t>organised</w:t>
      </w:r>
      <w:r w:rsidRPr="00CE45FE">
        <w:rPr>
          <w:rFonts w:ascii="Arial" w:hAnsi="Arial" w:cs="Arial"/>
        </w:rPr>
        <w:t xml:space="preserve"> collection, analysis, interpretation, and analysis of mortality and morbidity data obtained in various nations or locations and at different times. The ICD</w:t>
      </w:r>
      <w:r w:rsidR="00C863F4" w:rsidRPr="00CE45FE">
        <w:rPr>
          <w:rFonts w:ascii="Arial" w:hAnsi="Arial" w:cs="Arial"/>
        </w:rPr>
        <w:t>-10</w:t>
      </w:r>
      <w:r w:rsidRPr="00CE45FE">
        <w:rPr>
          <w:rFonts w:ascii="Arial" w:hAnsi="Arial" w:cs="Arial"/>
        </w:rPr>
        <w:t xml:space="preserve"> converts illness and other health </w:t>
      </w:r>
      <w:r w:rsidR="00FF79E4" w:rsidRPr="00CE45FE">
        <w:rPr>
          <w:rFonts w:ascii="Arial" w:hAnsi="Arial" w:cs="Arial"/>
        </w:rPr>
        <w:t>conditions</w:t>
      </w:r>
      <w:r w:rsidRPr="00CE45FE">
        <w:rPr>
          <w:rFonts w:ascii="Arial" w:hAnsi="Arial" w:cs="Arial"/>
        </w:rPr>
        <w:t xml:space="preserve"> </w:t>
      </w:r>
      <w:r w:rsidR="00101A73" w:rsidRPr="00CE45FE">
        <w:rPr>
          <w:rFonts w:ascii="Arial" w:hAnsi="Arial" w:cs="Arial"/>
        </w:rPr>
        <w:t>diagnosed</w:t>
      </w:r>
      <w:r w:rsidRPr="00CE45FE">
        <w:rPr>
          <w:rFonts w:ascii="Arial" w:hAnsi="Arial" w:cs="Arial"/>
        </w:rPr>
        <w:t xml:space="preserve"> from words into an alphanumeric code that allows easy storage, retrieval, and analysis of the data</w:t>
      </w:r>
      <w:r w:rsidR="00101A73" w:rsidRPr="00CE45FE">
        <w:rPr>
          <w:rFonts w:ascii="Arial" w:hAnsi="Arial" w:cs="Arial"/>
        </w:rPr>
        <w:t xml:space="preserve"> (WHO, 2010).</w:t>
      </w:r>
    </w:p>
    <w:p w14:paraId="69C91EAD" w14:textId="6844F709" w:rsidR="00A736CE" w:rsidRPr="00CE45FE" w:rsidRDefault="00696FE9" w:rsidP="00E30DBB">
      <w:pPr>
        <w:spacing w:line="360" w:lineRule="auto"/>
        <w:jc w:val="both"/>
        <w:rPr>
          <w:rFonts w:ascii="Arial" w:hAnsi="Arial" w:cs="Arial"/>
        </w:rPr>
      </w:pPr>
      <w:r w:rsidRPr="00CE45FE">
        <w:rPr>
          <w:rFonts w:ascii="Arial" w:hAnsi="Arial" w:cs="Arial"/>
        </w:rPr>
        <w:t xml:space="preserve">According to the </w:t>
      </w:r>
      <w:r w:rsidR="001F02B6" w:rsidRPr="00CE45FE">
        <w:rPr>
          <w:rFonts w:ascii="Arial" w:hAnsi="Arial" w:cs="Arial"/>
        </w:rPr>
        <w:t>ICD-10</w:t>
      </w:r>
      <w:r w:rsidR="005F7938" w:rsidRPr="00CE45FE">
        <w:rPr>
          <w:rFonts w:ascii="Arial" w:hAnsi="Arial" w:cs="Arial"/>
        </w:rPr>
        <w:t>,</w:t>
      </w:r>
      <w:r w:rsidR="001F02B6" w:rsidRPr="00CE45FE">
        <w:rPr>
          <w:rFonts w:ascii="Arial" w:hAnsi="Arial" w:cs="Arial"/>
        </w:rPr>
        <w:t xml:space="preserve"> </w:t>
      </w:r>
      <w:r w:rsidR="00A736CE" w:rsidRPr="00CE45FE">
        <w:rPr>
          <w:rFonts w:ascii="Arial" w:hAnsi="Arial" w:cs="Arial"/>
        </w:rPr>
        <w:t xml:space="preserve">Dementia (F00-F03) is a condition caused by a brain illness, typically chronic or progressive. Various brain functions, such as language, reasoning, understanding, computation, learning ability, memory, and judgement, are disrupted. Deterioration in emotional control, social behaviour, </w:t>
      </w:r>
      <w:r w:rsidR="00027FBC">
        <w:rPr>
          <w:rFonts w:ascii="Arial" w:hAnsi="Arial" w:cs="Arial"/>
        </w:rPr>
        <w:t xml:space="preserve">and </w:t>
      </w:r>
      <w:r w:rsidR="00A736CE" w:rsidRPr="00CE45FE">
        <w:rPr>
          <w:rFonts w:ascii="Arial" w:hAnsi="Arial" w:cs="Arial"/>
        </w:rPr>
        <w:t>motivation is frequently associated with and sometimes preceded by cognitive function problems.</w:t>
      </w:r>
      <w:r w:rsidR="0074036E" w:rsidRPr="00CE45FE">
        <w:rPr>
          <w:rFonts w:ascii="Arial" w:hAnsi="Arial" w:cs="Arial"/>
        </w:rPr>
        <w:t xml:space="preserve"> In Alzheimer's disease F00* (G30.-+), the brain's deterioration is caused by an unknown possible cause. The illness </w:t>
      </w:r>
      <w:r w:rsidR="007F537E" w:rsidRPr="00CE45FE">
        <w:rPr>
          <w:rFonts w:ascii="Arial" w:hAnsi="Arial" w:cs="Arial"/>
        </w:rPr>
        <w:t>develops typically</w:t>
      </w:r>
      <w:r w:rsidR="0074036E" w:rsidRPr="00CE45FE">
        <w:rPr>
          <w:rFonts w:ascii="Arial" w:hAnsi="Arial" w:cs="Arial"/>
        </w:rPr>
        <w:t xml:space="preserve"> over several years and is slow at the start</w:t>
      </w:r>
      <w:r w:rsidR="00101A73" w:rsidRPr="00CE45FE">
        <w:rPr>
          <w:rFonts w:ascii="Arial" w:hAnsi="Arial" w:cs="Arial"/>
        </w:rPr>
        <w:t xml:space="preserve"> (WHO, 2010). </w:t>
      </w:r>
    </w:p>
    <w:p w14:paraId="5771D1D6" w14:textId="3DEB4D7B" w:rsidR="002D0F2E" w:rsidRPr="00CE45FE" w:rsidRDefault="00BA5246" w:rsidP="00E30DBB">
      <w:pPr>
        <w:spacing w:line="360" w:lineRule="auto"/>
        <w:jc w:val="both"/>
        <w:rPr>
          <w:rFonts w:ascii="Arial" w:hAnsi="Arial" w:cs="Arial"/>
        </w:rPr>
      </w:pPr>
      <w:r w:rsidRPr="00CE45FE">
        <w:rPr>
          <w:rFonts w:ascii="Arial" w:hAnsi="Arial" w:cs="Arial"/>
        </w:rPr>
        <w:t>The Diagnostic and Statistical Manual of Mental Disorders (DSM-5) was created by the American Psychiatric Association</w:t>
      </w:r>
      <w:r w:rsidR="00020EC1">
        <w:rPr>
          <w:rFonts w:ascii="Arial" w:hAnsi="Arial" w:cs="Arial"/>
        </w:rPr>
        <w:t xml:space="preserve"> (APA)</w:t>
      </w:r>
      <w:r w:rsidRPr="00CE45FE">
        <w:rPr>
          <w:rFonts w:ascii="Arial" w:hAnsi="Arial" w:cs="Arial"/>
        </w:rPr>
        <w:t xml:space="preserve"> and served as a practical, functional and flexible guide for organising information that can aid in the accurate diagnosis and treatment of mental disorders</w:t>
      </w:r>
      <w:r w:rsidR="006774FD" w:rsidRPr="00CE45FE">
        <w:rPr>
          <w:rFonts w:ascii="Arial" w:hAnsi="Arial" w:cs="Arial"/>
        </w:rPr>
        <w:t xml:space="preserve"> (APA, 2013</w:t>
      </w:r>
      <w:r w:rsidR="005A59B3" w:rsidRPr="00CE45FE">
        <w:rPr>
          <w:rFonts w:ascii="Arial" w:hAnsi="Arial" w:cs="Arial"/>
        </w:rPr>
        <w:t>).</w:t>
      </w:r>
    </w:p>
    <w:p w14:paraId="57CDCE76" w14:textId="6869A8EE" w:rsidR="00D758A1" w:rsidRPr="00CE45FE" w:rsidRDefault="00D758A1" w:rsidP="00E30DBB">
      <w:pPr>
        <w:spacing w:line="360" w:lineRule="auto"/>
        <w:jc w:val="both"/>
        <w:rPr>
          <w:rFonts w:ascii="Arial" w:hAnsi="Arial" w:cs="Arial"/>
        </w:rPr>
      </w:pPr>
      <w:r w:rsidRPr="00CE45FE">
        <w:rPr>
          <w:rFonts w:ascii="Arial" w:hAnsi="Arial" w:cs="Arial"/>
        </w:rPr>
        <w:t>The ICD is the official world classification</w:t>
      </w:r>
      <w:r w:rsidR="00A652A3" w:rsidRPr="00CE45FE">
        <w:rPr>
          <w:rFonts w:ascii="Arial" w:hAnsi="Arial" w:cs="Arial"/>
        </w:rPr>
        <w:t xml:space="preserve"> </w:t>
      </w:r>
      <w:r w:rsidRPr="00CE45FE">
        <w:rPr>
          <w:rFonts w:ascii="Arial" w:hAnsi="Arial" w:cs="Arial"/>
        </w:rPr>
        <w:t>used to record all patients diagnosed in psychiatric care worldwide, where official statistics are collected. The DSM is the official classification in the United States for clinical diagnosis. However, its influence has spread worldwide, owing to its apparent benefits for research and the widespread belief that it is more accurate (Tyrer, 2018).</w:t>
      </w:r>
    </w:p>
    <w:p w14:paraId="3882A075" w14:textId="180317EC" w:rsidR="00AC0672" w:rsidRPr="00CE45FE" w:rsidRDefault="00463786" w:rsidP="00E30DBB">
      <w:pPr>
        <w:spacing w:line="360" w:lineRule="auto"/>
        <w:jc w:val="both"/>
        <w:rPr>
          <w:rFonts w:ascii="Arial" w:hAnsi="Arial" w:cs="Arial"/>
        </w:rPr>
      </w:pPr>
      <w:r w:rsidRPr="00463786">
        <w:rPr>
          <w:rFonts w:ascii="Arial" w:hAnsi="Arial" w:cs="Arial"/>
        </w:rPr>
        <w:t>Under the ICD-10, it relates to dementia in Alzheimer’s diseases F00* (G30.-+) with early-onset F00.0* (G30.0+), late-onset F00.1* (G30.1+), atypical or mixed type F00.2* (G30.8+) and unspecified F00.9* (G30.9+), which a person may be diagnosed with (WHO, 2010). Dementia is renamed in the DSM-5 as Major or Mild Neurocognitive Disorders</w:t>
      </w:r>
      <w:r w:rsidR="002B4814">
        <w:rPr>
          <w:rFonts w:ascii="Arial" w:hAnsi="Arial" w:cs="Arial"/>
        </w:rPr>
        <w:t xml:space="preserve"> </w:t>
      </w:r>
      <w:r w:rsidR="00B469D1">
        <w:rPr>
          <w:rFonts w:ascii="Arial" w:hAnsi="Arial" w:cs="Arial"/>
        </w:rPr>
        <w:t>602</w:t>
      </w:r>
      <w:r w:rsidRPr="00463786">
        <w:rPr>
          <w:rFonts w:ascii="Arial" w:hAnsi="Arial" w:cs="Arial"/>
        </w:rPr>
        <w:t xml:space="preserve">, which then </w:t>
      </w:r>
      <w:r w:rsidR="00020EC1">
        <w:rPr>
          <w:rFonts w:ascii="Arial" w:hAnsi="Arial" w:cs="Arial"/>
        </w:rPr>
        <w:t>specifies</w:t>
      </w:r>
      <w:r w:rsidRPr="00463786">
        <w:rPr>
          <w:rFonts w:ascii="Arial" w:hAnsi="Arial" w:cs="Arial"/>
        </w:rPr>
        <w:t xml:space="preserve"> whether due to Alzheimer’s disease (Sachs-Ericsson and Blazer, 2015).</w:t>
      </w:r>
    </w:p>
    <w:p w14:paraId="3B603E07" w14:textId="763859F2" w:rsidR="00AC0672" w:rsidRPr="00CE45FE" w:rsidRDefault="00AC0672" w:rsidP="00E30DBB">
      <w:pPr>
        <w:spacing w:line="360" w:lineRule="auto"/>
        <w:jc w:val="both"/>
        <w:rPr>
          <w:rFonts w:ascii="Arial" w:hAnsi="Arial" w:cs="Arial"/>
        </w:rPr>
      </w:pPr>
    </w:p>
    <w:p w14:paraId="6BDD92C7" w14:textId="613A58A9" w:rsidR="00614AF2" w:rsidRPr="00DF2C23" w:rsidRDefault="00EA58C2" w:rsidP="00E30DBB">
      <w:pPr>
        <w:spacing w:line="360" w:lineRule="auto"/>
        <w:jc w:val="both"/>
        <w:rPr>
          <w:rFonts w:ascii="Arial" w:hAnsi="Arial" w:cs="Arial"/>
        </w:rPr>
      </w:pPr>
      <w:r w:rsidRPr="00EA58C2">
        <w:rPr>
          <w:rFonts w:ascii="Arial" w:hAnsi="Arial" w:cs="Arial"/>
        </w:rPr>
        <w:lastRenderedPageBreak/>
        <w:t>It is critical to recognise the significant link between the two international systems of diagnosis and that diagnoses from one system can be converted into diagnoses from the other</w:t>
      </w:r>
      <w:r w:rsidR="00AC0672" w:rsidRPr="00CE45FE">
        <w:rPr>
          <w:rFonts w:ascii="Arial" w:hAnsi="Arial" w:cs="Arial"/>
        </w:rPr>
        <w:t>. Although the significant groups of psychiatric disorders are diagnosed similarly, such as Organic including symptomatic mental disorders, there are substantial differences in individual diagnoses in terms of both definition and name, and these differences are likely to grow with the implementation of ICD-11</w:t>
      </w:r>
      <w:r w:rsidR="00CE45FE">
        <w:rPr>
          <w:rFonts w:ascii="Arial" w:hAnsi="Arial" w:cs="Arial"/>
        </w:rPr>
        <w:t xml:space="preserve"> (</w:t>
      </w:r>
      <w:r w:rsidR="00A471A9">
        <w:rPr>
          <w:rFonts w:ascii="Arial" w:hAnsi="Arial" w:cs="Arial"/>
        </w:rPr>
        <w:t>Tyrer, 2018).</w:t>
      </w:r>
    </w:p>
    <w:p w14:paraId="08A149EB" w14:textId="7A2F6C50" w:rsidR="00FA559A" w:rsidRPr="00CE45FE" w:rsidRDefault="00614AF2" w:rsidP="00DE1776">
      <w:pPr>
        <w:spacing w:line="360" w:lineRule="auto"/>
        <w:jc w:val="both"/>
        <w:rPr>
          <w:rFonts w:ascii="Arial" w:hAnsi="Arial" w:cs="Arial"/>
        </w:rPr>
      </w:pPr>
      <w:r w:rsidRPr="00DF2C23">
        <w:rPr>
          <w:rFonts w:ascii="Arial" w:hAnsi="Arial" w:cs="Arial"/>
        </w:rPr>
        <w:t>However</w:t>
      </w:r>
      <w:r>
        <w:rPr>
          <w:rFonts w:ascii="Arial" w:hAnsi="Arial" w:cs="Arial"/>
        </w:rPr>
        <w:t>,</w:t>
      </w:r>
      <w:r w:rsidRPr="00DF2C23">
        <w:rPr>
          <w:rFonts w:ascii="Arial" w:hAnsi="Arial" w:cs="Arial"/>
        </w:rPr>
        <w:t xml:space="preserve"> </w:t>
      </w:r>
      <w:r>
        <w:rPr>
          <w:rFonts w:ascii="Arial" w:hAnsi="Arial" w:cs="Arial"/>
        </w:rPr>
        <w:t>some scholars are</w:t>
      </w:r>
      <w:r w:rsidRPr="00DF2C23">
        <w:rPr>
          <w:rFonts w:ascii="Arial" w:hAnsi="Arial" w:cs="Arial"/>
        </w:rPr>
        <w:t xml:space="preserve"> calling for both </w:t>
      </w:r>
      <w:r>
        <w:rPr>
          <w:rFonts w:ascii="Arial" w:hAnsi="Arial" w:cs="Arial"/>
        </w:rPr>
        <w:t>classifications</w:t>
      </w:r>
      <w:r w:rsidRPr="00DF2C23">
        <w:rPr>
          <w:rFonts w:ascii="Arial" w:hAnsi="Arial" w:cs="Arial"/>
        </w:rPr>
        <w:t xml:space="preserve"> to be scrapped</w:t>
      </w:r>
      <w:r>
        <w:rPr>
          <w:rFonts w:ascii="Arial" w:hAnsi="Arial" w:cs="Arial"/>
        </w:rPr>
        <w:t>; according</w:t>
      </w:r>
      <w:r w:rsidRPr="00DF2C23">
        <w:rPr>
          <w:rFonts w:ascii="Arial" w:hAnsi="Arial" w:cs="Arial"/>
        </w:rPr>
        <w:t xml:space="preserve"> to Timimi (2015)</w:t>
      </w:r>
      <w:r>
        <w:rPr>
          <w:rFonts w:ascii="Arial" w:hAnsi="Arial" w:cs="Arial"/>
        </w:rPr>
        <w:t>,</w:t>
      </w:r>
      <w:r w:rsidRPr="00DF2C23">
        <w:rPr>
          <w:rFonts w:ascii="Arial" w:hAnsi="Arial" w:cs="Arial"/>
        </w:rPr>
        <w:t xml:space="preserve"> the psychiatric diagnoses are neither valid, </w:t>
      </w:r>
      <w:r>
        <w:rPr>
          <w:rFonts w:ascii="Arial" w:hAnsi="Arial" w:cs="Arial"/>
        </w:rPr>
        <w:t>valuable</w:t>
      </w:r>
      <w:r w:rsidRPr="00DF2C23">
        <w:rPr>
          <w:rFonts w:ascii="Arial" w:hAnsi="Arial" w:cs="Arial"/>
        </w:rPr>
        <w:t>, contribute to the advancement of scientific knowledge</w:t>
      </w:r>
      <w:r>
        <w:rPr>
          <w:rFonts w:ascii="Arial" w:hAnsi="Arial" w:cs="Arial"/>
        </w:rPr>
        <w:t>, nor improve</w:t>
      </w:r>
      <w:r w:rsidRPr="00DF2C23">
        <w:rPr>
          <w:rFonts w:ascii="Arial" w:hAnsi="Arial" w:cs="Arial"/>
        </w:rPr>
        <w:t xml:space="preserve"> clinical </w:t>
      </w:r>
      <w:r>
        <w:rPr>
          <w:rFonts w:ascii="Arial" w:hAnsi="Arial" w:cs="Arial"/>
        </w:rPr>
        <w:t>practice</w:t>
      </w:r>
      <w:r w:rsidRPr="00DF2C23">
        <w:rPr>
          <w:rFonts w:ascii="Arial" w:hAnsi="Arial" w:cs="Arial"/>
        </w:rPr>
        <w:t xml:space="preserve"> outcomes. The use of psychiatric diagnoses raises stigma, is linked to a worsening long-term diagnosis for mental health problems, does not help treatment decisions and enforces </w:t>
      </w:r>
      <w:r w:rsidR="005547DC">
        <w:rPr>
          <w:rFonts w:ascii="Arial" w:hAnsi="Arial" w:cs="Arial"/>
        </w:rPr>
        <w:t>w</w:t>
      </w:r>
      <w:r w:rsidRPr="00DF2C23">
        <w:rPr>
          <w:rFonts w:ascii="Arial" w:hAnsi="Arial" w:cs="Arial"/>
        </w:rPr>
        <w:t xml:space="preserve">estern beliefs about mental distress </w:t>
      </w:r>
      <w:r>
        <w:rPr>
          <w:rFonts w:ascii="Arial" w:hAnsi="Arial" w:cs="Arial"/>
        </w:rPr>
        <w:t>in</w:t>
      </w:r>
      <w:r w:rsidRPr="00DF2C23">
        <w:rPr>
          <w:rFonts w:ascii="Arial" w:hAnsi="Arial" w:cs="Arial"/>
        </w:rPr>
        <w:t xml:space="preserve"> other cultures. Alternative evidence-based models for organising effective mental health care are available</w:t>
      </w:r>
      <w:r>
        <w:rPr>
          <w:rFonts w:ascii="Arial" w:hAnsi="Arial" w:cs="Arial"/>
        </w:rPr>
        <w:t>. As</w:t>
      </w:r>
      <w:r w:rsidRPr="00DF2C23">
        <w:rPr>
          <w:rFonts w:ascii="Arial" w:hAnsi="Arial" w:cs="Arial"/>
        </w:rPr>
        <w:t xml:space="preserve"> a result, formal psychiatric diagnostic systems, such as the mental health section of the ICD and DSM, should be eliminated</w:t>
      </w:r>
      <w:r w:rsidR="00BC3B45">
        <w:rPr>
          <w:rFonts w:ascii="Arial" w:hAnsi="Arial" w:cs="Arial"/>
        </w:rPr>
        <w:t xml:space="preserve"> </w:t>
      </w:r>
      <w:r w:rsidR="00DE1776">
        <w:rPr>
          <w:rFonts w:ascii="Arial" w:hAnsi="Arial" w:cs="Arial"/>
        </w:rPr>
        <w:t>(</w:t>
      </w:r>
      <w:r w:rsidR="00891C6E" w:rsidRPr="003E5449">
        <w:rPr>
          <w:rFonts w:ascii="Arial" w:hAnsi="Arial" w:cs="Arial"/>
        </w:rPr>
        <w:t>Clark</w:t>
      </w:r>
      <w:r w:rsidR="00891C6E">
        <w:rPr>
          <w:rFonts w:ascii="Arial" w:hAnsi="Arial" w:cs="Arial"/>
        </w:rPr>
        <w:t xml:space="preserve"> </w:t>
      </w:r>
      <w:r w:rsidR="00891C6E" w:rsidRPr="00DE1776">
        <w:rPr>
          <w:rFonts w:ascii="Arial" w:hAnsi="Arial" w:cs="Arial"/>
          <w:i/>
          <w:iCs/>
        </w:rPr>
        <w:t>et al</w:t>
      </w:r>
      <w:r w:rsidR="00DE1776">
        <w:rPr>
          <w:rFonts w:ascii="Arial" w:hAnsi="Arial" w:cs="Arial"/>
        </w:rPr>
        <w:t>., 2017).</w:t>
      </w:r>
    </w:p>
    <w:p w14:paraId="2809E556" w14:textId="77777777" w:rsidR="00F02F18" w:rsidRPr="00CE45FE" w:rsidRDefault="00F02F18" w:rsidP="00E30DBB">
      <w:pPr>
        <w:spacing w:line="360" w:lineRule="auto"/>
        <w:jc w:val="both"/>
        <w:rPr>
          <w:rFonts w:ascii="Arial" w:hAnsi="Arial" w:cs="Arial"/>
        </w:rPr>
      </w:pPr>
    </w:p>
    <w:p w14:paraId="39DE426C" w14:textId="570322F4" w:rsidR="00382DDE" w:rsidRPr="00CE45FE" w:rsidRDefault="00077036" w:rsidP="00E30DBB">
      <w:pPr>
        <w:spacing w:line="360" w:lineRule="auto"/>
        <w:jc w:val="both"/>
        <w:rPr>
          <w:rFonts w:ascii="Arial" w:hAnsi="Arial" w:cs="Arial"/>
          <w:b/>
          <w:bCs/>
        </w:rPr>
      </w:pPr>
      <w:r w:rsidRPr="00CE45FE">
        <w:rPr>
          <w:rFonts w:ascii="Arial" w:hAnsi="Arial" w:cs="Arial"/>
          <w:b/>
          <w:bCs/>
        </w:rPr>
        <w:t xml:space="preserve">3.0 </w:t>
      </w:r>
      <w:r w:rsidR="00382DDE" w:rsidRPr="00CE45FE">
        <w:rPr>
          <w:rFonts w:ascii="Arial" w:hAnsi="Arial" w:cs="Arial"/>
          <w:b/>
          <w:bCs/>
        </w:rPr>
        <w:t>Diagnosis</w:t>
      </w:r>
    </w:p>
    <w:p w14:paraId="4876516A" w14:textId="6337F8C8" w:rsidR="003A0C05" w:rsidRPr="00185020" w:rsidRDefault="00185020" w:rsidP="00E30DBB">
      <w:pPr>
        <w:spacing w:line="360" w:lineRule="auto"/>
        <w:jc w:val="both"/>
        <w:rPr>
          <w:rFonts w:ascii="Arial" w:hAnsi="Arial" w:cs="Arial"/>
        </w:rPr>
      </w:pPr>
      <w:r w:rsidRPr="00185020">
        <w:rPr>
          <w:rFonts w:ascii="Arial" w:hAnsi="Arial" w:cs="Arial"/>
        </w:rPr>
        <w:t>Dementia is a broad term, and signs and symptoms vary significantly among individuals and are more likely to appear before a person is diagnosed</w:t>
      </w:r>
      <w:r w:rsidR="00FF59A6">
        <w:rPr>
          <w:rFonts w:ascii="Arial" w:hAnsi="Arial" w:cs="Arial"/>
        </w:rPr>
        <w:t xml:space="preserve"> (</w:t>
      </w:r>
      <w:r w:rsidR="00FF59A6" w:rsidRPr="00FF59A6">
        <w:rPr>
          <w:rFonts w:ascii="Arial" w:hAnsi="Arial" w:cs="Arial"/>
        </w:rPr>
        <w:t>Tarawneh and Holtzman,</w:t>
      </w:r>
      <w:r w:rsidR="00FF59A6">
        <w:rPr>
          <w:rFonts w:ascii="Arial" w:hAnsi="Arial" w:cs="Arial"/>
        </w:rPr>
        <w:t xml:space="preserve"> 2012)</w:t>
      </w:r>
      <w:r w:rsidR="00F83E9E">
        <w:rPr>
          <w:rFonts w:ascii="Arial" w:hAnsi="Arial" w:cs="Arial"/>
        </w:rPr>
        <w:t>.</w:t>
      </w:r>
      <w:r w:rsidRPr="00185020">
        <w:rPr>
          <w:rFonts w:ascii="Arial" w:hAnsi="Arial" w:cs="Arial"/>
        </w:rPr>
        <w:t xml:space="preserve"> </w:t>
      </w:r>
      <w:r w:rsidR="003A0C05" w:rsidRPr="00185020">
        <w:rPr>
          <w:rFonts w:ascii="Arial" w:hAnsi="Arial" w:cs="Arial"/>
        </w:rPr>
        <w:t>Communication difficulties, trouble paying attention, poor judgement, and memory issues are some symptoms of dementia.</w:t>
      </w:r>
      <w:r w:rsidR="00787EE8" w:rsidRPr="00185020">
        <w:rPr>
          <w:rFonts w:ascii="Arial" w:hAnsi="Arial" w:cs="Arial"/>
        </w:rPr>
        <w:t xml:space="preserve"> </w:t>
      </w:r>
      <w:r w:rsidR="003A0C05" w:rsidRPr="00185020">
        <w:rPr>
          <w:rFonts w:ascii="Arial" w:hAnsi="Arial" w:cs="Arial"/>
        </w:rPr>
        <w:t>Getting lost in familiar locations, forgetting the names of close family members or friends, being unable to do activities alone, or forgetting previous memories are signs of dementia (CDC, 2019).</w:t>
      </w:r>
    </w:p>
    <w:p w14:paraId="6C183669" w14:textId="3F34A74D" w:rsidR="00077036" w:rsidRDefault="00CE753B" w:rsidP="00E30DBB">
      <w:pPr>
        <w:spacing w:line="360" w:lineRule="auto"/>
        <w:jc w:val="both"/>
        <w:rPr>
          <w:rFonts w:ascii="Arial" w:hAnsi="Arial" w:cs="Arial"/>
        </w:rPr>
      </w:pPr>
      <w:r w:rsidRPr="00CE753B">
        <w:rPr>
          <w:rFonts w:ascii="Arial" w:hAnsi="Arial" w:cs="Arial"/>
        </w:rPr>
        <w:t xml:space="preserve">If there is a suspect cause for dementia, including possible signs and symptoms, then the individual should seek help from their </w:t>
      </w:r>
      <w:r w:rsidR="00E86E41">
        <w:rPr>
          <w:rFonts w:ascii="Arial" w:hAnsi="Arial" w:cs="Arial"/>
        </w:rPr>
        <w:t>general practitioner (GP)</w:t>
      </w:r>
      <w:r w:rsidRPr="00CE753B">
        <w:rPr>
          <w:rFonts w:ascii="Arial" w:hAnsi="Arial" w:cs="Arial"/>
        </w:rPr>
        <w:t>, or in the case of a family member or friend</w:t>
      </w:r>
      <w:r w:rsidR="0026520D">
        <w:rPr>
          <w:rFonts w:ascii="Arial" w:hAnsi="Arial" w:cs="Arial"/>
        </w:rPr>
        <w:t>,</w:t>
      </w:r>
      <w:r w:rsidRPr="00CE753B">
        <w:rPr>
          <w:rFonts w:ascii="Arial" w:hAnsi="Arial" w:cs="Arial"/>
        </w:rPr>
        <w:t xml:space="preserve"> they should be encouraged to schedule an appointment with their GP</w:t>
      </w:r>
      <w:r w:rsidR="003A0C05" w:rsidRPr="00CE45FE">
        <w:rPr>
          <w:rFonts w:ascii="Arial" w:hAnsi="Arial" w:cs="Arial"/>
        </w:rPr>
        <w:t xml:space="preserve"> (NHS, 2020</w:t>
      </w:r>
      <w:r w:rsidR="00A05125">
        <w:rPr>
          <w:rFonts w:ascii="Arial" w:hAnsi="Arial" w:cs="Arial"/>
        </w:rPr>
        <w:t>a</w:t>
      </w:r>
      <w:r w:rsidR="003A0C05" w:rsidRPr="00CE45FE">
        <w:rPr>
          <w:rFonts w:ascii="Arial" w:hAnsi="Arial" w:cs="Arial"/>
        </w:rPr>
        <w:t xml:space="preserve">). </w:t>
      </w:r>
      <w:r w:rsidR="00EE598F" w:rsidRPr="00EE598F">
        <w:rPr>
          <w:rFonts w:ascii="Arial" w:hAnsi="Arial" w:cs="Arial"/>
        </w:rPr>
        <w:t xml:space="preserve">When </w:t>
      </w:r>
      <w:r w:rsidR="00EE598F">
        <w:rPr>
          <w:rFonts w:ascii="Arial" w:hAnsi="Arial" w:cs="Arial"/>
        </w:rPr>
        <w:t xml:space="preserve">an </w:t>
      </w:r>
      <w:r w:rsidR="00330A46">
        <w:rPr>
          <w:rFonts w:ascii="Arial" w:hAnsi="Arial" w:cs="Arial"/>
        </w:rPr>
        <w:t>individual</w:t>
      </w:r>
      <w:r w:rsidR="00EE598F" w:rsidRPr="00EE598F">
        <w:rPr>
          <w:rFonts w:ascii="Arial" w:hAnsi="Arial" w:cs="Arial"/>
        </w:rPr>
        <w:t xml:space="preserve"> is assessed for dementia, the process typically takes several weeks or months; the approach does not consist of a single step but may include multiple sessions with varying stages and tests </w:t>
      </w:r>
      <w:r w:rsidR="003A0C05" w:rsidRPr="00CE45FE">
        <w:rPr>
          <w:rFonts w:ascii="Arial" w:hAnsi="Arial" w:cs="Arial"/>
        </w:rPr>
        <w:t>(Alzheimer’s Society, 2022).</w:t>
      </w:r>
    </w:p>
    <w:p w14:paraId="035DFAD3" w14:textId="476C1B70" w:rsidR="00330A46" w:rsidRDefault="00330A46" w:rsidP="00E30DBB">
      <w:pPr>
        <w:spacing w:line="360" w:lineRule="auto"/>
        <w:jc w:val="both"/>
        <w:rPr>
          <w:rFonts w:ascii="Arial" w:hAnsi="Arial" w:cs="Arial"/>
        </w:rPr>
      </w:pPr>
    </w:p>
    <w:p w14:paraId="196566AA" w14:textId="62204C77" w:rsidR="00330A46" w:rsidRDefault="00330A46" w:rsidP="00E30DBB">
      <w:pPr>
        <w:spacing w:line="360" w:lineRule="auto"/>
        <w:jc w:val="both"/>
        <w:rPr>
          <w:rFonts w:ascii="Arial" w:hAnsi="Arial" w:cs="Arial"/>
        </w:rPr>
      </w:pPr>
    </w:p>
    <w:p w14:paraId="0C2260BA" w14:textId="1DE57DD7" w:rsidR="00330A46" w:rsidRDefault="00330A46" w:rsidP="00E30DBB">
      <w:pPr>
        <w:spacing w:line="360" w:lineRule="auto"/>
        <w:jc w:val="both"/>
        <w:rPr>
          <w:rFonts w:ascii="Arial" w:hAnsi="Arial" w:cs="Arial"/>
        </w:rPr>
      </w:pPr>
    </w:p>
    <w:p w14:paraId="08195269" w14:textId="77777777" w:rsidR="00330A46" w:rsidRPr="00CE45FE" w:rsidRDefault="00330A46" w:rsidP="00E30DBB">
      <w:pPr>
        <w:spacing w:line="360" w:lineRule="auto"/>
        <w:jc w:val="both"/>
        <w:rPr>
          <w:rFonts w:ascii="Arial" w:hAnsi="Arial" w:cs="Arial"/>
        </w:rPr>
      </w:pPr>
    </w:p>
    <w:p w14:paraId="6F84D4AA" w14:textId="41B72D3F" w:rsidR="00077036" w:rsidRPr="00CE45FE" w:rsidRDefault="00077036" w:rsidP="00E30DBB">
      <w:pPr>
        <w:spacing w:line="360" w:lineRule="auto"/>
        <w:jc w:val="both"/>
        <w:rPr>
          <w:rFonts w:ascii="Arial" w:hAnsi="Arial" w:cs="Arial"/>
          <w:b/>
          <w:bCs/>
        </w:rPr>
      </w:pPr>
      <w:r w:rsidRPr="00CE45FE">
        <w:rPr>
          <w:rFonts w:ascii="Arial" w:hAnsi="Arial" w:cs="Arial"/>
          <w:b/>
          <w:bCs/>
        </w:rPr>
        <w:lastRenderedPageBreak/>
        <w:t xml:space="preserve">3.1 Processes of diagnosing dementia. </w:t>
      </w:r>
    </w:p>
    <w:p w14:paraId="55DF7185" w14:textId="77777777" w:rsidR="00077036" w:rsidRPr="00CE45FE" w:rsidRDefault="00077036" w:rsidP="00E30DBB">
      <w:pPr>
        <w:spacing w:line="360" w:lineRule="auto"/>
        <w:ind w:left="720"/>
        <w:jc w:val="both"/>
        <w:rPr>
          <w:rFonts w:ascii="Arial" w:hAnsi="Arial" w:cs="Arial"/>
          <w:b/>
          <w:bCs/>
        </w:rPr>
      </w:pPr>
      <w:r w:rsidRPr="00CE45FE">
        <w:rPr>
          <w:rFonts w:ascii="Arial" w:hAnsi="Arial" w:cs="Arial"/>
          <w:b/>
          <w:bCs/>
        </w:rPr>
        <w:t>Stage 1: Assessment by the GP</w:t>
      </w:r>
    </w:p>
    <w:p w14:paraId="050D4AE6" w14:textId="74D686F3" w:rsidR="00077036" w:rsidRPr="00CE45FE" w:rsidRDefault="008206A9" w:rsidP="00E30DBB">
      <w:pPr>
        <w:spacing w:after="240" w:line="360" w:lineRule="auto"/>
        <w:ind w:left="720"/>
        <w:jc w:val="both"/>
        <w:rPr>
          <w:rFonts w:ascii="Arial" w:hAnsi="Arial" w:cs="Arial"/>
        </w:rPr>
      </w:pPr>
      <w:r w:rsidRPr="008206A9">
        <w:rPr>
          <w:rFonts w:ascii="Arial" w:hAnsi="Arial" w:cs="Arial"/>
        </w:rPr>
        <w:t>When service users visit their GP, they will be asked about their symptoms and other health concerns</w:t>
      </w:r>
      <w:r w:rsidR="00077036" w:rsidRPr="00CE45FE">
        <w:rPr>
          <w:rFonts w:ascii="Arial" w:hAnsi="Arial" w:cs="Arial"/>
        </w:rPr>
        <w:t xml:space="preserve"> (NHS, 2020</w:t>
      </w:r>
      <w:r w:rsidR="008F0D89">
        <w:rPr>
          <w:rFonts w:ascii="Arial" w:hAnsi="Arial" w:cs="Arial"/>
        </w:rPr>
        <w:t>a</w:t>
      </w:r>
      <w:r w:rsidR="00077036" w:rsidRPr="00CE45FE">
        <w:rPr>
          <w:rFonts w:ascii="Arial" w:hAnsi="Arial" w:cs="Arial"/>
        </w:rPr>
        <w:t>). A physical examination</w:t>
      </w:r>
      <w:r w:rsidR="00FF78C4" w:rsidRPr="00CE45FE">
        <w:rPr>
          <w:rFonts w:ascii="Arial" w:hAnsi="Arial" w:cs="Arial"/>
        </w:rPr>
        <w:t>,</w:t>
      </w:r>
      <w:r w:rsidR="00077036" w:rsidRPr="00CE45FE">
        <w:rPr>
          <w:rFonts w:ascii="Arial" w:hAnsi="Arial" w:cs="Arial"/>
        </w:rPr>
        <w:t xml:space="preserve"> </w:t>
      </w:r>
      <w:r w:rsidR="00C55620">
        <w:rPr>
          <w:rFonts w:ascii="Arial" w:hAnsi="Arial" w:cs="Arial"/>
        </w:rPr>
        <w:t xml:space="preserve">and </w:t>
      </w:r>
      <w:r w:rsidR="00077036" w:rsidRPr="00CE45FE">
        <w:rPr>
          <w:rFonts w:ascii="Arial" w:hAnsi="Arial" w:cs="Arial"/>
        </w:rPr>
        <w:t xml:space="preserve">blood and urine tests will also occur </w:t>
      </w:r>
      <w:r w:rsidR="00C55620">
        <w:rPr>
          <w:rFonts w:ascii="Arial" w:hAnsi="Arial" w:cs="Arial"/>
        </w:rPr>
        <w:t>during</w:t>
      </w:r>
      <w:r w:rsidR="00077036" w:rsidRPr="00CE45FE">
        <w:rPr>
          <w:rFonts w:ascii="Arial" w:hAnsi="Arial" w:cs="Arial"/>
        </w:rPr>
        <w:t xml:space="preserve"> the assessment, which may identify other conditions causing the symptoms, such as thyroids problems or vitamin deficiencies (Alzheimer’s Society 2022). Another test that the GP can carry out is a memory test in which they will ask some questions or give the service users a short pen and paper test.</w:t>
      </w:r>
    </w:p>
    <w:p w14:paraId="49EEB395" w14:textId="5B9E40BD" w:rsidR="00F02F18" w:rsidRPr="00CE45FE" w:rsidRDefault="00BA0844" w:rsidP="00E30DBB">
      <w:pPr>
        <w:spacing w:line="360" w:lineRule="auto"/>
        <w:ind w:left="720"/>
        <w:jc w:val="both"/>
        <w:rPr>
          <w:rFonts w:ascii="Arial" w:hAnsi="Arial" w:cs="Arial"/>
        </w:rPr>
      </w:pPr>
      <w:r w:rsidRPr="00CE45FE">
        <w:rPr>
          <w:rFonts w:ascii="Arial" w:hAnsi="Arial" w:cs="Arial"/>
        </w:rPr>
        <w:t>The GP will then explain their results and suggest the next steps. They can't make a diagnosis yet. However, this is generally only possible if the illness is advanced or a more frequent type of dementia such as A</w:t>
      </w:r>
      <w:r w:rsidR="00CD42FD">
        <w:rPr>
          <w:rFonts w:ascii="Arial" w:hAnsi="Arial" w:cs="Arial"/>
        </w:rPr>
        <w:t>D</w:t>
      </w:r>
      <w:r w:rsidRPr="00CE45FE">
        <w:rPr>
          <w:rFonts w:ascii="Arial" w:hAnsi="Arial" w:cs="Arial"/>
        </w:rPr>
        <w:t>. The GP may refer you for extra testing to assist make a diagnosis (Alzheimer’s Society, 2022).</w:t>
      </w:r>
    </w:p>
    <w:p w14:paraId="0640FCDA" w14:textId="145AFEB9" w:rsidR="00F02F18" w:rsidRPr="00CE45FE" w:rsidRDefault="00D33A4F" w:rsidP="00E30DBB">
      <w:pPr>
        <w:spacing w:line="360" w:lineRule="auto"/>
        <w:ind w:left="720"/>
        <w:jc w:val="both"/>
        <w:rPr>
          <w:rFonts w:ascii="Arial" w:hAnsi="Arial" w:cs="Arial"/>
          <w:b/>
          <w:bCs/>
        </w:rPr>
      </w:pPr>
      <w:r w:rsidRPr="00CE45FE">
        <w:rPr>
          <w:rFonts w:ascii="Arial" w:hAnsi="Arial" w:cs="Arial"/>
          <w:b/>
          <w:bCs/>
        </w:rPr>
        <w:t xml:space="preserve">Stage 2: </w:t>
      </w:r>
      <w:r w:rsidR="00FC7B25" w:rsidRPr="00CE45FE">
        <w:rPr>
          <w:rFonts w:ascii="Arial" w:hAnsi="Arial" w:cs="Arial"/>
          <w:b/>
          <w:bCs/>
        </w:rPr>
        <w:t>Referral to a specialists</w:t>
      </w:r>
    </w:p>
    <w:p w14:paraId="4D83BA2E" w14:textId="58EC0095" w:rsidR="0073468E" w:rsidRPr="00CE45FE" w:rsidRDefault="00FC56A2" w:rsidP="00E30DBB">
      <w:pPr>
        <w:spacing w:line="360" w:lineRule="auto"/>
        <w:ind w:left="720"/>
        <w:jc w:val="both"/>
        <w:rPr>
          <w:rFonts w:ascii="Arial" w:hAnsi="Arial" w:cs="Arial"/>
        </w:rPr>
      </w:pPr>
      <w:r w:rsidRPr="00FC56A2">
        <w:rPr>
          <w:rFonts w:ascii="Arial" w:hAnsi="Arial" w:cs="Arial"/>
        </w:rPr>
        <w:t>At this point, the</w:t>
      </w:r>
      <w:r w:rsidR="00E86E41">
        <w:rPr>
          <w:rFonts w:ascii="Arial" w:hAnsi="Arial" w:cs="Arial"/>
        </w:rPr>
        <w:t xml:space="preserve"> GP</w:t>
      </w:r>
      <w:r w:rsidRPr="00FC56A2">
        <w:rPr>
          <w:rFonts w:ascii="Arial" w:hAnsi="Arial" w:cs="Arial"/>
        </w:rPr>
        <w:t xml:space="preserve"> will recommend you to a specialist, which depends on your age, symptoms, and availability.  Geriatricians, psychiatrists, and neurologists are the leading consultants in this field to be referred to</w:t>
      </w:r>
      <w:r w:rsidR="00A66D19">
        <w:rPr>
          <w:rFonts w:ascii="Arial" w:hAnsi="Arial" w:cs="Arial"/>
        </w:rPr>
        <w:t xml:space="preserve"> (NI</w:t>
      </w:r>
      <w:r w:rsidR="00EE2B9D">
        <w:rPr>
          <w:rFonts w:ascii="Arial" w:hAnsi="Arial" w:cs="Arial"/>
        </w:rPr>
        <w:t>direct, no date).</w:t>
      </w:r>
      <w:r w:rsidRPr="00FC56A2">
        <w:rPr>
          <w:rFonts w:ascii="Arial" w:hAnsi="Arial" w:cs="Arial"/>
        </w:rPr>
        <w:t xml:space="preserve"> Consultants frequently cooperate with physicians with varying degrees of experience. The consultant will discuss your condition with the doctor and generally collaborates with psychologists, mental health nurses, occupational therapists, social workers, and dementia advisors</w:t>
      </w:r>
      <w:r>
        <w:rPr>
          <w:rFonts w:ascii="Arial" w:hAnsi="Arial" w:cs="Arial"/>
        </w:rPr>
        <w:t xml:space="preserve"> </w:t>
      </w:r>
      <w:r w:rsidR="0073468E" w:rsidRPr="00CE45FE">
        <w:rPr>
          <w:rFonts w:ascii="Arial" w:hAnsi="Arial" w:cs="Arial"/>
        </w:rPr>
        <w:t>(</w:t>
      </w:r>
      <w:r w:rsidR="00F945CA" w:rsidRPr="00A66A73">
        <w:rPr>
          <w:rFonts w:ascii="Arial" w:hAnsi="Arial" w:cs="Arial"/>
        </w:rPr>
        <w:t xml:space="preserve">Rahayu </w:t>
      </w:r>
      <w:r w:rsidR="00F945CA" w:rsidRPr="00A66A73">
        <w:rPr>
          <w:rFonts w:ascii="Arial" w:hAnsi="Arial" w:cs="Arial"/>
          <w:i/>
          <w:iCs/>
        </w:rPr>
        <w:t>et al</w:t>
      </w:r>
      <w:r w:rsidR="00F945CA">
        <w:rPr>
          <w:rFonts w:ascii="Arial" w:hAnsi="Arial" w:cs="Arial"/>
          <w:i/>
          <w:iCs/>
        </w:rPr>
        <w:t xml:space="preserve">., </w:t>
      </w:r>
      <w:r w:rsidR="00F945CA" w:rsidRPr="00F945CA">
        <w:rPr>
          <w:rFonts w:ascii="Arial" w:hAnsi="Arial" w:cs="Arial"/>
        </w:rPr>
        <w:t>2021</w:t>
      </w:r>
      <w:r w:rsidR="00F945CA">
        <w:rPr>
          <w:rFonts w:ascii="Arial" w:hAnsi="Arial" w:cs="Arial"/>
          <w:i/>
          <w:iCs/>
        </w:rPr>
        <w:t>)</w:t>
      </w:r>
      <w:r w:rsidR="0073468E" w:rsidRPr="00CE45FE">
        <w:rPr>
          <w:rFonts w:ascii="Arial" w:hAnsi="Arial" w:cs="Arial"/>
        </w:rPr>
        <w:t>.</w:t>
      </w:r>
    </w:p>
    <w:p w14:paraId="4B20D4A5" w14:textId="3DFE6EA8" w:rsidR="006E5201" w:rsidRPr="00CE45FE" w:rsidRDefault="00C96D42" w:rsidP="00E30DBB">
      <w:pPr>
        <w:spacing w:line="360" w:lineRule="auto"/>
        <w:ind w:left="720"/>
        <w:jc w:val="both"/>
        <w:rPr>
          <w:rFonts w:ascii="Arial" w:hAnsi="Arial" w:cs="Arial"/>
          <w:b/>
          <w:bCs/>
        </w:rPr>
      </w:pPr>
      <w:r w:rsidRPr="00CE45FE">
        <w:rPr>
          <w:rFonts w:ascii="Arial" w:hAnsi="Arial" w:cs="Arial"/>
          <w:b/>
          <w:bCs/>
        </w:rPr>
        <w:t xml:space="preserve">Stage 3: </w:t>
      </w:r>
      <w:r w:rsidR="00400915" w:rsidRPr="00CE45FE">
        <w:rPr>
          <w:rFonts w:ascii="Arial" w:hAnsi="Arial" w:cs="Arial"/>
          <w:b/>
          <w:bCs/>
        </w:rPr>
        <w:t>Assessment by the specia</w:t>
      </w:r>
      <w:r w:rsidR="00373664" w:rsidRPr="00CE45FE">
        <w:rPr>
          <w:rFonts w:ascii="Arial" w:hAnsi="Arial" w:cs="Arial"/>
          <w:b/>
          <w:bCs/>
        </w:rPr>
        <w:t xml:space="preserve">lists </w:t>
      </w:r>
    </w:p>
    <w:p w14:paraId="6EB16EFC" w14:textId="082430B3" w:rsidR="00F02F18" w:rsidRPr="00CE45FE" w:rsidRDefault="006E5201" w:rsidP="00E30DBB">
      <w:pPr>
        <w:spacing w:line="360" w:lineRule="auto"/>
        <w:ind w:left="720"/>
        <w:jc w:val="both"/>
        <w:rPr>
          <w:rFonts w:ascii="Arial" w:hAnsi="Arial" w:cs="Arial"/>
        </w:rPr>
      </w:pPr>
      <w:r w:rsidRPr="00CE45FE">
        <w:rPr>
          <w:rFonts w:ascii="Arial" w:hAnsi="Arial" w:cs="Arial"/>
        </w:rPr>
        <w:t>According to the NHS (2020</w:t>
      </w:r>
      <w:r w:rsidR="00647BE4">
        <w:rPr>
          <w:rFonts w:ascii="Arial" w:hAnsi="Arial" w:cs="Arial"/>
        </w:rPr>
        <w:t>a</w:t>
      </w:r>
      <w:r w:rsidRPr="00CE45FE">
        <w:rPr>
          <w:rFonts w:ascii="Arial" w:hAnsi="Arial" w:cs="Arial"/>
        </w:rPr>
        <w:t xml:space="preserve">), </w:t>
      </w:r>
      <w:r w:rsidR="00410590">
        <w:rPr>
          <w:rFonts w:ascii="Arial" w:hAnsi="Arial" w:cs="Arial"/>
        </w:rPr>
        <w:t xml:space="preserve">service users </w:t>
      </w:r>
      <w:r w:rsidR="00B652D9">
        <w:rPr>
          <w:rFonts w:ascii="Arial" w:hAnsi="Arial" w:cs="Arial"/>
        </w:rPr>
        <w:t>should</w:t>
      </w:r>
      <w:r w:rsidR="00410590">
        <w:rPr>
          <w:rFonts w:ascii="Arial" w:hAnsi="Arial" w:cs="Arial"/>
        </w:rPr>
        <w:t xml:space="preserve"> maximise</w:t>
      </w:r>
      <w:r w:rsidRPr="00CE45FE">
        <w:rPr>
          <w:rFonts w:ascii="Arial" w:hAnsi="Arial" w:cs="Arial"/>
        </w:rPr>
        <w:t xml:space="preserve"> </w:t>
      </w:r>
      <w:r w:rsidR="00C567B7">
        <w:rPr>
          <w:rFonts w:ascii="Arial" w:hAnsi="Arial" w:cs="Arial"/>
        </w:rPr>
        <w:t>their</w:t>
      </w:r>
      <w:r w:rsidRPr="00CE45FE">
        <w:rPr>
          <w:rFonts w:ascii="Arial" w:hAnsi="Arial" w:cs="Arial"/>
        </w:rPr>
        <w:t xml:space="preserve"> time with the expert</w:t>
      </w:r>
      <w:r w:rsidR="00845C94">
        <w:rPr>
          <w:rFonts w:ascii="Arial" w:hAnsi="Arial" w:cs="Arial"/>
        </w:rPr>
        <w:t xml:space="preserve"> by w</w:t>
      </w:r>
      <w:r w:rsidRPr="00CE45FE">
        <w:rPr>
          <w:rFonts w:ascii="Arial" w:hAnsi="Arial" w:cs="Arial"/>
        </w:rPr>
        <w:t>rit</w:t>
      </w:r>
      <w:r w:rsidR="00845C94">
        <w:rPr>
          <w:rFonts w:ascii="Arial" w:hAnsi="Arial" w:cs="Arial"/>
        </w:rPr>
        <w:t>ing</w:t>
      </w:r>
      <w:r w:rsidRPr="00CE45FE">
        <w:rPr>
          <w:rFonts w:ascii="Arial" w:hAnsi="Arial" w:cs="Arial"/>
        </w:rPr>
        <w:t xml:space="preserve"> dow</w:t>
      </w:r>
      <w:r w:rsidR="00FC5C8A">
        <w:rPr>
          <w:rFonts w:ascii="Arial" w:hAnsi="Arial" w:cs="Arial"/>
        </w:rPr>
        <w:t>n</w:t>
      </w:r>
      <w:r w:rsidRPr="00CE45FE">
        <w:rPr>
          <w:rFonts w:ascii="Arial" w:hAnsi="Arial" w:cs="Arial"/>
        </w:rPr>
        <w:t xml:space="preserve"> questions, </w:t>
      </w:r>
      <w:r w:rsidR="001E1F84">
        <w:rPr>
          <w:rFonts w:ascii="Arial" w:hAnsi="Arial" w:cs="Arial"/>
        </w:rPr>
        <w:t>recording</w:t>
      </w:r>
      <w:r w:rsidRPr="00CE45FE">
        <w:rPr>
          <w:rFonts w:ascii="Arial" w:hAnsi="Arial" w:cs="Arial"/>
        </w:rPr>
        <w:t xml:space="preserve"> any medical terminology the doctor mentions, and </w:t>
      </w:r>
      <w:r w:rsidR="0050751C">
        <w:rPr>
          <w:rFonts w:ascii="Arial" w:hAnsi="Arial" w:cs="Arial"/>
        </w:rPr>
        <w:t>asking</w:t>
      </w:r>
      <w:r w:rsidRPr="00CE45FE">
        <w:rPr>
          <w:rFonts w:ascii="Arial" w:hAnsi="Arial" w:cs="Arial"/>
        </w:rPr>
        <w:t xml:space="preserve"> if </w:t>
      </w:r>
      <w:r w:rsidR="009A3194">
        <w:rPr>
          <w:rFonts w:ascii="Arial" w:hAnsi="Arial" w:cs="Arial"/>
        </w:rPr>
        <w:t>they</w:t>
      </w:r>
      <w:r w:rsidRPr="00CE45FE">
        <w:rPr>
          <w:rFonts w:ascii="Arial" w:hAnsi="Arial" w:cs="Arial"/>
        </w:rPr>
        <w:t xml:space="preserve"> can return later with further inquiries.</w:t>
      </w:r>
      <w:r w:rsidR="009A3194">
        <w:rPr>
          <w:rFonts w:ascii="Arial" w:hAnsi="Arial" w:cs="Arial"/>
        </w:rPr>
        <w:t xml:space="preserve"> </w:t>
      </w:r>
      <w:r w:rsidRPr="00CE45FE">
        <w:rPr>
          <w:rFonts w:ascii="Arial" w:hAnsi="Arial" w:cs="Arial"/>
        </w:rPr>
        <w:t xml:space="preserve">The expert may order extra testing. </w:t>
      </w:r>
      <w:r w:rsidR="005D232A" w:rsidRPr="00CE45FE">
        <w:rPr>
          <w:rFonts w:ascii="Arial" w:hAnsi="Arial" w:cs="Arial"/>
        </w:rPr>
        <w:t xml:space="preserve">A brain scan, such as </w:t>
      </w:r>
      <w:r w:rsidR="005D232A">
        <w:rPr>
          <w:rFonts w:ascii="Arial" w:hAnsi="Arial" w:cs="Arial"/>
        </w:rPr>
        <w:t>computed tomography (</w:t>
      </w:r>
      <w:r w:rsidR="005D232A" w:rsidRPr="00CE45FE">
        <w:rPr>
          <w:rFonts w:ascii="Arial" w:hAnsi="Arial" w:cs="Arial"/>
        </w:rPr>
        <w:t>CT</w:t>
      </w:r>
      <w:r w:rsidR="005D232A">
        <w:rPr>
          <w:rFonts w:ascii="Arial" w:hAnsi="Arial" w:cs="Arial"/>
        </w:rPr>
        <w:t>)</w:t>
      </w:r>
      <w:r w:rsidR="005D232A" w:rsidRPr="00CE45FE">
        <w:rPr>
          <w:rFonts w:ascii="Arial" w:hAnsi="Arial" w:cs="Arial"/>
        </w:rPr>
        <w:t xml:space="preserve"> or </w:t>
      </w:r>
      <w:r w:rsidR="005D232A">
        <w:rPr>
          <w:rFonts w:ascii="Arial" w:hAnsi="Arial" w:cs="Arial"/>
        </w:rPr>
        <w:t>magnetic resonance imaging (</w:t>
      </w:r>
      <w:r w:rsidR="005D232A" w:rsidRPr="00CE45FE">
        <w:rPr>
          <w:rFonts w:ascii="Arial" w:hAnsi="Arial" w:cs="Arial"/>
        </w:rPr>
        <w:t>MRI</w:t>
      </w:r>
      <w:r w:rsidR="005D232A">
        <w:rPr>
          <w:rFonts w:ascii="Arial" w:hAnsi="Arial" w:cs="Arial"/>
        </w:rPr>
        <w:t>),</w:t>
      </w:r>
      <w:r w:rsidRPr="00CE45FE">
        <w:rPr>
          <w:rFonts w:ascii="Arial" w:hAnsi="Arial" w:cs="Arial"/>
        </w:rPr>
        <w:t xml:space="preserve"> may be required. The</w:t>
      </w:r>
      <w:r w:rsidR="00993782">
        <w:rPr>
          <w:rFonts w:ascii="Arial" w:hAnsi="Arial" w:cs="Arial"/>
        </w:rPr>
        <w:t xml:space="preserve"> service users</w:t>
      </w:r>
      <w:r w:rsidRPr="00CE45FE">
        <w:rPr>
          <w:rFonts w:ascii="Arial" w:hAnsi="Arial" w:cs="Arial"/>
        </w:rPr>
        <w:t xml:space="preserve"> may also undertake more in-depth memory tests</w:t>
      </w:r>
      <w:r w:rsidR="00410590">
        <w:rPr>
          <w:rFonts w:ascii="Arial" w:hAnsi="Arial" w:cs="Arial"/>
        </w:rPr>
        <w:t>,</w:t>
      </w:r>
      <w:r w:rsidR="003B065A">
        <w:rPr>
          <w:rFonts w:ascii="Arial" w:hAnsi="Arial" w:cs="Arial"/>
        </w:rPr>
        <w:t xml:space="preserve"> and</w:t>
      </w:r>
      <w:r w:rsidR="008A4A12">
        <w:rPr>
          <w:rFonts w:ascii="Arial" w:hAnsi="Arial" w:cs="Arial"/>
        </w:rPr>
        <w:t xml:space="preserve"> </w:t>
      </w:r>
      <w:r w:rsidR="003B065A">
        <w:rPr>
          <w:rFonts w:ascii="Arial" w:hAnsi="Arial" w:cs="Arial"/>
        </w:rPr>
        <w:t>if</w:t>
      </w:r>
      <w:r w:rsidRPr="00CE45FE">
        <w:rPr>
          <w:rFonts w:ascii="Arial" w:hAnsi="Arial" w:cs="Arial"/>
        </w:rPr>
        <w:t xml:space="preserve"> the specialist is still unsure, </w:t>
      </w:r>
      <w:r w:rsidR="003B065A">
        <w:rPr>
          <w:rFonts w:ascii="Arial" w:hAnsi="Arial" w:cs="Arial"/>
        </w:rPr>
        <w:t>they</w:t>
      </w:r>
      <w:r w:rsidRPr="00CE45FE">
        <w:rPr>
          <w:rFonts w:ascii="Arial" w:hAnsi="Arial" w:cs="Arial"/>
        </w:rPr>
        <w:t xml:space="preserve"> may need additional advanced testing</w:t>
      </w:r>
      <w:r w:rsidR="004C1846">
        <w:rPr>
          <w:rFonts w:ascii="Arial" w:hAnsi="Arial" w:cs="Arial"/>
        </w:rPr>
        <w:t>,</w:t>
      </w:r>
      <w:r w:rsidR="001E1F84">
        <w:rPr>
          <w:rFonts w:ascii="Arial" w:hAnsi="Arial" w:cs="Arial"/>
        </w:rPr>
        <w:t xml:space="preserve"> which</w:t>
      </w:r>
      <w:r w:rsidRPr="00CE45FE">
        <w:rPr>
          <w:rFonts w:ascii="Arial" w:hAnsi="Arial" w:cs="Arial"/>
        </w:rPr>
        <w:t xml:space="preserve"> these tests can detect most dementia cases.</w:t>
      </w:r>
    </w:p>
    <w:p w14:paraId="7DE6D9F1" w14:textId="1C43FFDE" w:rsidR="00F02F18" w:rsidRPr="00CE45FE" w:rsidRDefault="00F02F18" w:rsidP="00E30DBB">
      <w:pPr>
        <w:spacing w:line="360" w:lineRule="auto"/>
        <w:ind w:left="720"/>
        <w:jc w:val="both"/>
        <w:rPr>
          <w:rFonts w:ascii="Arial" w:hAnsi="Arial" w:cs="Arial"/>
        </w:rPr>
      </w:pPr>
    </w:p>
    <w:p w14:paraId="53B00F0B" w14:textId="3AC9378F" w:rsidR="000B4F2B" w:rsidRDefault="000B4F2B" w:rsidP="00E30DBB">
      <w:pPr>
        <w:spacing w:line="360" w:lineRule="auto"/>
        <w:ind w:left="720"/>
        <w:jc w:val="both"/>
        <w:rPr>
          <w:rFonts w:ascii="Arial" w:hAnsi="Arial" w:cs="Arial"/>
          <w:b/>
          <w:bCs/>
        </w:rPr>
      </w:pPr>
    </w:p>
    <w:p w14:paraId="54652B2F" w14:textId="483699CB" w:rsidR="00900AEB" w:rsidRDefault="00900AEB" w:rsidP="00E30DBB">
      <w:pPr>
        <w:spacing w:line="360" w:lineRule="auto"/>
        <w:ind w:left="720"/>
        <w:jc w:val="both"/>
        <w:rPr>
          <w:rFonts w:ascii="Arial" w:hAnsi="Arial" w:cs="Arial"/>
          <w:b/>
          <w:bCs/>
        </w:rPr>
      </w:pPr>
    </w:p>
    <w:p w14:paraId="71B6D3EA" w14:textId="77777777" w:rsidR="00900AEB" w:rsidRDefault="00900AEB" w:rsidP="00E30DBB">
      <w:pPr>
        <w:spacing w:line="360" w:lineRule="auto"/>
        <w:ind w:left="720"/>
        <w:jc w:val="both"/>
        <w:rPr>
          <w:rFonts w:ascii="Arial" w:hAnsi="Arial" w:cs="Arial"/>
          <w:b/>
          <w:bCs/>
        </w:rPr>
      </w:pPr>
    </w:p>
    <w:p w14:paraId="77BBB14D" w14:textId="5ACF0999" w:rsidR="00F02F18" w:rsidRPr="00CE45FE" w:rsidRDefault="00BB4F7D" w:rsidP="00E30DBB">
      <w:pPr>
        <w:spacing w:line="360" w:lineRule="auto"/>
        <w:ind w:left="720"/>
        <w:jc w:val="both"/>
        <w:rPr>
          <w:rFonts w:ascii="Arial" w:hAnsi="Arial" w:cs="Arial"/>
          <w:b/>
          <w:bCs/>
        </w:rPr>
      </w:pPr>
      <w:r w:rsidRPr="00CE45FE">
        <w:rPr>
          <w:rFonts w:ascii="Arial" w:hAnsi="Arial" w:cs="Arial"/>
          <w:b/>
          <w:bCs/>
        </w:rPr>
        <w:lastRenderedPageBreak/>
        <w:t xml:space="preserve">Stage 4: </w:t>
      </w:r>
      <w:r w:rsidR="006E7059" w:rsidRPr="00CE45FE">
        <w:rPr>
          <w:rFonts w:ascii="Arial" w:hAnsi="Arial" w:cs="Arial"/>
          <w:b/>
          <w:bCs/>
        </w:rPr>
        <w:t xml:space="preserve">Assessment </w:t>
      </w:r>
      <w:r w:rsidR="009F7489" w:rsidRPr="00CE45FE">
        <w:rPr>
          <w:rFonts w:ascii="Arial" w:hAnsi="Arial" w:cs="Arial"/>
          <w:b/>
          <w:bCs/>
        </w:rPr>
        <w:t>o</w:t>
      </w:r>
      <w:r w:rsidR="006E7059" w:rsidRPr="00CE45FE">
        <w:rPr>
          <w:rFonts w:ascii="Arial" w:hAnsi="Arial" w:cs="Arial"/>
          <w:b/>
          <w:bCs/>
        </w:rPr>
        <w:t>utcome</w:t>
      </w:r>
    </w:p>
    <w:p w14:paraId="0D75B9B0" w14:textId="074FCA48" w:rsidR="00E909C5" w:rsidRPr="00CE45FE" w:rsidRDefault="00DD285A" w:rsidP="00E30DBB">
      <w:pPr>
        <w:spacing w:line="360" w:lineRule="auto"/>
        <w:ind w:left="720"/>
        <w:jc w:val="both"/>
        <w:rPr>
          <w:rFonts w:ascii="Arial" w:hAnsi="Arial" w:cs="Arial"/>
        </w:rPr>
      </w:pPr>
      <w:r w:rsidRPr="00CE45FE">
        <w:rPr>
          <w:rFonts w:ascii="Arial" w:hAnsi="Arial" w:cs="Arial"/>
        </w:rPr>
        <w:t>After the assessment, the professional will start making a diagnosis. Th</w:t>
      </w:r>
      <w:r w:rsidR="00EB3CD2">
        <w:rPr>
          <w:rFonts w:ascii="Arial" w:hAnsi="Arial" w:cs="Arial"/>
        </w:rPr>
        <w:t>is</w:t>
      </w:r>
      <w:r w:rsidRPr="00CE45FE">
        <w:rPr>
          <w:rFonts w:ascii="Arial" w:hAnsi="Arial" w:cs="Arial"/>
        </w:rPr>
        <w:t xml:space="preserve"> will</w:t>
      </w:r>
      <w:r w:rsidR="00591302">
        <w:rPr>
          <w:rFonts w:ascii="Arial" w:hAnsi="Arial" w:cs="Arial"/>
        </w:rPr>
        <w:t xml:space="preserve"> </w:t>
      </w:r>
      <w:r w:rsidR="00CC130F">
        <w:rPr>
          <w:rFonts w:ascii="Arial" w:hAnsi="Arial" w:cs="Arial"/>
        </w:rPr>
        <w:t>be accomplished</w:t>
      </w:r>
      <w:r w:rsidRPr="00CE45FE">
        <w:rPr>
          <w:rFonts w:ascii="Arial" w:hAnsi="Arial" w:cs="Arial"/>
        </w:rPr>
        <w:t xml:space="preserve"> by combining information from </w:t>
      </w:r>
      <w:r w:rsidR="00125BD6">
        <w:rPr>
          <w:rFonts w:ascii="Arial" w:hAnsi="Arial" w:cs="Arial"/>
        </w:rPr>
        <w:t xml:space="preserve">the </w:t>
      </w:r>
      <w:r w:rsidR="00CC130F">
        <w:rPr>
          <w:rFonts w:ascii="Arial" w:hAnsi="Arial" w:cs="Arial"/>
        </w:rPr>
        <w:t xml:space="preserve">service </w:t>
      </w:r>
      <w:r w:rsidR="002B320F">
        <w:rPr>
          <w:rFonts w:ascii="Arial" w:hAnsi="Arial" w:cs="Arial"/>
        </w:rPr>
        <w:t>user’s</w:t>
      </w:r>
      <w:r w:rsidRPr="00CE45FE">
        <w:rPr>
          <w:rFonts w:ascii="Arial" w:hAnsi="Arial" w:cs="Arial"/>
        </w:rPr>
        <w:t xml:space="preserve"> medical history, symptoms, physical exams, tests, and scans.</w:t>
      </w:r>
      <w:r w:rsidR="00EF2812" w:rsidRPr="00CE45FE">
        <w:rPr>
          <w:rFonts w:ascii="Arial" w:hAnsi="Arial" w:cs="Arial"/>
        </w:rPr>
        <w:t xml:space="preserve"> The professional will next make a diagnosis based on the collected data. If this is the case, the</w:t>
      </w:r>
      <w:r w:rsidR="004E6F24">
        <w:rPr>
          <w:rFonts w:ascii="Arial" w:hAnsi="Arial" w:cs="Arial"/>
        </w:rPr>
        <w:t xml:space="preserve"> professionals</w:t>
      </w:r>
      <w:r w:rsidR="00EF2812" w:rsidRPr="00CE45FE">
        <w:rPr>
          <w:rFonts w:ascii="Arial" w:hAnsi="Arial" w:cs="Arial"/>
        </w:rPr>
        <w:t xml:space="preserve"> may be able to identify dementia such as A</w:t>
      </w:r>
      <w:r w:rsidR="00E5519B">
        <w:rPr>
          <w:rFonts w:ascii="Arial" w:hAnsi="Arial" w:cs="Arial"/>
        </w:rPr>
        <w:t>D</w:t>
      </w:r>
      <w:r w:rsidR="00EF2812" w:rsidRPr="00CE45FE">
        <w:rPr>
          <w:rFonts w:ascii="Arial" w:hAnsi="Arial" w:cs="Arial"/>
        </w:rPr>
        <w:t>.</w:t>
      </w:r>
      <w:r w:rsidR="00E909C5" w:rsidRPr="00CE45FE">
        <w:rPr>
          <w:rFonts w:ascii="Arial" w:hAnsi="Arial" w:cs="Arial"/>
        </w:rPr>
        <w:t xml:space="preserve"> </w:t>
      </w:r>
      <w:r w:rsidR="00F803E6" w:rsidRPr="00CE45FE">
        <w:rPr>
          <w:rFonts w:ascii="Arial" w:hAnsi="Arial" w:cs="Arial"/>
        </w:rPr>
        <w:t>T</w:t>
      </w:r>
      <w:r w:rsidR="00E909C5" w:rsidRPr="00CE45FE">
        <w:rPr>
          <w:rFonts w:ascii="Arial" w:hAnsi="Arial" w:cs="Arial"/>
        </w:rPr>
        <w:t>he</w:t>
      </w:r>
      <w:r w:rsidR="00F803E6" w:rsidRPr="00CE45FE">
        <w:rPr>
          <w:rFonts w:ascii="Arial" w:hAnsi="Arial" w:cs="Arial"/>
        </w:rPr>
        <w:t xml:space="preserve"> </w:t>
      </w:r>
      <w:r w:rsidR="00A80AD0" w:rsidRPr="00CE45FE">
        <w:rPr>
          <w:rFonts w:ascii="Arial" w:hAnsi="Arial" w:cs="Arial"/>
        </w:rPr>
        <w:t>specialists</w:t>
      </w:r>
      <w:r w:rsidR="00E909C5" w:rsidRPr="00CE45FE">
        <w:rPr>
          <w:rFonts w:ascii="Arial" w:hAnsi="Arial" w:cs="Arial"/>
        </w:rPr>
        <w:t xml:space="preserve"> will send a letter to</w:t>
      </w:r>
      <w:r w:rsidR="00A36343">
        <w:rPr>
          <w:rFonts w:ascii="Arial" w:hAnsi="Arial" w:cs="Arial"/>
        </w:rPr>
        <w:t xml:space="preserve"> the</w:t>
      </w:r>
      <w:r w:rsidR="00E909C5" w:rsidRPr="00CE45FE">
        <w:rPr>
          <w:rFonts w:ascii="Arial" w:hAnsi="Arial" w:cs="Arial"/>
        </w:rPr>
        <w:t xml:space="preserve"> GP</w:t>
      </w:r>
      <w:r w:rsidR="00F803E6" w:rsidRPr="00CE45FE">
        <w:rPr>
          <w:rFonts w:ascii="Arial" w:hAnsi="Arial" w:cs="Arial"/>
        </w:rPr>
        <w:t xml:space="preserve">, which </w:t>
      </w:r>
      <w:r w:rsidR="00E909C5" w:rsidRPr="00CE45FE">
        <w:rPr>
          <w:rFonts w:ascii="Arial" w:hAnsi="Arial" w:cs="Arial"/>
        </w:rPr>
        <w:t>may also provide a recommended care plan. This plan will describe future assistance or care needs</w:t>
      </w:r>
      <w:r w:rsidR="00EC6A89">
        <w:rPr>
          <w:rFonts w:ascii="Arial" w:hAnsi="Arial" w:cs="Arial"/>
        </w:rPr>
        <w:t xml:space="preserve"> and </w:t>
      </w:r>
      <w:r w:rsidR="002F645A">
        <w:rPr>
          <w:rFonts w:ascii="Arial" w:hAnsi="Arial" w:cs="Arial"/>
        </w:rPr>
        <w:t>outline</w:t>
      </w:r>
      <w:r w:rsidR="00E909C5" w:rsidRPr="00CE45FE">
        <w:rPr>
          <w:rFonts w:ascii="Arial" w:hAnsi="Arial" w:cs="Arial"/>
        </w:rPr>
        <w:t xml:space="preserve"> how to get help if </w:t>
      </w:r>
      <w:r w:rsidR="00A36343">
        <w:rPr>
          <w:rFonts w:ascii="Arial" w:hAnsi="Arial" w:cs="Arial"/>
        </w:rPr>
        <w:t>the service user</w:t>
      </w:r>
      <w:r w:rsidR="00E909C5" w:rsidRPr="00CE45FE">
        <w:rPr>
          <w:rFonts w:ascii="Arial" w:hAnsi="Arial" w:cs="Arial"/>
        </w:rPr>
        <w:t xml:space="preserve"> </w:t>
      </w:r>
      <w:r w:rsidR="00A36343">
        <w:rPr>
          <w:rFonts w:ascii="Arial" w:hAnsi="Arial" w:cs="Arial"/>
        </w:rPr>
        <w:t>needs</w:t>
      </w:r>
      <w:r w:rsidR="00E909C5" w:rsidRPr="00CE45FE">
        <w:rPr>
          <w:rFonts w:ascii="Arial" w:hAnsi="Arial" w:cs="Arial"/>
        </w:rPr>
        <w:t xml:space="preserve"> it</w:t>
      </w:r>
      <w:r w:rsidR="00C00173" w:rsidRPr="00CE45FE">
        <w:rPr>
          <w:rFonts w:ascii="Arial" w:hAnsi="Arial" w:cs="Arial"/>
        </w:rPr>
        <w:t xml:space="preserve"> </w:t>
      </w:r>
      <w:bookmarkStart w:id="0" w:name="_Hlk99133832"/>
      <w:r w:rsidR="00C00173" w:rsidRPr="00CE45FE">
        <w:rPr>
          <w:rFonts w:ascii="Arial" w:hAnsi="Arial" w:cs="Arial"/>
        </w:rPr>
        <w:t xml:space="preserve">(Alzheimer’s </w:t>
      </w:r>
      <w:r w:rsidR="003A612F" w:rsidRPr="00CE45FE">
        <w:rPr>
          <w:rFonts w:ascii="Arial" w:hAnsi="Arial" w:cs="Arial"/>
        </w:rPr>
        <w:t>Society, 2022).</w:t>
      </w:r>
      <w:bookmarkEnd w:id="0"/>
    </w:p>
    <w:p w14:paraId="074F163B" w14:textId="47275392" w:rsidR="00131DE4" w:rsidRPr="00CE45FE" w:rsidRDefault="00AF6478" w:rsidP="00E30DBB">
      <w:pPr>
        <w:spacing w:line="360" w:lineRule="auto"/>
        <w:ind w:left="720"/>
        <w:jc w:val="both"/>
        <w:rPr>
          <w:rFonts w:ascii="Arial" w:hAnsi="Arial" w:cs="Arial"/>
        </w:rPr>
      </w:pPr>
      <w:r w:rsidRPr="00CE45FE">
        <w:rPr>
          <w:rFonts w:ascii="Arial" w:hAnsi="Arial" w:cs="Arial"/>
        </w:rPr>
        <w:t xml:space="preserve">Consultants may identify moderate cognitive impairment rather than dementia, especially if </w:t>
      </w:r>
      <w:r w:rsidR="00A36343">
        <w:rPr>
          <w:rFonts w:ascii="Arial" w:hAnsi="Arial" w:cs="Arial"/>
        </w:rPr>
        <w:t xml:space="preserve">the </w:t>
      </w:r>
      <w:r w:rsidRPr="00CE45FE">
        <w:rPr>
          <w:rFonts w:ascii="Arial" w:hAnsi="Arial" w:cs="Arial"/>
        </w:rPr>
        <w:t xml:space="preserve">symptoms are not severe or explained by another disorder such as depression. If so, the expert may refer </w:t>
      </w:r>
      <w:r w:rsidR="00DA6C65">
        <w:rPr>
          <w:rFonts w:ascii="Arial" w:hAnsi="Arial" w:cs="Arial"/>
        </w:rPr>
        <w:t>the service user</w:t>
      </w:r>
      <w:r w:rsidRPr="00CE45FE">
        <w:rPr>
          <w:rFonts w:ascii="Arial" w:hAnsi="Arial" w:cs="Arial"/>
        </w:rPr>
        <w:t xml:space="preserve"> back to </w:t>
      </w:r>
      <w:r w:rsidR="00284E1E">
        <w:rPr>
          <w:rFonts w:ascii="Arial" w:hAnsi="Arial" w:cs="Arial"/>
        </w:rPr>
        <w:t>the</w:t>
      </w:r>
      <w:r w:rsidRPr="00CE45FE">
        <w:rPr>
          <w:rFonts w:ascii="Arial" w:hAnsi="Arial" w:cs="Arial"/>
        </w:rPr>
        <w:t xml:space="preserve"> GP</w:t>
      </w:r>
      <w:r w:rsidR="007C208B">
        <w:rPr>
          <w:rFonts w:ascii="Arial" w:hAnsi="Arial" w:cs="Arial"/>
        </w:rPr>
        <w:t xml:space="preserve"> </w:t>
      </w:r>
      <w:r w:rsidR="003A612F" w:rsidRPr="00CE45FE">
        <w:rPr>
          <w:rFonts w:ascii="Arial" w:hAnsi="Arial" w:cs="Arial"/>
        </w:rPr>
        <w:t>(</w:t>
      </w:r>
      <w:r w:rsidR="00505BD4" w:rsidRPr="006D79AA">
        <w:rPr>
          <w:rFonts w:ascii="Arial" w:hAnsi="Arial" w:cs="Arial"/>
        </w:rPr>
        <w:t>Larner</w:t>
      </w:r>
      <w:r w:rsidR="00024206">
        <w:rPr>
          <w:rFonts w:ascii="Arial" w:hAnsi="Arial" w:cs="Arial"/>
        </w:rPr>
        <w:t xml:space="preserve">, </w:t>
      </w:r>
      <w:r w:rsidR="00505BD4" w:rsidRPr="006D79AA">
        <w:rPr>
          <w:rFonts w:ascii="Arial" w:hAnsi="Arial" w:cs="Arial"/>
        </w:rPr>
        <w:t>2018</w:t>
      </w:r>
      <w:r w:rsidR="003A612F" w:rsidRPr="00CE45FE">
        <w:rPr>
          <w:rFonts w:ascii="Arial" w:hAnsi="Arial" w:cs="Arial"/>
        </w:rPr>
        <w:t>).</w:t>
      </w:r>
    </w:p>
    <w:p w14:paraId="128FA121" w14:textId="6B27CEA1" w:rsidR="00C34CA7" w:rsidRDefault="00131DE4" w:rsidP="00E30DBB">
      <w:pPr>
        <w:spacing w:line="360" w:lineRule="auto"/>
        <w:jc w:val="both"/>
        <w:rPr>
          <w:rFonts w:ascii="Arial" w:hAnsi="Arial" w:cs="Arial"/>
        </w:rPr>
      </w:pPr>
      <w:r w:rsidRPr="00CE45FE">
        <w:rPr>
          <w:rFonts w:ascii="Arial" w:hAnsi="Arial" w:cs="Arial"/>
        </w:rPr>
        <w:t>There are far too many steps that a service user must go through to determine whether or not they have dementia. If the</w:t>
      </w:r>
      <w:r w:rsidR="00DA6C65">
        <w:rPr>
          <w:rFonts w:ascii="Arial" w:hAnsi="Arial" w:cs="Arial"/>
        </w:rPr>
        <w:t xml:space="preserve"> service user</w:t>
      </w:r>
      <w:r w:rsidRPr="00CE45FE">
        <w:rPr>
          <w:rFonts w:ascii="Arial" w:hAnsi="Arial" w:cs="Arial"/>
        </w:rPr>
        <w:t xml:space="preserve"> </w:t>
      </w:r>
      <w:r w:rsidR="00DA6C65">
        <w:rPr>
          <w:rFonts w:ascii="Arial" w:hAnsi="Arial" w:cs="Arial"/>
        </w:rPr>
        <w:t>is</w:t>
      </w:r>
      <w:r w:rsidRPr="00CE45FE">
        <w:rPr>
          <w:rFonts w:ascii="Arial" w:hAnsi="Arial" w:cs="Arial"/>
        </w:rPr>
        <w:t xml:space="preserve"> concerned about their s</w:t>
      </w:r>
      <w:r w:rsidR="003532AC" w:rsidRPr="00CE45FE">
        <w:rPr>
          <w:rFonts w:ascii="Arial" w:hAnsi="Arial" w:cs="Arial"/>
        </w:rPr>
        <w:t>ymptoms</w:t>
      </w:r>
      <w:r w:rsidRPr="00CE45FE">
        <w:rPr>
          <w:rFonts w:ascii="Arial" w:hAnsi="Arial" w:cs="Arial"/>
        </w:rPr>
        <w:t xml:space="preserve">, they should </w:t>
      </w:r>
      <w:r w:rsidR="00081825" w:rsidRPr="00CE45FE">
        <w:rPr>
          <w:rFonts w:ascii="Arial" w:hAnsi="Arial" w:cs="Arial"/>
        </w:rPr>
        <w:t xml:space="preserve">be able to </w:t>
      </w:r>
      <w:r w:rsidR="00726862" w:rsidRPr="00CE45FE">
        <w:rPr>
          <w:rFonts w:ascii="Arial" w:hAnsi="Arial" w:cs="Arial"/>
        </w:rPr>
        <w:t>consult</w:t>
      </w:r>
      <w:r w:rsidRPr="00CE45FE">
        <w:rPr>
          <w:rFonts w:ascii="Arial" w:hAnsi="Arial" w:cs="Arial"/>
        </w:rPr>
        <w:t xml:space="preserve"> a professional </w:t>
      </w:r>
      <w:r w:rsidR="00726862" w:rsidRPr="00CE45FE">
        <w:rPr>
          <w:rFonts w:ascii="Arial" w:hAnsi="Arial" w:cs="Arial"/>
        </w:rPr>
        <w:t>in that field from the start</w:t>
      </w:r>
      <w:r w:rsidRPr="00CE45FE">
        <w:rPr>
          <w:rFonts w:ascii="Arial" w:hAnsi="Arial" w:cs="Arial"/>
        </w:rPr>
        <w:t xml:space="preserve">. </w:t>
      </w:r>
      <w:r w:rsidR="00367662" w:rsidRPr="00367662">
        <w:rPr>
          <w:rFonts w:ascii="Arial" w:hAnsi="Arial" w:cs="Arial"/>
        </w:rPr>
        <w:t xml:space="preserve">According to Bradford </w:t>
      </w:r>
      <w:r w:rsidR="00367662" w:rsidRPr="00C60B11">
        <w:rPr>
          <w:rFonts w:ascii="Arial" w:hAnsi="Arial" w:cs="Arial"/>
          <w:i/>
          <w:iCs/>
        </w:rPr>
        <w:t>et al</w:t>
      </w:r>
      <w:r w:rsidR="00367662" w:rsidRPr="00367662">
        <w:rPr>
          <w:rFonts w:ascii="Arial" w:hAnsi="Arial" w:cs="Arial"/>
        </w:rPr>
        <w:t xml:space="preserve">. (2009), </w:t>
      </w:r>
      <w:r w:rsidR="0066373E">
        <w:rPr>
          <w:rFonts w:ascii="Arial" w:hAnsi="Arial" w:cs="Arial"/>
        </w:rPr>
        <w:t>detecting</w:t>
      </w:r>
      <w:r w:rsidR="00367662" w:rsidRPr="00367662">
        <w:rPr>
          <w:rFonts w:ascii="Arial" w:hAnsi="Arial" w:cs="Arial"/>
        </w:rPr>
        <w:t xml:space="preserve"> dementia early is in line with providing high-quality care to service users, which </w:t>
      </w:r>
      <w:r w:rsidR="006F4800" w:rsidRPr="006F4800">
        <w:rPr>
          <w:rFonts w:ascii="Arial" w:hAnsi="Arial" w:cs="Arial"/>
        </w:rPr>
        <w:t>aligns with one of the Institute of Medicine six’s goals for enhancing the quality of health care and</w:t>
      </w:r>
      <w:r w:rsidR="00367662" w:rsidRPr="00367662">
        <w:rPr>
          <w:rFonts w:ascii="Arial" w:hAnsi="Arial" w:cs="Arial"/>
        </w:rPr>
        <w:t xml:space="preserve"> timely care, including diagnosis. </w:t>
      </w:r>
    </w:p>
    <w:p w14:paraId="32CB5912" w14:textId="1C393558" w:rsidR="007726DC" w:rsidRDefault="00367662" w:rsidP="00E30DBB">
      <w:pPr>
        <w:spacing w:line="360" w:lineRule="auto"/>
        <w:jc w:val="both"/>
        <w:rPr>
          <w:rFonts w:ascii="Arial" w:hAnsi="Arial" w:cs="Arial"/>
        </w:rPr>
      </w:pPr>
      <w:r w:rsidRPr="00367662">
        <w:rPr>
          <w:rFonts w:ascii="Arial" w:hAnsi="Arial" w:cs="Arial"/>
        </w:rPr>
        <w:t>There are direct benefits to service users with dementia if diagnosed early. For example, pharmacologic intervention may slow cognitive decline when the disease is expected to be progressive and chronic with early detection.</w:t>
      </w:r>
      <w:r w:rsidR="006C5208">
        <w:rPr>
          <w:rFonts w:ascii="Arial" w:hAnsi="Arial" w:cs="Arial"/>
        </w:rPr>
        <w:t xml:space="preserve"> </w:t>
      </w:r>
      <w:r w:rsidR="00972F97">
        <w:rPr>
          <w:rFonts w:ascii="Arial" w:hAnsi="Arial" w:cs="Arial"/>
        </w:rPr>
        <w:t>Early</w:t>
      </w:r>
      <w:r w:rsidRPr="00367662">
        <w:rPr>
          <w:rFonts w:ascii="Arial" w:hAnsi="Arial" w:cs="Arial"/>
        </w:rPr>
        <w:t xml:space="preserve"> diagnosis allows patients and families to plan for future care,</w:t>
      </w:r>
      <w:r w:rsidR="004B3D2E">
        <w:rPr>
          <w:rFonts w:ascii="Arial" w:hAnsi="Arial" w:cs="Arial"/>
        </w:rPr>
        <w:t xml:space="preserve"> which </w:t>
      </w:r>
      <w:r w:rsidR="00676E09">
        <w:rPr>
          <w:rFonts w:ascii="Arial" w:hAnsi="Arial" w:cs="Arial"/>
        </w:rPr>
        <w:t>can be</w:t>
      </w:r>
      <w:r w:rsidR="004B3D2E">
        <w:rPr>
          <w:rFonts w:ascii="Arial" w:hAnsi="Arial" w:cs="Arial"/>
        </w:rPr>
        <w:t xml:space="preserve"> </w:t>
      </w:r>
      <w:r w:rsidR="00676E09">
        <w:rPr>
          <w:rFonts w:ascii="Arial" w:hAnsi="Arial" w:cs="Arial"/>
        </w:rPr>
        <w:t>beneficial to</w:t>
      </w:r>
      <w:r w:rsidRPr="00367662">
        <w:rPr>
          <w:rFonts w:ascii="Arial" w:hAnsi="Arial" w:cs="Arial"/>
        </w:rPr>
        <w:t xml:space="preserve"> dementia patients and their caregivers</w:t>
      </w:r>
      <w:r w:rsidR="00613303">
        <w:rPr>
          <w:rFonts w:ascii="Arial" w:hAnsi="Arial" w:cs="Arial"/>
        </w:rPr>
        <w:t xml:space="preserve"> (</w:t>
      </w:r>
      <w:r w:rsidR="00613303" w:rsidRPr="00552FD3">
        <w:rPr>
          <w:rFonts w:ascii="Arial" w:hAnsi="Arial" w:cs="Arial"/>
        </w:rPr>
        <w:t>Robinson</w:t>
      </w:r>
      <w:r w:rsidR="00037405">
        <w:rPr>
          <w:rFonts w:ascii="Arial" w:hAnsi="Arial" w:cs="Arial"/>
        </w:rPr>
        <w:t xml:space="preserve"> </w:t>
      </w:r>
      <w:r w:rsidR="00037405" w:rsidRPr="00037405">
        <w:rPr>
          <w:rFonts w:ascii="Arial" w:hAnsi="Arial" w:cs="Arial"/>
          <w:i/>
          <w:iCs/>
        </w:rPr>
        <w:t>et al</w:t>
      </w:r>
      <w:r w:rsidR="00037405">
        <w:rPr>
          <w:rFonts w:ascii="Arial" w:hAnsi="Arial" w:cs="Arial"/>
        </w:rPr>
        <w:t xml:space="preserve">., 2015). </w:t>
      </w:r>
    </w:p>
    <w:p w14:paraId="56708CB2" w14:textId="7CAA7805" w:rsidR="00F02F18" w:rsidRPr="00CE45FE" w:rsidRDefault="00131DE4" w:rsidP="00E30DBB">
      <w:pPr>
        <w:spacing w:line="360" w:lineRule="auto"/>
        <w:jc w:val="both"/>
        <w:rPr>
          <w:rFonts w:ascii="Arial" w:hAnsi="Arial" w:cs="Arial"/>
        </w:rPr>
      </w:pPr>
      <w:r w:rsidRPr="00CE45FE">
        <w:rPr>
          <w:rFonts w:ascii="Arial" w:hAnsi="Arial" w:cs="Arial"/>
        </w:rPr>
        <w:t>People are afraid of being diagnosed with dementia</w:t>
      </w:r>
      <w:r w:rsidR="006C5208">
        <w:rPr>
          <w:rFonts w:ascii="Arial" w:hAnsi="Arial" w:cs="Arial"/>
        </w:rPr>
        <w:t>,</w:t>
      </w:r>
      <w:r w:rsidR="003532AC" w:rsidRPr="00CE45FE">
        <w:rPr>
          <w:rFonts w:ascii="Arial" w:hAnsi="Arial" w:cs="Arial"/>
        </w:rPr>
        <w:t xml:space="preserve"> and t</w:t>
      </w:r>
      <w:r w:rsidRPr="00CE45FE">
        <w:rPr>
          <w:rFonts w:ascii="Arial" w:hAnsi="Arial" w:cs="Arial"/>
        </w:rPr>
        <w:t>he lengthy process of finding out might discourage them from progressing further in the stages to acquire the precise diagnosis. Understandably, procedures are in place to ensure that patients receive appropriate care and that resources are handled responsibly</w:t>
      </w:r>
      <w:r w:rsidR="00EE7DDF">
        <w:rPr>
          <w:rFonts w:ascii="Arial" w:hAnsi="Arial" w:cs="Arial"/>
        </w:rPr>
        <w:t xml:space="preserve"> (</w:t>
      </w:r>
      <w:r w:rsidR="00EE7DDF" w:rsidRPr="003D3A72">
        <w:rPr>
          <w:rFonts w:ascii="Arial" w:hAnsi="Arial" w:cs="Arial"/>
        </w:rPr>
        <w:t>Mace and Rabins</w:t>
      </w:r>
      <w:r w:rsidR="00EE7DDF">
        <w:rPr>
          <w:rFonts w:ascii="Arial" w:hAnsi="Arial" w:cs="Arial"/>
        </w:rPr>
        <w:t xml:space="preserve">, </w:t>
      </w:r>
      <w:r w:rsidR="00A70F97">
        <w:rPr>
          <w:rFonts w:ascii="Arial" w:hAnsi="Arial" w:cs="Arial"/>
        </w:rPr>
        <w:t>2011).</w:t>
      </w:r>
    </w:p>
    <w:p w14:paraId="458EB44C" w14:textId="3A67D6AC" w:rsidR="00131DE4" w:rsidRDefault="00131DE4" w:rsidP="00E30DBB">
      <w:pPr>
        <w:spacing w:line="360" w:lineRule="auto"/>
        <w:jc w:val="both"/>
        <w:rPr>
          <w:rFonts w:ascii="Arial" w:hAnsi="Arial" w:cs="Arial"/>
        </w:rPr>
      </w:pPr>
    </w:p>
    <w:p w14:paraId="3CA344D9" w14:textId="5E9513CB" w:rsidR="00087689" w:rsidRDefault="00087689" w:rsidP="00E30DBB">
      <w:pPr>
        <w:spacing w:line="360" w:lineRule="auto"/>
        <w:jc w:val="both"/>
        <w:rPr>
          <w:rFonts w:ascii="Arial" w:hAnsi="Arial" w:cs="Arial"/>
        </w:rPr>
      </w:pPr>
    </w:p>
    <w:p w14:paraId="18254038" w14:textId="681D6647" w:rsidR="00087689" w:rsidRDefault="00087689" w:rsidP="00E30DBB">
      <w:pPr>
        <w:spacing w:line="360" w:lineRule="auto"/>
        <w:jc w:val="both"/>
        <w:rPr>
          <w:rFonts w:ascii="Arial" w:hAnsi="Arial" w:cs="Arial"/>
        </w:rPr>
      </w:pPr>
    </w:p>
    <w:p w14:paraId="0CEDE7A8" w14:textId="7C309DA9" w:rsidR="003125CF" w:rsidRDefault="003125CF" w:rsidP="00E30DBB">
      <w:pPr>
        <w:spacing w:line="360" w:lineRule="auto"/>
        <w:jc w:val="both"/>
        <w:rPr>
          <w:rFonts w:ascii="Arial" w:hAnsi="Arial" w:cs="Arial"/>
        </w:rPr>
      </w:pPr>
    </w:p>
    <w:p w14:paraId="701D4A50" w14:textId="77777777" w:rsidR="00E5519B" w:rsidRPr="00CE45FE" w:rsidRDefault="00E5519B" w:rsidP="00E30DBB">
      <w:pPr>
        <w:spacing w:line="360" w:lineRule="auto"/>
        <w:jc w:val="both"/>
        <w:rPr>
          <w:rFonts w:ascii="Arial" w:hAnsi="Arial" w:cs="Arial"/>
        </w:rPr>
      </w:pPr>
    </w:p>
    <w:p w14:paraId="24FF6644" w14:textId="0AF69B87" w:rsidR="00382DDE" w:rsidRPr="00CE45FE" w:rsidRDefault="00077036" w:rsidP="00E30DBB">
      <w:pPr>
        <w:spacing w:line="360" w:lineRule="auto"/>
        <w:jc w:val="both"/>
        <w:rPr>
          <w:rFonts w:ascii="Arial" w:hAnsi="Arial" w:cs="Arial"/>
          <w:b/>
          <w:bCs/>
        </w:rPr>
      </w:pPr>
      <w:r w:rsidRPr="00CE45FE">
        <w:rPr>
          <w:rFonts w:ascii="Arial" w:hAnsi="Arial" w:cs="Arial"/>
          <w:b/>
          <w:bCs/>
        </w:rPr>
        <w:lastRenderedPageBreak/>
        <w:t xml:space="preserve">4.0 </w:t>
      </w:r>
      <w:r w:rsidR="00382DDE" w:rsidRPr="00CE45FE">
        <w:rPr>
          <w:rFonts w:ascii="Arial" w:hAnsi="Arial" w:cs="Arial"/>
          <w:b/>
          <w:bCs/>
        </w:rPr>
        <w:t xml:space="preserve">Treatments </w:t>
      </w:r>
    </w:p>
    <w:p w14:paraId="24100424" w14:textId="6BC3650D" w:rsidR="007726DC" w:rsidRDefault="00287B06" w:rsidP="00E30DBB">
      <w:pPr>
        <w:spacing w:line="360" w:lineRule="auto"/>
        <w:jc w:val="both"/>
        <w:rPr>
          <w:rFonts w:ascii="Arial" w:hAnsi="Arial" w:cs="Arial"/>
        </w:rPr>
      </w:pPr>
      <w:r w:rsidRPr="00CE45FE">
        <w:rPr>
          <w:rFonts w:ascii="Arial" w:hAnsi="Arial" w:cs="Arial"/>
        </w:rPr>
        <w:t>There is no cure for dementia; however, there have been developments of treatments that can help manage the disease over the years</w:t>
      </w:r>
      <w:r w:rsidR="00F05FCF">
        <w:rPr>
          <w:rFonts w:ascii="Arial" w:hAnsi="Arial" w:cs="Arial"/>
        </w:rPr>
        <w:t xml:space="preserve"> </w:t>
      </w:r>
      <w:r w:rsidR="000205C8">
        <w:rPr>
          <w:rFonts w:ascii="Arial" w:hAnsi="Arial" w:cs="Arial"/>
        </w:rPr>
        <w:t>ranging</w:t>
      </w:r>
      <w:r w:rsidRPr="00CE45FE">
        <w:rPr>
          <w:rFonts w:ascii="Arial" w:hAnsi="Arial" w:cs="Arial"/>
        </w:rPr>
        <w:t xml:space="preserve"> from pharmacological treatments to non-drug treatments</w:t>
      </w:r>
      <w:r w:rsidR="00417A2E">
        <w:rPr>
          <w:rFonts w:ascii="Arial" w:hAnsi="Arial" w:cs="Arial"/>
        </w:rPr>
        <w:t xml:space="preserve"> (</w:t>
      </w:r>
      <w:r w:rsidR="00525880" w:rsidRPr="00C1214E">
        <w:rPr>
          <w:rFonts w:ascii="Arial" w:hAnsi="Arial" w:cs="Arial"/>
        </w:rPr>
        <w:t>James</w:t>
      </w:r>
      <w:r w:rsidR="00056C3E">
        <w:rPr>
          <w:rFonts w:ascii="Arial" w:hAnsi="Arial" w:cs="Arial"/>
        </w:rPr>
        <w:t xml:space="preserve"> </w:t>
      </w:r>
      <w:r w:rsidR="00525880" w:rsidRPr="00C1214E">
        <w:rPr>
          <w:rFonts w:ascii="Arial" w:hAnsi="Arial" w:cs="Arial"/>
        </w:rPr>
        <w:t>and Jackman</w:t>
      </w:r>
      <w:r w:rsidR="00056C3E">
        <w:rPr>
          <w:rFonts w:ascii="Arial" w:hAnsi="Arial" w:cs="Arial"/>
        </w:rPr>
        <w:t xml:space="preserve">, 2017). </w:t>
      </w:r>
      <w:r w:rsidR="00817041">
        <w:rPr>
          <w:rFonts w:ascii="Arial" w:hAnsi="Arial" w:cs="Arial"/>
        </w:rPr>
        <w:t xml:space="preserve">AD </w:t>
      </w:r>
      <w:r w:rsidR="00BA2C7B" w:rsidRPr="00BA2C7B">
        <w:rPr>
          <w:rFonts w:ascii="Arial" w:hAnsi="Arial" w:cs="Arial"/>
        </w:rPr>
        <w:t>is currently treated with four</w:t>
      </w:r>
      <w:r w:rsidR="00FA51E4">
        <w:rPr>
          <w:rFonts w:ascii="Arial" w:hAnsi="Arial" w:cs="Arial"/>
        </w:rPr>
        <w:t xml:space="preserve"> approved </w:t>
      </w:r>
      <w:r w:rsidR="000668A9">
        <w:rPr>
          <w:rFonts w:ascii="Arial" w:hAnsi="Arial" w:cs="Arial"/>
        </w:rPr>
        <w:t>medications</w:t>
      </w:r>
      <w:r w:rsidR="00FA51E4">
        <w:rPr>
          <w:rFonts w:ascii="Arial" w:hAnsi="Arial" w:cs="Arial"/>
        </w:rPr>
        <w:t xml:space="preserve"> from the </w:t>
      </w:r>
      <w:r w:rsidR="00BA2C7B" w:rsidRPr="00BA2C7B">
        <w:rPr>
          <w:rFonts w:ascii="Arial" w:hAnsi="Arial" w:cs="Arial"/>
        </w:rPr>
        <w:t xml:space="preserve"> F</w:t>
      </w:r>
      <w:r w:rsidR="00E45A92">
        <w:rPr>
          <w:rFonts w:ascii="Arial" w:hAnsi="Arial" w:cs="Arial"/>
        </w:rPr>
        <w:t xml:space="preserve">ood and </w:t>
      </w:r>
      <w:r w:rsidR="00BA2C7B" w:rsidRPr="00BA2C7B">
        <w:rPr>
          <w:rFonts w:ascii="Arial" w:hAnsi="Arial" w:cs="Arial"/>
        </w:rPr>
        <w:t>D</w:t>
      </w:r>
      <w:r w:rsidR="00E45A92">
        <w:rPr>
          <w:rFonts w:ascii="Arial" w:hAnsi="Arial" w:cs="Arial"/>
        </w:rPr>
        <w:t xml:space="preserve">rug Administration (FDA) </w:t>
      </w:r>
      <w:r w:rsidR="00CE5168" w:rsidRPr="00CE5168">
        <w:rPr>
          <w:rFonts w:ascii="Arial" w:hAnsi="Arial" w:cs="Arial"/>
        </w:rPr>
        <w:t>based in the USA and Medicine and Healthcare products Regulatory Agency (MHRA)</w:t>
      </w:r>
      <w:r w:rsidR="00A813D9">
        <w:rPr>
          <w:rFonts w:ascii="Arial" w:hAnsi="Arial" w:cs="Arial"/>
        </w:rPr>
        <w:t>:</w:t>
      </w:r>
      <w:r w:rsidR="00BA2C7B" w:rsidRPr="00BA2C7B">
        <w:rPr>
          <w:rFonts w:ascii="Arial" w:hAnsi="Arial" w:cs="Arial"/>
        </w:rPr>
        <w:t xml:space="preserve"> donepezil, galantamine, memantine, and rivastigmine. Additionally, </w:t>
      </w:r>
      <w:r w:rsidR="00C13CB1">
        <w:rPr>
          <w:rFonts w:ascii="Arial" w:hAnsi="Arial" w:cs="Arial"/>
        </w:rPr>
        <w:t>numerous forms of cognitive therapy may</w:t>
      </w:r>
      <w:r w:rsidR="00BA2C7B" w:rsidRPr="00BA2C7B">
        <w:rPr>
          <w:rFonts w:ascii="Arial" w:hAnsi="Arial" w:cs="Arial"/>
        </w:rPr>
        <w:t xml:space="preserve"> benefit individuals with all types of dementia</w:t>
      </w:r>
      <w:r w:rsidR="0007153E">
        <w:rPr>
          <w:rFonts w:ascii="Arial" w:hAnsi="Arial" w:cs="Arial"/>
        </w:rPr>
        <w:t xml:space="preserve"> (DSH, 2018). </w:t>
      </w:r>
    </w:p>
    <w:p w14:paraId="2E6D9F4C" w14:textId="3E24C7C1" w:rsidR="000205C8" w:rsidRPr="00CE45FE" w:rsidRDefault="00287B06" w:rsidP="00E30DBB">
      <w:pPr>
        <w:spacing w:line="360" w:lineRule="auto"/>
        <w:jc w:val="both"/>
        <w:rPr>
          <w:rFonts w:ascii="Arial" w:hAnsi="Arial" w:cs="Arial"/>
        </w:rPr>
      </w:pPr>
      <w:r w:rsidRPr="00CE45FE">
        <w:rPr>
          <w:rFonts w:ascii="Arial" w:hAnsi="Arial" w:cs="Arial"/>
        </w:rPr>
        <w:t xml:space="preserve">According to </w:t>
      </w:r>
      <w:r w:rsidR="00A87FF7">
        <w:rPr>
          <w:rFonts w:ascii="Arial" w:hAnsi="Arial" w:cs="Arial"/>
        </w:rPr>
        <w:t xml:space="preserve">the </w:t>
      </w:r>
      <w:r w:rsidRPr="00CE45FE">
        <w:rPr>
          <w:rFonts w:ascii="Arial" w:hAnsi="Arial" w:cs="Arial"/>
        </w:rPr>
        <w:t>S</w:t>
      </w:r>
      <w:r w:rsidR="00922B9A">
        <w:rPr>
          <w:rFonts w:ascii="Arial" w:hAnsi="Arial" w:cs="Arial"/>
        </w:rPr>
        <w:t>o</w:t>
      </w:r>
      <w:r w:rsidR="000B069B">
        <w:rPr>
          <w:rFonts w:ascii="Arial" w:hAnsi="Arial" w:cs="Arial"/>
        </w:rPr>
        <w:t xml:space="preserve">cial </w:t>
      </w:r>
      <w:r w:rsidRPr="00CE45FE">
        <w:rPr>
          <w:rFonts w:ascii="Arial" w:hAnsi="Arial" w:cs="Arial"/>
        </w:rPr>
        <w:t>C</w:t>
      </w:r>
      <w:r w:rsidR="000B069B">
        <w:rPr>
          <w:rFonts w:ascii="Arial" w:hAnsi="Arial" w:cs="Arial"/>
        </w:rPr>
        <w:t xml:space="preserve">are Institute for </w:t>
      </w:r>
      <w:r w:rsidRPr="00CE45FE">
        <w:rPr>
          <w:rFonts w:ascii="Arial" w:hAnsi="Arial" w:cs="Arial"/>
        </w:rPr>
        <w:t>E</w:t>
      </w:r>
      <w:r w:rsidR="000B069B">
        <w:rPr>
          <w:rFonts w:ascii="Arial" w:hAnsi="Arial" w:cs="Arial"/>
        </w:rPr>
        <w:t>xcellence</w:t>
      </w:r>
      <w:r w:rsidR="00A87FF7">
        <w:rPr>
          <w:rFonts w:ascii="Arial" w:hAnsi="Arial" w:cs="Arial"/>
        </w:rPr>
        <w:t xml:space="preserve"> (SCIE)</w:t>
      </w:r>
      <w:r w:rsidRPr="00CE45FE">
        <w:rPr>
          <w:rFonts w:ascii="Arial" w:hAnsi="Arial" w:cs="Arial"/>
        </w:rPr>
        <w:t xml:space="preserve"> (2007), in the 1980s and 1990s, codergocrine mesylate was introduced as an addition in the treatment of older adults with mild to moderate dementia. Naftidrofuryl oxalate was developed to treat cerebral vascular diseases, including Vascular dementia. However, neither of these medications was especially effective in treating dementia, and both were abandoned</w:t>
      </w:r>
      <w:r w:rsidR="00A84528">
        <w:rPr>
          <w:rFonts w:ascii="Arial" w:hAnsi="Arial" w:cs="Arial"/>
        </w:rPr>
        <w:t xml:space="preserve"> </w:t>
      </w:r>
      <w:r w:rsidR="002518B9">
        <w:rPr>
          <w:rFonts w:ascii="Arial" w:hAnsi="Arial" w:cs="Arial"/>
        </w:rPr>
        <w:t>(SCIE, 2007).</w:t>
      </w:r>
    </w:p>
    <w:p w14:paraId="06252953" w14:textId="215CBB9D" w:rsidR="00A47A20" w:rsidRPr="00CE45FE" w:rsidRDefault="00B01119" w:rsidP="00E30DBB">
      <w:pPr>
        <w:spacing w:line="360" w:lineRule="auto"/>
        <w:ind w:left="720"/>
        <w:jc w:val="both"/>
        <w:rPr>
          <w:rFonts w:ascii="Arial" w:hAnsi="Arial" w:cs="Arial"/>
          <w:b/>
          <w:bCs/>
        </w:rPr>
      </w:pPr>
      <w:r w:rsidRPr="00CE45FE">
        <w:rPr>
          <w:rFonts w:ascii="Arial" w:hAnsi="Arial" w:cs="Arial"/>
          <w:b/>
          <w:bCs/>
        </w:rPr>
        <w:t xml:space="preserve">4.1 Pharmacological Treatments </w:t>
      </w:r>
    </w:p>
    <w:p w14:paraId="44A8A15E" w14:textId="160AB598" w:rsidR="00B01119" w:rsidRPr="00CE45FE" w:rsidRDefault="008B353A" w:rsidP="00E30DBB">
      <w:pPr>
        <w:spacing w:line="360" w:lineRule="auto"/>
        <w:ind w:left="720"/>
        <w:jc w:val="both"/>
        <w:rPr>
          <w:rFonts w:ascii="Arial" w:hAnsi="Arial" w:cs="Arial"/>
        </w:rPr>
      </w:pPr>
      <w:r w:rsidRPr="00CE45FE">
        <w:rPr>
          <w:rFonts w:ascii="Arial" w:hAnsi="Arial" w:cs="Arial"/>
        </w:rPr>
        <w:t>According to the NHS (20</w:t>
      </w:r>
      <w:r w:rsidR="00955C2C" w:rsidRPr="00CE45FE">
        <w:rPr>
          <w:rFonts w:ascii="Arial" w:hAnsi="Arial" w:cs="Arial"/>
        </w:rPr>
        <w:t>20</w:t>
      </w:r>
      <w:r w:rsidR="004D2CC5">
        <w:rPr>
          <w:rFonts w:ascii="Arial" w:hAnsi="Arial" w:cs="Arial"/>
        </w:rPr>
        <w:t>b</w:t>
      </w:r>
      <w:r w:rsidR="00955C2C" w:rsidRPr="00CE45FE">
        <w:rPr>
          <w:rFonts w:ascii="Arial" w:hAnsi="Arial" w:cs="Arial"/>
        </w:rPr>
        <w:t>)</w:t>
      </w:r>
      <w:r w:rsidR="0034767D" w:rsidRPr="00CE45FE">
        <w:rPr>
          <w:rFonts w:ascii="Arial" w:hAnsi="Arial" w:cs="Arial"/>
        </w:rPr>
        <w:t>,</w:t>
      </w:r>
      <w:r w:rsidR="00955C2C" w:rsidRPr="00CE45FE">
        <w:rPr>
          <w:rFonts w:ascii="Arial" w:hAnsi="Arial" w:cs="Arial"/>
        </w:rPr>
        <w:t xml:space="preserve"> </w:t>
      </w:r>
      <w:r w:rsidR="00CD4173" w:rsidRPr="00CE45FE">
        <w:rPr>
          <w:rFonts w:ascii="Arial" w:hAnsi="Arial" w:cs="Arial"/>
        </w:rPr>
        <w:t>A</w:t>
      </w:r>
      <w:r w:rsidR="006B3E95">
        <w:rPr>
          <w:rFonts w:ascii="Arial" w:hAnsi="Arial" w:cs="Arial"/>
        </w:rPr>
        <w:t>D</w:t>
      </w:r>
      <w:r w:rsidR="00CD4173" w:rsidRPr="00CE45FE">
        <w:rPr>
          <w:rFonts w:ascii="Arial" w:hAnsi="Arial" w:cs="Arial"/>
        </w:rPr>
        <w:t xml:space="preserve"> is the most prevalent kind of </w:t>
      </w:r>
      <w:r w:rsidR="009C24F3" w:rsidRPr="00CE45FE">
        <w:rPr>
          <w:rFonts w:ascii="Arial" w:hAnsi="Arial" w:cs="Arial"/>
        </w:rPr>
        <w:t>dementia,</w:t>
      </w:r>
      <w:r w:rsidR="00CD4173" w:rsidRPr="00CE45FE">
        <w:rPr>
          <w:rFonts w:ascii="Arial" w:hAnsi="Arial" w:cs="Arial"/>
        </w:rPr>
        <w:t xml:space="preserve"> so </w:t>
      </w:r>
      <w:r w:rsidR="00A5379A" w:rsidRPr="00A5379A">
        <w:rPr>
          <w:rFonts w:ascii="Arial" w:hAnsi="Arial" w:cs="Arial"/>
        </w:rPr>
        <w:t>most current drugs are used to treat it because they assist in gradually relieving discomfort</w:t>
      </w:r>
      <w:r w:rsidR="00CD4173" w:rsidRPr="00CE45FE">
        <w:rPr>
          <w:rFonts w:ascii="Arial" w:hAnsi="Arial" w:cs="Arial"/>
        </w:rPr>
        <w:t xml:space="preserve">. </w:t>
      </w:r>
      <w:r w:rsidR="000E1AD3" w:rsidRPr="00CE45FE">
        <w:rPr>
          <w:rFonts w:ascii="Arial" w:hAnsi="Arial" w:cs="Arial"/>
        </w:rPr>
        <w:t>With the discovery of the acetylcholinesterase inhibitor</w:t>
      </w:r>
      <w:r w:rsidR="001416DA">
        <w:rPr>
          <w:rFonts w:ascii="Arial" w:hAnsi="Arial" w:cs="Arial"/>
        </w:rPr>
        <w:t xml:space="preserve"> (C</w:t>
      </w:r>
      <w:r w:rsidR="003B20E0">
        <w:rPr>
          <w:rFonts w:ascii="Arial" w:hAnsi="Arial" w:cs="Arial"/>
        </w:rPr>
        <w:t>I)</w:t>
      </w:r>
      <w:r w:rsidR="000E1AD3" w:rsidRPr="00CE45FE">
        <w:rPr>
          <w:rFonts w:ascii="Arial" w:hAnsi="Arial" w:cs="Arial"/>
        </w:rPr>
        <w:t>, new methods for the pharmacological treatment of dementia were introduced</w:t>
      </w:r>
      <w:r w:rsidR="00D14509" w:rsidRPr="00CE45FE">
        <w:rPr>
          <w:rFonts w:ascii="Arial" w:hAnsi="Arial" w:cs="Arial"/>
        </w:rPr>
        <w:t xml:space="preserve"> (SC</w:t>
      </w:r>
      <w:r w:rsidR="00B00EB4" w:rsidRPr="00CE45FE">
        <w:rPr>
          <w:rFonts w:ascii="Arial" w:hAnsi="Arial" w:cs="Arial"/>
        </w:rPr>
        <w:t>IE, 2007).</w:t>
      </w:r>
    </w:p>
    <w:p w14:paraId="7D53C9AF" w14:textId="31D84F97" w:rsidR="00AC3379" w:rsidRPr="00CE45FE" w:rsidRDefault="0038222B" w:rsidP="00E30DBB">
      <w:pPr>
        <w:spacing w:line="360" w:lineRule="auto"/>
        <w:ind w:left="720"/>
        <w:jc w:val="both"/>
        <w:rPr>
          <w:rFonts w:ascii="Arial" w:hAnsi="Arial" w:cs="Arial"/>
        </w:rPr>
      </w:pPr>
      <w:r>
        <w:rPr>
          <w:rFonts w:ascii="Arial" w:hAnsi="Arial" w:cs="Arial"/>
        </w:rPr>
        <w:t>CI</w:t>
      </w:r>
      <w:r w:rsidR="0014684F">
        <w:rPr>
          <w:rFonts w:ascii="Arial" w:hAnsi="Arial" w:cs="Arial"/>
        </w:rPr>
        <w:t xml:space="preserve"> </w:t>
      </w:r>
      <w:r w:rsidR="008F38E8" w:rsidRPr="00CE45FE">
        <w:rPr>
          <w:rFonts w:ascii="Arial" w:hAnsi="Arial" w:cs="Arial"/>
        </w:rPr>
        <w:t xml:space="preserve">medications restrict a protein in the brain from breaking down acetylcholine, a chemical that </w:t>
      </w:r>
      <w:r w:rsidR="00A869B4" w:rsidRPr="00CE45FE">
        <w:rPr>
          <w:rFonts w:ascii="Arial" w:hAnsi="Arial" w:cs="Arial"/>
        </w:rPr>
        <w:t>enables</w:t>
      </w:r>
      <w:r w:rsidR="008F38E8" w:rsidRPr="00CE45FE">
        <w:rPr>
          <w:rFonts w:ascii="Arial" w:hAnsi="Arial" w:cs="Arial"/>
        </w:rPr>
        <w:t xml:space="preserve"> nerve cells </w:t>
      </w:r>
      <w:r w:rsidR="00A869B4" w:rsidRPr="00CE45FE">
        <w:rPr>
          <w:rFonts w:ascii="Arial" w:hAnsi="Arial" w:cs="Arial"/>
        </w:rPr>
        <w:t xml:space="preserve">to </w:t>
      </w:r>
      <w:r w:rsidR="008F38E8" w:rsidRPr="00CE45FE">
        <w:rPr>
          <w:rFonts w:ascii="Arial" w:hAnsi="Arial" w:cs="Arial"/>
        </w:rPr>
        <w:t xml:space="preserve">interact with one another (SCIE, 2007). These medications are Donepezil, </w:t>
      </w:r>
      <w:r w:rsidR="00A869B4" w:rsidRPr="00CE45FE">
        <w:rPr>
          <w:rFonts w:ascii="Arial" w:hAnsi="Arial" w:cs="Arial"/>
        </w:rPr>
        <w:t>R</w:t>
      </w:r>
      <w:r w:rsidR="008F38E8" w:rsidRPr="00CE45FE">
        <w:rPr>
          <w:rFonts w:ascii="Arial" w:hAnsi="Arial" w:cs="Arial"/>
        </w:rPr>
        <w:t xml:space="preserve">ivastigmine, and </w:t>
      </w:r>
      <w:r w:rsidR="00A869B4" w:rsidRPr="00CE45FE">
        <w:rPr>
          <w:rFonts w:ascii="Arial" w:hAnsi="Arial" w:cs="Arial"/>
        </w:rPr>
        <w:t>G</w:t>
      </w:r>
      <w:r w:rsidR="008F38E8" w:rsidRPr="00CE45FE">
        <w:rPr>
          <w:rFonts w:ascii="Arial" w:hAnsi="Arial" w:cs="Arial"/>
        </w:rPr>
        <w:t xml:space="preserve">alantamine, and they treat mild to moderate Alzheimer's symptoms. These drugs may also help treat dementia with Lewy bodies, Parkinson's disease dementia, and </w:t>
      </w:r>
      <w:r w:rsidR="002A7166" w:rsidRPr="00CE45FE">
        <w:rPr>
          <w:rFonts w:ascii="Arial" w:hAnsi="Arial" w:cs="Arial"/>
        </w:rPr>
        <w:t>mixed dementia</w:t>
      </w:r>
      <w:r w:rsidR="008F38E8" w:rsidRPr="00CE45FE">
        <w:rPr>
          <w:rFonts w:ascii="Arial" w:hAnsi="Arial" w:cs="Arial"/>
        </w:rPr>
        <w:t>, which makes the effectiveness of these drugs similar to each other</w:t>
      </w:r>
      <w:r w:rsidR="009D0D1D" w:rsidRPr="00CE45FE">
        <w:rPr>
          <w:rFonts w:ascii="Arial" w:hAnsi="Arial" w:cs="Arial"/>
        </w:rPr>
        <w:t xml:space="preserve"> </w:t>
      </w:r>
      <w:r w:rsidR="006044C8" w:rsidRPr="00CE45FE">
        <w:rPr>
          <w:rFonts w:ascii="Arial" w:hAnsi="Arial" w:cs="Arial"/>
        </w:rPr>
        <w:t>(NHS,</w:t>
      </w:r>
      <w:r w:rsidR="003D5266">
        <w:rPr>
          <w:rFonts w:ascii="Arial" w:hAnsi="Arial" w:cs="Arial"/>
        </w:rPr>
        <w:t xml:space="preserve"> </w:t>
      </w:r>
      <w:r w:rsidR="006044C8" w:rsidRPr="00CE45FE">
        <w:rPr>
          <w:rFonts w:ascii="Arial" w:hAnsi="Arial" w:cs="Arial"/>
        </w:rPr>
        <w:t>2020</w:t>
      </w:r>
      <w:r w:rsidR="000B1D60">
        <w:rPr>
          <w:rFonts w:ascii="Arial" w:hAnsi="Arial" w:cs="Arial"/>
        </w:rPr>
        <w:t>b</w:t>
      </w:r>
      <w:r w:rsidR="006044C8" w:rsidRPr="00CE45FE">
        <w:rPr>
          <w:rFonts w:ascii="Arial" w:hAnsi="Arial" w:cs="Arial"/>
        </w:rPr>
        <w:t>).</w:t>
      </w:r>
      <w:r w:rsidR="009E4412">
        <w:rPr>
          <w:rFonts w:ascii="Arial" w:hAnsi="Arial" w:cs="Arial"/>
        </w:rPr>
        <w:t xml:space="preserve"> </w:t>
      </w:r>
      <w:r w:rsidR="00E45C06" w:rsidRPr="00E45C06">
        <w:rPr>
          <w:rFonts w:ascii="Arial" w:hAnsi="Arial" w:cs="Arial"/>
        </w:rPr>
        <w:t xml:space="preserve">The MHRA is responsible for regulating these medications in the United Kingdom, ensuring they are </w:t>
      </w:r>
      <w:r w:rsidR="00620119">
        <w:rPr>
          <w:rFonts w:ascii="Arial" w:hAnsi="Arial" w:cs="Arial"/>
        </w:rPr>
        <w:t>practical</w:t>
      </w:r>
      <w:r w:rsidR="00E45C06" w:rsidRPr="00E45C06">
        <w:rPr>
          <w:rFonts w:ascii="Arial" w:hAnsi="Arial" w:cs="Arial"/>
        </w:rPr>
        <w:t xml:space="preserve"> and reasonably safe</w:t>
      </w:r>
      <w:r w:rsidR="00E57B6F">
        <w:rPr>
          <w:rFonts w:ascii="Arial" w:hAnsi="Arial" w:cs="Arial"/>
        </w:rPr>
        <w:t xml:space="preserve"> (GOV UK, 2015).</w:t>
      </w:r>
    </w:p>
    <w:p w14:paraId="04588C1F" w14:textId="2722FAF8" w:rsidR="00400B7E" w:rsidRDefault="006F0ECC" w:rsidP="00E30DBB">
      <w:pPr>
        <w:spacing w:line="360" w:lineRule="auto"/>
        <w:ind w:left="720"/>
        <w:jc w:val="both"/>
        <w:rPr>
          <w:rFonts w:ascii="Arial" w:hAnsi="Arial" w:cs="Arial"/>
        </w:rPr>
      </w:pPr>
      <w:r w:rsidRPr="00CE45FE">
        <w:rPr>
          <w:rFonts w:ascii="Arial" w:hAnsi="Arial" w:cs="Arial"/>
        </w:rPr>
        <w:t>The second type of treatment is known as N</w:t>
      </w:r>
      <w:r w:rsidR="00295764">
        <w:rPr>
          <w:rFonts w:ascii="Arial" w:hAnsi="Arial" w:cs="Arial"/>
        </w:rPr>
        <w:t>-methyl-</w:t>
      </w:r>
      <w:r w:rsidRPr="00CE45FE">
        <w:rPr>
          <w:rFonts w:ascii="Arial" w:hAnsi="Arial" w:cs="Arial"/>
        </w:rPr>
        <w:t>D</w:t>
      </w:r>
      <w:r w:rsidR="00295764">
        <w:rPr>
          <w:rFonts w:ascii="Arial" w:hAnsi="Arial" w:cs="Arial"/>
        </w:rPr>
        <w:t>-a</w:t>
      </w:r>
      <w:r w:rsidR="00AD4536">
        <w:rPr>
          <w:rFonts w:ascii="Arial" w:hAnsi="Arial" w:cs="Arial"/>
        </w:rPr>
        <w:t>spartate (NMDA)</w:t>
      </w:r>
      <w:r w:rsidRPr="00CE45FE">
        <w:rPr>
          <w:rFonts w:ascii="Arial" w:hAnsi="Arial" w:cs="Arial"/>
        </w:rPr>
        <w:t xml:space="preserve"> receptor antagonists, and it targets a different brain function. Memantine is the active component of an NMDA receptor antagonist and can prevent the effects of excess glutamate, allowing brain cells to be protected for longer</w:t>
      </w:r>
      <w:r w:rsidR="00006F68" w:rsidRPr="00CE45FE">
        <w:rPr>
          <w:rFonts w:ascii="Arial" w:hAnsi="Arial" w:cs="Arial"/>
        </w:rPr>
        <w:t xml:space="preserve"> </w:t>
      </w:r>
      <w:r w:rsidR="00755D51" w:rsidRPr="00CE45FE">
        <w:rPr>
          <w:rFonts w:ascii="Arial" w:hAnsi="Arial" w:cs="Arial"/>
        </w:rPr>
        <w:t>(Age Space, 2021).</w:t>
      </w:r>
    </w:p>
    <w:p w14:paraId="0402D6E9" w14:textId="7BFB61D0" w:rsidR="00E57B6F" w:rsidRDefault="00E57B6F" w:rsidP="00E30DBB">
      <w:pPr>
        <w:spacing w:line="360" w:lineRule="auto"/>
        <w:ind w:left="720"/>
        <w:jc w:val="both"/>
        <w:rPr>
          <w:rFonts w:ascii="Arial" w:hAnsi="Arial" w:cs="Arial"/>
        </w:rPr>
      </w:pPr>
    </w:p>
    <w:p w14:paraId="75E4591A" w14:textId="52722F44" w:rsidR="00E57B6F" w:rsidRDefault="00E57B6F" w:rsidP="00E30DBB">
      <w:pPr>
        <w:spacing w:line="360" w:lineRule="auto"/>
        <w:ind w:left="720"/>
        <w:jc w:val="both"/>
        <w:rPr>
          <w:rFonts w:ascii="Arial" w:hAnsi="Arial" w:cs="Arial"/>
        </w:rPr>
      </w:pPr>
    </w:p>
    <w:p w14:paraId="018C34A0" w14:textId="77777777" w:rsidR="00620119" w:rsidRPr="00400B7E" w:rsidRDefault="00620119" w:rsidP="00E30DBB">
      <w:pPr>
        <w:spacing w:line="360" w:lineRule="auto"/>
        <w:ind w:left="720"/>
        <w:jc w:val="both"/>
        <w:rPr>
          <w:rFonts w:ascii="Arial" w:hAnsi="Arial" w:cs="Arial"/>
        </w:rPr>
      </w:pPr>
    </w:p>
    <w:p w14:paraId="2B136961" w14:textId="7A2BDFF6" w:rsidR="00F72CDE" w:rsidRPr="00CE45FE" w:rsidRDefault="00006F68" w:rsidP="00E30DBB">
      <w:pPr>
        <w:spacing w:line="360" w:lineRule="auto"/>
        <w:ind w:left="720"/>
        <w:jc w:val="both"/>
        <w:rPr>
          <w:rFonts w:ascii="Arial" w:hAnsi="Arial" w:cs="Arial"/>
          <w:b/>
          <w:bCs/>
        </w:rPr>
      </w:pPr>
      <w:r w:rsidRPr="00CE45FE">
        <w:rPr>
          <w:rFonts w:ascii="Arial" w:hAnsi="Arial" w:cs="Arial"/>
          <w:b/>
          <w:bCs/>
        </w:rPr>
        <w:lastRenderedPageBreak/>
        <w:t xml:space="preserve">4.2 </w:t>
      </w:r>
      <w:r w:rsidR="00F72CDE" w:rsidRPr="00CE45FE">
        <w:rPr>
          <w:rFonts w:ascii="Arial" w:hAnsi="Arial" w:cs="Arial"/>
          <w:b/>
          <w:bCs/>
        </w:rPr>
        <w:t xml:space="preserve">Non-drug </w:t>
      </w:r>
      <w:r w:rsidRPr="00CE45FE">
        <w:rPr>
          <w:rFonts w:ascii="Arial" w:hAnsi="Arial" w:cs="Arial"/>
          <w:b/>
          <w:bCs/>
        </w:rPr>
        <w:t xml:space="preserve">Treatment </w:t>
      </w:r>
    </w:p>
    <w:p w14:paraId="003BD569" w14:textId="41D7206F" w:rsidR="008A148C" w:rsidRPr="00855BC9" w:rsidRDefault="003218A9" w:rsidP="00E30DBB">
      <w:pPr>
        <w:spacing w:line="360" w:lineRule="auto"/>
        <w:ind w:left="720"/>
        <w:jc w:val="both"/>
        <w:rPr>
          <w:rFonts w:ascii="Arial" w:hAnsi="Arial" w:cs="Arial"/>
        </w:rPr>
      </w:pPr>
      <w:r w:rsidRPr="00CE45FE">
        <w:rPr>
          <w:rFonts w:ascii="Arial" w:hAnsi="Arial" w:cs="Arial"/>
        </w:rPr>
        <w:t>In addition to drug treatments, non-drug treatments are available to minimise mental decline, help service users stay as independent as possible, and improve their well-being and quality of life. Non</w:t>
      </w:r>
      <w:r w:rsidR="001060A0" w:rsidRPr="00CE45FE">
        <w:rPr>
          <w:rFonts w:ascii="Arial" w:hAnsi="Arial" w:cs="Arial"/>
        </w:rPr>
        <w:t>-</w:t>
      </w:r>
      <w:r w:rsidRPr="00CE45FE">
        <w:rPr>
          <w:rFonts w:ascii="Arial" w:hAnsi="Arial" w:cs="Arial"/>
        </w:rPr>
        <w:t>drug treatments include memory and orienting activities, painting, aromatherapy, music, and animal interaction. Family caregiver training is also available</w:t>
      </w:r>
      <w:r w:rsidR="008D68B3" w:rsidRPr="00CE45FE">
        <w:rPr>
          <w:rFonts w:ascii="Arial" w:hAnsi="Arial" w:cs="Arial"/>
        </w:rPr>
        <w:t xml:space="preserve"> (</w:t>
      </w:r>
      <w:r w:rsidR="009040F7" w:rsidRPr="00CE45FE">
        <w:rPr>
          <w:rFonts w:ascii="Arial" w:hAnsi="Arial" w:cs="Arial"/>
        </w:rPr>
        <w:t>NCBI, 2017).</w:t>
      </w:r>
      <w:r w:rsidR="0040664F" w:rsidRPr="00CE45FE">
        <w:rPr>
          <w:rFonts w:ascii="Arial" w:hAnsi="Arial" w:cs="Arial"/>
          <w:color w:val="FF0000"/>
        </w:rPr>
        <w:t xml:space="preserve"> </w:t>
      </w:r>
    </w:p>
    <w:p w14:paraId="38DF4D87" w14:textId="64E72680" w:rsidR="000258FA" w:rsidRPr="00CE45FE" w:rsidRDefault="000258FA" w:rsidP="00E30DBB">
      <w:pPr>
        <w:spacing w:line="360" w:lineRule="auto"/>
        <w:ind w:left="720"/>
        <w:jc w:val="both"/>
        <w:rPr>
          <w:rFonts w:ascii="Arial" w:hAnsi="Arial" w:cs="Arial"/>
        </w:rPr>
      </w:pPr>
      <w:r w:rsidRPr="00CE45FE">
        <w:rPr>
          <w:rFonts w:ascii="Arial" w:hAnsi="Arial" w:cs="Arial"/>
        </w:rPr>
        <w:t>Participating in group activities and exercises aimed to increase language skills, problem-solving ability, and memory is part of cognitive stimulation therapy. This will need seven or more sessions with theme activities, held twice a week. (Age Space, 2021).</w:t>
      </w:r>
    </w:p>
    <w:p w14:paraId="7F3046A9" w14:textId="6B064475" w:rsidR="00BE696A" w:rsidRPr="00CE45FE" w:rsidRDefault="00AC10C8" w:rsidP="00E30DBB">
      <w:pPr>
        <w:spacing w:line="360" w:lineRule="auto"/>
        <w:ind w:left="720"/>
        <w:jc w:val="both"/>
        <w:rPr>
          <w:rFonts w:ascii="Arial" w:hAnsi="Arial" w:cs="Arial"/>
        </w:rPr>
      </w:pPr>
      <w:r w:rsidRPr="00CE45FE">
        <w:rPr>
          <w:rFonts w:ascii="Arial" w:hAnsi="Arial" w:cs="Arial"/>
        </w:rPr>
        <w:t xml:space="preserve">With these treatments, it is not always a guarantee that they will work on service users. </w:t>
      </w:r>
      <w:r w:rsidR="00451765" w:rsidRPr="00CE45FE">
        <w:rPr>
          <w:rFonts w:ascii="Arial" w:hAnsi="Arial" w:cs="Arial"/>
        </w:rPr>
        <w:t>There are r</w:t>
      </w:r>
      <w:r w:rsidRPr="00CE45FE">
        <w:rPr>
          <w:rFonts w:ascii="Arial" w:hAnsi="Arial" w:cs="Arial"/>
        </w:rPr>
        <w:t xml:space="preserve">esearch and information </w:t>
      </w:r>
      <w:r w:rsidR="00451765" w:rsidRPr="00CE45FE">
        <w:rPr>
          <w:rFonts w:ascii="Arial" w:hAnsi="Arial" w:cs="Arial"/>
        </w:rPr>
        <w:t>on the</w:t>
      </w:r>
      <w:r w:rsidRPr="00CE45FE">
        <w:rPr>
          <w:rFonts w:ascii="Arial" w:hAnsi="Arial" w:cs="Arial"/>
        </w:rPr>
        <w:t xml:space="preserve"> available treatments</w:t>
      </w:r>
      <w:r w:rsidR="00FB372C" w:rsidRPr="00CE45FE">
        <w:rPr>
          <w:rFonts w:ascii="Arial" w:hAnsi="Arial" w:cs="Arial"/>
        </w:rPr>
        <w:t xml:space="preserve"> for dementia</w:t>
      </w:r>
      <w:r w:rsidR="00173605" w:rsidRPr="00CE45FE">
        <w:rPr>
          <w:rFonts w:ascii="Arial" w:hAnsi="Arial" w:cs="Arial"/>
        </w:rPr>
        <w:t xml:space="preserve"> </w:t>
      </w:r>
      <w:r w:rsidR="00451765" w:rsidRPr="00CE45FE">
        <w:rPr>
          <w:rFonts w:ascii="Arial" w:hAnsi="Arial" w:cs="Arial"/>
        </w:rPr>
        <w:t>which are</w:t>
      </w:r>
      <w:r w:rsidRPr="00CE45FE">
        <w:rPr>
          <w:rFonts w:ascii="Arial" w:hAnsi="Arial" w:cs="Arial"/>
        </w:rPr>
        <w:t xml:space="preserve"> pharmaceutical and non-drug, but what is available if none of these treatments is beneficial for the service users </w:t>
      </w:r>
      <w:r w:rsidR="00D9758C">
        <w:rPr>
          <w:rFonts w:ascii="Arial" w:hAnsi="Arial" w:cs="Arial"/>
        </w:rPr>
        <w:t xml:space="preserve">(Gibson </w:t>
      </w:r>
      <w:r w:rsidR="00D9758C" w:rsidRPr="003A2638">
        <w:rPr>
          <w:rFonts w:ascii="Arial" w:hAnsi="Arial" w:cs="Arial"/>
          <w:i/>
          <w:iCs/>
        </w:rPr>
        <w:t>et al</w:t>
      </w:r>
      <w:r w:rsidR="00D9758C">
        <w:rPr>
          <w:rFonts w:ascii="Arial" w:hAnsi="Arial" w:cs="Arial"/>
        </w:rPr>
        <w:t>., 2016)</w:t>
      </w:r>
      <w:r w:rsidR="003A2638">
        <w:rPr>
          <w:rFonts w:ascii="Arial" w:hAnsi="Arial" w:cs="Arial"/>
        </w:rPr>
        <w:t>.</w:t>
      </w:r>
      <w:r w:rsidRPr="00CE45FE">
        <w:rPr>
          <w:rFonts w:ascii="Arial" w:hAnsi="Arial" w:cs="Arial"/>
        </w:rPr>
        <w:t xml:space="preserve"> It is understandable that everyone is different, and there is still plenty of research and studies on dementia treatment at the moment and that the answers may never be found</w:t>
      </w:r>
      <w:r w:rsidR="003902BA" w:rsidRPr="00CE45FE">
        <w:rPr>
          <w:rFonts w:ascii="Arial" w:hAnsi="Arial" w:cs="Arial"/>
        </w:rPr>
        <w:t xml:space="preserve">. </w:t>
      </w:r>
      <w:r w:rsidR="008A38D6" w:rsidRPr="00CE45FE">
        <w:rPr>
          <w:rFonts w:ascii="Arial" w:hAnsi="Arial" w:cs="Arial"/>
        </w:rPr>
        <w:t>However</w:t>
      </w:r>
      <w:r w:rsidR="005303D3" w:rsidRPr="005303D3">
        <w:rPr>
          <w:rFonts w:ascii="Arial" w:hAnsi="Arial" w:cs="Arial"/>
        </w:rPr>
        <w:t>, it can only be a more stressful and upsetting process for service users</w:t>
      </w:r>
      <w:r w:rsidR="00445CB8">
        <w:rPr>
          <w:rFonts w:ascii="Arial" w:hAnsi="Arial" w:cs="Arial"/>
        </w:rPr>
        <w:t>. They</w:t>
      </w:r>
      <w:r w:rsidR="005812D0" w:rsidRPr="00CE45FE">
        <w:rPr>
          <w:rFonts w:ascii="Arial" w:hAnsi="Arial" w:cs="Arial"/>
        </w:rPr>
        <w:t xml:space="preserve"> will have to be</w:t>
      </w:r>
      <w:r w:rsidR="008A38D6" w:rsidRPr="00CE45FE">
        <w:rPr>
          <w:rFonts w:ascii="Arial" w:hAnsi="Arial" w:cs="Arial"/>
        </w:rPr>
        <w:t xml:space="preserve"> enduring</w:t>
      </w:r>
      <w:r w:rsidR="005812D0" w:rsidRPr="00CE45FE">
        <w:rPr>
          <w:rFonts w:ascii="Arial" w:hAnsi="Arial" w:cs="Arial"/>
        </w:rPr>
        <w:t xml:space="preserve"> provisions</w:t>
      </w:r>
      <w:r w:rsidR="008A38D6" w:rsidRPr="00CE45FE">
        <w:rPr>
          <w:rFonts w:ascii="Arial" w:hAnsi="Arial" w:cs="Arial"/>
        </w:rPr>
        <w:t xml:space="preserve"> after provisions </w:t>
      </w:r>
      <w:r w:rsidR="00A522AB" w:rsidRPr="00CE45FE">
        <w:rPr>
          <w:rFonts w:ascii="Arial" w:hAnsi="Arial" w:cs="Arial"/>
        </w:rPr>
        <w:t>until o</w:t>
      </w:r>
      <w:r w:rsidR="00DA205D" w:rsidRPr="00CE45FE">
        <w:rPr>
          <w:rFonts w:ascii="Arial" w:hAnsi="Arial" w:cs="Arial"/>
        </w:rPr>
        <w:t>ne is successful</w:t>
      </w:r>
      <w:r w:rsidR="005303D3">
        <w:rPr>
          <w:rFonts w:ascii="Arial" w:hAnsi="Arial" w:cs="Arial"/>
        </w:rPr>
        <w:t>,</w:t>
      </w:r>
      <w:r w:rsidR="00DA205D" w:rsidRPr="00CE45FE">
        <w:rPr>
          <w:rFonts w:ascii="Arial" w:hAnsi="Arial" w:cs="Arial"/>
        </w:rPr>
        <w:t xml:space="preserve"> or</w:t>
      </w:r>
      <w:r w:rsidR="00066C3C" w:rsidRPr="00CE45FE">
        <w:rPr>
          <w:rFonts w:ascii="Arial" w:hAnsi="Arial" w:cs="Arial"/>
        </w:rPr>
        <w:t xml:space="preserve"> they have a decline in their </w:t>
      </w:r>
      <w:r w:rsidR="005E1123" w:rsidRPr="00CE45FE">
        <w:rPr>
          <w:rFonts w:ascii="Arial" w:hAnsi="Arial" w:cs="Arial"/>
        </w:rPr>
        <w:t>well-being</w:t>
      </w:r>
      <w:r w:rsidR="00A0384F">
        <w:rPr>
          <w:rFonts w:ascii="Arial" w:hAnsi="Arial" w:cs="Arial"/>
        </w:rPr>
        <w:t xml:space="preserve"> (</w:t>
      </w:r>
      <w:r w:rsidR="000B69A6" w:rsidRPr="00CA4304">
        <w:rPr>
          <w:rFonts w:ascii="Arial" w:hAnsi="Arial" w:cs="Arial"/>
          <w:color w:val="222222"/>
          <w:shd w:val="clear" w:color="auto" w:fill="FFFFFF"/>
        </w:rPr>
        <w:t>Almutairi</w:t>
      </w:r>
      <w:r w:rsidR="000B69A6">
        <w:rPr>
          <w:rFonts w:ascii="Arial" w:hAnsi="Arial" w:cs="Arial"/>
          <w:color w:val="222222"/>
          <w:shd w:val="clear" w:color="auto" w:fill="FFFFFF"/>
        </w:rPr>
        <w:t xml:space="preserve"> </w:t>
      </w:r>
      <w:r w:rsidR="000B69A6" w:rsidRPr="000B69A6">
        <w:rPr>
          <w:rFonts w:ascii="Arial" w:hAnsi="Arial" w:cs="Arial"/>
          <w:i/>
          <w:iCs/>
          <w:color w:val="222222"/>
          <w:shd w:val="clear" w:color="auto" w:fill="FFFFFF"/>
        </w:rPr>
        <w:t>et al</w:t>
      </w:r>
      <w:r w:rsidR="000B69A6">
        <w:rPr>
          <w:rFonts w:ascii="Arial" w:hAnsi="Arial" w:cs="Arial"/>
          <w:color w:val="222222"/>
          <w:shd w:val="clear" w:color="auto" w:fill="FFFFFF"/>
        </w:rPr>
        <w:t>., 2018).</w:t>
      </w:r>
    </w:p>
    <w:p w14:paraId="008D5EEE" w14:textId="3AB6EEDA" w:rsidR="00A448DF" w:rsidRPr="00CE45FE" w:rsidRDefault="00AC10C8" w:rsidP="00E30DBB">
      <w:pPr>
        <w:spacing w:line="360" w:lineRule="auto"/>
        <w:ind w:left="720"/>
        <w:jc w:val="both"/>
        <w:rPr>
          <w:rFonts w:ascii="Arial" w:hAnsi="Arial" w:cs="Arial"/>
        </w:rPr>
      </w:pPr>
      <w:r w:rsidRPr="00CE45FE">
        <w:rPr>
          <w:rFonts w:ascii="Arial" w:hAnsi="Arial" w:cs="Arial"/>
        </w:rPr>
        <w:t>According to the N</w:t>
      </w:r>
      <w:r w:rsidR="00E9122D">
        <w:rPr>
          <w:rFonts w:ascii="Arial" w:hAnsi="Arial" w:cs="Arial"/>
        </w:rPr>
        <w:t xml:space="preserve">ational </w:t>
      </w:r>
      <w:r w:rsidRPr="00CE45FE">
        <w:rPr>
          <w:rFonts w:ascii="Arial" w:hAnsi="Arial" w:cs="Arial"/>
        </w:rPr>
        <w:t>C</w:t>
      </w:r>
      <w:r w:rsidR="00E9122D">
        <w:rPr>
          <w:rFonts w:ascii="Arial" w:hAnsi="Arial" w:cs="Arial"/>
        </w:rPr>
        <w:t xml:space="preserve">entre </w:t>
      </w:r>
      <w:r w:rsidRPr="00CE45FE">
        <w:rPr>
          <w:rFonts w:ascii="Arial" w:hAnsi="Arial" w:cs="Arial"/>
        </w:rPr>
        <w:t>B</w:t>
      </w:r>
      <w:r w:rsidR="00E9122D">
        <w:rPr>
          <w:rFonts w:ascii="Arial" w:hAnsi="Arial" w:cs="Arial"/>
        </w:rPr>
        <w:t xml:space="preserve">iotechnology </w:t>
      </w:r>
      <w:r w:rsidRPr="00CE45FE">
        <w:rPr>
          <w:rFonts w:ascii="Arial" w:hAnsi="Arial" w:cs="Arial"/>
        </w:rPr>
        <w:t>I</w:t>
      </w:r>
      <w:r w:rsidR="0077239F">
        <w:rPr>
          <w:rFonts w:ascii="Arial" w:hAnsi="Arial" w:cs="Arial"/>
        </w:rPr>
        <w:t>nformation (NCBI)</w:t>
      </w:r>
      <w:r w:rsidRPr="00CE45FE">
        <w:rPr>
          <w:rFonts w:ascii="Arial" w:hAnsi="Arial" w:cs="Arial"/>
        </w:rPr>
        <w:t xml:space="preserve"> (2017), it is sometimes impossible to determine how helpful non-drug treatments are. A couple of them have received extensive research. However, there is little high-quality research on many non-drug therapies. The best solutions in every specific situation will be determined by factors such as the person's symptoms, the extent of the disease's progression, the reasons for certain behaviours, and their living circumstances. Different treatment objectives might also impact the decision. The person's life history and personality are other vital considerations</w:t>
      </w:r>
      <w:r w:rsidR="00001C7C" w:rsidRPr="00CE45FE">
        <w:rPr>
          <w:rFonts w:ascii="Arial" w:hAnsi="Arial" w:cs="Arial"/>
        </w:rPr>
        <w:t>.</w:t>
      </w:r>
    </w:p>
    <w:p w14:paraId="07948E0A" w14:textId="31274A5A" w:rsidR="00637A91" w:rsidRDefault="0085071B" w:rsidP="00E30DBB">
      <w:pPr>
        <w:spacing w:line="360" w:lineRule="auto"/>
        <w:ind w:left="720"/>
        <w:jc w:val="both"/>
        <w:rPr>
          <w:rFonts w:ascii="Arial" w:hAnsi="Arial" w:cs="Arial"/>
        </w:rPr>
      </w:pPr>
      <w:r w:rsidRPr="00CE45FE">
        <w:rPr>
          <w:rFonts w:ascii="Arial" w:hAnsi="Arial" w:cs="Arial"/>
        </w:rPr>
        <w:t xml:space="preserve">Dementia was a common diagnosis for admission to a mental or insane institute in the </w:t>
      </w:r>
      <w:r w:rsidR="00EF5343" w:rsidRPr="00CE45FE">
        <w:rPr>
          <w:rFonts w:ascii="Arial" w:hAnsi="Arial" w:cs="Arial"/>
        </w:rPr>
        <w:t>19th</w:t>
      </w:r>
      <w:r w:rsidRPr="00CE45FE">
        <w:rPr>
          <w:rFonts w:ascii="Arial" w:hAnsi="Arial" w:cs="Arial"/>
        </w:rPr>
        <w:t xml:space="preserve"> century. Dementia was once used to describe someone who was cognitive impaired or insane, and it was not related to old age</w:t>
      </w:r>
      <w:r w:rsidR="008E598B" w:rsidRPr="00CE45FE">
        <w:rPr>
          <w:rFonts w:ascii="Arial" w:hAnsi="Arial" w:cs="Arial"/>
        </w:rPr>
        <w:t xml:space="preserve"> (</w:t>
      </w:r>
      <w:r w:rsidR="0098025E" w:rsidRPr="001F74FD">
        <w:rPr>
          <w:rFonts w:ascii="Arial" w:hAnsi="Arial" w:cs="Arial"/>
        </w:rPr>
        <w:t>Sabat</w:t>
      </w:r>
      <w:r w:rsidR="004C1D4A">
        <w:rPr>
          <w:rFonts w:ascii="Arial" w:hAnsi="Arial" w:cs="Arial"/>
        </w:rPr>
        <w:t xml:space="preserve"> </w:t>
      </w:r>
      <w:r w:rsidR="0098025E" w:rsidRPr="001F74FD">
        <w:rPr>
          <w:rFonts w:ascii="Arial" w:hAnsi="Arial" w:cs="Arial"/>
          <w:i/>
          <w:iCs/>
        </w:rPr>
        <w:t>et al</w:t>
      </w:r>
      <w:r w:rsidR="004C1D4A">
        <w:rPr>
          <w:rFonts w:ascii="Arial" w:hAnsi="Arial" w:cs="Arial"/>
        </w:rPr>
        <w:t xml:space="preserve">., </w:t>
      </w:r>
      <w:r w:rsidR="0098025E" w:rsidRPr="001F74FD">
        <w:rPr>
          <w:rFonts w:ascii="Arial" w:hAnsi="Arial" w:cs="Arial"/>
        </w:rPr>
        <w:t>2011</w:t>
      </w:r>
      <w:r w:rsidR="004C1D4A">
        <w:rPr>
          <w:rFonts w:ascii="Arial" w:hAnsi="Arial" w:cs="Arial"/>
        </w:rPr>
        <w:t>).</w:t>
      </w:r>
    </w:p>
    <w:p w14:paraId="760805D6" w14:textId="2CD4E498" w:rsidR="00855BC9" w:rsidRDefault="00855BC9" w:rsidP="00E30DBB">
      <w:pPr>
        <w:spacing w:line="360" w:lineRule="auto"/>
        <w:ind w:left="720"/>
        <w:jc w:val="both"/>
        <w:rPr>
          <w:rFonts w:ascii="Arial" w:hAnsi="Arial" w:cs="Arial"/>
        </w:rPr>
      </w:pPr>
    </w:p>
    <w:p w14:paraId="7E526CD0" w14:textId="77777777" w:rsidR="00855BC9" w:rsidRPr="00CE45FE" w:rsidRDefault="00855BC9" w:rsidP="00E30DBB">
      <w:pPr>
        <w:spacing w:line="360" w:lineRule="auto"/>
        <w:ind w:left="720"/>
        <w:jc w:val="both"/>
        <w:rPr>
          <w:rFonts w:ascii="Arial" w:hAnsi="Arial" w:cs="Arial"/>
        </w:rPr>
      </w:pPr>
    </w:p>
    <w:p w14:paraId="58882367" w14:textId="77777777" w:rsidR="0015694C" w:rsidRDefault="0085071B" w:rsidP="00E30DBB">
      <w:pPr>
        <w:spacing w:line="360" w:lineRule="auto"/>
        <w:ind w:left="720"/>
        <w:jc w:val="both"/>
        <w:rPr>
          <w:rFonts w:ascii="Arial" w:hAnsi="Arial" w:cs="Arial"/>
        </w:rPr>
      </w:pPr>
      <w:r w:rsidRPr="00CE45FE">
        <w:rPr>
          <w:rFonts w:ascii="Arial" w:hAnsi="Arial" w:cs="Arial"/>
        </w:rPr>
        <w:lastRenderedPageBreak/>
        <w:t>Compared to other countries, British asylums were compassionate. Some asylums allow inmates to garden, exercise, do crafts, and even keep pets. Their food was typically superior to those outside</w:t>
      </w:r>
      <w:r w:rsidR="00842738">
        <w:rPr>
          <w:rFonts w:ascii="Arial" w:hAnsi="Arial" w:cs="Arial"/>
        </w:rPr>
        <w:t xml:space="preserve"> of the </w:t>
      </w:r>
      <w:r w:rsidR="002D6312">
        <w:rPr>
          <w:rFonts w:ascii="Arial" w:hAnsi="Arial" w:cs="Arial"/>
        </w:rPr>
        <w:t>asylums</w:t>
      </w:r>
      <w:r w:rsidRPr="00CE45FE">
        <w:rPr>
          <w:rFonts w:ascii="Arial" w:hAnsi="Arial" w:cs="Arial"/>
        </w:rPr>
        <w:t>. Those who threatened themselves or others would have to wear straitjackets, shackles, and manacles. Bloodletting, purging, and cold baths were still good remedies, and electrocution was the most horrible ‘cure'</w:t>
      </w:r>
      <w:r w:rsidR="00232F1D">
        <w:rPr>
          <w:rFonts w:ascii="Arial" w:hAnsi="Arial" w:cs="Arial"/>
        </w:rPr>
        <w:t xml:space="preserve"> (Mun</w:t>
      </w:r>
      <w:r w:rsidR="00A00B6A">
        <w:rPr>
          <w:rFonts w:ascii="Arial" w:hAnsi="Arial" w:cs="Arial"/>
        </w:rPr>
        <w:t xml:space="preserve">son, 2020). </w:t>
      </w:r>
      <w:r w:rsidRPr="00CE45FE">
        <w:rPr>
          <w:rFonts w:ascii="Arial" w:hAnsi="Arial" w:cs="Arial"/>
        </w:rPr>
        <w:t xml:space="preserve"> </w:t>
      </w:r>
    </w:p>
    <w:p w14:paraId="3F9C13EE" w14:textId="4B10A49E" w:rsidR="00F634C4" w:rsidRDefault="00232F1D" w:rsidP="00E30DBB">
      <w:pPr>
        <w:spacing w:line="360" w:lineRule="auto"/>
        <w:ind w:left="720"/>
        <w:jc w:val="both"/>
        <w:rPr>
          <w:rFonts w:ascii="Arial" w:hAnsi="Arial" w:cs="Arial"/>
        </w:rPr>
      </w:pPr>
      <w:r>
        <w:rPr>
          <w:rFonts w:ascii="Arial" w:hAnsi="Arial" w:cs="Arial"/>
        </w:rPr>
        <w:t>H</w:t>
      </w:r>
      <w:r w:rsidR="0085071B" w:rsidRPr="00CE45FE">
        <w:rPr>
          <w:rFonts w:ascii="Arial" w:hAnsi="Arial" w:cs="Arial"/>
        </w:rPr>
        <w:t>owever, mental health and dementia care have been evolving for some years. In the late 1700s, French doctor Phillipe Pinel revolutionised asylum treatment. He proposed treating humans more like children than like animals in chains. In 1796, William Tuke founded The Retreat in York, which did not apply these treatments. Instead, it emphasised humanistic and paternal care as a confidence builder (Munson, 2020).</w:t>
      </w:r>
    </w:p>
    <w:p w14:paraId="141B1E3D" w14:textId="77777777" w:rsidR="00400B7E" w:rsidRPr="00CE45FE" w:rsidRDefault="00400B7E" w:rsidP="00E30DBB">
      <w:pPr>
        <w:spacing w:line="360" w:lineRule="auto"/>
        <w:ind w:left="720"/>
        <w:jc w:val="both"/>
        <w:rPr>
          <w:rFonts w:ascii="Arial" w:hAnsi="Arial" w:cs="Arial"/>
        </w:rPr>
      </w:pPr>
    </w:p>
    <w:p w14:paraId="2F5AF872" w14:textId="01265A6E" w:rsidR="002F767F" w:rsidRPr="003125CF" w:rsidRDefault="00077036" w:rsidP="00E30DBB">
      <w:pPr>
        <w:spacing w:line="360" w:lineRule="auto"/>
        <w:jc w:val="both"/>
        <w:rPr>
          <w:rFonts w:ascii="Arial" w:hAnsi="Arial" w:cs="Arial"/>
          <w:b/>
          <w:bCs/>
        </w:rPr>
      </w:pPr>
      <w:r w:rsidRPr="00CE45FE">
        <w:rPr>
          <w:rFonts w:ascii="Arial" w:hAnsi="Arial" w:cs="Arial"/>
          <w:b/>
          <w:bCs/>
        </w:rPr>
        <w:t xml:space="preserve">5.0 </w:t>
      </w:r>
      <w:r w:rsidR="00382DDE" w:rsidRPr="00CE45FE">
        <w:rPr>
          <w:rFonts w:ascii="Arial" w:hAnsi="Arial" w:cs="Arial"/>
          <w:b/>
          <w:bCs/>
        </w:rPr>
        <w:t xml:space="preserve">Measurement of rehabilitation </w:t>
      </w:r>
    </w:p>
    <w:p w14:paraId="66CFFADA" w14:textId="017CB955" w:rsidR="00382DDE" w:rsidRDefault="002F767F" w:rsidP="00E30DBB">
      <w:pPr>
        <w:spacing w:line="360" w:lineRule="auto"/>
        <w:jc w:val="both"/>
        <w:rPr>
          <w:rFonts w:ascii="Arial" w:hAnsi="Arial" w:cs="Arial"/>
        </w:rPr>
      </w:pPr>
      <w:r w:rsidRPr="002F767F">
        <w:rPr>
          <w:rFonts w:ascii="Arial" w:hAnsi="Arial" w:cs="Arial"/>
        </w:rPr>
        <w:t>Medications have a limited role in the treatment of dementia, and no drug is currently available that can stop or reverse the progression of the disease. In the World Health Organi</w:t>
      </w:r>
      <w:r w:rsidR="00A94AE9">
        <w:rPr>
          <w:rFonts w:ascii="Arial" w:hAnsi="Arial" w:cs="Arial"/>
        </w:rPr>
        <w:t>s</w:t>
      </w:r>
      <w:r w:rsidRPr="002F767F">
        <w:rPr>
          <w:rFonts w:ascii="Arial" w:hAnsi="Arial" w:cs="Arial"/>
        </w:rPr>
        <w:t xml:space="preserve">ation's global action plan on the public health response to dementia, rehabilitation has been mandated as a core recommendation (Gupta </w:t>
      </w:r>
      <w:r w:rsidRPr="00C93E10">
        <w:rPr>
          <w:rFonts w:ascii="Arial" w:hAnsi="Arial" w:cs="Arial"/>
          <w:i/>
          <w:iCs/>
        </w:rPr>
        <w:t>et al</w:t>
      </w:r>
      <w:r w:rsidRPr="002F767F">
        <w:rPr>
          <w:rFonts w:ascii="Arial" w:hAnsi="Arial" w:cs="Arial"/>
        </w:rPr>
        <w:t>., 2021).</w:t>
      </w:r>
    </w:p>
    <w:p w14:paraId="05E15F64" w14:textId="32FC9F3B" w:rsidR="00D70D95" w:rsidRDefault="00D70D95" w:rsidP="00E30DBB">
      <w:pPr>
        <w:spacing w:line="360" w:lineRule="auto"/>
        <w:jc w:val="both"/>
        <w:rPr>
          <w:rFonts w:ascii="Arial" w:hAnsi="Arial" w:cs="Arial"/>
        </w:rPr>
      </w:pPr>
      <w:r w:rsidRPr="00D70D95">
        <w:rPr>
          <w:rFonts w:ascii="Arial" w:hAnsi="Arial" w:cs="Arial"/>
        </w:rPr>
        <w:t xml:space="preserve">Rehabilitation treatment options are widely acknowledged as a </w:t>
      </w:r>
      <w:r w:rsidR="00866B37">
        <w:rPr>
          <w:rFonts w:ascii="Arial" w:hAnsi="Arial" w:cs="Arial"/>
        </w:rPr>
        <w:t>valuable</w:t>
      </w:r>
      <w:r w:rsidRPr="00D70D95">
        <w:rPr>
          <w:rFonts w:ascii="Arial" w:hAnsi="Arial" w:cs="Arial"/>
        </w:rPr>
        <w:t xml:space="preserve"> framework for promoting independence and community involvement in dementia care. A rehabilitation programme is tailored to each individual with dementia, </w:t>
      </w:r>
      <w:r w:rsidR="00E20941" w:rsidRPr="00D70D95">
        <w:rPr>
          <w:rFonts w:ascii="Arial" w:hAnsi="Arial" w:cs="Arial"/>
        </w:rPr>
        <w:t>considering</w:t>
      </w:r>
      <w:r w:rsidRPr="00D70D95">
        <w:rPr>
          <w:rFonts w:ascii="Arial" w:hAnsi="Arial" w:cs="Arial"/>
        </w:rPr>
        <w:t xml:space="preserve"> their particular experience, choice, purpose, capacity, and requirement</w:t>
      </w:r>
      <w:r w:rsidR="004B5000">
        <w:rPr>
          <w:rFonts w:ascii="Arial" w:hAnsi="Arial" w:cs="Arial"/>
        </w:rPr>
        <w:t xml:space="preserve"> </w:t>
      </w:r>
      <w:r w:rsidR="00ED7A3B">
        <w:rPr>
          <w:rFonts w:ascii="Arial" w:hAnsi="Arial" w:cs="Arial"/>
        </w:rPr>
        <w:t>(</w:t>
      </w:r>
      <w:r w:rsidR="00ED7A3B" w:rsidRPr="00B71FC1">
        <w:rPr>
          <w:rFonts w:ascii="Arial" w:hAnsi="Arial" w:cs="Arial"/>
        </w:rPr>
        <w:t xml:space="preserve">Maki </w:t>
      </w:r>
      <w:r w:rsidR="00ED7A3B" w:rsidRPr="00DB5C1F">
        <w:rPr>
          <w:rFonts w:ascii="Arial" w:hAnsi="Arial" w:cs="Arial"/>
          <w:i/>
          <w:iCs/>
        </w:rPr>
        <w:t>et a</w:t>
      </w:r>
      <w:r w:rsidR="00ED7A3B">
        <w:rPr>
          <w:rFonts w:ascii="Arial" w:hAnsi="Arial" w:cs="Arial"/>
        </w:rPr>
        <w:t>l.</w:t>
      </w:r>
      <w:r w:rsidR="00ED7A3B">
        <w:rPr>
          <w:rFonts w:ascii="Arial" w:hAnsi="Arial" w:cs="Arial"/>
        </w:rPr>
        <w:t xml:space="preserve"> 2018).</w:t>
      </w:r>
    </w:p>
    <w:p w14:paraId="4F52AA70" w14:textId="77777777" w:rsidR="00B23935" w:rsidRDefault="00DD5C3C" w:rsidP="00E30DBB">
      <w:pPr>
        <w:spacing w:line="360" w:lineRule="auto"/>
        <w:jc w:val="both"/>
        <w:rPr>
          <w:rFonts w:ascii="Arial" w:hAnsi="Arial" w:cs="Arial"/>
        </w:rPr>
      </w:pPr>
      <w:r w:rsidRPr="00DD5C3C">
        <w:rPr>
          <w:rFonts w:ascii="Arial" w:hAnsi="Arial" w:cs="Arial"/>
        </w:rPr>
        <w:t xml:space="preserve">Psychometric tools like rating scales and questionnaires </w:t>
      </w:r>
      <w:r w:rsidR="00B53491">
        <w:rPr>
          <w:rFonts w:ascii="Arial" w:hAnsi="Arial" w:cs="Arial"/>
        </w:rPr>
        <w:t>measure</w:t>
      </w:r>
      <w:r w:rsidRPr="00DD5C3C">
        <w:rPr>
          <w:rFonts w:ascii="Arial" w:hAnsi="Arial" w:cs="Arial"/>
        </w:rPr>
        <w:t xml:space="preserve"> dementia symptoms and treatment responses</w:t>
      </w:r>
      <w:r w:rsidR="00F20135">
        <w:rPr>
          <w:rFonts w:ascii="Arial" w:hAnsi="Arial" w:cs="Arial"/>
        </w:rPr>
        <w:t xml:space="preserve"> </w:t>
      </w:r>
      <w:r w:rsidR="001C7C77">
        <w:rPr>
          <w:rFonts w:ascii="Arial" w:hAnsi="Arial" w:cs="Arial"/>
        </w:rPr>
        <w:t>(</w:t>
      </w:r>
      <w:r w:rsidR="001C7C77" w:rsidRPr="00464AF1">
        <w:rPr>
          <w:rFonts w:ascii="Arial" w:hAnsi="Arial" w:cs="Arial"/>
        </w:rPr>
        <w:t>Ready and Ott,</w:t>
      </w:r>
      <w:r w:rsidR="001C7C77">
        <w:rPr>
          <w:rFonts w:ascii="Arial" w:hAnsi="Arial" w:cs="Arial"/>
        </w:rPr>
        <w:t xml:space="preserve"> </w:t>
      </w:r>
      <w:r w:rsidR="001C7C77" w:rsidRPr="00464AF1">
        <w:rPr>
          <w:rFonts w:ascii="Arial" w:hAnsi="Arial" w:cs="Arial"/>
        </w:rPr>
        <w:t>2003</w:t>
      </w:r>
      <w:r w:rsidR="001C7C77">
        <w:rPr>
          <w:rFonts w:ascii="Arial" w:hAnsi="Arial" w:cs="Arial"/>
        </w:rPr>
        <w:t>)</w:t>
      </w:r>
      <w:r w:rsidR="00755127">
        <w:rPr>
          <w:rFonts w:ascii="Arial" w:hAnsi="Arial" w:cs="Arial"/>
        </w:rPr>
        <w:t>.</w:t>
      </w:r>
      <w:r w:rsidR="001C7C77" w:rsidRPr="00464AF1">
        <w:rPr>
          <w:rFonts w:ascii="Arial" w:hAnsi="Arial" w:cs="Arial"/>
        </w:rPr>
        <w:t xml:space="preserve"> </w:t>
      </w:r>
      <w:r w:rsidRPr="00DD5C3C">
        <w:rPr>
          <w:rFonts w:ascii="Arial" w:hAnsi="Arial" w:cs="Arial"/>
        </w:rPr>
        <w:t>In AD clinical trials, several techniques are utilised to assess drug impact, such as the A</w:t>
      </w:r>
      <w:r w:rsidR="00454E24">
        <w:rPr>
          <w:rFonts w:ascii="Arial" w:hAnsi="Arial" w:cs="Arial"/>
        </w:rPr>
        <w:t>D</w:t>
      </w:r>
      <w:r w:rsidRPr="00DD5C3C">
        <w:rPr>
          <w:rFonts w:ascii="Arial" w:hAnsi="Arial" w:cs="Arial"/>
        </w:rPr>
        <w:t xml:space="preserve"> Assessment Scale–Cognitive, a battery of tests commonly used in pharmaceutical research. </w:t>
      </w:r>
    </w:p>
    <w:p w14:paraId="421702A1" w14:textId="53DFE4A0" w:rsidR="004B5000" w:rsidRDefault="00DD5C3C" w:rsidP="00E30DBB">
      <w:pPr>
        <w:spacing w:line="360" w:lineRule="auto"/>
        <w:jc w:val="both"/>
        <w:rPr>
          <w:rFonts w:ascii="Arial" w:hAnsi="Arial" w:cs="Arial"/>
        </w:rPr>
      </w:pPr>
      <w:r w:rsidRPr="00DD5C3C">
        <w:rPr>
          <w:rFonts w:ascii="Arial" w:hAnsi="Arial" w:cs="Arial"/>
        </w:rPr>
        <w:t xml:space="preserve">Another is the Mini-Mental State Examination, a cognitive exam used in research and clinical practice. On </w:t>
      </w:r>
      <w:r w:rsidR="00EF4622">
        <w:rPr>
          <w:rFonts w:ascii="Arial" w:hAnsi="Arial" w:cs="Arial"/>
        </w:rPr>
        <w:t>the examination</w:t>
      </w:r>
      <w:r w:rsidR="00623064">
        <w:rPr>
          <w:rFonts w:ascii="Arial" w:hAnsi="Arial" w:cs="Arial"/>
        </w:rPr>
        <w:t>,</w:t>
      </w:r>
      <w:r w:rsidR="00E43678">
        <w:rPr>
          <w:rFonts w:ascii="Arial" w:hAnsi="Arial" w:cs="Arial"/>
        </w:rPr>
        <w:t xml:space="preserve"> you will</w:t>
      </w:r>
      <w:r w:rsidRPr="00DD5C3C">
        <w:rPr>
          <w:rFonts w:ascii="Arial" w:hAnsi="Arial" w:cs="Arial"/>
        </w:rPr>
        <w:t xml:space="preserve"> find 30 points for orientating, short-term memory, plus reading and writing. The Clinician's Interview-Based Impression of Change is administered as a semi-structured interview. It divides examination into four parts: general, mental and cognitive states, conduct, and everyday activities. The Neuropsychiatric Inventory is a clinician-rated scale that measures psychiatric symptoms (Casey </w:t>
      </w:r>
      <w:r w:rsidRPr="00C31B15">
        <w:rPr>
          <w:rFonts w:ascii="Arial" w:hAnsi="Arial" w:cs="Arial"/>
          <w:i/>
          <w:iCs/>
        </w:rPr>
        <w:t>et al</w:t>
      </w:r>
      <w:r w:rsidRPr="00DD5C3C">
        <w:rPr>
          <w:rFonts w:ascii="Arial" w:hAnsi="Arial" w:cs="Arial"/>
        </w:rPr>
        <w:t>., 2010).</w:t>
      </w:r>
    </w:p>
    <w:p w14:paraId="4C4C0EDA" w14:textId="77777777" w:rsidR="0015694C" w:rsidRDefault="0015694C" w:rsidP="00E30DBB">
      <w:pPr>
        <w:spacing w:line="360" w:lineRule="auto"/>
        <w:jc w:val="both"/>
        <w:rPr>
          <w:rFonts w:ascii="Arial" w:hAnsi="Arial" w:cs="Arial"/>
        </w:rPr>
      </w:pPr>
    </w:p>
    <w:p w14:paraId="4D3DB92C" w14:textId="196B42FC" w:rsidR="00111B09" w:rsidRDefault="00186C25" w:rsidP="00E30DBB">
      <w:pPr>
        <w:spacing w:line="360" w:lineRule="auto"/>
        <w:jc w:val="both"/>
        <w:rPr>
          <w:rFonts w:ascii="Arial" w:hAnsi="Arial" w:cs="Arial"/>
        </w:rPr>
      </w:pPr>
      <w:r w:rsidRPr="0039349E">
        <w:rPr>
          <w:rFonts w:ascii="Arial" w:hAnsi="Arial" w:cs="Arial"/>
        </w:rPr>
        <w:lastRenderedPageBreak/>
        <w:t xml:space="preserve">The design and selection of these tools to measure the rehabilitation of dementia treatment do not focus on all of the </w:t>
      </w:r>
      <w:r w:rsidR="0063271B">
        <w:rPr>
          <w:rFonts w:ascii="Arial" w:hAnsi="Arial" w:cs="Arial"/>
        </w:rPr>
        <w:t>essential</w:t>
      </w:r>
      <w:r w:rsidRPr="0039349E">
        <w:rPr>
          <w:rFonts w:ascii="Arial" w:hAnsi="Arial" w:cs="Arial"/>
        </w:rPr>
        <w:t xml:space="preserve"> aspects of the disease, such as a person's daily activities. This can lead to an overestimation or underestimation of treatment effectiveness, keep in mind that AD is a progressive disease that worsens throughout treatment, which can cause complications in the interpretation of study results</w:t>
      </w:r>
      <w:r w:rsidR="00CF2186">
        <w:rPr>
          <w:rFonts w:ascii="Arial" w:hAnsi="Arial" w:cs="Arial"/>
        </w:rPr>
        <w:t xml:space="preserve"> </w:t>
      </w:r>
      <w:r w:rsidR="000E1AB5">
        <w:rPr>
          <w:rFonts w:ascii="Arial" w:hAnsi="Arial" w:cs="Arial"/>
        </w:rPr>
        <w:t xml:space="preserve">(Bond </w:t>
      </w:r>
      <w:r w:rsidR="000E1AB5" w:rsidRPr="000E1AB5">
        <w:rPr>
          <w:rFonts w:ascii="Arial" w:hAnsi="Arial" w:cs="Arial"/>
          <w:i/>
          <w:iCs/>
        </w:rPr>
        <w:t>et al</w:t>
      </w:r>
      <w:r w:rsidR="000E1AB5">
        <w:rPr>
          <w:rFonts w:ascii="Arial" w:hAnsi="Arial" w:cs="Arial"/>
        </w:rPr>
        <w:t>., 2012).</w:t>
      </w:r>
    </w:p>
    <w:p w14:paraId="7CAA5848" w14:textId="3E2EBB90" w:rsidR="00436748" w:rsidRDefault="001460BA" w:rsidP="00E30DBB">
      <w:pPr>
        <w:spacing w:line="360" w:lineRule="auto"/>
        <w:jc w:val="both"/>
        <w:rPr>
          <w:rFonts w:ascii="Arial" w:hAnsi="Arial" w:cs="Arial"/>
        </w:rPr>
      </w:pPr>
      <w:r>
        <w:rPr>
          <w:rFonts w:ascii="Arial" w:hAnsi="Arial" w:cs="Arial"/>
        </w:rPr>
        <w:t xml:space="preserve">According to Casey </w:t>
      </w:r>
      <w:r w:rsidRPr="001460BA">
        <w:rPr>
          <w:rFonts w:ascii="Arial" w:hAnsi="Arial" w:cs="Arial"/>
          <w:i/>
          <w:iCs/>
        </w:rPr>
        <w:t>et a</w:t>
      </w:r>
      <w:r>
        <w:rPr>
          <w:rFonts w:ascii="Arial" w:hAnsi="Arial" w:cs="Arial"/>
        </w:rPr>
        <w:t xml:space="preserve">l. (2010), </w:t>
      </w:r>
      <w:r w:rsidRPr="00502A72">
        <w:rPr>
          <w:rFonts w:ascii="Arial" w:hAnsi="Arial" w:cs="Arial"/>
        </w:rPr>
        <w:t xml:space="preserve">CIs may result in mild improvement, stabilisation, or a reduced rate of medical decline. While some individuals get </w:t>
      </w:r>
      <w:r>
        <w:rPr>
          <w:rFonts w:ascii="Arial" w:hAnsi="Arial" w:cs="Arial"/>
        </w:rPr>
        <w:t xml:space="preserve">a </w:t>
      </w:r>
      <w:r w:rsidRPr="00502A72">
        <w:rPr>
          <w:rFonts w:ascii="Arial" w:hAnsi="Arial" w:cs="Arial"/>
        </w:rPr>
        <w:t xml:space="preserve">little clinical benefit, a tiny minority occasionally experience remarkable improvement. Although the </w:t>
      </w:r>
      <w:r>
        <w:rPr>
          <w:rFonts w:ascii="Arial" w:hAnsi="Arial" w:cs="Arial"/>
        </w:rPr>
        <w:t>most significant</w:t>
      </w:r>
      <w:r w:rsidRPr="00502A72">
        <w:rPr>
          <w:rFonts w:ascii="Arial" w:hAnsi="Arial" w:cs="Arial"/>
        </w:rPr>
        <w:t xml:space="preserve"> effect appears to occur within the first few months of treatment, some advantages may last for several years.</w:t>
      </w:r>
    </w:p>
    <w:p w14:paraId="1CB8A29F" w14:textId="42F57EBC" w:rsidR="0015694C" w:rsidRDefault="00F50FC4" w:rsidP="00E30DBB">
      <w:pPr>
        <w:spacing w:line="360" w:lineRule="auto"/>
        <w:jc w:val="both"/>
        <w:rPr>
          <w:rFonts w:ascii="Arial" w:hAnsi="Arial" w:cs="Arial"/>
        </w:rPr>
      </w:pPr>
      <w:r w:rsidRPr="00F50FC4">
        <w:rPr>
          <w:rFonts w:ascii="Arial" w:hAnsi="Arial" w:cs="Arial"/>
        </w:rPr>
        <w:t xml:space="preserve">Therapists have widely used cognitive therapy, such as skills training programs, reality orientation interventions, or both, to treat cognitive impairment and its effects on dementia patients and caregivers (Carrion </w:t>
      </w:r>
      <w:r w:rsidRPr="00455347">
        <w:rPr>
          <w:rFonts w:ascii="Arial" w:hAnsi="Arial" w:cs="Arial"/>
          <w:i/>
          <w:iCs/>
        </w:rPr>
        <w:t>et al</w:t>
      </w:r>
      <w:r w:rsidRPr="00F50FC4">
        <w:rPr>
          <w:rFonts w:ascii="Arial" w:hAnsi="Arial" w:cs="Arial"/>
        </w:rPr>
        <w:t>., 2018).</w:t>
      </w:r>
      <w:r>
        <w:rPr>
          <w:rFonts w:ascii="Arial" w:hAnsi="Arial" w:cs="Arial"/>
        </w:rPr>
        <w:t xml:space="preserve"> </w:t>
      </w:r>
      <w:r w:rsidR="00827399" w:rsidRPr="00827399">
        <w:rPr>
          <w:rFonts w:ascii="Arial" w:hAnsi="Arial" w:cs="Arial"/>
        </w:rPr>
        <w:t xml:space="preserve">Studies show that cognitive rehabilitation can help dementia patient maintain their independence. </w:t>
      </w:r>
    </w:p>
    <w:p w14:paraId="43FDB236" w14:textId="6B0793A9" w:rsidR="001460BA" w:rsidRDefault="00827399" w:rsidP="00E30DBB">
      <w:pPr>
        <w:spacing w:line="360" w:lineRule="auto"/>
        <w:jc w:val="both"/>
        <w:rPr>
          <w:rFonts w:ascii="Arial" w:hAnsi="Arial" w:cs="Arial"/>
        </w:rPr>
      </w:pPr>
      <w:r w:rsidRPr="00827399">
        <w:rPr>
          <w:rFonts w:ascii="Arial" w:hAnsi="Arial" w:cs="Arial"/>
        </w:rPr>
        <w:t>The GREAT trial was a trial to test whether cognitive rehabilitation can help people with dementia achieve their goals. The National Institute of Health Research set up and funded this, which recruited over 470 participants. The result showed that people with dementia were more able to achieve their goals in everyday tasks after undergoing cognitive therapy</w:t>
      </w:r>
      <w:r w:rsidR="00743B82">
        <w:rPr>
          <w:rFonts w:ascii="Arial" w:hAnsi="Arial" w:cs="Arial"/>
        </w:rPr>
        <w:t xml:space="preserve"> </w:t>
      </w:r>
      <w:r w:rsidR="008053D5">
        <w:rPr>
          <w:rFonts w:ascii="Arial" w:hAnsi="Arial" w:cs="Arial"/>
        </w:rPr>
        <w:t>(</w:t>
      </w:r>
      <w:r w:rsidR="008053D5" w:rsidRPr="008053D5">
        <w:rPr>
          <w:rFonts w:ascii="Arial" w:hAnsi="Arial" w:cs="Arial"/>
        </w:rPr>
        <w:t>Alzheimer's Society</w:t>
      </w:r>
      <w:r w:rsidR="008053D5">
        <w:rPr>
          <w:rFonts w:ascii="Arial" w:hAnsi="Arial" w:cs="Arial"/>
        </w:rPr>
        <w:t>, 2022).</w:t>
      </w:r>
    </w:p>
    <w:p w14:paraId="0C4A7EB1" w14:textId="77777777" w:rsidR="00F634C4" w:rsidRPr="00CE45FE" w:rsidRDefault="00F634C4" w:rsidP="00E30DBB">
      <w:pPr>
        <w:spacing w:line="360" w:lineRule="auto"/>
        <w:jc w:val="both"/>
        <w:rPr>
          <w:rFonts w:ascii="Arial" w:hAnsi="Arial" w:cs="Arial"/>
        </w:rPr>
      </w:pPr>
    </w:p>
    <w:p w14:paraId="0A01659D" w14:textId="10DF7DB4" w:rsidR="00382DDE" w:rsidRPr="00823790" w:rsidRDefault="00077036" w:rsidP="00E30DBB">
      <w:pPr>
        <w:spacing w:line="360" w:lineRule="auto"/>
        <w:jc w:val="both"/>
        <w:rPr>
          <w:rFonts w:ascii="Arial" w:hAnsi="Arial" w:cs="Arial"/>
          <w:b/>
          <w:bCs/>
        </w:rPr>
      </w:pPr>
      <w:r w:rsidRPr="00823790">
        <w:rPr>
          <w:rFonts w:ascii="Arial" w:hAnsi="Arial" w:cs="Arial"/>
          <w:b/>
          <w:bCs/>
        </w:rPr>
        <w:t xml:space="preserve">6.0 </w:t>
      </w:r>
      <w:r w:rsidR="00382DDE" w:rsidRPr="00823790">
        <w:rPr>
          <w:rFonts w:ascii="Arial" w:hAnsi="Arial" w:cs="Arial"/>
          <w:b/>
          <w:bCs/>
        </w:rPr>
        <w:t>Recommendations for future practice</w:t>
      </w:r>
    </w:p>
    <w:p w14:paraId="6A023FE8" w14:textId="77777777" w:rsidR="002B7DE1" w:rsidRPr="002B7DE1" w:rsidRDefault="002B7DE1" w:rsidP="00E30DBB">
      <w:pPr>
        <w:spacing w:line="360" w:lineRule="auto"/>
        <w:jc w:val="both"/>
        <w:rPr>
          <w:rFonts w:ascii="Arial" w:hAnsi="Arial" w:cs="Arial"/>
        </w:rPr>
      </w:pPr>
      <w:r w:rsidRPr="002B7DE1">
        <w:rPr>
          <w:rFonts w:ascii="Arial" w:hAnsi="Arial" w:cs="Arial"/>
        </w:rPr>
        <w:t>In the 1950s, there was a lot of stigma and despair surrounding mental health, even though people didn't know what it was. People with mental illnesses were labelled as 'lunatics' and 'defective' and were institutionalised. There was no benefit to treating 'insanity' because it was considered incurable (MHF, 2019).  This type of treatment has called for provisions to be in place to treat someone with mental health issues better. Nowadays, when someone is treated in a hospital or another mental health facility, they have agreed or volunteered for this (NHS, 2019).</w:t>
      </w:r>
    </w:p>
    <w:p w14:paraId="7F5170DF" w14:textId="66C1EC67" w:rsidR="00611101" w:rsidRPr="002B7DE1" w:rsidRDefault="002B7DE1" w:rsidP="00E30DBB">
      <w:pPr>
        <w:spacing w:line="360" w:lineRule="auto"/>
        <w:jc w:val="both"/>
        <w:rPr>
          <w:rFonts w:ascii="Arial" w:hAnsi="Arial" w:cs="Arial"/>
        </w:rPr>
      </w:pPr>
      <w:r w:rsidRPr="002B7DE1">
        <w:rPr>
          <w:rFonts w:ascii="Arial" w:hAnsi="Arial" w:cs="Arial"/>
        </w:rPr>
        <w:t>The present Mental Health Act</w:t>
      </w:r>
      <w:r w:rsidR="00FC164F">
        <w:rPr>
          <w:rFonts w:ascii="Arial" w:hAnsi="Arial" w:cs="Arial"/>
        </w:rPr>
        <w:t xml:space="preserve"> 2007</w:t>
      </w:r>
      <w:r w:rsidRPr="002B7DE1">
        <w:rPr>
          <w:rFonts w:ascii="Arial" w:hAnsi="Arial" w:cs="Arial"/>
        </w:rPr>
        <w:t xml:space="preserve"> provides a Code of Practice that emphasises dignity and independence and does not restrict people more than required. However, the act has not kept up with public attitudes, mental health understanding, and treatment changes (GOV UK, 2021). Sir Simon Wessely's landmark Independent Review of the Mental Health Act, delivered two years ago, outlined the changes that must be made in both laws and practice to provide a modern mental health service that acknowledges the service user voice and empowers </w:t>
      </w:r>
      <w:r w:rsidRPr="002B7DE1">
        <w:rPr>
          <w:rFonts w:ascii="Arial" w:hAnsi="Arial" w:cs="Arial"/>
        </w:rPr>
        <w:lastRenderedPageBreak/>
        <w:t>individuals to form their treatment and care. It also made recommendations on addressing discrepancies in the act's impact on people of black, Asian, and minority ethnic (BAME) backgrounds (GOV UK, 2021)</w:t>
      </w:r>
      <w:r w:rsidR="00172704">
        <w:rPr>
          <w:rFonts w:ascii="Arial" w:hAnsi="Arial" w:cs="Arial"/>
        </w:rPr>
        <w:t>.</w:t>
      </w:r>
    </w:p>
    <w:p w14:paraId="18B3CE06" w14:textId="77777777" w:rsidR="00F84262" w:rsidRDefault="009322C3" w:rsidP="00E30DBB">
      <w:pPr>
        <w:spacing w:line="360" w:lineRule="auto"/>
        <w:jc w:val="both"/>
        <w:rPr>
          <w:rFonts w:ascii="Arial" w:hAnsi="Arial" w:cs="Arial"/>
        </w:rPr>
      </w:pPr>
      <w:r w:rsidRPr="009322C3">
        <w:rPr>
          <w:rFonts w:ascii="Arial" w:hAnsi="Arial" w:cs="Arial"/>
        </w:rPr>
        <w:t xml:space="preserve">Future care for service users with dementia is vital in improving their quality of life. One recommendation is that the UK adapt to measures that can support people with dementia, such as a dementia village. According to Gibson (2020), the first dementia village was seen in the Netherland, called Hogeweyk and is the outcome of an innovative and disruptive vision of living, care and well-being for people with severe dementia.  </w:t>
      </w:r>
    </w:p>
    <w:p w14:paraId="6DDF59D9" w14:textId="75D57343" w:rsidR="0029152E" w:rsidRPr="0029152E" w:rsidRDefault="009322C3" w:rsidP="00E30DBB">
      <w:pPr>
        <w:spacing w:line="360" w:lineRule="auto"/>
        <w:jc w:val="both"/>
        <w:rPr>
          <w:rFonts w:ascii="Arial" w:hAnsi="Arial" w:cs="Arial"/>
        </w:rPr>
      </w:pPr>
      <w:r w:rsidRPr="009322C3">
        <w:rPr>
          <w:rFonts w:ascii="Arial" w:hAnsi="Arial" w:cs="Arial"/>
        </w:rPr>
        <w:t xml:space="preserve">The Hogeweyk is like any other district </w:t>
      </w:r>
      <w:r w:rsidR="001326AA">
        <w:rPr>
          <w:rFonts w:ascii="Arial" w:hAnsi="Arial" w:cs="Arial"/>
        </w:rPr>
        <w:t>with</w:t>
      </w:r>
      <w:r w:rsidRPr="009322C3">
        <w:rPr>
          <w:rFonts w:ascii="Arial" w:hAnsi="Arial" w:cs="Arial"/>
        </w:rPr>
        <w:t xml:space="preserve"> houses </w:t>
      </w:r>
      <w:r w:rsidR="008613C0">
        <w:rPr>
          <w:rFonts w:ascii="Arial" w:hAnsi="Arial" w:cs="Arial"/>
        </w:rPr>
        <w:t xml:space="preserve">for </w:t>
      </w:r>
      <w:r w:rsidRPr="009322C3">
        <w:rPr>
          <w:rFonts w:ascii="Arial" w:hAnsi="Arial" w:cs="Arial"/>
        </w:rPr>
        <w:t xml:space="preserve">people with similar lives </w:t>
      </w:r>
      <w:r w:rsidR="008613C0">
        <w:rPr>
          <w:rFonts w:ascii="Arial" w:hAnsi="Arial" w:cs="Arial"/>
        </w:rPr>
        <w:t xml:space="preserve">to </w:t>
      </w:r>
      <w:r w:rsidRPr="009322C3">
        <w:rPr>
          <w:rFonts w:ascii="Arial" w:hAnsi="Arial" w:cs="Arial"/>
        </w:rPr>
        <w:t>live together. They can go to a club, pub, restaurant, theatre, or supermarket. The idea caters to individual needs, lifestyles, and tastes and redefines boredom, loneliness, and hopelessness and focuses on potential, not limitations.</w:t>
      </w:r>
    </w:p>
    <w:p w14:paraId="6ADAF661" w14:textId="77777777" w:rsidR="00062947" w:rsidRDefault="007A56BE" w:rsidP="00E30DBB">
      <w:pPr>
        <w:spacing w:line="360" w:lineRule="auto"/>
        <w:jc w:val="both"/>
        <w:rPr>
          <w:rFonts w:ascii="Arial" w:hAnsi="Arial" w:cs="Arial"/>
        </w:rPr>
      </w:pPr>
      <w:r w:rsidRPr="007A56BE">
        <w:rPr>
          <w:rFonts w:ascii="Arial" w:hAnsi="Arial" w:cs="Arial"/>
        </w:rPr>
        <w:t xml:space="preserve">Person-centred dementia care is generally acknowledged as a dedication to helping individuals living with dementia based on values and serves as a core principle for good practice. Policies are recommended and developed globally to put individuals at the centre of their own care. These developments can be viewed as part of the growth of person-centred care, which began with critical viewpoints on practice and societal responses to individuals with dementia. </w:t>
      </w:r>
    </w:p>
    <w:p w14:paraId="620F6845" w14:textId="315D7EEC" w:rsidR="007A56BE" w:rsidRDefault="007A56BE" w:rsidP="00E30DBB">
      <w:pPr>
        <w:spacing w:line="360" w:lineRule="auto"/>
        <w:jc w:val="both"/>
        <w:rPr>
          <w:rFonts w:ascii="Arial" w:hAnsi="Arial" w:cs="Arial"/>
        </w:rPr>
      </w:pPr>
      <w:r w:rsidRPr="007A56BE">
        <w:rPr>
          <w:rFonts w:ascii="Arial" w:hAnsi="Arial" w:cs="Arial"/>
        </w:rPr>
        <w:t>Personalisation, a government policy aimed at extending individuals' choice and control over their social care and, more recently, ways to satisfy their health care needs, is one further evolution of person-centred care in England (Manthrope a</w:t>
      </w:r>
      <w:r>
        <w:rPr>
          <w:rFonts w:ascii="Arial" w:hAnsi="Arial" w:cs="Arial"/>
        </w:rPr>
        <w:t>n</w:t>
      </w:r>
      <w:r w:rsidRPr="007A56BE">
        <w:rPr>
          <w:rFonts w:ascii="Arial" w:hAnsi="Arial" w:cs="Arial"/>
        </w:rPr>
        <w:t>d Samsi, 2016).</w:t>
      </w:r>
    </w:p>
    <w:p w14:paraId="5375EAD0" w14:textId="378BA46D" w:rsidR="00823790" w:rsidRDefault="0029152E" w:rsidP="00E30DBB">
      <w:pPr>
        <w:spacing w:line="360" w:lineRule="auto"/>
        <w:jc w:val="both"/>
        <w:rPr>
          <w:rFonts w:ascii="Arial" w:hAnsi="Arial" w:cs="Arial"/>
        </w:rPr>
      </w:pPr>
      <w:r w:rsidRPr="0029152E">
        <w:rPr>
          <w:rFonts w:ascii="Arial" w:hAnsi="Arial" w:cs="Arial"/>
        </w:rPr>
        <w:t xml:space="preserve">Another recommendation is that by making dementia training mandatory for all health and care sectors. The more people know about dementia and understand it, the better their approach to providing the best care for service users </w:t>
      </w:r>
      <w:r w:rsidR="00B70AC6">
        <w:rPr>
          <w:rFonts w:ascii="Arial" w:hAnsi="Arial" w:cs="Arial"/>
        </w:rPr>
        <w:t xml:space="preserve">is </w:t>
      </w:r>
      <w:r w:rsidRPr="0029152E">
        <w:rPr>
          <w:rFonts w:ascii="Arial" w:hAnsi="Arial" w:cs="Arial"/>
        </w:rPr>
        <w:t xml:space="preserve">(Marx, K.A. </w:t>
      </w:r>
      <w:r w:rsidRPr="00CF5835">
        <w:rPr>
          <w:rFonts w:ascii="Arial" w:hAnsi="Arial" w:cs="Arial"/>
          <w:i/>
          <w:iCs/>
        </w:rPr>
        <w:t>et al</w:t>
      </w:r>
      <w:r w:rsidRPr="0029152E">
        <w:rPr>
          <w:rFonts w:ascii="Arial" w:hAnsi="Arial" w:cs="Arial"/>
        </w:rPr>
        <w:t xml:space="preserve">., 2014). A care worker should be aware of the challenges that someone with dementia may face, such as transitioning from work to medical care and support and managing their finances. </w:t>
      </w:r>
      <w:r w:rsidR="007B4DA4">
        <w:rPr>
          <w:rFonts w:ascii="Arial" w:hAnsi="Arial" w:cs="Arial"/>
        </w:rPr>
        <w:t>T</w:t>
      </w:r>
      <w:r w:rsidRPr="0029152E">
        <w:rPr>
          <w:rFonts w:ascii="Arial" w:hAnsi="Arial" w:cs="Arial"/>
        </w:rPr>
        <w:t>he</w:t>
      </w:r>
      <w:r w:rsidR="00EB5D41">
        <w:rPr>
          <w:rFonts w:ascii="Arial" w:hAnsi="Arial" w:cs="Arial"/>
        </w:rPr>
        <w:t xml:space="preserve"> care workers</w:t>
      </w:r>
      <w:r w:rsidRPr="0029152E">
        <w:rPr>
          <w:rFonts w:ascii="Arial" w:hAnsi="Arial" w:cs="Arial"/>
        </w:rPr>
        <w:t xml:space="preserve"> can then encourage a person with dementia to consider their future, plan, and seek expert advice or assistance from someone they trust</w:t>
      </w:r>
      <w:r w:rsidR="0078240C">
        <w:rPr>
          <w:rFonts w:ascii="Arial" w:hAnsi="Arial" w:cs="Arial"/>
        </w:rPr>
        <w:t xml:space="preserve"> </w:t>
      </w:r>
      <w:r w:rsidR="00F96B65">
        <w:rPr>
          <w:rFonts w:ascii="Arial" w:hAnsi="Arial" w:cs="Arial"/>
        </w:rPr>
        <w:t>who</w:t>
      </w:r>
      <w:r w:rsidR="0078240C">
        <w:rPr>
          <w:rFonts w:ascii="Arial" w:hAnsi="Arial" w:cs="Arial"/>
        </w:rPr>
        <w:t xml:space="preserve"> can be their next of kin</w:t>
      </w:r>
      <w:r w:rsidRPr="0029152E">
        <w:rPr>
          <w:rFonts w:ascii="Arial" w:hAnsi="Arial" w:cs="Arial"/>
        </w:rPr>
        <w:t xml:space="preserve"> to safeguard their personal and financial interests</w:t>
      </w:r>
      <w:r w:rsidR="0078240C">
        <w:rPr>
          <w:rFonts w:ascii="Arial" w:hAnsi="Arial" w:cs="Arial"/>
        </w:rPr>
        <w:t>.</w:t>
      </w:r>
      <w:r w:rsidR="00F96B65">
        <w:rPr>
          <w:rFonts w:ascii="Arial" w:hAnsi="Arial" w:cs="Arial"/>
        </w:rPr>
        <w:t xml:space="preserve"> I</w:t>
      </w:r>
      <w:r w:rsidR="00B00C8E">
        <w:rPr>
          <w:rFonts w:ascii="Arial" w:hAnsi="Arial" w:cs="Arial"/>
        </w:rPr>
        <w:t>n legal terms</w:t>
      </w:r>
      <w:r w:rsidR="00F96B65">
        <w:rPr>
          <w:rFonts w:ascii="Arial" w:hAnsi="Arial" w:cs="Arial"/>
        </w:rPr>
        <w:t>, this</w:t>
      </w:r>
      <w:r w:rsidR="00A0274C">
        <w:rPr>
          <w:rFonts w:ascii="Arial" w:hAnsi="Arial" w:cs="Arial"/>
        </w:rPr>
        <w:t xml:space="preserve"> is called </w:t>
      </w:r>
      <w:r w:rsidR="00416E5D">
        <w:rPr>
          <w:rFonts w:ascii="Arial" w:hAnsi="Arial" w:cs="Arial"/>
        </w:rPr>
        <w:t xml:space="preserve">legal </w:t>
      </w:r>
      <w:r w:rsidR="00A0274C">
        <w:rPr>
          <w:rFonts w:ascii="Arial" w:hAnsi="Arial" w:cs="Arial"/>
        </w:rPr>
        <w:t xml:space="preserve">power of </w:t>
      </w:r>
      <w:r w:rsidR="00190FA8">
        <w:rPr>
          <w:rFonts w:ascii="Arial" w:hAnsi="Arial" w:cs="Arial"/>
        </w:rPr>
        <w:t>attorne</w:t>
      </w:r>
      <w:r w:rsidR="00B94970">
        <w:rPr>
          <w:rFonts w:ascii="Arial" w:hAnsi="Arial" w:cs="Arial"/>
        </w:rPr>
        <w:t>y</w:t>
      </w:r>
      <w:r w:rsidR="00A0274C">
        <w:rPr>
          <w:rFonts w:ascii="Arial" w:hAnsi="Arial" w:cs="Arial"/>
        </w:rPr>
        <w:t xml:space="preserve"> </w:t>
      </w:r>
      <w:r w:rsidRPr="0029152E">
        <w:rPr>
          <w:rFonts w:ascii="Arial" w:hAnsi="Arial" w:cs="Arial"/>
        </w:rPr>
        <w:t>(SCIE, 2020)</w:t>
      </w:r>
      <w:r w:rsidR="007B4DA4">
        <w:rPr>
          <w:rFonts w:ascii="Arial" w:hAnsi="Arial" w:cs="Arial"/>
        </w:rPr>
        <w:t>.</w:t>
      </w:r>
    </w:p>
    <w:p w14:paraId="10543E05" w14:textId="64C5B93F" w:rsidR="00823790" w:rsidRDefault="00823790" w:rsidP="00E30DBB">
      <w:pPr>
        <w:spacing w:line="360" w:lineRule="auto"/>
        <w:jc w:val="both"/>
        <w:rPr>
          <w:rFonts w:ascii="Arial" w:hAnsi="Arial" w:cs="Arial"/>
        </w:rPr>
      </w:pPr>
    </w:p>
    <w:p w14:paraId="10607FCE" w14:textId="6113B41C" w:rsidR="006E0DE1" w:rsidRDefault="006E0DE1" w:rsidP="00E30DBB">
      <w:pPr>
        <w:spacing w:line="360" w:lineRule="auto"/>
        <w:jc w:val="both"/>
        <w:rPr>
          <w:rFonts w:ascii="Arial" w:hAnsi="Arial" w:cs="Arial"/>
        </w:rPr>
      </w:pPr>
    </w:p>
    <w:p w14:paraId="4BF191CE" w14:textId="0D735A70" w:rsidR="006E0DE1" w:rsidRDefault="006E0DE1" w:rsidP="00E30DBB">
      <w:pPr>
        <w:spacing w:line="360" w:lineRule="auto"/>
        <w:jc w:val="both"/>
        <w:rPr>
          <w:rFonts w:ascii="Arial" w:hAnsi="Arial" w:cs="Arial"/>
        </w:rPr>
      </w:pPr>
    </w:p>
    <w:p w14:paraId="21189522" w14:textId="77777777" w:rsidR="006E0DE1" w:rsidRPr="00CE45FE" w:rsidRDefault="006E0DE1" w:rsidP="00E30DBB">
      <w:pPr>
        <w:spacing w:line="360" w:lineRule="auto"/>
        <w:jc w:val="both"/>
        <w:rPr>
          <w:rFonts w:ascii="Arial" w:hAnsi="Arial" w:cs="Arial"/>
        </w:rPr>
      </w:pPr>
    </w:p>
    <w:p w14:paraId="350943D4" w14:textId="7094BE3E" w:rsidR="00382DDE" w:rsidRPr="00400B7E" w:rsidRDefault="00077036" w:rsidP="00E30DBB">
      <w:pPr>
        <w:spacing w:line="360" w:lineRule="auto"/>
        <w:jc w:val="both"/>
        <w:rPr>
          <w:rFonts w:ascii="Arial" w:hAnsi="Arial" w:cs="Arial"/>
          <w:b/>
          <w:bCs/>
        </w:rPr>
      </w:pPr>
      <w:r w:rsidRPr="00400B7E">
        <w:rPr>
          <w:rFonts w:ascii="Arial" w:hAnsi="Arial" w:cs="Arial"/>
          <w:b/>
          <w:bCs/>
        </w:rPr>
        <w:lastRenderedPageBreak/>
        <w:t xml:space="preserve">7.0 </w:t>
      </w:r>
      <w:r w:rsidR="00382DDE" w:rsidRPr="00400B7E">
        <w:rPr>
          <w:rFonts w:ascii="Arial" w:hAnsi="Arial" w:cs="Arial"/>
          <w:b/>
          <w:bCs/>
        </w:rPr>
        <w:t xml:space="preserve">Conclusion </w:t>
      </w:r>
    </w:p>
    <w:p w14:paraId="7000E304" w14:textId="77777777" w:rsidR="00403766" w:rsidRPr="00403766" w:rsidRDefault="00403766" w:rsidP="00403766">
      <w:pPr>
        <w:spacing w:line="360" w:lineRule="auto"/>
        <w:jc w:val="both"/>
        <w:rPr>
          <w:rFonts w:ascii="Arial" w:hAnsi="Arial" w:cs="Arial"/>
        </w:rPr>
      </w:pPr>
      <w:r w:rsidRPr="00403766">
        <w:rPr>
          <w:rFonts w:ascii="Arial" w:hAnsi="Arial" w:cs="Arial"/>
        </w:rPr>
        <w:t>In conclusion, dementia is a progressive and chronic disorder and affects someone’s cognitive functions such as thinking, memory, and reasoning. The ICD-10 states that dementia deterioration in emotional control, social behaviour, and motivation is frequently associated with and sometimes preceded by cognitive function problems. The DSM-5, which is usually used in the USA, had renamed dementia as Major or Mild Neurocognitive Disorders and did have a significant link with the ICD-10 in terms of one diagnosis.</w:t>
      </w:r>
    </w:p>
    <w:p w14:paraId="6D121347" w14:textId="63FF2284" w:rsidR="00403766" w:rsidRPr="00403766" w:rsidRDefault="00403766" w:rsidP="00403766">
      <w:pPr>
        <w:spacing w:line="360" w:lineRule="auto"/>
        <w:jc w:val="both"/>
        <w:rPr>
          <w:rFonts w:ascii="Arial" w:hAnsi="Arial" w:cs="Arial"/>
        </w:rPr>
      </w:pPr>
      <w:r w:rsidRPr="00403766">
        <w:rPr>
          <w:rFonts w:ascii="Arial" w:hAnsi="Arial" w:cs="Arial"/>
        </w:rPr>
        <w:t xml:space="preserve">When </w:t>
      </w:r>
      <w:r w:rsidR="00B94970">
        <w:rPr>
          <w:rFonts w:ascii="Arial" w:hAnsi="Arial" w:cs="Arial"/>
        </w:rPr>
        <w:t>people suspect</w:t>
      </w:r>
      <w:r w:rsidRPr="00403766">
        <w:rPr>
          <w:rFonts w:ascii="Arial" w:hAnsi="Arial" w:cs="Arial"/>
        </w:rPr>
        <w:t xml:space="preserve"> that they have dementia, they first need to consult with their GP. However, this would be the first of many stages that a service user will have to diagnose dementia. They will have to be referred to specialists who carry out specific tests to determine if someone has dementia.</w:t>
      </w:r>
    </w:p>
    <w:p w14:paraId="0F7F389A" w14:textId="32651493" w:rsidR="00382DDE" w:rsidRPr="00CE45FE" w:rsidRDefault="009F4813" w:rsidP="00403766">
      <w:pPr>
        <w:spacing w:line="360" w:lineRule="auto"/>
        <w:jc w:val="both"/>
        <w:rPr>
          <w:rFonts w:ascii="Arial" w:hAnsi="Arial" w:cs="Arial"/>
        </w:rPr>
      </w:pPr>
      <w:r>
        <w:rPr>
          <w:rFonts w:ascii="Arial" w:hAnsi="Arial" w:cs="Arial"/>
        </w:rPr>
        <w:t xml:space="preserve">Many scholars </w:t>
      </w:r>
      <w:r w:rsidR="009733EE">
        <w:rPr>
          <w:rFonts w:ascii="Arial" w:hAnsi="Arial" w:cs="Arial"/>
        </w:rPr>
        <w:t xml:space="preserve">have found that </w:t>
      </w:r>
      <w:r w:rsidR="00403766" w:rsidRPr="00403766">
        <w:rPr>
          <w:rFonts w:ascii="Arial" w:hAnsi="Arial" w:cs="Arial"/>
        </w:rPr>
        <w:t>dementia is a progressive disorder and that there is no cure. However, treatment provisions such as non-drugs and drugs can help someone manage their dementia and have a good quality of life. Rehabilitation treatment options are widely acknowledged as a valuable framework for promoting independence and community involvement in dementia care. It is recommended that good practice of person-centred care ensure that the needs of dementia patients are supported and involved in decisions that affect their lives</w:t>
      </w:r>
      <w:r w:rsidR="00422952">
        <w:rPr>
          <w:rFonts w:ascii="Arial" w:hAnsi="Arial" w:cs="Arial"/>
        </w:rPr>
        <w:t>.</w:t>
      </w:r>
    </w:p>
    <w:p w14:paraId="5B8904FA" w14:textId="3290D273" w:rsidR="0022462A" w:rsidRPr="00CE45FE" w:rsidRDefault="0022462A" w:rsidP="00E30DBB">
      <w:pPr>
        <w:spacing w:line="360" w:lineRule="auto"/>
        <w:jc w:val="both"/>
        <w:rPr>
          <w:rFonts w:ascii="Arial" w:hAnsi="Arial" w:cs="Arial"/>
        </w:rPr>
      </w:pPr>
    </w:p>
    <w:p w14:paraId="78E64144" w14:textId="3462D673" w:rsidR="0022462A" w:rsidRPr="00CE45FE" w:rsidRDefault="0022462A" w:rsidP="00E30DBB">
      <w:pPr>
        <w:spacing w:line="360" w:lineRule="auto"/>
        <w:jc w:val="both"/>
        <w:rPr>
          <w:rFonts w:ascii="Arial" w:hAnsi="Arial" w:cs="Arial"/>
        </w:rPr>
      </w:pPr>
    </w:p>
    <w:p w14:paraId="4EC9C049" w14:textId="2CE28770" w:rsidR="0022462A" w:rsidRPr="00CE45FE" w:rsidRDefault="0022462A" w:rsidP="00E30DBB">
      <w:pPr>
        <w:spacing w:line="360" w:lineRule="auto"/>
        <w:jc w:val="both"/>
        <w:rPr>
          <w:rFonts w:ascii="Arial" w:hAnsi="Arial" w:cs="Arial"/>
        </w:rPr>
      </w:pPr>
    </w:p>
    <w:p w14:paraId="78C40EB3" w14:textId="6BE7D383" w:rsidR="00B16560" w:rsidRPr="00CE45FE" w:rsidRDefault="00B16560" w:rsidP="00E30DBB">
      <w:pPr>
        <w:spacing w:line="360" w:lineRule="auto"/>
        <w:jc w:val="both"/>
        <w:rPr>
          <w:rFonts w:ascii="Arial" w:hAnsi="Arial" w:cs="Arial"/>
        </w:rPr>
      </w:pPr>
    </w:p>
    <w:p w14:paraId="37AA340A" w14:textId="179B2965" w:rsidR="00715FA1" w:rsidRPr="00CE45FE" w:rsidRDefault="00715FA1" w:rsidP="00E30DBB">
      <w:pPr>
        <w:spacing w:line="360" w:lineRule="auto"/>
        <w:jc w:val="both"/>
        <w:rPr>
          <w:rFonts w:ascii="Arial" w:hAnsi="Arial" w:cs="Arial"/>
        </w:rPr>
      </w:pPr>
    </w:p>
    <w:p w14:paraId="368FBF4A" w14:textId="77777777" w:rsidR="00715FA1" w:rsidRPr="00CE45FE" w:rsidRDefault="00715FA1" w:rsidP="00E30DBB">
      <w:pPr>
        <w:spacing w:line="360" w:lineRule="auto"/>
        <w:jc w:val="both"/>
        <w:rPr>
          <w:rFonts w:ascii="Arial" w:hAnsi="Arial" w:cs="Arial"/>
        </w:rPr>
      </w:pPr>
    </w:p>
    <w:p w14:paraId="77D6B2BC" w14:textId="0293C9C4" w:rsidR="00665E0B" w:rsidRPr="00CE45FE" w:rsidRDefault="00665E0B" w:rsidP="00E30DBB">
      <w:pPr>
        <w:spacing w:line="360" w:lineRule="auto"/>
        <w:jc w:val="both"/>
        <w:rPr>
          <w:rFonts w:ascii="Arial" w:hAnsi="Arial" w:cs="Arial"/>
        </w:rPr>
      </w:pPr>
    </w:p>
    <w:p w14:paraId="7AB0143B" w14:textId="500505D5" w:rsidR="00665E0B" w:rsidRPr="00CE45FE" w:rsidRDefault="00665E0B" w:rsidP="00E30DBB">
      <w:pPr>
        <w:spacing w:line="360" w:lineRule="auto"/>
        <w:jc w:val="both"/>
        <w:rPr>
          <w:rFonts w:ascii="Arial" w:hAnsi="Arial" w:cs="Arial"/>
        </w:rPr>
      </w:pPr>
    </w:p>
    <w:p w14:paraId="6BBDAA99" w14:textId="664690D6" w:rsidR="00665E0B" w:rsidRPr="00CE45FE" w:rsidRDefault="00665E0B" w:rsidP="00E30DBB">
      <w:pPr>
        <w:spacing w:line="360" w:lineRule="auto"/>
        <w:jc w:val="both"/>
        <w:rPr>
          <w:rFonts w:ascii="Arial" w:hAnsi="Arial" w:cs="Arial"/>
        </w:rPr>
      </w:pPr>
    </w:p>
    <w:p w14:paraId="3C2F5941" w14:textId="7F7FE196" w:rsidR="00665E0B" w:rsidRPr="00CE45FE" w:rsidRDefault="00665E0B" w:rsidP="00E30DBB">
      <w:pPr>
        <w:spacing w:line="360" w:lineRule="auto"/>
        <w:jc w:val="both"/>
        <w:rPr>
          <w:rFonts w:ascii="Arial" w:hAnsi="Arial" w:cs="Arial"/>
        </w:rPr>
      </w:pPr>
    </w:p>
    <w:p w14:paraId="67FE2290" w14:textId="1B80DDE2" w:rsidR="00665E0B" w:rsidRPr="00CE45FE" w:rsidRDefault="00665E0B" w:rsidP="00E30DBB">
      <w:pPr>
        <w:spacing w:line="360" w:lineRule="auto"/>
        <w:jc w:val="both"/>
        <w:rPr>
          <w:rFonts w:ascii="Arial" w:hAnsi="Arial" w:cs="Arial"/>
        </w:rPr>
      </w:pPr>
    </w:p>
    <w:p w14:paraId="060636A5" w14:textId="77777777" w:rsidR="00665E0B" w:rsidRPr="00CE45FE" w:rsidRDefault="00665E0B" w:rsidP="00AC0672">
      <w:pPr>
        <w:spacing w:line="360" w:lineRule="auto"/>
        <w:rPr>
          <w:rFonts w:ascii="Arial" w:hAnsi="Arial" w:cs="Arial"/>
        </w:rPr>
      </w:pPr>
    </w:p>
    <w:p w14:paraId="1B71FE76" w14:textId="78026A4C" w:rsidR="00AC0A7D" w:rsidRPr="00AC0A7D" w:rsidRDefault="00077036" w:rsidP="00AC0A7D">
      <w:pPr>
        <w:spacing w:line="360" w:lineRule="auto"/>
        <w:rPr>
          <w:rFonts w:ascii="Arial" w:hAnsi="Arial" w:cs="Arial"/>
          <w:b/>
          <w:bCs/>
        </w:rPr>
      </w:pPr>
      <w:r w:rsidRPr="00CE45FE">
        <w:rPr>
          <w:rFonts w:ascii="Arial" w:hAnsi="Arial" w:cs="Arial"/>
          <w:b/>
          <w:bCs/>
        </w:rPr>
        <w:lastRenderedPageBreak/>
        <w:t xml:space="preserve">8.0 </w:t>
      </w:r>
      <w:r w:rsidR="00382DDE" w:rsidRPr="00CE45FE">
        <w:rPr>
          <w:rFonts w:ascii="Arial" w:hAnsi="Arial" w:cs="Arial"/>
          <w:b/>
          <w:bCs/>
        </w:rPr>
        <w:t>Reference</w:t>
      </w:r>
      <w:r w:rsidRPr="00CE45FE">
        <w:rPr>
          <w:rFonts w:ascii="Arial" w:hAnsi="Arial" w:cs="Arial"/>
          <w:b/>
          <w:bCs/>
        </w:rPr>
        <w:t>s</w:t>
      </w:r>
    </w:p>
    <w:p w14:paraId="7F3BA45E" w14:textId="1AE64323" w:rsidR="00AC0A7D" w:rsidRDefault="00AC0A7D" w:rsidP="00AC0A7D">
      <w:pPr>
        <w:spacing w:line="360" w:lineRule="auto"/>
        <w:ind w:left="360"/>
        <w:rPr>
          <w:rFonts w:ascii="Arial" w:hAnsi="Arial" w:cs="Arial"/>
        </w:rPr>
      </w:pPr>
      <w:r w:rsidRPr="00AC0A7D">
        <w:rPr>
          <w:rFonts w:ascii="Arial" w:hAnsi="Arial" w:cs="Arial"/>
        </w:rPr>
        <w:t xml:space="preserve">Age Space (2021) </w:t>
      </w:r>
      <w:r w:rsidRPr="00AC0A7D">
        <w:rPr>
          <w:rFonts w:ascii="Arial" w:hAnsi="Arial" w:cs="Arial"/>
          <w:i/>
          <w:iCs/>
        </w:rPr>
        <w:t>6 of the Best Dementia Treatments Available</w:t>
      </w:r>
      <w:r w:rsidRPr="00AC0A7D">
        <w:rPr>
          <w:rFonts w:ascii="Arial" w:hAnsi="Arial" w:cs="Arial"/>
        </w:rPr>
        <w:t xml:space="preserve">. Available at: </w:t>
      </w:r>
      <w:hyperlink r:id="rId11" w:history="1">
        <w:r w:rsidRPr="00AC0A7D">
          <w:rPr>
            <w:rStyle w:val="Hyperlink"/>
            <w:rFonts w:ascii="Arial" w:hAnsi="Arial" w:cs="Arial"/>
          </w:rPr>
          <w:t>https://www.agespace.org/dementia/treatments-used-dementia</w:t>
        </w:r>
      </w:hyperlink>
      <w:r w:rsidRPr="00AC0A7D">
        <w:rPr>
          <w:rFonts w:ascii="Arial" w:hAnsi="Arial" w:cs="Arial"/>
        </w:rPr>
        <w:t xml:space="preserve"> (Accessed: 26 March 2022).</w:t>
      </w:r>
    </w:p>
    <w:p w14:paraId="0EAA6657" w14:textId="77777777" w:rsidR="00AC728E" w:rsidRPr="00AC0A7D" w:rsidRDefault="00AC728E" w:rsidP="00AC0A7D">
      <w:pPr>
        <w:spacing w:line="360" w:lineRule="auto"/>
        <w:ind w:left="360"/>
        <w:rPr>
          <w:rFonts w:ascii="Arial" w:hAnsi="Arial" w:cs="Arial"/>
        </w:rPr>
      </w:pPr>
    </w:p>
    <w:p w14:paraId="2E1DB07F" w14:textId="4B07D06F" w:rsidR="00AC0A7D" w:rsidRDefault="00AC0A7D" w:rsidP="00AC0A7D">
      <w:pPr>
        <w:spacing w:line="360" w:lineRule="auto"/>
        <w:ind w:left="360"/>
        <w:rPr>
          <w:rFonts w:ascii="Arial" w:hAnsi="Arial" w:cs="Arial"/>
          <w:color w:val="222222"/>
          <w:shd w:val="clear" w:color="auto" w:fill="FFFFFF"/>
        </w:rPr>
      </w:pPr>
      <w:r w:rsidRPr="00AC0A7D">
        <w:rPr>
          <w:rFonts w:ascii="Arial" w:hAnsi="Arial" w:cs="Arial"/>
          <w:color w:val="222222"/>
          <w:shd w:val="clear" w:color="auto" w:fill="FFFFFF"/>
        </w:rPr>
        <w:t xml:space="preserve">Almutairi, S., Masters, K. and Donyai, P. (2018) ‘The health professional experience of using antipsychotic medication for dementia in care homes: a study using grounded theory and focussing on inappropriate prescribing’, </w:t>
      </w:r>
      <w:r w:rsidRPr="00AC0A7D">
        <w:rPr>
          <w:rFonts w:ascii="Arial" w:hAnsi="Arial" w:cs="Arial"/>
          <w:i/>
          <w:iCs/>
          <w:color w:val="222222"/>
          <w:shd w:val="clear" w:color="auto" w:fill="FFFFFF"/>
        </w:rPr>
        <w:t>Journal of psychiatric and mental health nursing</w:t>
      </w:r>
      <w:r w:rsidRPr="00AC0A7D">
        <w:rPr>
          <w:rFonts w:ascii="Arial" w:hAnsi="Arial" w:cs="Arial"/>
          <w:color w:val="222222"/>
          <w:shd w:val="clear" w:color="auto" w:fill="FFFFFF"/>
        </w:rPr>
        <w:t>, 25(5-6), pp.307-318. DOI:</w:t>
      </w:r>
      <w:r w:rsidRPr="00F552C4">
        <w:t xml:space="preserve"> </w:t>
      </w:r>
      <w:r w:rsidRPr="00AC0A7D">
        <w:rPr>
          <w:rFonts w:ascii="Arial" w:hAnsi="Arial" w:cs="Arial"/>
          <w:color w:val="222222"/>
          <w:shd w:val="clear" w:color="auto" w:fill="FFFFFF"/>
        </w:rPr>
        <w:t xml:space="preserve">10.1111/jpm.12464 </w:t>
      </w:r>
    </w:p>
    <w:p w14:paraId="05D4093F" w14:textId="77777777" w:rsidR="00AC728E" w:rsidRPr="00AC0A7D" w:rsidRDefault="00AC728E" w:rsidP="00AC0A7D">
      <w:pPr>
        <w:spacing w:line="360" w:lineRule="auto"/>
        <w:ind w:left="360"/>
        <w:rPr>
          <w:rFonts w:ascii="Arial" w:hAnsi="Arial" w:cs="Arial"/>
          <w:color w:val="222222"/>
          <w:shd w:val="clear" w:color="auto" w:fill="FFFFFF"/>
        </w:rPr>
      </w:pPr>
    </w:p>
    <w:p w14:paraId="4408C5D6" w14:textId="32735DF9" w:rsidR="00AC0A7D" w:rsidRDefault="00AC0A7D" w:rsidP="00AC0A7D">
      <w:pPr>
        <w:spacing w:line="360" w:lineRule="auto"/>
        <w:ind w:left="360"/>
        <w:rPr>
          <w:rFonts w:ascii="Arial" w:hAnsi="Arial" w:cs="Arial"/>
        </w:rPr>
      </w:pPr>
      <w:r w:rsidRPr="00AC0A7D">
        <w:rPr>
          <w:rFonts w:ascii="Arial" w:hAnsi="Arial" w:cs="Arial"/>
        </w:rPr>
        <w:t xml:space="preserve">Alzheimer's Society (2022) </w:t>
      </w:r>
      <w:r w:rsidRPr="00AC0A7D">
        <w:rPr>
          <w:rFonts w:ascii="Arial" w:hAnsi="Arial" w:cs="Arial"/>
          <w:i/>
          <w:iCs/>
        </w:rPr>
        <w:t>Increasing the availability of cognitive rehabilitation therapy to help people with early-stage dementia maintain their independence</w:t>
      </w:r>
      <w:r w:rsidRPr="00AC0A7D">
        <w:rPr>
          <w:rFonts w:ascii="Arial" w:hAnsi="Arial" w:cs="Arial"/>
        </w:rPr>
        <w:t xml:space="preserve">. Available at: </w:t>
      </w:r>
      <w:hyperlink r:id="rId12" w:history="1">
        <w:r w:rsidRPr="00AC0A7D">
          <w:rPr>
            <w:rStyle w:val="Hyperlink"/>
            <w:rFonts w:ascii="Arial" w:hAnsi="Arial" w:cs="Arial"/>
          </w:rPr>
          <w:t>https://www.alzheimers.org.uk/research/our-research/research-projects/increasing-cognitive-rehab-therapy-early-stage-dementia</w:t>
        </w:r>
      </w:hyperlink>
      <w:r w:rsidRPr="00AC0A7D">
        <w:rPr>
          <w:rFonts w:ascii="Arial" w:hAnsi="Arial" w:cs="Arial"/>
        </w:rPr>
        <w:t xml:space="preserve"> (Accessed: 10 April 2022).</w:t>
      </w:r>
    </w:p>
    <w:p w14:paraId="0EE8FA1E" w14:textId="77777777" w:rsidR="00AC728E" w:rsidRPr="00AC0A7D" w:rsidRDefault="00AC728E" w:rsidP="00AC0A7D">
      <w:pPr>
        <w:spacing w:line="360" w:lineRule="auto"/>
        <w:ind w:left="360"/>
        <w:rPr>
          <w:rFonts w:ascii="Arial" w:hAnsi="Arial" w:cs="Arial"/>
        </w:rPr>
      </w:pPr>
    </w:p>
    <w:p w14:paraId="1F9A8A72" w14:textId="1AD01084" w:rsidR="00AC0A7D" w:rsidRDefault="00AC0A7D" w:rsidP="00AC0A7D">
      <w:pPr>
        <w:spacing w:line="360" w:lineRule="auto"/>
        <w:ind w:left="360"/>
        <w:rPr>
          <w:rFonts w:ascii="Arial" w:hAnsi="Arial" w:cs="Arial"/>
        </w:rPr>
      </w:pPr>
      <w:r w:rsidRPr="00AC0A7D">
        <w:rPr>
          <w:rFonts w:ascii="Arial" w:hAnsi="Arial" w:cs="Arial"/>
        </w:rPr>
        <w:t>American Psychiatric Association (2013) Diagnostic and Statistical Manual of Mental Disorders. Diagnostic and Statistical Manual of Mental Disorders, 5(5).</w:t>
      </w:r>
    </w:p>
    <w:p w14:paraId="3B165399" w14:textId="77777777" w:rsidR="00AC728E" w:rsidRPr="00AC0A7D" w:rsidRDefault="00AC728E" w:rsidP="00AC0A7D">
      <w:pPr>
        <w:spacing w:line="360" w:lineRule="auto"/>
        <w:ind w:left="360"/>
        <w:rPr>
          <w:rFonts w:ascii="Arial" w:hAnsi="Arial" w:cs="Arial"/>
        </w:rPr>
      </w:pPr>
    </w:p>
    <w:p w14:paraId="06BDF9E1" w14:textId="6291DE89" w:rsidR="00AC0A7D" w:rsidRDefault="00AC0A7D" w:rsidP="00AC0A7D">
      <w:pPr>
        <w:spacing w:line="360" w:lineRule="auto"/>
        <w:ind w:left="360"/>
        <w:rPr>
          <w:rFonts w:ascii="Arial" w:hAnsi="Arial" w:cs="Arial"/>
        </w:rPr>
      </w:pPr>
      <w:r w:rsidRPr="00AC0A7D">
        <w:rPr>
          <w:rFonts w:ascii="Arial" w:hAnsi="Arial" w:cs="Arial"/>
        </w:rPr>
        <w:t xml:space="preserve">Bond, M., </w:t>
      </w:r>
      <w:r w:rsidRPr="00AC0A7D">
        <w:rPr>
          <w:rFonts w:ascii="Arial" w:hAnsi="Arial" w:cs="Arial"/>
          <w:i/>
          <w:iCs/>
        </w:rPr>
        <w:t>et al</w:t>
      </w:r>
      <w:r w:rsidRPr="00AC0A7D">
        <w:rPr>
          <w:rFonts w:ascii="Arial" w:hAnsi="Arial" w:cs="Arial"/>
        </w:rPr>
        <w:t>. (</w:t>
      </w:r>
      <w:r w:rsidRPr="00AC0A7D">
        <w:rPr>
          <w:rFonts w:ascii="Arial" w:hAnsi="Arial" w:cs="Arial"/>
        </w:rPr>
        <w:t>2012</w:t>
      </w:r>
      <w:r w:rsidRPr="00AC0A7D">
        <w:rPr>
          <w:rFonts w:ascii="Arial" w:hAnsi="Arial" w:cs="Arial"/>
        </w:rPr>
        <w:t>)</w:t>
      </w:r>
      <w:r w:rsidRPr="00AC0A7D">
        <w:rPr>
          <w:rFonts w:ascii="Arial" w:hAnsi="Arial" w:cs="Arial"/>
        </w:rPr>
        <w:t xml:space="preserve"> </w:t>
      </w:r>
      <w:r w:rsidRPr="00AC0A7D">
        <w:rPr>
          <w:rFonts w:ascii="Arial" w:hAnsi="Arial" w:cs="Arial"/>
        </w:rPr>
        <w:t>‘</w:t>
      </w:r>
      <w:r w:rsidRPr="00AC0A7D">
        <w:rPr>
          <w:rFonts w:ascii="Arial" w:hAnsi="Arial" w:cs="Arial"/>
        </w:rPr>
        <w:t>The effectiveness and cost-effectiveness of donepezil, galantamine, rivastigmine and memantine for the treatment of Alzheimer's disease (review of Technology Appraisal No. 111): a systematic review and economic model</w:t>
      </w:r>
      <w:r w:rsidRPr="00AC0A7D">
        <w:rPr>
          <w:rFonts w:ascii="Arial" w:hAnsi="Arial" w:cs="Arial"/>
        </w:rPr>
        <w:t>’,</w:t>
      </w:r>
      <w:r w:rsidRPr="00AC0A7D">
        <w:rPr>
          <w:rFonts w:ascii="Arial" w:hAnsi="Arial" w:cs="Arial"/>
        </w:rPr>
        <w:t xml:space="preserve"> </w:t>
      </w:r>
      <w:r w:rsidRPr="00AC0A7D">
        <w:rPr>
          <w:rFonts w:ascii="Arial" w:hAnsi="Arial" w:cs="Arial"/>
          <w:i/>
          <w:iCs/>
        </w:rPr>
        <w:t>Health technology assessment</w:t>
      </w:r>
      <w:r w:rsidRPr="00AC0A7D">
        <w:rPr>
          <w:rFonts w:ascii="Arial" w:hAnsi="Arial" w:cs="Arial"/>
        </w:rPr>
        <w:t>, 16(21), pp.1-470.</w:t>
      </w:r>
      <w:r w:rsidRPr="00AC0A7D">
        <w:rPr>
          <w:rFonts w:ascii="Arial" w:hAnsi="Arial" w:cs="Arial"/>
        </w:rPr>
        <w:t xml:space="preserve"> DOI:</w:t>
      </w:r>
      <w:r w:rsidRPr="00971BE9">
        <w:t xml:space="preserve"> </w:t>
      </w:r>
      <w:r w:rsidRPr="00AC0A7D">
        <w:rPr>
          <w:rFonts w:ascii="Arial" w:hAnsi="Arial" w:cs="Arial"/>
        </w:rPr>
        <w:t>10.3310/hta16210</w:t>
      </w:r>
      <w:r w:rsidRPr="00AC0A7D">
        <w:rPr>
          <w:rFonts w:ascii="Arial" w:hAnsi="Arial" w:cs="Arial"/>
        </w:rPr>
        <w:t xml:space="preserve"> </w:t>
      </w:r>
    </w:p>
    <w:p w14:paraId="11131254" w14:textId="77777777" w:rsidR="00AC728E" w:rsidRPr="00AC0A7D" w:rsidRDefault="00AC728E" w:rsidP="00AC0A7D">
      <w:pPr>
        <w:spacing w:line="360" w:lineRule="auto"/>
        <w:ind w:left="360"/>
        <w:rPr>
          <w:rFonts w:ascii="Arial" w:hAnsi="Arial" w:cs="Arial"/>
        </w:rPr>
      </w:pPr>
    </w:p>
    <w:p w14:paraId="4127E4A3" w14:textId="23B2CADA" w:rsidR="00AC0A7D" w:rsidRDefault="00AC0A7D" w:rsidP="00AC0A7D">
      <w:pPr>
        <w:spacing w:line="360" w:lineRule="auto"/>
        <w:ind w:left="360"/>
        <w:rPr>
          <w:rFonts w:ascii="Arial" w:hAnsi="Arial" w:cs="Arial"/>
        </w:rPr>
      </w:pPr>
      <w:r w:rsidRPr="00AC0A7D">
        <w:rPr>
          <w:rFonts w:ascii="Arial" w:hAnsi="Arial" w:cs="Arial"/>
        </w:rPr>
        <w:t xml:space="preserve">Bradford, A., </w:t>
      </w:r>
      <w:r w:rsidRPr="00AC0A7D">
        <w:rPr>
          <w:rFonts w:ascii="Arial" w:hAnsi="Arial" w:cs="Arial"/>
          <w:i/>
          <w:iCs/>
        </w:rPr>
        <w:t>et al</w:t>
      </w:r>
      <w:r w:rsidRPr="00AC0A7D">
        <w:rPr>
          <w:rFonts w:ascii="Arial" w:hAnsi="Arial" w:cs="Arial"/>
        </w:rPr>
        <w:t xml:space="preserve">. (2009) ‘Missed and Delayed Diagnosis of Dementia in Primary Care: Prevalence and Contributing Factors’, </w:t>
      </w:r>
      <w:r w:rsidRPr="00AC0A7D">
        <w:rPr>
          <w:rFonts w:ascii="Arial" w:hAnsi="Arial" w:cs="Arial"/>
          <w:i/>
          <w:iCs/>
        </w:rPr>
        <w:t>Alzheimer Dis Assoc Disord</w:t>
      </w:r>
      <w:r w:rsidRPr="00AC0A7D">
        <w:rPr>
          <w:rFonts w:ascii="Arial" w:hAnsi="Arial" w:cs="Arial"/>
        </w:rPr>
        <w:t>, 23(4), pp. 306-314. DOI:  10.1097/WAD.0b013e3181a6bebc</w:t>
      </w:r>
    </w:p>
    <w:p w14:paraId="1D1CD8BA" w14:textId="77777777" w:rsidR="00AC728E" w:rsidRPr="00AC0A7D" w:rsidRDefault="00AC728E" w:rsidP="00AC0A7D">
      <w:pPr>
        <w:spacing w:line="360" w:lineRule="auto"/>
        <w:ind w:left="360"/>
        <w:rPr>
          <w:rFonts w:ascii="Arial" w:hAnsi="Arial" w:cs="Arial"/>
        </w:rPr>
      </w:pPr>
    </w:p>
    <w:p w14:paraId="327B0806" w14:textId="76B30EA4" w:rsidR="00AC0A7D" w:rsidRDefault="00AC0A7D" w:rsidP="00AC0A7D">
      <w:pPr>
        <w:spacing w:line="360" w:lineRule="auto"/>
        <w:ind w:left="360"/>
        <w:rPr>
          <w:rFonts w:ascii="Arial" w:hAnsi="Arial" w:cs="Arial"/>
        </w:rPr>
      </w:pPr>
      <w:r w:rsidRPr="00AC0A7D">
        <w:rPr>
          <w:rFonts w:ascii="Arial" w:hAnsi="Arial" w:cs="Arial"/>
        </w:rPr>
        <w:t xml:space="preserve">Carrion, C., </w:t>
      </w:r>
      <w:r w:rsidRPr="00AC0A7D">
        <w:rPr>
          <w:rFonts w:ascii="Arial" w:hAnsi="Arial" w:cs="Arial"/>
          <w:i/>
          <w:iCs/>
        </w:rPr>
        <w:t>et al</w:t>
      </w:r>
      <w:r w:rsidRPr="00AC0A7D">
        <w:rPr>
          <w:rFonts w:ascii="Arial" w:hAnsi="Arial" w:cs="Arial"/>
        </w:rPr>
        <w:t xml:space="preserve">. (2018) ‘Cognitive Therapy for Dementia Patients: A Systematic Review’, </w:t>
      </w:r>
      <w:r w:rsidRPr="00AC0A7D">
        <w:rPr>
          <w:rFonts w:ascii="Arial" w:hAnsi="Arial" w:cs="Arial"/>
          <w:i/>
          <w:iCs/>
        </w:rPr>
        <w:t>Dementia Geriatric Cognitive Disorder</w:t>
      </w:r>
      <w:r w:rsidRPr="00AC0A7D">
        <w:rPr>
          <w:rFonts w:ascii="Arial" w:hAnsi="Arial" w:cs="Arial"/>
        </w:rPr>
        <w:t>, 46, pp. 1-26. DOI: 10.1159/000490851</w:t>
      </w:r>
    </w:p>
    <w:p w14:paraId="4E4596D3" w14:textId="77777777" w:rsidR="00AC728E" w:rsidRPr="00AC0A7D" w:rsidRDefault="00AC728E" w:rsidP="00AC0A7D">
      <w:pPr>
        <w:spacing w:line="360" w:lineRule="auto"/>
        <w:ind w:left="360"/>
        <w:rPr>
          <w:rFonts w:ascii="Arial" w:hAnsi="Arial" w:cs="Arial"/>
        </w:rPr>
      </w:pPr>
    </w:p>
    <w:p w14:paraId="34EF9A9C" w14:textId="5EB7F032" w:rsidR="00AC0A7D" w:rsidRDefault="00AC0A7D" w:rsidP="00AC0A7D">
      <w:pPr>
        <w:spacing w:line="360" w:lineRule="auto"/>
        <w:ind w:left="360"/>
        <w:rPr>
          <w:rFonts w:ascii="Arial" w:hAnsi="Arial" w:cs="Arial"/>
        </w:rPr>
      </w:pPr>
      <w:r w:rsidRPr="00AC0A7D">
        <w:rPr>
          <w:rFonts w:ascii="Arial" w:hAnsi="Arial" w:cs="Arial"/>
        </w:rPr>
        <w:lastRenderedPageBreak/>
        <w:t xml:space="preserve">Casey, A. D., </w:t>
      </w:r>
      <w:r w:rsidRPr="00AC0A7D">
        <w:rPr>
          <w:rFonts w:ascii="Arial" w:hAnsi="Arial" w:cs="Arial"/>
          <w:i/>
          <w:iCs/>
        </w:rPr>
        <w:t>et al</w:t>
      </w:r>
      <w:r w:rsidRPr="00AC0A7D">
        <w:rPr>
          <w:rFonts w:ascii="Arial" w:hAnsi="Arial" w:cs="Arial"/>
        </w:rPr>
        <w:t xml:space="preserve">. (2010) ‘Drugs for Alzheimer’s Disease: Are They Effective?’, </w:t>
      </w:r>
      <w:r w:rsidRPr="00AC0A7D">
        <w:rPr>
          <w:rFonts w:ascii="Arial" w:hAnsi="Arial" w:cs="Arial"/>
          <w:i/>
          <w:iCs/>
        </w:rPr>
        <w:t>Pharmacy and Therapeutics</w:t>
      </w:r>
      <w:r w:rsidRPr="00AC0A7D">
        <w:rPr>
          <w:rFonts w:ascii="Arial" w:hAnsi="Arial" w:cs="Arial"/>
        </w:rPr>
        <w:t>, 35(4), pp. 208-211.</w:t>
      </w:r>
    </w:p>
    <w:p w14:paraId="51869C4F" w14:textId="77777777" w:rsidR="00AC728E" w:rsidRPr="00AC0A7D" w:rsidRDefault="00AC728E" w:rsidP="00AC0A7D">
      <w:pPr>
        <w:spacing w:line="360" w:lineRule="auto"/>
        <w:ind w:left="360"/>
        <w:rPr>
          <w:rFonts w:ascii="Arial" w:hAnsi="Arial" w:cs="Arial"/>
        </w:rPr>
      </w:pPr>
    </w:p>
    <w:p w14:paraId="670B10A3" w14:textId="34275CFD" w:rsidR="00AC0A7D" w:rsidRDefault="00AC0A7D" w:rsidP="00AC0A7D">
      <w:pPr>
        <w:spacing w:line="360" w:lineRule="auto"/>
        <w:ind w:left="360"/>
        <w:rPr>
          <w:rFonts w:ascii="Arial" w:hAnsi="Arial" w:cs="Arial"/>
        </w:rPr>
      </w:pPr>
      <w:r w:rsidRPr="00AC0A7D">
        <w:rPr>
          <w:rFonts w:ascii="Arial" w:hAnsi="Arial" w:cs="Arial"/>
        </w:rPr>
        <w:t xml:space="preserve">Centre for Disease Control (2019) </w:t>
      </w:r>
      <w:r w:rsidRPr="00AC0A7D">
        <w:rPr>
          <w:rFonts w:ascii="Arial" w:hAnsi="Arial" w:cs="Arial"/>
          <w:i/>
          <w:iCs/>
        </w:rPr>
        <w:t>What Is Dementia?</w:t>
      </w:r>
      <w:r w:rsidRPr="00AC0A7D">
        <w:rPr>
          <w:rFonts w:ascii="Arial" w:hAnsi="Arial" w:cs="Arial"/>
        </w:rPr>
        <w:t xml:space="preserve">. Available at: </w:t>
      </w:r>
      <w:hyperlink r:id="rId13" w:history="1">
        <w:r w:rsidRPr="00AC0A7D">
          <w:rPr>
            <w:rStyle w:val="Hyperlink"/>
            <w:rFonts w:ascii="Arial" w:hAnsi="Arial" w:cs="Arial"/>
          </w:rPr>
          <w:t>https://www.cdc.gov/aging/dementia/index.html</w:t>
        </w:r>
      </w:hyperlink>
      <w:r w:rsidRPr="00AC0A7D">
        <w:rPr>
          <w:rFonts w:ascii="Arial" w:hAnsi="Arial" w:cs="Arial"/>
        </w:rPr>
        <w:t xml:space="preserve"> (Accessed: 24 March 2022).</w:t>
      </w:r>
    </w:p>
    <w:p w14:paraId="65272B07" w14:textId="77777777" w:rsidR="00AC728E" w:rsidRPr="00AC0A7D" w:rsidRDefault="00AC728E" w:rsidP="00AC0A7D">
      <w:pPr>
        <w:spacing w:line="360" w:lineRule="auto"/>
        <w:ind w:left="360"/>
        <w:rPr>
          <w:rFonts w:ascii="Arial" w:hAnsi="Arial" w:cs="Arial"/>
        </w:rPr>
      </w:pPr>
    </w:p>
    <w:p w14:paraId="2E8A1F5F" w14:textId="2AAA9292" w:rsidR="00AC0A7D" w:rsidRDefault="00AC0A7D" w:rsidP="00AC0A7D">
      <w:pPr>
        <w:spacing w:line="360" w:lineRule="auto"/>
        <w:ind w:left="360"/>
        <w:rPr>
          <w:rFonts w:ascii="Arial" w:hAnsi="Arial" w:cs="Arial"/>
          <w:color w:val="222222"/>
          <w:shd w:val="clear" w:color="auto" w:fill="FFFFFF"/>
        </w:rPr>
      </w:pPr>
      <w:r w:rsidRPr="00AC0A7D">
        <w:rPr>
          <w:rFonts w:ascii="Arial" w:hAnsi="Arial" w:cs="Arial"/>
          <w:color w:val="222222"/>
          <w:shd w:val="clear" w:color="auto" w:fill="FFFFFF"/>
        </w:rPr>
        <w:t xml:space="preserve">Cipriani, G. </w:t>
      </w:r>
      <w:r w:rsidRPr="00AC0A7D">
        <w:rPr>
          <w:rFonts w:ascii="Arial" w:hAnsi="Arial" w:cs="Arial"/>
          <w:i/>
          <w:iCs/>
          <w:color w:val="222222"/>
          <w:shd w:val="clear" w:color="auto" w:fill="FFFFFF"/>
        </w:rPr>
        <w:t>et al</w:t>
      </w:r>
      <w:r w:rsidRPr="00AC0A7D">
        <w:rPr>
          <w:rFonts w:ascii="Arial" w:hAnsi="Arial" w:cs="Arial"/>
          <w:color w:val="222222"/>
          <w:shd w:val="clear" w:color="auto" w:fill="FFFFFF"/>
        </w:rPr>
        <w:t>. (2020) ‘Daily functioning and dementia’, </w:t>
      </w:r>
      <w:r w:rsidRPr="00AC0A7D">
        <w:rPr>
          <w:rFonts w:ascii="Arial" w:hAnsi="Arial" w:cs="Arial"/>
          <w:i/>
          <w:iCs/>
          <w:color w:val="222222"/>
          <w:shd w:val="clear" w:color="auto" w:fill="FFFFFF"/>
        </w:rPr>
        <w:t>Dementia &amp; Neuropsychologia</w:t>
      </w:r>
      <w:r w:rsidRPr="00AC0A7D">
        <w:rPr>
          <w:rFonts w:ascii="Arial" w:hAnsi="Arial" w:cs="Arial"/>
          <w:color w:val="222222"/>
          <w:shd w:val="clear" w:color="auto" w:fill="FFFFFF"/>
        </w:rPr>
        <w:t>, </w:t>
      </w:r>
      <w:r w:rsidRPr="00AC0A7D">
        <w:rPr>
          <w:rFonts w:ascii="Arial" w:hAnsi="Arial" w:cs="Arial"/>
          <w:i/>
          <w:iCs/>
          <w:color w:val="222222"/>
          <w:shd w:val="clear" w:color="auto" w:fill="FFFFFF"/>
        </w:rPr>
        <w:t>14</w:t>
      </w:r>
      <w:r w:rsidRPr="00AC0A7D">
        <w:rPr>
          <w:rFonts w:ascii="Arial" w:hAnsi="Arial" w:cs="Arial"/>
          <w:color w:val="222222"/>
          <w:shd w:val="clear" w:color="auto" w:fill="FFFFFF"/>
        </w:rPr>
        <w:t xml:space="preserve">, pp.93-102. Available at: </w:t>
      </w:r>
      <w:hyperlink r:id="rId14" w:history="1">
        <w:r w:rsidRPr="00AC0A7D">
          <w:rPr>
            <w:rStyle w:val="Hyperlink"/>
            <w:rFonts w:ascii="Arial" w:hAnsi="Arial" w:cs="Arial"/>
            <w:shd w:val="clear" w:color="auto" w:fill="FFFFFF"/>
          </w:rPr>
          <w:t>https://www.scielo.br/j/dn/a/wqjFZcKfpBCMd9WB4z8G7Bz/abstract/?lang=en</w:t>
        </w:r>
      </w:hyperlink>
      <w:r w:rsidRPr="00AC0A7D">
        <w:rPr>
          <w:rFonts w:ascii="Arial" w:hAnsi="Arial" w:cs="Arial"/>
          <w:color w:val="222222"/>
          <w:shd w:val="clear" w:color="auto" w:fill="FFFFFF"/>
        </w:rPr>
        <w:t xml:space="preserve"> (Accessed: 28 March 2022). </w:t>
      </w:r>
    </w:p>
    <w:p w14:paraId="6CC5BB82" w14:textId="77777777" w:rsidR="00AC728E" w:rsidRPr="00AC0A7D" w:rsidRDefault="00AC728E" w:rsidP="00AC0A7D">
      <w:pPr>
        <w:spacing w:line="360" w:lineRule="auto"/>
        <w:ind w:left="360"/>
        <w:rPr>
          <w:rFonts w:ascii="Arial" w:hAnsi="Arial" w:cs="Arial"/>
          <w:color w:val="222222"/>
          <w:shd w:val="clear" w:color="auto" w:fill="FFFFFF"/>
        </w:rPr>
      </w:pPr>
    </w:p>
    <w:p w14:paraId="03E25768" w14:textId="78B76D93" w:rsidR="00AC0A7D" w:rsidRDefault="00AC0A7D" w:rsidP="00AC0A7D">
      <w:pPr>
        <w:spacing w:line="360" w:lineRule="auto"/>
        <w:ind w:left="360"/>
        <w:rPr>
          <w:rFonts w:ascii="Arial" w:hAnsi="Arial" w:cs="Arial"/>
        </w:rPr>
      </w:pPr>
      <w:r w:rsidRPr="00AC0A7D">
        <w:rPr>
          <w:rFonts w:ascii="Arial" w:hAnsi="Arial" w:cs="Arial"/>
        </w:rPr>
        <w:t>Clark, L.</w:t>
      </w:r>
      <w:r w:rsidRPr="00AC0A7D">
        <w:rPr>
          <w:rFonts w:ascii="Arial" w:hAnsi="Arial" w:cs="Arial"/>
        </w:rPr>
        <w:t xml:space="preserve"> </w:t>
      </w:r>
      <w:r w:rsidRPr="00AC0A7D">
        <w:rPr>
          <w:rFonts w:ascii="Arial" w:hAnsi="Arial" w:cs="Arial"/>
        </w:rPr>
        <w:t>A.</w:t>
      </w:r>
      <w:r w:rsidRPr="00AC0A7D">
        <w:rPr>
          <w:rFonts w:ascii="Arial" w:hAnsi="Arial" w:cs="Arial"/>
        </w:rPr>
        <w:t xml:space="preserve">, </w:t>
      </w:r>
      <w:r w:rsidRPr="00AC0A7D">
        <w:rPr>
          <w:rFonts w:ascii="Arial" w:hAnsi="Arial" w:cs="Arial"/>
          <w:i/>
          <w:iCs/>
        </w:rPr>
        <w:t>et al</w:t>
      </w:r>
      <w:r w:rsidRPr="00AC0A7D">
        <w:rPr>
          <w:rFonts w:ascii="Arial" w:hAnsi="Arial" w:cs="Arial"/>
        </w:rPr>
        <w:t>. (</w:t>
      </w:r>
      <w:r w:rsidRPr="00AC0A7D">
        <w:rPr>
          <w:rFonts w:ascii="Arial" w:hAnsi="Arial" w:cs="Arial"/>
        </w:rPr>
        <w:t>2017</w:t>
      </w:r>
      <w:r w:rsidRPr="00AC0A7D">
        <w:rPr>
          <w:rFonts w:ascii="Arial" w:hAnsi="Arial" w:cs="Arial"/>
        </w:rPr>
        <w:t>)</w:t>
      </w:r>
      <w:r w:rsidRPr="00AC0A7D">
        <w:rPr>
          <w:rFonts w:ascii="Arial" w:hAnsi="Arial" w:cs="Arial"/>
        </w:rPr>
        <w:t xml:space="preserve"> </w:t>
      </w:r>
      <w:r w:rsidRPr="00AC0A7D">
        <w:rPr>
          <w:rFonts w:ascii="Arial" w:hAnsi="Arial" w:cs="Arial"/>
        </w:rPr>
        <w:t>‘</w:t>
      </w:r>
      <w:r w:rsidRPr="00AC0A7D">
        <w:rPr>
          <w:rFonts w:ascii="Arial" w:hAnsi="Arial" w:cs="Arial"/>
        </w:rPr>
        <w:t>Three approaches to understanding and classifying mental disorder: ICD-11, DSM-5, and the National Institute of Mental Health’s Research Domain Criteria (RDoC)</w:t>
      </w:r>
      <w:r w:rsidRPr="00AC0A7D">
        <w:rPr>
          <w:rFonts w:ascii="Arial" w:hAnsi="Arial" w:cs="Arial"/>
        </w:rPr>
        <w:t>’,</w:t>
      </w:r>
      <w:r w:rsidRPr="00AC0A7D">
        <w:rPr>
          <w:rFonts w:ascii="Arial" w:hAnsi="Arial" w:cs="Arial"/>
        </w:rPr>
        <w:t xml:space="preserve"> </w:t>
      </w:r>
      <w:r w:rsidRPr="00AC0A7D">
        <w:rPr>
          <w:rFonts w:ascii="Arial" w:hAnsi="Arial" w:cs="Arial"/>
          <w:i/>
          <w:iCs/>
        </w:rPr>
        <w:t>Psychological Science in the Public Interest</w:t>
      </w:r>
      <w:r w:rsidRPr="00AC0A7D">
        <w:rPr>
          <w:rFonts w:ascii="Arial" w:hAnsi="Arial" w:cs="Arial"/>
        </w:rPr>
        <w:t>, 18(2), pp.72-145.</w:t>
      </w:r>
      <w:r w:rsidRPr="00AC0A7D">
        <w:rPr>
          <w:rFonts w:ascii="Arial" w:hAnsi="Arial" w:cs="Arial"/>
        </w:rPr>
        <w:t xml:space="preserve">DOI: </w:t>
      </w:r>
      <w:r w:rsidRPr="00AC0A7D">
        <w:rPr>
          <w:rFonts w:ascii="Arial" w:hAnsi="Arial" w:cs="Arial"/>
        </w:rPr>
        <w:t>10.1177/1529100617727266</w:t>
      </w:r>
    </w:p>
    <w:p w14:paraId="2FF38A47" w14:textId="77777777" w:rsidR="00AC728E" w:rsidRPr="00AC0A7D" w:rsidRDefault="00AC728E" w:rsidP="00AC0A7D">
      <w:pPr>
        <w:spacing w:line="360" w:lineRule="auto"/>
        <w:ind w:left="360"/>
        <w:rPr>
          <w:rFonts w:ascii="Arial" w:hAnsi="Arial" w:cs="Arial"/>
        </w:rPr>
      </w:pPr>
    </w:p>
    <w:p w14:paraId="1D3FE6BB" w14:textId="2D0C9299" w:rsidR="00AC0A7D" w:rsidRDefault="00AC0A7D" w:rsidP="00AC0A7D">
      <w:pPr>
        <w:spacing w:line="360" w:lineRule="auto"/>
        <w:ind w:left="360"/>
        <w:rPr>
          <w:rFonts w:ascii="Arial" w:hAnsi="Arial" w:cs="Arial"/>
        </w:rPr>
      </w:pPr>
      <w:r w:rsidRPr="00AC0A7D">
        <w:rPr>
          <w:rFonts w:ascii="Arial" w:hAnsi="Arial" w:cs="Arial"/>
        </w:rPr>
        <w:t xml:space="preserve">Dementia Statistics Hub (2018) </w:t>
      </w:r>
      <w:r w:rsidRPr="00AC0A7D">
        <w:rPr>
          <w:rFonts w:ascii="Arial" w:hAnsi="Arial" w:cs="Arial"/>
          <w:i/>
          <w:iCs/>
        </w:rPr>
        <w:t>Current Treatments</w:t>
      </w:r>
      <w:r w:rsidRPr="00AC0A7D">
        <w:rPr>
          <w:rFonts w:ascii="Arial" w:hAnsi="Arial" w:cs="Arial"/>
        </w:rPr>
        <w:t xml:space="preserve">. Available at: </w:t>
      </w:r>
      <w:hyperlink r:id="rId15" w:history="1">
        <w:r w:rsidRPr="00AC0A7D">
          <w:rPr>
            <w:rStyle w:val="Hyperlink"/>
            <w:rFonts w:ascii="Arial" w:hAnsi="Arial" w:cs="Arial"/>
          </w:rPr>
          <w:t>https://www.dementiastatistics.org/statistics/current-treatments/</w:t>
        </w:r>
      </w:hyperlink>
      <w:r w:rsidRPr="00AC0A7D">
        <w:rPr>
          <w:rFonts w:ascii="Arial" w:hAnsi="Arial" w:cs="Arial"/>
        </w:rPr>
        <w:t xml:space="preserve"> (Accessed: 9 April 2022).</w:t>
      </w:r>
    </w:p>
    <w:p w14:paraId="5660B206" w14:textId="77777777" w:rsidR="00AC728E" w:rsidRPr="00AC0A7D" w:rsidRDefault="00AC728E" w:rsidP="00AC0A7D">
      <w:pPr>
        <w:spacing w:line="360" w:lineRule="auto"/>
        <w:ind w:left="360"/>
        <w:rPr>
          <w:rFonts w:ascii="Arial" w:hAnsi="Arial" w:cs="Arial"/>
        </w:rPr>
      </w:pPr>
    </w:p>
    <w:p w14:paraId="37836562" w14:textId="569A8418" w:rsidR="00AC0A7D" w:rsidRDefault="00AC0A7D" w:rsidP="00AC0A7D">
      <w:pPr>
        <w:spacing w:line="360" w:lineRule="auto"/>
        <w:ind w:left="360"/>
        <w:rPr>
          <w:rFonts w:ascii="Arial" w:hAnsi="Arial" w:cs="Arial"/>
        </w:rPr>
      </w:pPr>
      <w:r w:rsidRPr="00AC0A7D">
        <w:rPr>
          <w:rFonts w:ascii="Arial" w:hAnsi="Arial" w:cs="Arial"/>
        </w:rPr>
        <w:t xml:space="preserve">Dhedhi, S.A., Swinglehurst, D. and Russell, J. (2014) ‘Timely’ diagnosis of dementia: what does it mean? A narrative analysis of GPs’ accounts’, </w:t>
      </w:r>
      <w:r w:rsidRPr="00AC0A7D">
        <w:rPr>
          <w:rFonts w:ascii="Arial" w:hAnsi="Arial" w:cs="Arial"/>
          <w:i/>
          <w:iCs/>
        </w:rPr>
        <w:t>BMJ open</w:t>
      </w:r>
      <w:r w:rsidRPr="00AC0A7D">
        <w:rPr>
          <w:rFonts w:ascii="Arial" w:hAnsi="Arial" w:cs="Arial"/>
        </w:rPr>
        <w:t>, 4(3), pp.e004439. DOI: 10.1136/bmjopen-2013-004439</w:t>
      </w:r>
    </w:p>
    <w:p w14:paraId="00CA667D" w14:textId="77777777" w:rsidR="00AC728E" w:rsidRPr="00AC0A7D" w:rsidRDefault="00AC728E" w:rsidP="00AC0A7D">
      <w:pPr>
        <w:spacing w:line="360" w:lineRule="auto"/>
        <w:ind w:left="360"/>
        <w:rPr>
          <w:rFonts w:ascii="Arial" w:hAnsi="Arial" w:cs="Arial"/>
        </w:rPr>
      </w:pPr>
    </w:p>
    <w:p w14:paraId="46D52516" w14:textId="6FCA6DBF" w:rsidR="00AC0A7D" w:rsidRDefault="00AC0A7D" w:rsidP="00AC0A7D">
      <w:pPr>
        <w:spacing w:line="360" w:lineRule="auto"/>
        <w:ind w:left="360"/>
        <w:rPr>
          <w:rFonts w:ascii="Arial" w:hAnsi="Arial" w:cs="Arial"/>
        </w:rPr>
      </w:pPr>
      <w:r w:rsidRPr="00AC0A7D">
        <w:rPr>
          <w:rFonts w:ascii="Arial" w:hAnsi="Arial" w:cs="Arial"/>
        </w:rPr>
        <w:t xml:space="preserve">Gibson, G., </w:t>
      </w:r>
      <w:r w:rsidRPr="00AC0A7D">
        <w:rPr>
          <w:rFonts w:ascii="Arial" w:hAnsi="Arial" w:cs="Arial"/>
          <w:i/>
          <w:iCs/>
        </w:rPr>
        <w:t>et al</w:t>
      </w:r>
      <w:r w:rsidRPr="00AC0A7D">
        <w:rPr>
          <w:rFonts w:ascii="Arial" w:hAnsi="Arial" w:cs="Arial"/>
        </w:rPr>
        <w:t xml:space="preserve">. (2016) ‘The provision of assistive technology products and services for people with dementia in the United Kingdom’, </w:t>
      </w:r>
      <w:r w:rsidRPr="00AC0A7D">
        <w:rPr>
          <w:rFonts w:ascii="Arial" w:hAnsi="Arial" w:cs="Arial"/>
          <w:i/>
          <w:iCs/>
        </w:rPr>
        <w:t>Dementia</w:t>
      </w:r>
      <w:r w:rsidRPr="00AC0A7D">
        <w:rPr>
          <w:rFonts w:ascii="Arial" w:hAnsi="Arial" w:cs="Arial"/>
        </w:rPr>
        <w:t>, 15(4), pp.681-701. DOI: 10.1177/1471301214532643</w:t>
      </w:r>
    </w:p>
    <w:p w14:paraId="43E13C43" w14:textId="32D1AFBB" w:rsidR="00AC728E" w:rsidRDefault="00AC728E" w:rsidP="00AC0A7D">
      <w:pPr>
        <w:spacing w:line="360" w:lineRule="auto"/>
        <w:ind w:left="360"/>
        <w:rPr>
          <w:rFonts w:ascii="Arial" w:hAnsi="Arial" w:cs="Arial"/>
        </w:rPr>
      </w:pPr>
    </w:p>
    <w:p w14:paraId="314F6729" w14:textId="77777777" w:rsidR="00AC728E" w:rsidRPr="00AC0A7D" w:rsidRDefault="00AC728E" w:rsidP="00AC0A7D">
      <w:pPr>
        <w:spacing w:line="360" w:lineRule="auto"/>
        <w:ind w:left="360"/>
        <w:rPr>
          <w:rFonts w:ascii="Arial" w:hAnsi="Arial" w:cs="Arial"/>
        </w:rPr>
      </w:pPr>
    </w:p>
    <w:p w14:paraId="79FC9794" w14:textId="4E355BA6" w:rsidR="00AC0A7D" w:rsidRDefault="00AC0A7D" w:rsidP="00AC0A7D">
      <w:pPr>
        <w:spacing w:line="360" w:lineRule="auto"/>
        <w:ind w:left="360"/>
        <w:rPr>
          <w:rFonts w:ascii="Arial" w:hAnsi="Arial" w:cs="Arial"/>
        </w:rPr>
      </w:pPr>
      <w:r w:rsidRPr="00AC0A7D">
        <w:rPr>
          <w:rFonts w:ascii="Arial" w:hAnsi="Arial" w:cs="Arial"/>
        </w:rPr>
        <w:lastRenderedPageBreak/>
        <w:t xml:space="preserve">Gibson, J. </w:t>
      </w:r>
      <w:r w:rsidRPr="00AC0A7D">
        <w:rPr>
          <w:rFonts w:ascii="Arial" w:hAnsi="Arial" w:cs="Arial"/>
        </w:rPr>
        <w:t>(</w:t>
      </w:r>
      <w:r w:rsidRPr="00AC0A7D">
        <w:rPr>
          <w:rFonts w:ascii="Arial" w:hAnsi="Arial" w:cs="Arial"/>
        </w:rPr>
        <w:t>2020</w:t>
      </w:r>
      <w:r w:rsidRPr="00AC0A7D">
        <w:rPr>
          <w:rFonts w:ascii="Arial" w:hAnsi="Arial" w:cs="Arial"/>
        </w:rPr>
        <w:t xml:space="preserve">) </w:t>
      </w:r>
      <w:r w:rsidRPr="00AC0A7D">
        <w:rPr>
          <w:rFonts w:ascii="Arial" w:hAnsi="Arial" w:cs="Arial"/>
          <w:i/>
          <w:iCs/>
        </w:rPr>
        <w:t>Mapping Applied Performance in Dementia Cultures. In Dementia, Narrative and Performance</w:t>
      </w:r>
      <w:r w:rsidRPr="00AC0A7D">
        <w:rPr>
          <w:rFonts w:ascii="Arial" w:hAnsi="Arial" w:cs="Arial"/>
        </w:rPr>
        <w:t xml:space="preserve"> (pp. 177-213). Palgrave Macmillan, Cham.</w:t>
      </w:r>
      <w:r w:rsidRPr="00AC0A7D">
        <w:rPr>
          <w:rFonts w:ascii="Arial" w:hAnsi="Arial" w:cs="Arial"/>
        </w:rPr>
        <w:t xml:space="preserve"> Available at: </w:t>
      </w:r>
      <w:hyperlink r:id="rId16" w:history="1">
        <w:r w:rsidRPr="00AC0A7D">
          <w:rPr>
            <w:rStyle w:val="Hyperlink"/>
            <w:rFonts w:ascii="Arial" w:hAnsi="Arial" w:cs="Arial"/>
          </w:rPr>
          <w:t>https://link.springer.com/chapter/10.1007/978-3-030-46547-6_6</w:t>
        </w:r>
      </w:hyperlink>
      <w:r w:rsidRPr="00AC0A7D">
        <w:rPr>
          <w:rFonts w:ascii="Arial" w:hAnsi="Arial" w:cs="Arial"/>
        </w:rPr>
        <w:t xml:space="preserve"> (Accessed: 11 April 2022)</w:t>
      </w:r>
    </w:p>
    <w:p w14:paraId="7009BB48" w14:textId="77777777" w:rsidR="00AC728E" w:rsidRPr="00AC0A7D" w:rsidRDefault="00AC728E" w:rsidP="00AC0A7D">
      <w:pPr>
        <w:spacing w:line="360" w:lineRule="auto"/>
        <w:ind w:left="360"/>
        <w:rPr>
          <w:rFonts w:ascii="Arial" w:hAnsi="Arial" w:cs="Arial"/>
        </w:rPr>
      </w:pPr>
    </w:p>
    <w:p w14:paraId="6A4FF9C1" w14:textId="40629A0A" w:rsidR="00AC0A7D" w:rsidRDefault="00AC0A7D" w:rsidP="00AC0A7D">
      <w:pPr>
        <w:spacing w:line="360" w:lineRule="auto"/>
        <w:ind w:left="360"/>
        <w:rPr>
          <w:rFonts w:ascii="Arial" w:hAnsi="Arial" w:cs="Arial"/>
        </w:rPr>
      </w:pPr>
      <w:r w:rsidRPr="00AC0A7D">
        <w:rPr>
          <w:rFonts w:ascii="Arial" w:hAnsi="Arial" w:cs="Arial"/>
        </w:rPr>
        <w:t xml:space="preserve">GOV UK (2015) </w:t>
      </w:r>
      <w:r w:rsidRPr="00AC0A7D">
        <w:rPr>
          <w:rFonts w:ascii="Arial" w:hAnsi="Arial" w:cs="Arial"/>
          <w:i/>
          <w:iCs/>
        </w:rPr>
        <w:t>The Medicines and Healthcare products Regulatory Agency (MHRA) is working with the pharmaceutical industry to optimise the presentation of medicines for Alzheimer's disease.</w:t>
      </w:r>
      <w:r w:rsidRPr="00AC0A7D">
        <w:rPr>
          <w:rFonts w:ascii="Arial" w:hAnsi="Arial" w:cs="Arial"/>
        </w:rPr>
        <w:t xml:space="preserve"> Available at: </w:t>
      </w:r>
      <w:hyperlink r:id="rId17" w:history="1">
        <w:r w:rsidRPr="00AC0A7D">
          <w:rPr>
            <w:rStyle w:val="Hyperlink"/>
            <w:rFonts w:ascii="Arial" w:hAnsi="Arial" w:cs="Arial"/>
          </w:rPr>
          <w:t>https://www.gov.uk/government/news/mhra-is-working-with-industry-to-make-the-packaging-of-medicines-used-in-alzheimers-disease-more-user-friendly</w:t>
        </w:r>
      </w:hyperlink>
      <w:r w:rsidRPr="00AC0A7D">
        <w:rPr>
          <w:rFonts w:ascii="Arial" w:hAnsi="Arial" w:cs="Arial"/>
        </w:rPr>
        <w:t xml:space="preserve"> (Accessed: 11 April 2022).</w:t>
      </w:r>
    </w:p>
    <w:p w14:paraId="21BC463B" w14:textId="77777777" w:rsidR="00AC728E" w:rsidRPr="00AC0A7D" w:rsidRDefault="00AC728E" w:rsidP="00AC0A7D">
      <w:pPr>
        <w:spacing w:line="360" w:lineRule="auto"/>
        <w:ind w:left="360"/>
        <w:rPr>
          <w:rFonts w:ascii="Arial" w:hAnsi="Arial" w:cs="Arial"/>
        </w:rPr>
      </w:pPr>
    </w:p>
    <w:p w14:paraId="192D5E05" w14:textId="4EDEFBAE" w:rsidR="00AC0A7D" w:rsidRDefault="00AC0A7D" w:rsidP="00AC0A7D">
      <w:pPr>
        <w:spacing w:line="360" w:lineRule="auto"/>
        <w:ind w:left="360"/>
        <w:rPr>
          <w:rFonts w:ascii="Arial" w:hAnsi="Arial" w:cs="Arial"/>
        </w:rPr>
      </w:pPr>
      <w:r w:rsidRPr="00AC0A7D">
        <w:rPr>
          <w:rFonts w:ascii="Arial" w:hAnsi="Arial" w:cs="Arial"/>
        </w:rPr>
        <w:t xml:space="preserve">GOV UK (2021) Reforming the Mental Health Act. Available at: </w:t>
      </w:r>
      <w:hyperlink r:id="rId18" w:history="1">
        <w:r w:rsidRPr="00AC0A7D">
          <w:rPr>
            <w:rStyle w:val="Hyperlink"/>
            <w:rFonts w:ascii="Arial" w:hAnsi="Arial" w:cs="Arial"/>
          </w:rPr>
          <w:t>https://www.gov.uk/government/consultations/reforming-the-mental-health-act/reforming-the-mental-health-act</w:t>
        </w:r>
      </w:hyperlink>
      <w:r w:rsidRPr="00AC0A7D">
        <w:rPr>
          <w:rFonts w:ascii="Arial" w:hAnsi="Arial" w:cs="Arial"/>
        </w:rPr>
        <w:t xml:space="preserve"> (Accessed: 10 April 2022).</w:t>
      </w:r>
    </w:p>
    <w:p w14:paraId="5B6A2F88" w14:textId="77777777" w:rsidR="00AC728E" w:rsidRPr="00AC0A7D" w:rsidRDefault="00AC728E" w:rsidP="00AC0A7D">
      <w:pPr>
        <w:spacing w:line="360" w:lineRule="auto"/>
        <w:ind w:left="360"/>
        <w:rPr>
          <w:rFonts w:ascii="Arial" w:hAnsi="Arial" w:cs="Arial"/>
        </w:rPr>
      </w:pPr>
    </w:p>
    <w:p w14:paraId="7C7CB7C9" w14:textId="13AE4EC6" w:rsidR="00AC0A7D" w:rsidRDefault="00AC0A7D" w:rsidP="00AC0A7D">
      <w:pPr>
        <w:spacing w:line="360" w:lineRule="auto"/>
        <w:ind w:left="360"/>
        <w:rPr>
          <w:rFonts w:ascii="Arial" w:hAnsi="Arial" w:cs="Arial"/>
        </w:rPr>
      </w:pPr>
      <w:r w:rsidRPr="00AC0A7D">
        <w:rPr>
          <w:rFonts w:ascii="Arial" w:hAnsi="Arial" w:cs="Arial"/>
        </w:rPr>
        <w:t xml:space="preserve">Gupta, A., </w:t>
      </w:r>
      <w:r w:rsidRPr="00AC0A7D">
        <w:rPr>
          <w:rFonts w:ascii="Arial" w:hAnsi="Arial" w:cs="Arial"/>
          <w:i/>
          <w:iCs/>
        </w:rPr>
        <w:t>et al</w:t>
      </w:r>
      <w:r w:rsidRPr="00AC0A7D">
        <w:rPr>
          <w:rFonts w:ascii="Arial" w:hAnsi="Arial" w:cs="Arial"/>
        </w:rPr>
        <w:t xml:space="preserve">. (2021) ‘Rehabilitation in Dementia’, </w:t>
      </w:r>
      <w:r w:rsidRPr="00AC0A7D">
        <w:rPr>
          <w:rFonts w:ascii="Arial" w:hAnsi="Arial" w:cs="Arial"/>
          <w:i/>
          <w:iCs/>
        </w:rPr>
        <w:t>Indian Journal of Psychological Medicine</w:t>
      </w:r>
      <w:r w:rsidRPr="00AC0A7D">
        <w:rPr>
          <w:rFonts w:ascii="Arial" w:hAnsi="Arial" w:cs="Arial"/>
        </w:rPr>
        <w:t>, 45(3 Suppl), pp. S37-S47. DOI: 10.1177/02537176211033316</w:t>
      </w:r>
    </w:p>
    <w:p w14:paraId="2110B7A8" w14:textId="77777777" w:rsidR="00AC728E" w:rsidRPr="00AC0A7D" w:rsidRDefault="00AC728E" w:rsidP="00AC0A7D">
      <w:pPr>
        <w:spacing w:line="360" w:lineRule="auto"/>
        <w:ind w:left="360"/>
        <w:rPr>
          <w:rFonts w:ascii="Arial" w:hAnsi="Arial" w:cs="Arial"/>
        </w:rPr>
      </w:pPr>
    </w:p>
    <w:p w14:paraId="57A38F48" w14:textId="19626493" w:rsidR="00AC0A7D" w:rsidRDefault="00AC0A7D" w:rsidP="00AC0A7D">
      <w:pPr>
        <w:spacing w:line="360" w:lineRule="auto"/>
        <w:ind w:left="360"/>
        <w:rPr>
          <w:rFonts w:ascii="Arial" w:hAnsi="Arial" w:cs="Arial"/>
        </w:rPr>
      </w:pPr>
      <w:r w:rsidRPr="00AC0A7D">
        <w:rPr>
          <w:rFonts w:ascii="Arial" w:hAnsi="Arial" w:cs="Arial"/>
        </w:rPr>
        <w:t xml:space="preserve">James, I.A. and Jackman, L. </w:t>
      </w:r>
      <w:r w:rsidRPr="00AC0A7D">
        <w:rPr>
          <w:rFonts w:ascii="Arial" w:hAnsi="Arial" w:cs="Arial"/>
        </w:rPr>
        <w:t>(</w:t>
      </w:r>
      <w:r w:rsidRPr="00AC0A7D">
        <w:rPr>
          <w:rFonts w:ascii="Arial" w:hAnsi="Arial" w:cs="Arial"/>
        </w:rPr>
        <w:t>2017</w:t>
      </w:r>
      <w:r w:rsidRPr="00AC0A7D">
        <w:rPr>
          <w:rFonts w:ascii="Arial" w:hAnsi="Arial" w:cs="Arial"/>
        </w:rPr>
        <w:t>)</w:t>
      </w:r>
      <w:r w:rsidRPr="00AC0A7D">
        <w:rPr>
          <w:rFonts w:ascii="Arial" w:hAnsi="Arial" w:cs="Arial"/>
        </w:rPr>
        <w:t xml:space="preserve"> </w:t>
      </w:r>
      <w:r w:rsidRPr="00AC0A7D">
        <w:rPr>
          <w:rFonts w:ascii="Arial" w:hAnsi="Arial" w:cs="Arial"/>
          <w:i/>
          <w:iCs/>
        </w:rPr>
        <w:t>Understanding behaviour in dementia that challenges: A guide to assessment and treatment</w:t>
      </w:r>
      <w:r w:rsidRPr="00AC0A7D">
        <w:rPr>
          <w:rFonts w:ascii="Arial" w:hAnsi="Arial" w:cs="Arial"/>
        </w:rPr>
        <w:t>.</w:t>
      </w:r>
      <w:r w:rsidRPr="00AC0A7D">
        <w:rPr>
          <w:rFonts w:ascii="Arial" w:hAnsi="Arial" w:cs="Arial"/>
        </w:rPr>
        <w:t xml:space="preserve"> 2</w:t>
      </w:r>
      <w:r w:rsidRPr="00AC0A7D">
        <w:rPr>
          <w:rFonts w:ascii="Arial" w:hAnsi="Arial" w:cs="Arial"/>
          <w:vertAlign w:val="superscript"/>
        </w:rPr>
        <w:t>nd</w:t>
      </w:r>
      <w:r w:rsidRPr="00AC0A7D">
        <w:rPr>
          <w:rFonts w:ascii="Arial" w:hAnsi="Arial" w:cs="Arial"/>
        </w:rPr>
        <w:t xml:space="preserve"> edn. United Kingdom:</w:t>
      </w:r>
      <w:r w:rsidRPr="00AC0A7D">
        <w:rPr>
          <w:rFonts w:ascii="Arial" w:hAnsi="Arial" w:cs="Arial"/>
        </w:rPr>
        <w:t xml:space="preserve"> Jessica Kingsley Publishers.</w:t>
      </w:r>
    </w:p>
    <w:p w14:paraId="6EB92C3F" w14:textId="77777777" w:rsidR="00AC728E" w:rsidRPr="00AC0A7D" w:rsidRDefault="00AC728E" w:rsidP="00AC0A7D">
      <w:pPr>
        <w:spacing w:line="360" w:lineRule="auto"/>
        <w:ind w:left="360"/>
        <w:rPr>
          <w:rFonts w:ascii="Arial" w:hAnsi="Arial" w:cs="Arial"/>
        </w:rPr>
      </w:pPr>
    </w:p>
    <w:p w14:paraId="38BCA156" w14:textId="50E36CB7" w:rsidR="00AC0A7D" w:rsidRDefault="00AC0A7D" w:rsidP="00AC0A7D">
      <w:pPr>
        <w:spacing w:line="360" w:lineRule="auto"/>
        <w:ind w:left="360"/>
        <w:rPr>
          <w:rFonts w:ascii="Arial" w:hAnsi="Arial" w:cs="Arial"/>
        </w:rPr>
      </w:pPr>
      <w:r w:rsidRPr="00AC0A7D">
        <w:rPr>
          <w:rFonts w:ascii="Arial" w:hAnsi="Arial" w:cs="Arial"/>
        </w:rPr>
        <w:t>Larner, A.J.</w:t>
      </w:r>
      <w:r w:rsidRPr="00AC0A7D">
        <w:rPr>
          <w:rFonts w:ascii="Arial" w:hAnsi="Arial" w:cs="Arial"/>
        </w:rPr>
        <w:t xml:space="preserve"> (</w:t>
      </w:r>
      <w:r w:rsidRPr="00AC0A7D">
        <w:rPr>
          <w:rFonts w:ascii="Arial" w:hAnsi="Arial" w:cs="Arial"/>
        </w:rPr>
        <w:t>2018</w:t>
      </w:r>
      <w:r w:rsidRPr="00AC0A7D">
        <w:rPr>
          <w:rFonts w:ascii="Arial" w:hAnsi="Arial" w:cs="Arial"/>
        </w:rPr>
        <w:t>)</w:t>
      </w:r>
      <w:r w:rsidRPr="00AC0A7D">
        <w:rPr>
          <w:rFonts w:ascii="Arial" w:hAnsi="Arial" w:cs="Arial"/>
        </w:rPr>
        <w:t xml:space="preserve"> </w:t>
      </w:r>
      <w:r w:rsidRPr="00AC0A7D">
        <w:rPr>
          <w:rFonts w:ascii="Arial" w:hAnsi="Arial" w:cs="Arial"/>
        </w:rPr>
        <w:t>‘</w:t>
      </w:r>
      <w:r w:rsidRPr="00AC0A7D">
        <w:rPr>
          <w:rFonts w:ascii="Arial" w:hAnsi="Arial" w:cs="Arial"/>
        </w:rPr>
        <w:t>Dementia screening: a different proposal</w:t>
      </w:r>
      <w:r w:rsidRPr="00AC0A7D">
        <w:rPr>
          <w:rFonts w:ascii="Arial" w:hAnsi="Arial" w:cs="Arial"/>
        </w:rPr>
        <w:t>’,</w:t>
      </w:r>
      <w:r w:rsidRPr="00AC0A7D">
        <w:rPr>
          <w:rFonts w:ascii="Arial" w:hAnsi="Arial" w:cs="Arial"/>
        </w:rPr>
        <w:t xml:space="preserve"> </w:t>
      </w:r>
      <w:r w:rsidRPr="00AC0A7D">
        <w:rPr>
          <w:rFonts w:ascii="Arial" w:hAnsi="Arial" w:cs="Arial"/>
          <w:i/>
          <w:iCs/>
        </w:rPr>
        <w:t>Future Neurology</w:t>
      </w:r>
      <w:r w:rsidRPr="00AC0A7D">
        <w:rPr>
          <w:rFonts w:ascii="Arial" w:hAnsi="Arial" w:cs="Arial"/>
        </w:rPr>
        <w:t>, 13(4), pp.177-179.</w:t>
      </w:r>
      <w:r w:rsidRPr="00AC0A7D">
        <w:rPr>
          <w:rFonts w:ascii="Arial" w:hAnsi="Arial" w:cs="Arial"/>
        </w:rPr>
        <w:t xml:space="preserve"> DOI: </w:t>
      </w:r>
      <w:r w:rsidRPr="00AC0A7D">
        <w:rPr>
          <w:rFonts w:ascii="Arial" w:hAnsi="Arial" w:cs="Arial"/>
        </w:rPr>
        <w:t>10.2217/fnl-2018-0018</w:t>
      </w:r>
    </w:p>
    <w:p w14:paraId="3FCE7DD3" w14:textId="77777777" w:rsidR="00AC728E" w:rsidRPr="00AC0A7D" w:rsidRDefault="00AC728E" w:rsidP="00AC0A7D">
      <w:pPr>
        <w:spacing w:line="360" w:lineRule="auto"/>
        <w:ind w:left="360"/>
        <w:rPr>
          <w:rFonts w:ascii="Arial" w:hAnsi="Arial" w:cs="Arial"/>
        </w:rPr>
      </w:pPr>
    </w:p>
    <w:p w14:paraId="37863476" w14:textId="6FBDDD38" w:rsidR="00AC0A7D" w:rsidRDefault="00AC0A7D" w:rsidP="00AC0A7D">
      <w:pPr>
        <w:spacing w:line="360" w:lineRule="auto"/>
        <w:ind w:left="360"/>
        <w:rPr>
          <w:rFonts w:ascii="Arial" w:hAnsi="Arial" w:cs="Arial"/>
        </w:rPr>
      </w:pPr>
      <w:r w:rsidRPr="00AC0A7D">
        <w:rPr>
          <w:rFonts w:ascii="Arial" w:hAnsi="Arial" w:cs="Arial"/>
        </w:rPr>
        <w:t xml:space="preserve">Mace, N.L. and Rabins, P.V. (2011) </w:t>
      </w:r>
      <w:r w:rsidRPr="00AC0A7D">
        <w:rPr>
          <w:rFonts w:ascii="Arial" w:hAnsi="Arial" w:cs="Arial"/>
          <w:i/>
          <w:iCs/>
        </w:rPr>
        <w:t>The 36-hour day: A family guide to caring for people who have Alzheimer’s disease, related dementias, and memory loss</w:t>
      </w:r>
      <w:r w:rsidRPr="00AC0A7D">
        <w:rPr>
          <w:rFonts w:ascii="Arial" w:hAnsi="Arial" w:cs="Arial"/>
        </w:rPr>
        <w:t>. 5</w:t>
      </w:r>
      <w:r w:rsidRPr="00AC0A7D">
        <w:rPr>
          <w:rFonts w:ascii="Arial" w:hAnsi="Arial" w:cs="Arial"/>
          <w:vertAlign w:val="superscript"/>
        </w:rPr>
        <w:t>th</w:t>
      </w:r>
      <w:r w:rsidRPr="00AC0A7D">
        <w:rPr>
          <w:rFonts w:ascii="Arial" w:hAnsi="Arial" w:cs="Arial"/>
        </w:rPr>
        <w:t xml:space="preserve"> edn. USA: John Hopkins University Press.</w:t>
      </w:r>
    </w:p>
    <w:p w14:paraId="61DC97D1" w14:textId="66B90B1C" w:rsidR="00AC728E" w:rsidRDefault="00AC728E" w:rsidP="00AC0A7D">
      <w:pPr>
        <w:spacing w:line="360" w:lineRule="auto"/>
        <w:ind w:left="360"/>
        <w:rPr>
          <w:rFonts w:ascii="Arial" w:hAnsi="Arial" w:cs="Arial"/>
        </w:rPr>
      </w:pPr>
    </w:p>
    <w:p w14:paraId="63EC175F" w14:textId="77777777" w:rsidR="00AC728E" w:rsidRPr="00AC0A7D" w:rsidRDefault="00AC728E" w:rsidP="00AC0A7D">
      <w:pPr>
        <w:spacing w:line="360" w:lineRule="auto"/>
        <w:ind w:left="360"/>
        <w:rPr>
          <w:rFonts w:ascii="Arial" w:hAnsi="Arial" w:cs="Arial"/>
        </w:rPr>
      </w:pPr>
    </w:p>
    <w:p w14:paraId="32977300" w14:textId="73498E6C" w:rsidR="00AC0A7D" w:rsidRDefault="00AC0A7D" w:rsidP="00AC0A7D">
      <w:pPr>
        <w:spacing w:line="360" w:lineRule="auto"/>
        <w:ind w:left="360"/>
        <w:rPr>
          <w:rFonts w:ascii="Arial" w:hAnsi="Arial" w:cs="Arial"/>
        </w:rPr>
      </w:pPr>
      <w:r w:rsidRPr="00AC0A7D">
        <w:rPr>
          <w:rFonts w:ascii="Arial" w:hAnsi="Arial" w:cs="Arial"/>
        </w:rPr>
        <w:lastRenderedPageBreak/>
        <w:t xml:space="preserve">Maki, Y., </w:t>
      </w:r>
      <w:r w:rsidRPr="00AC0A7D">
        <w:rPr>
          <w:rFonts w:ascii="Arial" w:hAnsi="Arial" w:cs="Arial"/>
          <w:i/>
          <w:iCs/>
        </w:rPr>
        <w:t>et a</w:t>
      </w:r>
      <w:r w:rsidRPr="00AC0A7D">
        <w:rPr>
          <w:rFonts w:ascii="Arial" w:hAnsi="Arial" w:cs="Arial"/>
        </w:rPr>
        <w:t>l. (</w:t>
      </w:r>
      <w:r w:rsidRPr="00AC0A7D">
        <w:rPr>
          <w:rFonts w:ascii="Arial" w:hAnsi="Arial" w:cs="Arial"/>
        </w:rPr>
        <w:t>2018</w:t>
      </w:r>
      <w:r w:rsidRPr="00AC0A7D">
        <w:rPr>
          <w:rFonts w:ascii="Arial" w:hAnsi="Arial" w:cs="Arial"/>
        </w:rPr>
        <w:t>)</w:t>
      </w:r>
      <w:r w:rsidRPr="00AC0A7D">
        <w:rPr>
          <w:rFonts w:ascii="Arial" w:hAnsi="Arial" w:cs="Arial"/>
        </w:rPr>
        <w:t xml:space="preserve"> </w:t>
      </w:r>
      <w:r w:rsidRPr="00AC0A7D">
        <w:rPr>
          <w:rFonts w:ascii="Arial" w:hAnsi="Arial" w:cs="Arial"/>
        </w:rPr>
        <w:t>‘</w:t>
      </w:r>
      <w:r w:rsidRPr="00AC0A7D">
        <w:rPr>
          <w:rFonts w:ascii="Arial" w:hAnsi="Arial" w:cs="Arial"/>
        </w:rPr>
        <w:t>Rehabilitation to live better with dementia</w:t>
      </w:r>
      <w:r w:rsidRPr="00AC0A7D">
        <w:rPr>
          <w:rFonts w:ascii="Arial" w:hAnsi="Arial" w:cs="Arial"/>
        </w:rPr>
        <w:t>’,</w:t>
      </w:r>
      <w:r w:rsidRPr="00AC0A7D">
        <w:rPr>
          <w:rFonts w:ascii="Arial" w:hAnsi="Arial" w:cs="Arial"/>
        </w:rPr>
        <w:t xml:space="preserve"> </w:t>
      </w:r>
      <w:r w:rsidRPr="00AC0A7D">
        <w:rPr>
          <w:rFonts w:ascii="Arial" w:hAnsi="Arial" w:cs="Arial"/>
          <w:i/>
          <w:iCs/>
        </w:rPr>
        <w:t xml:space="preserve">Geriatrics </w:t>
      </w:r>
      <w:r w:rsidRPr="00AC0A7D">
        <w:rPr>
          <w:rFonts w:ascii="Arial" w:hAnsi="Arial" w:cs="Arial"/>
          <w:i/>
          <w:iCs/>
        </w:rPr>
        <w:t>and G</w:t>
      </w:r>
      <w:r w:rsidRPr="00AC0A7D">
        <w:rPr>
          <w:rFonts w:ascii="Arial" w:hAnsi="Arial" w:cs="Arial"/>
          <w:i/>
          <w:iCs/>
        </w:rPr>
        <w:t xml:space="preserve">erontology </w:t>
      </w:r>
      <w:r w:rsidRPr="00AC0A7D">
        <w:rPr>
          <w:rFonts w:ascii="Arial" w:hAnsi="Arial" w:cs="Arial"/>
          <w:i/>
          <w:iCs/>
        </w:rPr>
        <w:t>I</w:t>
      </w:r>
      <w:r w:rsidRPr="00AC0A7D">
        <w:rPr>
          <w:rFonts w:ascii="Arial" w:hAnsi="Arial" w:cs="Arial"/>
          <w:i/>
          <w:iCs/>
        </w:rPr>
        <w:t>nternational</w:t>
      </w:r>
      <w:r w:rsidRPr="00AC0A7D">
        <w:rPr>
          <w:rFonts w:ascii="Arial" w:hAnsi="Arial" w:cs="Arial"/>
        </w:rPr>
        <w:t>, 18(11), pp.1529-1536.</w:t>
      </w:r>
      <w:r w:rsidRPr="00AC0A7D">
        <w:rPr>
          <w:rFonts w:ascii="Arial" w:hAnsi="Arial" w:cs="Arial"/>
        </w:rPr>
        <w:t xml:space="preserve"> DOI: </w:t>
      </w:r>
      <w:r w:rsidRPr="00AC0A7D">
        <w:rPr>
          <w:rFonts w:ascii="Arial" w:hAnsi="Arial" w:cs="Arial"/>
        </w:rPr>
        <w:t>10.1111/ggi.13517</w:t>
      </w:r>
    </w:p>
    <w:p w14:paraId="67E9A930" w14:textId="77777777" w:rsidR="00AC728E" w:rsidRPr="00AC0A7D" w:rsidRDefault="00AC728E" w:rsidP="00AC0A7D">
      <w:pPr>
        <w:spacing w:line="360" w:lineRule="auto"/>
        <w:ind w:left="360"/>
        <w:rPr>
          <w:rFonts w:ascii="Arial" w:hAnsi="Arial" w:cs="Arial"/>
        </w:rPr>
      </w:pPr>
    </w:p>
    <w:p w14:paraId="7723A28F" w14:textId="0A0C7C45" w:rsidR="00AC0A7D" w:rsidRDefault="00AC0A7D" w:rsidP="00AC0A7D">
      <w:pPr>
        <w:spacing w:line="360" w:lineRule="auto"/>
        <w:ind w:left="360"/>
        <w:rPr>
          <w:rFonts w:ascii="Arial" w:hAnsi="Arial" w:cs="Arial"/>
        </w:rPr>
      </w:pPr>
      <w:r w:rsidRPr="00AC0A7D">
        <w:rPr>
          <w:rFonts w:ascii="Arial" w:hAnsi="Arial" w:cs="Arial"/>
        </w:rPr>
        <w:t xml:space="preserve">Manthorpe, J. and Samsi, K. (2016) ‘Person-centered dementia care: current perspectives’, </w:t>
      </w:r>
      <w:r w:rsidRPr="00AC0A7D">
        <w:rPr>
          <w:rFonts w:ascii="Arial" w:hAnsi="Arial" w:cs="Arial"/>
          <w:i/>
          <w:iCs/>
        </w:rPr>
        <w:t>Clinical interventions in ageing</w:t>
      </w:r>
      <w:r w:rsidRPr="00AC0A7D">
        <w:rPr>
          <w:rFonts w:ascii="Arial" w:hAnsi="Arial" w:cs="Arial"/>
        </w:rPr>
        <w:t>, 11, p.1733. DOI: 10.2147/CIA.S104618</w:t>
      </w:r>
    </w:p>
    <w:p w14:paraId="1C0810C6" w14:textId="77777777" w:rsidR="00AC728E" w:rsidRPr="00AC0A7D" w:rsidRDefault="00AC728E" w:rsidP="00AC0A7D">
      <w:pPr>
        <w:spacing w:line="360" w:lineRule="auto"/>
        <w:ind w:left="360"/>
        <w:rPr>
          <w:rFonts w:ascii="Arial" w:hAnsi="Arial" w:cs="Arial"/>
        </w:rPr>
      </w:pPr>
    </w:p>
    <w:p w14:paraId="2D2046CE" w14:textId="77777777" w:rsidR="00AC0A7D" w:rsidRPr="00AC0A7D" w:rsidRDefault="00AC0A7D" w:rsidP="00AC0A7D">
      <w:pPr>
        <w:spacing w:line="360" w:lineRule="auto"/>
        <w:ind w:left="360"/>
        <w:rPr>
          <w:rFonts w:ascii="Arial" w:hAnsi="Arial" w:cs="Arial"/>
        </w:rPr>
      </w:pPr>
      <w:r w:rsidRPr="00AC0A7D">
        <w:rPr>
          <w:rFonts w:ascii="Arial" w:hAnsi="Arial" w:cs="Arial"/>
        </w:rPr>
        <w:t xml:space="preserve">Marx, K.A., </w:t>
      </w:r>
      <w:r w:rsidRPr="00AC0A7D">
        <w:rPr>
          <w:rFonts w:ascii="Arial" w:hAnsi="Arial" w:cs="Arial"/>
          <w:i/>
          <w:iCs/>
        </w:rPr>
        <w:t>et al</w:t>
      </w:r>
      <w:r w:rsidRPr="00AC0A7D">
        <w:rPr>
          <w:rFonts w:ascii="Arial" w:hAnsi="Arial" w:cs="Arial"/>
        </w:rPr>
        <w:t xml:space="preserve">. (2014) ‘Knowing versus doing: education and training needs of staff in a chronic care hospital unit for individuals with dementia’, </w:t>
      </w:r>
      <w:r w:rsidRPr="00AC0A7D">
        <w:rPr>
          <w:rFonts w:ascii="Arial" w:hAnsi="Arial" w:cs="Arial"/>
          <w:i/>
          <w:iCs/>
        </w:rPr>
        <w:t>Journal of Gerontological Nursing</w:t>
      </w:r>
      <w:r w:rsidRPr="00AC0A7D">
        <w:rPr>
          <w:rFonts w:ascii="Arial" w:hAnsi="Arial" w:cs="Arial"/>
        </w:rPr>
        <w:t>, 40(12), pp.26-34. DOI: 10.3928/00989134-20140905-01</w:t>
      </w:r>
      <w:r w:rsidRPr="00AC0A7D">
        <w:rPr>
          <w:rFonts w:ascii="Arial" w:hAnsi="Arial" w:cs="Arial"/>
        </w:rPr>
        <w:br/>
      </w:r>
    </w:p>
    <w:p w14:paraId="4A49143E" w14:textId="7C784E1F" w:rsidR="00AC0A7D" w:rsidRDefault="00AC0A7D" w:rsidP="00AC0A7D">
      <w:pPr>
        <w:spacing w:line="360" w:lineRule="auto"/>
        <w:ind w:left="360"/>
        <w:rPr>
          <w:rFonts w:ascii="Arial" w:hAnsi="Arial" w:cs="Arial"/>
        </w:rPr>
      </w:pPr>
      <w:r w:rsidRPr="00AC0A7D">
        <w:rPr>
          <w:rFonts w:ascii="Arial" w:hAnsi="Arial" w:cs="Arial"/>
        </w:rPr>
        <w:t xml:space="preserve">Medline Plus (2022) </w:t>
      </w:r>
      <w:r w:rsidRPr="00AC0A7D">
        <w:rPr>
          <w:rFonts w:ascii="Arial" w:hAnsi="Arial" w:cs="Arial"/>
          <w:i/>
          <w:iCs/>
        </w:rPr>
        <w:t>Mental Disorders</w:t>
      </w:r>
      <w:r w:rsidRPr="00AC0A7D">
        <w:rPr>
          <w:rFonts w:ascii="Arial" w:hAnsi="Arial" w:cs="Arial"/>
        </w:rPr>
        <w:t xml:space="preserve">. Available at: </w:t>
      </w:r>
      <w:hyperlink r:id="rId19" w:anchor=":~:text=Mental%20disorders%20(or%20mental%20illnesses,others%20and%20function%20each%20day" w:history="1">
        <w:r w:rsidRPr="00AC0A7D">
          <w:rPr>
            <w:rStyle w:val="Hyperlink"/>
            <w:rFonts w:ascii="Arial" w:hAnsi="Arial" w:cs="Arial"/>
          </w:rPr>
          <w:t>https://medlineplus.gov/mentaldisorders.html#:~:text=Mental%20disorders%20(or%20mental%20illnesses,others%20and%20function%20each%20day</w:t>
        </w:r>
      </w:hyperlink>
      <w:r w:rsidRPr="00AC0A7D">
        <w:rPr>
          <w:rFonts w:ascii="Arial" w:hAnsi="Arial" w:cs="Arial"/>
        </w:rPr>
        <w:t xml:space="preserve"> (Accessed: 11 April 2022).</w:t>
      </w:r>
    </w:p>
    <w:p w14:paraId="2E5A056E" w14:textId="77777777" w:rsidR="00AC728E" w:rsidRPr="00AC0A7D" w:rsidRDefault="00AC728E" w:rsidP="00AC0A7D">
      <w:pPr>
        <w:spacing w:line="360" w:lineRule="auto"/>
        <w:ind w:left="360"/>
        <w:rPr>
          <w:rFonts w:ascii="Arial" w:hAnsi="Arial" w:cs="Arial"/>
        </w:rPr>
      </w:pPr>
    </w:p>
    <w:p w14:paraId="709A6C55" w14:textId="4E8F24B4" w:rsidR="00AC0A7D" w:rsidRDefault="00AC0A7D" w:rsidP="00AC0A7D">
      <w:pPr>
        <w:spacing w:line="360" w:lineRule="auto"/>
        <w:ind w:left="360"/>
        <w:rPr>
          <w:rFonts w:ascii="Arial" w:hAnsi="Arial" w:cs="Arial"/>
        </w:rPr>
      </w:pPr>
      <w:r w:rsidRPr="00AC0A7D">
        <w:rPr>
          <w:rFonts w:ascii="Arial" w:hAnsi="Arial" w:cs="Arial"/>
        </w:rPr>
        <w:t xml:space="preserve">Mental Health Foundation (2019) </w:t>
      </w:r>
      <w:r w:rsidRPr="00AC0A7D">
        <w:rPr>
          <w:rFonts w:ascii="Arial" w:hAnsi="Arial" w:cs="Arial"/>
          <w:i/>
          <w:iCs/>
        </w:rPr>
        <w:t>Our history and future: 70 years of the Mental Health Foundation</w:t>
      </w:r>
      <w:r w:rsidRPr="00AC0A7D">
        <w:rPr>
          <w:rFonts w:ascii="Arial" w:hAnsi="Arial" w:cs="Arial"/>
        </w:rPr>
        <w:t xml:space="preserve">. Available at: </w:t>
      </w:r>
      <w:hyperlink r:id="rId20" w:history="1">
        <w:r w:rsidRPr="00AC0A7D">
          <w:rPr>
            <w:rStyle w:val="Hyperlink"/>
            <w:rFonts w:ascii="Arial" w:hAnsi="Arial" w:cs="Arial"/>
          </w:rPr>
          <w:t>https://www.mentalhealth.org.uk/blog/our-history-and-future-70-years-mental-health-foundation</w:t>
        </w:r>
      </w:hyperlink>
      <w:r w:rsidRPr="00AC0A7D">
        <w:rPr>
          <w:rFonts w:ascii="Arial" w:hAnsi="Arial" w:cs="Arial"/>
        </w:rPr>
        <w:t xml:space="preserve"> (Accessed: 10 April 2022).</w:t>
      </w:r>
    </w:p>
    <w:p w14:paraId="647FDBC4" w14:textId="77777777" w:rsidR="00AC728E" w:rsidRPr="00AC0A7D" w:rsidRDefault="00AC728E" w:rsidP="00AC0A7D">
      <w:pPr>
        <w:spacing w:line="360" w:lineRule="auto"/>
        <w:ind w:left="360"/>
        <w:rPr>
          <w:rFonts w:ascii="Arial" w:hAnsi="Arial" w:cs="Arial"/>
        </w:rPr>
      </w:pPr>
    </w:p>
    <w:p w14:paraId="6F3AE29A" w14:textId="181EC7E5" w:rsidR="00AC0A7D" w:rsidRDefault="00AC0A7D" w:rsidP="00AC0A7D">
      <w:pPr>
        <w:spacing w:line="360" w:lineRule="auto"/>
        <w:ind w:left="360"/>
        <w:rPr>
          <w:rFonts w:ascii="Arial" w:hAnsi="Arial" w:cs="Arial"/>
        </w:rPr>
      </w:pPr>
      <w:r w:rsidRPr="00AC0A7D">
        <w:rPr>
          <w:rFonts w:ascii="Arial" w:hAnsi="Arial" w:cs="Arial"/>
        </w:rPr>
        <w:t xml:space="preserve">Munson, S. (2020) </w:t>
      </w:r>
      <w:r w:rsidRPr="00AC0A7D">
        <w:rPr>
          <w:rFonts w:ascii="Arial" w:hAnsi="Arial" w:cs="Arial"/>
          <w:i/>
          <w:iCs/>
        </w:rPr>
        <w:t>A brief history of dementia</w:t>
      </w:r>
      <w:r w:rsidRPr="00AC0A7D">
        <w:rPr>
          <w:rFonts w:ascii="Arial" w:hAnsi="Arial" w:cs="Arial"/>
        </w:rPr>
        <w:t xml:space="preserve">. Available at: </w:t>
      </w:r>
      <w:hyperlink r:id="rId21" w:history="1">
        <w:r w:rsidRPr="00AC0A7D">
          <w:rPr>
            <w:rStyle w:val="Hyperlink"/>
            <w:rFonts w:ascii="Arial" w:hAnsi="Arial" w:cs="Arial"/>
          </w:rPr>
          <w:t>https://www.carehome.co.uk/advice/a-brief-history-of-dementia</w:t>
        </w:r>
      </w:hyperlink>
      <w:r w:rsidRPr="00AC0A7D">
        <w:rPr>
          <w:rFonts w:ascii="Arial" w:hAnsi="Arial" w:cs="Arial"/>
        </w:rPr>
        <w:t xml:space="preserve"> (Accessed: 27 March 2022).</w:t>
      </w:r>
    </w:p>
    <w:p w14:paraId="6FE75FED" w14:textId="77777777" w:rsidR="00AC728E" w:rsidRPr="00AC0A7D" w:rsidRDefault="00AC728E" w:rsidP="00AC0A7D">
      <w:pPr>
        <w:spacing w:line="360" w:lineRule="auto"/>
        <w:ind w:left="360"/>
        <w:rPr>
          <w:rFonts w:ascii="Arial" w:hAnsi="Arial" w:cs="Arial"/>
        </w:rPr>
      </w:pPr>
    </w:p>
    <w:p w14:paraId="4114132C" w14:textId="1A57E8BB" w:rsidR="00AC0A7D" w:rsidRDefault="00AC0A7D" w:rsidP="00AC0A7D">
      <w:pPr>
        <w:spacing w:line="360" w:lineRule="auto"/>
        <w:ind w:left="360"/>
        <w:rPr>
          <w:rFonts w:ascii="Arial" w:hAnsi="Arial" w:cs="Arial"/>
        </w:rPr>
      </w:pPr>
      <w:r w:rsidRPr="00AC0A7D">
        <w:rPr>
          <w:rFonts w:ascii="Arial" w:hAnsi="Arial" w:cs="Arial"/>
        </w:rPr>
        <w:t xml:space="preserve">National Centre for Biotechnology Information (2017) </w:t>
      </w:r>
      <w:r w:rsidRPr="00AC0A7D">
        <w:rPr>
          <w:rFonts w:ascii="Arial" w:hAnsi="Arial" w:cs="Arial"/>
          <w:i/>
          <w:iCs/>
        </w:rPr>
        <w:t>Non-drug interventions for Alzheimer’s disease</w:t>
      </w:r>
      <w:r w:rsidRPr="00AC0A7D">
        <w:rPr>
          <w:rFonts w:ascii="Arial" w:hAnsi="Arial" w:cs="Arial"/>
        </w:rPr>
        <w:t xml:space="preserve">. Available at: </w:t>
      </w:r>
      <w:hyperlink r:id="rId22" w:history="1">
        <w:r w:rsidRPr="00AC0A7D">
          <w:rPr>
            <w:rStyle w:val="Hyperlink"/>
            <w:rFonts w:ascii="Arial" w:hAnsi="Arial" w:cs="Arial"/>
          </w:rPr>
          <w:t>https://www.ncbi.nlm.nih.gov/books/NBK279355/</w:t>
        </w:r>
      </w:hyperlink>
      <w:r w:rsidRPr="00AC0A7D">
        <w:rPr>
          <w:rFonts w:ascii="Arial" w:hAnsi="Arial" w:cs="Arial"/>
        </w:rPr>
        <w:t xml:space="preserve"> (Accessed: 27 March 2022).</w:t>
      </w:r>
    </w:p>
    <w:p w14:paraId="39881B7C" w14:textId="77777777" w:rsidR="00AC728E" w:rsidRPr="00AC0A7D" w:rsidRDefault="00AC728E" w:rsidP="00AC0A7D">
      <w:pPr>
        <w:spacing w:line="360" w:lineRule="auto"/>
        <w:ind w:left="360"/>
        <w:rPr>
          <w:rFonts w:ascii="Arial" w:hAnsi="Arial" w:cs="Arial"/>
        </w:rPr>
      </w:pPr>
    </w:p>
    <w:p w14:paraId="3A30681C" w14:textId="77777777" w:rsidR="00AC0A7D" w:rsidRPr="00AC0A7D" w:rsidRDefault="00AC0A7D" w:rsidP="00AC0A7D">
      <w:pPr>
        <w:spacing w:line="360" w:lineRule="auto"/>
        <w:ind w:left="360"/>
        <w:rPr>
          <w:rFonts w:ascii="Arial" w:hAnsi="Arial" w:cs="Arial"/>
        </w:rPr>
      </w:pPr>
      <w:r w:rsidRPr="00AC0A7D">
        <w:rPr>
          <w:rFonts w:ascii="Arial" w:hAnsi="Arial" w:cs="Arial"/>
        </w:rPr>
        <w:t xml:space="preserve">National Health Service (2019) </w:t>
      </w:r>
      <w:r w:rsidRPr="00AC0A7D">
        <w:rPr>
          <w:rFonts w:ascii="Arial" w:hAnsi="Arial" w:cs="Arial"/>
          <w:i/>
          <w:iCs/>
        </w:rPr>
        <w:t>Mental Health Act</w:t>
      </w:r>
      <w:r w:rsidRPr="00AC0A7D">
        <w:rPr>
          <w:rFonts w:ascii="Arial" w:hAnsi="Arial" w:cs="Arial"/>
        </w:rPr>
        <w:t xml:space="preserve">. Available at: </w:t>
      </w:r>
      <w:hyperlink r:id="rId23" w:history="1">
        <w:r w:rsidRPr="00AC0A7D">
          <w:rPr>
            <w:rStyle w:val="Hyperlink"/>
            <w:rFonts w:ascii="Arial" w:hAnsi="Arial" w:cs="Arial"/>
          </w:rPr>
          <w:t>https://www.nhs.uk/mental-health/social-care-and-your-rights/mental-health-and-the-law/mental-health-act/</w:t>
        </w:r>
      </w:hyperlink>
      <w:r w:rsidRPr="00AC0A7D">
        <w:rPr>
          <w:rFonts w:ascii="Arial" w:hAnsi="Arial" w:cs="Arial"/>
        </w:rPr>
        <w:t xml:space="preserve"> (Accessed: 10 April 2022).</w:t>
      </w:r>
    </w:p>
    <w:p w14:paraId="6E16CDF0" w14:textId="35933DD0" w:rsidR="00AC0A7D" w:rsidRDefault="00AC0A7D" w:rsidP="00AC0A7D">
      <w:pPr>
        <w:spacing w:line="360" w:lineRule="auto"/>
        <w:ind w:left="360"/>
        <w:rPr>
          <w:rFonts w:ascii="Arial" w:hAnsi="Arial" w:cs="Arial"/>
        </w:rPr>
      </w:pPr>
      <w:r w:rsidRPr="00AC0A7D">
        <w:rPr>
          <w:rFonts w:ascii="Arial" w:hAnsi="Arial" w:cs="Arial"/>
        </w:rPr>
        <w:lastRenderedPageBreak/>
        <w:t xml:space="preserve">National Health Service (2020a) </w:t>
      </w:r>
      <w:r w:rsidRPr="00AC0A7D">
        <w:rPr>
          <w:rFonts w:ascii="Arial" w:hAnsi="Arial" w:cs="Arial"/>
          <w:i/>
          <w:iCs/>
        </w:rPr>
        <w:t>How to get a dementia diagnosis</w:t>
      </w:r>
      <w:r w:rsidRPr="00AC0A7D">
        <w:rPr>
          <w:rFonts w:ascii="Arial" w:hAnsi="Arial" w:cs="Arial"/>
        </w:rPr>
        <w:t xml:space="preserve">. Available at: </w:t>
      </w:r>
      <w:hyperlink r:id="rId24" w:history="1">
        <w:r w:rsidRPr="00AC0A7D">
          <w:rPr>
            <w:rStyle w:val="Hyperlink"/>
            <w:rFonts w:ascii="Arial" w:hAnsi="Arial" w:cs="Arial"/>
          </w:rPr>
          <w:t>https://www.nhs.uk/conditions/dementia/diagnosis/</w:t>
        </w:r>
      </w:hyperlink>
      <w:r w:rsidRPr="00AC0A7D">
        <w:rPr>
          <w:rFonts w:ascii="Arial" w:hAnsi="Arial" w:cs="Arial"/>
        </w:rPr>
        <w:t xml:space="preserve"> (Accessed: 24 March 2022).</w:t>
      </w:r>
    </w:p>
    <w:p w14:paraId="6CB71F43" w14:textId="77777777" w:rsidR="00AC728E" w:rsidRPr="00AC0A7D" w:rsidRDefault="00AC728E" w:rsidP="00AC0A7D">
      <w:pPr>
        <w:spacing w:line="360" w:lineRule="auto"/>
        <w:ind w:left="360"/>
        <w:rPr>
          <w:rFonts w:ascii="Arial" w:hAnsi="Arial" w:cs="Arial"/>
        </w:rPr>
      </w:pPr>
    </w:p>
    <w:p w14:paraId="7BE7733C" w14:textId="48375137" w:rsidR="00AC0A7D" w:rsidRDefault="00AC0A7D" w:rsidP="00AC0A7D">
      <w:pPr>
        <w:spacing w:line="360" w:lineRule="auto"/>
        <w:ind w:left="360"/>
        <w:rPr>
          <w:rFonts w:ascii="Arial" w:hAnsi="Arial" w:cs="Arial"/>
        </w:rPr>
      </w:pPr>
      <w:r w:rsidRPr="00AC0A7D">
        <w:rPr>
          <w:rFonts w:ascii="Arial" w:hAnsi="Arial" w:cs="Arial"/>
        </w:rPr>
        <w:t xml:space="preserve">National Health Service (2020b) </w:t>
      </w:r>
      <w:r w:rsidRPr="00AC0A7D">
        <w:rPr>
          <w:rFonts w:ascii="Arial" w:hAnsi="Arial" w:cs="Arial"/>
          <w:i/>
          <w:iCs/>
        </w:rPr>
        <w:t>What are the treatments for dementia?.</w:t>
      </w:r>
      <w:r w:rsidRPr="00AC0A7D">
        <w:rPr>
          <w:rFonts w:ascii="Arial" w:hAnsi="Arial" w:cs="Arial"/>
        </w:rPr>
        <w:t xml:space="preserve"> Available at: </w:t>
      </w:r>
      <w:hyperlink r:id="rId25" w:history="1">
        <w:r w:rsidRPr="00AC0A7D">
          <w:rPr>
            <w:rStyle w:val="Hyperlink"/>
            <w:rFonts w:ascii="Arial" w:hAnsi="Arial" w:cs="Arial"/>
          </w:rPr>
          <w:t>https://www.nhs.uk/conditions/dementia/treatment/</w:t>
        </w:r>
      </w:hyperlink>
      <w:r w:rsidRPr="00AC0A7D">
        <w:rPr>
          <w:rFonts w:ascii="Arial" w:hAnsi="Arial" w:cs="Arial"/>
        </w:rPr>
        <w:t xml:space="preserve"> (Accessed: 26 March 2022).</w:t>
      </w:r>
    </w:p>
    <w:p w14:paraId="0D3378D6" w14:textId="77777777" w:rsidR="00AC728E" w:rsidRPr="00AC0A7D" w:rsidRDefault="00AC728E" w:rsidP="00AC0A7D">
      <w:pPr>
        <w:spacing w:line="360" w:lineRule="auto"/>
        <w:ind w:left="360"/>
        <w:rPr>
          <w:rFonts w:ascii="Arial" w:hAnsi="Arial" w:cs="Arial"/>
        </w:rPr>
      </w:pPr>
    </w:p>
    <w:p w14:paraId="793CB928" w14:textId="0D7D57DD" w:rsidR="00AC0A7D" w:rsidRDefault="00AC0A7D" w:rsidP="00AC0A7D">
      <w:pPr>
        <w:spacing w:line="360" w:lineRule="auto"/>
        <w:ind w:left="360"/>
        <w:rPr>
          <w:rFonts w:ascii="Arial" w:hAnsi="Arial" w:cs="Arial"/>
        </w:rPr>
      </w:pPr>
      <w:r w:rsidRPr="00AC0A7D">
        <w:rPr>
          <w:rFonts w:ascii="Arial" w:hAnsi="Arial" w:cs="Arial"/>
        </w:rPr>
        <w:t xml:space="preserve">National Institute of Health (2021) </w:t>
      </w:r>
      <w:r w:rsidRPr="00AC0A7D">
        <w:rPr>
          <w:rFonts w:ascii="Arial" w:hAnsi="Arial" w:cs="Arial"/>
          <w:i/>
          <w:iCs/>
        </w:rPr>
        <w:t>What Is Dementia? Symptoms, Types, and Diagnosis</w:t>
      </w:r>
      <w:r w:rsidRPr="00AC0A7D">
        <w:rPr>
          <w:rFonts w:ascii="Arial" w:hAnsi="Arial" w:cs="Arial"/>
        </w:rPr>
        <w:t xml:space="preserve">. Available at: </w:t>
      </w:r>
      <w:hyperlink r:id="rId26" w:anchor=":~:text=Dementia%20is%20the%20loss%20of,and%20their%20personalities%20may%20change" w:history="1">
        <w:r w:rsidRPr="00AC0A7D">
          <w:rPr>
            <w:rStyle w:val="Hyperlink"/>
            <w:rFonts w:ascii="Arial" w:hAnsi="Arial" w:cs="Arial"/>
          </w:rPr>
          <w:t>https://www.nia.nih.gov/health/what-is-dementia#:~:text=Dementia%20is%20the%20loss%20of,and%20their%20personalities%20may%20change</w:t>
        </w:r>
      </w:hyperlink>
      <w:r w:rsidRPr="00AC0A7D">
        <w:rPr>
          <w:rFonts w:ascii="Arial" w:hAnsi="Arial" w:cs="Arial"/>
        </w:rPr>
        <w:t xml:space="preserve"> (Accessed: 23 March 2022).</w:t>
      </w:r>
    </w:p>
    <w:p w14:paraId="1CA0675E" w14:textId="77777777" w:rsidR="00C618E7" w:rsidRPr="00AC0A7D" w:rsidRDefault="00C618E7" w:rsidP="00AC0A7D">
      <w:pPr>
        <w:spacing w:line="360" w:lineRule="auto"/>
        <w:ind w:left="360"/>
        <w:rPr>
          <w:rFonts w:ascii="Arial" w:hAnsi="Arial" w:cs="Arial"/>
        </w:rPr>
      </w:pPr>
    </w:p>
    <w:p w14:paraId="2998372F" w14:textId="50AA4FD3" w:rsidR="00AC0A7D" w:rsidRDefault="00AC0A7D" w:rsidP="00AC0A7D">
      <w:pPr>
        <w:spacing w:line="360" w:lineRule="auto"/>
        <w:ind w:left="360"/>
        <w:rPr>
          <w:rFonts w:ascii="Arial" w:hAnsi="Arial" w:cs="Arial"/>
        </w:rPr>
      </w:pPr>
      <w:r w:rsidRPr="00AC0A7D">
        <w:rPr>
          <w:rFonts w:ascii="Arial" w:hAnsi="Arial" w:cs="Arial"/>
        </w:rPr>
        <w:t xml:space="preserve">NIdirect (no date) </w:t>
      </w:r>
      <w:r w:rsidRPr="00AC0A7D">
        <w:rPr>
          <w:rFonts w:ascii="Arial" w:hAnsi="Arial" w:cs="Arial"/>
          <w:i/>
          <w:iCs/>
        </w:rPr>
        <w:t>Dementia care professionals</w:t>
      </w:r>
      <w:r w:rsidRPr="00AC0A7D">
        <w:rPr>
          <w:rFonts w:ascii="Arial" w:hAnsi="Arial" w:cs="Arial"/>
        </w:rPr>
        <w:t xml:space="preserve">. Available at: </w:t>
      </w:r>
      <w:hyperlink r:id="rId27" w:history="1">
        <w:r w:rsidRPr="00AC0A7D">
          <w:rPr>
            <w:rStyle w:val="Hyperlink"/>
            <w:rFonts w:ascii="Arial" w:hAnsi="Arial" w:cs="Arial"/>
          </w:rPr>
          <w:t>https://www.nidirect.gov.uk/articles/dementia-care-professionals</w:t>
        </w:r>
      </w:hyperlink>
      <w:r w:rsidRPr="00AC0A7D">
        <w:rPr>
          <w:rFonts w:ascii="Arial" w:hAnsi="Arial" w:cs="Arial"/>
        </w:rPr>
        <w:t xml:space="preserve"> (Accessed: 8 April 2022).</w:t>
      </w:r>
    </w:p>
    <w:p w14:paraId="30C520DA" w14:textId="77777777" w:rsidR="00C618E7" w:rsidRPr="00AC0A7D" w:rsidRDefault="00C618E7" w:rsidP="00AC0A7D">
      <w:pPr>
        <w:spacing w:line="360" w:lineRule="auto"/>
        <w:ind w:left="360"/>
        <w:rPr>
          <w:rFonts w:ascii="Arial" w:hAnsi="Arial" w:cs="Arial"/>
        </w:rPr>
      </w:pPr>
    </w:p>
    <w:p w14:paraId="4F89BF18" w14:textId="158A24D0" w:rsidR="00AC0A7D" w:rsidRDefault="00AC0A7D" w:rsidP="00AC0A7D">
      <w:pPr>
        <w:spacing w:line="360" w:lineRule="auto"/>
        <w:ind w:left="360"/>
        <w:rPr>
          <w:rFonts w:ascii="Arial" w:hAnsi="Arial" w:cs="Arial"/>
        </w:rPr>
      </w:pPr>
      <w:r w:rsidRPr="00AC0A7D">
        <w:rPr>
          <w:rFonts w:ascii="Arial" w:hAnsi="Arial" w:cs="Arial"/>
        </w:rPr>
        <w:t xml:space="preserve">Rahayu, S.A., </w:t>
      </w:r>
      <w:r w:rsidRPr="00AC0A7D">
        <w:rPr>
          <w:rFonts w:ascii="Arial" w:hAnsi="Arial" w:cs="Arial"/>
          <w:i/>
          <w:iCs/>
        </w:rPr>
        <w:t>et al</w:t>
      </w:r>
      <w:r w:rsidRPr="00AC0A7D">
        <w:rPr>
          <w:rFonts w:ascii="Arial" w:hAnsi="Arial" w:cs="Arial"/>
        </w:rPr>
        <w:t>. (</w:t>
      </w:r>
      <w:r w:rsidRPr="00AC0A7D">
        <w:rPr>
          <w:rFonts w:ascii="Arial" w:hAnsi="Arial" w:cs="Arial"/>
        </w:rPr>
        <w:t>2021</w:t>
      </w:r>
      <w:r w:rsidRPr="00AC0A7D">
        <w:rPr>
          <w:rFonts w:ascii="Arial" w:hAnsi="Arial" w:cs="Arial"/>
        </w:rPr>
        <w:t>)</w:t>
      </w:r>
      <w:r w:rsidRPr="00AC0A7D">
        <w:rPr>
          <w:rFonts w:ascii="Arial" w:hAnsi="Arial" w:cs="Arial"/>
        </w:rPr>
        <w:t xml:space="preserve"> </w:t>
      </w:r>
      <w:r w:rsidRPr="00AC0A7D">
        <w:rPr>
          <w:rFonts w:ascii="Arial" w:hAnsi="Arial" w:cs="Arial"/>
        </w:rPr>
        <w:t>‘</w:t>
      </w:r>
      <w:r w:rsidRPr="00AC0A7D">
        <w:rPr>
          <w:rFonts w:ascii="Arial" w:hAnsi="Arial" w:cs="Arial"/>
        </w:rPr>
        <w:t>Role of pharmacists in the interprofessional care team for patients with chronic diseases</w:t>
      </w:r>
      <w:r w:rsidRPr="00AC0A7D">
        <w:rPr>
          <w:rFonts w:ascii="Arial" w:hAnsi="Arial" w:cs="Arial"/>
        </w:rPr>
        <w:t>’,</w:t>
      </w:r>
      <w:r w:rsidRPr="00AC0A7D">
        <w:rPr>
          <w:rFonts w:ascii="Arial" w:hAnsi="Arial" w:cs="Arial"/>
        </w:rPr>
        <w:t xml:space="preserve"> </w:t>
      </w:r>
      <w:r w:rsidRPr="00AC0A7D">
        <w:rPr>
          <w:rFonts w:ascii="Arial" w:hAnsi="Arial" w:cs="Arial"/>
          <w:i/>
          <w:iCs/>
        </w:rPr>
        <w:t>Journal of multidisciplinary healthcare</w:t>
      </w:r>
      <w:r w:rsidRPr="00AC0A7D">
        <w:rPr>
          <w:rFonts w:ascii="Arial" w:hAnsi="Arial" w:cs="Arial"/>
        </w:rPr>
        <w:t>, 14, p.1701.</w:t>
      </w:r>
      <w:r w:rsidRPr="00AC0A7D">
        <w:rPr>
          <w:rFonts w:ascii="Arial" w:hAnsi="Arial" w:cs="Arial"/>
        </w:rPr>
        <w:t xml:space="preserve"> DOI: </w:t>
      </w:r>
      <w:r w:rsidRPr="00AC0A7D">
        <w:rPr>
          <w:rFonts w:ascii="Arial" w:hAnsi="Arial" w:cs="Arial"/>
        </w:rPr>
        <w:t>10.2147/JMDH.S309938</w:t>
      </w:r>
    </w:p>
    <w:p w14:paraId="6FB2FC54" w14:textId="77777777" w:rsidR="00C618E7" w:rsidRPr="00AC0A7D" w:rsidRDefault="00C618E7" w:rsidP="00AC0A7D">
      <w:pPr>
        <w:spacing w:line="360" w:lineRule="auto"/>
        <w:ind w:left="360"/>
        <w:rPr>
          <w:rFonts w:ascii="Arial" w:hAnsi="Arial" w:cs="Arial"/>
        </w:rPr>
      </w:pPr>
    </w:p>
    <w:p w14:paraId="7274DE52" w14:textId="40870845" w:rsidR="00AC0A7D" w:rsidRDefault="00AC0A7D" w:rsidP="00AC0A7D">
      <w:pPr>
        <w:spacing w:line="360" w:lineRule="auto"/>
        <w:ind w:left="360"/>
        <w:rPr>
          <w:rFonts w:ascii="Arial" w:hAnsi="Arial" w:cs="Arial"/>
        </w:rPr>
      </w:pPr>
      <w:r w:rsidRPr="00AC0A7D">
        <w:rPr>
          <w:rFonts w:ascii="Arial" w:hAnsi="Arial" w:cs="Arial"/>
        </w:rPr>
        <w:t xml:space="preserve">Ready, R.E. and Ott, B.R. </w:t>
      </w:r>
      <w:r w:rsidRPr="00AC0A7D">
        <w:rPr>
          <w:rFonts w:ascii="Arial" w:hAnsi="Arial" w:cs="Arial"/>
        </w:rPr>
        <w:t>(</w:t>
      </w:r>
      <w:r w:rsidRPr="00AC0A7D">
        <w:rPr>
          <w:rFonts w:ascii="Arial" w:hAnsi="Arial" w:cs="Arial"/>
        </w:rPr>
        <w:t>2003</w:t>
      </w:r>
      <w:r w:rsidRPr="00AC0A7D">
        <w:rPr>
          <w:rFonts w:ascii="Arial" w:hAnsi="Arial" w:cs="Arial"/>
        </w:rPr>
        <w:t>)</w:t>
      </w:r>
      <w:r w:rsidRPr="00AC0A7D">
        <w:rPr>
          <w:rFonts w:ascii="Arial" w:hAnsi="Arial" w:cs="Arial"/>
        </w:rPr>
        <w:t xml:space="preserve"> </w:t>
      </w:r>
      <w:r w:rsidRPr="00AC0A7D">
        <w:rPr>
          <w:rFonts w:ascii="Arial" w:hAnsi="Arial" w:cs="Arial"/>
        </w:rPr>
        <w:t>‘</w:t>
      </w:r>
      <w:r w:rsidRPr="00AC0A7D">
        <w:rPr>
          <w:rFonts w:ascii="Arial" w:hAnsi="Arial" w:cs="Arial"/>
        </w:rPr>
        <w:t>Quality of life measures for dementia</w:t>
      </w:r>
      <w:r w:rsidRPr="00AC0A7D">
        <w:rPr>
          <w:rFonts w:ascii="Arial" w:hAnsi="Arial" w:cs="Arial"/>
        </w:rPr>
        <w:t>’,</w:t>
      </w:r>
      <w:r w:rsidRPr="00AC0A7D">
        <w:rPr>
          <w:rFonts w:ascii="Arial" w:hAnsi="Arial" w:cs="Arial"/>
        </w:rPr>
        <w:t xml:space="preserve"> </w:t>
      </w:r>
      <w:r w:rsidRPr="00AC0A7D">
        <w:rPr>
          <w:rFonts w:ascii="Arial" w:hAnsi="Arial" w:cs="Arial"/>
          <w:i/>
          <w:iCs/>
        </w:rPr>
        <w:t>Health and quality of life outcomes</w:t>
      </w:r>
      <w:r w:rsidRPr="00AC0A7D">
        <w:rPr>
          <w:rFonts w:ascii="Arial" w:hAnsi="Arial" w:cs="Arial"/>
        </w:rPr>
        <w:t>, 1(1), pp.1-9.</w:t>
      </w:r>
      <w:r w:rsidRPr="00AC0A7D">
        <w:rPr>
          <w:rFonts w:ascii="Arial" w:hAnsi="Arial" w:cs="Arial"/>
        </w:rPr>
        <w:t xml:space="preserve"> DOI: </w:t>
      </w:r>
      <w:r w:rsidRPr="00AC0A7D">
        <w:rPr>
          <w:rFonts w:ascii="Arial" w:hAnsi="Arial" w:cs="Arial"/>
        </w:rPr>
        <w:t>10.1186/1477-7525-1-11</w:t>
      </w:r>
    </w:p>
    <w:p w14:paraId="17550C52" w14:textId="77777777" w:rsidR="00C618E7" w:rsidRPr="00AC0A7D" w:rsidRDefault="00C618E7" w:rsidP="00AC0A7D">
      <w:pPr>
        <w:spacing w:line="360" w:lineRule="auto"/>
        <w:ind w:left="360"/>
        <w:rPr>
          <w:rFonts w:ascii="Arial" w:hAnsi="Arial" w:cs="Arial"/>
        </w:rPr>
      </w:pPr>
    </w:p>
    <w:p w14:paraId="0881F17E" w14:textId="77777777" w:rsidR="00AC0A7D" w:rsidRPr="00AC0A7D" w:rsidRDefault="00AC0A7D" w:rsidP="00AC0A7D">
      <w:pPr>
        <w:spacing w:line="360" w:lineRule="auto"/>
        <w:ind w:left="360"/>
        <w:rPr>
          <w:rFonts w:ascii="Arial" w:hAnsi="Arial" w:cs="Arial"/>
        </w:rPr>
      </w:pPr>
      <w:r w:rsidRPr="00AC0A7D">
        <w:rPr>
          <w:rFonts w:ascii="Arial" w:hAnsi="Arial" w:cs="Arial"/>
        </w:rPr>
        <w:t xml:space="preserve">Robinson, L., Tang, E. and Taylor, J.P. (2015) ‘Dementia: timely diagnosis and early intervention’, </w:t>
      </w:r>
      <w:r w:rsidRPr="00AC0A7D">
        <w:rPr>
          <w:rFonts w:ascii="Arial" w:hAnsi="Arial" w:cs="Arial"/>
          <w:i/>
          <w:iCs/>
        </w:rPr>
        <w:t>BMJ</w:t>
      </w:r>
      <w:r w:rsidRPr="00AC0A7D">
        <w:rPr>
          <w:rFonts w:ascii="Arial" w:hAnsi="Arial" w:cs="Arial"/>
        </w:rPr>
        <w:t>, 350, pp. h3029. DOI: 10.1136/bmj.h3029</w:t>
      </w:r>
      <w:r w:rsidRPr="00AC0A7D">
        <w:rPr>
          <w:rFonts w:ascii="Arial" w:hAnsi="Arial" w:cs="Arial"/>
        </w:rPr>
        <w:br/>
      </w:r>
    </w:p>
    <w:p w14:paraId="7C1A326E" w14:textId="34C663AE" w:rsidR="00AC0A7D" w:rsidRDefault="00AC0A7D" w:rsidP="00AC0A7D">
      <w:pPr>
        <w:spacing w:line="360" w:lineRule="auto"/>
        <w:ind w:left="360"/>
        <w:rPr>
          <w:rFonts w:ascii="Arial" w:hAnsi="Arial" w:cs="Arial"/>
        </w:rPr>
      </w:pPr>
      <w:r w:rsidRPr="00AC0A7D">
        <w:rPr>
          <w:rFonts w:ascii="Arial" w:hAnsi="Arial" w:cs="Arial"/>
        </w:rPr>
        <w:t xml:space="preserve">Sabat, S.R., </w:t>
      </w:r>
      <w:r w:rsidRPr="00AC0A7D">
        <w:rPr>
          <w:rFonts w:ascii="Arial" w:hAnsi="Arial" w:cs="Arial"/>
          <w:i/>
          <w:iCs/>
        </w:rPr>
        <w:t>et al</w:t>
      </w:r>
      <w:r w:rsidRPr="00AC0A7D">
        <w:rPr>
          <w:rFonts w:ascii="Arial" w:hAnsi="Arial" w:cs="Arial"/>
        </w:rPr>
        <w:t>. (</w:t>
      </w:r>
      <w:r w:rsidRPr="00AC0A7D">
        <w:rPr>
          <w:rFonts w:ascii="Arial" w:hAnsi="Arial" w:cs="Arial"/>
        </w:rPr>
        <w:t>2011</w:t>
      </w:r>
      <w:r w:rsidRPr="00AC0A7D">
        <w:rPr>
          <w:rFonts w:ascii="Arial" w:hAnsi="Arial" w:cs="Arial"/>
        </w:rPr>
        <w:t>)</w:t>
      </w:r>
      <w:r w:rsidRPr="00AC0A7D">
        <w:rPr>
          <w:rFonts w:ascii="Arial" w:hAnsi="Arial" w:cs="Arial"/>
        </w:rPr>
        <w:t xml:space="preserve"> </w:t>
      </w:r>
      <w:r w:rsidRPr="00AC0A7D">
        <w:rPr>
          <w:rFonts w:ascii="Arial" w:hAnsi="Arial" w:cs="Arial"/>
        </w:rPr>
        <w:t>‘</w:t>
      </w:r>
      <w:r w:rsidRPr="00AC0A7D">
        <w:rPr>
          <w:rFonts w:ascii="Arial" w:hAnsi="Arial" w:cs="Arial"/>
        </w:rPr>
        <w:t>The ‘demented other’</w:t>
      </w:r>
      <w:r w:rsidRPr="00AC0A7D">
        <w:rPr>
          <w:rFonts w:ascii="Arial" w:hAnsi="Arial" w:cs="Arial"/>
        </w:rPr>
        <w:t xml:space="preserve"> </w:t>
      </w:r>
      <w:r w:rsidRPr="00AC0A7D">
        <w:rPr>
          <w:rFonts w:ascii="Arial" w:hAnsi="Arial" w:cs="Arial"/>
        </w:rPr>
        <w:t>or simply ‘a person’? Extending the philosophical discourse of Naue and Kroll through the situated self</w:t>
      </w:r>
      <w:r w:rsidRPr="00AC0A7D">
        <w:rPr>
          <w:rFonts w:ascii="Arial" w:hAnsi="Arial" w:cs="Arial"/>
        </w:rPr>
        <w:t>’,</w:t>
      </w:r>
      <w:r w:rsidRPr="00AC0A7D">
        <w:rPr>
          <w:rFonts w:ascii="Arial" w:hAnsi="Arial" w:cs="Arial"/>
        </w:rPr>
        <w:t xml:space="preserve"> </w:t>
      </w:r>
      <w:r w:rsidRPr="00AC0A7D">
        <w:rPr>
          <w:rFonts w:ascii="Arial" w:hAnsi="Arial" w:cs="Arial"/>
          <w:i/>
          <w:iCs/>
        </w:rPr>
        <w:t>Nursing Philosophy</w:t>
      </w:r>
      <w:r w:rsidRPr="00AC0A7D">
        <w:rPr>
          <w:rFonts w:ascii="Arial" w:hAnsi="Arial" w:cs="Arial"/>
        </w:rPr>
        <w:t>, 12(4), pp.282-292.</w:t>
      </w:r>
      <w:r w:rsidRPr="00AC0A7D">
        <w:rPr>
          <w:rFonts w:ascii="Arial" w:hAnsi="Arial" w:cs="Arial"/>
        </w:rPr>
        <w:t xml:space="preserve"> DOI: </w:t>
      </w:r>
      <w:r w:rsidRPr="00AC0A7D">
        <w:rPr>
          <w:rFonts w:ascii="Arial" w:hAnsi="Arial" w:cs="Arial"/>
        </w:rPr>
        <w:t>10.1111/j.1466-769X.2011.00485.x</w:t>
      </w:r>
    </w:p>
    <w:p w14:paraId="39EAE566" w14:textId="77777777" w:rsidR="00C618E7" w:rsidRPr="00AC0A7D" w:rsidRDefault="00C618E7" w:rsidP="00AC0A7D">
      <w:pPr>
        <w:spacing w:line="360" w:lineRule="auto"/>
        <w:ind w:left="360"/>
        <w:rPr>
          <w:rFonts w:ascii="Arial" w:hAnsi="Arial" w:cs="Arial"/>
        </w:rPr>
      </w:pPr>
    </w:p>
    <w:p w14:paraId="140DA6FE" w14:textId="036F5612" w:rsidR="00AC0A7D" w:rsidRDefault="00AC0A7D" w:rsidP="00AC0A7D">
      <w:pPr>
        <w:spacing w:line="360" w:lineRule="auto"/>
        <w:ind w:left="360"/>
        <w:rPr>
          <w:rFonts w:ascii="Arial" w:hAnsi="Arial" w:cs="Arial"/>
        </w:rPr>
      </w:pPr>
      <w:r w:rsidRPr="00AC0A7D">
        <w:rPr>
          <w:rFonts w:ascii="Arial" w:hAnsi="Arial" w:cs="Arial"/>
        </w:rPr>
        <w:lastRenderedPageBreak/>
        <w:t xml:space="preserve">Sachs-Ericsson, N. and Blazer, D.G. (2015) ‘The new DSM-5 diagnosis of mild neurocognitive disorder and its relation to research in mild cognitive impairment’, </w:t>
      </w:r>
      <w:r w:rsidRPr="00AC0A7D">
        <w:rPr>
          <w:rFonts w:ascii="Arial" w:hAnsi="Arial" w:cs="Arial"/>
          <w:i/>
          <w:iCs/>
        </w:rPr>
        <w:t>Aging &amp; mental health</w:t>
      </w:r>
      <w:r w:rsidRPr="00AC0A7D">
        <w:rPr>
          <w:rFonts w:ascii="Arial" w:hAnsi="Arial" w:cs="Arial"/>
        </w:rPr>
        <w:t>, 19(1), pp.2-12. DOI: 10.1080/13607863.2014.920303</w:t>
      </w:r>
    </w:p>
    <w:p w14:paraId="6145A61C" w14:textId="77777777" w:rsidR="00C618E7" w:rsidRPr="00AC0A7D" w:rsidRDefault="00C618E7" w:rsidP="00AC0A7D">
      <w:pPr>
        <w:spacing w:line="360" w:lineRule="auto"/>
        <w:ind w:left="360"/>
        <w:rPr>
          <w:rFonts w:ascii="Arial" w:hAnsi="Arial" w:cs="Arial"/>
        </w:rPr>
      </w:pPr>
    </w:p>
    <w:p w14:paraId="6ACC09A8" w14:textId="48027B81" w:rsidR="00AC0A7D" w:rsidRDefault="00AC0A7D" w:rsidP="00AC0A7D">
      <w:pPr>
        <w:spacing w:line="360" w:lineRule="auto"/>
        <w:ind w:left="360"/>
        <w:rPr>
          <w:rFonts w:ascii="Arial" w:hAnsi="Arial" w:cs="Arial"/>
        </w:rPr>
      </w:pPr>
      <w:r w:rsidRPr="00AC0A7D">
        <w:rPr>
          <w:rFonts w:ascii="Arial" w:hAnsi="Arial" w:cs="Arial"/>
        </w:rPr>
        <w:t xml:space="preserve">Social Care Institute for Excellence (2007) </w:t>
      </w:r>
      <w:r w:rsidRPr="00AC0A7D">
        <w:rPr>
          <w:rFonts w:ascii="Arial" w:hAnsi="Arial" w:cs="Arial"/>
          <w:i/>
          <w:iCs/>
        </w:rPr>
        <w:t>Dementia A NICE–SCIE Guideline on supporting people with dementia and their carers in health and social care</w:t>
      </w:r>
      <w:r w:rsidRPr="00AC0A7D">
        <w:rPr>
          <w:rFonts w:ascii="Arial" w:hAnsi="Arial" w:cs="Arial"/>
        </w:rPr>
        <w:t>. Great Britain: Alden Press.</w:t>
      </w:r>
    </w:p>
    <w:p w14:paraId="2248DCF5" w14:textId="77777777" w:rsidR="00C618E7" w:rsidRPr="00AC0A7D" w:rsidRDefault="00C618E7" w:rsidP="00AC0A7D">
      <w:pPr>
        <w:spacing w:line="360" w:lineRule="auto"/>
        <w:ind w:left="360"/>
        <w:rPr>
          <w:rFonts w:ascii="Arial" w:hAnsi="Arial" w:cs="Arial"/>
        </w:rPr>
      </w:pPr>
    </w:p>
    <w:p w14:paraId="309B5264" w14:textId="6051555B" w:rsidR="00AC0A7D" w:rsidRDefault="00AC0A7D" w:rsidP="00AC0A7D">
      <w:pPr>
        <w:spacing w:line="360" w:lineRule="auto"/>
        <w:ind w:left="360"/>
        <w:rPr>
          <w:rFonts w:ascii="Arial" w:hAnsi="Arial" w:cs="Arial"/>
        </w:rPr>
      </w:pPr>
      <w:r w:rsidRPr="00AC0A7D">
        <w:rPr>
          <w:rFonts w:ascii="Arial" w:hAnsi="Arial" w:cs="Arial"/>
        </w:rPr>
        <w:t>Social Care Institute for Excellence (2020</w:t>
      </w:r>
      <w:r w:rsidRPr="00AC0A7D">
        <w:rPr>
          <w:rFonts w:ascii="Arial" w:hAnsi="Arial" w:cs="Arial"/>
          <w:i/>
          <w:iCs/>
        </w:rPr>
        <w:t>) Planning for the future after a diagnosis of dementia</w:t>
      </w:r>
      <w:r w:rsidRPr="00AC0A7D">
        <w:rPr>
          <w:rFonts w:ascii="Arial" w:hAnsi="Arial" w:cs="Arial"/>
        </w:rPr>
        <w:t xml:space="preserve">. Available: </w:t>
      </w:r>
      <w:hyperlink r:id="rId28" w:history="1">
        <w:r w:rsidRPr="00AC0A7D">
          <w:rPr>
            <w:rStyle w:val="Hyperlink"/>
            <w:rFonts w:ascii="Arial" w:hAnsi="Arial" w:cs="Arial"/>
          </w:rPr>
          <w:t>https://www.scie.org.uk/dementia/after-diagnosis/support/planning.asp?gclid=Cj0KCQjwgMqSBhDCARIsAIIVN1UfXhPMqkdd-vCxj53TWW5ZMCGAT5sjYGEE5Xy-oIXHKrEi45nXMD8aAtfyEALw_wcB</w:t>
        </w:r>
      </w:hyperlink>
      <w:r w:rsidRPr="00AC0A7D">
        <w:rPr>
          <w:rFonts w:ascii="Arial" w:hAnsi="Arial" w:cs="Arial"/>
        </w:rPr>
        <w:t xml:space="preserve"> (accessed: 11 April 2022).</w:t>
      </w:r>
    </w:p>
    <w:p w14:paraId="2B44604C" w14:textId="77777777" w:rsidR="00C618E7" w:rsidRPr="00AC0A7D" w:rsidRDefault="00C618E7" w:rsidP="00AC0A7D">
      <w:pPr>
        <w:spacing w:line="360" w:lineRule="auto"/>
        <w:ind w:left="360"/>
        <w:rPr>
          <w:rFonts w:ascii="Arial" w:hAnsi="Arial" w:cs="Arial"/>
        </w:rPr>
      </w:pPr>
    </w:p>
    <w:p w14:paraId="51B49095" w14:textId="792F0E16" w:rsidR="00AC0A7D" w:rsidRDefault="00AC0A7D" w:rsidP="00AC0A7D">
      <w:pPr>
        <w:spacing w:line="360" w:lineRule="auto"/>
        <w:ind w:left="360"/>
        <w:rPr>
          <w:rFonts w:ascii="Arial" w:hAnsi="Arial" w:cs="Arial"/>
        </w:rPr>
      </w:pPr>
      <w:r w:rsidRPr="00AC0A7D">
        <w:rPr>
          <w:rFonts w:ascii="Arial" w:hAnsi="Arial" w:cs="Arial"/>
        </w:rPr>
        <w:t xml:space="preserve">Tarawneh, R. and Holtzman, D.M. (2012) ‘The clinical problem of symptomatic Alzheimer disease and mild cognitive impairment’, </w:t>
      </w:r>
      <w:r w:rsidRPr="00AC0A7D">
        <w:rPr>
          <w:rFonts w:ascii="Arial" w:hAnsi="Arial" w:cs="Arial"/>
          <w:i/>
          <w:iCs/>
        </w:rPr>
        <w:t>Cold Spring Harbor perspectives in medicine</w:t>
      </w:r>
      <w:r w:rsidRPr="00AC0A7D">
        <w:rPr>
          <w:rFonts w:ascii="Arial" w:hAnsi="Arial" w:cs="Arial"/>
        </w:rPr>
        <w:t>, 2(5), pp.a006148. DOI: 10.1101/cshperspect.a006148</w:t>
      </w:r>
    </w:p>
    <w:p w14:paraId="1D3C50F7" w14:textId="77777777" w:rsidR="00C618E7" w:rsidRPr="00AC0A7D" w:rsidRDefault="00C618E7" w:rsidP="00AC0A7D">
      <w:pPr>
        <w:spacing w:line="360" w:lineRule="auto"/>
        <w:ind w:left="360"/>
        <w:rPr>
          <w:rFonts w:ascii="Arial" w:hAnsi="Arial" w:cs="Arial"/>
        </w:rPr>
      </w:pPr>
    </w:p>
    <w:p w14:paraId="171B7E32" w14:textId="2DFAC7A8" w:rsidR="00AC0A7D" w:rsidRDefault="00AC0A7D" w:rsidP="00AC0A7D">
      <w:pPr>
        <w:spacing w:line="360" w:lineRule="auto"/>
        <w:ind w:left="360"/>
        <w:rPr>
          <w:rFonts w:ascii="Arial" w:hAnsi="Arial" w:cs="Arial"/>
          <w:color w:val="222222"/>
          <w:shd w:val="clear" w:color="auto" w:fill="FFFFFF"/>
        </w:rPr>
      </w:pPr>
      <w:r w:rsidRPr="00AC0A7D">
        <w:rPr>
          <w:rFonts w:ascii="Arial" w:hAnsi="Arial" w:cs="Arial"/>
          <w:color w:val="222222"/>
          <w:shd w:val="clear" w:color="auto" w:fill="FFFFFF"/>
        </w:rPr>
        <w:t>Timimi, S. (2015) ‘No more psychiatric labels: Campaign to abolish psychiatric diagnostic systems such as ICD and DSM (CAPSID)’</w:t>
      </w:r>
      <w:r w:rsidRPr="00AC0A7D">
        <w:rPr>
          <w:rFonts w:ascii="Arial" w:hAnsi="Arial" w:cs="Arial"/>
          <w:i/>
          <w:iCs/>
          <w:color w:val="222222"/>
          <w:shd w:val="clear" w:color="auto" w:fill="FFFFFF"/>
        </w:rPr>
        <w:t>, Self &amp; Society</w:t>
      </w:r>
      <w:r w:rsidRPr="00AC0A7D">
        <w:rPr>
          <w:rFonts w:ascii="Arial" w:hAnsi="Arial" w:cs="Arial"/>
          <w:color w:val="222222"/>
          <w:shd w:val="clear" w:color="auto" w:fill="FFFFFF"/>
        </w:rPr>
        <w:t>, 40(4), pp.6-14. DOI: 10.1080/03060497.2013.11084297</w:t>
      </w:r>
    </w:p>
    <w:p w14:paraId="08CA4D27" w14:textId="77777777" w:rsidR="00C618E7" w:rsidRPr="00AC0A7D" w:rsidRDefault="00C618E7" w:rsidP="00AC0A7D">
      <w:pPr>
        <w:spacing w:line="360" w:lineRule="auto"/>
        <w:ind w:left="360"/>
        <w:rPr>
          <w:rFonts w:ascii="Arial" w:hAnsi="Arial" w:cs="Arial"/>
          <w:color w:val="222222"/>
          <w:shd w:val="clear" w:color="auto" w:fill="FFFFFF"/>
        </w:rPr>
      </w:pPr>
    </w:p>
    <w:p w14:paraId="14C50461" w14:textId="53FE91D5" w:rsidR="00AC0A7D" w:rsidRDefault="00AC0A7D" w:rsidP="00AC0A7D">
      <w:pPr>
        <w:spacing w:line="360" w:lineRule="auto"/>
        <w:ind w:left="360"/>
        <w:rPr>
          <w:rFonts w:ascii="Arial" w:hAnsi="Arial" w:cs="Arial"/>
        </w:rPr>
      </w:pPr>
      <w:r w:rsidRPr="00AC0A7D">
        <w:rPr>
          <w:rFonts w:ascii="Arial" w:hAnsi="Arial" w:cs="Arial"/>
        </w:rPr>
        <w:t xml:space="preserve">Tyrer, P. (2018) ‘A comparison of DSM and ICD classifications of mental disorder’, </w:t>
      </w:r>
      <w:r w:rsidRPr="00AC0A7D">
        <w:rPr>
          <w:rFonts w:ascii="Arial" w:hAnsi="Arial" w:cs="Arial"/>
          <w:i/>
          <w:iCs/>
        </w:rPr>
        <w:t>Advances in Psychiatric Treatment, Cambridge University Press</w:t>
      </w:r>
      <w:r w:rsidRPr="00AC0A7D">
        <w:rPr>
          <w:rFonts w:ascii="Arial" w:hAnsi="Arial" w:cs="Arial"/>
        </w:rPr>
        <w:t xml:space="preserve">, 20(4), pp. 280–285. Available at: </w:t>
      </w:r>
      <w:hyperlink r:id="rId29" w:history="1">
        <w:r w:rsidRPr="00AC0A7D">
          <w:rPr>
            <w:rStyle w:val="Hyperlink"/>
            <w:rFonts w:ascii="Arial" w:hAnsi="Arial" w:cs="Arial"/>
          </w:rPr>
          <w:t>https://www.cambridge.org/core/journals/advances-in-psychiatric-treatment/article/comparison-of-dsm-and-icd-classifications-of-mental-disorder/625C40990677716E8C92AF0A6374F896</w:t>
        </w:r>
      </w:hyperlink>
      <w:r w:rsidRPr="00AC0A7D">
        <w:rPr>
          <w:rFonts w:ascii="Arial" w:hAnsi="Arial" w:cs="Arial"/>
        </w:rPr>
        <w:t xml:space="preserve"> (Accessed 8 April 2022).</w:t>
      </w:r>
    </w:p>
    <w:p w14:paraId="682D68DA" w14:textId="77777777" w:rsidR="00C618E7" w:rsidRPr="00AC0A7D" w:rsidRDefault="00C618E7" w:rsidP="00AC0A7D">
      <w:pPr>
        <w:spacing w:line="360" w:lineRule="auto"/>
        <w:ind w:left="360"/>
        <w:rPr>
          <w:rFonts w:ascii="Arial" w:hAnsi="Arial" w:cs="Arial"/>
        </w:rPr>
      </w:pPr>
    </w:p>
    <w:p w14:paraId="6545CA43" w14:textId="77777777" w:rsidR="00AC0A7D" w:rsidRPr="00AC0A7D" w:rsidRDefault="00AC0A7D" w:rsidP="00AC0A7D">
      <w:pPr>
        <w:spacing w:line="360" w:lineRule="auto"/>
        <w:ind w:left="360"/>
        <w:rPr>
          <w:rFonts w:ascii="Arial" w:hAnsi="Arial" w:cs="Arial"/>
        </w:rPr>
      </w:pPr>
      <w:r w:rsidRPr="00AC0A7D">
        <w:rPr>
          <w:rFonts w:ascii="Arial" w:hAnsi="Arial" w:cs="Arial"/>
        </w:rPr>
        <w:t xml:space="preserve">World Health Organisation (2010) The ICD-10 classification of mental and behavioural disorders: clinical descriptions and diagnostic guidelines. In: World Health Organisation International, 10th ed. [online] Geneva.: World Health Organisation. Available at: </w:t>
      </w:r>
      <w:hyperlink r:id="rId30" w:history="1">
        <w:r w:rsidRPr="00AC0A7D">
          <w:rPr>
            <w:rStyle w:val="Hyperlink"/>
            <w:rFonts w:ascii="Arial" w:hAnsi="Arial" w:cs="Arial"/>
          </w:rPr>
          <w:t>https://icd.who.int/browse10/2010/en</w:t>
        </w:r>
      </w:hyperlink>
      <w:r w:rsidRPr="00AC0A7D">
        <w:rPr>
          <w:rFonts w:ascii="Arial" w:hAnsi="Arial" w:cs="Arial"/>
        </w:rPr>
        <w:t>. (Accessed: 23 March 2022).</w:t>
      </w:r>
    </w:p>
    <w:sectPr w:rsidR="00AC0A7D" w:rsidRPr="00AC0A7D">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EF3B6" w14:textId="77777777" w:rsidR="008F5AD3" w:rsidRDefault="008F5AD3" w:rsidP="00487CAB">
      <w:pPr>
        <w:spacing w:after="0" w:line="240" w:lineRule="auto"/>
      </w:pPr>
      <w:r>
        <w:separator/>
      </w:r>
    </w:p>
  </w:endnote>
  <w:endnote w:type="continuationSeparator" w:id="0">
    <w:p w14:paraId="4CBF9BD9" w14:textId="77777777" w:rsidR="008F5AD3" w:rsidRDefault="008F5AD3" w:rsidP="00487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2087858"/>
      <w:docPartObj>
        <w:docPartGallery w:val="Page Numbers (Bottom of Page)"/>
        <w:docPartUnique/>
      </w:docPartObj>
    </w:sdtPr>
    <w:sdtEndPr>
      <w:rPr>
        <w:noProof/>
      </w:rPr>
    </w:sdtEndPr>
    <w:sdtContent>
      <w:p w14:paraId="73DFC178" w14:textId="3642453E" w:rsidR="001B4963" w:rsidRDefault="001B496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38D69F" w14:textId="77777777" w:rsidR="001B4963" w:rsidRDefault="001B4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1F912" w14:textId="77777777" w:rsidR="008F5AD3" w:rsidRDefault="008F5AD3" w:rsidP="00487CAB">
      <w:pPr>
        <w:spacing w:after="0" w:line="240" w:lineRule="auto"/>
      </w:pPr>
      <w:r>
        <w:separator/>
      </w:r>
    </w:p>
  </w:footnote>
  <w:footnote w:type="continuationSeparator" w:id="0">
    <w:p w14:paraId="4B8C6F43" w14:textId="77777777" w:rsidR="008F5AD3" w:rsidRDefault="008F5AD3" w:rsidP="00487C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85848"/>
    <w:multiLevelType w:val="hybridMultilevel"/>
    <w:tmpl w:val="22929A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E91270"/>
    <w:multiLevelType w:val="hybridMultilevel"/>
    <w:tmpl w:val="166C78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892150">
    <w:abstractNumId w:val="0"/>
  </w:num>
  <w:num w:numId="2" w16cid:durableId="1522161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BE0"/>
    <w:rsid w:val="00001C7C"/>
    <w:rsid w:val="00006F68"/>
    <w:rsid w:val="000205C8"/>
    <w:rsid w:val="000207DA"/>
    <w:rsid w:val="00020EC1"/>
    <w:rsid w:val="00024206"/>
    <w:rsid w:val="00024D91"/>
    <w:rsid w:val="000258FA"/>
    <w:rsid w:val="00027CD0"/>
    <w:rsid w:val="00027FBC"/>
    <w:rsid w:val="00030F16"/>
    <w:rsid w:val="00032AC7"/>
    <w:rsid w:val="0003601B"/>
    <w:rsid w:val="00037405"/>
    <w:rsid w:val="00037656"/>
    <w:rsid w:val="0004593B"/>
    <w:rsid w:val="0004601C"/>
    <w:rsid w:val="00047553"/>
    <w:rsid w:val="00053615"/>
    <w:rsid w:val="00056C3E"/>
    <w:rsid w:val="00060443"/>
    <w:rsid w:val="0006074B"/>
    <w:rsid w:val="00062947"/>
    <w:rsid w:val="000668A9"/>
    <w:rsid w:val="00066C3C"/>
    <w:rsid w:val="0007153E"/>
    <w:rsid w:val="00077036"/>
    <w:rsid w:val="00080680"/>
    <w:rsid w:val="00081825"/>
    <w:rsid w:val="00082A14"/>
    <w:rsid w:val="00087689"/>
    <w:rsid w:val="00092F49"/>
    <w:rsid w:val="00097692"/>
    <w:rsid w:val="000A27FF"/>
    <w:rsid w:val="000A6D38"/>
    <w:rsid w:val="000B069B"/>
    <w:rsid w:val="000B1D60"/>
    <w:rsid w:val="000B4F2B"/>
    <w:rsid w:val="000B5D3A"/>
    <w:rsid w:val="000B69A6"/>
    <w:rsid w:val="000C297F"/>
    <w:rsid w:val="000C650A"/>
    <w:rsid w:val="000D4861"/>
    <w:rsid w:val="000D7F7C"/>
    <w:rsid w:val="000E0A9B"/>
    <w:rsid w:val="000E1AB5"/>
    <w:rsid w:val="000E1AD3"/>
    <w:rsid w:val="000E5D24"/>
    <w:rsid w:val="000F2F98"/>
    <w:rsid w:val="000F36B0"/>
    <w:rsid w:val="000F4980"/>
    <w:rsid w:val="00100862"/>
    <w:rsid w:val="00101A73"/>
    <w:rsid w:val="001060A0"/>
    <w:rsid w:val="00111B09"/>
    <w:rsid w:val="00125BD6"/>
    <w:rsid w:val="00126FC4"/>
    <w:rsid w:val="00130666"/>
    <w:rsid w:val="00131DE4"/>
    <w:rsid w:val="001326AA"/>
    <w:rsid w:val="00135011"/>
    <w:rsid w:val="00135BE0"/>
    <w:rsid w:val="001416DA"/>
    <w:rsid w:val="001460BA"/>
    <w:rsid w:val="0014684F"/>
    <w:rsid w:val="00151304"/>
    <w:rsid w:val="001540CA"/>
    <w:rsid w:val="0015694C"/>
    <w:rsid w:val="0015767E"/>
    <w:rsid w:val="001676EE"/>
    <w:rsid w:val="00172704"/>
    <w:rsid w:val="00173605"/>
    <w:rsid w:val="00185020"/>
    <w:rsid w:val="00186C25"/>
    <w:rsid w:val="00190FA8"/>
    <w:rsid w:val="00193ED2"/>
    <w:rsid w:val="00195FF9"/>
    <w:rsid w:val="001A3D27"/>
    <w:rsid w:val="001A5F8B"/>
    <w:rsid w:val="001B4963"/>
    <w:rsid w:val="001B5FD5"/>
    <w:rsid w:val="001C7C77"/>
    <w:rsid w:val="001D561E"/>
    <w:rsid w:val="001E1F84"/>
    <w:rsid w:val="001F02B6"/>
    <w:rsid w:val="001F2454"/>
    <w:rsid w:val="001F7116"/>
    <w:rsid w:val="001F74FD"/>
    <w:rsid w:val="001F75E8"/>
    <w:rsid w:val="002056B6"/>
    <w:rsid w:val="00215446"/>
    <w:rsid w:val="00215538"/>
    <w:rsid w:val="0022462A"/>
    <w:rsid w:val="00226AD6"/>
    <w:rsid w:val="00232F1D"/>
    <w:rsid w:val="0023782A"/>
    <w:rsid w:val="002518B9"/>
    <w:rsid w:val="002551DB"/>
    <w:rsid w:val="002607E4"/>
    <w:rsid w:val="0026520D"/>
    <w:rsid w:val="00267BB6"/>
    <w:rsid w:val="00271087"/>
    <w:rsid w:val="00276579"/>
    <w:rsid w:val="00277FC4"/>
    <w:rsid w:val="00284A31"/>
    <w:rsid w:val="00284E1E"/>
    <w:rsid w:val="00287B06"/>
    <w:rsid w:val="0029152E"/>
    <w:rsid w:val="00294DBA"/>
    <w:rsid w:val="00295764"/>
    <w:rsid w:val="002A6FD0"/>
    <w:rsid w:val="002A7166"/>
    <w:rsid w:val="002A7FC8"/>
    <w:rsid w:val="002B1DB3"/>
    <w:rsid w:val="002B320F"/>
    <w:rsid w:val="002B4814"/>
    <w:rsid w:val="002B6394"/>
    <w:rsid w:val="002B7DE1"/>
    <w:rsid w:val="002C6241"/>
    <w:rsid w:val="002C7762"/>
    <w:rsid w:val="002D0F2E"/>
    <w:rsid w:val="002D2BD4"/>
    <w:rsid w:val="002D6312"/>
    <w:rsid w:val="002E0DE9"/>
    <w:rsid w:val="002E3393"/>
    <w:rsid w:val="002E555A"/>
    <w:rsid w:val="002F645A"/>
    <w:rsid w:val="002F767F"/>
    <w:rsid w:val="003125CF"/>
    <w:rsid w:val="003176EE"/>
    <w:rsid w:val="003218A9"/>
    <w:rsid w:val="0032398D"/>
    <w:rsid w:val="00327775"/>
    <w:rsid w:val="00330A46"/>
    <w:rsid w:val="00332CED"/>
    <w:rsid w:val="0034767D"/>
    <w:rsid w:val="00352057"/>
    <w:rsid w:val="003532AC"/>
    <w:rsid w:val="00362BCA"/>
    <w:rsid w:val="00367662"/>
    <w:rsid w:val="00371E81"/>
    <w:rsid w:val="00373664"/>
    <w:rsid w:val="00375673"/>
    <w:rsid w:val="00381508"/>
    <w:rsid w:val="0038222B"/>
    <w:rsid w:val="00382DDE"/>
    <w:rsid w:val="00384BDD"/>
    <w:rsid w:val="003902BA"/>
    <w:rsid w:val="00393345"/>
    <w:rsid w:val="003A0C05"/>
    <w:rsid w:val="003A2638"/>
    <w:rsid w:val="003A612F"/>
    <w:rsid w:val="003A7FAC"/>
    <w:rsid w:val="003B065A"/>
    <w:rsid w:val="003B20E0"/>
    <w:rsid w:val="003D3A72"/>
    <w:rsid w:val="003D4CE7"/>
    <w:rsid w:val="003D5266"/>
    <w:rsid w:val="003E5449"/>
    <w:rsid w:val="003E5DDB"/>
    <w:rsid w:val="003E6EFF"/>
    <w:rsid w:val="003E7054"/>
    <w:rsid w:val="003E7162"/>
    <w:rsid w:val="003F2522"/>
    <w:rsid w:val="00400915"/>
    <w:rsid w:val="00400B7E"/>
    <w:rsid w:val="00400F41"/>
    <w:rsid w:val="0040144F"/>
    <w:rsid w:val="00403766"/>
    <w:rsid w:val="0040664F"/>
    <w:rsid w:val="00410590"/>
    <w:rsid w:val="00416E5D"/>
    <w:rsid w:val="00416F05"/>
    <w:rsid w:val="00417584"/>
    <w:rsid w:val="00417A2E"/>
    <w:rsid w:val="00422952"/>
    <w:rsid w:val="00423D47"/>
    <w:rsid w:val="004250D1"/>
    <w:rsid w:val="0043272A"/>
    <w:rsid w:val="00435474"/>
    <w:rsid w:val="00436748"/>
    <w:rsid w:val="004370EC"/>
    <w:rsid w:val="00445CB8"/>
    <w:rsid w:val="00451765"/>
    <w:rsid w:val="00454E24"/>
    <w:rsid w:val="00455347"/>
    <w:rsid w:val="00463786"/>
    <w:rsid w:val="00464AF1"/>
    <w:rsid w:val="00477196"/>
    <w:rsid w:val="0048283F"/>
    <w:rsid w:val="00484A05"/>
    <w:rsid w:val="00487CAB"/>
    <w:rsid w:val="0049044E"/>
    <w:rsid w:val="004B1AAA"/>
    <w:rsid w:val="004B3D2E"/>
    <w:rsid w:val="004B5000"/>
    <w:rsid w:val="004C1846"/>
    <w:rsid w:val="004C1D4A"/>
    <w:rsid w:val="004D2CC5"/>
    <w:rsid w:val="004E16ED"/>
    <w:rsid w:val="004E6F24"/>
    <w:rsid w:val="004F1417"/>
    <w:rsid w:val="004F4189"/>
    <w:rsid w:val="00501181"/>
    <w:rsid w:val="00505BD4"/>
    <w:rsid w:val="0050751C"/>
    <w:rsid w:val="005173AF"/>
    <w:rsid w:val="005206A9"/>
    <w:rsid w:val="00525880"/>
    <w:rsid w:val="005303D3"/>
    <w:rsid w:val="00550190"/>
    <w:rsid w:val="00552FD3"/>
    <w:rsid w:val="005537AB"/>
    <w:rsid w:val="005547DC"/>
    <w:rsid w:val="00554A81"/>
    <w:rsid w:val="00556D70"/>
    <w:rsid w:val="00562AC8"/>
    <w:rsid w:val="005669FC"/>
    <w:rsid w:val="00570309"/>
    <w:rsid w:val="0057140A"/>
    <w:rsid w:val="005812D0"/>
    <w:rsid w:val="0058270E"/>
    <w:rsid w:val="005845E9"/>
    <w:rsid w:val="00587584"/>
    <w:rsid w:val="0059042A"/>
    <w:rsid w:val="00591302"/>
    <w:rsid w:val="00593A73"/>
    <w:rsid w:val="0059457F"/>
    <w:rsid w:val="005A59B3"/>
    <w:rsid w:val="005B168E"/>
    <w:rsid w:val="005B2B97"/>
    <w:rsid w:val="005C7F69"/>
    <w:rsid w:val="005D232A"/>
    <w:rsid w:val="005D2D7D"/>
    <w:rsid w:val="005D77BB"/>
    <w:rsid w:val="005E06F8"/>
    <w:rsid w:val="005E1123"/>
    <w:rsid w:val="005E27A1"/>
    <w:rsid w:val="005F2185"/>
    <w:rsid w:val="005F3C8A"/>
    <w:rsid w:val="005F7938"/>
    <w:rsid w:val="00601916"/>
    <w:rsid w:val="006044C8"/>
    <w:rsid w:val="00607296"/>
    <w:rsid w:val="00610784"/>
    <w:rsid w:val="00611101"/>
    <w:rsid w:val="00613303"/>
    <w:rsid w:val="00614AF2"/>
    <w:rsid w:val="00620119"/>
    <w:rsid w:val="00623064"/>
    <w:rsid w:val="0063271B"/>
    <w:rsid w:val="00637A91"/>
    <w:rsid w:val="006472EC"/>
    <w:rsid w:val="00647BE4"/>
    <w:rsid w:val="00662E45"/>
    <w:rsid w:val="0066373E"/>
    <w:rsid w:val="0066548C"/>
    <w:rsid w:val="00665E0B"/>
    <w:rsid w:val="00667F91"/>
    <w:rsid w:val="00671323"/>
    <w:rsid w:val="00676E09"/>
    <w:rsid w:val="006774FD"/>
    <w:rsid w:val="00677A14"/>
    <w:rsid w:val="00680A2F"/>
    <w:rsid w:val="006811E4"/>
    <w:rsid w:val="00681D58"/>
    <w:rsid w:val="00686011"/>
    <w:rsid w:val="0068656C"/>
    <w:rsid w:val="00696FE9"/>
    <w:rsid w:val="006B2088"/>
    <w:rsid w:val="006B3E95"/>
    <w:rsid w:val="006C2797"/>
    <w:rsid w:val="006C4ADE"/>
    <w:rsid w:val="006C51C5"/>
    <w:rsid w:val="006C5208"/>
    <w:rsid w:val="006C644F"/>
    <w:rsid w:val="006D79AA"/>
    <w:rsid w:val="006E0687"/>
    <w:rsid w:val="006E0ABA"/>
    <w:rsid w:val="006E0DE1"/>
    <w:rsid w:val="006E5201"/>
    <w:rsid w:val="006E7059"/>
    <w:rsid w:val="006F0ECC"/>
    <w:rsid w:val="006F3ABA"/>
    <w:rsid w:val="006F4800"/>
    <w:rsid w:val="0070203C"/>
    <w:rsid w:val="007102CB"/>
    <w:rsid w:val="00715FA1"/>
    <w:rsid w:val="00720921"/>
    <w:rsid w:val="007238F7"/>
    <w:rsid w:val="00726862"/>
    <w:rsid w:val="00731174"/>
    <w:rsid w:val="0073468E"/>
    <w:rsid w:val="0074036E"/>
    <w:rsid w:val="00742262"/>
    <w:rsid w:val="00743B82"/>
    <w:rsid w:val="00755127"/>
    <w:rsid w:val="007556F3"/>
    <w:rsid w:val="00755D51"/>
    <w:rsid w:val="007566BD"/>
    <w:rsid w:val="0075766F"/>
    <w:rsid w:val="00761872"/>
    <w:rsid w:val="0076286A"/>
    <w:rsid w:val="007635EB"/>
    <w:rsid w:val="00763C9C"/>
    <w:rsid w:val="00766E21"/>
    <w:rsid w:val="0077239F"/>
    <w:rsid w:val="007726DC"/>
    <w:rsid w:val="00773951"/>
    <w:rsid w:val="0078240C"/>
    <w:rsid w:val="00787EE8"/>
    <w:rsid w:val="00796FEF"/>
    <w:rsid w:val="007A24DE"/>
    <w:rsid w:val="007A55FE"/>
    <w:rsid w:val="007A56BE"/>
    <w:rsid w:val="007B4BAF"/>
    <w:rsid w:val="007B4DA4"/>
    <w:rsid w:val="007B5AF9"/>
    <w:rsid w:val="007B6361"/>
    <w:rsid w:val="007C208B"/>
    <w:rsid w:val="007C411F"/>
    <w:rsid w:val="007C4759"/>
    <w:rsid w:val="007C5C67"/>
    <w:rsid w:val="007C73FE"/>
    <w:rsid w:val="007D0BA7"/>
    <w:rsid w:val="007D0DCC"/>
    <w:rsid w:val="007E27F5"/>
    <w:rsid w:val="007E3AC7"/>
    <w:rsid w:val="007F537E"/>
    <w:rsid w:val="00801C47"/>
    <w:rsid w:val="008053D5"/>
    <w:rsid w:val="00817041"/>
    <w:rsid w:val="008206A9"/>
    <w:rsid w:val="008224E7"/>
    <w:rsid w:val="00823790"/>
    <w:rsid w:val="00827399"/>
    <w:rsid w:val="008340BA"/>
    <w:rsid w:val="00841ADA"/>
    <w:rsid w:val="00842738"/>
    <w:rsid w:val="00845C94"/>
    <w:rsid w:val="0084669A"/>
    <w:rsid w:val="0085071B"/>
    <w:rsid w:val="0085473F"/>
    <w:rsid w:val="00855348"/>
    <w:rsid w:val="00855BC9"/>
    <w:rsid w:val="00857A13"/>
    <w:rsid w:val="00860699"/>
    <w:rsid w:val="008613C0"/>
    <w:rsid w:val="00866B37"/>
    <w:rsid w:val="00871A56"/>
    <w:rsid w:val="00882AB2"/>
    <w:rsid w:val="00884899"/>
    <w:rsid w:val="0088625C"/>
    <w:rsid w:val="00891C6E"/>
    <w:rsid w:val="00895A6D"/>
    <w:rsid w:val="00897934"/>
    <w:rsid w:val="008A148C"/>
    <w:rsid w:val="008A32D6"/>
    <w:rsid w:val="008A38D6"/>
    <w:rsid w:val="008A4A12"/>
    <w:rsid w:val="008B353A"/>
    <w:rsid w:val="008B50E3"/>
    <w:rsid w:val="008B5262"/>
    <w:rsid w:val="008C398F"/>
    <w:rsid w:val="008C5014"/>
    <w:rsid w:val="008D11D9"/>
    <w:rsid w:val="008D4B05"/>
    <w:rsid w:val="008D68B3"/>
    <w:rsid w:val="008E38E6"/>
    <w:rsid w:val="008E4AC4"/>
    <w:rsid w:val="008E598B"/>
    <w:rsid w:val="008F0D89"/>
    <w:rsid w:val="008F36C0"/>
    <w:rsid w:val="008F38E8"/>
    <w:rsid w:val="008F57EC"/>
    <w:rsid w:val="008F5AD3"/>
    <w:rsid w:val="009006A0"/>
    <w:rsid w:val="00900AEB"/>
    <w:rsid w:val="00900CE2"/>
    <w:rsid w:val="00901641"/>
    <w:rsid w:val="009040F7"/>
    <w:rsid w:val="00911377"/>
    <w:rsid w:val="00922B9A"/>
    <w:rsid w:val="00924154"/>
    <w:rsid w:val="0092789F"/>
    <w:rsid w:val="009322C3"/>
    <w:rsid w:val="009439BC"/>
    <w:rsid w:val="00945E8C"/>
    <w:rsid w:val="00951217"/>
    <w:rsid w:val="00952A2E"/>
    <w:rsid w:val="00955C2C"/>
    <w:rsid w:val="00957454"/>
    <w:rsid w:val="009610BF"/>
    <w:rsid w:val="00962E9E"/>
    <w:rsid w:val="0097091E"/>
    <w:rsid w:val="00970B83"/>
    <w:rsid w:val="00970CD6"/>
    <w:rsid w:val="009714BC"/>
    <w:rsid w:val="00971BE9"/>
    <w:rsid w:val="00972F97"/>
    <w:rsid w:val="009733EE"/>
    <w:rsid w:val="0098025E"/>
    <w:rsid w:val="00990AF1"/>
    <w:rsid w:val="0099232C"/>
    <w:rsid w:val="00993782"/>
    <w:rsid w:val="00995E82"/>
    <w:rsid w:val="009A082A"/>
    <w:rsid w:val="009A3194"/>
    <w:rsid w:val="009A5E73"/>
    <w:rsid w:val="009B0AE7"/>
    <w:rsid w:val="009B2682"/>
    <w:rsid w:val="009B6ABC"/>
    <w:rsid w:val="009C24F3"/>
    <w:rsid w:val="009D028C"/>
    <w:rsid w:val="009D0D1D"/>
    <w:rsid w:val="009D389E"/>
    <w:rsid w:val="009D6952"/>
    <w:rsid w:val="009E4412"/>
    <w:rsid w:val="009E54F7"/>
    <w:rsid w:val="009F4813"/>
    <w:rsid w:val="009F5D0A"/>
    <w:rsid w:val="009F7489"/>
    <w:rsid w:val="00A00B6A"/>
    <w:rsid w:val="00A0274C"/>
    <w:rsid w:val="00A0384F"/>
    <w:rsid w:val="00A05125"/>
    <w:rsid w:val="00A06642"/>
    <w:rsid w:val="00A176EB"/>
    <w:rsid w:val="00A25E4F"/>
    <w:rsid w:val="00A36343"/>
    <w:rsid w:val="00A40BB6"/>
    <w:rsid w:val="00A41703"/>
    <w:rsid w:val="00A448DF"/>
    <w:rsid w:val="00A471A9"/>
    <w:rsid w:val="00A47A20"/>
    <w:rsid w:val="00A50D5D"/>
    <w:rsid w:val="00A522AB"/>
    <w:rsid w:val="00A52B03"/>
    <w:rsid w:val="00A5379A"/>
    <w:rsid w:val="00A541C9"/>
    <w:rsid w:val="00A652A3"/>
    <w:rsid w:val="00A66A73"/>
    <w:rsid w:val="00A66D19"/>
    <w:rsid w:val="00A70F97"/>
    <w:rsid w:val="00A736CE"/>
    <w:rsid w:val="00A80AD0"/>
    <w:rsid w:val="00A813D9"/>
    <w:rsid w:val="00A84528"/>
    <w:rsid w:val="00A869B4"/>
    <w:rsid w:val="00A87FF7"/>
    <w:rsid w:val="00A9185E"/>
    <w:rsid w:val="00A93502"/>
    <w:rsid w:val="00A94AE9"/>
    <w:rsid w:val="00AA083A"/>
    <w:rsid w:val="00AA163A"/>
    <w:rsid w:val="00AA31CF"/>
    <w:rsid w:val="00AB11E4"/>
    <w:rsid w:val="00AC0672"/>
    <w:rsid w:val="00AC0A7D"/>
    <w:rsid w:val="00AC10C8"/>
    <w:rsid w:val="00AC3379"/>
    <w:rsid w:val="00AC728E"/>
    <w:rsid w:val="00AD1801"/>
    <w:rsid w:val="00AD4536"/>
    <w:rsid w:val="00AD5F60"/>
    <w:rsid w:val="00AF6478"/>
    <w:rsid w:val="00B00C8E"/>
    <w:rsid w:val="00B00EB4"/>
    <w:rsid w:val="00B01119"/>
    <w:rsid w:val="00B15784"/>
    <w:rsid w:val="00B16560"/>
    <w:rsid w:val="00B23935"/>
    <w:rsid w:val="00B469D1"/>
    <w:rsid w:val="00B53491"/>
    <w:rsid w:val="00B63015"/>
    <w:rsid w:val="00B65158"/>
    <w:rsid w:val="00B652D9"/>
    <w:rsid w:val="00B67290"/>
    <w:rsid w:val="00B70AC6"/>
    <w:rsid w:val="00B71FC1"/>
    <w:rsid w:val="00B87EF7"/>
    <w:rsid w:val="00B94970"/>
    <w:rsid w:val="00BA0844"/>
    <w:rsid w:val="00BA0F38"/>
    <w:rsid w:val="00BA2C7B"/>
    <w:rsid w:val="00BA5246"/>
    <w:rsid w:val="00BB0E41"/>
    <w:rsid w:val="00BB4F7D"/>
    <w:rsid w:val="00BC0B91"/>
    <w:rsid w:val="00BC2B96"/>
    <w:rsid w:val="00BC346C"/>
    <w:rsid w:val="00BC3B45"/>
    <w:rsid w:val="00BC59A7"/>
    <w:rsid w:val="00BD3F61"/>
    <w:rsid w:val="00BD65BC"/>
    <w:rsid w:val="00BE1E61"/>
    <w:rsid w:val="00BE696A"/>
    <w:rsid w:val="00BF3523"/>
    <w:rsid w:val="00C00173"/>
    <w:rsid w:val="00C07819"/>
    <w:rsid w:val="00C1164B"/>
    <w:rsid w:val="00C1214E"/>
    <w:rsid w:val="00C13CB1"/>
    <w:rsid w:val="00C14A49"/>
    <w:rsid w:val="00C23FD2"/>
    <w:rsid w:val="00C27BBC"/>
    <w:rsid w:val="00C31B15"/>
    <w:rsid w:val="00C34CA7"/>
    <w:rsid w:val="00C50102"/>
    <w:rsid w:val="00C51CBE"/>
    <w:rsid w:val="00C526EF"/>
    <w:rsid w:val="00C55620"/>
    <w:rsid w:val="00C567B7"/>
    <w:rsid w:val="00C577F0"/>
    <w:rsid w:val="00C60B11"/>
    <w:rsid w:val="00C617C2"/>
    <w:rsid w:val="00C618E7"/>
    <w:rsid w:val="00C65254"/>
    <w:rsid w:val="00C73103"/>
    <w:rsid w:val="00C755AD"/>
    <w:rsid w:val="00C8160F"/>
    <w:rsid w:val="00C863F4"/>
    <w:rsid w:val="00C91398"/>
    <w:rsid w:val="00C93E10"/>
    <w:rsid w:val="00C94AE4"/>
    <w:rsid w:val="00C94C6F"/>
    <w:rsid w:val="00C96D42"/>
    <w:rsid w:val="00CA4304"/>
    <w:rsid w:val="00CB3509"/>
    <w:rsid w:val="00CC130F"/>
    <w:rsid w:val="00CD4173"/>
    <w:rsid w:val="00CD42FD"/>
    <w:rsid w:val="00CD4535"/>
    <w:rsid w:val="00CD7421"/>
    <w:rsid w:val="00CE1093"/>
    <w:rsid w:val="00CE45FE"/>
    <w:rsid w:val="00CE5168"/>
    <w:rsid w:val="00CE708F"/>
    <w:rsid w:val="00CE753B"/>
    <w:rsid w:val="00CF2186"/>
    <w:rsid w:val="00CF5835"/>
    <w:rsid w:val="00CF64A0"/>
    <w:rsid w:val="00D13B04"/>
    <w:rsid w:val="00D14509"/>
    <w:rsid w:val="00D155E0"/>
    <w:rsid w:val="00D26A6F"/>
    <w:rsid w:val="00D3119C"/>
    <w:rsid w:val="00D33A4F"/>
    <w:rsid w:val="00D3514D"/>
    <w:rsid w:val="00D364CE"/>
    <w:rsid w:val="00D42B51"/>
    <w:rsid w:val="00D432B9"/>
    <w:rsid w:val="00D4355F"/>
    <w:rsid w:val="00D43875"/>
    <w:rsid w:val="00D63222"/>
    <w:rsid w:val="00D6518F"/>
    <w:rsid w:val="00D70D95"/>
    <w:rsid w:val="00D74755"/>
    <w:rsid w:val="00D758A1"/>
    <w:rsid w:val="00D774BB"/>
    <w:rsid w:val="00D84BCB"/>
    <w:rsid w:val="00D9758C"/>
    <w:rsid w:val="00DA205D"/>
    <w:rsid w:val="00DA3EE7"/>
    <w:rsid w:val="00DA6C65"/>
    <w:rsid w:val="00DB5C1F"/>
    <w:rsid w:val="00DC1553"/>
    <w:rsid w:val="00DC1933"/>
    <w:rsid w:val="00DC3174"/>
    <w:rsid w:val="00DD0C70"/>
    <w:rsid w:val="00DD17B0"/>
    <w:rsid w:val="00DD285A"/>
    <w:rsid w:val="00DD4CFB"/>
    <w:rsid w:val="00DD5C3C"/>
    <w:rsid w:val="00DD7116"/>
    <w:rsid w:val="00DD7277"/>
    <w:rsid w:val="00DE1776"/>
    <w:rsid w:val="00DE2635"/>
    <w:rsid w:val="00DE310D"/>
    <w:rsid w:val="00E110DA"/>
    <w:rsid w:val="00E17344"/>
    <w:rsid w:val="00E17C2C"/>
    <w:rsid w:val="00E20941"/>
    <w:rsid w:val="00E24CFD"/>
    <w:rsid w:val="00E30DBB"/>
    <w:rsid w:val="00E323FD"/>
    <w:rsid w:val="00E41A1E"/>
    <w:rsid w:val="00E43678"/>
    <w:rsid w:val="00E45A92"/>
    <w:rsid w:val="00E45C06"/>
    <w:rsid w:val="00E460B1"/>
    <w:rsid w:val="00E5519B"/>
    <w:rsid w:val="00E56D8E"/>
    <w:rsid w:val="00E57B6F"/>
    <w:rsid w:val="00E645B0"/>
    <w:rsid w:val="00E6484E"/>
    <w:rsid w:val="00E72190"/>
    <w:rsid w:val="00E84EBF"/>
    <w:rsid w:val="00E85CF7"/>
    <w:rsid w:val="00E86E41"/>
    <w:rsid w:val="00E909C5"/>
    <w:rsid w:val="00E90ABB"/>
    <w:rsid w:val="00E9122D"/>
    <w:rsid w:val="00E935D3"/>
    <w:rsid w:val="00EA4472"/>
    <w:rsid w:val="00EA58C2"/>
    <w:rsid w:val="00EB3CD2"/>
    <w:rsid w:val="00EB5D41"/>
    <w:rsid w:val="00EC422D"/>
    <w:rsid w:val="00EC5AEB"/>
    <w:rsid w:val="00EC6A89"/>
    <w:rsid w:val="00ED26DA"/>
    <w:rsid w:val="00ED7A3B"/>
    <w:rsid w:val="00EE2B9D"/>
    <w:rsid w:val="00EE598F"/>
    <w:rsid w:val="00EE7DDF"/>
    <w:rsid w:val="00EF2812"/>
    <w:rsid w:val="00EF4622"/>
    <w:rsid w:val="00EF5343"/>
    <w:rsid w:val="00F028DA"/>
    <w:rsid w:val="00F02E0C"/>
    <w:rsid w:val="00F02F18"/>
    <w:rsid w:val="00F02FF7"/>
    <w:rsid w:val="00F05FCF"/>
    <w:rsid w:val="00F06850"/>
    <w:rsid w:val="00F14860"/>
    <w:rsid w:val="00F15166"/>
    <w:rsid w:val="00F20135"/>
    <w:rsid w:val="00F2497B"/>
    <w:rsid w:val="00F253BE"/>
    <w:rsid w:val="00F349FA"/>
    <w:rsid w:val="00F44184"/>
    <w:rsid w:val="00F4608E"/>
    <w:rsid w:val="00F50FC4"/>
    <w:rsid w:val="00F552C4"/>
    <w:rsid w:val="00F634C4"/>
    <w:rsid w:val="00F72CDE"/>
    <w:rsid w:val="00F73816"/>
    <w:rsid w:val="00F803E6"/>
    <w:rsid w:val="00F83E9E"/>
    <w:rsid w:val="00F84262"/>
    <w:rsid w:val="00F9181A"/>
    <w:rsid w:val="00F9266B"/>
    <w:rsid w:val="00F938B3"/>
    <w:rsid w:val="00F945CA"/>
    <w:rsid w:val="00F96B65"/>
    <w:rsid w:val="00FA2ADB"/>
    <w:rsid w:val="00FA51E4"/>
    <w:rsid w:val="00FA559A"/>
    <w:rsid w:val="00FB18EB"/>
    <w:rsid w:val="00FB372C"/>
    <w:rsid w:val="00FC009F"/>
    <w:rsid w:val="00FC164F"/>
    <w:rsid w:val="00FC2C0B"/>
    <w:rsid w:val="00FC56A2"/>
    <w:rsid w:val="00FC5C8A"/>
    <w:rsid w:val="00FC636A"/>
    <w:rsid w:val="00FC6729"/>
    <w:rsid w:val="00FC7B25"/>
    <w:rsid w:val="00FD53DA"/>
    <w:rsid w:val="00FD6D21"/>
    <w:rsid w:val="00FD7BA6"/>
    <w:rsid w:val="00FE4CED"/>
    <w:rsid w:val="00FF59A6"/>
    <w:rsid w:val="00FF78C4"/>
    <w:rsid w:val="00FF79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4ABB3"/>
  <w15:chartTrackingRefBased/>
  <w15:docId w15:val="{3603ACA7-78A7-40CB-8182-D419B3E2F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7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7CAB"/>
  </w:style>
  <w:style w:type="paragraph" w:styleId="Footer">
    <w:name w:val="footer"/>
    <w:basedOn w:val="Normal"/>
    <w:link w:val="FooterChar"/>
    <w:uiPriority w:val="99"/>
    <w:unhideWhenUsed/>
    <w:rsid w:val="00487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7CAB"/>
  </w:style>
  <w:style w:type="character" w:styleId="Hyperlink">
    <w:name w:val="Hyperlink"/>
    <w:basedOn w:val="DefaultParagraphFont"/>
    <w:uiPriority w:val="99"/>
    <w:unhideWhenUsed/>
    <w:rsid w:val="000A6D38"/>
    <w:rPr>
      <w:color w:val="0563C1" w:themeColor="hyperlink"/>
      <w:u w:val="single"/>
    </w:rPr>
  </w:style>
  <w:style w:type="character" w:styleId="UnresolvedMention">
    <w:name w:val="Unresolved Mention"/>
    <w:basedOn w:val="DefaultParagraphFont"/>
    <w:uiPriority w:val="99"/>
    <w:semiHidden/>
    <w:unhideWhenUsed/>
    <w:rsid w:val="000A6D38"/>
    <w:rPr>
      <w:color w:val="605E5C"/>
      <w:shd w:val="clear" w:color="auto" w:fill="E1DFDD"/>
    </w:rPr>
  </w:style>
  <w:style w:type="character" w:styleId="CommentReference">
    <w:name w:val="annotation reference"/>
    <w:basedOn w:val="DefaultParagraphFont"/>
    <w:uiPriority w:val="99"/>
    <w:semiHidden/>
    <w:unhideWhenUsed/>
    <w:rsid w:val="00970B83"/>
    <w:rPr>
      <w:sz w:val="16"/>
      <w:szCs w:val="16"/>
    </w:rPr>
  </w:style>
  <w:style w:type="paragraph" w:styleId="CommentText">
    <w:name w:val="annotation text"/>
    <w:basedOn w:val="Normal"/>
    <w:link w:val="CommentTextChar"/>
    <w:uiPriority w:val="99"/>
    <w:semiHidden/>
    <w:unhideWhenUsed/>
    <w:rsid w:val="00970B83"/>
    <w:pPr>
      <w:spacing w:line="240" w:lineRule="auto"/>
    </w:pPr>
    <w:rPr>
      <w:sz w:val="20"/>
      <w:szCs w:val="20"/>
    </w:rPr>
  </w:style>
  <w:style w:type="character" w:customStyle="1" w:styleId="CommentTextChar">
    <w:name w:val="Comment Text Char"/>
    <w:basedOn w:val="DefaultParagraphFont"/>
    <w:link w:val="CommentText"/>
    <w:uiPriority w:val="99"/>
    <w:semiHidden/>
    <w:rsid w:val="00970B83"/>
    <w:rPr>
      <w:sz w:val="20"/>
      <w:szCs w:val="20"/>
    </w:rPr>
  </w:style>
  <w:style w:type="paragraph" w:styleId="CommentSubject">
    <w:name w:val="annotation subject"/>
    <w:basedOn w:val="CommentText"/>
    <w:next w:val="CommentText"/>
    <w:link w:val="CommentSubjectChar"/>
    <w:uiPriority w:val="99"/>
    <w:semiHidden/>
    <w:unhideWhenUsed/>
    <w:rsid w:val="00970B83"/>
    <w:rPr>
      <w:b/>
      <w:bCs/>
    </w:rPr>
  </w:style>
  <w:style w:type="character" w:customStyle="1" w:styleId="CommentSubjectChar">
    <w:name w:val="Comment Subject Char"/>
    <w:basedOn w:val="CommentTextChar"/>
    <w:link w:val="CommentSubject"/>
    <w:uiPriority w:val="99"/>
    <w:semiHidden/>
    <w:rsid w:val="00970B83"/>
    <w:rPr>
      <w:b/>
      <w:bCs/>
      <w:sz w:val="20"/>
      <w:szCs w:val="20"/>
    </w:rPr>
  </w:style>
  <w:style w:type="paragraph" w:styleId="ListParagraph">
    <w:name w:val="List Paragraph"/>
    <w:basedOn w:val="Normal"/>
    <w:uiPriority w:val="34"/>
    <w:qFormat/>
    <w:rsid w:val="00FC67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dc.gov/aging/dementia/index.html" TargetMode="External"/><Relationship Id="rId18" Type="http://schemas.openxmlformats.org/officeDocument/2006/relationships/hyperlink" Target="https://www.gov.uk/government/consultations/reforming-the-mental-health-act/reforming-the-mental-health-act" TargetMode="External"/><Relationship Id="rId26" Type="http://schemas.openxmlformats.org/officeDocument/2006/relationships/hyperlink" Target="https://www.nia.nih.gov/health/what-is-dementia" TargetMode="External"/><Relationship Id="rId3" Type="http://schemas.openxmlformats.org/officeDocument/2006/relationships/customXml" Target="../customXml/item3.xml"/><Relationship Id="rId21" Type="http://schemas.openxmlformats.org/officeDocument/2006/relationships/hyperlink" Target="https://www.carehome.co.uk/advice/a-brief-history-of-dementia" TargetMode="External"/><Relationship Id="rId7" Type="http://schemas.openxmlformats.org/officeDocument/2006/relationships/settings" Target="settings.xml"/><Relationship Id="rId12" Type="http://schemas.openxmlformats.org/officeDocument/2006/relationships/hyperlink" Target="https://www.alzheimers.org.uk/research/our-research/research-projects/increasing-cognitive-rehab-therapy-early-stage-dementia" TargetMode="External"/><Relationship Id="rId17" Type="http://schemas.openxmlformats.org/officeDocument/2006/relationships/hyperlink" Target="https://www.gov.uk/government/news/mhra-is-working-with-industry-to-make-the-packaging-of-medicines-used-in-alzheimers-disease-more-user-friendly" TargetMode="External"/><Relationship Id="rId25" Type="http://schemas.openxmlformats.org/officeDocument/2006/relationships/hyperlink" Target="https://www.nhs.uk/conditions/dementia/treatmen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ink.springer.com/chapter/10.1007/978-3-030-46547-6_6" TargetMode="External"/><Relationship Id="rId20" Type="http://schemas.openxmlformats.org/officeDocument/2006/relationships/hyperlink" Target="https://www.mentalhealth.org.uk/blog/our-history-and-future-70-years-mental-health-foundation" TargetMode="External"/><Relationship Id="rId29" Type="http://schemas.openxmlformats.org/officeDocument/2006/relationships/hyperlink" Target="https://www.cambridge.org/core/journals/advances-in-psychiatric-treatment/article/comparison-of-dsm-and-icd-classifications-of-mental-disorder/625C40990677716E8C92AF0A6374F89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gespace.org/dementia/treatments-used-dementia" TargetMode="External"/><Relationship Id="rId24" Type="http://schemas.openxmlformats.org/officeDocument/2006/relationships/hyperlink" Target="https://www.nhs.uk/conditions/dementia/diagnosis/"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dementiastatistics.org/statistics/current-treatments/" TargetMode="External"/><Relationship Id="rId23" Type="http://schemas.openxmlformats.org/officeDocument/2006/relationships/hyperlink" Target="https://www.nhs.uk/mental-health/social-care-and-your-rights/mental-health-and-the-law/mental-health-act/" TargetMode="External"/><Relationship Id="rId28" Type="http://schemas.openxmlformats.org/officeDocument/2006/relationships/hyperlink" Target="https://www.scie.org.uk/dementia/after-diagnosis/support/planning.asp?gclid=Cj0KCQjwgMqSBhDCARIsAIIVN1UfXhPMqkdd-vCxj53TWW5ZMCGAT5sjYGEE5Xy-oIXHKrEi45nXMD8aAtfyEALw_wcB" TargetMode="External"/><Relationship Id="rId10" Type="http://schemas.openxmlformats.org/officeDocument/2006/relationships/endnotes" Target="endnotes.xml"/><Relationship Id="rId19" Type="http://schemas.openxmlformats.org/officeDocument/2006/relationships/hyperlink" Target="https://medlineplus.gov/mentaldisorders.html"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lo.br/j/dn/a/wqjFZcKfpBCMd9WB4z8G7Bz/abstract/?lang=en" TargetMode="External"/><Relationship Id="rId22" Type="http://schemas.openxmlformats.org/officeDocument/2006/relationships/hyperlink" Target="https://www.ncbi.nlm.nih.gov/books/NBK279355/" TargetMode="External"/><Relationship Id="rId27" Type="http://schemas.openxmlformats.org/officeDocument/2006/relationships/hyperlink" Target="https://www.nidirect.gov.uk/articles/dementia-care-professionals" TargetMode="External"/><Relationship Id="rId30" Type="http://schemas.openxmlformats.org/officeDocument/2006/relationships/hyperlink" Target="https://icd.who.int/browse10/2010/en"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f3f07effadc3a93d02557a271b4f6633">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6c85c8a3d6fce6bd103d0204b6079b37"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527FD-54C7-42BC-9E15-935F42FD7CB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8EB6CC9-C046-475E-8910-D883BDC93F2F}">
  <ds:schemaRefs>
    <ds:schemaRef ds:uri="http://schemas.microsoft.com/sharepoint/v3/contenttype/forms"/>
  </ds:schemaRefs>
</ds:datastoreItem>
</file>

<file path=customXml/itemProps3.xml><?xml version="1.0" encoding="utf-8"?>
<ds:datastoreItem xmlns:ds="http://schemas.openxmlformats.org/officeDocument/2006/customXml" ds:itemID="{9EB84998-E2FA-4755-8905-2FA2F3D3DC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162039-D7B7-471D-A777-87A610C12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1649</TotalTime>
  <Pages>19</Pages>
  <Words>5392</Words>
  <Characters>30737</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Reynolds (1912751)</dc:creator>
  <cp:keywords/>
  <dc:description/>
  <cp:lastModifiedBy>Theresa Reynolds (1912751)</cp:lastModifiedBy>
  <cp:revision>216</cp:revision>
  <dcterms:created xsi:type="dcterms:W3CDTF">2022-04-11T11:32:00Z</dcterms:created>
  <dcterms:modified xsi:type="dcterms:W3CDTF">2022-04-12T15:34:00Z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