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37CA0" w14:textId="77777777" w:rsidR="00D409AF" w:rsidRPr="002E566E" w:rsidRDefault="00D409AF" w:rsidP="00D409AF">
      <w:pPr>
        <w:spacing w:line="360" w:lineRule="auto"/>
        <w:jc w:val="center"/>
        <w:rPr>
          <w:rFonts w:ascii="Times New Roman" w:hAnsi="Times New Roman" w:cs="Times New Roman"/>
          <w:b/>
          <w:bCs/>
          <w:sz w:val="24"/>
          <w:szCs w:val="24"/>
          <w:lang w:val="en-GB"/>
        </w:rPr>
      </w:pPr>
    </w:p>
    <w:p w14:paraId="2800DE2B" w14:textId="77777777" w:rsidR="00D409AF" w:rsidRPr="002E566E" w:rsidRDefault="00D409AF" w:rsidP="00D409AF">
      <w:pPr>
        <w:spacing w:line="360" w:lineRule="auto"/>
        <w:jc w:val="center"/>
        <w:rPr>
          <w:rFonts w:ascii="Times New Roman" w:hAnsi="Times New Roman" w:cs="Times New Roman"/>
          <w:b/>
          <w:bCs/>
          <w:sz w:val="24"/>
          <w:szCs w:val="24"/>
          <w:lang w:val="en-GB"/>
        </w:rPr>
      </w:pPr>
    </w:p>
    <w:p w14:paraId="4457DB82" w14:textId="77777777" w:rsidR="00D409AF" w:rsidRPr="002E566E" w:rsidRDefault="00D409AF" w:rsidP="00D409AF">
      <w:pPr>
        <w:spacing w:line="360" w:lineRule="auto"/>
        <w:jc w:val="center"/>
        <w:rPr>
          <w:rFonts w:ascii="Times New Roman" w:hAnsi="Times New Roman" w:cs="Times New Roman"/>
          <w:b/>
          <w:bCs/>
          <w:sz w:val="24"/>
          <w:szCs w:val="24"/>
          <w:lang w:val="en-GB"/>
        </w:rPr>
      </w:pPr>
    </w:p>
    <w:p w14:paraId="798CD36E" w14:textId="77777777" w:rsidR="00D409AF" w:rsidRPr="002E566E" w:rsidRDefault="00D409AF" w:rsidP="00D409AF">
      <w:pPr>
        <w:spacing w:line="360" w:lineRule="auto"/>
        <w:jc w:val="center"/>
        <w:rPr>
          <w:rFonts w:ascii="Times New Roman" w:hAnsi="Times New Roman" w:cs="Times New Roman"/>
          <w:b/>
          <w:bCs/>
          <w:sz w:val="24"/>
          <w:szCs w:val="24"/>
          <w:lang w:val="en-GB"/>
        </w:rPr>
      </w:pPr>
    </w:p>
    <w:p w14:paraId="2A980E8F" w14:textId="77777777" w:rsidR="00D409AF" w:rsidRPr="002E566E" w:rsidRDefault="00D409AF" w:rsidP="00D409AF">
      <w:pPr>
        <w:spacing w:line="360" w:lineRule="auto"/>
        <w:jc w:val="center"/>
        <w:rPr>
          <w:rFonts w:ascii="Times New Roman" w:hAnsi="Times New Roman" w:cs="Times New Roman"/>
          <w:b/>
          <w:bCs/>
          <w:sz w:val="24"/>
          <w:szCs w:val="24"/>
          <w:lang w:val="en-GB"/>
        </w:rPr>
      </w:pPr>
    </w:p>
    <w:p w14:paraId="2673577F" w14:textId="77777777" w:rsidR="00D409AF" w:rsidRPr="002E566E" w:rsidRDefault="00D409AF" w:rsidP="00D409AF">
      <w:pPr>
        <w:spacing w:line="360" w:lineRule="auto"/>
        <w:jc w:val="center"/>
        <w:rPr>
          <w:rFonts w:ascii="Times New Roman" w:hAnsi="Times New Roman" w:cs="Times New Roman"/>
          <w:b/>
          <w:bCs/>
          <w:sz w:val="24"/>
          <w:szCs w:val="24"/>
          <w:lang w:val="en-GB"/>
        </w:rPr>
      </w:pPr>
    </w:p>
    <w:p w14:paraId="31F06AEB" w14:textId="77777777" w:rsidR="00D409AF" w:rsidRPr="002E566E" w:rsidRDefault="00D409AF" w:rsidP="00D409AF">
      <w:pPr>
        <w:spacing w:line="360" w:lineRule="auto"/>
        <w:jc w:val="center"/>
        <w:rPr>
          <w:rFonts w:ascii="Times New Roman" w:hAnsi="Times New Roman" w:cs="Times New Roman"/>
          <w:b/>
          <w:bCs/>
          <w:sz w:val="24"/>
          <w:szCs w:val="24"/>
          <w:lang w:val="en-GB"/>
        </w:rPr>
      </w:pPr>
    </w:p>
    <w:p w14:paraId="6F4293A8" w14:textId="77777777" w:rsidR="00D409AF" w:rsidRPr="002E566E" w:rsidRDefault="00D409AF" w:rsidP="00D409AF">
      <w:pPr>
        <w:spacing w:line="360" w:lineRule="auto"/>
        <w:jc w:val="center"/>
        <w:rPr>
          <w:rFonts w:ascii="Times New Roman" w:hAnsi="Times New Roman" w:cs="Times New Roman"/>
          <w:b/>
          <w:bCs/>
          <w:sz w:val="24"/>
          <w:szCs w:val="24"/>
          <w:lang w:val="en-GB"/>
        </w:rPr>
      </w:pPr>
    </w:p>
    <w:p w14:paraId="68278F83" w14:textId="77777777" w:rsidR="00D409AF" w:rsidRPr="002E566E" w:rsidRDefault="00D409AF" w:rsidP="00D409AF">
      <w:pPr>
        <w:spacing w:line="360" w:lineRule="auto"/>
        <w:jc w:val="center"/>
        <w:rPr>
          <w:rFonts w:ascii="Times New Roman" w:hAnsi="Times New Roman" w:cs="Times New Roman"/>
          <w:b/>
          <w:bCs/>
          <w:sz w:val="24"/>
          <w:szCs w:val="24"/>
          <w:lang w:val="en-GB"/>
        </w:rPr>
      </w:pPr>
    </w:p>
    <w:p w14:paraId="0C10C0C3" w14:textId="77777777" w:rsidR="00D409AF" w:rsidRPr="003201F9" w:rsidRDefault="00D409AF" w:rsidP="00D409AF">
      <w:pPr>
        <w:spacing w:line="360" w:lineRule="auto"/>
        <w:jc w:val="center"/>
        <w:rPr>
          <w:rFonts w:ascii="Times New Roman" w:hAnsi="Times New Roman" w:cs="Times New Roman"/>
          <w:sz w:val="24"/>
          <w:szCs w:val="24"/>
          <w:lang w:val="en-GB"/>
        </w:rPr>
      </w:pPr>
      <w:r w:rsidRPr="003201F9">
        <w:rPr>
          <w:rFonts w:ascii="Times New Roman" w:hAnsi="Times New Roman" w:cs="Times New Roman"/>
          <w:sz w:val="24"/>
          <w:szCs w:val="24"/>
          <w:lang w:val="en-GB"/>
        </w:rPr>
        <w:t>Marketing Essentials - BMIH4005 REWORK</w:t>
      </w:r>
    </w:p>
    <w:p w14:paraId="04398950" w14:textId="59BC5057" w:rsidR="00132E6C" w:rsidRPr="003201F9" w:rsidRDefault="00132E6C" w:rsidP="00D409AF">
      <w:pPr>
        <w:spacing w:line="360" w:lineRule="auto"/>
        <w:jc w:val="center"/>
        <w:rPr>
          <w:rFonts w:ascii="Times New Roman" w:hAnsi="Times New Roman" w:cs="Times New Roman"/>
          <w:sz w:val="24"/>
          <w:szCs w:val="24"/>
          <w:lang w:val="en-GB"/>
        </w:rPr>
      </w:pPr>
      <w:r w:rsidRPr="003201F9">
        <w:rPr>
          <w:rFonts w:ascii="Times New Roman" w:hAnsi="Times New Roman" w:cs="Times New Roman"/>
          <w:sz w:val="24"/>
          <w:szCs w:val="24"/>
          <w:lang w:val="en-GB"/>
        </w:rPr>
        <w:t>Essay</w:t>
      </w:r>
    </w:p>
    <w:p w14:paraId="7B933B4A" w14:textId="77777777" w:rsidR="00D409AF" w:rsidRPr="003201F9" w:rsidRDefault="00D409AF" w:rsidP="00D409AF">
      <w:pPr>
        <w:spacing w:line="360" w:lineRule="auto"/>
        <w:jc w:val="center"/>
        <w:rPr>
          <w:rFonts w:ascii="Times New Roman" w:hAnsi="Times New Roman" w:cs="Times New Roman"/>
          <w:sz w:val="24"/>
          <w:szCs w:val="24"/>
          <w:lang w:val="en-GB"/>
        </w:rPr>
      </w:pPr>
      <w:r w:rsidRPr="003201F9">
        <w:rPr>
          <w:rFonts w:ascii="Times New Roman" w:hAnsi="Times New Roman" w:cs="Times New Roman"/>
          <w:sz w:val="24"/>
          <w:szCs w:val="24"/>
          <w:lang w:val="en-GB"/>
        </w:rPr>
        <w:t>Students name:</w:t>
      </w:r>
    </w:p>
    <w:p w14:paraId="6209EF6C" w14:textId="1AD74EB7" w:rsidR="00D409AF" w:rsidRPr="003201F9" w:rsidRDefault="00D409AF" w:rsidP="00D409AF">
      <w:pPr>
        <w:spacing w:line="360" w:lineRule="auto"/>
        <w:jc w:val="center"/>
        <w:rPr>
          <w:rFonts w:ascii="Times New Roman" w:hAnsi="Times New Roman" w:cs="Times New Roman"/>
          <w:sz w:val="24"/>
          <w:szCs w:val="24"/>
          <w:lang w:val="en-GB"/>
        </w:rPr>
      </w:pPr>
      <w:r w:rsidRPr="003201F9">
        <w:rPr>
          <w:rFonts w:ascii="Times New Roman" w:hAnsi="Times New Roman" w:cs="Times New Roman"/>
          <w:sz w:val="24"/>
          <w:szCs w:val="24"/>
          <w:lang w:val="en-GB"/>
        </w:rPr>
        <w:t>Students ID number:</w:t>
      </w:r>
    </w:p>
    <w:p w14:paraId="7E359D28" w14:textId="77777777" w:rsidR="00132E6C" w:rsidRPr="002E566E" w:rsidRDefault="00132E6C">
      <w:pPr>
        <w:rPr>
          <w:rFonts w:ascii="Times New Roman" w:hAnsi="Times New Roman" w:cs="Times New Roman"/>
          <w:b/>
          <w:bCs/>
          <w:sz w:val="24"/>
          <w:szCs w:val="24"/>
          <w:lang w:val="en-GB"/>
        </w:rPr>
      </w:pPr>
      <w:r w:rsidRPr="002E566E">
        <w:rPr>
          <w:rFonts w:ascii="Times New Roman" w:hAnsi="Times New Roman" w:cs="Times New Roman"/>
          <w:b/>
          <w:bCs/>
          <w:sz w:val="24"/>
          <w:szCs w:val="24"/>
          <w:lang w:val="en-GB"/>
        </w:rPr>
        <w:br w:type="page"/>
      </w:r>
    </w:p>
    <w:p w14:paraId="42D0753D" w14:textId="67E3312A" w:rsidR="00132E6C" w:rsidRPr="002E566E" w:rsidRDefault="00132E6C" w:rsidP="00132E6C">
      <w:pPr>
        <w:pStyle w:val="Heading1"/>
        <w:rPr>
          <w:rStyle w:val="normaltextrun"/>
          <w:rFonts w:ascii="Times New Roman" w:hAnsi="Times New Roman" w:cs="Times New Roman"/>
          <w:b/>
          <w:bCs/>
          <w:color w:val="auto"/>
          <w:sz w:val="24"/>
          <w:szCs w:val="24"/>
          <w:lang w:val="en-GB"/>
        </w:rPr>
      </w:pPr>
      <w:r w:rsidRPr="002E566E">
        <w:rPr>
          <w:rStyle w:val="normaltextrun"/>
          <w:rFonts w:ascii="Times New Roman" w:hAnsi="Times New Roman" w:cs="Times New Roman"/>
          <w:b/>
          <w:bCs/>
          <w:color w:val="auto"/>
          <w:sz w:val="24"/>
          <w:szCs w:val="24"/>
          <w:lang w:val="en-GB"/>
        </w:rPr>
        <w:lastRenderedPageBreak/>
        <w:t>C</w:t>
      </w:r>
      <w:r w:rsidRPr="002E566E">
        <w:rPr>
          <w:rStyle w:val="normaltextrun"/>
          <w:rFonts w:ascii="Times New Roman" w:hAnsi="Times New Roman" w:cs="Times New Roman"/>
          <w:b/>
          <w:bCs/>
          <w:color w:val="auto"/>
          <w:sz w:val="24"/>
          <w:szCs w:val="24"/>
          <w:lang w:val="en-GB"/>
        </w:rPr>
        <w:t>omparison of the marketing methods of</w:t>
      </w:r>
      <w:r w:rsidRPr="002E566E">
        <w:rPr>
          <w:rStyle w:val="normaltextrun"/>
          <w:rFonts w:ascii="Times New Roman" w:hAnsi="Times New Roman" w:cs="Times New Roman"/>
          <w:b/>
          <w:bCs/>
          <w:color w:val="auto"/>
          <w:sz w:val="24"/>
          <w:szCs w:val="24"/>
          <w:lang w:val="en-GB"/>
        </w:rPr>
        <w:t xml:space="preserve"> Premier Inn and Hilton Hotels</w:t>
      </w:r>
    </w:p>
    <w:p w14:paraId="080F0BAA" w14:textId="6783B555" w:rsidR="005C12F9" w:rsidRPr="002E566E" w:rsidRDefault="006B678A" w:rsidP="00132E6C">
      <w:pPr>
        <w:spacing w:line="360" w:lineRule="auto"/>
        <w:rPr>
          <w:rFonts w:ascii="Times New Roman" w:hAnsi="Times New Roman" w:cs="Times New Roman"/>
          <w:b/>
          <w:bCs/>
          <w:sz w:val="24"/>
          <w:szCs w:val="24"/>
          <w:lang w:val="en-GB"/>
        </w:rPr>
      </w:pPr>
      <w:r w:rsidRPr="002E566E">
        <w:rPr>
          <w:rFonts w:ascii="Times New Roman" w:hAnsi="Times New Roman" w:cs="Times New Roman"/>
          <w:sz w:val="24"/>
          <w:szCs w:val="24"/>
          <w:lang w:val="en-GB"/>
        </w:rPr>
        <w:t>Any firm, particularly those in the hospitality sector, must have marketing as a core component. It entails using a variety of strategies to market and sell goods and services to prospective clients. Marketing is essential to the hotel sector since it enables hotels to draw in and keep guests while also generating income and increasing brand recognition. The marketing approaches and plans of two international hotel companies, Premier Inn and Hilton Hotel, will be contrasted in this article. Two of the most well-known international hotel brands in the world are Premier Inn and Hilton. The British hotel brand Premier Inn was established in 1987 and is a division of Whitbread Plc. With more than 800 hotels across the UK, Ireland, and Germany, it is the largest hotel brand in the country (Whitbread PLC, 2021</w:t>
      </w:r>
      <w:r w:rsidR="00981E82" w:rsidRPr="002E566E">
        <w:rPr>
          <w:rFonts w:ascii="Times New Roman" w:hAnsi="Times New Roman" w:cs="Times New Roman"/>
          <w:sz w:val="24"/>
          <w:szCs w:val="24"/>
          <w:lang w:val="en-GB"/>
        </w:rPr>
        <w:t xml:space="preserve">). </w:t>
      </w:r>
      <w:r w:rsidRPr="002E566E">
        <w:rPr>
          <w:rFonts w:ascii="Times New Roman" w:hAnsi="Times New Roman" w:cs="Times New Roman"/>
          <w:sz w:val="24"/>
          <w:szCs w:val="24"/>
          <w:lang w:val="en-GB"/>
        </w:rPr>
        <w:t>Contrarily, Conrad Hilton started the Hilton Hotel, an American worldwide hospitality corporation, in 1919 (Hilton Worldwide Holdings Inc., 2021). These two hotels were chosen because they represent two opposing extremities of the hotel industry's spectrum. While Hilton Hotel is recognised for providing luxurious lodging, Premier Inn is known for providing affordable lodging.</w:t>
      </w:r>
    </w:p>
    <w:p w14:paraId="5E2DB765" w14:textId="0A4A42EA" w:rsidR="006B678A" w:rsidRPr="002E566E" w:rsidRDefault="006B678A" w:rsidP="00D409AF">
      <w:pPr>
        <w:spacing w:line="360" w:lineRule="auto"/>
        <w:rPr>
          <w:rFonts w:ascii="Times New Roman" w:hAnsi="Times New Roman" w:cs="Times New Roman"/>
          <w:sz w:val="24"/>
          <w:szCs w:val="24"/>
          <w:lang w:val="en-GB"/>
        </w:rPr>
      </w:pPr>
      <w:r w:rsidRPr="002E566E">
        <w:rPr>
          <w:rFonts w:ascii="Times New Roman" w:hAnsi="Times New Roman" w:cs="Times New Roman"/>
          <w:sz w:val="24"/>
          <w:szCs w:val="24"/>
          <w:lang w:val="en-GB"/>
        </w:rPr>
        <w:t>Over the years, Premier Inn and Hilton Hotel have used various marketing strategies and made various marketing decisions. In the past, Premier Inn has emphasised providing economical lodging and has positioned itself as a hotel chain that is accommodating to travellers on a tight budget. Its marketing initiatives, which highlighted its affordable rates and cosy accommodations, have mirrored this. For instance, Premier Inn introduced its "Good Night Guarantee" promotion at the beginning of the 2010s, promising clients a restful night's sleep or their money back (</w:t>
      </w:r>
      <w:r w:rsidR="00E71A95" w:rsidRPr="002E566E">
        <w:rPr>
          <w:rFonts w:ascii="Times New Roman" w:hAnsi="Times New Roman" w:cs="Times New Roman"/>
          <w:sz w:val="24"/>
          <w:szCs w:val="24"/>
          <w:shd w:val="clear" w:color="auto" w:fill="FFFFFF"/>
          <w:lang w:val="en-GB"/>
        </w:rPr>
        <w:t>Mizik et al.</w:t>
      </w:r>
      <w:r w:rsidRPr="002E566E">
        <w:rPr>
          <w:rFonts w:ascii="Times New Roman" w:hAnsi="Times New Roman" w:cs="Times New Roman"/>
          <w:sz w:val="24"/>
          <w:szCs w:val="24"/>
          <w:lang w:val="en-GB"/>
        </w:rPr>
        <w:t>, 201</w:t>
      </w:r>
      <w:r w:rsidR="00E71A95" w:rsidRPr="002E566E">
        <w:rPr>
          <w:rFonts w:ascii="Times New Roman" w:hAnsi="Times New Roman" w:cs="Times New Roman"/>
          <w:sz w:val="24"/>
          <w:szCs w:val="24"/>
          <w:lang w:val="en-GB"/>
        </w:rPr>
        <w:t>8</w:t>
      </w:r>
      <w:r w:rsidRPr="002E566E">
        <w:rPr>
          <w:rFonts w:ascii="Times New Roman" w:hAnsi="Times New Roman" w:cs="Times New Roman"/>
          <w:sz w:val="24"/>
          <w:szCs w:val="24"/>
          <w:lang w:val="en-GB"/>
        </w:rPr>
        <w:t xml:space="preserve">). The goal of this campaign was to set Premier Inn apart from its rivals and foster brand loyalty. In recent years, Premier Inn has increased the emphasis on technology and the customer experience in its marketing strategy. For instance, it created a mobile app that enables clients to reserve rooms, check in, and access data throughout their stay (Premier Inn, 2021). To improve the client experience, it has also made investments in smart room technologies, such as voice-activated room controls (Lee, 2021). These marketing decisions show Premier Inn's intention to stand out from other low-cost hotel companies and appeal to a younger, tech-savvy population. On the other side, Hilton Hotel has concentrated on providing upscale lodging and has positioned itself as a premium hotel brand. Its marketing efforts have highlighted the high-end amenities and individualised service it offers. For instance, Hilton Hotel introduced its "Stay Hilton. Go Everywhere." campaign, which highlighted the </w:t>
      </w:r>
      <w:r w:rsidRPr="002E566E">
        <w:rPr>
          <w:rFonts w:ascii="Times New Roman" w:hAnsi="Times New Roman" w:cs="Times New Roman"/>
          <w:sz w:val="24"/>
          <w:szCs w:val="24"/>
          <w:lang w:val="en-GB"/>
        </w:rPr>
        <w:lastRenderedPageBreak/>
        <w:t>unique experiences that guests could have at Hilton hotels (Goldman, 2003). </w:t>
      </w:r>
      <w:r w:rsidR="00DD2033" w:rsidRPr="002E566E">
        <w:rPr>
          <w:rFonts w:ascii="Times New Roman" w:hAnsi="Times New Roman" w:cs="Times New Roman"/>
          <w:sz w:val="24"/>
          <w:szCs w:val="24"/>
          <w:lang w:val="en-GB"/>
        </w:rPr>
        <w:t xml:space="preserve">This campaign was a way for Hilton Hotel to differentiate itself from its competitors and build brand loyalty among luxury </w:t>
      </w:r>
      <w:proofErr w:type="spellStart"/>
      <w:r w:rsidR="00DD2033" w:rsidRPr="002E566E">
        <w:rPr>
          <w:rFonts w:ascii="Times New Roman" w:hAnsi="Times New Roman" w:cs="Times New Roman"/>
          <w:sz w:val="24"/>
          <w:szCs w:val="24"/>
          <w:lang w:val="en-GB"/>
        </w:rPr>
        <w:t>travelers</w:t>
      </w:r>
      <w:proofErr w:type="spellEnd"/>
      <w:r w:rsidR="00DD2033" w:rsidRPr="002E566E">
        <w:rPr>
          <w:rFonts w:ascii="Times New Roman" w:hAnsi="Times New Roman" w:cs="Times New Roman"/>
          <w:sz w:val="24"/>
          <w:szCs w:val="24"/>
          <w:lang w:val="en-GB"/>
        </w:rPr>
        <w:t>. In recent years, Hilton Hotel has also expanded its marketing approach to include a focus on sustainability and social responsibility. For example, it has launched a program called "Travel with Purpose," which focuses on reducing environmental impact, supporting local communities, and promoting diversity and inclusion (Hilton, 2021). This marketing approach reflects Hilton Hotel's desire to appeal to socially conscious consumers and differentiate itself from other luxury hotel brands. In terms of changes in their marketing approaches, both Premier Inn and Hilton Hotel have embraced digital marketing and social media</w:t>
      </w:r>
      <w:r w:rsidR="00E71A95" w:rsidRPr="002E566E">
        <w:rPr>
          <w:rFonts w:ascii="Times New Roman" w:hAnsi="Times New Roman" w:cs="Times New Roman"/>
          <w:sz w:val="24"/>
          <w:szCs w:val="24"/>
          <w:lang w:val="en-GB"/>
        </w:rPr>
        <w:t xml:space="preserve"> (</w:t>
      </w:r>
      <w:proofErr w:type="spellStart"/>
      <w:r w:rsidR="00E71A95" w:rsidRPr="002E566E">
        <w:rPr>
          <w:rFonts w:ascii="Times New Roman" w:hAnsi="Times New Roman" w:cs="Times New Roman"/>
          <w:sz w:val="24"/>
          <w:szCs w:val="24"/>
          <w:shd w:val="clear" w:color="auto" w:fill="FFFFFF"/>
          <w:lang w:val="en-GB"/>
        </w:rPr>
        <w:t>Krishen</w:t>
      </w:r>
      <w:proofErr w:type="spellEnd"/>
      <w:r w:rsidR="00E71A95" w:rsidRPr="002E566E">
        <w:rPr>
          <w:rFonts w:ascii="Times New Roman" w:hAnsi="Times New Roman" w:cs="Times New Roman"/>
          <w:sz w:val="24"/>
          <w:szCs w:val="24"/>
          <w:shd w:val="clear" w:color="auto" w:fill="FFFFFF"/>
          <w:lang w:val="en-GB"/>
        </w:rPr>
        <w:t xml:space="preserve"> et al.,2018)</w:t>
      </w:r>
      <w:r w:rsidR="00DD2033" w:rsidRPr="002E566E">
        <w:rPr>
          <w:rFonts w:ascii="Times New Roman" w:hAnsi="Times New Roman" w:cs="Times New Roman"/>
          <w:sz w:val="24"/>
          <w:szCs w:val="24"/>
          <w:lang w:val="en-GB"/>
        </w:rPr>
        <w:t xml:space="preserve">. Premier Inn has leveraged social media to engage with customers and promote its brand. </w:t>
      </w:r>
    </w:p>
    <w:p w14:paraId="6E71D360" w14:textId="6A626E29" w:rsidR="00DD2033" w:rsidRPr="002E566E" w:rsidRDefault="006B678A" w:rsidP="00D409AF">
      <w:pPr>
        <w:spacing w:line="360" w:lineRule="auto"/>
        <w:rPr>
          <w:rFonts w:ascii="Times New Roman" w:hAnsi="Times New Roman" w:cs="Times New Roman"/>
          <w:sz w:val="24"/>
          <w:szCs w:val="24"/>
          <w:lang w:val="en-GB"/>
        </w:rPr>
      </w:pPr>
      <w:r w:rsidRPr="002E566E">
        <w:rPr>
          <w:rFonts w:ascii="Times New Roman" w:hAnsi="Times New Roman" w:cs="Times New Roman"/>
          <w:sz w:val="24"/>
          <w:szCs w:val="24"/>
          <w:lang w:val="en-GB"/>
        </w:rPr>
        <w:t xml:space="preserve">In the hotel sector, Premier Inn and Hilton Hotel now have differing market positions. The company's emphasis on technology and price has made it more appealing to a wide range of clients, including younger, tech-savvy visitors and those on a tighter budget. With ambitions to develop hotels in fresh areas like Germany and France, Premier Inn has increased its presence in foreign countries recently. These markets include the Middle East and Asia (Premier Inn, 2021). This increase demonstrates the brand's dedication to development and its aspiration to dominate the worldwide hotel market. The Hilton Hotel brand has been successful in attracting high-end business clients and affluent tourists because to its emphasis on luxury and personalised service. </w:t>
      </w:r>
      <w:r w:rsidR="00D47AA4" w:rsidRPr="002E566E">
        <w:rPr>
          <w:rFonts w:ascii="Times New Roman" w:hAnsi="Times New Roman" w:cs="Times New Roman"/>
          <w:sz w:val="24"/>
          <w:szCs w:val="24"/>
          <w:lang w:val="en-GB"/>
        </w:rPr>
        <w:t>A sizable amount of Hilton Hotel's income is generated outside of the US, indicating the company's strong presence in foreign markets (Hilton Worldwide Holdings Inc., 2021). Through its Canopy by Hilton and Curio Collection brands, the company has also made a deliberate effort to attract younger travellers and increase its footprint in the lifestyle hotel market in recent years (Hilton Worldwide Holdings Inc., 2021). This growth demonstrates the brand's dedication to innovation and its ambition to maintain relevance in a hospitality sector that is continually changing. Other hotel brands, such as global chains and independent hotels, compete with both Premier Inn and Hilton Hotel.</w:t>
      </w:r>
      <w:r w:rsidR="00DD2033" w:rsidRPr="002E566E">
        <w:rPr>
          <w:rFonts w:ascii="Times New Roman" w:hAnsi="Times New Roman" w:cs="Times New Roman"/>
          <w:sz w:val="24"/>
          <w:szCs w:val="24"/>
          <w:lang w:val="en-GB"/>
        </w:rPr>
        <w:t xml:space="preserve"> </w:t>
      </w:r>
      <w:r w:rsidR="00D47AA4" w:rsidRPr="002E566E">
        <w:rPr>
          <w:rFonts w:ascii="Times New Roman" w:hAnsi="Times New Roman" w:cs="Times New Roman"/>
          <w:sz w:val="24"/>
          <w:szCs w:val="24"/>
          <w:lang w:val="en-GB"/>
        </w:rPr>
        <w:t>While Hilton Hotel competes with other luxury hotel brands like Marriott and Four Seasons, Premier Inn competes with other cheap hotel chains like Travelodge and ibis</w:t>
      </w:r>
      <w:r w:rsidR="00E71A95" w:rsidRPr="002E566E">
        <w:rPr>
          <w:rFonts w:ascii="Times New Roman" w:hAnsi="Times New Roman" w:cs="Times New Roman"/>
          <w:sz w:val="24"/>
          <w:szCs w:val="24"/>
          <w:lang w:val="en-GB"/>
        </w:rPr>
        <w:t xml:space="preserve"> (</w:t>
      </w:r>
      <w:r w:rsidR="00E71A95" w:rsidRPr="002E566E">
        <w:rPr>
          <w:rFonts w:ascii="Times New Roman" w:hAnsi="Times New Roman" w:cs="Times New Roman"/>
          <w:sz w:val="24"/>
          <w:szCs w:val="24"/>
          <w:shd w:val="clear" w:color="auto" w:fill="FFFFFF"/>
          <w:lang w:val="en-GB"/>
        </w:rPr>
        <w:t>Grigsby, 2015)</w:t>
      </w:r>
      <w:r w:rsidR="00D47AA4" w:rsidRPr="002E566E">
        <w:rPr>
          <w:rFonts w:ascii="Times New Roman" w:hAnsi="Times New Roman" w:cs="Times New Roman"/>
          <w:sz w:val="24"/>
          <w:szCs w:val="24"/>
          <w:lang w:val="en-GB"/>
        </w:rPr>
        <w:t>. Even yet, despite the COVID-19 pandemic's hurdles, both brands have solid market positions and devoted consumer bases</w:t>
      </w:r>
      <w:r w:rsidR="00AF75F4" w:rsidRPr="002E566E">
        <w:rPr>
          <w:rFonts w:ascii="Times New Roman" w:hAnsi="Times New Roman" w:cs="Times New Roman"/>
          <w:sz w:val="24"/>
          <w:szCs w:val="24"/>
          <w:lang w:val="en-GB"/>
        </w:rPr>
        <w:t xml:space="preserve"> (</w:t>
      </w:r>
      <w:proofErr w:type="spellStart"/>
      <w:r w:rsidR="00AF75F4" w:rsidRPr="002E566E">
        <w:rPr>
          <w:rFonts w:ascii="Times New Roman" w:hAnsi="Times New Roman" w:cs="Times New Roman"/>
          <w:sz w:val="24"/>
          <w:szCs w:val="24"/>
          <w:shd w:val="clear" w:color="auto" w:fill="FFFFFF"/>
          <w:lang w:val="en-GB"/>
        </w:rPr>
        <w:t>Gursoy</w:t>
      </w:r>
      <w:proofErr w:type="spellEnd"/>
      <w:r w:rsidR="00AF75F4" w:rsidRPr="002E566E">
        <w:rPr>
          <w:rFonts w:ascii="Times New Roman" w:hAnsi="Times New Roman" w:cs="Times New Roman"/>
          <w:sz w:val="24"/>
          <w:szCs w:val="24"/>
          <w:shd w:val="clear" w:color="auto" w:fill="FFFFFF"/>
          <w:lang w:val="en-GB"/>
        </w:rPr>
        <w:t xml:space="preserve"> et al., 2020)</w:t>
      </w:r>
      <w:r w:rsidR="00D47AA4" w:rsidRPr="002E566E">
        <w:rPr>
          <w:rFonts w:ascii="Times New Roman" w:hAnsi="Times New Roman" w:cs="Times New Roman"/>
          <w:sz w:val="24"/>
          <w:szCs w:val="24"/>
          <w:lang w:val="en-GB"/>
        </w:rPr>
        <w:t>.</w:t>
      </w:r>
    </w:p>
    <w:p w14:paraId="3814FEC0" w14:textId="51800828" w:rsidR="00DD2033" w:rsidRPr="002E566E" w:rsidRDefault="00D47AA4" w:rsidP="00D409AF">
      <w:pPr>
        <w:spacing w:line="360" w:lineRule="auto"/>
        <w:rPr>
          <w:rFonts w:ascii="Times New Roman" w:hAnsi="Times New Roman" w:cs="Times New Roman"/>
          <w:sz w:val="24"/>
          <w:szCs w:val="24"/>
          <w:lang w:val="en-GB"/>
        </w:rPr>
      </w:pPr>
      <w:r w:rsidRPr="002E566E">
        <w:rPr>
          <w:rFonts w:ascii="Times New Roman" w:hAnsi="Times New Roman" w:cs="Times New Roman"/>
          <w:sz w:val="24"/>
          <w:szCs w:val="24"/>
          <w:lang w:val="en-GB"/>
        </w:rPr>
        <w:lastRenderedPageBreak/>
        <w:t>In order to connect with their target markets and advance their brands, Premier Inn and Hilton Hotels employ several marketing techniques. With a major emphasis on its mobile app and website, Premier Inn's marketing approach emphasises accessibility and technology. The "Good Night Guarantee," which ensures that customers will have a comfortable stay or their money back, is highlighted in the brand's marketing efforts (Premier Inn, 2021). To attract particular demographic groups, such as families and business travellers, Premier Inn also use tailored advertising (Premier Inn, 2021). With active profiles on websites like Facebook and Twitter, the brand is also well-represented on social media (Premier Inn, 2021).</w:t>
      </w:r>
      <w:r w:rsidR="00DD2033" w:rsidRPr="002E566E">
        <w:rPr>
          <w:rFonts w:ascii="Times New Roman" w:hAnsi="Times New Roman" w:cs="Times New Roman"/>
          <w:sz w:val="24"/>
          <w:szCs w:val="24"/>
          <w:lang w:val="en-GB"/>
        </w:rPr>
        <w:t xml:space="preserve"> </w:t>
      </w:r>
      <w:r w:rsidRPr="002E566E">
        <w:rPr>
          <w:rFonts w:ascii="Times New Roman" w:hAnsi="Times New Roman" w:cs="Times New Roman"/>
          <w:sz w:val="24"/>
          <w:szCs w:val="24"/>
          <w:lang w:val="en-GB"/>
        </w:rPr>
        <w:t xml:space="preserve">The way Premier Inn uses technology and targeted advertising shows that it is dedicated to innovation and that it recognises the value of digital marketing in the current hospitality sector. The marketing plan for the Hilton Hotel places a strong emphasis on its loyalty programme and alliances with upscale companies while emphasising luxury and individualised service. With its "Conrad Concierge" service, which enables visitors to personalise their stay using a mobile app, the brand's marketing efforts promote its high-end facilities and individualised experiences. (Hilton Worldwide Holdings Inc., 2021). With a committed staff that assists customers in the planning and execution of high-end events at its locations, Hilton Hotel also has a significant presence in the meetings and events sector (Hilton Worldwide Holdings Inc., 2021). </w:t>
      </w:r>
      <w:r w:rsidR="00E36E03" w:rsidRPr="002E566E">
        <w:rPr>
          <w:rFonts w:ascii="Times New Roman" w:hAnsi="Times New Roman" w:cs="Times New Roman"/>
          <w:sz w:val="24"/>
          <w:szCs w:val="24"/>
          <w:lang w:val="en-GB"/>
        </w:rPr>
        <w:t>The company also collaborates with high-end companies like Waldorf Astoria and Aston Martin, which enhances its reputation as a premium brand (Hilton Worldwide Holdings Inc., 2021). The Hilton Hotel's emphasis on individualised service and luxurious experiences showcases its dedication to giving visitors a high-end experience. Both Premier Inn and Hilton Hotel include corporate social responsibility (CSR) and sustainability into their marketing plans</w:t>
      </w:r>
      <w:r w:rsidR="00EC0EB1" w:rsidRPr="002E566E">
        <w:rPr>
          <w:rFonts w:ascii="Times New Roman" w:hAnsi="Times New Roman" w:cs="Times New Roman"/>
          <w:sz w:val="24"/>
          <w:szCs w:val="24"/>
          <w:lang w:val="en-GB"/>
        </w:rPr>
        <w:t xml:space="preserve"> (</w:t>
      </w:r>
      <w:proofErr w:type="spellStart"/>
      <w:r w:rsidR="00EC0EB1" w:rsidRPr="002E566E">
        <w:rPr>
          <w:rFonts w:ascii="Times New Roman" w:hAnsi="Times New Roman" w:cs="Times New Roman"/>
          <w:sz w:val="24"/>
          <w:szCs w:val="24"/>
          <w:shd w:val="clear" w:color="auto" w:fill="FFFFFF"/>
          <w:lang w:val="en-GB"/>
        </w:rPr>
        <w:t>Cherapanukorn</w:t>
      </w:r>
      <w:proofErr w:type="spellEnd"/>
      <w:r w:rsidR="00EC0EB1" w:rsidRPr="002E566E">
        <w:rPr>
          <w:rFonts w:ascii="Times New Roman" w:hAnsi="Times New Roman" w:cs="Times New Roman"/>
          <w:sz w:val="24"/>
          <w:szCs w:val="24"/>
          <w:shd w:val="clear" w:color="auto" w:fill="FFFFFF"/>
          <w:lang w:val="en-GB"/>
        </w:rPr>
        <w:t xml:space="preserve"> et al., 2014)</w:t>
      </w:r>
      <w:r w:rsidR="00E36E03" w:rsidRPr="002E566E">
        <w:rPr>
          <w:rFonts w:ascii="Times New Roman" w:hAnsi="Times New Roman" w:cs="Times New Roman"/>
          <w:sz w:val="24"/>
          <w:szCs w:val="24"/>
          <w:lang w:val="en-GB"/>
        </w:rPr>
        <w:t>. In addition to emphasising its dedication to sustainability in its marketing efforts, Premier Inn has introduced sustainable practises in its hotels, such as lowering waste and energy usage (Premier Inn, 2021). "Travel with Purpose," a specific sustainability programme of Hilton Hotels, aims to lessen the brand's environmental impact and aid local communities (Hilton Worldwide Holdings Inc., 2016</w:t>
      </w:r>
      <w:proofErr w:type="gramStart"/>
      <w:r w:rsidR="00E36E03" w:rsidRPr="002E566E">
        <w:rPr>
          <w:rFonts w:ascii="Times New Roman" w:hAnsi="Times New Roman" w:cs="Times New Roman"/>
          <w:sz w:val="24"/>
          <w:szCs w:val="24"/>
          <w:lang w:val="en-GB"/>
        </w:rPr>
        <w:t>).</w:t>
      </w:r>
      <w:r w:rsidR="00DD2033" w:rsidRPr="002E566E">
        <w:rPr>
          <w:rFonts w:ascii="Times New Roman" w:hAnsi="Times New Roman" w:cs="Times New Roman"/>
          <w:sz w:val="24"/>
          <w:szCs w:val="24"/>
          <w:lang w:val="en-GB"/>
        </w:rPr>
        <w:t>Hilton</w:t>
      </w:r>
      <w:proofErr w:type="gramEnd"/>
      <w:r w:rsidR="00DD2033" w:rsidRPr="002E566E">
        <w:rPr>
          <w:rFonts w:ascii="Times New Roman" w:hAnsi="Times New Roman" w:cs="Times New Roman"/>
          <w:sz w:val="24"/>
          <w:szCs w:val="24"/>
          <w:lang w:val="en-GB"/>
        </w:rPr>
        <w:t xml:space="preserve"> Hotel's use of sustainability and CSR in its marketing reflects its commitment to responsible tourism and its understanding of the importance of environmental and social responsibility in today's hospitality industry.</w:t>
      </w:r>
    </w:p>
    <w:p w14:paraId="0A8A8132" w14:textId="77777777" w:rsidR="00043C7B" w:rsidRPr="002E566E" w:rsidRDefault="00E36E03" w:rsidP="00D409AF">
      <w:pPr>
        <w:spacing w:line="360" w:lineRule="auto"/>
        <w:rPr>
          <w:rFonts w:ascii="Times New Roman" w:hAnsi="Times New Roman" w:cs="Times New Roman"/>
          <w:sz w:val="24"/>
          <w:szCs w:val="24"/>
          <w:lang w:val="en-GB"/>
        </w:rPr>
      </w:pPr>
      <w:r w:rsidRPr="002E566E">
        <w:rPr>
          <w:rFonts w:ascii="Times New Roman" w:hAnsi="Times New Roman" w:cs="Times New Roman"/>
          <w:sz w:val="24"/>
          <w:szCs w:val="24"/>
          <w:lang w:val="en-GB"/>
        </w:rPr>
        <w:t xml:space="preserve">Both Premier Inn and Hilton Hotel have taken sustainability and green message into account while developing their marketing strategies. In addition to emphasising its dedication to </w:t>
      </w:r>
      <w:r w:rsidRPr="002E566E">
        <w:rPr>
          <w:rFonts w:ascii="Times New Roman" w:hAnsi="Times New Roman" w:cs="Times New Roman"/>
          <w:sz w:val="24"/>
          <w:szCs w:val="24"/>
          <w:lang w:val="en-GB"/>
        </w:rPr>
        <w:lastRenderedPageBreak/>
        <w:t>sustainability in its marketing efforts, Premier Inn has incorporated sustainable practises in its hotels, such as lowering trash and energy usage. Through programmes including lowering the usage of single-use plastics and procuring food locally, the company's "Good Together" project seeks to lessen its environmental effect and help neighbourhood communities (Premier Inn, 2021). The green messaging used by Premier Inn demonstrates the company's dedication to ethical travel and appreciation for sustainability in the modern hospitality sector. Similar to this, Hilton Hotels' "Travel with Purpose" sustainability initiative strives to lessen the brand's environmental impact and aid local communities.</w:t>
      </w:r>
      <w:r w:rsidR="00DD2033" w:rsidRPr="002E566E">
        <w:rPr>
          <w:rFonts w:ascii="Times New Roman" w:hAnsi="Times New Roman" w:cs="Times New Roman"/>
          <w:sz w:val="24"/>
          <w:szCs w:val="24"/>
          <w:lang w:val="en-GB"/>
        </w:rPr>
        <w:t xml:space="preserve"> </w:t>
      </w:r>
      <w:r w:rsidR="00043C7B" w:rsidRPr="002E566E">
        <w:rPr>
          <w:rFonts w:ascii="Times New Roman" w:hAnsi="Times New Roman" w:cs="Times New Roman"/>
          <w:sz w:val="24"/>
          <w:szCs w:val="24"/>
          <w:lang w:val="en-GB"/>
        </w:rPr>
        <w:t>The programme involves activities including promoting sustainable procurement methods and lowering waste, energy, and water use (Hilton Worldwide Holdings Inc., 2021). In addition, Hilton Hotel promotes the usage of renewable energy sources and minimises the use of single-use plastics in its marketing activities (Hilton Worldwide Holdings Inc., 2021). The emphasis on sustainability and green language in the marketing of both Premier Inn and Hilton Hotels demonstrates their dedication to ethical travel and environmental stewardship. By emphasising their sustainability initiatives, they draw in visitors who are concerned about the environment and prioritise sustainability while making travel decisions. Additionally, their emphasis on sustainability might draw visitors who value socially responsible enterprises and support organisations that are dedicated to minimising their impact on the environment.</w:t>
      </w:r>
    </w:p>
    <w:p w14:paraId="3A59DF19" w14:textId="64F09A6F" w:rsidR="00DD2033" w:rsidRPr="002E566E" w:rsidRDefault="00043C7B" w:rsidP="00D409AF">
      <w:pPr>
        <w:spacing w:line="360" w:lineRule="auto"/>
        <w:rPr>
          <w:rFonts w:ascii="Times New Roman" w:hAnsi="Times New Roman" w:cs="Times New Roman"/>
          <w:sz w:val="24"/>
          <w:szCs w:val="24"/>
          <w:lang w:val="en-GB"/>
        </w:rPr>
      </w:pPr>
      <w:r w:rsidRPr="002E566E">
        <w:rPr>
          <w:rFonts w:ascii="Times New Roman" w:hAnsi="Times New Roman" w:cs="Times New Roman"/>
          <w:sz w:val="24"/>
          <w:szCs w:val="24"/>
          <w:lang w:val="en-GB"/>
        </w:rPr>
        <w:t>In conclusion, the marketing approaches and techniques used by Hilton Hotel and Premier Inn show their dedication to adjusting to changes in the hospitality business and satisfying the demands and preferences of contemporary customers. Both businesses have developed their marketing strategies over time, placing a heavy emphasis on personalised experiences and digital marketing. Their dedication to sustainability and green marketing also shows that they recognise the value of responsible travel and environmental stewardship. Overall, the marketing methods used by Premier Inn and Hilton Hotels have enabled them to hold onto their positions as the top international hotel chains in a cutthroat market.</w:t>
      </w:r>
    </w:p>
    <w:p w14:paraId="5512E9CD" w14:textId="51A03A9C" w:rsidR="0036658E" w:rsidRPr="002E566E" w:rsidRDefault="0036658E" w:rsidP="00D409AF">
      <w:pPr>
        <w:spacing w:line="360" w:lineRule="auto"/>
        <w:rPr>
          <w:rFonts w:ascii="Times New Roman" w:hAnsi="Times New Roman" w:cs="Times New Roman"/>
          <w:sz w:val="24"/>
          <w:szCs w:val="24"/>
          <w:lang w:val="en-GB"/>
        </w:rPr>
      </w:pPr>
      <w:r w:rsidRPr="002E566E">
        <w:rPr>
          <w:rFonts w:ascii="Times New Roman" w:hAnsi="Times New Roman" w:cs="Times New Roman"/>
          <w:sz w:val="24"/>
          <w:szCs w:val="24"/>
          <w:lang w:val="en-GB"/>
        </w:rPr>
        <w:br w:type="page"/>
      </w:r>
    </w:p>
    <w:p w14:paraId="0AF5440C" w14:textId="714169F3" w:rsidR="0036658E" w:rsidRPr="002E566E" w:rsidRDefault="0036658E" w:rsidP="00132E6C">
      <w:pPr>
        <w:pStyle w:val="Heading1"/>
        <w:rPr>
          <w:rFonts w:ascii="Times New Roman" w:hAnsi="Times New Roman" w:cs="Times New Roman"/>
          <w:b/>
          <w:bCs/>
          <w:color w:val="auto"/>
          <w:sz w:val="24"/>
          <w:szCs w:val="24"/>
          <w:lang w:val="en-GB"/>
        </w:rPr>
      </w:pPr>
      <w:r w:rsidRPr="002E566E">
        <w:rPr>
          <w:rFonts w:ascii="Times New Roman" w:hAnsi="Times New Roman" w:cs="Times New Roman"/>
          <w:b/>
          <w:bCs/>
          <w:color w:val="auto"/>
          <w:sz w:val="24"/>
          <w:szCs w:val="24"/>
          <w:lang w:val="en-GB"/>
        </w:rPr>
        <w:lastRenderedPageBreak/>
        <w:t>References</w:t>
      </w:r>
    </w:p>
    <w:p w14:paraId="79FAC5A7" w14:textId="77777777" w:rsidR="00132E6C" w:rsidRPr="002E566E" w:rsidRDefault="00132E6C" w:rsidP="00132E6C">
      <w:pPr>
        <w:pStyle w:val="NoSpacing"/>
        <w:spacing w:line="360" w:lineRule="auto"/>
        <w:ind w:left="720" w:hanging="720"/>
        <w:rPr>
          <w:rFonts w:ascii="Times New Roman" w:hAnsi="Times New Roman" w:cs="Times New Roman"/>
          <w:sz w:val="24"/>
          <w:szCs w:val="24"/>
          <w:lang w:val="en-GB"/>
        </w:rPr>
      </w:pPr>
      <w:proofErr w:type="spellStart"/>
      <w:r w:rsidRPr="002E566E">
        <w:rPr>
          <w:rFonts w:ascii="Times New Roman" w:hAnsi="Times New Roman" w:cs="Times New Roman"/>
          <w:sz w:val="24"/>
          <w:szCs w:val="24"/>
          <w:lang w:val="en-GB"/>
        </w:rPr>
        <w:t>Cherapanukorn</w:t>
      </w:r>
      <w:proofErr w:type="spellEnd"/>
      <w:r w:rsidRPr="002E566E">
        <w:rPr>
          <w:rFonts w:ascii="Times New Roman" w:hAnsi="Times New Roman" w:cs="Times New Roman"/>
          <w:sz w:val="24"/>
          <w:szCs w:val="24"/>
          <w:lang w:val="en-GB"/>
        </w:rPr>
        <w:t xml:space="preserve">, V. and </w:t>
      </w:r>
      <w:proofErr w:type="spellStart"/>
      <w:r w:rsidRPr="002E566E">
        <w:rPr>
          <w:rFonts w:ascii="Times New Roman" w:hAnsi="Times New Roman" w:cs="Times New Roman"/>
          <w:sz w:val="24"/>
          <w:szCs w:val="24"/>
          <w:lang w:val="en-GB"/>
        </w:rPr>
        <w:t>Focken</w:t>
      </w:r>
      <w:proofErr w:type="spellEnd"/>
      <w:r w:rsidRPr="002E566E">
        <w:rPr>
          <w:rFonts w:ascii="Times New Roman" w:hAnsi="Times New Roman" w:cs="Times New Roman"/>
          <w:sz w:val="24"/>
          <w:szCs w:val="24"/>
          <w:lang w:val="en-GB"/>
        </w:rPr>
        <w:t>, K., 2014. Corporate social responsibility (CSR) and sustainability in Asian luxury hotels: Policies, practices and standards. Asian Social Science, 10(8), pp.198-209.</w:t>
      </w:r>
    </w:p>
    <w:p w14:paraId="247DA343" w14:textId="77777777" w:rsidR="00132E6C" w:rsidRPr="002E566E" w:rsidRDefault="00132E6C" w:rsidP="00132E6C">
      <w:pPr>
        <w:pStyle w:val="NoSpacing"/>
        <w:spacing w:line="360" w:lineRule="auto"/>
        <w:ind w:left="720" w:hanging="720"/>
        <w:rPr>
          <w:rFonts w:ascii="Times New Roman" w:hAnsi="Times New Roman" w:cs="Times New Roman"/>
          <w:sz w:val="24"/>
          <w:szCs w:val="24"/>
          <w:lang w:val="en-GB"/>
        </w:rPr>
      </w:pPr>
      <w:r w:rsidRPr="002E566E">
        <w:rPr>
          <w:rFonts w:ascii="Times New Roman" w:hAnsi="Times New Roman" w:cs="Times New Roman"/>
          <w:sz w:val="24"/>
          <w:szCs w:val="24"/>
          <w:lang w:val="en-GB"/>
        </w:rPr>
        <w:t>Grigsby, M., 2015. Marketing analytics: A practical guide to real marketing science. Kogan Page Publishers.</w:t>
      </w:r>
    </w:p>
    <w:p w14:paraId="02ED041B" w14:textId="77777777" w:rsidR="00132E6C" w:rsidRPr="002E566E" w:rsidRDefault="00132E6C" w:rsidP="00132E6C">
      <w:pPr>
        <w:pStyle w:val="NoSpacing"/>
        <w:spacing w:line="360" w:lineRule="auto"/>
        <w:ind w:left="720" w:hanging="720"/>
        <w:rPr>
          <w:rFonts w:ascii="Times New Roman" w:hAnsi="Times New Roman" w:cs="Times New Roman"/>
          <w:sz w:val="24"/>
          <w:szCs w:val="24"/>
          <w:lang w:val="en-GB"/>
        </w:rPr>
      </w:pPr>
      <w:proofErr w:type="spellStart"/>
      <w:r w:rsidRPr="002E566E">
        <w:rPr>
          <w:rFonts w:ascii="Times New Roman" w:hAnsi="Times New Roman" w:cs="Times New Roman"/>
          <w:sz w:val="24"/>
          <w:szCs w:val="24"/>
          <w:lang w:val="en-GB"/>
        </w:rPr>
        <w:t>Gursoy</w:t>
      </w:r>
      <w:proofErr w:type="spellEnd"/>
      <w:r w:rsidRPr="002E566E">
        <w:rPr>
          <w:rFonts w:ascii="Times New Roman" w:hAnsi="Times New Roman" w:cs="Times New Roman"/>
          <w:sz w:val="24"/>
          <w:szCs w:val="24"/>
          <w:lang w:val="en-GB"/>
        </w:rPr>
        <w:t>, D. and Chi, C.G., 2020. Effects of COVID-19 pandemic on hospitality industry: review of the current situations and a research agenda. Journal of Hospitality Marketing &amp; Management, 29(5), pp.527-529.</w:t>
      </w:r>
    </w:p>
    <w:p w14:paraId="59C32D37" w14:textId="77777777" w:rsidR="00132E6C" w:rsidRPr="002E566E" w:rsidRDefault="00132E6C" w:rsidP="00132E6C">
      <w:pPr>
        <w:pStyle w:val="NoSpacing"/>
        <w:spacing w:line="360" w:lineRule="auto"/>
        <w:ind w:left="720" w:hanging="720"/>
        <w:rPr>
          <w:rFonts w:ascii="Times New Roman" w:hAnsi="Times New Roman" w:cs="Times New Roman"/>
          <w:sz w:val="24"/>
          <w:szCs w:val="24"/>
          <w:lang w:val="en-GB"/>
        </w:rPr>
      </w:pPr>
      <w:r w:rsidRPr="002E566E">
        <w:rPr>
          <w:rFonts w:ascii="Times New Roman" w:hAnsi="Times New Roman" w:cs="Times New Roman"/>
          <w:sz w:val="24"/>
          <w:szCs w:val="24"/>
          <w:lang w:val="en-GB"/>
        </w:rPr>
        <w:t xml:space="preserve">Hilton Worldwide Holdings Inc. (2021). Home. Retrieved from </w:t>
      </w:r>
      <w:hyperlink r:id="rId7" w:history="1">
        <w:r w:rsidRPr="002E566E">
          <w:rPr>
            <w:rStyle w:val="Hyperlink"/>
            <w:rFonts w:ascii="Times New Roman" w:hAnsi="Times New Roman" w:cs="Times New Roman"/>
            <w:color w:val="auto"/>
            <w:sz w:val="24"/>
            <w:szCs w:val="24"/>
            <w:u w:val="none"/>
            <w:lang w:val="en-GB"/>
          </w:rPr>
          <w:t>https://www.hilton.com/en/Corporate/</w:t>
        </w:r>
      </w:hyperlink>
    </w:p>
    <w:p w14:paraId="2FAA73AC" w14:textId="77777777" w:rsidR="00132E6C" w:rsidRPr="002E566E" w:rsidRDefault="00132E6C" w:rsidP="00132E6C">
      <w:pPr>
        <w:pStyle w:val="NoSpacing"/>
        <w:spacing w:line="360" w:lineRule="auto"/>
        <w:ind w:left="720" w:hanging="720"/>
        <w:rPr>
          <w:rFonts w:ascii="Times New Roman" w:hAnsi="Times New Roman" w:cs="Times New Roman"/>
          <w:sz w:val="24"/>
          <w:szCs w:val="24"/>
          <w:lang w:val="en-GB"/>
        </w:rPr>
      </w:pPr>
      <w:r w:rsidRPr="002E566E">
        <w:rPr>
          <w:rFonts w:ascii="Times New Roman" w:hAnsi="Times New Roman" w:cs="Times New Roman"/>
          <w:sz w:val="24"/>
          <w:szCs w:val="24"/>
          <w:lang w:val="en-GB"/>
        </w:rPr>
        <w:t>Jiang, Y. and Wen, J., 2020. Effects of COVID-19 on hotel marketing and management: a perspective article. International journal of contemporary hospitality management, 32(8), pp.2563-2573.</w:t>
      </w:r>
    </w:p>
    <w:p w14:paraId="39244C0D" w14:textId="77777777" w:rsidR="00132E6C" w:rsidRPr="002E566E" w:rsidRDefault="00132E6C" w:rsidP="00132E6C">
      <w:pPr>
        <w:pStyle w:val="NoSpacing"/>
        <w:spacing w:line="360" w:lineRule="auto"/>
        <w:ind w:left="720" w:hanging="720"/>
        <w:rPr>
          <w:rFonts w:ascii="Times New Roman" w:hAnsi="Times New Roman" w:cs="Times New Roman"/>
          <w:sz w:val="24"/>
          <w:szCs w:val="24"/>
          <w:lang w:val="en-GB"/>
        </w:rPr>
      </w:pPr>
      <w:proofErr w:type="spellStart"/>
      <w:r w:rsidRPr="002E566E">
        <w:rPr>
          <w:rFonts w:ascii="Times New Roman" w:hAnsi="Times New Roman" w:cs="Times New Roman"/>
          <w:sz w:val="24"/>
          <w:szCs w:val="24"/>
          <w:lang w:val="en-GB"/>
        </w:rPr>
        <w:t>Krishen</w:t>
      </w:r>
      <w:proofErr w:type="spellEnd"/>
      <w:r w:rsidRPr="002E566E">
        <w:rPr>
          <w:rFonts w:ascii="Times New Roman" w:hAnsi="Times New Roman" w:cs="Times New Roman"/>
          <w:sz w:val="24"/>
          <w:szCs w:val="24"/>
          <w:lang w:val="en-GB"/>
        </w:rPr>
        <w:t>, A.S. and Petrescu, M., 2018. Marketing analytics: Delineating the field while welcoming crossover. Journal of Marketing Analytics, 6, pp.117-119.</w:t>
      </w:r>
    </w:p>
    <w:p w14:paraId="40865BE6" w14:textId="77777777" w:rsidR="00132E6C" w:rsidRPr="002E566E" w:rsidRDefault="00132E6C" w:rsidP="00132E6C">
      <w:pPr>
        <w:pStyle w:val="NoSpacing"/>
        <w:spacing w:line="360" w:lineRule="auto"/>
        <w:ind w:left="720" w:hanging="720"/>
        <w:rPr>
          <w:rFonts w:ascii="Times New Roman" w:hAnsi="Times New Roman" w:cs="Times New Roman"/>
          <w:sz w:val="24"/>
          <w:szCs w:val="24"/>
          <w:lang w:val="en-GB"/>
        </w:rPr>
      </w:pPr>
      <w:r w:rsidRPr="002E566E">
        <w:rPr>
          <w:rFonts w:ascii="Times New Roman" w:hAnsi="Times New Roman" w:cs="Times New Roman"/>
          <w:sz w:val="24"/>
          <w:szCs w:val="24"/>
          <w:lang w:val="en-GB"/>
        </w:rPr>
        <w:t xml:space="preserve">Mizik, N. and </w:t>
      </w:r>
      <w:proofErr w:type="spellStart"/>
      <w:r w:rsidRPr="002E566E">
        <w:rPr>
          <w:rFonts w:ascii="Times New Roman" w:hAnsi="Times New Roman" w:cs="Times New Roman"/>
          <w:sz w:val="24"/>
          <w:szCs w:val="24"/>
          <w:lang w:val="en-GB"/>
        </w:rPr>
        <w:t>Hanssens</w:t>
      </w:r>
      <w:proofErr w:type="spellEnd"/>
      <w:r w:rsidRPr="002E566E">
        <w:rPr>
          <w:rFonts w:ascii="Times New Roman" w:hAnsi="Times New Roman" w:cs="Times New Roman"/>
          <w:sz w:val="24"/>
          <w:szCs w:val="24"/>
          <w:lang w:val="en-GB"/>
        </w:rPr>
        <w:t>, D.M. eds., 2018. Handbook of marketing analytics: Methods and applications in marketing management, public policy, and litigation support. Edward Elgar Publishing.</w:t>
      </w:r>
    </w:p>
    <w:p w14:paraId="7D8063D6" w14:textId="77777777" w:rsidR="00132E6C" w:rsidRPr="002E566E" w:rsidRDefault="00132E6C" w:rsidP="00132E6C">
      <w:pPr>
        <w:pStyle w:val="NoSpacing"/>
        <w:spacing w:line="360" w:lineRule="auto"/>
        <w:ind w:left="720" w:hanging="720"/>
        <w:rPr>
          <w:rFonts w:ascii="Times New Roman" w:hAnsi="Times New Roman" w:cs="Times New Roman"/>
          <w:sz w:val="24"/>
          <w:szCs w:val="24"/>
          <w:lang w:val="en-GB"/>
        </w:rPr>
      </w:pPr>
      <w:r w:rsidRPr="002E566E">
        <w:rPr>
          <w:rFonts w:ascii="Times New Roman" w:hAnsi="Times New Roman" w:cs="Times New Roman"/>
          <w:sz w:val="24"/>
          <w:szCs w:val="24"/>
          <w:lang w:val="en-GB"/>
        </w:rPr>
        <w:t xml:space="preserve">PREMIER INN HOTELS LIMITED filing history - Find and update company information - GOV.UK. (n.d.). Find-And-Update.company-Information.service.gov.uk. </w:t>
      </w:r>
      <w:hyperlink r:id="rId8" w:history="1">
        <w:r w:rsidRPr="002E566E">
          <w:rPr>
            <w:rStyle w:val="Hyperlink"/>
            <w:rFonts w:ascii="Times New Roman" w:hAnsi="Times New Roman" w:cs="Times New Roman"/>
            <w:color w:val="auto"/>
            <w:sz w:val="24"/>
            <w:szCs w:val="24"/>
            <w:u w:val="none"/>
            <w:lang w:val="en-GB"/>
          </w:rPr>
          <w:t>https://find-and-update.company-information.service.gov.uk/company/05137608/filing-history</w:t>
        </w:r>
      </w:hyperlink>
    </w:p>
    <w:p w14:paraId="41830E6A" w14:textId="77777777" w:rsidR="00132E6C" w:rsidRPr="002E566E" w:rsidRDefault="00132E6C" w:rsidP="00132E6C">
      <w:pPr>
        <w:pStyle w:val="NoSpacing"/>
        <w:spacing w:line="360" w:lineRule="auto"/>
        <w:ind w:left="720" w:hanging="720"/>
        <w:rPr>
          <w:rFonts w:ascii="Times New Roman" w:hAnsi="Times New Roman" w:cs="Times New Roman"/>
          <w:sz w:val="24"/>
          <w:szCs w:val="24"/>
          <w:lang w:val="en-GB"/>
        </w:rPr>
      </w:pPr>
      <w:r w:rsidRPr="002E566E">
        <w:rPr>
          <w:rFonts w:ascii="Times New Roman" w:hAnsi="Times New Roman" w:cs="Times New Roman"/>
          <w:sz w:val="24"/>
          <w:szCs w:val="24"/>
          <w:lang w:val="en-GB"/>
        </w:rPr>
        <w:t xml:space="preserve">Premier Inn. (2021). Premier Inn Home. Premier Inn. </w:t>
      </w:r>
      <w:hyperlink r:id="rId9" w:history="1">
        <w:r w:rsidRPr="002E566E">
          <w:rPr>
            <w:rStyle w:val="Hyperlink"/>
            <w:rFonts w:ascii="Times New Roman" w:hAnsi="Times New Roman" w:cs="Times New Roman"/>
            <w:color w:val="auto"/>
            <w:sz w:val="24"/>
            <w:szCs w:val="24"/>
            <w:u w:val="none"/>
            <w:lang w:val="en-GB"/>
          </w:rPr>
          <w:t>https://www.premierinn.com/gb/en/home.html</w:t>
        </w:r>
      </w:hyperlink>
    </w:p>
    <w:p w14:paraId="5BCCD425" w14:textId="77777777" w:rsidR="00132E6C" w:rsidRPr="002E566E" w:rsidRDefault="00132E6C" w:rsidP="00132E6C">
      <w:pPr>
        <w:pStyle w:val="NoSpacing"/>
        <w:spacing w:line="360" w:lineRule="auto"/>
        <w:ind w:left="720" w:hanging="720"/>
        <w:rPr>
          <w:rFonts w:ascii="Times New Roman" w:hAnsi="Times New Roman" w:cs="Times New Roman"/>
          <w:sz w:val="24"/>
          <w:szCs w:val="24"/>
          <w:lang w:val="en-GB"/>
        </w:rPr>
      </w:pPr>
      <w:r w:rsidRPr="002E566E">
        <w:rPr>
          <w:rFonts w:ascii="Times New Roman" w:hAnsi="Times New Roman" w:cs="Times New Roman"/>
          <w:sz w:val="24"/>
          <w:szCs w:val="24"/>
          <w:lang w:val="en-GB"/>
        </w:rPr>
        <w:t xml:space="preserve">Whitbread PLC. (2021). Whitbread PLC Annual Report and Accounts 2021. Retrieved from </w:t>
      </w:r>
      <w:hyperlink r:id="rId10" w:history="1">
        <w:r w:rsidRPr="002E566E">
          <w:rPr>
            <w:rStyle w:val="Hyperlink"/>
            <w:rFonts w:ascii="Times New Roman" w:hAnsi="Times New Roman" w:cs="Times New Roman"/>
            <w:color w:val="auto"/>
            <w:sz w:val="24"/>
            <w:szCs w:val="24"/>
            <w:u w:val="none"/>
            <w:lang w:val="en-GB"/>
          </w:rPr>
          <w:t>https://www.whitbread.co.uk/media/press-releases/2021/annual-report-2021/whitbread-annual-report-accounts-2021.pdf</w:t>
        </w:r>
      </w:hyperlink>
    </w:p>
    <w:p w14:paraId="5BF36EE6" w14:textId="77777777" w:rsidR="00132E6C" w:rsidRPr="002E566E" w:rsidRDefault="00132E6C" w:rsidP="00132E6C">
      <w:pPr>
        <w:pStyle w:val="NoSpacing"/>
        <w:spacing w:line="360" w:lineRule="auto"/>
        <w:ind w:left="720" w:hanging="720"/>
        <w:rPr>
          <w:rFonts w:ascii="Times New Roman" w:hAnsi="Times New Roman" w:cs="Times New Roman"/>
          <w:sz w:val="24"/>
          <w:szCs w:val="24"/>
          <w:lang w:val="en-GB"/>
        </w:rPr>
      </w:pPr>
      <w:r w:rsidRPr="002E566E">
        <w:rPr>
          <w:rFonts w:ascii="Times New Roman" w:hAnsi="Times New Roman" w:cs="Times New Roman"/>
          <w:sz w:val="24"/>
          <w:szCs w:val="24"/>
          <w:lang w:val="en-GB"/>
        </w:rPr>
        <w:t xml:space="preserve">Goldman, J. (2003, May). Hilton Touts Stays </w:t>
      </w:r>
      <w:proofErr w:type="gramStart"/>
      <w:r w:rsidRPr="002E566E">
        <w:rPr>
          <w:rFonts w:ascii="Times New Roman" w:hAnsi="Times New Roman" w:cs="Times New Roman"/>
          <w:sz w:val="24"/>
          <w:szCs w:val="24"/>
          <w:lang w:val="en-GB"/>
        </w:rPr>
        <w:t>With</w:t>
      </w:r>
      <w:proofErr w:type="gramEnd"/>
      <w:r w:rsidRPr="002E566E">
        <w:rPr>
          <w:rFonts w:ascii="Times New Roman" w:hAnsi="Times New Roman" w:cs="Times New Roman"/>
          <w:sz w:val="24"/>
          <w:szCs w:val="24"/>
          <w:lang w:val="en-GB"/>
        </w:rPr>
        <w:t xml:space="preserve"> New Ad Campaign. Wall Street Journal. Retrieved from </w:t>
      </w:r>
      <w:hyperlink r:id="rId11" w:history="1">
        <w:r w:rsidRPr="002E566E">
          <w:rPr>
            <w:rStyle w:val="Hyperlink"/>
            <w:rFonts w:ascii="Times New Roman" w:hAnsi="Times New Roman" w:cs="Times New Roman"/>
            <w:color w:val="auto"/>
            <w:sz w:val="24"/>
            <w:szCs w:val="24"/>
            <w:u w:val="none"/>
            <w:lang w:val="en-GB"/>
          </w:rPr>
          <w:t>https://www.wsj.com/articles/SB105245226997579500</w:t>
        </w:r>
      </w:hyperlink>
    </w:p>
    <w:p w14:paraId="7E403DDF" w14:textId="039D2CA9" w:rsidR="0036658E" w:rsidRPr="002E566E" w:rsidRDefault="0036658E" w:rsidP="00D409AF">
      <w:pPr>
        <w:spacing w:line="360" w:lineRule="auto"/>
        <w:rPr>
          <w:rFonts w:ascii="Times New Roman" w:hAnsi="Times New Roman" w:cs="Times New Roman"/>
          <w:sz w:val="24"/>
          <w:szCs w:val="24"/>
          <w:lang w:val="en-GB"/>
        </w:rPr>
      </w:pPr>
    </w:p>
    <w:sectPr w:rsidR="0036658E" w:rsidRPr="002E566E">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23074" w14:textId="77777777" w:rsidR="00C368DD" w:rsidRDefault="00C368DD" w:rsidP="002E566E">
      <w:pPr>
        <w:spacing w:after="0" w:line="240" w:lineRule="auto"/>
      </w:pPr>
      <w:r>
        <w:separator/>
      </w:r>
    </w:p>
  </w:endnote>
  <w:endnote w:type="continuationSeparator" w:id="0">
    <w:p w14:paraId="08030C5B" w14:textId="77777777" w:rsidR="00C368DD" w:rsidRDefault="00C368DD" w:rsidP="002E56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4968654"/>
      <w:docPartObj>
        <w:docPartGallery w:val="Page Numbers (Bottom of Page)"/>
        <w:docPartUnique/>
      </w:docPartObj>
    </w:sdtPr>
    <w:sdtEndPr>
      <w:rPr>
        <w:rFonts w:ascii="Times New Roman" w:hAnsi="Times New Roman" w:cs="Times New Roman"/>
        <w:noProof/>
        <w:sz w:val="24"/>
        <w:szCs w:val="24"/>
      </w:rPr>
    </w:sdtEndPr>
    <w:sdtContent>
      <w:p w14:paraId="4A747C47" w14:textId="6C0DF18D" w:rsidR="002E566E" w:rsidRPr="002E566E" w:rsidRDefault="002E566E">
        <w:pPr>
          <w:pStyle w:val="Footer"/>
          <w:jc w:val="center"/>
          <w:rPr>
            <w:rFonts w:ascii="Times New Roman" w:hAnsi="Times New Roman" w:cs="Times New Roman"/>
            <w:sz w:val="24"/>
            <w:szCs w:val="24"/>
          </w:rPr>
        </w:pPr>
        <w:r w:rsidRPr="002E566E">
          <w:rPr>
            <w:rFonts w:ascii="Times New Roman" w:hAnsi="Times New Roman" w:cs="Times New Roman"/>
            <w:sz w:val="24"/>
            <w:szCs w:val="24"/>
          </w:rPr>
          <w:fldChar w:fldCharType="begin"/>
        </w:r>
        <w:r w:rsidRPr="002E566E">
          <w:rPr>
            <w:rFonts w:ascii="Times New Roman" w:hAnsi="Times New Roman" w:cs="Times New Roman"/>
            <w:sz w:val="24"/>
            <w:szCs w:val="24"/>
          </w:rPr>
          <w:instrText xml:space="preserve"> PAGE   \* MERGEFORMAT </w:instrText>
        </w:r>
        <w:r w:rsidRPr="002E566E">
          <w:rPr>
            <w:rFonts w:ascii="Times New Roman" w:hAnsi="Times New Roman" w:cs="Times New Roman"/>
            <w:sz w:val="24"/>
            <w:szCs w:val="24"/>
          </w:rPr>
          <w:fldChar w:fldCharType="separate"/>
        </w:r>
        <w:r w:rsidRPr="002E566E">
          <w:rPr>
            <w:rFonts w:ascii="Times New Roman" w:hAnsi="Times New Roman" w:cs="Times New Roman"/>
            <w:noProof/>
            <w:sz w:val="24"/>
            <w:szCs w:val="24"/>
          </w:rPr>
          <w:t>2</w:t>
        </w:r>
        <w:r w:rsidRPr="002E566E">
          <w:rPr>
            <w:rFonts w:ascii="Times New Roman" w:hAnsi="Times New Roman" w:cs="Times New Roman"/>
            <w:noProof/>
            <w:sz w:val="24"/>
            <w:szCs w:val="24"/>
          </w:rPr>
          <w:fldChar w:fldCharType="end"/>
        </w:r>
      </w:p>
    </w:sdtContent>
  </w:sdt>
  <w:p w14:paraId="40674170" w14:textId="77777777" w:rsidR="002E566E" w:rsidRDefault="002E56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6AF598" w14:textId="77777777" w:rsidR="00C368DD" w:rsidRDefault="00C368DD" w:rsidP="002E566E">
      <w:pPr>
        <w:spacing w:after="0" w:line="240" w:lineRule="auto"/>
      </w:pPr>
      <w:r>
        <w:separator/>
      </w:r>
    </w:p>
  </w:footnote>
  <w:footnote w:type="continuationSeparator" w:id="0">
    <w:p w14:paraId="015AF250" w14:textId="77777777" w:rsidR="00C368DD" w:rsidRDefault="00C368DD" w:rsidP="002E56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C96884"/>
    <w:multiLevelType w:val="hybridMultilevel"/>
    <w:tmpl w:val="B1F6C5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41345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1CA4"/>
    <w:rsid w:val="00043C7B"/>
    <w:rsid w:val="00132E6C"/>
    <w:rsid w:val="002E566E"/>
    <w:rsid w:val="003201F9"/>
    <w:rsid w:val="0036658E"/>
    <w:rsid w:val="005C12F9"/>
    <w:rsid w:val="006A396F"/>
    <w:rsid w:val="006B678A"/>
    <w:rsid w:val="007042F6"/>
    <w:rsid w:val="00851CA4"/>
    <w:rsid w:val="00905E5E"/>
    <w:rsid w:val="00981E82"/>
    <w:rsid w:val="00AF75F4"/>
    <w:rsid w:val="00B2312A"/>
    <w:rsid w:val="00B92C70"/>
    <w:rsid w:val="00C368DD"/>
    <w:rsid w:val="00D409AF"/>
    <w:rsid w:val="00D47AA4"/>
    <w:rsid w:val="00DD2033"/>
    <w:rsid w:val="00E36E03"/>
    <w:rsid w:val="00E71A95"/>
    <w:rsid w:val="00EC0E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392AC"/>
  <w15:chartTrackingRefBased/>
  <w15:docId w15:val="{213E12A6-5B57-4B4D-8C06-E3B627F45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E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5C12F9"/>
  </w:style>
  <w:style w:type="character" w:customStyle="1" w:styleId="eop">
    <w:name w:val="eop"/>
    <w:basedOn w:val="DefaultParagraphFont"/>
    <w:rsid w:val="005C12F9"/>
  </w:style>
  <w:style w:type="character" w:styleId="Hyperlink">
    <w:name w:val="Hyperlink"/>
    <w:basedOn w:val="DefaultParagraphFont"/>
    <w:uiPriority w:val="99"/>
    <w:unhideWhenUsed/>
    <w:rsid w:val="00E71A95"/>
    <w:rPr>
      <w:color w:val="0563C1" w:themeColor="hyperlink"/>
      <w:u w:val="single"/>
    </w:rPr>
  </w:style>
  <w:style w:type="paragraph" w:styleId="NormalWeb">
    <w:name w:val="Normal (Web)"/>
    <w:basedOn w:val="Normal"/>
    <w:uiPriority w:val="99"/>
    <w:unhideWhenUsed/>
    <w:rsid w:val="00E71A95"/>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paragraph" w:styleId="ListParagraph">
    <w:name w:val="List Paragraph"/>
    <w:basedOn w:val="Normal"/>
    <w:uiPriority w:val="34"/>
    <w:qFormat/>
    <w:rsid w:val="00AF75F4"/>
    <w:pPr>
      <w:ind w:left="720"/>
      <w:contextualSpacing/>
    </w:pPr>
  </w:style>
  <w:style w:type="character" w:customStyle="1" w:styleId="Heading1Char">
    <w:name w:val="Heading 1 Char"/>
    <w:basedOn w:val="DefaultParagraphFont"/>
    <w:link w:val="Heading1"/>
    <w:uiPriority w:val="9"/>
    <w:rsid w:val="00132E6C"/>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132E6C"/>
    <w:pPr>
      <w:spacing w:after="0" w:line="240" w:lineRule="auto"/>
    </w:pPr>
  </w:style>
  <w:style w:type="paragraph" w:styleId="Header">
    <w:name w:val="header"/>
    <w:basedOn w:val="Normal"/>
    <w:link w:val="HeaderChar"/>
    <w:uiPriority w:val="99"/>
    <w:unhideWhenUsed/>
    <w:rsid w:val="002E56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66E"/>
  </w:style>
  <w:style w:type="paragraph" w:styleId="Footer">
    <w:name w:val="footer"/>
    <w:basedOn w:val="Normal"/>
    <w:link w:val="FooterChar"/>
    <w:uiPriority w:val="99"/>
    <w:unhideWhenUsed/>
    <w:rsid w:val="002E56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6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874995">
      <w:bodyDiv w:val="1"/>
      <w:marLeft w:val="0"/>
      <w:marRight w:val="0"/>
      <w:marTop w:val="0"/>
      <w:marBottom w:val="0"/>
      <w:divBdr>
        <w:top w:val="none" w:sz="0" w:space="0" w:color="auto"/>
        <w:left w:val="none" w:sz="0" w:space="0" w:color="auto"/>
        <w:bottom w:val="none" w:sz="0" w:space="0" w:color="auto"/>
        <w:right w:val="none" w:sz="0" w:space="0" w:color="auto"/>
      </w:divBdr>
    </w:div>
    <w:div w:id="601688682">
      <w:bodyDiv w:val="1"/>
      <w:marLeft w:val="0"/>
      <w:marRight w:val="0"/>
      <w:marTop w:val="0"/>
      <w:marBottom w:val="0"/>
      <w:divBdr>
        <w:top w:val="none" w:sz="0" w:space="0" w:color="auto"/>
        <w:left w:val="none" w:sz="0" w:space="0" w:color="auto"/>
        <w:bottom w:val="none" w:sz="0" w:space="0" w:color="auto"/>
        <w:right w:val="none" w:sz="0" w:space="0" w:color="auto"/>
      </w:divBdr>
      <w:divsChild>
        <w:div w:id="674266275">
          <w:marLeft w:val="0"/>
          <w:marRight w:val="0"/>
          <w:marTop w:val="0"/>
          <w:marBottom w:val="0"/>
          <w:divBdr>
            <w:top w:val="single" w:sz="2" w:space="0" w:color="auto"/>
            <w:left w:val="single" w:sz="2" w:space="0" w:color="auto"/>
            <w:bottom w:val="single" w:sz="6" w:space="0" w:color="auto"/>
            <w:right w:val="single" w:sz="2" w:space="0" w:color="auto"/>
          </w:divBdr>
          <w:divsChild>
            <w:div w:id="318654290">
              <w:marLeft w:val="0"/>
              <w:marRight w:val="0"/>
              <w:marTop w:val="100"/>
              <w:marBottom w:val="100"/>
              <w:divBdr>
                <w:top w:val="single" w:sz="2" w:space="0" w:color="D9D9E3"/>
                <w:left w:val="single" w:sz="2" w:space="0" w:color="D9D9E3"/>
                <w:bottom w:val="single" w:sz="2" w:space="0" w:color="D9D9E3"/>
                <w:right w:val="single" w:sz="2" w:space="0" w:color="D9D9E3"/>
              </w:divBdr>
              <w:divsChild>
                <w:div w:id="119228251">
                  <w:marLeft w:val="0"/>
                  <w:marRight w:val="0"/>
                  <w:marTop w:val="0"/>
                  <w:marBottom w:val="0"/>
                  <w:divBdr>
                    <w:top w:val="single" w:sz="2" w:space="0" w:color="D9D9E3"/>
                    <w:left w:val="single" w:sz="2" w:space="0" w:color="D9D9E3"/>
                    <w:bottom w:val="single" w:sz="2" w:space="0" w:color="D9D9E3"/>
                    <w:right w:val="single" w:sz="2" w:space="0" w:color="D9D9E3"/>
                  </w:divBdr>
                  <w:divsChild>
                    <w:div w:id="213322072">
                      <w:marLeft w:val="0"/>
                      <w:marRight w:val="0"/>
                      <w:marTop w:val="0"/>
                      <w:marBottom w:val="0"/>
                      <w:divBdr>
                        <w:top w:val="single" w:sz="2" w:space="0" w:color="D9D9E3"/>
                        <w:left w:val="single" w:sz="2" w:space="0" w:color="D9D9E3"/>
                        <w:bottom w:val="single" w:sz="2" w:space="0" w:color="D9D9E3"/>
                        <w:right w:val="single" w:sz="2" w:space="0" w:color="D9D9E3"/>
                      </w:divBdr>
                      <w:divsChild>
                        <w:div w:id="16874865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70869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d-and-update.company-information.service.gov.uk/company/05137608/filing-histor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ilton.com/en/Corporate/"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sj.com/articles/SB105245226997579500" TargetMode="External"/><Relationship Id="rId5" Type="http://schemas.openxmlformats.org/officeDocument/2006/relationships/footnotes" Target="footnotes.xml"/><Relationship Id="rId10" Type="http://schemas.openxmlformats.org/officeDocument/2006/relationships/hyperlink" Target="https://www.whitbread.co.uk/media/press-releases/2021/annual-report-2021/whitbread-annual-report-accounts-2021.pdf" TargetMode="External"/><Relationship Id="rId4" Type="http://schemas.openxmlformats.org/officeDocument/2006/relationships/webSettings" Target="webSettings.xml"/><Relationship Id="rId9" Type="http://schemas.openxmlformats.org/officeDocument/2006/relationships/hyperlink" Target="https://www.premierinn.com/gb/en/home.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1954</Words>
  <Characters>11144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 Kirui</dc:creator>
  <cp:keywords/>
  <dc:description/>
  <cp:lastModifiedBy>PM 3</cp:lastModifiedBy>
  <cp:revision>2</cp:revision>
  <dcterms:created xsi:type="dcterms:W3CDTF">2023-05-10T07:09:00Z</dcterms:created>
  <dcterms:modified xsi:type="dcterms:W3CDTF">2023-05-10T07:09:00Z</dcterms:modified>
</cp:coreProperties>
</file>