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92D560" w14:textId="0116C3A6" w:rsidR="007B3AA8" w:rsidRDefault="00704602" w:rsidP="006D67D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venir Book" w:hAnsi="Avenir Book" w:cs="Arial"/>
          <w:sz w:val="24"/>
          <w:szCs w:val="24"/>
          <w:u w:val="single"/>
        </w:rPr>
      </w:pPr>
      <w:r w:rsidRPr="000769DC">
        <w:rPr>
          <w:rFonts w:ascii="Avenir Book" w:hAnsi="Avenir Book" w:cs="Arial"/>
          <w:sz w:val="24"/>
          <w:szCs w:val="24"/>
          <w:u w:val="single"/>
        </w:rPr>
        <w:t xml:space="preserve">Question </w:t>
      </w:r>
      <w:r w:rsidR="007B3AA8" w:rsidRPr="000769DC">
        <w:rPr>
          <w:rFonts w:ascii="Avenir Book" w:hAnsi="Avenir Book" w:cs="Arial"/>
          <w:sz w:val="24"/>
          <w:szCs w:val="24"/>
          <w:u w:val="single"/>
        </w:rPr>
        <w:t>1:</w:t>
      </w:r>
      <w:r w:rsidRPr="000769DC">
        <w:rPr>
          <w:rFonts w:ascii="Avenir Book" w:hAnsi="Avenir Book" w:cs="Arial"/>
          <w:sz w:val="24"/>
          <w:szCs w:val="24"/>
          <w:u w:val="single"/>
        </w:rPr>
        <w:t xml:space="preserve"> </w:t>
      </w:r>
    </w:p>
    <w:p w14:paraId="615C71BF" w14:textId="77777777" w:rsidR="009B6256" w:rsidRPr="009B6256" w:rsidRDefault="009B6256" w:rsidP="006D67D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venir Book" w:hAnsi="Avenir Book" w:cs="Arial"/>
          <w:sz w:val="24"/>
          <w:szCs w:val="24"/>
          <w:u w:val="single"/>
        </w:rPr>
      </w:pPr>
    </w:p>
    <w:p w14:paraId="07598C19" w14:textId="57268395" w:rsidR="00710BFC" w:rsidRPr="000769DC" w:rsidRDefault="001E1585" w:rsidP="007B3AA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venir Book" w:hAnsi="Avenir Book"/>
          <w:color w:val="000000"/>
          <w:sz w:val="24"/>
          <w:szCs w:val="24"/>
        </w:rPr>
      </w:pPr>
      <w:r w:rsidRPr="000769DC">
        <w:rPr>
          <w:rFonts w:ascii="Avenir Book" w:hAnsi="Avenir Book" w:cs="Arial"/>
          <w:color w:val="000000"/>
          <w:sz w:val="24"/>
          <w:szCs w:val="24"/>
        </w:rPr>
        <w:t xml:space="preserve">To consider whether enforceable contract had been formed amongst both parties. </w:t>
      </w:r>
      <w:r w:rsidR="007729DC" w:rsidRPr="000769DC">
        <w:rPr>
          <w:rFonts w:ascii="Avenir Book" w:hAnsi="Avenir Book"/>
          <w:color w:val="000000"/>
          <w:sz w:val="24"/>
          <w:szCs w:val="24"/>
        </w:rPr>
        <w:t>We must examine the facts of the case against several essential elements that</w:t>
      </w:r>
      <w:r w:rsidR="00E75710" w:rsidRPr="000769DC">
        <w:rPr>
          <w:rFonts w:ascii="Avenir Book" w:hAnsi="Avenir Book"/>
          <w:color w:val="000000"/>
          <w:sz w:val="24"/>
          <w:szCs w:val="24"/>
        </w:rPr>
        <w:t xml:space="preserve"> must be present to </w:t>
      </w:r>
      <w:r w:rsidR="007729DC" w:rsidRPr="000769DC">
        <w:rPr>
          <w:rFonts w:ascii="Avenir Book" w:hAnsi="Avenir Book"/>
          <w:color w:val="000000"/>
          <w:sz w:val="24"/>
          <w:szCs w:val="24"/>
        </w:rPr>
        <w:t>form a legally binding contract.</w:t>
      </w:r>
      <w:r w:rsidR="00710BFC" w:rsidRPr="000769DC">
        <w:rPr>
          <w:rFonts w:ascii="Avenir Book" w:hAnsi="Avenir Book" w:cs="Arial"/>
          <w:sz w:val="24"/>
          <w:szCs w:val="24"/>
        </w:rPr>
        <w:t xml:space="preserve"> </w:t>
      </w:r>
    </w:p>
    <w:p w14:paraId="498F797F" w14:textId="77777777" w:rsidR="00924493" w:rsidRPr="000769DC" w:rsidRDefault="00924493" w:rsidP="006D67D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venir Book" w:hAnsi="Avenir Book"/>
          <w:color w:val="000000"/>
          <w:sz w:val="24"/>
          <w:szCs w:val="24"/>
        </w:rPr>
      </w:pPr>
    </w:p>
    <w:p w14:paraId="2034C658" w14:textId="53D0A49F" w:rsidR="00924493" w:rsidRPr="000769DC" w:rsidRDefault="00263B0D" w:rsidP="006D67D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venir Book" w:hAnsi="Avenir Book"/>
          <w:color w:val="000000"/>
          <w:sz w:val="24"/>
          <w:szCs w:val="24"/>
          <w:u w:val="single"/>
        </w:rPr>
      </w:pPr>
      <w:r w:rsidRPr="000769DC">
        <w:rPr>
          <w:rFonts w:ascii="Avenir Book" w:hAnsi="Avenir Book"/>
          <w:color w:val="000000"/>
          <w:sz w:val="24"/>
          <w:szCs w:val="24"/>
          <w:u w:val="single"/>
        </w:rPr>
        <w:t>‘</w:t>
      </w:r>
      <w:r w:rsidR="00E725C8" w:rsidRPr="000769DC">
        <w:rPr>
          <w:rFonts w:ascii="Avenir Book" w:hAnsi="Avenir Book"/>
          <w:color w:val="000000"/>
          <w:sz w:val="24"/>
          <w:szCs w:val="24"/>
          <w:u w:val="single"/>
        </w:rPr>
        <w:t xml:space="preserve">Acceptance of </w:t>
      </w:r>
      <w:r w:rsidRPr="000769DC">
        <w:rPr>
          <w:rFonts w:ascii="Avenir Book" w:hAnsi="Avenir Book"/>
          <w:color w:val="000000"/>
          <w:sz w:val="24"/>
          <w:szCs w:val="24"/>
          <w:u w:val="single"/>
        </w:rPr>
        <w:t xml:space="preserve">Offer’ </w:t>
      </w:r>
      <w:r w:rsidR="005B5B8A" w:rsidRPr="000769DC">
        <w:rPr>
          <w:rFonts w:ascii="Avenir Book" w:hAnsi="Avenir Book"/>
          <w:color w:val="000000"/>
          <w:sz w:val="24"/>
          <w:szCs w:val="24"/>
          <w:u w:val="single"/>
        </w:rPr>
        <w:t xml:space="preserve">or an </w:t>
      </w:r>
      <w:r w:rsidRPr="000769DC">
        <w:rPr>
          <w:rFonts w:ascii="Avenir Book" w:hAnsi="Avenir Book"/>
          <w:color w:val="000000"/>
          <w:sz w:val="24"/>
          <w:szCs w:val="24"/>
          <w:u w:val="single"/>
        </w:rPr>
        <w:t>‘Invitation t</w:t>
      </w:r>
      <w:r w:rsidR="00924493" w:rsidRPr="000769DC">
        <w:rPr>
          <w:rFonts w:ascii="Avenir Book" w:hAnsi="Avenir Book"/>
          <w:color w:val="000000"/>
          <w:sz w:val="24"/>
          <w:szCs w:val="24"/>
          <w:u w:val="single"/>
        </w:rPr>
        <w:t>o treat</w:t>
      </w:r>
      <w:r w:rsidRPr="000769DC">
        <w:rPr>
          <w:rFonts w:ascii="Avenir Book" w:hAnsi="Avenir Book"/>
          <w:color w:val="000000"/>
          <w:sz w:val="24"/>
          <w:szCs w:val="24"/>
          <w:u w:val="single"/>
        </w:rPr>
        <w:t>’</w:t>
      </w:r>
      <w:r w:rsidR="00924493" w:rsidRPr="000769DC">
        <w:rPr>
          <w:rFonts w:ascii="Avenir Book" w:hAnsi="Avenir Book"/>
          <w:color w:val="000000"/>
          <w:sz w:val="24"/>
          <w:szCs w:val="24"/>
          <w:u w:val="single"/>
        </w:rPr>
        <w:t xml:space="preserve">?  </w:t>
      </w:r>
    </w:p>
    <w:p w14:paraId="43145CCF" w14:textId="77777777" w:rsidR="00710BFC" w:rsidRPr="000769DC" w:rsidRDefault="00710BFC" w:rsidP="006D67D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venir Book" w:hAnsi="Avenir Book"/>
          <w:color w:val="000000"/>
          <w:sz w:val="24"/>
          <w:szCs w:val="24"/>
          <w:u w:val="single"/>
        </w:rPr>
      </w:pPr>
    </w:p>
    <w:p w14:paraId="4A2C5EE6" w14:textId="093CC5E8" w:rsidR="00491F4B" w:rsidRPr="00D42353" w:rsidRDefault="00E20F6C" w:rsidP="006D67DB">
      <w:pPr>
        <w:spacing w:line="360" w:lineRule="auto"/>
        <w:rPr>
          <w:rFonts w:ascii="Avenir Book" w:hAnsi="Avenir Book" w:cs="Arial"/>
          <w:sz w:val="24"/>
          <w:szCs w:val="24"/>
          <w:lang w:eastAsia="en-US"/>
        </w:rPr>
      </w:pPr>
      <w:r w:rsidRPr="000769DC">
        <w:rPr>
          <w:rFonts w:ascii="Avenir Book" w:hAnsi="Avenir Book"/>
          <w:color w:val="000000"/>
          <w:sz w:val="24"/>
          <w:szCs w:val="24"/>
        </w:rPr>
        <w:t>This distinction is crucial</w:t>
      </w:r>
      <w:r w:rsidR="00B04B54" w:rsidRPr="000769DC">
        <w:rPr>
          <w:rFonts w:ascii="Avenir Book" w:hAnsi="Avenir Book"/>
          <w:color w:val="000000"/>
          <w:sz w:val="24"/>
          <w:szCs w:val="24"/>
        </w:rPr>
        <w:t xml:space="preserve"> in determining an agreement in </w:t>
      </w:r>
      <w:r w:rsidRPr="000769DC">
        <w:rPr>
          <w:rFonts w:ascii="Avenir Book" w:hAnsi="Avenir Book"/>
          <w:color w:val="000000"/>
          <w:sz w:val="24"/>
          <w:szCs w:val="24"/>
        </w:rPr>
        <w:t>estab</w:t>
      </w:r>
      <w:r w:rsidR="00E725C8" w:rsidRPr="000769DC">
        <w:rPr>
          <w:rFonts w:ascii="Avenir Book" w:hAnsi="Avenir Book"/>
          <w:color w:val="000000"/>
          <w:sz w:val="24"/>
          <w:szCs w:val="24"/>
        </w:rPr>
        <w:t>lish</w:t>
      </w:r>
      <w:r w:rsidR="00B04B54" w:rsidRPr="000769DC">
        <w:rPr>
          <w:rFonts w:ascii="Avenir Book" w:hAnsi="Avenir Book"/>
          <w:color w:val="000000"/>
          <w:sz w:val="24"/>
          <w:szCs w:val="24"/>
        </w:rPr>
        <w:t xml:space="preserve">ing obligations within </w:t>
      </w:r>
      <w:r w:rsidR="00E725C8" w:rsidRPr="000769DC">
        <w:rPr>
          <w:rFonts w:ascii="Avenir Book" w:hAnsi="Avenir Book"/>
          <w:color w:val="000000"/>
          <w:sz w:val="24"/>
          <w:szCs w:val="24"/>
        </w:rPr>
        <w:t xml:space="preserve">a contract. An offer </w:t>
      </w:r>
      <w:r w:rsidRPr="000769DC">
        <w:rPr>
          <w:rFonts w:ascii="Avenir Book" w:hAnsi="Avenir Book"/>
          <w:color w:val="000000"/>
          <w:sz w:val="24"/>
          <w:szCs w:val="24"/>
        </w:rPr>
        <w:t>set</w:t>
      </w:r>
      <w:r w:rsidR="00E725C8" w:rsidRPr="000769DC">
        <w:rPr>
          <w:rFonts w:ascii="Avenir Book" w:hAnsi="Avenir Book"/>
          <w:color w:val="000000"/>
          <w:sz w:val="24"/>
          <w:szCs w:val="24"/>
        </w:rPr>
        <w:t>s</w:t>
      </w:r>
      <w:r w:rsidRPr="000769DC">
        <w:rPr>
          <w:rFonts w:ascii="Avenir Book" w:hAnsi="Avenir Book"/>
          <w:color w:val="000000"/>
          <w:sz w:val="24"/>
          <w:szCs w:val="24"/>
        </w:rPr>
        <w:t xml:space="preserve"> out t</w:t>
      </w:r>
      <w:r w:rsidR="00696ACE" w:rsidRPr="000769DC">
        <w:rPr>
          <w:rFonts w:ascii="Avenir Book" w:hAnsi="Avenir Book"/>
          <w:color w:val="000000"/>
          <w:sz w:val="24"/>
          <w:szCs w:val="24"/>
        </w:rPr>
        <w:t>erms in which the offeror (Jack</w:t>
      </w:r>
      <w:r w:rsidRPr="000769DC">
        <w:rPr>
          <w:rFonts w:ascii="Avenir Book" w:hAnsi="Avenir Book"/>
          <w:color w:val="000000"/>
          <w:sz w:val="24"/>
          <w:szCs w:val="24"/>
        </w:rPr>
        <w:t xml:space="preserve">) is willing to be bound as soon as it is accepted. </w:t>
      </w:r>
      <w:r w:rsidR="00C746AC" w:rsidRPr="000769DC">
        <w:rPr>
          <w:rFonts w:ascii="Avenir Book" w:hAnsi="Avenir Book"/>
          <w:color w:val="000000"/>
          <w:sz w:val="24"/>
          <w:szCs w:val="24"/>
        </w:rPr>
        <w:t xml:space="preserve">Although Jack </w:t>
      </w:r>
      <w:r w:rsidR="00E725C8" w:rsidRPr="000769DC">
        <w:rPr>
          <w:rFonts w:ascii="Avenir Book" w:hAnsi="Avenir Book"/>
          <w:color w:val="000000"/>
          <w:sz w:val="24"/>
          <w:szCs w:val="24"/>
        </w:rPr>
        <w:t>had received</w:t>
      </w:r>
      <w:r w:rsidR="00B04B54" w:rsidRPr="000769DC">
        <w:rPr>
          <w:rFonts w:ascii="Avenir Book" w:hAnsi="Avenir Book"/>
          <w:color w:val="000000"/>
          <w:sz w:val="24"/>
          <w:szCs w:val="24"/>
        </w:rPr>
        <w:t xml:space="preserve"> her letter that she had agreed to the terms to be paid £500. This could be argued to not be a specified term as he was ‘willing to negotiate’</w:t>
      </w:r>
      <w:r w:rsidR="008E5E19" w:rsidRPr="000769DC">
        <w:rPr>
          <w:rFonts w:ascii="Avenir Book" w:hAnsi="Avenir Book"/>
          <w:color w:val="000000"/>
          <w:sz w:val="24"/>
          <w:szCs w:val="24"/>
        </w:rPr>
        <w:t xml:space="preserve"> </w:t>
      </w:r>
      <w:r w:rsidR="004D2087" w:rsidRPr="000769DC">
        <w:rPr>
          <w:rFonts w:ascii="Avenir Book" w:hAnsi="Avenir Book"/>
          <w:color w:val="000000"/>
          <w:sz w:val="24"/>
          <w:szCs w:val="24"/>
        </w:rPr>
        <w:t>as seen in</w:t>
      </w:r>
      <w:r w:rsidR="00A4616D" w:rsidRPr="000769DC">
        <w:rPr>
          <w:rFonts w:ascii="Avenir Book" w:hAnsi="Avenir Book"/>
          <w:color w:val="000000"/>
          <w:sz w:val="24"/>
          <w:szCs w:val="24"/>
          <w:shd w:val="clear" w:color="auto" w:fill="FFFFFF"/>
          <w:lang w:eastAsia="en-US"/>
        </w:rPr>
        <w:t xml:space="preserve"> (‘Lefkowitz v Great Minneapolis Surplus Store Inc’, 1957)</w:t>
      </w:r>
      <w:r w:rsidR="00B04B54" w:rsidRPr="000769DC">
        <w:rPr>
          <w:rFonts w:ascii="Avenir Book" w:hAnsi="Avenir Book"/>
          <w:color w:val="000000"/>
          <w:sz w:val="24"/>
          <w:szCs w:val="24"/>
        </w:rPr>
        <w:t>.</w:t>
      </w:r>
      <w:r w:rsidR="0071289A" w:rsidRPr="000769DC">
        <w:rPr>
          <w:rFonts w:ascii="Avenir Book" w:hAnsi="Avenir Book"/>
          <w:color w:val="000000"/>
          <w:sz w:val="24"/>
          <w:szCs w:val="24"/>
        </w:rPr>
        <w:t xml:space="preserve"> </w:t>
      </w:r>
      <w:r w:rsidR="0038273E" w:rsidRPr="000769DC">
        <w:rPr>
          <w:rFonts w:ascii="Avenir Book" w:hAnsi="Avenir Book"/>
          <w:color w:val="000000"/>
          <w:sz w:val="24"/>
          <w:szCs w:val="24"/>
        </w:rPr>
        <w:t>T</w:t>
      </w:r>
      <w:r w:rsidRPr="000769DC">
        <w:rPr>
          <w:rFonts w:ascii="Avenir Book" w:hAnsi="Avenir Book"/>
          <w:color w:val="000000"/>
          <w:sz w:val="24"/>
          <w:szCs w:val="24"/>
        </w:rPr>
        <w:t>he</w:t>
      </w:r>
      <w:r w:rsidR="005B5B8A" w:rsidRPr="000769DC">
        <w:rPr>
          <w:rFonts w:ascii="Avenir Book" w:hAnsi="Avenir Book"/>
          <w:color w:val="000000"/>
          <w:sz w:val="24"/>
          <w:szCs w:val="24"/>
        </w:rPr>
        <w:t xml:space="preserve"> above</w:t>
      </w:r>
      <w:r w:rsidRPr="000769DC">
        <w:rPr>
          <w:rFonts w:ascii="Avenir Book" w:hAnsi="Avenir Book"/>
          <w:color w:val="000000"/>
          <w:sz w:val="24"/>
          <w:szCs w:val="24"/>
        </w:rPr>
        <w:t xml:space="preserve"> statement may indicate</w:t>
      </w:r>
      <w:r w:rsidR="0071289A" w:rsidRPr="000769DC">
        <w:rPr>
          <w:rFonts w:ascii="Avenir Book" w:hAnsi="Avenir Book"/>
          <w:color w:val="000000"/>
          <w:sz w:val="24"/>
          <w:szCs w:val="24"/>
        </w:rPr>
        <w:t xml:space="preserve"> that this was rather an ‘invitation to treat’ </w:t>
      </w:r>
      <w:r w:rsidR="005B5B8A" w:rsidRPr="000769DC">
        <w:rPr>
          <w:rFonts w:ascii="Avenir Book" w:hAnsi="Avenir Book"/>
          <w:color w:val="000000"/>
          <w:sz w:val="24"/>
          <w:szCs w:val="24"/>
        </w:rPr>
        <w:t xml:space="preserve">from an advertisement </w:t>
      </w:r>
      <w:r w:rsidR="0071289A" w:rsidRPr="000769DC">
        <w:rPr>
          <w:rFonts w:ascii="Avenir Book" w:hAnsi="Avenir Book"/>
          <w:color w:val="000000"/>
          <w:sz w:val="24"/>
          <w:szCs w:val="24"/>
        </w:rPr>
        <w:t xml:space="preserve">on the premise that </w:t>
      </w:r>
      <w:r w:rsidR="00C746AC" w:rsidRPr="000769DC">
        <w:rPr>
          <w:rFonts w:ascii="Avenir Book" w:hAnsi="Avenir Book"/>
          <w:color w:val="000000"/>
          <w:sz w:val="24"/>
          <w:szCs w:val="24"/>
        </w:rPr>
        <w:t>Jack</w:t>
      </w:r>
      <w:r w:rsidR="005B5B8A" w:rsidRPr="000769DC">
        <w:rPr>
          <w:rFonts w:ascii="Avenir Book" w:hAnsi="Avenir Book"/>
          <w:color w:val="000000"/>
          <w:sz w:val="24"/>
          <w:szCs w:val="24"/>
        </w:rPr>
        <w:t xml:space="preserve"> was willing to receive </w:t>
      </w:r>
      <w:r w:rsidR="008E5E19" w:rsidRPr="000769DC">
        <w:rPr>
          <w:rFonts w:ascii="Avenir Book" w:hAnsi="Avenir Book"/>
          <w:color w:val="000000"/>
          <w:sz w:val="24"/>
          <w:szCs w:val="24"/>
        </w:rPr>
        <w:t>offers as</w:t>
      </w:r>
      <w:r w:rsidR="005B5B8A" w:rsidRPr="000769DC">
        <w:rPr>
          <w:rFonts w:ascii="Avenir Book" w:hAnsi="Avenir Book"/>
          <w:color w:val="000000"/>
          <w:sz w:val="24"/>
          <w:szCs w:val="24"/>
        </w:rPr>
        <w:t xml:space="preserve"> the starting point of his negotiations that was not specif</w:t>
      </w:r>
      <w:r w:rsidR="008E5E19" w:rsidRPr="000769DC">
        <w:rPr>
          <w:rFonts w:ascii="Avenir Book" w:hAnsi="Avenir Book"/>
          <w:color w:val="000000"/>
          <w:sz w:val="24"/>
          <w:szCs w:val="24"/>
        </w:rPr>
        <w:t xml:space="preserve">ically directed to any </w:t>
      </w:r>
      <w:r w:rsidR="0013643B" w:rsidRPr="000769DC">
        <w:rPr>
          <w:rFonts w:ascii="Avenir Book" w:hAnsi="Avenir Book"/>
          <w:color w:val="000000"/>
          <w:sz w:val="24"/>
          <w:szCs w:val="24"/>
        </w:rPr>
        <w:t>individual</w:t>
      </w:r>
      <w:r w:rsidR="005B5B8A" w:rsidRPr="000769DC">
        <w:rPr>
          <w:rFonts w:ascii="Avenir Book" w:hAnsi="Avenir Book"/>
          <w:color w:val="000000"/>
          <w:sz w:val="24"/>
          <w:szCs w:val="24"/>
        </w:rPr>
        <w:t xml:space="preserve"> </w:t>
      </w:r>
      <w:r w:rsidR="005B5B8A" w:rsidRPr="000769DC">
        <w:rPr>
          <w:rFonts w:ascii="Avenir Book" w:hAnsi="Avenir Book" w:cs="Arial"/>
          <w:color w:val="000000"/>
          <w:sz w:val="24"/>
          <w:szCs w:val="24"/>
        </w:rPr>
        <w:t>as seen in</w:t>
      </w:r>
      <w:r w:rsidR="00A4616D" w:rsidRPr="000769DC">
        <w:rPr>
          <w:rFonts w:ascii="Avenir Book" w:hAnsi="Avenir Book" w:cs="Arial"/>
          <w:color w:val="000000"/>
          <w:sz w:val="24"/>
          <w:szCs w:val="24"/>
        </w:rPr>
        <w:t xml:space="preserve"> </w:t>
      </w:r>
      <w:r w:rsidR="00A4616D" w:rsidRPr="000769DC">
        <w:rPr>
          <w:rFonts w:ascii="Avenir Book" w:hAnsi="Avenir Book" w:cs="Arial"/>
          <w:sz w:val="24"/>
          <w:szCs w:val="24"/>
          <w:lang w:eastAsia="en-US"/>
        </w:rPr>
        <w:t>(‘Partridge v Crittenden’, 1968)</w:t>
      </w:r>
      <w:r w:rsidR="008E5E19" w:rsidRPr="000769DC">
        <w:rPr>
          <w:rFonts w:ascii="Avenir Book" w:hAnsi="Avenir Book" w:cs="Arial"/>
          <w:sz w:val="24"/>
          <w:szCs w:val="24"/>
          <w:lang w:eastAsia="en-US"/>
        </w:rPr>
        <w:t>.</w:t>
      </w:r>
      <w:r w:rsidR="00A664A4" w:rsidRPr="000769DC">
        <w:rPr>
          <w:rFonts w:ascii="Avenir Book" w:hAnsi="Avenir Book" w:cs="Arial"/>
          <w:sz w:val="24"/>
          <w:szCs w:val="24"/>
          <w:lang w:eastAsia="en-US"/>
        </w:rPr>
        <w:t xml:space="preserve"> As illustrated in</w:t>
      </w:r>
      <w:r w:rsidR="00362562">
        <w:rPr>
          <w:rFonts w:ascii="Avenir Book" w:hAnsi="Avenir Book" w:cs="Arial"/>
          <w:sz w:val="24"/>
          <w:szCs w:val="24"/>
          <w:lang w:eastAsia="en-US"/>
        </w:rPr>
        <w:t xml:space="preserve"> </w:t>
      </w:r>
      <w:r w:rsidR="00362562" w:rsidRPr="000769DC">
        <w:rPr>
          <w:rFonts w:ascii="Avenir Book" w:hAnsi="Avenir Book" w:cs="Arial"/>
          <w:sz w:val="24"/>
          <w:szCs w:val="24"/>
          <w:lang w:eastAsia="en-US"/>
        </w:rPr>
        <w:t xml:space="preserve"> </w:t>
      </w:r>
      <w:r w:rsidR="001D54B3" w:rsidRPr="000769DC">
        <w:rPr>
          <w:rFonts w:ascii="Avenir Book" w:hAnsi="Avenir Book" w:cs="Arial"/>
          <w:sz w:val="24"/>
          <w:szCs w:val="24"/>
          <w:lang w:eastAsia="en-US"/>
        </w:rPr>
        <w:t>(</w:t>
      </w:r>
      <w:r w:rsidR="00792F19" w:rsidRPr="000769DC">
        <w:rPr>
          <w:rFonts w:ascii="Avenir Book" w:hAnsi="Avenir Book" w:cs="Arial"/>
          <w:sz w:val="24"/>
          <w:szCs w:val="24"/>
        </w:rPr>
        <w:t>‘Spencer v Harding’</w:t>
      </w:r>
      <w:r w:rsidR="001D54B3" w:rsidRPr="000769DC">
        <w:rPr>
          <w:rFonts w:ascii="Avenir Book" w:hAnsi="Avenir Book" w:cs="Arial"/>
          <w:sz w:val="24"/>
          <w:szCs w:val="24"/>
        </w:rPr>
        <w:t xml:space="preserve">, </w:t>
      </w:r>
      <w:r w:rsidR="00A4616D" w:rsidRPr="000769DC">
        <w:rPr>
          <w:rFonts w:ascii="Avenir Book" w:hAnsi="Avenir Book" w:cs="Arial"/>
          <w:sz w:val="24"/>
          <w:szCs w:val="24"/>
        </w:rPr>
        <w:t>1870)</w:t>
      </w:r>
      <w:r w:rsidR="00A664A4" w:rsidRPr="000769DC">
        <w:rPr>
          <w:rFonts w:ascii="Avenir Book" w:hAnsi="Avenir Book" w:cs="Arial"/>
          <w:sz w:val="24"/>
          <w:szCs w:val="24"/>
        </w:rPr>
        <w:t>, the nature of th</w:t>
      </w:r>
      <w:r w:rsidR="007E26EA" w:rsidRPr="000769DC">
        <w:rPr>
          <w:rFonts w:ascii="Avenir Book" w:hAnsi="Avenir Book" w:cs="Arial"/>
          <w:sz w:val="24"/>
          <w:szCs w:val="24"/>
        </w:rPr>
        <w:t xml:space="preserve">e statement was specifically an </w:t>
      </w:r>
      <w:r w:rsidR="00A664A4" w:rsidRPr="000769DC">
        <w:rPr>
          <w:rFonts w:ascii="Avenir Book" w:hAnsi="Avenir Book" w:cs="Arial"/>
          <w:sz w:val="24"/>
          <w:szCs w:val="24"/>
        </w:rPr>
        <w:t xml:space="preserve">‘invitation to tender’ meaning </w:t>
      </w:r>
      <w:r w:rsidR="00696ACE" w:rsidRPr="000769DC">
        <w:rPr>
          <w:rFonts w:ascii="Avenir Book" w:hAnsi="Avenir Book" w:cs="Arial"/>
          <w:sz w:val="24"/>
          <w:szCs w:val="24"/>
        </w:rPr>
        <w:t>Jack</w:t>
      </w:r>
      <w:r w:rsidR="00A664A4" w:rsidRPr="000769DC">
        <w:rPr>
          <w:rFonts w:ascii="Avenir Book" w:hAnsi="Avenir Book" w:cs="Arial"/>
          <w:sz w:val="24"/>
          <w:szCs w:val="24"/>
        </w:rPr>
        <w:t xml:space="preserve"> is not bound to accept any offers to the tender</w:t>
      </w:r>
      <w:r w:rsidR="007E26EA" w:rsidRPr="000769DC">
        <w:rPr>
          <w:rFonts w:ascii="Avenir Book" w:hAnsi="Avenir Book" w:cs="Arial"/>
          <w:sz w:val="24"/>
          <w:szCs w:val="24"/>
        </w:rPr>
        <w:t xml:space="preserve"> </w:t>
      </w:r>
      <w:r w:rsidR="00491F4B" w:rsidRPr="000769DC">
        <w:rPr>
          <w:rFonts w:ascii="Avenir Book" w:hAnsi="Avenir Book" w:cs="Arial"/>
          <w:sz w:val="24"/>
          <w:szCs w:val="24"/>
        </w:rPr>
        <w:t>(anyone who responds to his letter)</w:t>
      </w:r>
      <w:r w:rsidR="007E26EA" w:rsidRPr="000769DC">
        <w:rPr>
          <w:rFonts w:ascii="Avenir Book" w:hAnsi="Avenir Book" w:cs="Arial"/>
          <w:sz w:val="24"/>
          <w:szCs w:val="24"/>
        </w:rPr>
        <w:t>, ‘silence does not constitute acceptance ‘ as seen in</w:t>
      </w:r>
      <w:r w:rsidR="000D6AF6" w:rsidRPr="000769DC">
        <w:rPr>
          <w:rFonts w:ascii="Avenir Book" w:hAnsi="Avenir Book" w:cs="Arial"/>
          <w:sz w:val="24"/>
          <w:szCs w:val="24"/>
        </w:rPr>
        <w:t xml:space="preserve"> </w:t>
      </w:r>
      <w:r w:rsidR="007B3AA8" w:rsidRPr="000769DC">
        <w:rPr>
          <w:rFonts w:ascii="Avenir Book" w:hAnsi="Avenir Book" w:cs="Arial"/>
          <w:spacing w:val="4"/>
          <w:sz w:val="24"/>
          <w:szCs w:val="24"/>
          <w:shd w:val="clear" w:color="auto" w:fill="FFFFFF"/>
          <w:lang w:eastAsia="en-US"/>
        </w:rPr>
        <w:t>(‘Felthouse v Bindley’</w:t>
      </w:r>
      <w:r w:rsidR="00362562" w:rsidRPr="000769DC">
        <w:rPr>
          <w:rFonts w:ascii="Avenir Book" w:hAnsi="Avenir Book" w:cs="Arial"/>
          <w:spacing w:val="4"/>
          <w:sz w:val="24"/>
          <w:szCs w:val="24"/>
          <w:shd w:val="clear" w:color="auto" w:fill="FFFFFF"/>
          <w:lang w:eastAsia="en-US"/>
        </w:rPr>
        <w:t>, 1862</w:t>
      </w:r>
      <w:r w:rsidR="000D6AF6" w:rsidRPr="000769DC">
        <w:rPr>
          <w:rFonts w:ascii="Avenir Book" w:hAnsi="Avenir Book" w:cs="Arial"/>
          <w:spacing w:val="4"/>
          <w:sz w:val="24"/>
          <w:szCs w:val="24"/>
          <w:shd w:val="clear" w:color="auto" w:fill="FFFFFF"/>
          <w:lang w:eastAsia="en-US"/>
        </w:rPr>
        <w:t>)</w:t>
      </w:r>
      <w:r w:rsidR="00A664A4" w:rsidRPr="000769DC">
        <w:rPr>
          <w:rFonts w:ascii="Avenir Book" w:hAnsi="Avenir Book" w:cs="Arial"/>
          <w:sz w:val="24"/>
          <w:szCs w:val="24"/>
        </w:rPr>
        <w:t>.</w:t>
      </w:r>
      <w:r w:rsidR="007E26EA" w:rsidRPr="000769DC">
        <w:rPr>
          <w:rFonts w:ascii="Avenir Book" w:hAnsi="Avenir Book" w:cs="Arial"/>
          <w:sz w:val="24"/>
          <w:szCs w:val="24"/>
        </w:rPr>
        <w:t xml:space="preserve"> </w:t>
      </w:r>
      <w:r w:rsidR="00611E98" w:rsidRPr="000769DC">
        <w:rPr>
          <w:rFonts w:ascii="Avenir Book" w:hAnsi="Avenir Book" w:cs="Arial"/>
          <w:sz w:val="24"/>
          <w:szCs w:val="24"/>
          <w:lang w:eastAsia="en-US"/>
        </w:rPr>
        <w:t xml:space="preserve"> </w:t>
      </w:r>
      <w:r w:rsidR="00D839B5" w:rsidRPr="000769DC">
        <w:rPr>
          <w:rFonts w:ascii="Avenir Book" w:hAnsi="Avenir Book" w:cs="Arial"/>
          <w:sz w:val="24"/>
          <w:szCs w:val="24"/>
          <w:lang w:eastAsia="en-US"/>
        </w:rPr>
        <w:t>If the wording of the statement was more definite and explicit with no room for negotiation</w:t>
      </w:r>
      <w:r w:rsidR="005B04A8" w:rsidRPr="000769DC">
        <w:rPr>
          <w:rFonts w:ascii="Avenir Book" w:hAnsi="Avenir Book" w:cs="Arial"/>
          <w:sz w:val="24"/>
          <w:szCs w:val="24"/>
          <w:lang w:eastAsia="en-US"/>
        </w:rPr>
        <w:t xml:space="preserve"> that made a promise</w:t>
      </w:r>
      <w:r w:rsidR="00611E98" w:rsidRPr="000769DC">
        <w:rPr>
          <w:rFonts w:ascii="Avenir Book" w:hAnsi="Avenir Book" w:cs="Arial"/>
          <w:sz w:val="24"/>
          <w:szCs w:val="24"/>
          <w:lang w:eastAsia="en-US"/>
        </w:rPr>
        <w:t xml:space="preserve"> </w:t>
      </w:r>
      <w:r w:rsidR="00D839B5" w:rsidRPr="000769DC">
        <w:rPr>
          <w:rFonts w:ascii="Avenir Book" w:hAnsi="Avenir Book" w:cs="Arial"/>
          <w:sz w:val="24"/>
          <w:szCs w:val="24"/>
          <w:lang w:eastAsia="en-US"/>
        </w:rPr>
        <w:t>then the nature of the letter would have been considered an ‘offer’</w:t>
      </w:r>
      <w:r w:rsidR="000D6AF6" w:rsidRPr="000769DC">
        <w:rPr>
          <w:rFonts w:ascii="Avenir Book" w:hAnsi="Avenir Book" w:cs="Arial"/>
          <w:sz w:val="24"/>
          <w:szCs w:val="24"/>
          <w:lang w:eastAsia="en-US"/>
        </w:rPr>
        <w:t xml:space="preserve"> (‘Carlill v Carbolic Smoke Ball Company Ltd‘, 1893)</w:t>
      </w:r>
      <w:r w:rsidR="00D839B5" w:rsidRPr="000769DC">
        <w:rPr>
          <w:rFonts w:ascii="Avenir Book" w:hAnsi="Avenir Book" w:cs="Arial"/>
          <w:sz w:val="24"/>
          <w:szCs w:val="24"/>
          <w:lang w:eastAsia="en-US"/>
        </w:rPr>
        <w:t>.</w:t>
      </w:r>
      <w:r w:rsidR="00B2576D" w:rsidRPr="000769DC">
        <w:rPr>
          <w:rFonts w:ascii="Avenir Book" w:hAnsi="Avenir Book" w:cs="Arial"/>
          <w:sz w:val="24"/>
          <w:szCs w:val="24"/>
        </w:rPr>
        <w:t xml:space="preserve"> </w:t>
      </w:r>
      <w:r w:rsidR="00A979E8" w:rsidRPr="000769DC">
        <w:rPr>
          <w:rFonts w:ascii="Avenir Book" w:hAnsi="Avenir Book" w:cs="Arial"/>
          <w:sz w:val="24"/>
          <w:szCs w:val="24"/>
          <w:lang w:eastAsia="en-US"/>
        </w:rPr>
        <w:t>In this instance, it would likely</w:t>
      </w:r>
      <w:r w:rsidR="00491F4B" w:rsidRPr="000769DC">
        <w:rPr>
          <w:rFonts w:ascii="Avenir Book" w:hAnsi="Avenir Book" w:cs="Arial"/>
          <w:sz w:val="24"/>
          <w:szCs w:val="24"/>
          <w:lang w:eastAsia="en-US"/>
        </w:rPr>
        <w:t xml:space="preserve"> be held that </w:t>
      </w:r>
      <w:r w:rsidR="00D839B5" w:rsidRPr="000769DC">
        <w:rPr>
          <w:rFonts w:ascii="Avenir Book" w:hAnsi="Avenir Book" w:cs="Arial"/>
          <w:sz w:val="24"/>
          <w:szCs w:val="24"/>
          <w:lang w:eastAsia="en-US"/>
        </w:rPr>
        <w:t>Jack had no intention to create legal relations</w:t>
      </w:r>
      <w:r w:rsidR="00036C94" w:rsidRPr="000769DC">
        <w:rPr>
          <w:rFonts w:ascii="Avenir Book" w:hAnsi="Avenir Book" w:cs="Arial"/>
          <w:sz w:val="24"/>
          <w:szCs w:val="24"/>
          <w:lang w:eastAsia="en-US"/>
        </w:rPr>
        <w:t xml:space="preserve"> with </w:t>
      </w:r>
      <w:r w:rsidR="005A5EF8" w:rsidRPr="000769DC">
        <w:rPr>
          <w:rFonts w:ascii="Avenir Book" w:hAnsi="Avenir Book" w:cs="Arial"/>
          <w:sz w:val="24"/>
          <w:szCs w:val="24"/>
          <w:lang w:eastAsia="en-US"/>
        </w:rPr>
        <w:t>Kate;</w:t>
      </w:r>
      <w:r w:rsidR="00A61DFF" w:rsidRPr="000769DC">
        <w:rPr>
          <w:rFonts w:ascii="Avenir Book" w:hAnsi="Avenir Book" w:cs="Arial"/>
          <w:sz w:val="24"/>
          <w:szCs w:val="24"/>
          <w:lang w:eastAsia="en-US"/>
        </w:rPr>
        <w:t xml:space="preserve"> as such </w:t>
      </w:r>
      <w:r w:rsidR="00273366">
        <w:rPr>
          <w:rFonts w:ascii="Avenir Book" w:hAnsi="Avenir Book" w:cs="Arial"/>
          <w:sz w:val="24"/>
          <w:szCs w:val="24"/>
          <w:lang w:eastAsia="en-US"/>
        </w:rPr>
        <w:t>t</w:t>
      </w:r>
      <w:r w:rsidR="00A61DFF" w:rsidRPr="000769DC">
        <w:rPr>
          <w:rFonts w:ascii="Avenir Book" w:hAnsi="Avenir Book" w:cs="Arial"/>
          <w:sz w:val="24"/>
          <w:szCs w:val="24"/>
          <w:lang w:eastAsia="en-US"/>
        </w:rPr>
        <w:t>here is no valid contract</w:t>
      </w:r>
      <w:r w:rsidR="009F192F" w:rsidRPr="000769DC">
        <w:rPr>
          <w:rFonts w:ascii="Avenir Book" w:hAnsi="Avenir Book" w:cs="Arial"/>
          <w:sz w:val="24"/>
          <w:szCs w:val="24"/>
          <w:lang w:eastAsia="en-US"/>
        </w:rPr>
        <w:t xml:space="preserve"> </w:t>
      </w:r>
      <w:r w:rsidR="009F192F" w:rsidRPr="000769DC">
        <w:rPr>
          <w:rFonts w:ascii="Avenir Book" w:hAnsi="Avenir Book" w:cs="Arial"/>
          <w:sz w:val="24"/>
          <w:szCs w:val="24"/>
        </w:rPr>
        <w:t>(Marson, 2013</w:t>
      </w:r>
      <w:r w:rsidR="007201FE" w:rsidRPr="000769DC">
        <w:rPr>
          <w:rFonts w:ascii="Avenir Book" w:hAnsi="Avenir Book" w:cs="Arial"/>
          <w:sz w:val="24"/>
          <w:szCs w:val="24"/>
        </w:rPr>
        <w:t>, p</w:t>
      </w:r>
      <w:r w:rsidR="009F192F" w:rsidRPr="000769DC">
        <w:rPr>
          <w:rFonts w:ascii="Avenir Book" w:hAnsi="Avenir Book" w:cs="Arial"/>
          <w:sz w:val="24"/>
          <w:szCs w:val="24"/>
        </w:rPr>
        <w:t>.120)</w:t>
      </w:r>
      <w:r w:rsidR="00D839B5" w:rsidRPr="000769DC">
        <w:rPr>
          <w:rFonts w:ascii="Avenir Book" w:hAnsi="Avenir Book" w:cs="Arial"/>
          <w:sz w:val="24"/>
          <w:szCs w:val="24"/>
          <w:lang w:eastAsia="en-US"/>
        </w:rPr>
        <w:t xml:space="preserve">. </w:t>
      </w:r>
    </w:p>
    <w:p w14:paraId="43BE15CD" w14:textId="77777777" w:rsidR="00857C4A" w:rsidRPr="000769DC" w:rsidRDefault="00857C4A" w:rsidP="006D67D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venir Book" w:hAnsi="Avenir Book"/>
          <w:color w:val="000000"/>
          <w:sz w:val="24"/>
          <w:szCs w:val="24"/>
        </w:rPr>
      </w:pPr>
    </w:p>
    <w:p w14:paraId="2547FE7B" w14:textId="74346705" w:rsidR="004A19C2" w:rsidRDefault="00704602" w:rsidP="006D67D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venir Book" w:hAnsi="Avenir Book"/>
          <w:color w:val="000000"/>
          <w:sz w:val="24"/>
          <w:szCs w:val="24"/>
          <w:u w:val="single"/>
        </w:rPr>
      </w:pPr>
      <w:r w:rsidRPr="000769DC">
        <w:rPr>
          <w:rFonts w:ascii="Avenir Book" w:hAnsi="Avenir Book"/>
          <w:color w:val="000000"/>
          <w:sz w:val="24"/>
          <w:szCs w:val="24"/>
          <w:u w:val="single"/>
        </w:rPr>
        <w:t xml:space="preserve">Question </w:t>
      </w:r>
      <w:r w:rsidR="001D54B3" w:rsidRPr="000769DC">
        <w:rPr>
          <w:rFonts w:ascii="Avenir Book" w:hAnsi="Avenir Book"/>
          <w:color w:val="000000"/>
          <w:sz w:val="24"/>
          <w:szCs w:val="24"/>
          <w:u w:val="single"/>
        </w:rPr>
        <w:t>2:</w:t>
      </w:r>
      <w:r w:rsidRPr="000769DC">
        <w:rPr>
          <w:rFonts w:ascii="Avenir Book" w:hAnsi="Avenir Book"/>
          <w:color w:val="000000"/>
          <w:sz w:val="24"/>
          <w:szCs w:val="24"/>
          <w:u w:val="single"/>
        </w:rPr>
        <w:t xml:space="preserve"> </w:t>
      </w:r>
    </w:p>
    <w:p w14:paraId="3E3BA751" w14:textId="77777777" w:rsidR="00DB2428" w:rsidRPr="000769DC" w:rsidRDefault="00DB2428" w:rsidP="006D67D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venir Book" w:hAnsi="Avenir Book"/>
          <w:color w:val="000000"/>
          <w:sz w:val="24"/>
          <w:szCs w:val="24"/>
          <w:u w:val="single"/>
        </w:rPr>
      </w:pPr>
    </w:p>
    <w:p w14:paraId="4941BC98" w14:textId="4262B776" w:rsidR="006415F3" w:rsidRPr="000769DC" w:rsidRDefault="001E70BE" w:rsidP="006D67D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venir Book" w:hAnsi="Avenir Book"/>
          <w:color w:val="000000"/>
          <w:sz w:val="24"/>
          <w:szCs w:val="24"/>
          <w:u w:val="single"/>
        </w:rPr>
      </w:pPr>
      <w:r w:rsidRPr="000769DC">
        <w:rPr>
          <w:rFonts w:ascii="Avenir Book" w:hAnsi="Avenir Book"/>
          <w:color w:val="000000"/>
          <w:sz w:val="24"/>
          <w:szCs w:val="24"/>
          <w:u w:val="single"/>
        </w:rPr>
        <w:t>‘Acceptance of Offer’</w:t>
      </w:r>
      <w:r w:rsidR="00AD3B55" w:rsidRPr="000769DC">
        <w:rPr>
          <w:rFonts w:ascii="Avenir Book" w:hAnsi="Avenir Book"/>
          <w:color w:val="000000"/>
          <w:sz w:val="24"/>
          <w:szCs w:val="24"/>
          <w:u w:val="single"/>
        </w:rPr>
        <w:t xml:space="preserve"> </w:t>
      </w:r>
      <w:r w:rsidRPr="000769DC">
        <w:rPr>
          <w:rFonts w:ascii="Avenir Book" w:hAnsi="Avenir Book"/>
          <w:color w:val="000000"/>
          <w:sz w:val="24"/>
          <w:szCs w:val="24"/>
          <w:u w:val="single"/>
        </w:rPr>
        <w:t>via</w:t>
      </w:r>
      <w:r w:rsidR="004954E0" w:rsidRPr="000769DC">
        <w:rPr>
          <w:rFonts w:ascii="Avenir Book" w:hAnsi="Avenir Book"/>
          <w:color w:val="000000"/>
          <w:sz w:val="24"/>
          <w:szCs w:val="24"/>
          <w:u w:val="single"/>
        </w:rPr>
        <w:t xml:space="preserve"> ‘Invitat</w:t>
      </w:r>
      <w:r w:rsidR="001742CD" w:rsidRPr="000769DC">
        <w:rPr>
          <w:rFonts w:ascii="Avenir Book" w:hAnsi="Avenir Book"/>
          <w:color w:val="000000"/>
          <w:sz w:val="24"/>
          <w:szCs w:val="24"/>
          <w:u w:val="single"/>
        </w:rPr>
        <w:t xml:space="preserve">ion to treat’ </w:t>
      </w:r>
      <w:r w:rsidR="004954E0" w:rsidRPr="000769DC">
        <w:rPr>
          <w:rFonts w:ascii="Avenir Book" w:hAnsi="Avenir Book"/>
          <w:color w:val="000000"/>
          <w:sz w:val="24"/>
          <w:szCs w:val="24"/>
          <w:u w:val="single"/>
        </w:rPr>
        <w:t xml:space="preserve"> </w:t>
      </w:r>
    </w:p>
    <w:p w14:paraId="57FF0027" w14:textId="77777777" w:rsidR="004D2087" w:rsidRPr="000769DC" w:rsidRDefault="004D2087" w:rsidP="0085660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/>
          <w:color w:val="000000"/>
          <w:sz w:val="24"/>
          <w:szCs w:val="24"/>
        </w:rPr>
      </w:pPr>
    </w:p>
    <w:p w14:paraId="2DBC2A46" w14:textId="3F0A5642" w:rsidR="009854E8" w:rsidRPr="000769DC" w:rsidRDefault="00946A62" w:rsidP="003A21F2">
      <w:pPr>
        <w:spacing w:line="360" w:lineRule="auto"/>
        <w:rPr>
          <w:rFonts w:ascii="Avenir Book" w:hAnsi="Avenir Book" w:cs="Arial"/>
          <w:color w:val="000000"/>
          <w:sz w:val="24"/>
          <w:szCs w:val="24"/>
        </w:rPr>
      </w:pPr>
      <w:r w:rsidRPr="000769DC">
        <w:rPr>
          <w:rFonts w:ascii="Avenir Book" w:hAnsi="Avenir Book" w:cs="Arial"/>
          <w:color w:val="000000"/>
          <w:sz w:val="24"/>
          <w:szCs w:val="24"/>
        </w:rPr>
        <w:t>As previously establishe</w:t>
      </w:r>
      <w:r w:rsidR="005B0B03" w:rsidRPr="000769DC">
        <w:rPr>
          <w:rFonts w:ascii="Avenir Book" w:hAnsi="Avenir Book" w:cs="Arial"/>
          <w:color w:val="000000"/>
          <w:sz w:val="24"/>
          <w:szCs w:val="24"/>
        </w:rPr>
        <w:t xml:space="preserve">d </w:t>
      </w:r>
      <w:r w:rsidRPr="000769DC">
        <w:rPr>
          <w:rFonts w:ascii="Avenir Book" w:hAnsi="Avenir Book" w:cs="Arial"/>
          <w:color w:val="000000"/>
          <w:sz w:val="24"/>
          <w:szCs w:val="24"/>
        </w:rPr>
        <w:t>in the</w:t>
      </w:r>
      <w:r w:rsidR="00C746AC" w:rsidRPr="000769DC">
        <w:rPr>
          <w:rFonts w:ascii="Avenir Book" w:hAnsi="Avenir Book" w:cs="Arial"/>
          <w:color w:val="000000"/>
          <w:sz w:val="24"/>
          <w:szCs w:val="24"/>
        </w:rPr>
        <w:t xml:space="preserve"> scenario between Kate and Jack</w:t>
      </w:r>
      <w:r w:rsidRPr="000769DC">
        <w:rPr>
          <w:rFonts w:ascii="Avenir Book" w:hAnsi="Avenir Book" w:cs="Arial"/>
          <w:color w:val="000000"/>
          <w:sz w:val="24"/>
          <w:szCs w:val="24"/>
        </w:rPr>
        <w:t xml:space="preserve"> </w:t>
      </w:r>
      <w:r w:rsidR="005B0B03" w:rsidRPr="000769DC">
        <w:rPr>
          <w:rFonts w:ascii="Avenir Book" w:hAnsi="Avenir Book" w:cs="Arial"/>
          <w:color w:val="000000"/>
          <w:sz w:val="24"/>
          <w:szCs w:val="24"/>
        </w:rPr>
        <w:t>silen</w:t>
      </w:r>
      <w:r w:rsidR="00792F19" w:rsidRPr="000769DC">
        <w:rPr>
          <w:rFonts w:ascii="Avenir Book" w:hAnsi="Avenir Book" w:cs="Arial"/>
          <w:color w:val="000000"/>
          <w:sz w:val="24"/>
          <w:szCs w:val="24"/>
        </w:rPr>
        <w:t xml:space="preserve">ce cannot amount to acceptance </w:t>
      </w:r>
      <w:r w:rsidR="005B0B03" w:rsidRPr="000769DC">
        <w:rPr>
          <w:rFonts w:ascii="Avenir Book" w:hAnsi="Avenir Book" w:cs="Arial"/>
          <w:color w:val="000000"/>
          <w:sz w:val="24"/>
          <w:szCs w:val="24"/>
        </w:rPr>
        <w:t>as seen in</w:t>
      </w:r>
      <w:r w:rsidR="005B0B03" w:rsidRPr="000769DC">
        <w:rPr>
          <w:rFonts w:ascii="Avenir Book" w:hAnsi="Avenir Book" w:cs="Arial"/>
          <w:sz w:val="24"/>
          <w:szCs w:val="24"/>
        </w:rPr>
        <w:t xml:space="preserve"> </w:t>
      </w:r>
      <w:r w:rsidR="00792F19" w:rsidRPr="000769DC">
        <w:rPr>
          <w:rFonts w:ascii="Avenir Book" w:hAnsi="Avenir Book" w:cs="Arial"/>
          <w:spacing w:val="4"/>
          <w:sz w:val="24"/>
          <w:szCs w:val="24"/>
          <w:shd w:val="clear" w:color="auto" w:fill="FFFFFF"/>
          <w:lang w:eastAsia="en-US"/>
        </w:rPr>
        <w:t>(‘Felthouse v Bindley’, 1863)</w:t>
      </w:r>
      <w:r w:rsidR="004669A5" w:rsidRPr="000769DC">
        <w:rPr>
          <w:rFonts w:ascii="Avenir Book" w:hAnsi="Avenir Book" w:cs="Arial"/>
          <w:sz w:val="24"/>
          <w:szCs w:val="24"/>
          <w:lang w:eastAsia="en-US"/>
        </w:rPr>
        <w:t>. I</w:t>
      </w:r>
      <w:r w:rsidR="005B0B03" w:rsidRPr="000769DC">
        <w:rPr>
          <w:rFonts w:ascii="Avenir Book" w:hAnsi="Avenir Book" w:cs="Arial"/>
          <w:sz w:val="24"/>
          <w:szCs w:val="24"/>
          <w:lang w:eastAsia="en-US"/>
        </w:rPr>
        <w:t xml:space="preserve">n this case </w:t>
      </w:r>
      <w:r w:rsidR="003E76BB" w:rsidRPr="000769DC">
        <w:rPr>
          <w:rFonts w:ascii="Avenir Book" w:hAnsi="Avenir Book" w:cs="Arial"/>
          <w:color w:val="000000"/>
          <w:sz w:val="24"/>
          <w:szCs w:val="24"/>
        </w:rPr>
        <w:t>there had been a clea</w:t>
      </w:r>
      <w:r w:rsidR="00360DC0" w:rsidRPr="000769DC">
        <w:rPr>
          <w:rFonts w:ascii="Avenir Book" w:hAnsi="Avenir Book" w:cs="Arial"/>
          <w:color w:val="000000"/>
          <w:sz w:val="24"/>
          <w:szCs w:val="24"/>
        </w:rPr>
        <w:t>r indication of acceptance</w:t>
      </w:r>
      <w:r w:rsidR="005B0B03" w:rsidRPr="000769DC">
        <w:rPr>
          <w:rFonts w:ascii="Avenir Book" w:hAnsi="Avenir Book" w:cs="Arial"/>
          <w:color w:val="000000"/>
          <w:sz w:val="24"/>
          <w:szCs w:val="24"/>
        </w:rPr>
        <w:t xml:space="preserve"> of the offer </w:t>
      </w:r>
      <w:r w:rsidR="00BE7E71" w:rsidRPr="000769DC">
        <w:rPr>
          <w:rFonts w:ascii="Avenir Book" w:hAnsi="Avenir Book" w:cs="Arial"/>
          <w:color w:val="000000"/>
          <w:sz w:val="24"/>
          <w:szCs w:val="24"/>
        </w:rPr>
        <w:t>by the offeror</w:t>
      </w:r>
      <w:r w:rsidR="00253DDA">
        <w:rPr>
          <w:rFonts w:ascii="Avenir Book" w:hAnsi="Avenir Book" w:cs="Arial"/>
          <w:color w:val="000000"/>
          <w:sz w:val="24"/>
          <w:szCs w:val="24"/>
        </w:rPr>
        <w:t xml:space="preserve"> (Jack</w:t>
      </w:r>
      <w:r w:rsidR="005C2CE7" w:rsidRPr="000769DC">
        <w:rPr>
          <w:rFonts w:ascii="Avenir Book" w:hAnsi="Avenir Book" w:cs="Arial"/>
          <w:color w:val="000000"/>
          <w:sz w:val="24"/>
          <w:szCs w:val="24"/>
        </w:rPr>
        <w:t>)</w:t>
      </w:r>
      <w:r w:rsidR="005F466D" w:rsidRPr="000769DC">
        <w:rPr>
          <w:rFonts w:ascii="Avenir Book" w:hAnsi="Avenir Book" w:cs="Arial"/>
          <w:color w:val="000000"/>
          <w:sz w:val="24"/>
          <w:szCs w:val="24"/>
        </w:rPr>
        <w:t xml:space="preserve"> via post</w:t>
      </w:r>
      <w:r w:rsidR="007A6810" w:rsidRPr="000769DC">
        <w:rPr>
          <w:rFonts w:ascii="Avenir Book" w:hAnsi="Avenir Book" w:cs="Arial"/>
          <w:color w:val="000000"/>
          <w:sz w:val="24"/>
          <w:szCs w:val="24"/>
        </w:rPr>
        <w:t xml:space="preserve"> </w:t>
      </w:r>
      <w:r w:rsidR="00360DC0" w:rsidRPr="000769DC">
        <w:rPr>
          <w:rFonts w:ascii="Avenir Book" w:hAnsi="Avenir Book" w:cs="Arial"/>
          <w:color w:val="000000"/>
          <w:sz w:val="24"/>
          <w:szCs w:val="24"/>
        </w:rPr>
        <w:t xml:space="preserve">on </w:t>
      </w:r>
      <w:r w:rsidR="003E76BB" w:rsidRPr="000769DC">
        <w:rPr>
          <w:rFonts w:ascii="Avenir Book" w:hAnsi="Avenir Book" w:cs="Arial"/>
          <w:color w:val="000000"/>
          <w:sz w:val="24"/>
          <w:szCs w:val="24"/>
        </w:rPr>
        <w:t>the 1</w:t>
      </w:r>
      <w:r w:rsidR="003E76BB" w:rsidRPr="000769DC">
        <w:rPr>
          <w:rFonts w:ascii="Avenir Book" w:hAnsi="Avenir Book" w:cs="Arial"/>
          <w:color w:val="000000"/>
          <w:sz w:val="24"/>
          <w:szCs w:val="24"/>
          <w:vertAlign w:val="superscript"/>
        </w:rPr>
        <w:t>st</w:t>
      </w:r>
      <w:r w:rsidR="00360DC0" w:rsidRPr="000769DC">
        <w:rPr>
          <w:rFonts w:ascii="Avenir Book" w:hAnsi="Avenir Book" w:cs="Arial"/>
          <w:color w:val="000000"/>
          <w:sz w:val="24"/>
          <w:szCs w:val="24"/>
        </w:rPr>
        <w:t xml:space="preserve"> of May</w:t>
      </w:r>
      <w:r w:rsidR="00BE7E71" w:rsidRPr="000769DC">
        <w:rPr>
          <w:rFonts w:ascii="Avenir Book" w:hAnsi="Avenir Book" w:cs="Arial"/>
          <w:color w:val="000000"/>
          <w:sz w:val="24"/>
          <w:szCs w:val="24"/>
        </w:rPr>
        <w:t xml:space="preserve">, </w:t>
      </w:r>
      <w:r w:rsidR="004669A5" w:rsidRPr="000769DC">
        <w:rPr>
          <w:rFonts w:ascii="Avenir Book" w:hAnsi="Avenir Book" w:cs="Arial"/>
          <w:color w:val="000000"/>
          <w:sz w:val="24"/>
          <w:szCs w:val="24"/>
        </w:rPr>
        <w:t xml:space="preserve">in accordance with </w:t>
      </w:r>
      <w:r w:rsidR="00BE7E71" w:rsidRPr="000769DC">
        <w:rPr>
          <w:rFonts w:ascii="Avenir Book" w:hAnsi="Avenir Book" w:cs="Arial"/>
          <w:color w:val="000000"/>
          <w:sz w:val="24"/>
          <w:szCs w:val="24"/>
        </w:rPr>
        <w:t xml:space="preserve">the </w:t>
      </w:r>
      <w:r w:rsidR="00BE7E71" w:rsidRPr="000769DC">
        <w:rPr>
          <w:rFonts w:ascii="Avenir Book" w:hAnsi="Avenir Book" w:cs="Arial"/>
          <w:color w:val="000000"/>
          <w:sz w:val="24"/>
          <w:szCs w:val="24"/>
        </w:rPr>
        <w:lastRenderedPageBreak/>
        <w:t>general</w:t>
      </w:r>
      <w:r w:rsidR="004669A5" w:rsidRPr="000769DC">
        <w:rPr>
          <w:rFonts w:ascii="Avenir Book" w:hAnsi="Avenir Book" w:cs="Arial"/>
          <w:color w:val="000000"/>
          <w:sz w:val="24"/>
          <w:szCs w:val="24"/>
        </w:rPr>
        <w:t xml:space="preserve"> ‘postal rule’</w:t>
      </w:r>
      <w:r w:rsidR="001D681A" w:rsidRPr="000769DC">
        <w:rPr>
          <w:rFonts w:ascii="Avenir Book" w:hAnsi="Avenir Book" w:cs="Arial"/>
          <w:color w:val="000000"/>
          <w:sz w:val="24"/>
          <w:szCs w:val="24"/>
        </w:rPr>
        <w:t xml:space="preserve"> whereby ac</w:t>
      </w:r>
      <w:r w:rsidR="009854E8" w:rsidRPr="000769DC">
        <w:rPr>
          <w:rFonts w:ascii="Avenir Book" w:hAnsi="Avenir Book" w:cs="Arial"/>
          <w:color w:val="000000"/>
          <w:sz w:val="24"/>
          <w:szCs w:val="24"/>
        </w:rPr>
        <w:t xml:space="preserve">ceptance is binding upon posting </w:t>
      </w:r>
      <w:r w:rsidR="00BD79A4" w:rsidRPr="000769DC">
        <w:rPr>
          <w:rFonts w:ascii="Avenir Book" w:hAnsi="Avenir Book" w:cs="Arial"/>
          <w:color w:val="000000"/>
          <w:sz w:val="24"/>
          <w:szCs w:val="24"/>
        </w:rPr>
        <w:t xml:space="preserve">not when it is received </w:t>
      </w:r>
      <w:r w:rsidR="00792F19" w:rsidRPr="000769DC">
        <w:rPr>
          <w:rFonts w:ascii="Avenir Book" w:hAnsi="Avenir Book" w:cs="Arial"/>
          <w:bCs/>
          <w:spacing w:val="4"/>
          <w:sz w:val="24"/>
          <w:szCs w:val="24"/>
          <w:shd w:val="clear" w:color="auto" w:fill="FFFFFF"/>
          <w:lang w:eastAsia="en-US"/>
        </w:rPr>
        <w:t>(‘Adams v Lindsell</w:t>
      </w:r>
      <w:r w:rsidR="00792F19" w:rsidRPr="000769DC">
        <w:rPr>
          <w:rFonts w:ascii="Avenir Book" w:hAnsi="Avenir Book" w:cs="Arial"/>
          <w:spacing w:val="4"/>
          <w:sz w:val="24"/>
          <w:szCs w:val="24"/>
          <w:shd w:val="clear" w:color="auto" w:fill="FFFFFF"/>
          <w:lang w:eastAsia="en-US"/>
        </w:rPr>
        <w:t>’, 1818)</w:t>
      </w:r>
      <w:r w:rsidR="005C2CE7" w:rsidRPr="000769DC">
        <w:rPr>
          <w:rFonts w:ascii="Avenir Book" w:hAnsi="Avenir Book" w:cs="Arial"/>
          <w:color w:val="000000"/>
          <w:sz w:val="24"/>
          <w:szCs w:val="24"/>
        </w:rPr>
        <w:t>.</w:t>
      </w:r>
      <w:r w:rsidR="00324DCA" w:rsidRPr="000769DC">
        <w:rPr>
          <w:rFonts w:ascii="Avenir Book" w:hAnsi="Avenir Book" w:cs="Arial"/>
          <w:color w:val="000000"/>
          <w:sz w:val="24"/>
          <w:szCs w:val="24"/>
        </w:rPr>
        <w:t xml:space="preserve"> </w:t>
      </w:r>
      <w:r w:rsidR="00AD3B55" w:rsidRPr="000769DC">
        <w:rPr>
          <w:rFonts w:ascii="Avenir Book" w:hAnsi="Avenir Book" w:cs="Arial"/>
          <w:color w:val="000000"/>
          <w:sz w:val="24"/>
          <w:szCs w:val="24"/>
        </w:rPr>
        <w:t xml:space="preserve"> </w:t>
      </w:r>
      <w:r w:rsidR="00603EAA" w:rsidRPr="000769DC">
        <w:rPr>
          <w:rFonts w:ascii="Avenir Book" w:hAnsi="Avenir Book" w:cs="Arial"/>
          <w:color w:val="000000"/>
          <w:sz w:val="24"/>
          <w:szCs w:val="24"/>
        </w:rPr>
        <w:t>J</w:t>
      </w:r>
      <w:r w:rsidR="007A6810" w:rsidRPr="000769DC">
        <w:rPr>
          <w:rFonts w:ascii="Avenir Book" w:hAnsi="Avenir Book" w:cs="Arial"/>
          <w:color w:val="000000"/>
          <w:sz w:val="24"/>
          <w:szCs w:val="24"/>
        </w:rPr>
        <w:t>udging by the fact</w:t>
      </w:r>
      <w:r w:rsidR="00D30A70" w:rsidRPr="000769DC">
        <w:rPr>
          <w:rFonts w:ascii="Avenir Book" w:hAnsi="Avenir Book" w:cs="Arial"/>
          <w:color w:val="000000"/>
          <w:sz w:val="24"/>
          <w:szCs w:val="24"/>
        </w:rPr>
        <w:t xml:space="preserve">s of this scenario ‘post’ </w:t>
      </w:r>
      <w:r w:rsidR="007A6810" w:rsidRPr="000769DC">
        <w:rPr>
          <w:rFonts w:ascii="Avenir Book" w:hAnsi="Avenir Book" w:cs="Arial"/>
          <w:color w:val="000000"/>
          <w:sz w:val="24"/>
          <w:szCs w:val="24"/>
        </w:rPr>
        <w:t xml:space="preserve">appears to be the main method of communication regarding the contemplation of both parties as seen in </w:t>
      </w:r>
      <w:r w:rsidR="00603EAA" w:rsidRPr="000769DC">
        <w:rPr>
          <w:rFonts w:ascii="Avenir Book" w:hAnsi="Avenir Book" w:cs="Arial"/>
          <w:color w:val="000000"/>
          <w:sz w:val="24"/>
          <w:szCs w:val="24"/>
        </w:rPr>
        <w:t>(</w:t>
      </w:r>
      <w:r w:rsidR="007A6810" w:rsidRPr="000769DC">
        <w:rPr>
          <w:rFonts w:ascii="Avenir Book" w:hAnsi="Avenir Book" w:cs="Arial"/>
          <w:color w:val="000000"/>
          <w:sz w:val="24"/>
          <w:szCs w:val="24"/>
        </w:rPr>
        <w:t xml:space="preserve">‘Henthorn </w:t>
      </w:r>
      <w:r w:rsidR="00603EAA" w:rsidRPr="000769DC">
        <w:rPr>
          <w:rFonts w:ascii="Avenir Book" w:hAnsi="Avenir Book" w:cs="Arial"/>
          <w:color w:val="000000"/>
          <w:sz w:val="24"/>
          <w:szCs w:val="24"/>
        </w:rPr>
        <w:t>v Fraser’,</w:t>
      </w:r>
      <w:r w:rsidR="00D30A70" w:rsidRPr="000769DC">
        <w:rPr>
          <w:rFonts w:ascii="Avenir Book" w:hAnsi="Avenir Book" w:cs="Arial"/>
          <w:color w:val="000000"/>
          <w:sz w:val="24"/>
          <w:szCs w:val="24"/>
        </w:rPr>
        <w:t xml:space="preserve">1892) and would therefore be deemed as an appropriate method of acceptance.  </w:t>
      </w:r>
      <w:r w:rsidR="00324DCA" w:rsidRPr="000769DC">
        <w:rPr>
          <w:rFonts w:ascii="Avenir Book" w:hAnsi="Avenir Book" w:cs="Arial"/>
          <w:color w:val="000000"/>
          <w:sz w:val="24"/>
          <w:szCs w:val="24"/>
        </w:rPr>
        <w:t>Consequently</w:t>
      </w:r>
      <w:r w:rsidR="00ED2337" w:rsidRPr="000769DC">
        <w:rPr>
          <w:rFonts w:ascii="Avenir Book" w:hAnsi="Avenir Book" w:cs="Arial"/>
          <w:color w:val="000000"/>
          <w:sz w:val="24"/>
          <w:szCs w:val="24"/>
        </w:rPr>
        <w:t>, both parties had formed a</w:t>
      </w:r>
      <w:r w:rsidR="00324DCA" w:rsidRPr="000769DC">
        <w:rPr>
          <w:rFonts w:ascii="Avenir Book" w:hAnsi="Avenir Book" w:cs="Arial"/>
          <w:color w:val="000000"/>
          <w:sz w:val="24"/>
          <w:szCs w:val="24"/>
        </w:rPr>
        <w:t xml:space="preserve"> </w:t>
      </w:r>
      <w:r w:rsidR="00ED2337" w:rsidRPr="000769DC">
        <w:rPr>
          <w:rFonts w:ascii="Avenir Book" w:hAnsi="Avenir Book" w:cs="Arial"/>
          <w:color w:val="000000"/>
          <w:sz w:val="24"/>
          <w:szCs w:val="24"/>
        </w:rPr>
        <w:t>valid contract</w:t>
      </w:r>
      <w:r w:rsidR="00324DCA" w:rsidRPr="000769DC">
        <w:rPr>
          <w:rFonts w:ascii="Avenir Book" w:hAnsi="Avenir Book" w:cs="Arial"/>
          <w:color w:val="000000"/>
          <w:sz w:val="24"/>
          <w:szCs w:val="24"/>
        </w:rPr>
        <w:t xml:space="preserve"> that expressly implied that Logan would receive £750 for his performance</w:t>
      </w:r>
      <w:r w:rsidR="00ED2337" w:rsidRPr="000769DC">
        <w:rPr>
          <w:rFonts w:ascii="Avenir Book" w:hAnsi="Avenir Book" w:cs="Arial"/>
          <w:color w:val="000000"/>
          <w:sz w:val="24"/>
          <w:szCs w:val="24"/>
        </w:rPr>
        <w:t xml:space="preserve">. </w:t>
      </w:r>
      <w:r w:rsidR="00F342BA" w:rsidRPr="000769DC">
        <w:rPr>
          <w:rFonts w:ascii="Avenir Book" w:hAnsi="Avenir Book" w:cs="Arial"/>
          <w:color w:val="000000"/>
          <w:sz w:val="24"/>
          <w:szCs w:val="24"/>
        </w:rPr>
        <w:t>T</w:t>
      </w:r>
      <w:r w:rsidR="00BE7E71" w:rsidRPr="000769DC">
        <w:rPr>
          <w:rFonts w:ascii="Avenir Book" w:hAnsi="Avenir Book" w:cs="Arial"/>
          <w:color w:val="000000"/>
          <w:sz w:val="24"/>
          <w:szCs w:val="24"/>
        </w:rPr>
        <w:t xml:space="preserve">he </w:t>
      </w:r>
      <w:r w:rsidR="00324DCA" w:rsidRPr="000769DC">
        <w:rPr>
          <w:rFonts w:ascii="Avenir Book" w:hAnsi="Avenir Book" w:cs="Arial"/>
          <w:color w:val="000000"/>
          <w:sz w:val="24"/>
          <w:szCs w:val="24"/>
        </w:rPr>
        <w:t>‘postal rule’ only applies to acceptance only and</w:t>
      </w:r>
      <w:r w:rsidR="00F342BA" w:rsidRPr="000769DC">
        <w:rPr>
          <w:rFonts w:ascii="Avenir Book" w:hAnsi="Avenir Book" w:cs="Arial"/>
          <w:color w:val="000000"/>
          <w:sz w:val="24"/>
          <w:szCs w:val="24"/>
        </w:rPr>
        <w:t xml:space="preserve"> not the revocation of an offer</w:t>
      </w:r>
      <w:r w:rsidR="00324DCA" w:rsidRPr="000769DC">
        <w:rPr>
          <w:rFonts w:ascii="Avenir Book" w:hAnsi="Avenir Book" w:cs="Arial"/>
          <w:color w:val="000000"/>
          <w:sz w:val="24"/>
          <w:szCs w:val="24"/>
        </w:rPr>
        <w:t xml:space="preserve"> </w:t>
      </w:r>
      <w:r w:rsidR="00D6313A" w:rsidRPr="000769DC">
        <w:rPr>
          <w:rFonts w:ascii="Avenir Book" w:hAnsi="Avenir Book"/>
          <w:sz w:val="24"/>
          <w:szCs w:val="24"/>
          <w:lang w:eastAsia="en-US"/>
        </w:rPr>
        <w:t xml:space="preserve">(Finch and Fafinski, 2017, </w:t>
      </w:r>
      <w:r w:rsidR="00324DCA" w:rsidRPr="000769DC">
        <w:rPr>
          <w:rFonts w:ascii="Avenir Book" w:hAnsi="Avenir Book" w:cs="Arial"/>
          <w:sz w:val="24"/>
          <w:szCs w:val="24"/>
        </w:rPr>
        <w:t>p. 23</w:t>
      </w:r>
      <w:r w:rsidR="00241CD4" w:rsidRPr="000769DC">
        <w:rPr>
          <w:rFonts w:ascii="Avenir Book" w:hAnsi="Avenir Book" w:cs="Arial"/>
          <w:sz w:val="24"/>
          <w:szCs w:val="24"/>
        </w:rPr>
        <w:t>)</w:t>
      </w:r>
      <w:r w:rsidR="0085710B" w:rsidRPr="000769DC">
        <w:rPr>
          <w:rFonts w:ascii="Avenir Book" w:hAnsi="Avenir Book" w:cs="Arial"/>
          <w:color w:val="000000"/>
          <w:sz w:val="24"/>
          <w:szCs w:val="24"/>
        </w:rPr>
        <w:t xml:space="preserve">. </w:t>
      </w:r>
    </w:p>
    <w:p w14:paraId="645F105E" w14:textId="77777777" w:rsidR="003A21F2" w:rsidRPr="000769DC" w:rsidRDefault="003A21F2" w:rsidP="003A21F2">
      <w:pPr>
        <w:spacing w:line="360" w:lineRule="auto"/>
        <w:rPr>
          <w:rFonts w:ascii="Avenir Book" w:hAnsi="Avenir Book" w:cs="Arial"/>
          <w:color w:val="000000"/>
          <w:sz w:val="24"/>
          <w:szCs w:val="24"/>
        </w:rPr>
      </w:pPr>
    </w:p>
    <w:p w14:paraId="32AFD146" w14:textId="70227318" w:rsidR="00ED3565" w:rsidRPr="000769DC" w:rsidRDefault="00027A84" w:rsidP="006D67D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venir Book" w:hAnsi="Avenir Book" w:cs="Arial"/>
          <w:color w:val="000000"/>
          <w:sz w:val="24"/>
          <w:szCs w:val="24"/>
          <w:u w:val="single"/>
        </w:rPr>
      </w:pPr>
      <w:r w:rsidRPr="000769DC">
        <w:rPr>
          <w:rFonts w:ascii="Avenir Book" w:hAnsi="Avenir Book" w:cs="Arial"/>
          <w:color w:val="000000"/>
          <w:sz w:val="24"/>
          <w:szCs w:val="24"/>
          <w:u w:val="single"/>
        </w:rPr>
        <w:t>Breach of contract</w:t>
      </w:r>
      <w:r w:rsidR="00F420D3" w:rsidRPr="000769DC">
        <w:rPr>
          <w:rFonts w:ascii="Avenir Book" w:hAnsi="Avenir Book" w:cs="Arial"/>
          <w:color w:val="000000"/>
          <w:sz w:val="24"/>
          <w:szCs w:val="24"/>
          <w:u w:val="single"/>
        </w:rPr>
        <w:t xml:space="preserve"> </w:t>
      </w:r>
      <w:r w:rsidR="00385383" w:rsidRPr="000769DC">
        <w:rPr>
          <w:rFonts w:ascii="Avenir Book" w:hAnsi="Avenir Book" w:cs="Arial"/>
          <w:color w:val="000000"/>
          <w:sz w:val="24"/>
          <w:szCs w:val="24"/>
          <w:u w:val="single"/>
        </w:rPr>
        <w:t>and remedies</w:t>
      </w:r>
    </w:p>
    <w:p w14:paraId="3F482CEF" w14:textId="77777777" w:rsidR="00603EAA" w:rsidRPr="000769DC" w:rsidRDefault="00603EAA" w:rsidP="006D67D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venir Book" w:hAnsi="Avenir Book" w:cs="Arial"/>
          <w:color w:val="000000"/>
          <w:sz w:val="24"/>
          <w:szCs w:val="24"/>
          <w:u w:val="single"/>
        </w:rPr>
      </w:pPr>
    </w:p>
    <w:p w14:paraId="3CDA78C9" w14:textId="77777777" w:rsidR="008020E6" w:rsidRDefault="00B94571" w:rsidP="00655DE7">
      <w:pPr>
        <w:pStyle w:val="FootnoteText"/>
        <w:spacing w:line="360" w:lineRule="auto"/>
        <w:rPr>
          <w:rFonts w:ascii="Avenir Book" w:hAnsi="Avenir Book" w:cs="Arial"/>
        </w:rPr>
      </w:pPr>
      <w:r w:rsidRPr="000769DC">
        <w:rPr>
          <w:rFonts w:ascii="Avenir Book" w:hAnsi="Avenir Book" w:cs="Arial"/>
        </w:rPr>
        <w:t xml:space="preserve">To assess </w:t>
      </w:r>
      <w:r w:rsidR="00A828F9" w:rsidRPr="000769DC">
        <w:rPr>
          <w:rFonts w:ascii="Avenir Book" w:hAnsi="Avenir Book" w:cs="Arial"/>
        </w:rPr>
        <w:t xml:space="preserve">whether there was a breach of contract </w:t>
      </w:r>
      <w:r w:rsidRPr="000769DC">
        <w:rPr>
          <w:rFonts w:ascii="Avenir Book" w:hAnsi="Avenir Book" w:cs="Arial"/>
        </w:rPr>
        <w:t xml:space="preserve">the obligations of both parties must be examined based on the terms in which they were made. </w:t>
      </w:r>
      <w:r w:rsidR="00972673" w:rsidRPr="000769DC">
        <w:rPr>
          <w:rFonts w:ascii="Avenir Book" w:hAnsi="Avenir Book" w:cs="Arial"/>
        </w:rPr>
        <w:t>Despite Logan receiving the agreed payment of £750 he was unable to perform.</w:t>
      </w:r>
      <w:r w:rsidR="00F10092" w:rsidRPr="000769DC">
        <w:rPr>
          <w:rFonts w:ascii="Avenir Book" w:hAnsi="Avenir Book" w:cs="Arial"/>
        </w:rPr>
        <w:t xml:space="preserve"> </w:t>
      </w:r>
      <w:r w:rsidR="00DA6621" w:rsidRPr="000769DC">
        <w:rPr>
          <w:rFonts w:ascii="Avenir Book" w:hAnsi="Avenir Book" w:cs="Arial"/>
        </w:rPr>
        <w:t xml:space="preserve"> As such, Logan could argue that </w:t>
      </w:r>
      <w:r w:rsidR="00F10092" w:rsidRPr="000769DC">
        <w:rPr>
          <w:rFonts w:ascii="Avenir Book" w:hAnsi="Avenir Book" w:cs="Arial"/>
        </w:rPr>
        <w:t>the obligations of the contract were only partially fulfilled, as Jack had hindered Logan from a</w:t>
      </w:r>
      <w:r w:rsidR="00DA6621" w:rsidRPr="000769DC">
        <w:rPr>
          <w:rFonts w:ascii="Avenir Book" w:hAnsi="Avenir Book" w:cs="Arial"/>
        </w:rPr>
        <w:t>ttracting ‘new fans’ even after bei</w:t>
      </w:r>
      <w:r w:rsidR="004D2087" w:rsidRPr="000769DC">
        <w:rPr>
          <w:rFonts w:ascii="Avenir Book" w:hAnsi="Avenir Book" w:cs="Arial"/>
        </w:rPr>
        <w:t>ng made aware that he was ‘well-</w:t>
      </w:r>
      <w:r w:rsidR="00DA6621" w:rsidRPr="000769DC">
        <w:rPr>
          <w:rFonts w:ascii="Avenir Book" w:hAnsi="Avenir Book" w:cs="Arial"/>
        </w:rPr>
        <w:t>known locally’. This</w:t>
      </w:r>
      <w:r w:rsidR="00125E69" w:rsidRPr="000769DC">
        <w:rPr>
          <w:rFonts w:ascii="Avenir Book" w:hAnsi="Avenir Book" w:cs="Arial"/>
        </w:rPr>
        <w:t xml:space="preserve"> supports the contention that he would</w:t>
      </w:r>
      <w:r w:rsidR="00DA6621" w:rsidRPr="000769DC">
        <w:rPr>
          <w:rFonts w:ascii="Avenir Book" w:hAnsi="Avenir Book" w:cs="Arial"/>
        </w:rPr>
        <w:t xml:space="preserve"> likely</w:t>
      </w:r>
      <w:r w:rsidR="00125E69" w:rsidRPr="000769DC">
        <w:rPr>
          <w:rFonts w:ascii="Avenir Book" w:hAnsi="Avenir Book" w:cs="Arial"/>
        </w:rPr>
        <w:t xml:space="preserve"> have made a profit in addition to his performance fee</w:t>
      </w:r>
      <w:r w:rsidR="00F10092" w:rsidRPr="000769DC">
        <w:rPr>
          <w:rFonts w:ascii="Avenir Book" w:hAnsi="Avenir Book" w:cs="Arial"/>
        </w:rPr>
        <w:t>.</w:t>
      </w:r>
      <w:r w:rsidR="00972673" w:rsidRPr="000769DC">
        <w:rPr>
          <w:rFonts w:ascii="Avenir Book" w:hAnsi="Avenir Book" w:cs="Arial"/>
        </w:rPr>
        <w:t xml:space="preserve"> </w:t>
      </w:r>
      <w:r w:rsidR="001A3461" w:rsidRPr="000769DC">
        <w:rPr>
          <w:rFonts w:ascii="Avenir Book" w:hAnsi="Avenir Book" w:cs="Arial"/>
        </w:rPr>
        <w:t>On this premise</w:t>
      </w:r>
      <w:r w:rsidR="00246E9E" w:rsidRPr="000769DC">
        <w:rPr>
          <w:rFonts w:ascii="Avenir Book" w:hAnsi="Avenir Book" w:cs="Arial"/>
        </w:rPr>
        <w:t xml:space="preserve">, </w:t>
      </w:r>
      <w:r w:rsidR="001A3461" w:rsidRPr="000769DC">
        <w:rPr>
          <w:rFonts w:ascii="Avenir Book" w:hAnsi="Avenir Book" w:cs="Arial"/>
        </w:rPr>
        <w:t>Logan may be able to</w:t>
      </w:r>
      <w:r w:rsidR="003C5022" w:rsidRPr="000769DC">
        <w:rPr>
          <w:rFonts w:ascii="Avenir Book" w:hAnsi="Avenir Book" w:cs="Arial"/>
        </w:rPr>
        <w:t xml:space="preserve"> claim for consequential losses</w:t>
      </w:r>
      <w:r w:rsidR="001A3461" w:rsidRPr="000769DC">
        <w:rPr>
          <w:rFonts w:ascii="Avenir Book" w:hAnsi="Avenir Book" w:cs="Arial"/>
        </w:rPr>
        <w:t>, to place him back in the position he would have been in if the co</w:t>
      </w:r>
      <w:r w:rsidR="003C5022" w:rsidRPr="000769DC">
        <w:rPr>
          <w:rFonts w:ascii="Avenir Book" w:hAnsi="Avenir Book" w:cs="Arial"/>
        </w:rPr>
        <w:t>n</w:t>
      </w:r>
      <w:r w:rsidR="00246E9E" w:rsidRPr="000769DC">
        <w:rPr>
          <w:rFonts w:ascii="Avenir Book" w:hAnsi="Avenir Book" w:cs="Arial"/>
        </w:rPr>
        <w:t>tract had been fully performed</w:t>
      </w:r>
      <w:r w:rsidR="004D1963" w:rsidRPr="000769DC">
        <w:rPr>
          <w:rFonts w:ascii="Avenir Book" w:hAnsi="Avenir Book" w:cs="Arial"/>
        </w:rPr>
        <w:t xml:space="preserve"> (Marson, 2013, pp. 240-241)</w:t>
      </w:r>
      <w:r w:rsidR="00246E9E" w:rsidRPr="000769DC">
        <w:rPr>
          <w:rFonts w:ascii="Avenir Book" w:hAnsi="Avenir Book" w:cs="Arial"/>
        </w:rPr>
        <w:t>.</w:t>
      </w:r>
      <w:r w:rsidR="00BA2D49" w:rsidRPr="000769DC">
        <w:rPr>
          <w:rFonts w:ascii="Avenir Book" w:hAnsi="Avenir Book" w:cs="Arial"/>
        </w:rPr>
        <w:t xml:space="preserve"> Logan’s eligibility for damages</w:t>
      </w:r>
      <w:r w:rsidR="00036415" w:rsidRPr="000769DC">
        <w:rPr>
          <w:rFonts w:ascii="Avenir Book" w:hAnsi="Avenir Book" w:cs="Arial"/>
        </w:rPr>
        <w:t xml:space="preserve"> however</w:t>
      </w:r>
      <w:r w:rsidR="00D3208F" w:rsidRPr="000769DC">
        <w:rPr>
          <w:rFonts w:ascii="Avenir Book" w:hAnsi="Avenir Book" w:cs="Arial"/>
        </w:rPr>
        <w:t xml:space="preserve">, </w:t>
      </w:r>
      <w:r w:rsidR="00BA2D49" w:rsidRPr="000769DC">
        <w:rPr>
          <w:rFonts w:ascii="Avenir Book" w:hAnsi="Avenir Book" w:cs="Arial"/>
        </w:rPr>
        <w:t>relies upon several factors including: causation, remoteness and mitigation of loss</w:t>
      </w:r>
      <w:r w:rsidR="009A563E" w:rsidRPr="000769DC">
        <w:rPr>
          <w:rFonts w:ascii="Avenir Book" w:hAnsi="Avenir Book" w:cs="Arial"/>
        </w:rPr>
        <w:t xml:space="preserve"> </w:t>
      </w:r>
      <w:r w:rsidR="00FE1E27" w:rsidRPr="000769DC">
        <w:rPr>
          <w:rFonts w:ascii="Avenir Book" w:hAnsi="Avenir Book"/>
          <w:lang w:eastAsia="en-US"/>
        </w:rPr>
        <w:t xml:space="preserve">(Finch and Fafinski, 2017, </w:t>
      </w:r>
      <w:r w:rsidR="00FE1E27" w:rsidRPr="000769DC">
        <w:rPr>
          <w:rFonts w:ascii="Avenir Book" w:hAnsi="Avenir Book" w:cs="Arial"/>
        </w:rPr>
        <w:t>p. 191)</w:t>
      </w:r>
      <w:r w:rsidR="009A563E" w:rsidRPr="000769DC">
        <w:rPr>
          <w:rFonts w:ascii="Avenir Book" w:hAnsi="Avenir Book" w:cs="Arial"/>
        </w:rPr>
        <w:t xml:space="preserve">. </w:t>
      </w:r>
    </w:p>
    <w:p w14:paraId="72B1D100" w14:textId="77777777" w:rsidR="008020E6" w:rsidRDefault="008020E6" w:rsidP="00655DE7">
      <w:pPr>
        <w:pStyle w:val="FootnoteText"/>
        <w:spacing w:line="360" w:lineRule="auto"/>
        <w:rPr>
          <w:rFonts w:ascii="Avenir Book" w:hAnsi="Avenir Book" w:cs="Arial"/>
        </w:rPr>
      </w:pPr>
    </w:p>
    <w:p w14:paraId="41D2B05F" w14:textId="0BC1ACDB" w:rsidR="008020E6" w:rsidRDefault="009A563E" w:rsidP="00655DE7">
      <w:pPr>
        <w:pStyle w:val="FootnoteText"/>
        <w:spacing w:line="360" w:lineRule="auto"/>
        <w:rPr>
          <w:rFonts w:ascii="Avenir Book" w:hAnsi="Avenir Book" w:cs="Arial"/>
        </w:rPr>
      </w:pPr>
      <w:r w:rsidRPr="000769DC">
        <w:rPr>
          <w:rFonts w:ascii="Avenir Book" w:hAnsi="Avenir Book" w:cs="Arial"/>
        </w:rPr>
        <w:t>The</w:t>
      </w:r>
      <w:r w:rsidR="00BA2D49" w:rsidRPr="000769DC">
        <w:rPr>
          <w:rFonts w:ascii="Avenir Book" w:hAnsi="Avenir Book" w:cs="Arial"/>
        </w:rPr>
        <w:t xml:space="preserve"> </w:t>
      </w:r>
      <w:r w:rsidR="008A0E16" w:rsidRPr="000769DC">
        <w:rPr>
          <w:rFonts w:ascii="Avenir Book" w:hAnsi="Avenir Book" w:cs="Arial"/>
        </w:rPr>
        <w:t xml:space="preserve">facts of the case </w:t>
      </w:r>
      <w:r w:rsidR="00882103" w:rsidRPr="000769DC">
        <w:rPr>
          <w:rFonts w:ascii="Avenir Book" w:hAnsi="Avenir Book" w:cs="Arial"/>
        </w:rPr>
        <w:t xml:space="preserve">could </w:t>
      </w:r>
      <w:r w:rsidR="008A0E16" w:rsidRPr="000769DC">
        <w:rPr>
          <w:rFonts w:ascii="Avenir Book" w:hAnsi="Avenir Book" w:cs="Arial"/>
        </w:rPr>
        <w:t xml:space="preserve">confirm that the loss of £500 was as a consequence of the breach. Now that ‘causation’ has been identified we can look at whether </w:t>
      </w:r>
      <w:r w:rsidR="00C76E1C" w:rsidRPr="000769DC">
        <w:rPr>
          <w:rFonts w:ascii="Avenir Book" w:hAnsi="Avenir Book" w:cs="Arial"/>
        </w:rPr>
        <w:t>Logan’s</w:t>
      </w:r>
      <w:r w:rsidR="008A0E16" w:rsidRPr="000769DC">
        <w:rPr>
          <w:rFonts w:ascii="Avenir Book" w:hAnsi="Avenir Book" w:cs="Arial"/>
        </w:rPr>
        <w:t xml:space="preserve"> </w:t>
      </w:r>
      <w:r w:rsidR="00FC06F0" w:rsidRPr="000769DC">
        <w:rPr>
          <w:rFonts w:ascii="Avenir Book" w:hAnsi="Avenir Book" w:cs="Arial"/>
        </w:rPr>
        <w:t xml:space="preserve">expected profit </w:t>
      </w:r>
      <w:r w:rsidR="008A0E16" w:rsidRPr="000769DC">
        <w:rPr>
          <w:rFonts w:ascii="Avenir Book" w:hAnsi="Avenir Book" w:cs="Arial"/>
        </w:rPr>
        <w:t xml:space="preserve">from merchandise sales </w:t>
      </w:r>
      <w:r w:rsidR="00FC06F0" w:rsidRPr="000769DC">
        <w:rPr>
          <w:rFonts w:ascii="Avenir Book" w:hAnsi="Avenir Book" w:cs="Arial"/>
        </w:rPr>
        <w:t xml:space="preserve">was </w:t>
      </w:r>
      <w:r w:rsidR="00385383" w:rsidRPr="000769DC">
        <w:rPr>
          <w:rFonts w:ascii="Avenir Book" w:hAnsi="Avenir Book" w:cs="Arial"/>
        </w:rPr>
        <w:t>‘</w:t>
      </w:r>
      <w:r w:rsidR="00FC06F0" w:rsidRPr="000769DC">
        <w:rPr>
          <w:rFonts w:ascii="Avenir Book" w:hAnsi="Avenir Book" w:cs="Arial"/>
        </w:rPr>
        <w:t xml:space="preserve">too </w:t>
      </w:r>
      <w:r w:rsidR="00385383" w:rsidRPr="000769DC">
        <w:rPr>
          <w:rFonts w:ascii="Avenir Book" w:hAnsi="Avenir Book" w:cs="Arial"/>
        </w:rPr>
        <w:t>remote’</w:t>
      </w:r>
      <w:r w:rsidR="00FC06F0" w:rsidRPr="000769DC">
        <w:rPr>
          <w:rFonts w:ascii="Avenir Book" w:hAnsi="Avenir Book" w:cs="Arial"/>
        </w:rPr>
        <w:t xml:space="preserve"> </w:t>
      </w:r>
      <w:r w:rsidR="00385383" w:rsidRPr="000769DC">
        <w:rPr>
          <w:rFonts w:ascii="Avenir Book" w:hAnsi="Avenir Book" w:cs="Arial"/>
        </w:rPr>
        <w:t xml:space="preserve">as not all loss caused by the breach can be recovered. </w:t>
      </w:r>
      <w:r w:rsidR="00436C86" w:rsidRPr="000769DC">
        <w:rPr>
          <w:rFonts w:ascii="Avenir Book" w:hAnsi="Avenir Book" w:cs="Arial"/>
        </w:rPr>
        <w:t xml:space="preserve">The judgement </w:t>
      </w:r>
      <w:r w:rsidR="00DE62A5" w:rsidRPr="000769DC">
        <w:rPr>
          <w:rFonts w:ascii="Avenir Book" w:hAnsi="Avenir Book" w:cs="Arial"/>
        </w:rPr>
        <w:t xml:space="preserve">made in </w:t>
      </w:r>
      <w:r w:rsidR="00603EAA" w:rsidRPr="000769DC">
        <w:rPr>
          <w:rFonts w:ascii="Avenir Book" w:hAnsi="Avenir Book" w:cs="Arial"/>
        </w:rPr>
        <w:t>(</w:t>
      </w:r>
      <w:r w:rsidR="00DE62A5" w:rsidRPr="000769DC">
        <w:rPr>
          <w:rFonts w:ascii="Avenir Book" w:hAnsi="Avenir Book" w:cs="Arial"/>
        </w:rPr>
        <w:t>‘Hadley v Baxendale’</w:t>
      </w:r>
      <w:r w:rsidR="00603EAA" w:rsidRPr="000769DC">
        <w:rPr>
          <w:rFonts w:ascii="Avenir Book" w:hAnsi="Avenir Book" w:cs="Arial"/>
        </w:rPr>
        <w:t>,</w:t>
      </w:r>
      <w:r w:rsidR="00587C14" w:rsidRPr="000769DC">
        <w:rPr>
          <w:rFonts w:ascii="Avenir Book" w:hAnsi="Avenir Book" w:cs="Arial"/>
        </w:rPr>
        <w:t xml:space="preserve">1854) </w:t>
      </w:r>
      <w:r w:rsidR="00436C86" w:rsidRPr="000769DC">
        <w:rPr>
          <w:rFonts w:ascii="Avenir Book" w:hAnsi="Avenir Book" w:cs="Arial"/>
        </w:rPr>
        <w:t xml:space="preserve">gave rise to the ‘foreseeability test’ </w:t>
      </w:r>
      <w:r w:rsidR="00FF1D79" w:rsidRPr="000769DC">
        <w:rPr>
          <w:rFonts w:ascii="Avenir Book" w:hAnsi="Avenir Book" w:cs="Arial"/>
        </w:rPr>
        <w:t xml:space="preserve">that rules that </w:t>
      </w:r>
      <w:r w:rsidR="00DE62A5" w:rsidRPr="000769DC">
        <w:rPr>
          <w:rFonts w:ascii="Avenir Book" w:hAnsi="Avenir Book" w:cs="Arial"/>
        </w:rPr>
        <w:t>the extent of the aw</w:t>
      </w:r>
      <w:r w:rsidR="00CC3176" w:rsidRPr="000769DC">
        <w:rPr>
          <w:rFonts w:ascii="Avenir Book" w:hAnsi="Avenir Book" w:cs="Arial"/>
        </w:rPr>
        <w:t>ard is based upon what ‘reasonably’ came arising naturally from the breach.</w:t>
      </w:r>
      <w:r w:rsidR="008A15C4" w:rsidRPr="000769DC">
        <w:rPr>
          <w:rFonts w:ascii="Avenir Book" w:hAnsi="Avenir Book" w:cs="Arial"/>
        </w:rPr>
        <w:t xml:space="preserve"> To make the distinction of whether ‘remoteness’ was present in Logan’s claim clearer we must look at the contemplation of both parties at the time that contract was made</w:t>
      </w:r>
      <w:r w:rsidR="00663839" w:rsidRPr="000769DC">
        <w:rPr>
          <w:rFonts w:ascii="Avenir Book" w:hAnsi="Avenir Book" w:cs="Arial"/>
        </w:rPr>
        <w:t>, as the ‘</w:t>
      </w:r>
      <w:r w:rsidR="00C76E1C" w:rsidRPr="000769DC">
        <w:rPr>
          <w:rFonts w:ascii="Avenir Book" w:hAnsi="Avenir Book" w:cs="Arial"/>
        </w:rPr>
        <w:t>foreseeability</w:t>
      </w:r>
      <w:r w:rsidR="00663839" w:rsidRPr="000769DC">
        <w:rPr>
          <w:rFonts w:ascii="Avenir Book" w:hAnsi="Avenir Book" w:cs="Arial"/>
        </w:rPr>
        <w:t xml:space="preserve"> test’ was criticised </w:t>
      </w:r>
      <w:r w:rsidR="00C76E1C" w:rsidRPr="000769DC">
        <w:rPr>
          <w:rFonts w:ascii="Avenir Book" w:hAnsi="Avenir Book" w:cs="Arial"/>
        </w:rPr>
        <w:t>by the House of Lords for this short fall as they felt it was more appropriate in tort</w:t>
      </w:r>
      <w:r w:rsidR="00587C14" w:rsidRPr="000769DC">
        <w:rPr>
          <w:rFonts w:ascii="Avenir Book" w:hAnsi="Avenir Book" w:cs="Arial"/>
        </w:rPr>
        <w:t xml:space="preserve"> </w:t>
      </w:r>
      <w:r w:rsidR="00C76E1C" w:rsidRPr="000769DC">
        <w:rPr>
          <w:rFonts w:ascii="Avenir Book" w:hAnsi="Avenir Book" w:cs="Arial"/>
        </w:rPr>
        <w:t>as seen in</w:t>
      </w:r>
      <w:r w:rsidR="00587C14" w:rsidRPr="000769DC">
        <w:rPr>
          <w:rFonts w:ascii="Avenir Book" w:hAnsi="Avenir Book" w:cs="Arial"/>
          <w:lang w:eastAsia="en-US"/>
        </w:rPr>
        <w:t xml:space="preserve"> (‘Victoria Laundry Ltd v Newman Industries’, 1949).</w:t>
      </w:r>
      <w:r w:rsidR="00C76E1C" w:rsidRPr="000769DC">
        <w:rPr>
          <w:rFonts w:ascii="Avenir Book" w:hAnsi="Avenir Book" w:cs="Arial"/>
          <w:lang w:eastAsia="en-US"/>
        </w:rPr>
        <w:t xml:space="preserve"> </w:t>
      </w:r>
      <w:r w:rsidR="008C28FF" w:rsidRPr="000769DC">
        <w:rPr>
          <w:rFonts w:ascii="Avenir Book" w:hAnsi="Avenir Book" w:cs="Arial"/>
        </w:rPr>
        <w:t xml:space="preserve">Following the decision made in </w:t>
      </w:r>
      <w:r w:rsidR="007F6A15" w:rsidRPr="000769DC">
        <w:rPr>
          <w:rFonts w:ascii="Avenir Book" w:hAnsi="Avenir Book" w:cs="Arial"/>
        </w:rPr>
        <w:t>(</w:t>
      </w:r>
      <w:r w:rsidR="008C28FF" w:rsidRPr="000769DC">
        <w:rPr>
          <w:rFonts w:ascii="Avenir Book" w:hAnsi="Avenir Book" w:cs="Arial"/>
        </w:rPr>
        <w:t>‘</w:t>
      </w:r>
      <w:r w:rsidR="000742DA" w:rsidRPr="000769DC">
        <w:rPr>
          <w:rFonts w:ascii="Avenir Book" w:hAnsi="Avenir Book" w:cs="Arial"/>
          <w:lang w:eastAsia="en-US"/>
        </w:rPr>
        <w:t>The Heron II</w:t>
      </w:r>
      <w:r w:rsidR="00587C14" w:rsidRPr="000769DC">
        <w:rPr>
          <w:rFonts w:ascii="Avenir Book" w:hAnsi="Avenir Book" w:cs="Arial"/>
          <w:lang w:eastAsia="en-US"/>
        </w:rPr>
        <w:t>’</w:t>
      </w:r>
      <w:r w:rsidR="007F6A15" w:rsidRPr="000769DC">
        <w:rPr>
          <w:rFonts w:ascii="Avenir Book" w:hAnsi="Avenir Book" w:cs="Arial"/>
          <w:lang w:eastAsia="en-US"/>
        </w:rPr>
        <w:t xml:space="preserve">, </w:t>
      </w:r>
      <w:r w:rsidR="000742DA" w:rsidRPr="000769DC">
        <w:rPr>
          <w:rFonts w:ascii="Avenir Book" w:hAnsi="Avenir Book" w:cs="Arial"/>
          <w:lang w:eastAsia="en-US"/>
        </w:rPr>
        <w:t>1969)</w:t>
      </w:r>
      <w:r w:rsidR="008C28FF" w:rsidRPr="000769DC">
        <w:rPr>
          <w:rFonts w:ascii="Avenir Book" w:hAnsi="Avenir Book" w:cs="Arial"/>
        </w:rPr>
        <w:t xml:space="preserve"> </w:t>
      </w:r>
      <w:r w:rsidR="0034311A" w:rsidRPr="000769DC">
        <w:rPr>
          <w:rFonts w:ascii="Avenir Book" w:hAnsi="Avenir Book" w:cs="Arial"/>
        </w:rPr>
        <w:t xml:space="preserve">although the claimant did not make the defendant aware of his intentions to sell the sugar upon arrival by boat, the defendant did know it was a popular trading destination </w:t>
      </w:r>
      <w:r w:rsidR="00253DDA">
        <w:rPr>
          <w:rFonts w:ascii="Avenir Book" w:hAnsi="Avenir Book" w:cs="Arial"/>
        </w:rPr>
        <w:t xml:space="preserve">for sugar. As such, </w:t>
      </w:r>
      <w:r w:rsidR="008B3474" w:rsidRPr="000769DC">
        <w:rPr>
          <w:rFonts w:ascii="Avenir Book" w:hAnsi="Avenir Book" w:cs="Arial"/>
        </w:rPr>
        <w:t>this awareness was sufficient enough to prove that it was likely that it must have been ‘within his contemplation at the time the contract was made’</w:t>
      </w:r>
      <w:r w:rsidR="00D3208F" w:rsidRPr="000769DC">
        <w:rPr>
          <w:rFonts w:ascii="Avenir Book" w:hAnsi="Avenir Book" w:cs="Arial"/>
        </w:rPr>
        <w:t xml:space="preserve"> </w:t>
      </w:r>
      <w:r w:rsidR="00CB49AB" w:rsidRPr="000769DC">
        <w:rPr>
          <w:rFonts w:ascii="Avenir Book" w:hAnsi="Avenir Book"/>
          <w:lang w:eastAsia="en-US"/>
        </w:rPr>
        <w:t xml:space="preserve">(Finch and Fafinski, 2017, </w:t>
      </w:r>
      <w:r w:rsidR="00CB49AB" w:rsidRPr="000769DC">
        <w:rPr>
          <w:rFonts w:ascii="Avenir Book" w:hAnsi="Avenir Book" w:cs="Arial"/>
        </w:rPr>
        <w:t>pp. 225-229)</w:t>
      </w:r>
      <w:r w:rsidR="008B3474" w:rsidRPr="000769DC">
        <w:rPr>
          <w:rFonts w:ascii="Avenir Book" w:hAnsi="Avenir Book" w:cs="Arial"/>
        </w:rPr>
        <w:t>.</w:t>
      </w:r>
      <w:r w:rsidR="00200526" w:rsidRPr="000769DC">
        <w:rPr>
          <w:rFonts w:ascii="Avenir Book" w:hAnsi="Avenir Book" w:cs="Arial"/>
        </w:rPr>
        <w:t xml:space="preserve"> </w:t>
      </w:r>
      <w:r w:rsidR="00C144B9" w:rsidRPr="000769DC">
        <w:rPr>
          <w:rFonts w:ascii="Avenir Book" w:hAnsi="Avenir Book" w:cs="Arial"/>
        </w:rPr>
        <w:t>This case illustrates that if Jack (defendant) knew the claimant was ‘well-known</w:t>
      </w:r>
      <w:r w:rsidR="001A3FD2" w:rsidRPr="000769DC">
        <w:rPr>
          <w:rFonts w:ascii="Avenir Book" w:hAnsi="Avenir Book" w:cs="Arial"/>
        </w:rPr>
        <w:t xml:space="preserve"> locally</w:t>
      </w:r>
      <w:r w:rsidR="00C144B9" w:rsidRPr="000769DC">
        <w:rPr>
          <w:rFonts w:ascii="Avenir Book" w:hAnsi="Avenir Book" w:cs="Arial"/>
        </w:rPr>
        <w:t>’</w:t>
      </w:r>
      <w:r w:rsidR="001A3FD2" w:rsidRPr="000769DC">
        <w:rPr>
          <w:rFonts w:ascii="Avenir Book" w:hAnsi="Avenir Book" w:cs="Arial"/>
        </w:rPr>
        <w:t xml:space="preserve"> and had the intention of attracting new fans</w:t>
      </w:r>
      <w:r w:rsidR="00C144B9" w:rsidRPr="000769DC">
        <w:rPr>
          <w:rFonts w:ascii="Avenir Book" w:hAnsi="Avenir Book" w:cs="Arial"/>
        </w:rPr>
        <w:t xml:space="preserve"> at </w:t>
      </w:r>
      <w:r w:rsidR="001A3FD2" w:rsidRPr="000769DC">
        <w:rPr>
          <w:rFonts w:ascii="Avenir Book" w:hAnsi="Avenir Book" w:cs="Arial"/>
        </w:rPr>
        <w:t>the time the contract was made, then this alone may possibly be sufficient enough to recover damages</w:t>
      </w:r>
      <w:r w:rsidR="00F25E36" w:rsidRPr="000769DC">
        <w:rPr>
          <w:rFonts w:ascii="Avenir Book" w:hAnsi="Avenir Book" w:cs="Arial"/>
        </w:rPr>
        <w:t xml:space="preserve"> as he could have assumed selling merchandise was his usual course of action</w:t>
      </w:r>
      <w:r w:rsidR="001A3FD2" w:rsidRPr="000769DC">
        <w:rPr>
          <w:rFonts w:ascii="Avenir Book" w:hAnsi="Avenir Book" w:cs="Arial"/>
        </w:rPr>
        <w:t xml:space="preserve">. </w:t>
      </w:r>
    </w:p>
    <w:p w14:paraId="02D1C462" w14:textId="77777777" w:rsidR="006C65C8" w:rsidRDefault="006C65C8" w:rsidP="00655DE7">
      <w:pPr>
        <w:pStyle w:val="FootnoteText"/>
        <w:spacing w:line="360" w:lineRule="auto"/>
        <w:rPr>
          <w:rFonts w:ascii="Avenir Book" w:hAnsi="Avenir Book" w:cs="Arial"/>
        </w:rPr>
      </w:pPr>
    </w:p>
    <w:p w14:paraId="02D590AB" w14:textId="3ACC11C6" w:rsidR="00083139" w:rsidRPr="000769DC" w:rsidRDefault="001A3FD2" w:rsidP="00655DE7">
      <w:pPr>
        <w:pStyle w:val="FootnoteText"/>
        <w:spacing w:line="360" w:lineRule="auto"/>
        <w:rPr>
          <w:rFonts w:ascii="Avenir Book" w:hAnsi="Avenir Book" w:cs="Arial"/>
          <w:lang w:eastAsia="en-US"/>
        </w:rPr>
      </w:pPr>
      <w:r w:rsidRPr="000769DC">
        <w:rPr>
          <w:rFonts w:ascii="Avenir Book" w:hAnsi="Avenir Book" w:cs="Arial"/>
        </w:rPr>
        <w:t xml:space="preserve">The next stage would </w:t>
      </w:r>
      <w:r w:rsidR="00EE29B2" w:rsidRPr="000769DC">
        <w:rPr>
          <w:rFonts w:ascii="Avenir Book" w:hAnsi="Avenir Book" w:cs="Arial"/>
        </w:rPr>
        <w:t xml:space="preserve">be to </w:t>
      </w:r>
      <w:r w:rsidRPr="000769DC">
        <w:rPr>
          <w:rFonts w:ascii="Avenir Book" w:hAnsi="Avenir Book" w:cs="Arial"/>
        </w:rPr>
        <w:t>consider whether there was anything Logan could h</w:t>
      </w:r>
      <w:r w:rsidR="00284761" w:rsidRPr="000769DC">
        <w:rPr>
          <w:rFonts w:ascii="Avenir Book" w:hAnsi="Avenir Book" w:cs="Arial"/>
        </w:rPr>
        <w:t>ave done to mitigate his losses</w:t>
      </w:r>
      <w:r w:rsidR="0006221E" w:rsidRPr="000769DC">
        <w:rPr>
          <w:rFonts w:ascii="Avenir Book" w:hAnsi="Avenir Book" w:cs="Arial"/>
        </w:rPr>
        <w:t xml:space="preserve">. Selling merchandise whilst others were performing or selling and </w:t>
      </w:r>
      <w:r w:rsidR="00D3208F" w:rsidRPr="000769DC">
        <w:rPr>
          <w:rFonts w:ascii="Avenir Book" w:hAnsi="Avenir Book" w:cs="Arial"/>
        </w:rPr>
        <w:t>performing outside the venue may have been</w:t>
      </w:r>
      <w:r w:rsidR="0006221E" w:rsidRPr="000769DC">
        <w:rPr>
          <w:rFonts w:ascii="Avenir Book" w:hAnsi="Avenir Book" w:cs="Arial"/>
        </w:rPr>
        <w:t xml:space="preserve"> prohibited</w:t>
      </w:r>
      <w:r w:rsidR="00CB700B" w:rsidRPr="000769DC">
        <w:rPr>
          <w:rFonts w:ascii="Avenir Book" w:hAnsi="Avenir Book" w:cs="Arial"/>
        </w:rPr>
        <w:t xml:space="preserve"> </w:t>
      </w:r>
      <w:r w:rsidR="00CB700B" w:rsidRPr="000769DC">
        <w:rPr>
          <w:rFonts w:ascii="Avenir Book" w:hAnsi="Avenir Book"/>
          <w:lang w:eastAsia="en-US"/>
        </w:rPr>
        <w:t xml:space="preserve">(Finch and Fafinski, 2017, </w:t>
      </w:r>
      <w:r w:rsidR="00CB700B" w:rsidRPr="000769DC">
        <w:rPr>
          <w:rFonts w:ascii="Avenir Book" w:hAnsi="Avenir Book" w:cs="Arial"/>
        </w:rPr>
        <w:t>p. 168)</w:t>
      </w:r>
      <w:r w:rsidR="00D3208F" w:rsidRPr="000769DC">
        <w:rPr>
          <w:rFonts w:ascii="Avenir Book" w:hAnsi="Avenir Book" w:cs="Arial"/>
        </w:rPr>
        <w:t xml:space="preserve">. On this premise, </w:t>
      </w:r>
      <w:r w:rsidR="0006221E" w:rsidRPr="000769DC">
        <w:rPr>
          <w:rFonts w:ascii="Avenir Book" w:hAnsi="Avenir Book" w:cs="Arial"/>
        </w:rPr>
        <w:t>Logan may</w:t>
      </w:r>
      <w:r w:rsidR="00F5282B" w:rsidRPr="000769DC">
        <w:rPr>
          <w:rFonts w:ascii="Avenir Book" w:hAnsi="Avenir Book" w:cs="Arial"/>
        </w:rPr>
        <w:t>be</w:t>
      </w:r>
      <w:r w:rsidR="00083139" w:rsidRPr="000769DC">
        <w:rPr>
          <w:rFonts w:ascii="Avenir Book" w:hAnsi="Avenir Book" w:cs="Arial"/>
        </w:rPr>
        <w:t xml:space="preserve"> able to seek ramifications for additional losses suffered</w:t>
      </w:r>
      <w:r w:rsidR="00D3208F" w:rsidRPr="000769DC">
        <w:rPr>
          <w:rFonts w:ascii="Avenir Book" w:hAnsi="Avenir Book" w:cs="Arial"/>
        </w:rPr>
        <w:t xml:space="preserve"> from merchandise sales as it could have been </w:t>
      </w:r>
      <w:r w:rsidR="00423779" w:rsidRPr="000769DC">
        <w:rPr>
          <w:rFonts w:ascii="Avenir Book" w:hAnsi="Avenir Book" w:cs="Arial"/>
          <w:highlight w:val="lightGray"/>
        </w:rPr>
        <w:t>considered a breach of implied terms</w:t>
      </w:r>
      <w:r w:rsidR="0006221E" w:rsidRPr="000769DC">
        <w:rPr>
          <w:rFonts w:ascii="Avenir Book" w:hAnsi="Avenir Book" w:cs="Arial"/>
          <w:highlight w:val="lightGray"/>
        </w:rPr>
        <w:t>.</w:t>
      </w:r>
      <w:r w:rsidR="0006221E" w:rsidRPr="000769DC">
        <w:rPr>
          <w:rFonts w:ascii="Avenir Book" w:hAnsi="Avenir Book" w:cs="Arial"/>
        </w:rPr>
        <w:t xml:space="preserve"> </w:t>
      </w:r>
    </w:p>
    <w:p w14:paraId="561BB0B5" w14:textId="77777777" w:rsidR="00083139" w:rsidRPr="000769DC" w:rsidRDefault="00083139" w:rsidP="006D67DB">
      <w:pPr>
        <w:spacing w:line="360" w:lineRule="auto"/>
        <w:rPr>
          <w:rFonts w:ascii="Avenir Book" w:hAnsi="Avenir Book" w:cs="Arial"/>
          <w:sz w:val="24"/>
          <w:szCs w:val="24"/>
        </w:rPr>
      </w:pPr>
    </w:p>
    <w:p w14:paraId="28FCD877" w14:textId="47B45336" w:rsidR="005357FC" w:rsidRPr="000769DC" w:rsidRDefault="00704602" w:rsidP="006D67DB">
      <w:pPr>
        <w:spacing w:line="360" w:lineRule="auto"/>
        <w:jc w:val="both"/>
        <w:rPr>
          <w:rFonts w:ascii="Avenir Book" w:hAnsi="Avenir Book"/>
          <w:sz w:val="24"/>
          <w:szCs w:val="24"/>
          <w:u w:val="single"/>
        </w:rPr>
      </w:pPr>
      <w:r w:rsidRPr="000769DC">
        <w:rPr>
          <w:rFonts w:ascii="Avenir Book" w:hAnsi="Avenir Book"/>
          <w:sz w:val="24"/>
          <w:szCs w:val="24"/>
          <w:u w:val="single"/>
        </w:rPr>
        <w:t xml:space="preserve">Question 3: </w:t>
      </w:r>
    </w:p>
    <w:p w14:paraId="38F16FBF" w14:textId="77777777" w:rsidR="00002F49" w:rsidRPr="000769DC" w:rsidRDefault="00002F49" w:rsidP="00002F49">
      <w:pPr>
        <w:rPr>
          <w:lang w:eastAsia="en-US"/>
        </w:rPr>
      </w:pPr>
    </w:p>
    <w:p w14:paraId="67CED0ED" w14:textId="7247C101" w:rsidR="005357FC" w:rsidRPr="000769DC" w:rsidRDefault="005357FC" w:rsidP="006D67DB">
      <w:pPr>
        <w:spacing w:line="360" w:lineRule="auto"/>
        <w:jc w:val="both"/>
        <w:rPr>
          <w:rFonts w:ascii="Avenir Book" w:hAnsi="Avenir Book"/>
          <w:sz w:val="24"/>
          <w:szCs w:val="24"/>
          <w:u w:val="single"/>
        </w:rPr>
      </w:pPr>
      <w:r w:rsidRPr="000769DC">
        <w:rPr>
          <w:rFonts w:ascii="Avenir Book" w:hAnsi="Avenir Book"/>
          <w:sz w:val="24"/>
          <w:szCs w:val="24"/>
          <w:u w:val="single"/>
        </w:rPr>
        <w:t xml:space="preserve">Breach of contract: Discharge through performance </w:t>
      </w:r>
    </w:p>
    <w:p w14:paraId="695E6646" w14:textId="77777777" w:rsidR="00166892" w:rsidRPr="000769DC" w:rsidRDefault="00166892" w:rsidP="006D67DB">
      <w:pPr>
        <w:spacing w:line="360" w:lineRule="auto"/>
        <w:jc w:val="both"/>
        <w:rPr>
          <w:rFonts w:ascii="Avenir Book" w:hAnsi="Avenir Book"/>
          <w:sz w:val="24"/>
          <w:szCs w:val="24"/>
        </w:rPr>
      </w:pPr>
    </w:p>
    <w:p w14:paraId="0F3E768F" w14:textId="3D60578B" w:rsidR="008A15EE" w:rsidRPr="000769DC" w:rsidRDefault="00EB23DC" w:rsidP="006D67DB">
      <w:pPr>
        <w:spacing w:line="360" w:lineRule="auto"/>
        <w:rPr>
          <w:rFonts w:ascii="Avenir Book" w:hAnsi="Avenir Book" w:cs="Arial"/>
          <w:sz w:val="24"/>
          <w:szCs w:val="24"/>
        </w:rPr>
      </w:pPr>
      <w:r w:rsidRPr="000769DC">
        <w:rPr>
          <w:rFonts w:ascii="Avenir Book" w:hAnsi="Avenir Book" w:cs="Arial"/>
          <w:sz w:val="24"/>
          <w:szCs w:val="24"/>
        </w:rPr>
        <w:t>The facts of the case</w:t>
      </w:r>
      <w:r w:rsidR="00132A2F" w:rsidRPr="000769DC">
        <w:rPr>
          <w:rFonts w:ascii="Avenir Book" w:hAnsi="Avenir Book" w:cs="Arial"/>
          <w:sz w:val="24"/>
          <w:szCs w:val="24"/>
        </w:rPr>
        <w:t xml:space="preserve"> will be examined to assess</w:t>
      </w:r>
      <w:r w:rsidRPr="000769DC">
        <w:rPr>
          <w:rFonts w:ascii="Avenir Book" w:hAnsi="Avenir Book" w:cs="Arial"/>
          <w:sz w:val="24"/>
          <w:szCs w:val="24"/>
        </w:rPr>
        <w:t xml:space="preserve"> the scope of performance in alignment with the implications that this has caused both parties.</w:t>
      </w:r>
      <w:r w:rsidR="001E349C" w:rsidRPr="000769DC">
        <w:rPr>
          <w:rFonts w:ascii="Avenir Book" w:hAnsi="Avenir Book" w:cs="Arial"/>
          <w:sz w:val="24"/>
          <w:szCs w:val="24"/>
        </w:rPr>
        <w:t xml:space="preserve"> Based on the judgement made in </w:t>
      </w:r>
      <w:r w:rsidR="00A638D2" w:rsidRPr="000769DC">
        <w:rPr>
          <w:rFonts w:ascii="Avenir Book" w:hAnsi="Avenir Book" w:cs="Arial"/>
          <w:sz w:val="24"/>
          <w:szCs w:val="24"/>
        </w:rPr>
        <w:t>(</w:t>
      </w:r>
      <w:r w:rsidR="001E349C" w:rsidRPr="000769DC">
        <w:rPr>
          <w:rFonts w:ascii="Avenir Book" w:hAnsi="Avenir Book" w:cs="Arial"/>
          <w:sz w:val="24"/>
          <w:szCs w:val="24"/>
        </w:rPr>
        <w:t>‘Cutter v Powell’</w:t>
      </w:r>
      <w:r w:rsidR="00D42353" w:rsidRPr="000769DC">
        <w:rPr>
          <w:rFonts w:ascii="Avenir Book" w:hAnsi="Avenir Book" w:cs="Arial"/>
          <w:sz w:val="24"/>
          <w:szCs w:val="24"/>
        </w:rPr>
        <w:t>, 1795</w:t>
      </w:r>
      <w:r w:rsidR="00587C14" w:rsidRPr="000769DC">
        <w:rPr>
          <w:rFonts w:ascii="Avenir Book" w:hAnsi="Avenir Book" w:cs="Arial"/>
          <w:sz w:val="24"/>
          <w:szCs w:val="24"/>
        </w:rPr>
        <w:t xml:space="preserve">) </w:t>
      </w:r>
      <w:r w:rsidR="001E349C" w:rsidRPr="000769DC">
        <w:rPr>
          <w:rFonts w:ascii="Avenir Book" w:hAnsi="Avenir Book" w:cs="Arial"/>
          <w:sz w:val="24"/>
          <w:szCs w:val="24"/>
        </w:rPr>
        <w:t xml:space="preserve">if ‘complete performance had not been achieved’ as stipulated in the contract then the innocent party would only pay upon completion of performance. </w:t>
      </w:r>
      <w:r w:rsidR="00575812" w:rsidRPr="000769DC">
        <w:rPr>
          <w:rFonts w:ascii="Avenir Book" w:hAnsi="Avenir Book" w:cs="Arial"/>
          <w:sz w:val="24"/>
          <w:szCs w:val="24"/>
        </w:rPr>
        <w:t xml:space="preserve">Based on the judgement made in </w:t>
      </w:r>
      <w:r w:rsidR="00D42353">
        <w:rPr>
          <w:rFonts w:ascii="Avenir Book" w:hAnsi="Avenir Book" w:cs="Arial"/>
          <w:sz w:val="24"/>
          <w:szCs w:val="24"/>
        </w:rPr>
        <w:t>(</w:t>
      </w:r>
      <w:r w:rsidR="00575812" w:rsidRPr="000769DC">
        <w:rPr>
          <w:rFonts w:ascii="Avenir Book" w:hAnsi="Avenir Book" w:cs="Arial"/>
          <w:sz w:val="24"/>
          <w:szCs w:val="24"/>
        </w:rPr>
        <w:t>‘Cutter v Powell’</w:t>
      </w:r>
      <w:r w:rsidR="00D42353">
        <w:rPr>
          <w:rFonts w:ascii="Avenir Book" w:hAnsi="Avenir Book" w:cs="Arial"/>
          <w:sz w:val="24"/>
          <w:szCs w:val="24"/>
        </w:rPr>
        <w:t>,</w:t>
      </w:r>
      <w:r w:rsidR="00587C14" w:rsidRPr="000769DC">
        <w:rPr>
          <w:rFonts w:ascii="Avenir Book" w:hAnsi="Avenir Book" w:cs="Arial"/>
          <w:sz w:val="24"/>
          <w:szCs w:val="24"/>
        </w:rPr>
        <w:t>1795)</w:t>
      </w:r>
      <w:r w:rsidR="00104BF5" w:rsidRPr="000769DC">
        <w:rPr>
          <w:rFonts w:ascii="Avenir Book" w:hAnsi="Avenir Book" w:cs="Arial"/>
          <w:sz w:val="24"/>
          <w:szCs w:val="24"/>
        </w:rPr>
        <w:t xml:space="preserve"> according to the ‘perfect tender rule’</w:t>
      </w:r>
      <w:r w:rsidR="00B6643D" w:rsidRPr="000769DC">
        <w:rPr>
          <w:rFonts w:ascii="Avenir Book" w:hAnsi="Avenir Book" w:cs="Arial"/>
          <w:sz w:val="24"/>
          <w:szCs w:val="24"/>
          <w:vertAlign w:val="superscript"/>
        </w:rPr>
        <w:t>,</w:t>
      </w:r>
      <w:r w:rsidR="004D2087" w:rsidRPr="000769DC">
        <w:rPr>
          <w:rFonts w:ascii="Avenir Book" w:hAnsi="Avenir Book" w:cs="Arial"/>
          <w:sz w:val="24"/>
          <w:szCs w:val="24"/>
        </w:rPr>
        <w:t xml:space="preserve"> </w:t>
      </w:r>
      <w:r w:rsidR="00575812" w:rsidRPr="000769DC">
        <w:rPr>
          <w:rFonts w:ascii="Avenir Book" w:hAnsi="Avenir Book" w:cs="Arial"/>
          <w:sz w:val="24"/>
          <w:szCs w:val="24"/>
        </w:rPr>
        <w:t xml:space="preserve">if DJ Mason wanted to make a claim he may be denied if it was considered a ‘condition’ that performance was to be completed </w:t>
      </w:r>
      <w:r w:rsidR="001E640F" w:rsidRPr="000769DC">
        <w:rPr>
          <w:rFonts w:ascii="Avenir Book" w:hAnsi="Avenir Book" w:cs="Arial"/>
          <w:sz w:val="24"/>
          <w:szCs w:val="24"/>
        </w:rPr>
        <w:t xml:space="preserve">(the full three hours) </w:t>
      </w:r>
      <w:r w:rsidR="00575812" w:rsidRPr="000769DC">
        <w:rPr>
          <w:rFonts w:ascii="Avenir Book" w:hAnsi="Avenir Book" w:cs="Arial"/>
          <w:sz w:val="24"/>
          <w:szCs w:val="24"/>
        </w:rPr>
        <w:t xml:space="preserve">in return for payment. </w:t>
      </w:r>
      <w:r w:rsidR="00946BDC" w:rsidRPr="000769DC">
        <w:rPr>
          <w:rFonts w:ascii="Avenir Book" w:hAnsi="Avenir Book" w:cs="Arial"/>
          <w:sz w:val="24"/>
          <w:szCs w:val="24"/>
        </w:rPr>
        <w:t>Under such stipulation if DJ Mason failed to fully complet</w:t>
      </w:r>
      <w:r w:rsidR="006652ED">
        <w:rPr>
          <w:rFonts w:ascii="Avenir Book" w:hAnsi="Avenir Book" w:cs="Arial"/>
          <w:sz w:val="24"/>
          <w:szCs w:val="24"/>
        </w:rPr>
        <w:t xml:space="preserve">e his obligation to perform a three hour set </w:t>
      </w:r>
      <w:r w:rsidR="00946BDC" w:rsidRPr="000769DC">
        <w:rPr>
          <w:rFonts w:ascii="Avenir Book" w:hAnsi="Avenir Book" w:cs="Arial"/>
          <w:sz w:val="24"/>
          <w:szCs w:val="24"/>
        </w:rPr>
        <w:t>t</w:t>
      </w:r>
      <w:r w:rsidR="001E640F" w:rsidRPr="000769DC">
        <w:rPr>
          <w:rFonts w:ascii="Avenir Book" w:hAnsi="Avenir Book" w:cs="Arial"/>
          <w:sz w:val="24"/>
          <w:szCs w:val="24"/>
        </w:rPr>
        <w:t>hen the contract could be considered</w:t>
      </w:r>
      <w:r w:rsidR="00946BDC" w:rsidRPr="000769DC">
        <w:rPr>
          <w:rFonts w:ascii="Avenir Book" w:hAnsi="Avenir Book" w:cs="Arial"/>
          <w:sz w:val="24"/>
          <w:szCs w:val="24"/>
        </w:rPr>
        <w:t xml:space="preserve"> breached</w:t>
      </w:r>
      <w:r w:rsidR="006221ED" w:rsidRPr="000769DC">
        <w:rPr>
          <w:rFonts w:ascii="Avenir Book" w:hAnsi="Avenir Book" w:cs="Arial"/>
          <w:sz w:val="24"/>
          <w:szCs w:val="24"/>
        </w:rPr>
        <w:t xml:space="preserve"> </w:t>
      </w:r>
      <w:r w:rsidR="006221ED" w:rsidRPr="000769DC">
        <w:rPr>
          <w:rFonts w:ascii="Avenir Book" w:hAnsi="Avenir Book"/>
          <w:sz w:val="24"/>
          <w:szCs w:val="24"/>
          <w:lang w:eastAsia="en-US"/>
        </w:rPr>
        <w:t>(Turner, 2014, p. 344-345)</w:t>
      </w:r>
      <w:r w:rsidR="00DB0866">
        <w:rPr>
          <w:rFonts w:ascii="Avenir Book" w:hAnsi="Avenir Book" w:cs="Arial"/>
          <w:sz w:val="24"/>
          <w:szCs w:val="24"/>
        </w:rPr>
        <w:t xml:space="preserve">. This </w:t>
      </w:r>
      <w:r w:rsidR="001449C9" w:rsidRPr="000769DC">
        <w:rPr>
          <w:rFonts w:ascii="Avenir Book" w:hAnsi="Avenir Book" w:cs="Arial"/>
          <w:sz w:val="24"/>
          <w:szCs w:val="24"/>
        </w:rPr>
        <w:t xml:space="preserve">assumption is not </w:t>
      </w:r>
      <w:r w:rsidR="00EF389E" w:rsidRPr="000769DC">
        <w:rPr>
          <w:rFonts w:ascii="Avenir Book" w:hAnsi="Avenir Book" w:cs="Arial"/>
          <w:sz w:val="24"/>
          <w:szCs w:val="24"/>
        </w:rPr>
        <w:t>straightforward,</w:t>
      </w:r>
      <w:r w:rsidR="001449C9" w:rsidRPr="000769DC">
        <w:rPr>
          <w:rFonts w:ascii="Avenir Book" w:hAnsi="Avenir Book" w:cs="Arial"/>
          <w:sz w:val="24"/>
          <w:szCs w:val="24"/>
        </w:rPr>
        <w:t xml:space="preserve"> although t</w:t>
      </w:r>
      <w:r w:rsidR="00575812" w:rsidRPr="000769DC">
        <w:rPr>
          <w:rFonts w:ascii="Avenir Book" w:hAnsi="Avenir Book" w:cs="Arial"/>
          <w:sz w:val="24"/>
          <w:szCs w:val="24"/>
        </w:rPr>
        <w:t>he nature of the cont</w:t>
      </w:r>
      <w:r w:rsidR="00EE6A49" w:rsidRPr="000769DC">
        <w:rPr>
          <w:rFonts w:ascii="Avenir Book" w:hAnsi="Avenir Book" w:cs="Arial"/>
          <w:sz w:val="24"/>
          <w:szCs w:val="24"/>
        </w:rPr>
        <w:t>ract is ‘not divisible’</w:t>
      </w:r>
      <w:r w:rsidR="0036246F" w:rsidRPr="000769DC">
        <w:rPr>
          <w:rFonts w:ascii="Avenir Book" w:hAnsi="Avenir Book" w:cs="Arial"/>
          <w:sz w:val="24"/>
          <w:szCs w:val="24"/>
        </w:rPr>
        <w:t>,</w:t>
      </w:r>
      <w:r w:rsidR="00887E2A" w:rsidRPr="000769DC">
        <w:rPr>
          <w:rFonts w:ascii="Avenir Book" w:hAnsi="Avenir Book" w:cs="Arial"/>
          <w:sz w:val="24"/>
          <w:szCs w:val="24"/>
        </w:rPr>
        <w:t xml:space="preserve"> </w:t>
      </w:r>
      <w:r w:rsidR="0036246F" w:rsidRPr="000769DC">
        <w:rPr>
          <w:rFonts w:ascii="Avenir Book" w:hAnsi="Avenir Book" w:cs="Arial"/>
          <w:sz w:val="24"/>
          <w:szCs w:val="24"/>
        </w:rPr>
        <w:t xml:space="preserve">in order to examine whether </w:t>
      </w:r>
      <w:r w:rsidR="00575812" w:rsidRPr="000769DC">
        <w:rPr>
          <w:rFonts w:ascii="Avenir Book" w:hAnsi="Avenir Book" w:cs="Arial"/>
          <w:sz w:val="24"/>
          <w:szCs w:val="24"/>
        </w:rPr>
        <w:t>this strict rule applied by cou</w:t>
      </w:r>
      <w:r w:rsidR="0036246F" w:rsidRPr="000769DC">
        <w:rPr>
          <w:rFonts w:ascii="Avenir Book" w:hAnsi="Avenir Book" w:cs="Arial"/>
          <w:sz w:val="24"/>
          <w:szCs w:val="24"/>
        </w:rPr>
        <w:t xml:space="preserve">rts may </w:t>
      </w:r>
      <w:r w:rsidR="00EF389E" w:rsidRPr="000769DC">
        <w:rPr>
          <w:rFonts w:ascii="Avenir Book" w:hAnsi="Avenir Book" w:cs="Arial"/>
          <w:sz w:val="24"/>
          <w:szCs w:val="24"/>
        </w:rPr>
        <w:t xml:space="preserve">be </w:t>
      </w:r>
      <w:r w:rsidR="0036246F" w:rsidRPr="000769DC">
        <w:rPr>
          <w:rFonts w:ascii="Avenir Book" w:hAnsi="Avenir Book" w:cs="Arial"/>
          <w:sz w:val="24"/>
          <w:szCs w:val="24"/>
        </w:rPr>
        <w:t xml:space="preserve">relevant in this scenario we need to look at whether the </w:t>
      </w:r>
      <w:r w:rsidR="00EF389E" w:rsidRPr="000769DC">
        <w:rPr>
          <w:rFonts w:ascii="Avenir Book" w:hAnsi="Avenir Book" w:cs="Arial"/>
          <w:sz w:val="24"/>
          <w:szCs w:val="24"/>
        </w:rPr>
        <w:t>exceptions</w:t>
      </w:r>
      <w:r w:rsidR="0036246F" w:rsidRPr="000769DC">
        <w:rPr>
          <w:rFonts w:ascii="Avenir Book" w:hAnsi="Avenir Book" w:cs="Arial"/>
          <w:sz w:val="24"/>
          <w:szCs w:val="24"/>
        </w:rPr>
        <w:t xml:space="preserve"> may</w:t>
      </w:r>
      <w:r w:rsidR="00EF389E" w:rsidRPr="000769DC">
        <w:rPr>
          <w:rFonts w:ascii="Avenir Book" w:hAnsi="Avenir Book" w:cs="Arial"/>
          <w:sz w:val="24"/>
          <w:szCs w:val="24"/>
        </w:rPr>
        <w:t xml:space="preserve"> apply. </w:t>
      </w:r>
    </w:p>
    <w:p w14:paraId="26D6C72B" w14:textId="77777777" w:rsidR="008A15EE" w:rsidRPr="000769DC" w:rsidRDefault="008A15EE" w:rsidP="00922CCF">
      <w:pPr>
        <w:spacing w:line="360" w:lineRule="auto"/>
        <w:rPr>
          <w:rFonts w:ascii="Avenir Book" w:hAnsi="Avenir Book" w:cs="Arial"/>
          <w:sz w:val="24"/>
          <w:szCs w:val="24"/>
        </w:rPr>
      </w:pPr>
    </w:p>
    <w:p w14:paraId="34FD527A" w14:textId="47E1575C" w:rsidR="00A204CB" w:rsidRPr="000769DC" w:rsidRDefault="00EF389E" w:rsidP="00D60D67">
      <w:pPr>
        <w:spacing w:line="360" w:lineRule="auto"/>
        <w:rPr>
          <w:rFonts w:ascii="Avenir Book" w:hAnsi="Avenir Book"/>
          <w:sz w:val="24"/>
          <w:szCs w:val="24"/>
          <w:lang w:eastAsia="en-US"/>
        </w:rPr>
      </w:pPr>
      <w:r w:rsidRPr="000769DC">
        <w:rPr>
          <w:rFonts w:ascii="Avenir Book" w:hAnsi="Avenir Book" w:cs="Arial"/>
          <w:sz w:val="24"/>
          <w:szCs w:val="24"/>
        </w:rPr>
        <w:t xml:space="preserve">In this case the first step </w:t>
      </w:r>
      <w:r w:rsidR="00B73A17" w:rsidRPr="000769DC">
        <w:rPr>
          <w:rFonts w:ascii="Avenir Book" w:hAnsi="Avenir Book" w:cs="Arial"/>
          <w:sz w:val="24"/>
          <w:szCs w:val="24"/>
        </w:rPr>
        <w:t>is to consider whether contractual obligations are ‘severable’. The definition for ‘severable obligations’ is provided as: ‘</w:t>
      </w:r>
      <w:r w:rsidR="00B73A17" w:rsidRPr="000769DC">
        <w:rPr>
          <w:rFonts w:ascii="Avenir Book" w:hAnsi="Avenir Book"/>
          <w:sz w:val="24"/>
          <w:szCs w:val="24"/>
          <w:lang w:eastAsia="en-US"/>
        </w:rPr>
        <w:t>A contract imposes severable obligations if payment under it is due from time to time as performance of a specified part of the contract is rendered’</w:t>
      </w:r>
      <w:r w:rsidR="00007F04" w:rsidRPr="000769DC">
        <w:rPr>
          <w:rFonts w:ascii="Avenir Book" w:hAnsi="Avenir Book"/>
          <w:sz w:val="24"/>
          <w:szCs w:val="24"/>
          <w:lang w:eastAsia="en-US"/>
        </w:rPr>
        <w:t xml:space="preserve"> (Finch and Fafinski, 2017, p.168)</w:t>
      </w:r>
      <w:r w:rsidR="00B73A17" w:rsidRPr="000769DC">
        <w:rPr>
          <w:rFonts w:ascii="Avenir Book" w:hAnsi="Avenir Book"/>
          <w:sz w:val="24"/>
          <w:szCs w:val="24"/>
          <w:lang w:eastAsia="en-US"/>
        </w:rPr>
        <w:t>.</w:t>
      </w:r>
      <w:r w:rsidR="008842D8" w:rsidRPr="000769DC">
        <w:rPr>
          <w:rFonts w:ascii="Avenir Book" w:hAnsi="Avenir Book"/>
          <w:sz w:val="24"/>
          <w:szCs w:val="24"/>
          <w:lang w:eastAsia="en-US"/>
        </w:rPr>
        <w:t xml:space="preserve"> </w:t>
      </w:r>
      <w:r w:rsidR="00CA2C7A" w:rsidRPr="000769DC">
        <w:rPr>
          <w:rFonts w:ascii="Avenir Book" w:hAnsi="Avenir Book"/>
          <w:sz w:val="24"/>
          <w:szCs w:val="24"/>
          <w:lang w:eastAsia="en-US"/>
        </w:rPr>
        <w:t>I</w:t>
      </w:r>
      <w:r w:rsidR="008842D8" w:rsidRPr="000769DC">
        <w:rPr>
          <w:rFonts w:ascii="Avenir Book" w:hAnsi="Avenir Book"/>
          <w:sz w:val="24"/>
          <w:szCs w:val="24"/>
          <w:lang w:eastAsia="en-US"/>
        </w:rPr>
        <w:t>f Jack accepted ‘partial-performance’ then DJ Mason would be discharged from any other obligations stipulated by the contract and Jack would have to pay for a reasonable portion of the price</w:t>
      </w:r>
      <w:r w:rsidR="00922CCF" w:rsidRPr="000769DC">
        <w:rPr>
          <w:rFonts w:ascii="Avenir Book" w:hAnsi="Avenir Book"/>
          <w:sz w:val="24"/>
          <w:szCs w:val="24"/>
          <w:lang w:eastAsia="en-US"/>
        </w:rPr>
        <w:t xml:space="preserve"> </w:t>
      </w:r>
      <w:r w:rsidR="008A15EE" w:rsidRPr="000769DC">
        <w:rPr>
          <w:rFonts w:ascii="Avenir Book" w:hAnsi="Avenir Book"/>
          <w:sz w:val="24"/>
          <w:szCs w:val="24"/>
          <w:lang w:eastAsia="en-US"/>
        </w:rPr>
        <w:t>as in</w:t>
      </w:r>
      <w:r w:rsidR="00922CCF" w:rsidRPr="000769DC">
        <w:rPr>
          <w:rFonts w:ascii="Avenir Book" w:hAnsi="Avenir Book"/>
          <w:sz w:val="24"/>
          <w:szCs w:val="24"/>
          <w:lang w:eastAsia="en-US"/>
        </w:rPr>
        <w:t xml:space="preserve"> (‘Christy v Row’, 1808)</w:t>
      </w:r>
      <w:r w:rsidR="006B6D53" w:rsidRPr="000769DC">
        <w:rPr>
          <w:rFonts w:ascii="Avenir Book" w:hAnsi="Avenir Book"/>
          <w:sz w:val="24"/>
          <w:szCs w:val="24"/>
          <w:lang w:eastAsia="en-US"/>
        </w:rPr>
        <w:t>.</w:t>
      </w:r>
      <w:r w:rsidR="0020297E" w:rsidRPr="000769DC">
        <w:rPr>
          <w:rFonts w:ascii="Avenir Book" w:hAnsi="Avenir Book"/>
          <w:sz w:val="24"/>
          <w:szCs w:val="24"/>
          <w:lang w:eastAsia="en-US"/>
        </w:rPr>
        <w:t xml:space="preserve"> </w:t>
      </w:r>
      <w:r w:rsidR="002111C7" w:rsidRPr="000769DC">
        <w:rPr>
          <w:rFonts w:ascii="Avenir Book" w:hAnsi="Avenir Book"/>
          <w:sz w:val="24"/>
          <w:szCs w:val="24"/>
          <w:lang w:eastAsia="en-US"/>
        </w:rPr>
        <w:t xml:space="preserve">Moreover, it could be argued that perhaps DJ Mason performing for ‘two hours rather than three’ may account for a substantial part of the contract.  As held in the case of </w:t>
      </w:r>
      <w:r w:rsidR="00A638D2" w:rsidRPr="000769DC">
        <w:rPr>
          <w:rFonts w:ascii="Avenir Book" w:hAnsi="Avenir Book"/>
          <w:sz w:val="24"/>
          <w:szCs w:val="24"/>
          <w:lang w:eastAsia="en-US"/>
        </w:rPr>
        <w:t>(</w:t>
      </w:r>
      <w:r w:rsidR="002111C7" w:rsidRPr="000769DC">
        <w:rPr>
          <w:rFonts w:ascii="Avenir Book" w:hAnsi="Avenir Book"/>
          <w:sz w:val="24"/>
          <w:szCs w:val="24"/>
          <w:lang w:eastAsia="en-US"/>
        </w:rPr>
        <w:t>‘Hoeing v Isaacs’</w:t>
      </w:r>
      <w:r w:rsidR="00A638D2" w:rsidRPr="000769DC">
        <w:rPr>
          <w:rFonts w:ascii="Avenir Book" w:hAnsi="Avenir Book"/>
          <w:sz w:val="24"/>
          <w:szCs w:val="24"/>
          <w:lang w:eastAsia="en-US"/>
        </w:rPr>
        <w:t>,1952</w:t>
      </w:r>
      <w:r w:rsidR="002111C7" w:rsidRPr="000769DC">
        <w:rPr>
          <w:rFonts w:ascii="Avenir Book" w:hAnsi="Avenir Book"/>
          <w:sz w:val="24"/>
          <w:szCs w:val="24"/>
          <w:lang w:eastAsia="en-US"/>
        </w:rPr>
        <w:t>)</w:t>
      </w:r>
      <w:r w:rsidR="00D42353">
        <w:rPr>
          <w:rFonts w:ascii="Avenir Book" w:hAnsi="Avenir Book"/>
          <w:sz w:val="24"/>
          <w:szCs w:val="24"/>
          <w:lang w:eastAsia="en-US"/>
        </w:rPr>
        <w:t xml:space="preserve">, </w:t>
      </w:r>
      <w:r w:rsidR="002111C7" w:rsidRPr="000769DC">
        <w:rPr>
          <w:rFonts w:ascii="Avenir Book" w:hAnsi="Avenir Book"/>
          <w:sz w:val="24"/>
          <w:szCs w:val="24"/>
          <w:lang w:eastAsia="en-US"/>
        </w:rPr>
        <w:t xml:space="preserve">DJ Mason may still be entitled to an appropriate sum according to shortcomings of the contract.  </w:t>
      </w:r>
    </w:p>
    <w:p w14:paraId="00676A4A" w14:textId="77777777" w:rsidR="0019462F" w:rsidRPr="000769DC" w:rsidRDefault="0019462F" w:rsidP="00D60D67">
      <w:pPr>
        <w:spacing w:line="360" w:lineRule="auto"/>
        <w:rPr>
          <w:rFonts w:ascii="Avenir Book" w:hAnsi="Avenir Book"/>
          <w:sz w:val="24"/>
          <w:szCs w:val="24"/>
          <w:lang w:eastAsia="en-US"/>
        </w:rPr>
      </w:pPr>
    </w:p>
    <w:p w14:paraId="55FEC82F" w14:textId="0CF967A8" w:rsidR="00A31BB0" w:rsidRPr="000769DC" w:rsidRDefault="00A31BB0" w:rsidP="00D60D67">
      <w:pPr>
        <w:spacing w:line="360" w:lineRule="auto"/>
        <w:rPr>
          <w:rFonts w:ascii="Avenir Book" w:hAnsi="Avenir Book"/>
          <w:lang w:eastAsia="en-US"/>
        </w:rPr>
      </w:pPr>
      <w:r w:rsidRPr="000769DC">
        <w:rPr>
          <w:rFonts w:ascii="Avenir Book" w:hAnsi="Avenir Book"/>
          <w:color w:val="000000"/>
          <w:sz w:val="24"/>
          <w:szCs w:val="24"/>
          <w:lang w:eastAsia="en-US"/>
        </w:rPr>
        <w:t xml:space="preserve">After exploring the extent of performance and assessing the facts of this scenario against case law. It is evident that although DJ Masons ‘two out of three hour’ </w:t>
      </w:r>
      <w:r w:rsidR="00CB263E">
        <w:rPr>
          <w:rFonts w:ascii="Avenir Book" w:hAnsi="Avenir Book"/>
          <w:color w:val="000000"/>
          <w:sz w:val="24"/>
          <w:szCs w:val="24"/>
          <w:lang w:eastAsia="en-US"/>
        </w:rPr>
        <w:t xml:space="preserve">partial </w:t>
      </w:r>
      <w:r w:rsidRPr="000769DC">
        <w:rPr>
          <w:rFonts w:ascii="Avenir Book" w:hAnsi="Avenir Book"/>
          <w:color w:val="000000"/>
          <w:sz w:val="24"/>
          <w:szCs w:val="24"/>
          <w:lang w:eastAsia="en-US"/>
        </w:rPr>
        <w:t xml:space="preserve">performance may have been considered incomplete under the strict rule as held in a much older case </w:t>
      </w:r>
      <w:r w:rsidR="00E417D4" w:rsidRPr="000769DC">
        <w:rPr>
          <w:rFonts w:ascii="Avenir Book" w:hAnsi="Avenir Book"/>
          <w:color w:val="000000"/>
          <w:sz w:val="24"/>
          <w:szCs w:val="24"/>
          <w:lang w:eastAsia="en-US"/>
        </w:rPr>
        <w:t>(</w:t>
      </w:r>
      <w:r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>‘</w:t>
      </w:r>
      <w:r w:rsidR="00E417D4"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>Cutter v Powell’, 1795</w:t>
      </w:r>
      <w:r w:rsidR="00BC6AB2">
        <w:rPr>
          <w:rFonts w:ascii="Avenir Book" w:hAnsi="Avenir Book"/>
          <w:iCs/>
          <w:color w:val="000000"/>
          <w:sz w:val="24"/>
          <w:szCs w:val="24"/>
          <w:lang w:eastAsia="en-US"/>
        </w:rPr>
        <w:t>)</w:t>
      </w:r>
      <w:r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>, the exemptions do apply where we have considered both ‘partial performance’</w:t>
      </w:r>
      <w:r w:rsidR="00D60D67"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 xml:space="preserve"> </w:t>
      </w:r>
      <w:r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>and ‘substantial performance’.</w:t>
      </w:r>
      <w:r w:rsidR="00D60D67"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 xml:space="preserve"> It appears as though Jack did not have a choice but to accept part performance and so this would have been considered a breach and quant</w:t>
      </w:r>
      <w:r w:rsidR="000769DC">
        <w:rPr>
          <w:rFonts w:ascii="Avenir Book" w:hAnsi="Avenir Book"/>
          <w:iCs/>
          <w:color w:val="000000"/>
          <w:sz w:val="24"/>
          <w:szCs w:val="24"/>
          <w:lang w:eastAsia="en-US"/>
        </w:rPr>
        <w:t>um merit would not have</w:t>
      </w:r>
      <w:r w:rsidR="00D60D67"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 xml:space="preserve"> applied. However, in </w:t>
      </w:r>
      <w:r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 xml:space="preserve">this context the </w:t>
      </w:r>
      <w:r w:rsidR="00E417D4"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 xml:space="preserve">performance of </w:t>
      </w:r>
      <w:r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 xml:space="preserve">‘two out of three hours’ is more likely to be seen as a </w:t>
      </w:r>
      <w:r w:rsidR="0019462F"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>‘</w:t>
      </w:r>
      <w:r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>s</w:t>
      </w:r>
      <w:r w:rsidR="00D60D67"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>ubst</w:t>
      </w:r>
      <w:r w:rsidR="0019462F"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 xml:space="preserve">antial part’ </w:t>
      </w:r>
      <w:r w:rsidR="00D60D67"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 xml:space="preserve">of the </w:t>
      </w:r>
      <w:r w:rsidR="00757443"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>contract,</w:t>
      </w:r>
      <w:r w:rsidR="00E417D4"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 xml:space="preserve"> </w:t>
      </w:r>
      <w:r w:rsidR="00D60D67"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>as such it would be unreasonable or maybe unfair if DJ Mason had not at least been able to recover an appropriate sum to what</w:t>
      </w:r>
      <w:r w:rsidR="0019462F"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 xml:space="preserve"> he had performed in the contract</w:t>
      </w:r>
      <w:r w:rsidR="00980395"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 xml:space="preserve"> </w:t>
      </w:r>
      <w:r w:rsidR="00980395" w:rsidRPr="000769DC">
        <w:rPr>
          <w:rFonts w:ascii="Avenir Book" w:hAnsi="Avenir Book"/>
          <w:sz w:val="24"/>
          <w:szCs w:val="24"/>
          <w:lang w:eastAsia="en-US"/>
        </w:rPr>
        <w:t>(Turner, 2014, p. 344-345)</w:t>
      </w:r>
      <w:r w:rsidR="00D60D67"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>.</w:t>
      </w:r>
      <w:r w:rsidR="00980395" w:rsidRPr="000769DC">
        <w:rPr>
          <w:rFonts w:ascii="Avenir Book" w:hAnsi="Avenir Book"/>
          <w:iCs/>
          <w:color w:val="000000"/>
          <w:sz w:val="24"/>
          <w:szCs w:val="24"/>
          <w:lang w:eastAsia="en-US"/>
        </w:rPr>
        <w:t xml:space="preserve"> </w:t>
      </w:r>
    </w:p>
    <w:p w14:paraId="51AB4295" w14:textId="77777777" w:rsidR="00EE13E4" w:rsidRPr="000769DC" w:rsidRDefault="00EE13E4" w:rsidP="006D67DB">
      <w:pPr>
        <w:spacing w:line="360" w:lineRule="auto"/>
        <w:rPr>
          <w:rFonts w:ascii="Avenir Book" w:hAnsi="Avenir Book"/>
          <w:sz w:val="24"/>
          <w:szCs w:val="24"/>
          <w:lang w:eastAsia="en-US"/>
        </w:rPr>
      </w:pPr>
    </w:p>
    <w:p w14:paraId="641BADA3" w14:textId="4728342C" w:rsidR="00EE13E4" w:rsidRPr="000769DC" w:rsidRDefault="00704602" w:rsidP="005C337F">
      <w:pPr>
        <w:spacing w:line="360" w:lineRule="auto"/>
        <w:rPr>
          <w:rFonts w:ascii="Avenir Book" w:hAnsi="Avenir Book"/>
          <w:color w:val="000000"/>
          <w:sz w:val="24"/>
          <w:szCs w:val="24"/>
          <w:u w:val="single"/>
        </w:rPr>
      </w:pPr>
      <w:r w:rsidRPr="000769DC">
        <w:rPr>
          <w:rFonts w:ascii="Avenir Book" w:hAnsi="Avenir Book"/>
          <w:color w:val="000000"/>
          <w:sz w:val="24"/>
          <w:szCs w:val="24"/>
          <w:u w:val="single"/>
        </w:rPr>
        <w:t xml:space="preserve">Question 4: </w:t>
      </w:r>
    </w:p>
    <w:p w14:paraId="6C664C28" w14:textId="77777777" w:rsidR="00757443" w:rsidRPr="000769DC" w:rsidRDefault="00757443" w:rsidP="005C337F">
      <w:pPr>
        <w:spacing w:line="360" w:lineRule="auto"/>
        <w:rPr>
          <w:rFonts w:ascii="Avenir Book" w:hAnsi="Avenir Book"/>
          <w:color w:val="000000"/>
          <w:sz w:val="24"/>
          <w:szCs w:val="24"/>
          <w:u w:val="single"/>
        </w:rPr>
      </w:pPr>
    </w:p>
    <w:p w14:paraId="2F8D39D1" w14:textId="68C97F1E" w:rsidR="00A2249D" w:rsidRPr="000769DC" w:rsidRDefault="00A2249D" w:rsidP="005C337F">
      <w:pPr>
        <w:spacing w:line="360" w:lineRule="auto"/>
        <w:rPr>
          <w:rFonts w:ascii="Avenir Book" w:hAnsi="Avenir Book"/>
          <w:sz w:val="24"/>
          <w:szCs w:val="24"/>
          <w:u w:val="single"/>
          <w:lang w:eastAsia="en-US"/>
        </w:rPr>
      </w:pPr>
      <w:r w:rsidRPr="000769DC">
        <w:rPr>
          <w:rFonts w:ascii="Avenir Book" w:hAnsi="Avenir Book"/>
          <w:sz w:val="24"/>
          <w:szCs w:val="24"/>
          <w:u w:val="single"/>
          <w:lang w:eastAsia="en-US"/>
        </w:rPr>
        <w:t xml:space="preserve">Presumptions of the contract and intention to create legal relations </w:t>
      </w:r>
    </w:p>
    <w:p w14:paraId="079701AE" w14:textId="77777777" w:rsidR="00757443" w:rsidRPr="000769DC" w:rsidRDefault="00757443" w:rsidP="005C337F">
      <w:pPr>
        <w:spacing w:line="360" w:lineRule="auto"/>
        <w:rPr>
          <w:rFonts w:ascii="Avenir Book" w:hAnsi="Avenir Book"/>
          <w:sz w:val="24"/>
          <w:szCs w:val="24"/>
          <w:u w:val="single"/>
          <w:lang w:eastAsia="en-US"/>
        </w:rPr>
      </w:pPr>
    </w:p>
    <w:p w14:paraId="6A15CF89" w14:textId="44BD841C" w:rsidR="00901085" w:rsidRPr="000769DC" w:rsidRDefault="0086346D" w:rsidP="005C337F">
      <w:pPr>
        <w:spacing w:line="360" w:lineRule="auto"/>
        <w:rPr>
          <w:rFonts w:ascii="Avenir Book" w:hAnsi="Avenir Book"/>
          <w:sz w:val="24"/>
          <w:szCs w:val="24"/>
          <w:lang w:eastAsia="en-US"/>
        </w:rPr>
      </w:pPr>
      <w:r w:rsidRPr="000769DC">
        <w:rPr>
          <w:rFonts w:ascii="Avenir Book" w:hAnsi="Avenir Book"/>
          <w:sz w:val="24"/>
          <w:szCs w:val="24"/>
          <w:lang w:eastAsia="en-US"/>
        </w:rPr>
        <w:t xml:space="preserve"> As illustrated </w:t>
      </w:r>
      <w:r w:rsidR="00B63339" w:rsidRPr="000769DC">
        <w:rPr>
          <w:rFonts w:ascii="Avenir Book" w:hAnsi="Avenir Book"/>
          <w:sz w:val="24"/>
          <w:szCs w:val="24"/>
          <w:lang w:eastAsia="en-US"/>
        </w:rPr>
        <w:t xml:space="preserve">in </w:t>
      </w:r>
      <w:r w:rsidR="00757443" w:rsidRPr="000769DC">
        <w:rPr>
          <w:rFonts w:ascii="Avenir Book" w:hAnsi="Avenir Book"/>
          <w:sz w:val="24"/>
          <w:szCs w:val="24"/>
          <w:lang w:eastAsia="en-US"/>
        </w:rPr>
        <w:t>(</w:t>
      </w:r>
      <w:r w:rsidR="00B63339" w:rsidRPr="000769DC">
        <w:rPr>
          <w:rFonts w:ascii="Avenir Book" w:hAnsi="Avenir Book"/>
          <w:sz w:val="24"/>
          <w:szCs w:val="24"/>
          <w:lang w:eastAsia="en-US"/>
        </w:rPr>
        <w:t xml:space="preserve">‘Parker v </w:t>
      </w:r>
      <w:r w:rsidR="00A2249D" w:rsidRPr="000769DC">
        <w:rPr>
          <w:rFonts w:ascii="Avenir Book" w:hAnsi="Avenir Book"/>
          <w:sz w:val="24"/>
          <w:szCs w:val="24"/>
          <w:lang w:eastAsia="en-US"/>
        </w:rPr>
        <w:t>Clark</w:t>
      </w:r>
      <w:r w:rsidR="00757443" w:rsidRPr="000769DC">
        <w:rPr>
          <w:rFonts w:ascii="Avenir Book" w:hAnsi="Avenir Book"/>
          <w:sz w:val="24"/>
          <w:szCs w:val="24"/>
          <w:lang w:eastAsia="en-US"/>
        </w:rPr>
        <w:t>’</w:t>
      </w:r>
      <w:r w:rsidR="00E01C8B" w:rsidRPr="000769DC">
        <w:rPr>
          <w:rFonts w:ascii="Avenir Book" w:hAnsi="Avenir Book"/>
          <w:sz w:val="24"/>
          <w:szCs w:val="24"/>
          <w:lang w:eastAsia="en-US"/>
        </w:rPr>
        <w:t>, 1960</w:t>
      </w:r>
      <w:r w:rsidR="00E01C8B">
        <w:rPr>
          <w:rFonts w:ascii="Avenir Book" w:hAnsi="Avenir Book"/>
          <w:sz w:val="24"/>
          <w:szCs w:val="24"/>
          <w:lang w:eastAsia="en-US"/>
        </w:rPr>
        <w:t>)</w:t>
      </w:r>
      <w:r w:rsidR="00A2249D" w:rsidRPr="000769DC">
        <w:rPr>
          <w:rFonts w:ascii="Avenir Book" w:hAnsi="Avenir Book"/>
          <w:sz w:val="24"/>
          <w:szCs w:val="24"/>
          <w:lang w:eastAsia="en-US"/>
        </w:rPr>
        <w:t>, courts will look at the parties use of words and the context in which they used them to determine their intentions.</w:t>
      </w:r>
      <w:r w:rsidR="000C7645" w:rsidRPr="000769DC">
        <w:rPr>
          <w:rFonts w:ascii="Avenir Book" w:hAnsi="Avenir Book"/>
          <w:sz w:val="24"/>
          <w:szCs w:val="24"/>
          <w:lang w:eastAsia="en-US"/>
        </w:rPr>
        <w:t xml:space="preserve"> To advise Nell we must consider where the </w:t>
      </w:r>
      <w:r w:rsidR="0066236D" w:rsidRPr="000769DC">
        <w:rPr>
          <w:rFonts w:ascii="Avenir Book" w:hAnsi="Avenir Book"/>
          <w:sz w:val="24"/>
          <w:szCs w:val="24"/>
          <w:lang w:eastAsia="en-US"/>
        </w:rPr>
        <w:t>presumption lies amongst the</w:t>
      </w:r>
      <w:r w:rsidR="003B3CE3" w:rsidRPr="000769DC">
        <w:rPr>
          <w:rFonts w:ascii="Avenir Book" w:hAnsi="Avenir Book"/>
          <w:sz w:val="24"/>
          <w:szCs w:val="24"/>
          <w:lang w:eastAsia="en-US"/>
        </w:rPr>
        <w:t xml:space="preserve"> two categori</w:t>
      </w:r>
      <w:r w:rsidR="00235454" w:rsidRPr="000769DC">
        <w:rPr>
          <w:rFonts w:ascii="Avenir Book" w:hAnsi="Avenir Book"/>
          <w:sz w:val="24"/>
          <w:szCs w:val="24"/>
          <w:lang w:eastAsia="en-US"/>
        </w:rPr>
        <w:t xml:space="preserve">es. Those that involve ‘social and domestic relations’ are regarded as not intended to be legally binding unless otherwise established in the </w:t>
      </w:r>
      <w:r w:rsidR="00E47212" w:rsidRPr="000769DC">
        <w:rPr>
          <w:rFonts w:ascii="Avenir Book" w:hAnsi="Avenir Book"/>
          <w:sz w:val="24"/>
          <w:szCs w:val="24"/>
          <w:lang w:eastAsia="en-US"/>
        </w:rPr>
        <w:t>agreement</w:t>
      </w:r>
      <w:r w:rsidR="002F512F" w:rsidRPr="000769DC">
        <w:rPr>
          <w:rFonts w:ascii="Avenir Book" w:hAnsi="Avenir Book"/>
          <w:sz w:val="24"/>
          <w:szCs w:val="24"/>
          <w:lang w:eastAsia="en-US"/>
        </w:rPr>
        <w:t xml:space="preserve"> as</w:t>
      </w:r>
      <w:r w:rsidR="002D2082" w:rsidRPr="000769DC">
        <w:rPr>
          <w:rFonts w:ascii="Avenir Book" w:hAnsi="Avenir Book"/>
          <w:sz w:val="24"/>
          <w:szCs w:val="24"/>
          <w:lang w:eastAsia="en-US"/>
        </w:rPr>
        <w:t xml:space="preserve"> </w:t>
      </w:r>
      <w:r w:rsidR="002F512F" w:rsidRPr="000769DC">
        <w:rPr>
          <w:rFonts w:ascii="Avenir Book" w:hAnsi="Avenir Book"/>
          <w:sz w:val="24"/>
          <w:szCs w:val="24"/>
          <w:lang w:eastAsia="en-US"/>
        </w:rPr>
        <w:t>identified in</w:t>
      </w:r>
      <w:r w:rsidR="005D6F8D" w:rsidRPr="000769DC">
        <w:rPr>
          <w:rFonts w:ascii="Avenir Book" w:hAnsi="Avenir Book"/>
          <w:sz w:val="24"/>
          <w:szCs w:val="24"/>
          <w:lang w:eastAsia="en-US"/>
        </w:rPr>
        <w:t xml:space="preserve"> </w:t>
      </w:r>
      <w:r w:rsidR="000F3586" w:rsidRPr="000769DC">
        <w:rPr>
          <w:rFonts w:ascii="Avenir Book" w:hAnsi="Avenir Book"/>
          <w:sz w:val="24"/>
          <w:szCs w:val="24"/>
          <w:lang w:eastAsia="en-US"/>
        </w:rPr>
        <w:t xml:space="preserve">(‘Balfour v Balfour’, </w:t>
      </w:r>
      <w:r w:rsidR="00A609B4" w:rsidRPr="000769DC">
        <w:rPr>
          <w:rFonts w:ascii="Avenir Book" w:hAnsi="Avenir Book"/>
          <w:sz w:val="24"/>
          <w:szCs w:val="24"/>
          <w:lang w:eastAsia="en-US"/>
        </w:rPr>
        <w:t>1919)</w:t>
      </w:r>
      <w:r w:rsidR="00E47212" w:rsidRPr="000769DC">
        <w:rPr>
          <w:rFonts w:ascii="Avenir Book" w:hAnsi="Avenir Book"/>
          <w:sz w:val="24"/>
          <w:szCs w:val="24"/>
          <w:lang w:eastAsia="en-US"/>
        </w:rPr>
        <w:t>. However, in ‘business and commercial’ arran</w:t>
      </w:r>
      <w:r w:rsidR="00A265F5" w:rsidRPr="000769DC">
        <w:rPr>
          <w:rFonts w:ascii="Avenir Book" w:hAnsi="Avenir Book"/>
          <w:sz w:val="24"/>
          <w:szCs w:val="24"/>
          <w:lang w:eastAsia="en-US"/>
        </w:rPr>
        <w:t xml:space="preserve">gements it is presumed that the parties do intend to create legal </w:t>
      </w:r>
      <w:r w:rsidR="00C101A3" w:rsidRPr="000769DC">
        <w:rPr>
          <w:rFonts w:ascii="Avenir Book" w:hAnsi="Avenir Book"/>
          <w:sz w:val="24"/>
          <w:szCs w:val="24"/>
          <w:lang w:eastAsia="en-US"/>
        </w:rPr>
        <w:t>relations,</w:t>
      </w:r>
      <w:r w:rsidR="00A265F5" w:rsidRPr="000769DC">
        <w:rPr>
          <w:rFonts w:ascii="Avenir Book" w:hAnsi="Avenir Book"/>
          <w:sz w:val="24"/>
          <w:szCs w:val="24"/>
          <w:lang w:eastAsia="en-US"/>
        </w:rPr>
        <w:t xml:space="preserve"> if any part</w:t>
      </w:r>
      <w:r w:rsidR="00A34758" w:rsidRPr="000769DC">
        <w:rPr>
          <w:rFonts w:ascii="Avenir Book" w:hAnsi="Avenir Book"/>
          <w:sz w:val="24"/>
          <w:szCs w:val="24"/>
          <w:lang w:eastAsia="en-US"/>
        </w:rPr>
        <w:t>y</w:t>
      </w:r>
      <w:r w:rsidR="00A265F5" w:rsidRPr="000769DC">
        <w:rPr>
          <w:rFonts w:ascii="Avenir Book" w:hAnsi="Avenir Book"/>
          <w:sz w:val="24"/>
          <w:szCs w:val="24"/>
          <w:lang w:eastAsia="en-US"/>
        </w:rPr>
        <w:t xml:space="preserve"> wishes to deny such relation then they must provide evidence that supports this contention</w:t>
      </w:r>
      <w:r w:rsidR="00501740" w:rsidRPr="000769DC">
        <w:rPr>
          <w:rFonts w:ascii="Avenir Book" w:hAnsi="Avenir Book"/>
          <w:sz w:val="24"/>
          <w:szCs w:val="24"/>
          <w:lang w:eastAsia="en-US"/>
        </w:rPr>
        <w:t xml:space="preserve"> </w:t>
      </w:r>
      <w:r w:rsidR="00501740" w:rsidRPr="000769DC">
        <w:rPr>
          <w:rFonts w:ascii="Avenir Book" w:hAnsi="Avenir Book" w:cs="Arial"/>
          <w:sz w:val="24"/>
          <w:szCs w:val="24"/>
        </w:rPr>
        <w:t>(Marson, 2013, p</w:t>
      </w:r>
      <w:r w:rsidR="009E5E14" w:rsidRPr="000769DC">
        <w:rPr>
          <w:rFonts w:ascii="Avenir Book" w:hAnsi="Avenir Book" w:cs="Arial"/>
          <w:sz w:val="24"/>
          <w:szCs w:val="24"/>
        </w:rPr>
        <w:t>p. 152-154</w:t>
      </w:r>
      <w:r w:rsidR="00501740" w:rsidRPr="000769DC">
        <w:rPr>
          <w:rFonts w:ascii="Avenir Book" w:hAnsi="Avenir Book" w:cs="Arial"/>
          <w:sz w:val="24"/>
          <w:szCs w:val="24"/>
        </w:rPr>
        <w:t>)</w:t>
      </w:r>
      <w:r w:rsidR="00A265F5" w:rsidRPr="000769DC">
        <w:rPr>
          <w:rFonts w:ascii="Avenir Book" w:hAnsi="Avenir Book"/>
          <w:sz w:val="24"/>
          <w:szCs w:val="24"/>
          <w:lang w:eastAsia="en-US"/>
        </w:rPr>
        <w:t xml:space="preserve">. </w:t>
      </w:r>
    </w:p>
    <w:p w14:paraId="44E25E29" w14:textId="77777777" w:rsidR="0086346D" w:rsidRPr="000769DC" w:rsidRDefault="0086346D" w:rsidP="005C337F">
      <w:pPr>
        <w:spacing w:line="360" w:lineRule="auto"/>
        <w:rPr>
          <w:rFonts w:ascii="Avenir Book" w:hAnsi="Avenir Book"/>
          <w:sz w:val="24"/>
          <w:szCs w:val="24"/>
          <w:lang w:eastAsia="en-US"/>
        </w:rPr>
      </w:pPr>
    </w:p>
    <w:p w14:paraId="1D289DEE" w14:textId="5507CE21" w:rsidR="0079680B" w:rsidRDefault="0086346D" w:rsidP="0079680B">
      <w:pPr>
        <w:spacing w:line="360" w:lineRule="auto"/>
        <w:rPr>
          <w:rFonts w:ascii="Avenir Book" w:hAnsi="Avenir Book"/>
          <w:sz w:val="24"/>
          <w:szCs w:val="24"/>
          <w:lang w:eastAsia="en-US"/>
        </w:rPr>
      </w:pPr>
      <w:r w:rsidRPr="000769DC">
        <w:rPr>
          <w:rFonts w:ascii="Avenir Book" w:hAnsi="Avenir Book"/>
          <w:sz w:val="24"/>
          <w:szCs w:val="24"/>
          <w:lang w:eastAsia="en-US"/>
        </w:rPr>
        <w:t xml:space="preserve">We can examine the possibility </w:t>
      </w:r>
      <w:r w:rsidR="008B3F01" w:rsidRPr="000769DC">
        <w:rPr>
          <w:rFonts w:ascii="Avenir Book" w:hAnsi="Avenir Book"/>
          <w:sz w:val="24"/>
          <w:szCs w:val="24"/>
          <w:lang w:eastAsia="en-US"/>
        </w:rPr>
        <w:t>that presumption</w:t>
      </w:r>
      <w:r w:rsidR="00901085" w:rsidRPr="000769DC">
        <w:rPr>
          <w:rFonts w:ascii="Avenir Book" w:hAnsi="Avenir Book"/>
          <w:sz w:val="24"/>
          <w:szCs w:val="24"/>
          <w:lang w:eastAsia="en-US"/>
        </w:rPr>
        <w:t xml:space="preserve"> </w:t>
      </w:r>
      <w:r w:rsidR="001B3580" w:rsidRPr="000769DC">
        <w:rPr>
          <w:rFonts w:ascii="Avenir Book" w:hAnsi="Avenir Book"/>
          <w:sz w:val="24"/>
          <w:szCs w:val="24"/>
          <w:lang w:eastAsia="en-US"/>
        </w:rPr>
        <w:t xml:space="preserve">may </w:t>
      </w:r>
      <w:r w:rsidRPr="000769DC">
        <w:rPr>
          <w:rFonts w:ascii="Avenir Book" w:hAnsi="Avenir Book"/>
          <w:sz w:val="24"/>
          <w:szCs w:val="24"/>
          <w:lang w:eastAsia="en-US"/>
        </w:rPr>
        <w:t xml:space="preserve">in fact </w:t>
      </w:r>
      <w:r w:rsidR="005B11AE" w:rsidRPr="000769DC">
        <w:rPr>
          <w:rFonts w:ascii="Avenir Book" w:hAnsi="Avenir Book"/>
          <w:sz w:val="24"/>
          <w:szCs w:val="24"/>
          <w:lang w:eastAsia="en-US"/>
        </w:rPr>
        <w:t>fall betw</w:t>
      </w:r>
      <w:r w:rsidR="00A8006C" w:rsidRPr="000769DC">
        <w:rPr>
          <w:rFonts w:ascii="Avenir Book" w:hAnsi="Avenir Book"/>
          <w:sz w:val="24"/>
          <w:szCs w:val="24"/>
          <w:lang w:eastAsia="en-US"/>
        </w:rPr>
        <w:t>een the two categories. Even though Nell is a friend to Jack if she wanted to assert the contract she would have to demonstrate that she has tangible grounds to prove she intended to create legal relations.</w:t>
      </w:r>
      <w:r w:rsidR="002F512F" w:rsidRPr="000769DC">
        <w:rPr>
          <w:rFonts w:ascii="Avenir Book" w:hAnsi="Avenir Book"/>
          <w:sz w:val="24"/>
          <w:szCs w:val="24"/>
          <w:lang w:eastAsia="en-US"/>
        </w:rPr>
        <w:t xml:space="preserve"> </w:t>
      </w:r>
      <w:r w:rsidR="00A9268E" w:rsidRPr="000769DC">
        <w:rPr>
          <w:rFonts w:ascii="Avenir Book" w:hAnsi="Avenir Book"/>
          <w:sz w:val="24"/>
          <w:szCs w:val="24"/>
          <w:lang w:eastAsia="en-US"/>
        </w:rPr>
        <w:t xml:space="preserve">In contrast to what was held in </w:t>
      </w:r>
      <w:r w:rsidR="000214F3" w:rsidRPr="000769DC">
        <w:rPr>
          <w:rFonts w:ascii="Avenir Book" w:hAnsi="Avenir Book"/>
          <w:sz w:val="24"/>
          <w:szCs w:val="24"/>
          <w:lang w:eastAsia="en-US"/>
        </w:rPr>
        <w:t>(‘</w:t>
      </w:r>
      <w:r w:rsidR="00A9268E" w:rsidRPr="000769DC">
        <w:rPr>
          <w:rFonts w:ascii="Avenir Book" w:hAnsi="Avenir Book"/>
          <w:sz w:val="24"/>
          <w:szCs w:val="24"/>
          <w:lang w:eastAsia="en-US"/>
        </w:rPr>
        <w:t>Balfour v Balfour’</w:t>
      </w:r>
      <w:r w:rsidR="00E01C8B" w:rsidRPr="000769DC">
        <w:rPr>
          <w:rFonts w:ascii="Avenir Book" w:hAnsi="Avenir Book"/>
          <w:sz w:val="24"/>
          <w:szCs w:val="24"/>
          <w:lang w:eastAsia="en-US"/>
        </w:rPr>
        <w:t>, 1919</w:t>
      </w:r>
      <w:r w:rsidR="005D6F8D" w:rsidRPr="000769DC">
        <w:rPr>
          <w:rFonts w:ascii="Avenir Book" w:hAnsi="Avenir Book"/>
          <w:sz w:val="24"/>
          <w:szCs w:val="24"/>
          <w:lang w:eastAsia="en-US"/>
        </w:rPr>
        <w:t xml:space="preserve">) </w:t>
      </w:r>
      <w:r w:rsidR="00A9268E" w:rsidRPr="000769DC">
        <w:rPr>
          <w:rFonts w:ascii="Avenir Book" w:hAnsi="Avenir Book"/>
          <w:sz w:val="24"/>
          <w:szCs w:val="24"/>
          <w:lang w:eastAsia="en-US"/>
        </w:rPr>
        <w:t xml:space="preserve">the case of </w:t>
      </w:r>
      <w:r w:rsidR="000214F3" w:rsidRPr="000769DC">
        <w:rPr>
          <w:rFonts w:ascii="Avenir Book" w:hAnsi="Avenir Book"/>
          <w:sz w:val="24"/>
          <w:szCs w:val="24"/>
          <w:lang w:eastAsia="en-US"/>
        </w:rPr>
        <w:t>(</w:t>
      </w:r>
      <w:r w:rsidR="00A9268E" w:rsidRPr="000769DC">
        <w:rPr>
          <w:rFonts w:ascii="Avenir Book" w:hAnsi="Avenir Book"/>
          <w:sz w:val="24"/>
          <w:szCs w:val="24"/>
          <w:lang w:eastAsia="en-US"/>
        </w:rPr>
        <w:t>‘Hadley and Others v Kemp and Another’</w:t>
      </w:r>
      <w:r w:rsidR="000214F3" w:rsidRPr="000769DC">
        <w:rPr>
          <w:rFonts w:ascii="Avenir Book" w:hAnsi="Avenir Book"/>
          <w:sz w:val="24"/>
          <w:szCs w:val="24"/>
          <w:lang w:eastAsia="en-US"/>
        </w:rPr>
        <w:t xml:space="preserve">, </w:t>
      </w:r>
      <w:r w:rsidR="005D6F8D" w:rsidRPr="000769DC">
        <w:rPr>
          <w:rFonts w:ascii="Avenir Book" w:hAnsi="Avenir Book"/>
          <w:sz w:val="24"/>
          <w:szCs w:val="24"/>
          <w:lang w:eastAsia="en-US"/>
        </w:rPr>
        <w:t>1999)</w:t>
      </w:r>
      <w:r w:rsidR="00E01C8B">
        <w:rPr>
          <w:rFonts w:ascii="Avenir Book" w:hAnsi="Avenir Book"/>
          <w:sz w:val="24"/>
          <w:szCs w:val="24"/>
          <w:lang w:eastAsia="en-US"/>
        </w:rPr>
        <w:t xml:space="preserve"> </w:t>
      </w:r>
      <w:r w:rsidR="00A9268E" w:rsidRPr="000769DC">
        <w:rPr>
          <w:rFonts w:ascii="Avenir Book" w:hAnsi="Avenir Book"/>
          <w:sz w:val="24"/>
          <w:szCs w:val="24"/>
          <w:lang w:eastAsia="en-US"/>
        </w:rPr>
        <w:t xml:space="preserve">looked at the intention to create legal relations between friends and social </w:t>
      </w:r>
      <w:r w:rsidR="0018773B" w:rsidRPr="000769DC">
        <w:rPr>
          <w:rFonts w:ascii="Avenir Book" w:hAnsi="Avenir Book"/>
          <w:sz w:val="24"/>
          <w:szCs w:val="24"/>
          <w:lang w:eastAsia="en-US"/>
        </w:rPr>
        <w:t>acquaintances,</w:t>
      </w:r>
      <w:r w:rsidR="00D621A4" w:rsidRPr="000769DC">
        <w:rPr>
          <w:rFonts w:ascii="Avenir Book" w:hAnsi="Avenir Book"/>
          <w:sz w:val="24"/>
          <w:szCs w:val="24"/>
          <w:lang w:eastAsia="en-US"/>
        </w:rPr>
        <w:t xml:space="preserve"> it was held </w:t>
      </w:r>
      <w:r w:rsidR="000D55EA" w:rsidRPr="000769DC">
        <w:rPr>
          <w:rFonts w:ascii="Avenir Book" w:hAnsi="Avenir Book"/>
          <w:sz w:val="24"/>
          <w:szCs w:val="24"/>
          <w:lang w:eastAsia="en-US"/>
        </w:rPr>
        <w:t xml:space="preserve">that </w:t>
      </w:r>
      <w:r w:rsidR="00D621A4" w:rsidRPr="000769DC">
        <w:rPr>
          <w:rFonts w:ascii="Avenir Book" w:hAnsi="Avenir Book"/>
          <w:sz w:val="24"/>
          <w:szCs w:val="24"/>
          <w:lang w:eastAsia="en-US"/>
        </w:rPr>
        <w:t xml:space="preserve">due to the ‘prior history between parties’ </w:t>
      </w:r>
      <w:r w:rsidR="000D55EA" w:rsidRPr="000769DC">
        <w:rPr>
          <w:rFonts w:ascii="Avenir Book" w:hAnsi="Avenir Book"/>
          <w:sz w:val="24"/>
          <w:szCs w:val="24"/>
          <w:lang w:eastAsia="en-US"/>
        </w:rPr>
        <w:t>that the presumption was that their agreement was not intended to be legally binding</w:t>
      </w:r>
      <w:r w:rsidR="0026233E" w:rsidRPr="000769DC">
        <w:rPr>
          <w:rFonts w:ascii="Avenir Book" w:hAnsi="Avenir Book"/>
          <w:sz w:val="24"/>
          <w:szCs w:val="24"/>
          <w:lang w:eastAsia="en-US"/>
        </w:rPr>
        <w:t xml:space="preserve"> </w:t>
      </w:r>
      <w:r w:rsidR="0026233E" w:rsidRPr="000769DC">
        <w:rPr>
          <w:rFonts w:ascii="Avenir Book" w:hAnsi="Avenir Book" w:cs="Arial"/>
          <w:sz w:val="24"/>
          <w:szCs w:val="24"/>
        </w:rPr>
        <w:t>(Marson, 2013, pp. 152-154)</w:t>
      </w:r>
      <w:r w:rsidR="007B7C65" w:rsidRPr="000769DC">
        <w:rPr>
          <w:rFonts w:ascii="Avenir Book" w:hAnsi="Avenir Book"/>
          <w:sz w:val="24"/>
          <w:szCs w:val="24"/>
          <w:lang w:eastAsia="en-US"/>
        </w:rPr>
        <w:t>.</w:t>
      </w:r>
      <w:r w:rsidR="00513801" w:rsidRPr="000769DC">
        <w:rPr>
          <w:rFonts w:ascii="Avenir Book" w:hAnsi="Avenir Book"/>
          <w:sz w:val="24"/>
          <w:szCs w:val="24"/>
          <w:lang w:eastAsia="en-US"/>
        </w:rPr>
        <w:t xml:space="preserve"> </w:t>
      </w:r>
      <w:r w:rsidR="00030D32" w:rsidRPr="000769DC">
        <w:rPr>
          <w:rFonts w:ascii="Avenir Book" w:hAnsi="Avenir Book"/>
          <w:sz w:val="24"/>
          <w:szCs w:val="24"/>
          <w:lang w:eastAsia="en-US"/>
        </w:rPr>
        <w:t xml:space="preserve">If </w:t>
      </w:r>
      <w:r w:rsidR="00075162">
        <w:rPr>
          <w:rFonts w:ascii="Avenir Book" w:hAnsi="Avenir Book"/>
          <w:sz w:val="24"/>
          <w:szCs w:val="24"/>
          <w:lang w:eastAsia="en-US"/>
        </w:rPr>
        <w:t xml:space="preserve">her </w:t>
      </w:r>
      <w:r w:rsidR="00254E2C">
        <w:rPr>
          <w:rFonts w:ascii="Avenir Book" w:hAnsi="Avenir Book"/>
          <w:sz w:val="24"/>
          <w:szCs w:val="24"/>
          <w:lang w:eastAsia="en-US"/>
        </w:rPr>
        <w:t xml:space="preserve"> </w:t>
      </w:r>
      <w:r w:rsidR="00030D32" w:rsidRPr="000769DC">
        <w:rPr>
          <w:rFonts w:ascii="Avenir Book" w:hAnsi="Avenir Book"/>
          <w:sz w:val="24"/>
          <w:szCs w:val="24"/>
          <w:lang w:eastAsia="en-US"/>
        </w:rPr>
        <w:t>‘regular stand up comedy routine’ was something that she had done</w:t>
      </w:r>
      <w:r w:rsidR="00513801" w:rsidRPr="000769DC">
        <w:rPr>
          <w:rFonts w:ascii="Avenir Book" w:hAnsi="Avenir Book"/>
          <w:sz w:val="24"/>
          <w:szCs w:val="24"/>
          <w:lang w:eastAsia="en-US"/>
        </w:rPr>
        <w:t xml:space="preserve"> for Jack</w:t>
      </w:r>
      <w:r w:rsidR="00327C91" w:rsidRPr="000769DC">
        <w:rPr>
          <w:rFonts w:ascii="Avenir Book" w:hAnsi="Avenir Book"/>
          <w:sz w:val="24"/>
          <w:szCs w:val="24"/>
          <w:lang w:eastAsia="en-US"/>
        </w:rPr>
        <w:t xml:space="preserve"> as a favour </w:t>
      </w:r>
      <w:r w:rsidR="00030D32" w:rsidRPr="000769DC">
        <w:rPr>
          <w:rFonts w:ascii="Avenir Book" w:hAnsi="Avenir Book"/>
          <w:sz w:val="24"/>
          <w:szCs w:val="24"/>
          <w:lang w:eastAsia="en-US"/>
        </w:rPr>
        <w:t>in the past</w:t>
      </w:r>
      <w:r w:rsidR="000000AD" w:rsidRPr="000769DC">
        <w:rPr>
          <w:rFonts w:ascii="Avenir Book" w:hAnsi="Avenir Book"/>
          <w:sz w:val="24"/>
          <w:szCs w:val="24"/>
          <w:lang w:eastAsia="en-US"/>
        </w:rPr>
        <w:t xml:space="preserve"> without payment</w:t>
      </w:r>
      <w:r w:rsidR="00030D32" w:rsidRPr="000769DC">
        <w:rPr>
          <w:rFonts w:ascii="Avenir Book" w:hAnsi="Avenir Book"/>
          <w:sz w:val="24"/>
          <w:szCs w:val="24"/>
          <w:lang w:eastAsia="en-US"/>
        </w:rPr>
        <w:t xml:space="preserve"> </w:t>
      </w:r>
      <w:r w:rsidR="00FD78D6" w:rsidRPr="000769DC">
        <w:rPr>
          <w:rFonts w:ascii="Avenir Book" w:hAnsi="Avenir Book"/>
          <w:sz w:val="24"/>
          <w:szCs w:val="24"/>
          <w:lang w:eastAsia="en-US"/>
        </w:rPr>
        <w:t>the</w:t>
      </w:r>
      <w:r w:rsidR="00036DC1" w:rsidRPr="000769DC">
        <w:rPr>
          <w:rFonts w:ascii="Avenir Book" w:hAnsi="Avenir Book"/>
          <w:sz w:val="24"/>
          <w:szCs w:val="24"/>
          <w:lang w:eastAsia="en-US"/>
        </w:rPr>
        <w:t>n her claim may not succeed</w:t>
      </w:r>
      <w:r w:rsidR="00FD78D6" w:rsidRPr="000769DC">
        <w:rPr>
          <w:rFonts w:ascii="Avenir Book" w:hAnsi="Avenir Book"/>
          <w:sz w:val="24"/>
          <w:szCs w:val="24"/>
          <w:lang w:eastAsia="en-US"/>
        </w:rPr>
        <w:t>.</w:t>
      </w:r>
      <w:r w:rsidR="00A609B4" w:rsidRPr="000769DC">
        <w:rPr>
          <w:rFonts w:ascii="Avenir Book" w:hAnsi="Avenir Book"/>
          <w:sz w:val="24"/>
          <w:szCs w:val="24"/>
          <w:lang w:eastAsia="en-US"/>
        </w:rPr>
        <w:t xml:space="preserve"> But if </w:t>
      </w:r>
      <w:r w:rsidR="009C2F45" w:rsidRPr="000769DC">
        <w:rPr>
          <w:rFonts w:ascii="Avenir Book" w:hAnsi="Avenir Book"/>
          <w:sz w:val="24"/>
          <w:szCs w:val="24"/>
          <w:lang w:eastAsia="en-US"/>
        </w:rPr>
        <w:t xml:space="preserve">they had a prior history </w:t>
      </w:r>
      <w:r w:rsidR="00006D59" w:rsidRPr="000769DC">
        <w:rPr>
          <w:rFonts w:ascii="Avenir Book" w:hAnsi="Avenir Book"/>
          <w:sz w:val="24"/>
          <w:szCs w:val="24"/>
          <w:lang w:eastAsia="en-US"/>
        </w:rPr>
        <w:t>of exchanging</w:t>
      </w:r>
      <w:r w:rsidR="00E75B9E" w:rsidRPr="000769DC">
        <w:rPr>
          <w:rFonts w:ascii="Avenir Book" w:hAnsi="Avenir Book"/>
          <w:sz w:val="24"/>
          <w:szCs w:val="24"/>
          <w:lang w:eastAsia="en-US"/>
        </w:rPr>
        <w:t xml:space="preserve"> payment</w:t>
      </w:r>
      <w:r w:rsidR="0079680B" w:rsidRPr="000769DC">
        <w:rPr>
          <w:rFonts w:ascii="Avenir Book" w:hAnsi="Avenir Book"/>
          <w:sz w:val="24"/>
          <w:szCs w:val="24"/>
          <w:lang w:eastAsia="en-US"/>
        </w:rPr>
        <w:t xml:space="preserve"> </w:t>
      </w:r>
      <w:r w:rsidR="00006D59" w:rsidRPr="000769DC">
        <w:rPr>
          <w:rFonts w:ascii="Avenir Book" w:hAnsi="Avenir Book"/>
          <w:sz w:val="24"/>
          <w:szCs w:val="24"/>
          <w:lang w:eastAsia="en-US"/>
        </w:rPr>
        <w:t>in turn</w:t>
      </w:r>
      <w:r w:rsidR="00A609B4" w:rsidRPr="000769DC">
        <w:rPr>
          <w:rFonts w:ascii="Avenir Book" w:hAnsi="Avenir Book"/>
          <w:sz w:val="24"/>
          <w:szCs w:val="24"/>
          <w:lang w:eastAsia="en-US"/>
        </w:rPr>
        <w:t xml:space="preserve"> for her regular performance</w:t>
      </w:r>
      <w:r w:rsidR="0079680B" w:rsidRPr="000769DC">
        <w:rPr>
          <w:rFonts w:ascii="Avenir Book" w:hAnsi="Avenir Book"/>
          <w:sz w:val="24"/>
          <w:szCs w:val="24"/>
          <w:lang w:eastAsia="en-US"/>
        </w:rPr>
        <w:t>, then Nell would be able to dispute that the arrangement was not merely informal and could be regarded as enforceable in law as it could</w:t>
      </w:r>
      <w:r w:rsidR="0079680B">
        <w:rPr>
          <w:rFonts w:ascii="Avenir Book" w:hAnsi="Avenir Book"/>
          <w:sz w:val="24"/>
          <w:szCs w:val="24"/>
          <w:lang w:eastAsia="en-US"/>
        </w:rPr>
        <w:t xml:space="preserve"> be argued that her inten</w:t>
      </w:r>
      <w:r w:rsidR="002E18AD">
        <w:rPr>
          <w:rFonts w:ascii="Avenir Book" w:hAnsi="Avenir Book"/>
          <w:sz w:val="24"/>
          <w:szCs w:val="24"/>
          <w:lang w:eastAsia="en-US"/>
        </w:rPr>
        <w:t>tions were to create legal relations</w:t>
      </w:r>
      <w:r w:rsidR="0079680B">
        <w:rPr>
          <w:rFonts w:ascii="Avenir Book" w:hAnsi="Avenir Book"/>
          <w:sz w:val="24"/>
          <w:szCs w:val="24"/>
          <w:lang w:eastAsia="en-US"/>
        </w:rPr>
        <w:t xml:space="preserve"> with Jack </w:t>
      </w:r>
      <w:r w:rsidR="0079680B" w:rsidRPr="00254E2C">
        <w:rPr>
          <w:rFonts w:ascii="Avenir Book" w:hAnsi="Avenir Book" w:cs="Arial"/>
          <w:sz w:val="24"/>
          <w:szCs w:val="24"/>
        </w:rPr>
        <w:t>(Marson, 2013, pp. 152-154)</w:t>
      </w:r>
      <w:r w:rsidR="0079680B" w:rsidRPr="00254E2C">
        <w:rPr>
          <w:rFonts w:ascii="Avenir Book" w:hAnsi="Avenir Book"/>
          <w:sz w:val="24"/>
          <w:szCs w:val="24"/>
          <w:lang w:eastAsia="en-US"/>
        </w:rPr>
        <w:t>.</w:t>
      </w:r>
      <w:r w:rsidR="0079680B">
        <w:rPr>
          <w:rFonts w:ascii="Avenir Book" w:hAnsi="Avenir Book"/>
          <w:sz w:val="24"/>
          <w:szCs w:val="24"/>
          <w:lang w:eastAsia="en-US"/>
        </w:rPr>
        <w:t xml:space="preserve"> </w:t>
      </w:r>
    </w:p>
    <w:p w14:paraId="620F28B5" w14:textId="77777777" w:rsidR="005D22FB" w:rsidRPr="005C337F" w:rsidRDefault="005D22FB" w:rsidP="005C337F">
      <w:pPr>
        <w:spacing w:line="360" w:lineRule="auto"/>
        <w:rPr>
          <w:rFonts w:ascii="Avenir Book" w:hAnsi="Avenir Book"/>
          <w:sz w:val="24"/>
          <w:szCs w:val="24"/>
          <w:lang w:eastAsia="en-US"/>
        </w:rPr>
      </w:pPr>
    </w:p>
    <w:p w14:paraId="707A59F4" w14:textId="5AAFA49D" w:rsidR="005D22FB" w:rsidRPr="00704602" w:rsidRDefault="00704602" w:rsidP="005C337F">
      <w:pPr>
        <w:spacing w:line="360" w:lineRule="auto"/>
        <w:rPr>
          <w:rFonts w:ascii="Avenir Book" w:hAnsi="Avenir Book"/>
          <w:sz w:val="24"/>
          <w:szCs w:val="24"/>
          <w:u w:val="single"/>
          <w:lang w:eastAsia="en-US"/>
        </w:rPr>
      </w:pPr>
      <w:r w:rsidRPr="00704602">
        <w:rPr>
          <w:rFonts w:ascii="Avenir Book" w:hAnsi="Avenir Book"/>
          <w:sz w:val="24"/>
          <w:szCs w:val="24"/>
          <w:u w:val="single"/>
          <w:lang w:eastAsia="en-US"/>
        </w:rPr>
        <w:t xml:space="preserve">Question 5 : </w:t>
      </w:r>
    </w:p>
    <w:p w14:paraId="5DA9EB2A" w14:textId="77777777" w:rsidR="00704602" w:rsidRPr="005C337F" w:rsidRDefault="00704602" w:rsidP="005C337F">
      <w:pPr>
        <w:spacing w:line="360" w:lineRule="auto"/>
        <w:rPr>
          <w:rFonts w:ascii="Avenir Book" w:hAnsi="Avenir Book"/>
          <w:sz w:val="24"/>
          <w:szCs w:val="24"/>
          <w:lang w:eastAsia="en-US"/>
        </w:rPr>
      </w:pPr>
    </w:p>
    <w:p w14:paraId="0BB5D5D2" w14:textId="719EE164" w:rsidR="00CE2F34" w:rsidRPr="00627D74" w:rsidRDefault="00177755" w:rsidP="005C337F">
      <w:pPr>
        <w:spacing w:line="360" w:lineRule="auto"/>
        <w:rPr>
          <w:rFonts w:ascii="Avenir Book" w:hAnsi="Avenir Book"/>
          <w:sz w:val="24"/>
          <w:szCs w:val="24"/>
          <w:lang w:eastAsia="en-US"/>
        </w:rPr>
      </w:pPr>
      <w:r w:rsidRPr="00627D74">
        <w:rPr>
          <w:rFonts w:ascii="Avenir Book" w:hAnsi="Avenir Book"/>
          <w:sz w:val="24"/>
          <w:szCs w:val="24"/>
          <w:lang w:eastAsia="en-US"/>
        </w:rPr>
        <w:t>The doctrine of consideration provides that there must be</w:t>
      </w:r>
      <w:r w:rsidR="00CE2F34" w:rsidRPr="00627D74">
        <w:rPr>
          <w:rFonts w:ascii="Avenir Book" w:hAnsi="Avenir Book"/>
          <w:sz w:val="24"/>
          <w:szCs w:val="24"/>
          <w:lang w:eastAsia="en-US"/>
        </w:rPr>
        <w:t xml:space="preserve"> ‘proof’ that a contract existed and is not merely a promise. Evidence</w:t>
      </w:r>
      <w:r w:rsidR="00CC2CB0" w:rsidRPr="00627D74">
        <w:rPr>
          <w:rFonts w:ascii="Avenir Book" w:hAnsi="Avenir Book"/>
          <w:sz w:val="24"/>
          <w:szCs w:val="24"/>
          <w:lang w:eastAsia="en-US"/>
        </w:rPr>
        <w:t xml:space="preserve"> of consideration by both parties is the traditional method of ensuring that other forms of agreement were contractual. If there is proof that a bargain existed and if consideration is not found </w:t>
      </w:r>
      <w:r w:rsidR="008D1183" w:rsidRPr="00627D74">
        <w:rPr>
          <w:rFonts w:ascii="Avenir Book" w:hAnsi="Avenir Book"/>
          <w:sz w:val="24"/>
          <w:szCs w:val="24"/>
          <w:lang w:eastAsia="en-US"/>
        </w:rPr>
        <w:t xml:space="preserve">then the agreement cannot be enforced. The only exception is if the agreement was made by deed. </w:t>
      </w:r>
      <w:r w:rsidR="00854D9F" w:rsidRPr="00627D74">
        <w:rPr>
          <w:rFonts w:ascii="Avenir Book" w:hAnsi="Avenir Book"/>
          <w:sz w:val="24"/>
          <w:szCs w:val="24"/>
          <w:lang w:eastAsia="en-US"/>
        </w:rPr>
        <w:t>Although</w:t>
      </w:r>
      <w:r w:rsidR="00E54C47" w:rsidRPr="00627D74">
        <w:rPr>
          <w:rFonts w:ascii="Avenir Book" w:hAnsi="Avenir Book"/>
          <w:sz w:val="24"/>
          <w:szCs w:val="24"/>
          <w:lang w:eastAsia="en-US"/>
        </w:rPr>
        <w:t xml:space="preserve"> consideration </w:t>
      </w:r>
      <w:r w:rsidR="000B5C7C" w:rsidRPr="00627D74">
        <w:rPr>
          <w:rFonts w:ascii="Avenir Book" w:hAnsi="Avenir Book"/>
          <w:sz w:val="24"/>
          <w:szCs w:val="24"/>
          <w:lang w:eastAsia="en-US"/>
        </w:rPr>
        <w:t>is a crucial pr</w:t>
      </w:r>
      <w:r w:rsidR="00FB3228" w:rsidRPr="00627D74">
        <w:rPr>
          <w:rFonts w:ascii="Avenir Book" w:hAnsi="Avenir Book"/>
          <w:sz w:val="24"/>
          <w:szCs w:val="24"/>
          <w:lang w:eastAsia="en-US"/>
        </w:rPr>
        <w:t xml:space="preserve">ocedural element </w:t>
      </w:r>
      <w:r w:rsidR="0066236D" w:rsidRPr="00627D74">
        <w:rPr>
          <w:rFonts w:ascii="Avenir Book" w:hAnsi="Avenir Book"/>
          <w:sz w:val="24"/>
          <w:szCs w:val="24"/>
          <w:lang w:eastAsia="en-US"/>
        </w:rPr>
        <w:t xml:space="preserve">it </w:t>
      </w:r>
      <w:r w:rsidR="00FB3228" w:rsidRPr="00627D74">
        <w:rPr>
          <w:rFonts w:ascii="Avenir Book" w:hAnsi="Avenir Book"/>
          <w:sz w:val="24"/>
          <w:szCs w:val="24"/>
          <w:lang w:eastAsia="en-US"/>
        </w:rPr>
        <w:t>has been</w:t>
      </w:r>
      <w:r w:rsidR="000B5C7C" w:rsidRPr="00627D74">
        <w:rPr>
          <w:rFonts w:ascii="Avenir Book" w:hAnsi="Avenir Book"/>
          <w:sz w:val="24"/>
          <w:szCs w:val="24"/>
          <w:lang w:eastAsia="en-US"/>
        </w:rPr>
        <w:t xml:space="preserve"> difficult to define</w:t>
      </w:r>
      <w:r w:rsidR="00FB3228" w:rsidRPr="00627D74">
        <w:rPr>
          <w:rFonts w:ascii="Avenir Book" w:hAnsi="Avenir Book"/>
          <w:sz w:val="24"/>
          <w:szCs w:val="24"/>
          <w:lang w:eastAsia="en-US"/>
        </w:rPr>
        <w:t xml:space="preserve"> in the past </w:t>
      </w:r>
      <w:r w:rsidR="00C63E63" w:rsidRPr="00627D74">
        <w:rPr>
          <w:rFonts w:ascii="Avenir Book" w:hAnsi="Avenir Book"/>
          <w:sz w:val="24"/>
          <w:szCs w:val="24"/>
          <w:lang w:eastAsia="en-US"/>
        </w:rPr>
        <w:t>as it could include ‘</w:t>
      </w:r>
      <w:r w:rsidR="000B5C7C" w:rsidRPr="00627D74">
        <w:rPr>
          <w:rFonts w:ascii="Avenir Book" w:hAnsi="Avenir Book"/>
          <w:sz w:val="24"/>
          <w:szCs w:val="24"/>
          <w:lang w:eastAsia="en-US"/>
        </w:rPr>
        <w:t xml:space="preserve">anything that showed some movement of benefit and detriment’. </w:t>
      </w:r>
      <w:r w:rsidR="00A94F26" w:rsidRPr="00627D74">
        <w:rPr>
          <w:rFonts w:ascii="Avenir Book" w:hAnsi="Avenir Book"/>
          <w:sz w:val="24"/>
          <w:szCs w:val="24"/>
          <w:lang w:eastAsia="en-US"/>
        </w:rPr>
        <w:t xml:space="preserve">In </w:t>
      </w:r>
      <w:r w:rsidR="00627D74">
        <w:rPr>
          <w:rFonts w:ascii="Avenir Book" w:hAnsi="Avenir Book"/>
          <w:sz w:val="24"/>
          <w:szCs w:val="24"/>
          <w:lang w:eastAsia="en-US"/>
        </w:rPr>
        <w:t>(</w:t>
      </w:r>
      <w:r w:rsidR="00A94F26" w:rsidRPr="00627D74">
        <w:rPr>
          <w:rFonts w:ascii="Avenir Book" w:hAnsi="Avenir Book"/>
          <w:sz w:val="24"/>
          <w:szCs w:val="24"/>
          <w:lang w:eastAsia="en-US"/>
        </w:rPr>
        <w:t>‘Dunlop v Selfridge’</w:t>
      </w:r>
      <w:r w:rsidR="00627D74">
        <w:rPr>
          <w:rFonts w:ascii="Avenir Book" w:hAnsi="Avenir Book"/>
          <w:sz w:val="24"/>
          <w:szCs w:val="24"/>
          <w:lang w:eastAsia="en-US"/>
        </w:rPr>
        <w:t>,</w:t>
      </w:r>
      <w:r w:rsidR="00582DA1" w:rsidRPr="00627D74">
        <w:rPr>
          <w:rFonts w:ascii="Avenir Book" w:hAnsi="Avenir Book"/>
          <w:sz w:val="24"/>
          <w:szCs w:val="24"/>
          <w:lang w:eastAsia="en-US"/>
        </w:rPr>
        <w:t xml:space="preserve">1915) </w:t>
      </w:r>
      <w:r w:rsidR="00DF28D7" w:rsidRPr="00627D74">
        <w:rPr>
          <w:rFonts w:ascii="Avenir Book" w:hAnsi="Avenir Book"/>
          <w:sz w:val="24"/>
          <w:szCs w:val="24"/>
          <w:lang w:eastAsia="en-US"/>
        </w:rPr>
        <w:t>Sir Fredrick Pollock</w:t>
      </w:r>
      <w:r w:rsidR="00161342" w:rsidRPr="00627D74">
        <w:rPr>
          <w:rFonts w:ascii="Avenir Book" w:hAnsi="Avenir Book"/>
          <w:sz w:val="24"/>
          <w:szCs w:val="24"/>
          <w:lang w:eastAsia="en-US"/>
        </w:rPr>
        <w:t>,</w:t>
      </w:r>
      <w:r w:rsidR="00DF28D7" w:rsidRPr="00627D74">
        <w:rPr>
          <w:rFonts w:ascii="Avenir Book" w:hAnsi="Avenir Book"/>
          <w:sz w:val="24"/>
          <w:szCs w:val="24"/>
          <w:lang w:eastAsia="en-US"/>
        </w:rPr>
        <w:t xml:space="preserve"> </w:t>
      </w:r>
      <w:r w:rsidR="00A94F26" w:rsidRPr="00627D74">
        <w:rPr>
          <w:rFonts w:ascii="Avenir Book" w:hAnsi="Avenir Book"/>
          <w:sz w:val="24"/>
          <w:szCs w:val="24"/>
          <w:lang w:eastAsia="en-US"/>
        </w:rPr>
        <w:t>provided a better definition</w:t>
      </w:r>
      <w:r w:rsidR="00DF28D7" w:rsidRPr="00627D74">
        <w:rPr>
          <w:rFonts w:ascii="Avenir Book" w:hAnsi="Avenir Book"/>
          <w:sz w:val="24"/>
          <w:szCs w:val="24"/>
          <w:lang w:eastAsia="en-US"/>
        </w:rPr>
        <w:t>: ‘an act of forbearance or the promise thereof is the price for which the promise of the other is bought, and the promise thus given for value is enforceable’</w:t>
      </w:r>
      <w:r w:rsidR="00B73829" w:rsidRPr="00627D74">
        <w:rPr>
          <w:rFonts w:ascii="Avenir Book" w:hAnsi="Avenir Book"/>
          <w:sz w:val="24"/>
          <w:szCs w:val="24"/>
          <w:lang w:eastAsia="en-US"/>
        </w:rPr>
        <w:t xml:space="preserve"> </w:t>
      </w:r>
      <w:r w:rsidR="006C6147" w:rsidRPr="00627D74">
        <w:rPr>
          <w:rFonts w:ascii="Avenir Book" w:hAnsi="Avenir Book"/>
          <w:sz w:val="24"/>
          <w:szCs w:val="24"/>
          <w:lang w:eastAsia="en-US"/>
        </w:rPr>
        <w:t>(Turner,</w:t>
      </w:r>
      <w:r w:rsidR="00B73829" w:rsidRPr="00627D74">
        <w:rPr>
          <w:rFonts w:ascii="Avenir Book" w:hAnsi="Avenir Book"/>
          <w:sz w:val="24"/>
          <w:szCs w:val="24"/>
          <w:lang w:eastAsia="en-US"/>
        </w:rPr>
        <w:t xml:space="preserve"> </w:t>
      </w:r>
      <w:r w:rsidR="006E12FC" w:rsidRPr="00627D74">
        <w:rPr>
          <w:rFonts w:ascii="Avenir Book" w:hAnsi="Avenir Book"/>
          <w:sz w:val="24"/>
          <w:szCs w:val="24"/>
          <w:lang w:eastAsia="en-US"/>
        </w:rPr>
        <w:t>2014</w:t>
      </w:r>
      <w:r w:rsidR="00AA38C2" w:rsidRPr="00627D74">
        <w:rPr>
          <w:rFonts w:ascii="Avenir Book" w:hAnsi="Avenir Book"/>
          <w:sz w:val="24"/>
          <w:szCs w:val="24"/>
          <w:lang w:eastAsia="en-US"/>
        </w:rPr>
        <w:t xml:space="preserve">, </w:t>
      </w:r>
      <w:r w:rsidR="006C6147" w:rsidRPr="00627D74">
        <w:rPr>
          <w:rFonts w:ascii="Avenir Book" w:hAnsi="Avenir Book"/>
          <w:sz w:val="24"/>
          <w:szCs w:val="24"/>
          <w:lang w:eastAsia="en-US"/>
        </w:rPr>
        <w:t>p.</w:t>
      </w:r>
      <w:r w:rsidR="00B73829" w:rsidRPr="00627D74">
        <w:rPr>
          <w:rFonts w:ascii="Avenir Book" w:hAnsi="Avenir Book"/>
          <w:sz w:val="24"/>
          <w:szCs w:val="24"/>
          <w:lang w:eastAsia="en-US"/>
        </w:rPr>
        <w:t xml:space="preserve"> 50)</w:t>
      </w:r>
      <w:r w:rsidR="00DF28D7" w:rsidRPr="00627D74">
        <w:rPr>
          <w:rFonts w:ascii="Avenir Book" w:hAnsi="Avenir Book"/>
          <w:sz w:val="24"/>
          <w:szCs w:val="24"/>
          <w:lang w:eastAsia="en-US"/>
        </w:rPr>
        <w:t>.</w:t>
      </w:r>
      <w:r w:rsidR="00767693" w:rsidRPr="00627D74">
        <w:rPr>
          <w:rFonts w:ascii="Avenir Book" w:hAnsi="Avenir Book"/>
          <w:sz w:val="24"/>
          <w:szCs w:val="24"/>
          <w:lang w:eastAsia="en-US"/>
        </w:rPr>
        <w:t xml:space="preserve"> </w:t>
      </w:r>
      <w:r w:rsidR="00150699" w:rsidRPr="00627D74">
        <w:rPr>
          <w:rFonts w:ascii="Avenir Book" w:hAnsi="Avenir Book"/>
          <w:sz w:val="24"/>
          <w:szCs w:val="24"/>
          <w:lang w:eastAsia="en-US"/>
        </w:rPr>
        <w:t>This case concerned issues of absence of consideration</w:t>
      </w:r>
      <w:r w:rsidR="00C15D61" w:rsidRPr="00627D74">
        <w:rPr>
          <w:rFonts w:ascii="Avenir Book" w:hAnsi="Avenir Book"/>
          <w:sz w:val="24"/>
          <w:szCs w:val="24"/>
          <w:lang w:eastAsia="en-US"/>
        </w:rPr>
        <w:t xml:space="preserve"> and lack of privity of contract</w:t>
      </w:r>
      <w:r w:rsidR="00022778" w:rsidRPr="00627D74">
        <w:rPr>
          <w:rFonts w:ascii="Avenir Book" w:hAnsi="Avenir Book"/>
          <w:sz w:val="24"/>
          <w:szCs w:val="24"/>
          <w:lang w:eastAsia="en-US"/>
        </w:rPr>
        <w:t xml:space="preserve"> by the party seeking to enforce the provisions of the contract</w:t>
      </w:r>
      <w:r w:rsidR="00C15D61" w:rsidRPr="00627D74">
        <w:rPr>
          <w:rFonts w:ascii="Avenir Book" w:hAnsi="Avenir Book"/>
          <w:sz w:val="24"/>
          <w:szCs w:val="24"/>
          <w:lang w:eastAsia="en-US"/>
        </w:rPr>
        <w:t>.</w:t>
      </w:r>
      <w:r w:rsidR="00625CF6" w:rsidRPr="00627D74">
        <w:rPr>
          <w:rFonts w:ascii="Avenir Book" w:hAnsi="Avenir Book"/>
          <w:sz w:val="24"/>
          <w:szCs w:val="24"/>
          <w:lang w:eastAsia="en-US"/>
        </w:rPr>
        <w:t xml:space="preserve"> </w:t>
      </w:r>
      <w:r w:rsidR="00962CF4" w:rsidRPr="00627D74">
        <w:rPr>
          <w:rFonts w:ascii="Avenir Book" w:hAnsi="Avenir Book"/>
          <w:sz w:val="24"/>
          <w:szCs w:val="24"/>
          <w:lang w:eastAsia="en-US"/>
        </w:rPr>
        <w:t>Despite this</w:t>
      </w:r>
      <w:r w:rsidR="00F13984" w:rsidRPr="00627D74">
        <w:rPr>
          <w:rFonts w:ascii="Avenir Book" w:hAnsi="Avenir Book"/>
          <w:sz w:val="24"/>
          <w:szCs w:val="24"/>
          <w:lang w:eastAsia="en-US"/>
        </w:rPr>
        <w:t>, judges may still consider ‘any promise made in a commercial context’ as enforceable</w:t>
      </w:r>
      <w:r w:rsidR="0026233E" w:rsidRPr="00627D74">
        <w:rPr>
          <w:rFonts w:ascii="Avenir Book" w:hAnsi="Avenir Book"/>
          <w:sz w:val="24"/>
          <w:szCs w:val="24"/>
          <w:lang w:eastAsia="en-US"/>
        </w:rPr>
        <w:t xml:space="preserve"> (Turner, 2014, p. 50)</w:t>
      </w:r>
      <w:r w:rsidR="00F13984" w:rsidRPr="00627D74">
        <w:rPr>
          <w:rFonts w:ascii="Avenir Book" w:hAnsi="Avenir Book"/>
          <w:sz w:val="24"/>
          <w:szCs w:val="24"/>
          <w:lang w:eastAsia="en-US"/>
        </w:rPr>
        <w:t xml:space="preserve">. </w:t>
      </w:r>
    </w:p>
    <w:p w14:paraId="59D89D66" w14:textId="77777777" w:rsidR="00CE2F34" w:rsidRPr="00627D74" w:rsidRDefault="00CE2F34" w:rsidP="005C337F">
      <w:pPr>
        <w:spacing w:line="360" w:lineRule="auto"/>
        <w:rPr>
          <w:rFonts w:ascii="Avenir Book" w:hAnsi="Avenir Book"/>
          <w:sz w:val="24"/>
          <w:szCs w:val="24"/>
          <w:lang w:eastAsia="en-US"/>
        </w:rPr>
      </w:pPr>
    </w:p>
    <w:p w14:paraId="6CE69157" w14:textId="7C2ACC9A" w:rsidR="00BD3DB6" w:rsidRPr="00627D74" w:rsidRDefault="00AE498C" w:rsidP="005C337F">
      <w:pPr>
        <w:tabs>
          <w:tab w:val="left" w:pos="3220"/>
        </w:tabs>
        <w:spacing w:line="360" w:lineRule="auto"/>
        <w:rPr>
          <w:rFonts w:ascii="Avenir Book" w:hAnsi="Avenir Book"/>
          <w:sz w:val="24"/>
          <w:szCs w:val="24"/>
          <w:lang w:eastAsia="en-US"/>
        </w:rPr>
      </w:pPr>
      <w:r w:rsidRPr="00627D74">
        <w:rPr>
          <w:rFonts w:ascii="Avenir Book" w:hAnsi="Avenir Book"/>
          <w:sz w:val="24"/>
          <w:szCs w:val="24"/>
          <w:lang w:eastAsia="en-US"/>
        </w:rPr>
        <w:t>What is constituted as ‘</w:t>
      </w:r>
      <w:r w:rsidR="00803627" w:rsidRPr="00627D74">
        <w:rPr>
          <w:rFonts w:ascii="Avenir Book" w:hAnsi="Avenir Book"/>
          <w:sz w:val="24"/>
          <w:szCs w:val="24"/>
          <w:lang w:eastAsia="en-US"/>
        </w:rPr>
        <w:t xml:space="preserve">consideration’ is underpinned by several </w:t>
      </w:r>
      <w:r w:rsidR="009647A4" w:rsidRPr="00627D74">
        <w:rPr>
          <w:rFonts w:ascii="Avenir Book" w:hAnsi="Avenir Book"/>
          <w:sz w:val="24"/>
          <w:szCs w:val="24"/>
          <w:lang w:eastAsia="en-US"/>
        </w:rPr>
        <w:t>rules,</w:t>
      </w:r>
      <w:r w:rsidR="00803627" w:rsidRPr="00627D74">
        <w:rPr>
          <w:rFonts w:ascii="Avenir Book" w:hAnsi="Avenir Book"/>
          <w:sz w:val="24"/>
          <w:szCs w:val="24"/>
          <w:lang w:eastAsia="en-US"/>
        </w:rPr>
        <w:t xml:space="preserve"> which has been illustrated through case law</w:t>
      </w:r>
      <w:r w:rsidR="00367D38" w:rsidRPr="00627D74">
        <w:rPr>
          <w:rFonts w:ascii="Avenir Book" w:hAnsi="Avenir Book"/>
          <w:sz w:val="24"/>
          <w:szCs w:val="24"/>
          <w:lang w:eastAsia="en-US"/>
        </w:rPr>
        <w:t xml:space="preserve"> (Turner, 2014, pp. 50-</w:t>
      </w:r>
      <w:r w:rsidR="00161342" w:rsidRPr="00627D74">
        <w:rPr>
          <w:rFonts w:ascii="Avenir Book" w:hAnsi="Avenir Book"/>
          <w:sz w:val="24"/>
          <w:szCs w:val="24"/>
          <w:lang w:eastAsia="en-US"/>
        </w:rPr>
        <w:t>54)</w:t>
      </w:r>
      <w:r w:rsidR="00803627" w:rsidRPr="00627D74">
        <w:rPr>
          <w:rFonts w:ascii="Avenir Book" w:hAnsi="Avenir Book"/>
          <w:sz w:val="24"/>
          <w:szCs w:val="24"/>
          <w:lang w:eastAsia="en-US"/>
        </w:rPr>
        <w:t xml:space="preserve">: </w:t>
      </w:r>
    </w:p>
    <w:p w14:paraId="3803BAAB" w14:textId="77777777" w:rsidR="00BD3DB6" w:rsidRPr="00627D74" w:rsidRDefault="00BD3DB6" w:rsidP="005C337F">
      <w:pPr>
        <w:tabs>
          <w:tab w:val="left" w:pos="3220"/>
        </w:tabs>
        <w:spacing w:line="360" w:lineRule="auto"/>
        <w:rPr>
          <w:rFonts w:ascii="Avenir Book" w:hAnsi="Avenir Book"/>
          <w:sz w:val="24"/>
          <w:szCs w:val="24"/>
          <w:lang w:eastAsia="en-US"/>
        </w:rPr>
      </w:pPr>
    </w:p>
    <w:p w14:paraId="021CF15D" w14:textId="28113F95" w:rsidR="00BD3DB6" w:rsidRPr="00627D74" w:rsidRDefault="00BD3DB6" w:rsidP="005C337F">
      <w:pPr>
        <w:pStyle w:val="ListParagraph"/>
        <w:numPr>
          <w:ilvl w:val="0"/>
          <w:numId w:val="13"/>
        </w:numPr>
        <w:tabs>
          <w:tab w:val="left" w:pos="3220"/>
        </w:tabs>
        <w:spacing w:line="360" w:lineRule="auto"/>
        <w:rPr>
          <w:rFonts w:ascii="Avenir Book" w:hAnsi="Avenir Book"/>
          <w:sz w:val="24"/>
          <w:szCs w:val="24"/>
          <w:lang w:eastAsia="en-US"/>
        </w:rPr>
      </w:pPr>
      <w:r w:rsidRPr="00627D74">
        <w:rPr>
          <w:rFonts w:ascii="Avenir Book" w:hAnsi="Avenir Book"/>
          <w:sz w:val="24"/>
          <w:szCs w:val="24"/>
          <w:lang w:eastAsia="en-US"/>
        </w:rPr>
        <w:t>Consideration must move from the promise</w:t>
      </w:r>
      <w:r w:rsidR="00094451">
        <w:rPr>
          <w:rFonts w:ascii="Avenir Book" w:hAnsi="Avenir Book"/>
          <w:sz w:val="24"/>
          <w:szCs w:val="24"/>
          <w:lang w:eastAsia="en-US"/>
        </w:rPr>
        <w:t>e</w:t>
      </w:r>
    </w:p>
    <w:p w14:paraId="2B643BF4" w14:textId="77777777" w:rsidR="00BD3DB6" w:rsidRPr="00627D74" w:rsidRDefault="00BD3DB6" w:rsidP="005C337F">
      <w:pPr>
        <w:tabs>
          <w:tab w:val="left" w:pos="3220"/>
        </w:tabs>
        <w:spacing w:line="360" w:lineRule="auto"/>
        <w:rPr>
          <w:rFonts w:ascii="Avenir Book" w:hAnsi="Avenir Book"/>
          <w:sz w:val="24"/>
          <w:szCs w:val="24"/>
          <w:lang w:eastAsia="en-US"/>
        </w:rPr>
      </w:pPr>
    </w:p>
    <w:p w14:paraId="3F5CB7D7" w14:textId="10F8268F" w:rsidR="00BD3DB6" w:rsidRPr="00627D74" w:rsidRDefault="00BD3DB6" w:rsidP="005C337F">
      <w:pPr>
        <w:tabs>
          <w:tab w:val="left" w:pos="3220"/>
        </w:tabs>
        <w:spacing w:line="360" w:lineRule="auto"/>
        <w:rPr>
          <w:rFonts w:ascii="Avenir Book" w:hAnsi="Avenir Book"/>
          <w:sz w:val="24"/>
          <w:szCs w:val="24"/>
          <w:lang w:eastAsia="en-US"/>
        </w:rPr>
      </w:pPr>
      <w:r w:rsidRPr="00627D74">
        <w:rPr>
          <w:rFonts w:ascii="Avenir Book" w:hAnsi="Avenir Book"/>
          <w:sz w:val="24"/>
          <w:szCs w:val="24"/>
          <w:lang w:eastAsia="en-US"/>
        </w:rPr>
        <w:t xml:space="preserve">A person cannot sue or be sued under a </w:t>
      </w:r>
      <w:r w:rsidR="00627D74">
        <w:rPr>
          <w:rFonts w:ascii="Avenir Book" w:hAnsi="Avenir Book"/>
          <w:sz w:val="24"/>
          <w:szCs w:val="24"/>
          <w:lang w:eastAsia="en-US"/>
        </w:rPr>
        <w:t xml:space="preserve">contract without consideration </w:t>
      </w:r>
      <w:r w:rsidRPr="00627D74">
        <w:rPr>
          <w:rFonts w:ascii="Avenir Book" w:hAnsi="Avenir Book"/>
          <w:sz w:val="24"/>
          <w:szCs w:val="24"/>
          <w:lang w:eastAsia="en-US"/>
        </w:rPr>
        <w:t xml:space="preserve">as seen in </w:t>
      </w:r>
      <w:r w:rsidR="00627D74">
        <w:rPr>
          <w:rFonts w:ascii="Avenir Book" w:hAnsi="Avenir Book"/>
          <w:sz w:val="24"/>
          <w:szCs w:val="24"/>
          <w:lang w:eastAsia="en-US"/>
        </w:rPr>
        <w:t>(‘</w:t>
      </w:r>
      <w:r w:rsidRPr="00627D74">
        <w:rPr>
          <w:rFonts w:ascii="Avenir Book" w:hAnsi="Avenir Book"/>
          <w:sz w:val="24"/>
          <w:szCs w:val="24"/>
          <w:lang w:eastAsia="en-US"/>
        </w:rPr>
        <w:t>Tweedle v Atkinson</w:t>
      </w:r>
      <w:r w:rsidR="00627D74">
        <w:rPr>
          <w:rFonts w:ascii="Avenir Book" w:hAnsi="Avenir Book"/>
          <w:sz w:val="24"/>
          <w:szCs w:val="24"/>
          <w:lang w:eastAsia="en-US"/>
        </w:rPr>
        <w:t xml:space="preserve">’, </w:t>
      </w:r>
      <w:r w:rsidRPr="00627D74">
        <w:rPr>
          <w:rFonts w:ascii="Avenir Book" w:hAnsi="Avenir Book"/>
          <w:sz w:val="24"/>
          <w:szCs w:val="24"/>
          <w:lang w:eastAsia="en-US"/>
        </w:rPr>
        <w:t>1861).</w:t>
      </w:r>
    </w:p>
    <w:p w14:paraId="64C5C93C" w14:textId="77777777" w:rsidR="00AE498C" w:rsidRPr="00627D74" w:rsidRDefault="00AE498C" w:rsidP="005C337F">
      <w:pPr>
        <w:tabs>
          <w:tab w:val="left" w:pos="3220"/>
        </w:tabs>
        <w:spacing w:line="360" w:lineRule="auto"/>
        <w:rPr>
          <w:rFonts w:ascii="Avenir Book" w:hAnsi="Avenir Book"/>
          <w:sz w:val="24"/>
          <w:szCs w:val="24"/>
          <w:lang w:eastAsia="en-US"/>
        </w:rPr>
      </w:pPr>
    </w:p>
    <w:p w14:paraId="6E0EB0B4" w14:textId="505CD4F5" w:rsidR="00AE498C" w:rsidRPr="00627D74" w:rsidRDefault="00AE498C" w:rsidP="005C337F">
      <w:pPr>
        <w:pStyle w:val="ListParagraph"/>
        <w:numPr>
          <w:ilvl w:val="0"/>
          <w:numId w:val="13"/>
        </w:numPr>
        <w:tabs>
          <w:tab w:val="left" w:pos="3220"/>
        </w:tabs>
        <w:spacing w:line="360" w:lineRule="auto"/>
        <w:rPr>
          <w:rFonts w:ascii="Avenir Book" w:hAnsi="Avenir Book"/>
          <w:sz w:val="24"/>
          <w:szCs w:val="24"/>
          <w:lang w:eastAsia="en-US"/>
        </w:rPr>
      </w:pPr>
      <w:r w:rsidRPr="00627D74">
        <w:rPr>
          <w:rFonts w:ascii="Avenir Book" w:hAnsi="Avenir Book"/>
          <w:sz w:val="24"/>
          <w:szCs w:val="24"/>
          <w:lang w:eastAsia="en-US"/>
        </w:rPr>
        <w:t>Consideration</w:t>
      </w:r>
      <w:r w:rsidR="00803627" w:rsidRPr="00627D74">
        <w:rPr>
          <w:rFonts w:ascii="Avenir Book" w:hAnsi="Avenir Book"/>
          <w:sz w:val="24"/>
          <w:szCs w:val="24"/>
          <w:lang w:eastAsia="en-US"/>
        </w:rPr>
        <w:t xml:space="preserve"> must be sufficient not adequate</w:t>
      </w:r>
    </w:p>
    <w:p w14:paraId="1B9957B0" w14:textId="77777777" w:rsidR="00AE498C" w:rsidRPr="00627D74" w:rsidRDefault="00AE498C" w:rsidP="005C337F">
      <w:pPr>
        <w:tabs>
          <w:tab w:val="left" w:pos="3220"/>
        </w:tabs>
        <w:spacing w:line="360" w:lineRule="auto"/>
        <w:rPr>
          <w:rFonts w:ascii="Avenir Book" w:hAnsi="Avenir Book"/>
          <w:sz w:val="24"/>
          <w:szCs w:val="24"/>
          <w:lang w:eastAsia="en-US"/>
        </w:rPr>
      </w:pPr>
    </w:p>
    <w:p w14:paraId="7E781674" w14:textId="77777777" w:rsidR="005C337F" w:rsidRPr="00627D74" w:rsidRDefault="00AE498C" w:rsidP="005C337F">
      <w:pPr>
        <w:spacing w:line="360" w:lineRule="auto"/>
        <w:rPr>
          <w:rFonts w:ascii="Avenir Book" w:hAnsi="Avenir Book"/>
          <w:sz w:val="24"/>
          <w:szCs w:val="24"/>
          <w:lang w:val="en-US"/>
        </w:rPr>
      </w:pPr>
      <w:r w:rsidRPr="00627D74">
        <w:rPr>
          <w:rFonts w:ascii="Avenir Book" w:hAnsi="Avenir Book"/>
          <w:sz w:val="24"/>
          <w:szCs w:val="24"/>
          <w:lang w:eastAsia="en-US"/>
        </w:rPr>
        <w:t>T</w:t>
      </w:r>
      <w:r w:rsidR="00F57348" w:rsidRPr="00627D74">
        <w:rPr>
          <w:rFonts w:ascii="Avenir Book" w:hAnsi="Avenir Book"/>
          <w:sz w:val="24"/>
          <w:szCs w:val="24"/>
          <w:lang w:eastAsia="en-US"/>
        </w:rPr>
        <w:t>he legal principle of ‘ freedom of contract allow</w:t>
      </w:r>
      <w:r w:rsidR="00274CF7" w:rsidRPr="00627D74">
        <w:rPr>
          <w:rFonts w:ascii="Avenir Book" w:hAnsi="Avenir Book"/>
          <w:sz w:val="24"/>
          <w:szCs w:val="24"/>
          <w:lang w:eastAsia="en-US"/>
        </w:rPr>
        <w:t xml:space="preserve">s parties to negotiate on their </w:t>
      </w:r>
      <w:r w:rsidR="00F57348" w:rsidRPr="00627D74">
        <w:rPr>
          <w:rFonts w:ascii="Avenir Book" w:hAnsi="Avenir Book"/>
          <w:sz w:val="24"/>
          <w:szCs w:val="24"/>
          <w:lang w:eastAsia="en-US"/>
        </w:rPr>
        <w:t>own terms ultimately they decide</w:t>
      </w:r>
      <w:r w:rsidR="005C337F" w:rsidRPr="00627D74">
        <w:rPr>
          <w:rFonts w:ascii="Avenir Book" w:hAnsi="Avenir Book"/>
          <w:sz w:val="24"/>
          <w:szCs w:val="24"/>
          <w:lang w:eastAsia="en-US"/>
        </w:rPr>
        <w:t xml:space="preserve"> what is considered ‘adequate’ </w:t>
      </w:r>
      <w:r w:rsidR="00F57348" w:rsidRPr="00627D74">
        <w:rPr>
          <w:rFonts w:ascii="Avenir Book" w:hAnsi="Avenir Book"/>
          <w:sz w:val="24"/>
          <w:szCs w:val="24"/>
          <w:lang w:eastAsia="en-US"/>
        </w:rPr>
        <w:t>a</w:t>
      </w:r>
      <w:r w:rsidR="000A29D7" w:rsidRPr="00627D74">
        <w:rPr>
          <w:rFonts w:ascii="Avenir Book" w:hAnsi="Avenir Book"/>
          <w:sz w:val="24"/>
          <w:szCs w:val="24"/>
          <w:lang w:eastAsia="en-US"/>
        </w:rPr>
        <w:t>s decided in</w:t>
      </w:r>
      <w:r w:rsidR="005C337F" w:rsidRPr="00627D74">
        <w:rPr>
          <w:rFonts w:ascii="Avenir Book" w:hAnsi="Avenir Book"/>
          <w:sz w:val="24"/>
          <w:szCs w:val="24"/>
          <w:lang w:eastAsia="en-US"/>
        </w:rPr>
        <w:t xml:space="preserve"> </w:t>
      </w:r>
      <w:r w:rsidR="005C337F" w:rsidRPr="00627D74">
        <w:rPr>
          <w:rFonts w:ascii="Avenir Book" w:hAnsi="Avenir Book"/>
          <w:sz w:val="24"/>
          <w:szCs w:val="24"/>
          <w:lang w:val="en-US"/>
        </w:rPr>
        <w:t>(‘Thomas v Thomas’, 1842)</w:t>
      </w:r>
    </w:p>
    <w:p w14:paraId="54EDE7E4" w14:textId="6B665693" w:rsidR="00AE498C" w:rsidRPr="00627D74" w:rsidRDefault="000A29D7" w:rsidP="005C337F">
      <w:pPr>
        <w:tabs>
          <w:tab w:val="left" w:pos="3220"/>
        </w:tabs>
        <w:spacing w:line="360" w:lineRule="auto"/>
        <w:rPr>
          <w:rFonts w:ascii="Avenir Book" w:hAnsi="Avenir Book"/>
          <w:sz w:val="24"/>
          <w:szCs w:val="24"/>
          <w:lang w:eastAsia="en-US"/>
        </w:rPr>
      </w:pPr>
      <w:r w:rsidRPr="00627D74">
        <w:rPr>
          <w:rFonts w:ascii="Avenir Book" w:hAnsi="Avenir Book"/>
          <w:sz w:val="24"/>
          <w:szCs w:val="24"/>
          <w:lang w:eastAsia="en-US"/>
        </w:rPr>
        <w:t>. On the other hand, ‘sufficiency’ requires that the promise must ‘be real, tangible and have some actual value’, which is not always straightforward to distinguish</w:t>
      </w:r>
      <w:r w:rsidR="00CA0022" w:rsidRPr="00627D74">
        <w:rPr>
          <w:rFonts w:ascii="Avenir Book" w:hAnsi="Avenir Book"/>
          <w:sz w:val="24"/>
          <w:szCs w:val="24"/>
          <w:lang w:eastAsia="en-US"/>
        </w:rPr>
        <w:t xml:space="preserve"> (Turner, 2014, p. 51)</w:t>
      </w:r>
      <w:r w:rsidRPr="00627D74">
        <w:rPr>
          <w:rFonts w:ascii="Avenir Book" w:hAnsi="Avenir Book"/>
          <w:sz w:val="24"/>
          <w:szCs w:val="24"/>
          <w:lang w:eastAsia="en-US"/>
        </w:rPr>
        <w:t>.</w:t>
      </w:r>
    </w:p>
    <w:p w14:paraId="244A40B7" w14:textId="77777777" w:rsidR="00AE498C" w:rsidRPr="00627D74" w:rsidRDefault="00AE498C" w:rsidP="005C337F">
      <w:pPr>
        <w:tabs>
          <w:tab w:val="left" w:pos="3220"/>
        </w:tabs>
        <w:spacing w:line="360" w:lineRule="auto"/>
        <w:rPr>
          <w:rFonts w:ascii="Avenir Book" w:hAnsi="Avenir Book"/>
          <w:sz w:val="24"/>
          <w:szCs w:val="24"/>
          <w:lang w:eastAsia="en-US"/>
        </w:rPr>
      </w:pPr>
    </w:p>
    <w:p w14:paraId="1F23764E" w14:textId="2FC81F59" w:rsidR="005852EB" w:rsidRPr="00627D74" w:rsidRDefault="00AE498C" w:rsidP="005C337F">
      <w:pPr>
        <w:pStyle w:val="ListParagraph"/>
        <w:numPr>
          <w:ilvl w:val="0"/>
          <w:numId w:val="13"/>
        </w:numPr>
        <w:tabs>
          <w:tab w:val="left" w:pos="3220"/>
        </w:tabs>
        <w:spacing w:line="360" w:lineRule="auto"/>
        <w:rPr>
          <w:rFonts w:ascii="Avenir Book" w:hAnsi="Avenir Book"/>
          <w:sz w:val="24"/>
          <w:szCs w:val="24"/>
          <w:lang w:eastAsia="en-US"/>
        </w:rPr>
      </w:pPr>
      <w:r w:rsidRPr="00627D74">
        <w:rPr>
          <w:rFonts w:ascii="Avenir Book" w:hAnsi="Avenir Book"/>
          <w:sz w:val="24"/>
          <w:szCs w:val="24"/>
          <w:lang w:eastAsia="en-US"/>
        </w:rPr>
        <w:t>Consideration must not be past</w:t>
      </w:r>
    </w:p>
    <w:p w14:paraId="372C0BA9" w14:textId="77777777" w:rsidR="00AE498C" w:rsidRPr="00627D74" w:rsidRDefault="00AE498C" w:rsidP="005C337F">
      <w:pPr>
        <w:tabs>
          <w:tab w:val="left" w:pos="3220"/>
        </w:tabs>
        <w:spacing w:line="360" w:lineRule="auto"/>
        <w:rPr>
          <w:rFonts w:ascii="Avenir Book" w:hAnsi="Avenir Book"/>
          <w:sz w:val="24"/>
          <w:szCs w:val="24"/>
          <w:lang w:eastAsia="en-US"/>
        </w:rPr>
      </w:pPr>
    </w:p>
    <w:p w14:paraId="2428F333" w14:textId="0A86DBFF" w:rsidR="00C63E63" w:rsidRPr="00627D74" w:rsidRDefault="005F38C4" w:rsidP="00627D74">
      <w:pPr>
        <w:spacing w:line="360" w:lineRule="auto"/>
        <w:rPr>
          <w:rFonts w:ascii="Avenir Book" w:hAnsi="Avenir Book"/>
          <w:sz w:val="24"/>
          <w:szCs w:val="24"/>
          <w:lang w:eastAsia="en-US"/>
        </w:rPr>
      </w:pPr>
      <w:r w:rsidRPr="00627D74">
        <w:rPr>
          <w:rFonts w:ascii="Avenir Book" w:hAnsi="Avenir Book"/>
          <w:sz w:val="24"/>
          <w:szCs w:val="24"/>
          <w:lang w:eastAsia="en-US"/>
        </w:rPr>
        <w:t>If a party performs</w:t>
      </w:r>
      <w:r w:rsidR="009E561B" w:rsidRPr="00627D74">
        <w:rPr>
          <w:rFonts w:ascii="Avenir Book" w:hAnsi="Avenir Book"/>
          <w:sz w:val="24"/>
          <w:szCs w:val="24"/>
          <w:lang w:eastAsia="en-US"/>
        </w:rPr>
        <w:t xml:space="preserve"> an act</w:t>
      </w:r>
      <w:r w:rsidRPr="00627D74">
        <w:rPr>
          <w:rFonts w:ascii="Avenir Book" w:hAnsi="Avenir Book"/>
          <w:sz w:val="24"/>
          <w:szCs w:val="24"/>
          <w:lang w:eastAsia="en-US"/>
        </w:rPr>
        <w:t xml:space="preserve"> and upon completion the other party makes a </w:t>
      </w:r>
      <w:r w:rsidR="003E77EB" w:rsidRPr="00627D74">
        <w:rPr>
          <w:rFonts w:ascii="Avenir Book" w:hAnsi="Avenir Book"/>
          <w:sz w:val="24"/>
          <w:szCs w:val="24"/>
          <w:lang w:eastAsia="en-US"/>
        </w:rPr>
        <w:t>promise,</w:t>
      </w:r>
      <w:r w:rsidRPr="00627D74">
        <w:rPr>
          <w:rFonts w:ascii="Avenir Book" w:hAnsi="Avenir Book"/>
          <w:sz w:val="24"/>
          <w:szCs w:val="24"/>
          <w:lang w:eastAsia="en-US"/>
        </w:rPr>
        <w:t xml:space="preserve"> then the act is not considered sufficient enough to provide consideration. </w:t>
      </w:r>
      <w:r w:rsidR="003E77EB" w:rsidRPr="00627D74">
        <w:rPr>
          <w:rFonts w:ascii="Avenir Book" w:hAnsi="Avenir Book"/>
          <w:sz w:val="24"/>
          <w:szCs w:val="24"/>
          <w:lang w:eastAsia="en-US"/>
        </w:rPr>
        <w:t>T</w:t>
      </w:r>
      <w:r w:rsidR="00EB3A28" w:rsidRPr="00627D74">
        <w:rPr>
          <w:rFonts w:ascii="Avenir Book" w:hAnsi="Avenir Book"/>
          <w:sz w:val="24"/>
          <w:szCs w:val="24"/>
          <w:lang w:eastAsia="en-US"/>
        </w:rPr>
        <w:t>his stipulation could be applied</w:t>
      </w:r>
      <w:r w:rsidR="003E77EB" w:rsidRPr="00627D74">
        <w:rPr>
          <w:rFonts w:ascii="Avenir Book" w:hAnsi="Avenir Book"/>
          <w:sz w:val="24"/>
          <w:szCs w:val="24"/>
          <w:lang w:eastAsia="en-US"/>
        </w:rPr>
        <w:t xml:space="preserve"> to</w:t>
      </w:r>
      <w:r w:rsidR="00983F2D" w:rsidRPr="00627D74">
        <w:rPr>
          <w:rFonts w:ascii="Avenir Book" w:hAnsi="Avenir Book"/>
          <w:sz w:val="24"/>
          <w:szCs w:val="24"/>
          <w:lang w:eastAsia="en-US"/>
        </w:rPr>
        <w:t xml:space="preserve"> the facts of this scenario. Although Nell performed her ‘r</w:t>
      </w:r>
      <w:r w:rsidR="001C60B9" w:rsidRPr="00627D74">
        <w:rPr>
          <w:rFonts w:ascii="Avenir Book" w:hAnsi="Avenir Book"/>
          <w:sz w:val="24"/>
          <w:szCs w:val="24"/>
          <w:lang w:eastAsia="en-US"/>
        </w:rPr>
        <w:t>egular stand-up comedy routine’,</w:t>
      </w:r>
      <w:r w:rsidR="009456FB" w:rsidRPr="00627D74">
        <w:rPr>
          <w:rFonts w:ascii="Avenir Book" w:hAnsi="Avenir Book"/>
          <w:sz w:val="24"/>
          <w:szCs w:val="24"/>
          <w:lang w:eastAsia="en-US"/>
        </w:rPr>
        <w:t xml:space="preserve"> she did so without expectation of payment as Jack offered the promise of £250 in appreciation for her efforts </w:t>
      </w:r>
      <w:r w:rsidR="001C60B9" w:rsidRPr="00627D74">
        <w:rPr>
          <w:rFonts w:ascii="Avenir Book" w:hAnsi="Avenir Book"/>
          <w:sz w:val="24"/>
          <w:szCs w:val="24"/>
          <w:lang w:eastAsia="en-US"/>
        </w:rPr>
        <w:t>the follo</w:t>
      </w:r>
      <w:r w:rsidR="00C63E63" w:rsidRPr="00627D74">
        <w:rPr>
          <w:rFonts w:ascii="Avenir Book" w:hAnsi="Avenir Book"/>
          <w:sz w:val="24"/>
          <w:szCs w:val="24"/>
          <w:lang w:eastAsia="en-US"/>
        </w:rPr>
        <w:t xml:space="preserve">wing day. Under this rule </w:t>
      </w:r>
      <w:r w:rsidR="001C60B9" w:rsidRPr="00627D74">
        <w:rPr>
          <w:rFonts w:ascii="Avenir Book" w:hAnsi="Avenir Book"/>
          <w:sz w:val="24"/>
          <w:szCs w:val="24"/>
          <w:lang w:eastAsia="en-US"/>
        </w:rPr>
        <w:t>she would not be able to</w:t>
      </w:r>
      <w:r w:rsidR="00086197" w:rsidRPr="00627D74">
        <w:rPr>
          <w:rFonts w:ascii="Avenir Book" w:hAnsi="Avenir Book"/>
          <w:sz w:val="24"/>
          <w:szCs w:val="24"/>
          <w:lang w:eastAsia="en-US"/>
        </w:rPr>
        <w:t xml:space="preserve"> enforce the £250 payment</w:t>
      </w:r>
      <w:r w:rsidR="00B85835" w:rsidRPr="00627D74">
        <w:rPr>
          <w:rFonts w:ascii="Avenir Book" w:hAnsi="Avenir Book"/>
          <w:sz w:val="24"/>
          <w:szCs w:val="24"/>
          <w:lang w:eastAsia="en-US"/>
        </w:rPr>
        <w:t xml:space="preserve"> if none is received</w:t>
      </w:r>
      <w:r w:rsidR="00C63E63" w:rsidRPr="00627D74">
        <w:rPr>
          <w:rFonts w:ascii="Avenir Book" w:hAnsi="Avenir Book"/>
          <w:sz w:val="24"/>
          <w:szCs w:val="24"/>
          <w:lang w:eastAsia="en-US"/>
        </w:rPr>
        <w:t xml:space="preserve">, as </w:t>
      </w:r>
      <w:r w:rsidR="00086197" w:rsidRPr="00627D74">
        <w:rPr>
          <w:rFonts w:ascii="Avenir Book" w:hAnsi="Avenir Book"/>
          <w:sz w:val="24"/>
          <w:szCs w:val="24"/>
          <w:lang w:eastAsia="en-US"/>
        </w:rPr>
        <w:t>the performance was given voluntarily and not for gain</w:t>
      </w:r>
      <w:r w:rsidR="00627D74">
        <w:rPr>
          <w:rFonts w:ascii="Avenir Book" w:hAnsi="Avenir Book"/>
          <w:sz w:val="24"/>
          <w:szCs w:val="24"/>
          <w:lang w:eastAsia="en-US"/>
        </w:rPr>
        <w:t xml:space="preserve"> </w:t>
      </w:r>
      <w:r w:rsidR="00627D74" w:rsidRPr="00627D74">
        <w:rPr>
          <w:rFonts w:ascii="Avenir Book" w:hAnsi="Avenir Book" w:cs="Arial"/>
          <w:sz w:val="24"/>
          <w:szCs w:val="24"/>
        </w:rPr>
        <w:t>(Marson, 2013, pp. 140-144)</w:t>
      </w:r>
      <w:r w:rsidR="00086197" w:rsidRPr="00627D74">
        <w:rPr>
          <w:rFonts w:ascii="Avenir Book" w:hAnsi="Avenir Book"/>
          <w:sz w:val="24"/>
          <w:szCs w:val="24"/>
          <w:lang w:eastAsia="en-US"/>
        </w:rPr>
        <w:t>.</w:t>
      </w:r>
      <w:r w:rsidR="008B09EC" w:rsidRPr="00627D74">
        <w:rPr>
          <w:rFonts w:ascii="Avenir Book" w:hAnsi="Avenir Book"/>
          <w:sz w:val="24"/>
          <w:szCs w:val="24"/>
          <w:lang w:eastAsia="en-US"/>
        </w:rPr>
        <w:t xml:space="preserve"> </w:t>
      </w:r>
      <w:r w:rsidR="00C63E63" w:rsidRPr="00627D74">
        <w:rPr>
          <w:rFonts w:ascii="Avenir Book" w:hAnsi="Avenir Book"/>
          <w:sz w:val="24"/>
          <w:szCs w:val="24"/>
          <w:lang w:eastAsia="en-US"/>
        </w:rPr>
        <w:t xml:space="preserve"> Because he </w:t>
      </w:r>
      <w:r w:rsidR="001C60B9" w:rsidRPr="00627D74">
        <w:rPr>
          <w:rFonts w:ascii="Avenir Book" w:hAnsi="Avenir Book"/>
          <w:sz w:val="24"/>
          <w:szCs w:val="24"/>
          <w:lang w:eastAsia="en-US"/>
        </w:rPr>
        <w:t>made an offer</w:t>
      </w:r>
      <w:r w:rsidR="00E91F48" w:rsidRPr="00627D74">
        <w:rPr>
          <w:rFonts w:ascii="Avenir Book" w:hAnsi="Avenir Book"/>
          <w:sz w:val="24"/>
          <w:szCs w:val="24"/>
          <w:lang w:eastAsia="en-US"/>
        </w:rPr>
        <w:t xml:space="preserve"> after the ac</w:t>
      </w:r>
      <w:r w:rsidR="00383D77">
        <w:rPr>
          <w:rFonts w:ascii="Avenir Book" w:hAnsi="Avenir Book"/>
          <w:sz w:val="24"/>
          <w:szCs w:val="24"/>
          <w:lang w:eastAsia="en-US"/>
        </w:rPr>
        <w:t>t it would not amount</w:t>
      </w:r>
      <w:r w:rsidR="00E91F48" w:rsidRPr="00627D74">
        <w:rPr>
          <w:rFonts w:ascii="Avenir Book" w:hAnsi="Avenir Book"/>
          <w:sz w:val="24"/>
          <w:szCs w:val="24"/>
          <w:lang w:eastAsia="en-US"/>
        </w:rPr>
        <w:t xml:space="preserve"> to valid consideration</w:t>
      </w:r>
      <w:r w:rsidR="005C337F" w:rsidRPr="00627D74">
        <w:rPr>
          <w:rFonts w:ascii="Avenir Book" w:hAnsi="Avenir Book"/>
          <w:sz w:val="24"/>
          <w:szCs w:val="24"/>
          <w:lang w:eastAsia="en-US"/>
        </w:rPr>
        <w:t xml:space="preserve"> </w:t>
      </w:r>
      <w:r w:rsidR="00383D77">
        <w:rPr>
          <w:rFonts w:ascii="Avenir Book" w:hAnsi="Avenir Book"/>
          <w:sz w:val="24"/>
          <w:szCs w:val="24"/>
          <w:lang w:eastAsia="en-US"/>
        </w:rPr>
        <w:t xml:space="preserve">under this rule </w:t>
      </w:r>
      <w:r w:rsidR="00A3238A" w:rsidRPr="00627D74">
        <w:rPr>
          <w:rFonts w:ascii="Avenir Book" w:hAnsi="Avenir Book"/>
          <w:sz w:val="24"/>
          <w:szCs w:val="24"/>
          <w:lang w:eastAsia="en-US"/>
        </w:rPr>
        <w:t xml:space="preserve">as seen in </w:t>
      </w:r>
      <w:r w:rsidR="00013718" w:rsidRPr="00627D74">
        <w:rPr>
          <w:rFonts w:ascii="Avenir Book" w:hAnsi="Avenir Book"/>
          <w:sz w:val="24"/>
          <w:szCs w:val="24"/>
          <w:lang w:eastAsia="en-US"/>
        </w:rPr>
        <w:t>(‘Re McArdle’, 1951)</w:t>
      </w:r>
      <w:r w:rsidR="00E91F48" w:rsidRPr="00627D74">
        <w:rPr>
          <w:rFonts w:ascii="Avenir Book" w:hAnsi="Avenir Book"/>
          <w:sz w:val="24"/>
          <w:szCs w:val="24"/>
          <w:lang w:eastAsia="en-US"/>
        </w:rPr>
        <w:t>.</w:t>
      </w:r>
      <w:r w:rsidR="00013718" w:rsidRPr="00627D74">
        <w:rPr>
          <w:rFonts w:ascii="Avenir Book" w:hAnsi="Avenir Book"/>
          <w:sz w:val="24"/>
          <w:szCs w:val="24"/>
          <w:lang w:eastAsia="en-US"/>
        </w:rPr>
        <w:t xml:space="preserve"> </w:t>
      </w:r>
    </w:p>
    <w:p w14:paraId="688FA6F2" w14:textId="77777777" w:rsidR="00EB3A28" w:rsidRPr="00627D74" w:rsidRDefault="00EB3A28" w:rsidP="006D67DB">
      <w:pPr>
        <w:tabs>
          <w:tab w:val="left" w:pos="3220"/>
        </w:tabs>
        <w:spacing w:line="360" w:lineRule="auto"/>
        <w:rPr>
          <w:rFonts w:ascii="Avenir Book" w:hAnsi="Avenir Book"/>
          <w:sz w:val="24"/>
          <w:szCs w:val="24"/>
          <w:lang w:eastAsia="en-US"/>
        </w:rPr>
      </w:pPr>
    </w:p>
    <w:p w14:paraId="3C139A7E" w14:textId="719501BF" w:rsidR="00CE2F34" w:rsidRPr="00627D74" w:rsidRDefault="005852EB" w:rsidP="006D67DB">
      <w:pPr>
        <w:tabs>
          <w:tab w:val="left" w:pos="3220"/>
        </w:tabs>
        <w:spacing w:line="360" w:lineRule="auto"/>
        <w:rPr>
          <w:rFonts w:ascii="Avenir Book" w:hAnsi="Avenir Book"/>
          <w:sz w:val="24"/>
          <w:szCs w:val="24"/>
          <w:u w:val="single"/>
          <w:lang w:eastAsia="en-US"/>
        </w:rPr>
      </w:pPr>
      <w:r w:rsidRPr="00627D74">
        <w:rPr>
          <w:rFonts w:ascii="Avenir Book" w:hAnsi="Avenir Book"/>
          <w:sz w:val="24"/>
          <w:szCs w:val="24"/>
          <w:u w:val="single"/>
          <w:lang w:eastAsia="en-US"/>
        </w:rPr>
        <w:t>Past consideration</w:t>
      </w:r>
      <w:r w:rsidR="00EB3A28" w:rsidRPr="00627D74">
        <w:rPr>
          <w:rFonts w:ascii="Avenir Book" w:hAnsi="Avenir Book"/>
          <w:sz w:val="24"/>
          <w:szCs w:val="24"/>
          <w:u w:val="single"/>
          <w:lang w:eastAsia="en-US"/>
        </w:rPr>
        <w:t xml:space="preserve"> and the exception in </w:t>
      </w:r>
      <w:r w:rsidR="00336AE8">
        <w:rPr>
          <w:rFonts w:ascii="Avenir Book" w:hAnsi="Avenir Book"/>
          <w:sz w:val="24"/>
          <w:szCs w:val="24"/>
          <w:u w:val="single"/>
          <w:lang w:eastAsia="en-US"/>
        </w:rPr>
        <w:t>(</w:t>
      </w:r>
      <w:r w:rsidR="009C120C" w:rsidRPr="00627D74">
        <w:rPr>
          <w:rFonts w:ascii="Avenir Book" w:hAnsi="Avenir Book"/>
          <w:sz w:val="24"/>
          <w:szCs w:val="24"/>
          <w:u w:val="single"/>
          <w:lang w:eastAsia="en-US"/>
        </w:rPr>
        <w:t>‘</w:t>
      </w:r>
      <w:r w:rsidR="00EB3A28" w:rsidRPr="00627D74">
        <w:rPr>
          <w:rFonts w:ascii="Avenir Book" w:hAnsi="Avenir Book"/>
          <w:sz w:val="24"/>
          <w:szCs w:val="24"/>
          <w:u w:val="single"/>
          <w:lang w:eastAsia="en-US"/>
        </w:rPr>
        <w:t>Lampleigh v Braithwaite</w:t>
      </w:r>
      <w:r w:rsidR="009C120C" w:rsidRPr="00627D74">
        <w:rPr>
          <w:rFonts w:ascii="Avenir Book" w:hAnsi="Avenir Book"/>
          <w:sz w:val="24"/>
          <w:szCs w:val="24"/>
          <w:u w:val="single"/>
          <w:lang w:eastAsia="en-US"/>
        </w:rPr>
        <w:t>’</w:t>
      </w:r>
      <w:r w:rsidR="00336AE8">
        <w:rPr>
          <w:rFonts w:ascii="Avenir Book" w:hAnsi="Avenir Book"/>
          <w:sz w:val="24"/>
          <w:szCs w:val="24"/>
          <w:u w:val="single"/>
          <w:lang w:eastAsia="en-US"/>
        </w:rPr>
        <w:t>,1870)</w:t>
      </w:r>
    </w:p>
    <w:p w14:paraId="571AA871" w14:textId="77777777" w:rsidR="00CE2F34" w:rsidRPr="00627D74" w:rsidRDefault="00CE2F34" w:rsidP="006D67DB">
      <w:pPr>
        <w:spacing w:line="360" w:lineRule="auto"/>
        <w:rPr>
          <w:rFonts w:ascii="Avenir Book" w:hAnsi="Avenir Book"/>
          <w:sz w:val="24"/>
          <w:szCs w:val="24"/>
          <w:lang w:eastAsia="en-US"/>
        </w:rPr>
      </w:pPr>
    </w:p>
    <w:p w14:paraId="25A797A0" w14:textId="3D79B4B8" w:rsidR="008124A7" w:rsidRPr="00627D74" w:rsidRDefault="004134CB" w:rsidP="006D67DB">
      <w:pPr>
        <w:spacing w:line="360" w:lineRule="auto"/>
        <w:rPr>
          <w:rFonts w:ascii="Avenir Book" w:hAnsi="Avenir Book"/>
          <w:sz w:val="24"/>
          <w:szCs w:val="24"/>
          <w:lang w:eastAsia="en-US"/>
        </w:rPr>
      </w:pPr>
      <w:r w:rsidRPr="00627D74">
        <w:rPr>
          <w:rFonts w:ascii="Avenir Book" w:hAnsi="Avenir Book"/>
          <w:sz w:val="24"/>
          <w:szCs w:val="24"/>
          <w:lang w:eastAsia="en-US"/>
        </w:rPr>
        <w:t xml:space="preserve">Even if Jacks offer to pay £250 </w:t>
      </w:r>
      <w:r w:rsidR="001C60B9" w:rsidRPr="00627D74">
        <w:rPr>
          <w:rFonts w:ascii="Avenir Book" w:hAnsi="Avenir Book"/>
          <w:sz w:val="24"/>
          <w:szCs w:val="24"/>
          <w:lang w:eastAsia="en-US"/>
        </w:rPr>
        <w:t>did</w:t>
      </w:r>
      <w:r w:rsidR="00C46621" w:rsidRPr="00627D74">
        <w:rPr>
          <w:rFonts w:ascii="Avenir Book" w:hAnsi="Avenir Book"/>
          <w:sz w:val="24"/>
          <w:szCs w:val="24"/>
          <w:lang w:eastAsia="en-US"/>
        </w:rPr>
        <w:t xml:space="preserve"> not amount to valid consideration under the ‘consideration must n</w:t>
      </w:r>
      <w:r w:rsidR="00662AF3" w:rsidRPr="00627D74">
        <w:rPr>
          <w:rFonts w:ascii="Avenir Book" w:hAnsi="Avenir Book"/>
          <w:sz w:val="24"/>
          <w:szCs w:val="24"/>
          <w:lang w:eastAsia="en-US"/>
        </w:rPr>
        <w:t>ot be past’ rule,</w:t>
      </w:r>
      <w:r w:rsidR="00377FC5" w:rsidRPr="00627D74">
        <w:rPr>
          <w:rFonts w:ascii="Avenir Book" w:hAnsi="Avenir Book"/>
          <w:sz w:val="24"/>
          <w:szCs w:val="24"/>
          <w:lang w:eastAsia="en-US"/>
        </w:rPr>
        <w:t xml:space="preserve"> </w:t>
      </w:r>
      <w:r w:rsidR="00662AF3" w:rsidRPr="00627D74">
        <w:rPr>
          <w:rFonts w:ascii="Avenir Book" w:hAnsi="Avenir Book"/>
          <w:sz w:val="24"/>
          <w:szCs w:val="24"/>
          <w:lang w:eastAsia="en-US"/>
        </w:rPr>
        <w:t xml:space="preserve">as illustrated </w:t>
      </w:r>
      <w:r w:rsidR="008968E7" w:rsidRPr="00627D74">
        <w:rPr>
          <w:rFonts w:ascii="Avenir Book" w:hAnsi="Avenir Book"/>
          <w:sz w:val="24"/>
          <w:szCs w:val="24"/>
          <w:lang w:eastAsia="en-US"/>
        </w:rPr>
        <w:t xml:space="preserve">in </w:t>
      </w:r>
      <w:r w:rsidR="00102A03">
        <w:rPr>
          <w:rFonts w:ascii="Avenir Book" w:hAnsi="Avenir Book"/>
          <w:sz w:val="24"/>
          <w:szCs w:val="24"/>
          <w:lang w:eastAsia="en-US"/>
        </w:rPr>
        <w:t>(</w:t>
      </w:r>
      <w:r w:rsidR="00662AF3" w:rsidRPr="00627D74">
        <w:rPr>
          <w:rFonts w:ascii="Avenir Book" w:hAnsi="Avenir Book"/>
          <w:sz w:val="24"/>
          <w:szCs w:val="24"/>
          <w:lang w:eastAsia="en-US"/>
        </w:rPr>
        <w:t>‘</w:t>
      </w:r>
      <w:r w:rsidR="00BD18FD" w:rsidRPr="00627D74">
        <w:rPr>
          <w:rFonts w:ascii="Avenir Book" w:hAnsi="Avenir Book"/>
          <w:sz w:val="24"/>
          <w:szCs w:val="24"/>
          <w:lang w:eastAsia="en-US"/>
        </w:rPr>
        <w:t>Re McArdle</w:t>
      </w:r>
      <w:r w:rsidR="00662AF3" w:rsidRPr="00627D74">
        <w:rPr>
          <w:rFonts w:ascii="Avenir Book" w:hAnsi="Avenir Book"/>
          <w:sz w:val="24"/>
          <w:szCs w:val="24"/>
          <w:lang w:eastAsia="en-US"/>
        </w:rPr>
        <w:t>’</w:t>
      </w:r>
      <w:r w:rsidR="00102A03">
        <w:rPr>
          <w:rFonts w:ascii="Avenir Book" w:hAnsi="Avenir Book"/>
          <w:sz w:val="24"/>
          <w:szCs w:val="24"/>
          <w:lang w:eastAsia="en-US"/>
        </w:rPr>
        <w:t>, 1951)</w:t>
      </w:r>
      <w:r w:rsidR="00BD18FD" w:rsidRPr="00627D74">
        <w:rPr>
          <w:rFonts w:ascii="Avenir Book" w:hAnsi="Avenir Book"/>
          <w:sz w:val="24"/>
          <w:szCs w:val="24"/>
          <w:lang w:eastAsia="en-US"/>
        </w:rPr>
        <w:t xml:space="preserve"> </w:t>
      </w:r>
      <w:r w:rsidR="00313B09" w:rsidRPr="00627D74">
        <w:rPr>
          <w:rFonts w:ascii="Avenir Book" w:hAnsi="Avenir Book"/>
          <w:sz w:val="24"/>
          <w:szCs w:val="24"/>
          <w:lang w:eastAsia="en-US"/>
        </w:rPr>
        <w:t>this</w:t>
      </w:r>
      <w:r w:rsidR="008968E7" w:rsidRPr="00627D74">
        <w:rPr>
          <w:rFonts w:ascii="Avenir Book" w:hAnsi="Avenir Book"/>
          <w:sz w:val="24"/>
          <w:szCs w:val="24"/>
          <w:lang w:eastAsia="en-US"/>
        </w:rPr>
        <w:t xml:space="preserve"> rule is not always just</w:t>
      </w:r>
      <w:r w:rsidR="00FA1DC1" w:rsidRPr="00627D74">
        <w:rPr>
          <w:rFonts w:ascii="Avenir Book" w:hAnsi="Avenir Book"/>
          <w:sz w:val="24"/>
          <w:szCs w:val="24"/>
          <w:lang w:eastAsia="en-US"/>
        </w:rPr>
        <w:t xml:space="preserve"> and makes the ‘doctrine of consideration’ appear to be redundant</w:t>
      </w:r>
      <w:r w:rsidR="008968E7" w:rsidRPr="00627D74">
        <w:rPr>
          <w:rFonts w:ascii="Avenir Book" w:hAnsi="Avenir Book"/>
          <w:sz w:val="24"/>
          <w:szCs w:val="24"/>
          <w:lang w:eastAsia="en-US"/>
        </w:rPr>
        <w:t xml:space="preserve">. </w:t>
      </w:r>
      <w:r w:rsidR="00313B09" w:rsidRPr="00627D74">
        <w:rPr>
          <w:rFonts w:ascii="Avenir Book" w:hAnsi="Avenir Book"/>
          <w:sz w:val="24"/>
          <w:szCs w:val="24"/>
          <w:lang w:eastAsia="en-US"/>
        </w:rPr>
        <w:t xml:space="preserve"> Fortunately, there </w:t>
      </w:r>
      <w:r w:rsidR="00377FC5" w:rsidRPr="00627D74">
        <w:rPr>
          <w:rFonts w:ascii="Avenir Book" w:hAnsi="Avenir Book"/>
          <w:sz w:val="24"/>
          <w:szCs w:val="24"/>
          <w:lang w:eastAsia="en-US"/>
        </w:rPr>
        <w:t>is still a possibility that Nell could still enforce Jacks later promise to pay for her voluntary act.</w:t>
      </w:r>
      <w:r w:rsidR="00B95613" w:rsidRPr="00627D74">
        <w:rPr>
          <w:rFonts w:ascii="Avenir Book" w:hAnsi="Avenir Book"/>
          <w:sz w:val="24"/>
          <w:szCs w:val="24"/>
          <w:lang w:eastAsia="en-US"/>
        </w:rPr>
        <w:t xml:space="preserve"> </w:t>
      </w:r>
      <w:r w:rsidR="005A3252" w:rsidRPr="00627D74">
        <w:rPr>
          <w:rFonts w:ascii="Avenir Book" w:hAnsi="Avenir Book"/>
          <w:sz w:val="24"/>
          <w:szCs w:val="24"/>
          <w:lang w:eastAsia="en-US"/>
        </w:rPr>
        <w:t xml:space="preserve">Following the decision made in </w:t>
      </w:r>
      <w:r w:rsidR="00FC04DE">
        <w:rPr>
          <w:rFonts w:ascii="Avenir Book" w:hAnsi="Avenir Book"/>
          <w:sz w:val="24"/>
          <w:szCs w:val="24"/>
          <w:lang w:eastAsia="en-US"/>
        </w:rPr>
        <w:t>(</w:t>
      </w:r>
      <w:r w:rsidR="005A3252" w:rsidRPr="00627D74">
        <w:rPr>
          <w:rFonts w:ascii="Avenir Book" w:hAnsi="Avenir Book"/>
          <w:sz w:val="24"/>
          <w:szCs w:val="24"/>
          <w:lang w:eastAsia="en-US"/>
        </w:rPr>
        <w:t>‘Lampleigh v Braithwaite</w:t>
      </w:r>
      <w:r w:rsidR="00FC04DE">
        <w:rPr>
          <w:rFonts w:ascii="Avenir Book" w:hAnsi="Avenir Book"/>
          <w:sz w:val="24"/>
          <w:szCs w:val="24"/>
          <w:lang w:eastAsia="en-US"/>
        </w:rPr>
        <w:t>’, 1615)</w:t>
      </w:r>
      <w:r w:rsidR="005A3252" w:rsidRPr="00627D74">
        <w:rPr>
          <w:rFonts w:ascii="Avenir Book" w:hAnsi="Avenir Book"/>
          <w:sz w:val="24"/>
          <w:szCs w:val="24"/>
          <w:lang w:eastAsia="en-US"/>
        </w:rPr>
        <w:t xml:space="preserve"> </w:t>
      </w:r>
      <w:r w:rsidR="00313B09" w:rsidRPr="00627D74">
        <w:rPr>
          <w:rFonts w:ascii="Avenir Book" w:hAnsi="Avenir Book"/>
          <w:sz w:val="24"/>
          <w:szCs w:val="24"/>
          <w:lang w:eastAsia="en-US"/>
        </w:rPr>
        <w:t>an exception to the rule was established</w:t>
      </w:r>
      <w:r w:rsidR="0049049D" w:rsidRPr="00627D74">
        <w:rPr>
          <w:rFonts w:ascii="Avenir Book" w:hAnsi="Avenir Book"/>
          <w:sz w:val="24"/>
          <w:szCs w:val="24"/>
          <w:lang w:eastAsia="en-US"/>
        </w:rPr>
        <w:t xml:space="preserve">. This exception of the rule can be argued to apply closer with the facts of this scenario. This is because Jack requested her to </w:t>
      </w:r>
      <w:r w:rsidR="00D478D2" w:rsidRPr="00627D74">
        <w:rPr>
          <w:rFonts w:ascii="Avenir Book" w:hAnsi="Avenir Book"/>
          <w:sz w:val="24"/>
          <w:szCs w:val="24"/>
          <w:lang w:eastAsia="en-US"/>
        </w:rPr>
        <w:t>perform,</w:t>
      </w:r>
      <w:r w:rsidR="0049049D" w:rsidRPr="00627D74">
        <w:rPr>
          <w:rFonts w:ascii="Avenir Book" w:hAnsi="Avenir Book"/>
          <w:sz w:val="24"/>
          <w:szCs w:val="24"/>
          <w:lang w:eastAsia="en-US"/>
        </w:rPr>
        <w:t xml:space="preserve"> although </w:t>
      </w:r>
      <w:r w:rsidR="00D478D2" w:rsidRPr="00627D74">
        <w:rPr>
          <w:rFonts w:ascii="Avenir Book" w:hAnsi="Avenir Book"/>
          <w:sz w:val="24"/>
          <w:szCs w:val="24"/>
          <w:lang w:eastAsia="en-US"/>
        </w:rPr>
        <w:t>Nell carried out this service</w:t>
      </w:r>
      <w:r w:rsidR="0049049D" w:rsidRPr="00627D74">
        <w:rPr>
          <w:rFonts w:ascii="Avenir Book" w:hAnsi="Avenir Book"/>
          <w:sz w:val="24"/>
          <w:szCs w:val="24"/>
          <w:lang w:eastAsia="en-US"/>
        </w:rPr>
        <w:t xml:space="preserve"> without mention of payment on the day of the event</w:t>
      </w:r>
      <w:r w:rsidR="00D30C70" w:rsidRPr="00627D74">
        <w:rPr>
          <w:rFonts w:ascii="Avenir Book" w:hAnsi="Avenir Book"/>
          <w:sz w:val="24"/>
          <w:szCs w:val="24"/>
          <w:lang w:eastAsia="en-US"/>
        </w:rPr>
        <w:t xml:space="preserve"> or any contractual agreement at the </w:t>
      </w:r>
      <w:r w:rsidR="00F177E4" w:rsidRPr="00627D74">
        <w:rPr>
          <w:rFonts w:ascii="Avenir Book" w:hAnsi="Avenir Book"/>
          <w:sz w:val="24"/>
          <w:szCs w:val="24"/>
          <w:lang w:eastAsia="en-US"/>
        </w:rPr>
        <w:t>time, an offer or promise by Jack to pay after the service was performed can still be enforced by the courts.</w:t>
      </w:r>
      <w:r w:rsidR="00662AF3" w:rsidRPr="00627D74">
        <w:rPr>
          <w:rFonts w:ascii="Avenir Book" w:hAnsi="Avenir Book"/>
          <w:sz w:val="24"/>
          <w:szCs w:val="24"/>
          <w:lang w:eastAsia="en-US"/>
        </w:rPr>
        <w:t xml:space="preserve"> Moreover, </w:t>
      </w:r>
      <w:r w:rsidR="00690CEC" w:rsidRPr="00627D74">
        <w:rPr>
          <w:rFonts w:ascii="Avenir Book" w:hAnsi="Avenir Book"/>
          <w:sz w:val="24"/>
          <w:szCs w:val="24"/>
          <w:lang w:eastAsia="en-US"/>
        </w:rPr>
        <w:t>Nell could also argue that even though an agreement was not established in the beginning when Jack asked for a request, the request itself shows a</w:t>
      </w:r>
      <w:r w:rsidR="00EF0588" w:rsidRPr="00627D74">
        <w:rPr>
          <w:rFonts w:ascii="Avenir Book" w:hAnsi="Avenir Book"/>
          <w:sz w:val="24"/>
          <w:szCs w:val="24"/>
          <w:lang w:eastAsia="en-US"/>
        </w:rPr>
        <w:t xml:space="preserve"> ‘willingness to pay’. T</w:t>
      </w:r>
      <w:r w:rsidR="00690CEC" w:rsidRPr="00627D74">
        <w:rPr>
          <w:rFonts w:ascii="Avenir Book" w:hAnsi="Avenir Book"/>
          <w:sz w:val="24"/>
          <w:szCs w:val="24"/>
          <w:lang w:eastAsia="en-US"/>
        </w:rPr>
        <w:t xml:space="preserve">he promise supports the notion of being willing to form an agreement as a consequence a contract was formed. </w:t>
      </w:r>
      <w:r w:rsidR="00C053CF" w:rsidRPr="00627D74">
        <w:rPr>
          <w:rFonts w:ascii="Avenir Book" w:hAnsi="Avenir Book"/>
          <w:sz w:val="24"/>
          <w:szCs w:val="24"/>
          <w:lang w:eastAsia="en-US"/>
        </w:rPr>
        <w:t>This principle established in</w:t>
      </w:r>
      <w:r w:rsidR="00E35B35" w:rsidRPr="00627D74">
        <w:rPr>
          <w:rFonts w:ascii="Avenir Book" w:hAnsi="Avenir Book"/>
          <w:sz w:val="24"/>
          <w:szCs w:val="24"/>
          <w:lang w:eastAsia="en-US"/>
        </w:rPr>
        <w:t xml:space="preserve"> </w:t>
      </w:r>
      <w:r w:rsidR="00FC04DE">
        <w:rPr>
          <w:rFonts w:ascii="Avenir Book" w:hAnsi="Avenir Book"/>
          <w:sz w:val="24"/>
          <w:szCs w:val="24"/>
          <w:lang w:eastAsia="en-US"/>
        </w:rPr>
        <w:t>(</w:t>
      </w:r>
      <w:r w:rsidR="00C053CF" w:rsidRPr="00627D74">
        <w:rPr>
          <w:rFonts w:ascii="Avenir Book" w:hAnsi="Avenir Book"/>
          <w:sz w:val="24"/>
          <w:szCs w:val="24"/>
          <w:lang w:eastAsia="en-US"/>
        </w:rPr>
        <w:t>‘</w:t>
      </w:r>
      <w:r w:rsidR="00FC04DE">
        <w:rPr>
          <w:rFonts w:ascii="Avenir Book" w:hAnsi="Avenir Book"/>
          <w:sz w:val="24"/>
          <w:szCs w:val="24"/>
          <w:lang w:eastAsia="en-US"/>
        </w:rPr>
        <w:t>Lampleigh v Braithwaite’ ,</w:t>
      </w:r>
      <w:r w:rsidR="00704602" w:rsidRPr="00627D74">
        <w:rPr>
          <w:rFonts w:ascii="Avenir Book" w:hAnsi="Avenir Book"/>
          <w:sz w:val="24"/>
          <w:szCs w:val="24"/>
          <w:lang w:eastAsia="en-US"/>
        </w:rPr>
        <w:t>1615)</w:t>
      </w:r>
      <w:r w:rsidR="008E18CA">
        <w:rPr>
          <w:rFonts w:ascii="Avenir Book" w:hAnsi="Avenir Book"/>
          <w:sz w:val="24"/>
          <w:szCs w:val="24"/>
          <w:lang w:eastAsia="en-US"/>
        </w:rPr>
        <w:t xml:space="preserve"> </w:t>
      </w:r>
      <w:r w:rsidR="00662AF3" w:rsidRPr="00627D74">
        <w:rPr>
          <w:rFonts w:ascii="Avenir Book" w:hAnsi="Avenir Book"/>
          <w:sz w:val="24"/>
          <w:szCs w:val="24"/>
          <w:lang w:eastAsia="en-US"/>
        </w:rPr>
        <w:t>is</w:t>
      </w:r>
      <w:r w:rsidR="00E35B35" w:rsidRPr="00627D74">
        <w:rPr>
          <w:rFonts w:ascii="Avenir Book" w:hAnsi="Avenir Book"/>
          <w:sz w:val="24"/>
          <w:szCs w:val="24"/>
          <w:lang w:eastAsia="en-US"/>
        </w:rPr>
        <w:t xml:space="preserve"> also affirmed in </w:t>
      </w:r>
      <w:r w:rsidR="00FC04DE">
        <w:rPr>
          <w:rFonts w:ascii="Avenir Book" w:hAnsi="Avenir Book"/>
          <w:sz w:val="24"/>
          <w:szCs w:val="24"/>
          <w:lang w:eastAsia="en-US"/>
        </w:rPr>
        <w:t>(</w:t>
      </w:r>
      <w:r w:rsidR="00704602" w:rsidRPr="00627D74">
        <w:rPr>
          <w:rFonts w:ascii="Avenir Book" w:hAnsi="Avenir Book"/>
          <w:sz w:val="24"/>
          <w:szCs w:val="24"/>
          <w:lang w:eastAsia="en-US"/>
        </w:rPr>
        <w:t>‘</w:t>
      </w:r>
      <w:r w:rsidR="0095427C" w:rsidRPr="00627D74">
        <w:rPr>
          <w:rFonts w:ascii="Avenir Book" w:hAnsi="Avenir Book"/>
          <w:sz w:val="24"/>
          <w:szCs w:val="24"/>
          <w:lang w:eastAsia="en-US"/>
        </w:rPr>
        <w:t>P</w:t>
      </w:r>
      <w:r w:rsidR="00704602" w:rsidRPr="00627D74">
        <w:rPr>
          <w:rFonts w:ascii="Avenir Book" w:hAnsi="Avenir Book"/>
          <w:sz w:val="24"/>
          <w:szCs w:val="24"/>
          <w:lang w:eastAsia="en-US"/>
        </w:rPr>
        <w:t>ao On v Lau Yin Long’</w:t>
      </w:r>
      <w:r w:rsidR="00FC04DE">
        <w:rPr>
          <w:rFonts w:ascii="Avenir Book" w:hAnsi="Avenir Book"/>
          <w:sz w:val="24"/>
          <w:szCs w:val="24"/>
          <w:lang w:eastAsia="en-US"/>
        </w:rPr>
        <w:t>,</w:t>
      </w:r>
      <w:r w:rsidR="00704602" w:rsidRPr="00627D74">
        <w:rPr>
          <w:rFonts w:ascii="Avenir Book" w:hAnsi="Avenir Book"/>
          <w:sz w:val="24"/>
          <w:szCs w:val="24"/>
          <w:lang w:eastAsia="en-US"/>
        </w:rPr>
        <w:t xml:space="preserve"> </w:t>
      </w:r>
      <w:r w:rsidR="0095427C" w:rsidRPr="00627D74">
        <w:rPr>
          <w:rFonts w:ascii="Avenir Book" w:hAnsi="Avenir Book"/>
          <w:sz w:val="24"/>
          <w:szCs w:val="24"/>
          <w:lang w:eastAsia="en-US"/>
        </w:rPr>
        <w:t>1980)</w:t>
      </w:r>
      <w:r w:rsidR="008124A7" w:rsidRPr="00627D74">
        <w:rPr>
          <w:rFonts w:ascii="Avenir Book" w:hAnsi="Avenir Book"/>
          <w:sz w:val="24"/>
          <w:szCs w:val="24"/>
          <w:lang w:eastAsia="en-US"/>
        </w:rPr>
        <w:t>:</w:t>
      </w:r>
      <w:r w:rsidR="008124A7" w:rsidRPr="00627D74">
        <w:rPr>
          <w:rFonts w:ascii="Avenir Book" w:hAnsi="Avenir Book"/>
          <w:sz w:val="24"/>
          <w:szCs w:val="24"/>
        </w:rPr>
        <w:t xml:space="preserve"> </w:t>
      </w:r>
      <w:r w:rsidR="008124A7" w:rsidRPr="00627D74">
        <w:rPr>
          <w:rFonts w:ascii="Avenir Book" w:hAnsi="Avenir Book"/>
          <w:sz w:val="24"/>
          <w:szCs w:val="24"/>
          <w:lang w:eastAsia="en-US"/>
        </w:rPr>
        <w:t>‘An act done before the giving of a promise to make a payment or to confer some other benefit can sometimes be consideration for the promise</w:t>
      </w:r>
      <w:r w:rsidR="00BE1E2E" w:rsidRPr="00627D74">
        <w:rPr>
          <w:rFonts w:ascii="Avenir Book" w:hAnsi="Avenir Book"/>
          <w:sz w:val="24"/>
          <w:szCs w:val="24"/>
          <w:lang w:eastAsia="en-US"/>
        </w:rPr>
        <w:t>’</w:t>
      </w:r>
      <w:r w:rsidR="006E12FC" w:rsidRPr="00627D74">
        <w:rPr>
          <w:rFonts w:ascii="Avenir Book" w:hAnsi="Avenir Book"/>
          <w:sz w:val="24"/>
          <w:szCs w:val="24"/>
          <w:lang w:eastAsia="en-US"/>
        </w:rPr>
        <w:t xml:space="preserve"> </w:t>
      </w:r>
      <w:r w:rsidR="006E12FC" w:rsidRPr="00874F99">
        <w:rPr>
          <w:rFonts w:ascii="Avenir Book" w:hAnsi="Avenir Book"/>
          <w:sz w:val="24"/>
          <w:szCs w:val="24"/>
          <w:lang w:eastAsia="en-US"/>
        </w:rPr>
        <w:t>(Turner, 2014, pp. 57)</w:t>
      </w:r>
      <w:r w:rsidR="00BE1E2E" w:rsidRPr="00874F99">
        <w:rPr>
          <w:rFonts w:ascii="Avenir Book" w:hAnsi="Avenir Book"/>
          <w:sz w:val="24"/>
          <w:szCs w:val="24"/>
          <w:lang w:eastAsia="en-US"/>
        </w:rPr>
        <w:t>.</w:t>
      </w:r>
      <w:r w:rsidR="00BE1E2E" w:rsidRPr="00627D74">
        <w:rPr>
          <w:rFonts w:ascii="Avenir Book" w:hAnsi="Avenir Book"/>
          <w:sz w:val="24"/>
          <w:szCs w:val="24"/>
          <w:lang w:eastAsia="en-US"/>
        </w:rPr>
        <w:t xml:space="preserve"> As a result, Jack agreeing to pay</w:t>
      </w:r>
      <w:r w:rsidR="00611207" w:rsidRPr="00627D74">
        <w:rPr>
          <w:rFonts w:ascii="Avenir Book" w:hAnsi="Avenir Book"/>
          <w:sz w:val="24"/>
          <w:szCs w:val="24"/>
          <w:lang w:eastAsia="en-US"/>
        </w:rPr>
        <w:t xml:space="preserve"> Nell </w:t>
      </w:r>
      <w:r w:rsidR="00BE1E2E" w:rsidRPr="00627D74">
        <w:rPr>
          <w:rFonts w:ascii="Avenir Book" w:hAnsi="Avenir Book"/>
          <w:sz w:val="24"/>
          <w:szCs w:val="24"/>
          <w:lang w:eastAsia="en-US"/>
        </w:rPr>
        <w:t>£250 does in fact amount to valid consideration.</w:t>
      </w:r>
    </w:p>
    <w:p w14:paraId="367B79E7" w14:textId="77777777" w:rsidR="004B7CEE" w:rsidRPr="00627D74" w:rsidRDefault="004B7CEE" w:rsidP="006D67DB">
      <w:pPr>
        <w:spacing w:line="360" w:lineRule="auto"/>
        <w:rPr>
          <w:rFonts w:ascii="Avenir Book" w:hAnsi="Avenir Book"/>
          <w:sz w:val="24"/>
          <w:szCs w:val="24"/>
          <w:lang w:eastAsia="en-US"/>
        </w:rPr>
      </w:pPr>
    </w:p>
    <w:p w14:paraId="5EBABA71" w14:textId="77777777" w:rsidR="00704602" w:rsidRPr="00627D74" w:rsidRDefault="00704602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</w:p>
    <w:p w14:paraId="3C8F64C8" w14:textId="77777777" w:rsidR="00704602" w:rsidRPr="00627D74" w:rsidRDefault="00704602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</w:p>
    <w:p w14:paraId="641A1D6D" w14:textId="77777777" w:rsidR="00704602" w:rsidRPr="00627D74" w:rsidRDefault="00704602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</w:p>
    <w:p w14:paraId="58E7D775" w14:textId="77777777" w:rsidR="00704602" w:rsidRPr="00627D74" w:rsidRDefault="00704602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</w:p>
    <w:p w14:paraId="51417CD1" w14:textId="77777777" w:rsidR="00704602" w:rsidRPr="00627D74" w:rsidRDefault="00704602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</w:p>
    <w:p w14:paraId="585E4B8B" w14:textId="77777777" w:rsidR="00704602" w:rsidRDefault="00704602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</w:p>
    <w:p w14:paraId="348509BC" w14:textId="77777777" w:rsidR="00704602" w:rsidRDefault="00704602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</w:p>
    <w:p w14:paraId="6ED33CE6" w14:textId="77777777" w:rsidR="00704602" w:rsidRDefault="00704602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</w:p>
    <w:p w14:paraId="38D427F6" w14:textId="77777777" w:rsidR="00704602" w:rsidRDefault="00704602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</w:p>
    <w:p w14:paraId="3E0DCB21" w14:textId="77777777" w:rsidR="00704602" w:rsidRDefault="00704602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</w:p>
    <w:p w14:paraId="323684C2" w14:textId="77777777" w:rsidR="00704602" w:rsidRDefault="00704602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</w:p>
    <w:p w14:paraId="708FE329" w14:textId="77777777" w:rsidR="00704602" w:rsidRDefault="00704602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</w:p>
    <w:p w14:paraId="5B0A902F" w14:textId="77777777" w:rsidR="00704602" w:rsidRDefault="00704602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</w:p>
    <w:p w14:paraId="3F4A3151" w14:textId="77777777" w:rsidR="00704602" w:rsidRDefault="00704602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</w:p>
    <w:p w14:paraId="1C52CCE4" w14:textId="77777777" w:rsidR="00704602" w:rsidRDefault="00704602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</w:p>
    <w:p w14:paraId="2F8AFFDA" w14:textId="77777777" w:rsidR="00704602" w:rsidRDefault="00704602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</w:p>
    <w:p w14:paraId="02860A71" w14:textId="77777777" w:rsidR="00704602" w:rsidRDefault="00704602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</w:p>
    <w:p w14:paraId="6B4B4606" w14:textId="77777777" w:rsidR="00704602" w:rsidRDefault="00704602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</w:p>
    <w:p w14:paraId="41CA3E21" w14:textId="77777777" w:rsidR="00704602" w:rsidRDefault="00704602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</w:p>
    <w:p w14:paraId="131F8A2C" w14:textId="07B08095" w:rsidR="00704602" w:rsidRPr="009B6256" w:rsidRDefault="009B6256" w:rsidP="004B7CEE">
      <w:pPr>
        <w:spacing w:line="276" w:lineRule="auto"/>
        <w:rPr>
          <w:rFonts w:ascii="Avenir Book" w:eastAsiaTheme="minorEastAsia" w:hAnsi="Avenir Book" w:cs="Arial"/>
          <w:b/>
          <w:sz w:val="24"/>
          <w:szCs w:val="24"/>
          <w:lang w:val="en-US" w:eastAsia="en-US"/>
        </w:rPr>
      </w:pPr>
      <w:r w:rsidRPr="009B6256">
        <w:rPr>
          <w:rFonts w:ascii="Avenir Book" w:eastAsiaTheme="minorEastAsia" w:hAnsi="Avenir Book" w:cs="Arial"/>
          <w:b/>
          <w:sz w:val="24"/>
          <w:szCs w:val="24"/>
          <w:lang w:val="en-US" w:eastAsia="en-US"/>
        </w:rPr>
        <w:t>WORD COUNT: 2452</w:t>
      </w:r>
    </w:p>
    <w:p w14:paraId="58810A87" w14:textId="77777777" w:rsidR="00704602" w:rsidRDefault="00704602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</w:p>
    <w:p w14:paraId="4F060493" w14:textId="77777777" w:rsidR="004B7CEE" w:rsidRPr="00264D73" w:rsidRDefault="004B7CEE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</w:pPr>
      <w:r w:rsidRPr="00264D73">
        <w:rPr>
          <w:rFonts w:ascii="Avenir Book" w:eastAsiaTheme="minorEastAsia" w:hAnsi="Avenir Book" w:cs="Arial"/>
          <w:sz w:val="24"/>
          <w:szCs w:val="24"/>
          <w:u w:val="single"/>
          <w:lang w:val="en-US" w:eastAsia="en-US"/>
        </w:rPr>
        <w:t xml:space="preserve">References </w:t>
      </w:r>
    </w:p>
    <w:p w14:paraId="34EA5EAF" w14:textId="77777777" w:rsidR="004B7CEE" w:rsidRDefault="004B7CEE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lang w:val="en-US" w:eastAsia="en-US"/>
        </w:rPr>
      </w:pPr>
    </w:p>
    <w:p w14:paraId="1E3F2CE7" w14:textId="77777777" w:rsidR="004B7CEE" w:rsidRPr="0069389A" w:rsidRDefault="004B7CEE" w:rsidP="004B7CEE">
      <w:pPr>
        <w:spacing w:line="276" w:lineRule="auto"/>
        <w:rPr>
          <w:rFonts w:ascii="Avenir Book" w:eastAsiaTheme="minorEastAsia" w:hAnsi="Avenir Book" w:cs="Arial"/>
          <w:sz w:val="24"/>
          <w:szCs w:val="24"/>
          <w:lang w:val="en-US" w:eastAsia="en-US"/>
        </w:rPr>
      </w:pPr>
      <w:r w:rsidRPr="0069389A">
        <w:rPr>
          <w:rFonts w:ascii="Avenir Book" w:eastAsiaTheme="minorEastAsia" w:hAnsi="Avenir Book" w:cs="Arial"/>
          <w:sz w:val="24"/>
          <w:szCs w:val="24"/>
          <w:lang w:val="en-US" w:eastAsia="en-US"/>
        </w:rPr>
        <w:t xml:space="preserve">Books </w:t>
      </w:r>
    </w:p>
    <w:p w14:paraId="78AA5EC6" w14:textId="77777777" w:rsidR="004B7CEE" w:rsidRPr="004B7CEE" w:rsidRDefault="004B7CEE" w:rsidP="004B7CEE">
      <w:pPr>
        <w:pStyle w:val="ListParagraph"/>
        <w:spacing w:line="360" w:lineRule="auto"/>
        <w:rPr>
          <w:rFonts w:ascii="Avenir Book" w:eastAsiaTheme="minorEastAsia" w:hAnsi="Avenir Book" w:cs="Arial"/>
          <w:sz w:val="24"/>
          <w:szCs w:val="24"/>
          <w:lang w:val="en-US" w:eastAsia="en-US"/>
        </w:rPr>
      </w:pPr>
    </w:p>
    <w:p w14:paraId="3B02CF5C" w14:textId="77777777" w:rsidR="004B7CEE" w:rsidRPr="004B7CEE" w:rsidRDefault="004B7CEE" w:rsidP="004B7CEE">
      <w:pPr>
        <w:pStyle w:val="ListParagraph"/>
        <w:numPr>
          <w:ilvl w:val="0"/>
          <w:numId w:val="16"/>
        </w:numPr>
        <w:spacing w:line="360" w:lineRule="auto"/>
        <w:rPr>
          <w:rFonts w:ascii="Avenir Book" w:eastAsiaTheme="minorEastAsia" w:hAnsi="Avenir Book" w:cs="Arial"/>
          <w:sz w:val="24"/>
          <w:szCs w:val="24"/>
          <w:lang w:val="en-US" w:eastAsia="en-US"/>
        </w:rPr>
      </w:pPr>
      <w:r w:rsidRPr="004B7CEE">
        <w:rPr>
          <w:rFonts w:ascii="Avenir Book" w:eastAsiaTheme="minorEastAsia" w:hAnsi="Avenir Book" w:cs="Arial"/>
          <w:sz w:val="24"/>
          <w:szCs w:val="24"/>
          <w:lang w:val="en-US" w:eastAsia="en-US"/>
        </w:rPr>
        <w:t>Finch, E. and Fafinski, S., 2017. Contract Law. 5th ed. Harlow: Pearson Education Limited</w:t>
      </w:r>
    </w:p>
    <w:p w14:paraId="75D9D8F5" w14:textId="77777777" w:rsidR="004B7CEE" w:rsidRPr="004B7CEE" w:rsidRDefault="004B7CEE" w:rsidP="004B7CEE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rFonts w:ascii="Avenir Book" w:eastAsiaTheme="minorEastAsia" w:hAnsi="Avenir Book" w:cs="Arial"/>
          <w:sz w:val="24"/>
          <w:szCs w:val="24"/>
          <w:lang w:val="en-US" w:eastAsia="en-US"/>
        </w:rPr>
      </w:pPr>
      <w:r w:rsidRPr="004B7CEE">
        <w:rPr>
          <w:rFonts w:ascii="Avenir Book" w:eastAsiaTheme="minorEastAsia" w:hAnsi="Avenir Book" w:cs="Arial"/>
          <w:sz w:val="24"/>
          <w:szCs w:val="24"/>
          <w:lang w:val="en-US" w:eastAsia="en-US"/>
        </w:rPr>
        <w:t>Marson, J., 2013. Business Law. 3rd ed. Oxford: Oxford University Press</w:t>
      </w:r>
    </w:p>
    <w:p w14:paraId="06CCC9F4" w14:textId="5C05A69C" w:rsidR="004B7CEE" w:rsidRDefault="004B7CEE" w:rsidP="004B7CEE">
      <w:pPr>
        <w:pStyle w:val="FootnoteText"/>
        <w:numPr>
          <w:ilvl w:val="0"/>
          <w:numId w:val="16"/>
        </w:numPr>
        <w:spacing w:line="360" w:lineRule="auto"/>
        <w:rPr>
          <w:rFonts w:ascii="Avenir Book" w:hAnsi="Avenir Book"/>
          <w:lang w:val="en-US"/>
        </w:rPr>
      </w:pPr>
      <w:r w:rsidRPr="0069389A">
        <w:rPr>
          <w:rFonts w:ascii="Avenir Book" w:hAnsi="Avenir Book"/>
          <w:lang w:val="en-US"/>
        </w:rPr>
        <w:t>Turner, C., 2014. Unlocking Contract Law. 4</w:t>
      </w:r>
      <w:r w:rsidRPr="0069389A">
        <w:rPr>
          <w:rFonts w:ascii="Avenir Book" w:hAnsi="Avenir Book"/>
          <w:vertAlign w:val="superscript"/>
          <w:lang w:val="en-US"/>
        </w:rPr>
        <w:t>th</w:t>
      </w:r>
      <w:r w:rsidRPr="0069389A">
        <w:rPr>
          <w:rFonts w:ascii="Avenir Book" w:hAnsi="Avenir Book"/>
          <w:lang w:val="en-US"/>
        </w:rPr>
        <w:t xml:space="preserve"> ed. Oxon: Routledge</w:t>
      </w:r>
    </w:p>
    <w:p w14:paraId="5FD59F96" w14:textId="77777777" w:rsidR="001B2D02" w:rsidRPr="001B2D02" w:rsidRDefault="001B2D02" w:rsidP="00A207D3">
      <w:pPr>
        <w:pStyle w:val="FootnoteText"/>
        <w:spacing w:line="360" w:lineRule="auto"/>
        <w:ind w:left="360"/>
        <w:rPr>
          <w:rFonts w:ascii="Avenir Book" w:hAnsi="Avenir Book"/>
          <w:lang w:val="en-US"/>
        </w:rPr>
      </w:pPr>
    </w:p>
    <w:p w14:paraId="500458AA" w14:textId="0CC345F1" w:rsidR="00DB06A3" w:rsidRDefault="004B7CEE" w:rsidP="00704602">
      <w:pPr>
        <w:spacing w:line="360" w:lineRule="auto"/>
        <w:rPr>
          <w:rFonts w:ascii="Avenir Book" w:hAnsi="Avenir Book"/>
          <w:sz w:val="24"/>
          <w:szCs w:val="24"/>
        </w:rPr>
      </w:pPr>
      <w:r w:rsidRPr="00704602">
        <w:rPr>
          <w:rFonts w:ascii="Avenir Book" w:hAnsi="Avenir Book"/>
          <w:sz w:val="24"/>
          <w:szCs w:val="24"/>
        </w:rPr>
        <w:t xml:space="preserve">Cases </w:t>
      </w:r>
    </w:p>
    <w:p w14:paraId="3A5EE121" w14:textId="77777777" w:rsidR="00DB06A3" w:rsidRPr="00704602" w:rsidRDefault="00DB06A3" w:rsidP="00704602">
      <w:pPr>
        <w:spacing w:line="360" w:lineRule="auto"/>
        <w:rPr>
          <w:rFonts w:ascii="Avenir Book" w:hAnsi="Avenir Book"/>
          <w:sz w:val="24"/>
          <w:szCs w:val="24"/>
        </w:rPr>
      </w:pPr>
    </w:p>
    <w:p w14:paraId="51CA515E" w14:textId="77777777" w:rsidR="00DB06A3" w:rsidRPr="00DB06A3" w:rsidRDefault="00DB06A3" w:rsidP="00DB06A3">
      <w:pPr>
        <w:pStyle w:val="ListParagraph"/>
        <w:numPr>
          <w:ilvl w:val="0"/>
          <w:numId w:val="17"/>
        </w:numPr>
        <w:spacing w:line="360" w:lineRule="auto"/>
        <w:rPr>
          <w:rFonts w:ascii="Avenir Book" w:hAnsi="Avenir Book" w:cs="Arial"/>
          <w:spacing w:val="4"/>
          <w:sz w:val="24"/>
          <w:szCs w:val="24"/>
          <w:shd w:val="clear" w:color="auto" w:fill="FFFFFF"/>
          <w:lang w:eastAsia="en-US"/>
        </w:rPr>
      </w:pPr>
      <w:r w:rsidRPr="00704602">
        <w:rPr>
          <w:rFonts w:ascii="Avenir Book" w:hAnsi="Avenir Book" w:cs="Arial"/>
          <w:bCs/>
          <w:spacing w:val="4"/>
          <w:sz w:val="24"/>
          <w:szCs w:val="24"/>
          <w:shd w:val="clear" w:color="auto" w:fill="FFFFFF"/>
          <w:lang w:eastAsia="en-US"/>
        </w:rPr>
        <w:t>‘Adams v Lindsell’</w:t>
      </w:r>
      <w:r w:rsidRPr="00704602">
        <w:rPr>
          <w:rFonts w:ascii="Avenir Book" w:hAnsi="Avenir Book" w:cs="Arial"/>
          <w:spacing w:val="4"/>
          <w:sz w:val="24"/>
          <w:szCs w:val="24"/>
          <w:shd w:val="clear" w:color="auto" w:fill="FFFFFF"/>
          <w:lang w:eastAsia="en-US"/>
        </w:rPr>
        <w:t> (1818) 1 B &amp; Ald, p.681</w:t>
      </w:r>
    </w:p>
    <w:p w14:paraId="59A0544B" w14:textId="77777777" w:rsidR="00DB06A3" w:rsidRPr="00704602" w:rsidRDefault="00DB06A3" w:rsidP="00704602">
      <w:pPr>
        <w:pStyle w:val="ListParagraph"/>
        <w:numPr>
          <w:ilvl w:val="0"/>
          <w:numId w:val="17"/>
        </w:numPr>
        <w:spacing w:line="360" w:lineRule="auto"/>
        <w:rPr>
          <w:rFonts w:ascii="Avenir Book" w:hAnsi="Avenir Book"/>
          <w:sz w:val="24"/>
          <w:szCs w:val="24"/>
        </w:rPr>
      </w:pPr>
      <w:r w:rsidRPr="00704602">
        <w:rPr>
          <w:rFonts w:ascii="Avenir Book" w:hAnsi="Avenir Book"/>
          <w:sz w:val="24"/>
          <w:szCs w:val="24"/>
        </w:rPr>
        <w:t>‘Balfour v Balfour’ (1919) 2 KB, p.571</w:t>
      </w:r>
    </w:p>
    <w:p w14:paraId="76CEB695" w14:textId="77777777" w:rsidR="00DB06A3" w:rsidRPr="00704602" w:rsidRDefault="00DB06A3" w:rsidP="00704602">
      <w:pPr>
        <w:pStyle w:val="FootnoteText"/>
        <w:numPr>
          <w:ilvl w:val="0"/>
          <w:numId w:val="17"/>
        </w:numPr>
        <w:spacing w:line="360" w:lineRule="auto"/>
        <w:rPr>
          <w:rFonts w:ascii="Avenir Book" w:hAnsi="Avenir Book" w:cs="Arial"/>
          <w:spacing w:val="4"/>
          <w:shd w:val="clear" w:color="auto" w:fill="FFFFFF"/>
          <w:lang w:eastAsia="en-US"/>
        </w:rPr>
      </w:pPr>
      <w:r w:rsidRPr="00704602">
        <w:rPr>
          <w:rFonts w:ascii="Avenir Book" w:hAnsi="Avenir Book" w:cs="Arial"/>
          <w:lang w:eastAsia="en-US"/>
        </w:rPr>
        <w:t>‘Carlill v Carbolic Smoke Ball Company Ltd’ (1893) 1 QB, p.256</w:t>
      </w:r>
    </w:p>
    <w:p w14:paraId="733F5D33" w14:textId="77777777" w:rsidR="00DB06A3" w:rsidRPr="00704602" w:rsidRDefault="00DB06A3" w:rsidP="00704602">
      <w:pPr>
        <w:pStyle w:val="FootnoteText"/>
        <w:numPr>
          <w:ilvl w:val="0"/>
          <w:numId w:val="17"/>
        </w:numPr>
        <w:spacing w:line="360" w:lineRule="auto"/>
        <w:rPr>
          <w:rFonts w:ascii="Avenir Book" w:hAnsi="Avenir Book"/>
          <w:lang w:eastAsia="en-US"/>
        </w:rPr>
      </w:pPr>
      <w:r w:rsidRPr="00704602">
        <w:rPr>
          <w:rFonts w:ascii="Avenir Book" w:hAnsi="Avenir Book"/>
          <w:lang w:eastAsia="en-US"/>
        </w:rPr>
        <w:t>‘Christy v Row’ (1808) 1 Taunt, p.300</w:t>
      </w:r>
    </w:p>
    <w:p w14:paraId="60E75D18" w14:textId="70014374" w:rsidR="00DB06A3" w:rsidRPr="00704602" w:rsidRDefault="00B34FB1" w:rsidP="00704602">
      <w:pPr>
        <w:pStyle w:val="ListParagraph"/>
        <w:numPr>
          <w:ilvl w:val="0"/>
          <w:numId w:val="17"/>
        </w:numPr>
        <w:spacing w:line="360" w:lineRule="auto"/>
        <w:rPr>
          <w:rFonts w:ascii="Avenir Book" w:hAnsi="Avenir Book"/>
          <w:sz w:val="24"/>
          <w:szCs w:val="24"/>
          <w:lang w:eastAsia="en-US"/>
        </w:rPr>
      </w:pPr>
      <w:r>
        <w:rPr>
          <w:rFonts w:ascii="Avenir Book" w:hAnsi="Avenir Book"/>
          <w:sz w:val="24"/>
          <w:szCs w:val="24"/>
          <w:lang w:eastAsia="en-US"/>
        </w:rPr>
        <w:t>‘Cutter v Powell’ (1795) 6 TR</w:t>
      </w:r>
      <w:bookmarkStart w:id="0" w:name="_GoBack"/>
      <w:bookmarkEnd w:id="0"/>
      <w:r>
        <w:rPr>
          <w:rFonts w:ascii="Avenir Book" w:hAnsi="Avenir Book"/>
          <w:sz w:val="24"/>
          <w:szCs w:val="24"/>
          <w:lang w:eastAsia="en-US"/>
        </w:rPr>
        <w:t>, p.320</w:t>
      </w:r>
    </w:p>
    <w:p w14:paraId="26EB4D64" w14:textId="77777777" w:rsidR="00DB06A3" w:rsidRPr="00704602" w:rsidRDefault="00DB06A3" w:rsidP="00704602">
      <w:pPr>
        <w:pStyle w:val="ListParagraph"/>
        <w:numPr>
          <w:ilvl w:val="0"/>
          <w:numId w:val="17"/>
        </w:numPr>
        <w:spacing w:line="360" w:lineRule="auto"/>
        <w:rPr>
          <w:rFonts w:ascii="Avenir Book" w:hAnsi="Avenir Book"/>
          <w:sz w:val="24"/>
          <w:szCs w:val="24"/>
          <w:lang w:eastAsia="en-US"/>
        </w:rPr>
      </w:pPr>
      <w:r w:rsidRPr="00704602">
        <w:rPr>
          <w:rFonts w:ascii="Avenir Book" w:hAnsi="Avenir Book"/>
          <w:sz w:val="24"/>
          <w:szCs w:val="24"/>
          <w:lang w:eastAsia="en-US"/>
        </w:rPr>
        <w:t>‘Dunlop v Selfridge’ (1915) AC, p.847</w:t>
      </w:r>
    </w:p>
    <w:p w14:paraId="2C04CFD8" w14:textId="77777777" w:rsidR="00DB06A3" w:rsidRPr="00704602" w:rsidRDefault="00DB06A3" w:rsidP="00704602">
      <w:pPr>
        <w:pStyle w:val="FootnoteText"/>
        <w:numPr>
          <w:ilvl w:val="0"/>
          <w:numId w:val="17"/>
        </w:numPr>
        <w:spacing w:line="360" w:lineRule="auto"/>
        <w:rPr>
          <w:rFonts w:ascii="Avenir Book" w:hAnsi="Avenir Book" w:cs="Arial"/>
          <w:spacing w:val="4"/>
          <w:shd w:val="clear" w:color="auto" w:fill="FFFFFF"/>
          <w:lang w:eastAsia="en-US"/>
        </w:rPr>
      </w:pPr>
      <w:r w:rsidRPr="00704602">
        <w:rPr>
          <w:rFonts w:ascii="Avenir Book" w:hAnsi="Avenir Book" w:cs="Arial"/>
          <w:spacing w:val="4"/>
          <w:shd w:val="clear" w:color="auto" w:fill="FFFFFF"/>
          <w:lang w:eastAsia="en-US"/>
        </w:rPr>
        <w:t>‘Felthouse v Bindley’ (1862) EWHC CP J, p.35</w:t>
      </w:r>
    </w:p>
    <w:p w14:paraId="4FA65521" w14:textId="77777777" w:rsidR="00DB06A3" w:rsidRPr="00704602" w:rsidRDefault="00DB06A3" w:rsidP="00704602">
      <w:pPr>
        <w:pStyle w:val="FootnoteText"/>
        <w:numPr>
          <w:ilvl w:val="0"/>
          <w:numId w:val="17"/>
        </w:numPr>
        <w:spacing w:line="360" w:lineRule="auto"/>
        <w:rPr>
          <w:rFonts w:ascii="Avenir Book" w:hAnsi="Avenir Book" w:cs="Arial"/>
          <w:lang w:eastAsia="en-US"/>
        </w:rPr>
      </w:pPr>
      <w:r w:rsidRPr="00704602">
        <w:rPr>
          <w:rFonts w:ascii="Avenir Book" w:hAnsi="Avenir Book" w:cs="Arial"/>
          <w:lang w:eastAsia="en-US"/>
        </w:rPr>
        <w:t>‘Felthouse v Bindley’ (1863) 142 ER, p.1037</w:t>
      </w:r>
    </w:p>
    <w:p w14:paraId="3B1CADA7" w14:textId="77777777" w:rsidR="00DB06A3" w:rsidRPr="00704602" w:rsidRDefault="00DB06A3" w:rsidP="00704602">
      <w:pPr>
        <w:pStyle w:val="FootnoteText"/>
        <w:numPr>
          <w:ilvl w:val="0"/>
          <w:numId w:val="17"/>
        </w:numPr>
        <w:spacing w:line="360" w:lineRule="auto"/>
        <w:rPr>
          <w:rFonts w:ascii="Avenir Book" w:hAnsi="Avenir Book"/>
          <w:lang w:eastAsia="en-US"/>
        </w:rPr>
      </w:pPr>
      <w:r w:rsidRPr="00704602">
        <w:rPr>
          <w:rFonts w:ascii="Avenir Book" w:hAnsi="Avenir Book"/>
          <w:lang w:eastAsia="en-US"/>
        </w:rPr>
        <w:t>‘Hadley and Others v Kemp and Another’ (1999) EMLR, p.589</w:t>
      </w:r>
    </w:p>
    <w:p w14:paraId="563EB144" w14:textId="77777777" w:rsidR="00DB06A3" w:rsidRPr="00704602" w:rsidRDefault="00DB06A3" w:rsidP="00704602">
      <w:pPr>
        <w:pStyle w:val="ListParagraph"/>
        <w:numPr>
          <w:ilvl w:val="0"/>
          <w:numId w:val="17"/>
        </w:numPr>
        <w:spacing w:line="360" w:lineRule="auto"/>
        <w:rPr>
          <w:rFonts w:ascii="Avenir Book" w:hAnsi="Avenir Book" w:cs="Arial"/>
          <w:sz w:val="24"/>
          <w:szCs w:val="24"/>
          <w:lang w:eastAsia="en-US"/>
        </w:rPr>
      </w:pPr>
      <w:r w:rsidRPr="00704602">
        <w:rPr>
          <w:rFonts w:ascii="Avenir Book" w:hAnsi="Avenir Book" w:cs="Arial"/>
          <w:sz w:val="24"/>
          <w:szCs w:val="24"/>
          <w:lang w:eastAsia="en-US"/>
        </w:rPr>
        <w:t>‘Hadley v Baxendale’ (1854) 9 Ex, p.341</w:t>
      </w:r>
    </w:p>
    <w:p w14:paraId="3E235020" w14:textId="77777777" w:rsidR="00DB06A3" w:rsidRPr="00704602" w:rsidRDefault="00DB06A3" w:rsidP="00704602">
      <w:pPr>
        <w:pStyle w:val="ListParagraph"/>
        <w:numPr>
          <w:ilvl w:val="0"/>
          <w:numId w:val="17"/>
        </w:numPr>
        <w:spacing w:line="360" w:lineRule="auto"/>
        <w:rPr>
          <w:rFonts w:ascii="Avenir Book" w:hAnsi="Avenir Book"/>
          <w:sz w:val="24"/>
          <w:szCs w:val="24"/>
          <w:lang w:eastAsia="en-US"/>
        </w:rPr>
      </w:pPr>
      <w:r w:rsidRPr="00704602">
        <w:rPr>
          <w:rFonts w:ascii="Avenir Book" w:hAnsi="Avenir Book" w:cs="Arial"/>
          <w:bCs/>
          <w:sz w:val="24"/>
          <w:szCs w:val="24"/>
          <w:shd w:val="clear" w:color="auto" w:fill="FFFFFF"/>
          <w:lang w:eastAsia="en-US"/>
        </w:rPr>
        <w:t>‘Henthorn v Fraser’</w:t>
      </w:r>
      <w:r>
        <w:rPr>
          <w:rFonts w:ascii="Avenir Book" w:hAnsi="Avenir Book" w:cs="Arial"/>
          <w:sz w:val="24"/>
          <w:szCs w:val="24"/>
          <w:shd w:val="clear" w:color="auto" w:fill="FFFFFF"/>
          <w:lang w:eastAsia="en-US"/>
        </w:rPr>
        <w:t> (1892) 2 Ch</w:t>
      </w:r>
      <w:r w:rsidRPr="00704602">
        <w:rPr>
          <w:rFonts w:ascii="Avenir Book" w:hAnsi="Avenir Book" w:cs="Arial"/>
          <w:sz w:val="24"/>
          <w:szCs w:val="24"/>
          <w:shd w:val="clear" w:color="auto" w:fill="FFFFFF"/>
          <w:lang w:eastAsia="en-US"/>
        </w:rPr>
        <w:t>, p. 27</w:t>
      </w:r>
    </w:p>
    <w:p w14:paraId="6BC5ADF8" w14:textId="77777777" w:rsidR="00DB06A3" w:rsidRPr="00704602" w:rsidRDefault="00DB06A3" w:rsidP="00704602">
      <w:pPr>
        <w:pStyle w:val="ListParagraph"/>
        <w:numPr>
          <w:ilvl w:val="0"/>
          <w:numId w:val="17"/>
        </w:numPr>
        <w:spacing w:line="360" w:lineRule="auto"/>
        <w:rPr>
          <w:rFonts w:ascii="Avenir Book" w:hAnsi="Avenir Book"/>
          <w:sz w:val="24"/>
          <w:szCs w:val="24"/>
          <w:lang w:val="en-US"/>
        </w:rPr>
      </w:pPr>
      <w:r w:rsidRPr="00704602">
        <w:rPr>
          <w:rFonts w:ascii="Avenir Book" w:hAnsi="Avenir Book"/>
          <w:sz w:val="24"/>
          <w:szCs w:val="24"/>
          <w:lang w:val="en-US"/>
        </w:rPr>
        <w:t>‘Hoeing v Issacs’ (1952) 2 All ER, p.176</w:t>
      </w:r>
    </w:p>
    <w:p w14:paraId="19AFF4D6" w14:textId="77777777" w:rsidR="00DB06A3" w:rsidRPr="00704602" w:rsidRDefault="00DB06A3" w:rsidP="00704602">
      <w:pPr>
        <w:pStyle w:val="ListParagraph"/>
        <w:numPr>
          <w:ilvl w:val="0"/>
          <w:numId w:val="17"/>
        </w:numPr>
        <w:spacing w:line="360" w:lineRule="auto"/>
        <w:rPr>
          <w:rFonts w:ascii="Avenir Book" w:hAnsi="Avenir Book" w:cs="Arial"/>
          <w:spacing w:val="4"/>
          <w:sz w:val="24"/>
          <w:szCs w:val="24"/>
          <w:shd w:val="clear" w:color="auto" w:fill="FFFFFF"/>
          <w:lang w:eastAsia="en-US"/>
        </w:rPr>
      </w:pPr>
      <w:r w:rsidRPr="00704602">
        <w:rPr>
          <w:rFonts w:ascii="Avenir Book" w:hAnsi="Avenir Book" w:cs="Arial"/>
          <w:bCs/>
          <w:spacing w:val="4"/>
          <w:sz w:val="24"/>
          <w:szCs w:val="24"/>
          <w:shd w:val="clear" w:color="auto" w:fill="FFFFFF"/>
          <w:lang w:eastAsia="en-US"/>
        </w:rPr>
        <w:t>‘Hyde v Wrench</w:t>
      </w:r>
      <w:r w:rsidRPr="00704602">
        <w:rPr>
          <w:rFonts w:ascii="Avenir Book" w:hAnsi="Avenir Book" w:cs="Arial"/>
          <w:spacing w:val="4"/>
          <w:sz w:val="24"/>
          <w:szCs w:val="24"/>
          <w:shd w:val="clear" w:color="auto" w:fill="FFFFFF"/>
          <w:lang w:eastAsia="en-US"/>
        </w:rPr>
        <w:t>’ (1840), 49 ER, p.132</w:t>
      </w:r>
    </w:p>
    <w:p w14:paraId="0E508565" w14:textId="77777777" w:rsidR="00DB06A3" w:rsidRPr="00704602" w:rsidRDefault="00DB06A3" w:rsidP="00704602">
      <w:pPr>
        <w:pStyle w:val="FootnoteText"/>
        <w:numPr>
          <w:ilvl w:val="0"/>
          <w:numId w:val="17"/>
        </w:numPr>
        <w:spacing w:line="360" w:lineRule="auto"/>
        <w:rPr>
          <w:rFonts w:ascii="Avenir Book" w:hAnsi="Avenir Book"/>
          <w:lang w:eastAsia="en-US"/>
        </w:rPr>
      </w:pPr>
      <w:r w:rsidRPr="00704602">
        <w:rPr>
          <w:rFonts w:ascii="Avenir Book" w:hAnsi="Avenir Book"/>
          <w:lang w:eastAsia="en-US"/>
        </w:rPr>
        <w:t>‘Lampleigh v Braithwaite’ (1615) Hob, p.105</w:t>
      </w:r>
    </w:p>
    <w:p w14:paraId="421A2A64" w14:textId="77777777" w:rsidR="00DB06A3" w:rsidRPr="00704602" w:rsidRDefault="00DB06A3" w:rsidP="00704602">
      <w:pPr>
        <w:pStyle w:val="ListParagraph"/>
        <w:numPr>
          <w:ilvl w:val="0"/>
          <w:numId w:val="17"/>
        </w:numPr>
        <w:spacing w:line="360" w:lineRule="auto"/>
        <w:rPr>
          <w:rFonts w:ascii="Avenir Book" w:hAnsi="Avenir Book" w:cs="Arial"/>
          <w:spacing w:val="4"/>
          <w:sz w:val="24"/>
          <w:szCs w:val="24"/>
          <w:shd w:val="clear" w:color="auto" w:fill="FFFFFF"/>
          <w:lang w:eastAsia="en-US"/>
        </w:rPr>
      </w:pPr>
      <w:r w:rsidRPr="00704602">
        <w:rPr>
          <w:rFonts w:ascii="Avenir Book" w:hAnsi="Avenir Book" w:cs="Arial"/>
          <w:bCs/>
          <w:spacing w:val="4"/>
          <w:sz w:val="24"/>
          <w:szCs w:val="24"/>
          <w:shd w:val="clear" w:color="auto" w:fill="FFFFFF"/>
          <w:lang w:eastAsia="en-US"/>
        </w:rPr>
        <w:t>‘Lefkowitz v Great Minneapolis Surplus Store</w:t>
      </w:r>
      <w:r w:rsidRPr="00704602">
        <w:rPr>
          <w:rFonts w:ascii="Avenir Book" w:hAnsi="Avenir Book" w:cs="Arial"/>
          <w:spacing w:val="4"/>
          <w:sz w:val="24"/>
          <w:szCs w:val="24"/>
          <w:shd w:val="clear" w:color="auto" w:fill="FFFFFF"/>
          <w:lang w:eastAsia="en-US"/>
        </w:rPr>
        <w:t> Inc’ (1957) 86 NW 2d, p.689</w:t>
      </w:r>
    </w:p>
    <w:p w14:paraId="00D908BC" w14:textId="77777777" w:rsidR="00DB06A3" w:rsidRPr="00704602" w:rsidRDefault="00DB06A3" w:rsidP="00704602">
      <w:pPr>
        <w:pStyle w:val="FootnoteText"/>
        <w:numPr>
          <w:ilvl w:val="0"/>
          <w:numId w:val="17"/>
        </w:numPr>
        <w:spacing w:line="360" w:lineRule="auto"/>
        <w:rPr>
          <w:rFonts w:ascii="Avenir Book" w:hAnsi="Avenir Book"/>
          <w:lang w:eastAsia="en-US"/>
        </w:rPr>
      </w:pPr>
      <w:r w:rsidRPr="00704602">
        <w:rPr>
          <w:rFonts w:ascii="Avenir Book" w:hAnsi="Avenir Book"/>
          <w:lang w:eastAsia="en-US"/>
        </w:rPr>
        <w:t>‘Pao On v Lau Yin Long’ (1980) AC, p.614</w:t>
      </w:r>
    </w:p>
    <w:p w14:paraId="2130D5F0" w14:textId="77777777" w:rsidR="00DB06A3" w:rsidRPr="00704602" w:rsidRDefault="00DB06A3" w:rsidP="00704602">
      <w:pPr>
        <w:pStyle w:val="ListParagraph"/>
        <w:numPr>
          <w:ilvl w:val="0"/>
          <w:numId w:val="17"/>
        </w:numPr>
        <w:spacing w:line="360" w:lineRule="auto"/>
        <w:rPr>
          <w:rFonts w:ascii="Avenir Book" w:hAnsi="Avenir Book" w:cs="Arial"/>
          <w:spacing w:val="4"/>
          <w:sz w:val="24"/>
          <w:szCs w:val="24"/>
          <w:shd w:val="clear" w:color="auto" w:fill="FFFFFF"/>
          <w:lang w:eastAsia="en-US"/>
        </w:rPr>
      </w:pPr>
      <w:r w:rsidRPr="00704602">
        <w:rPr>
          <w:rFonts w:ascii="Avenir Book" w:hAnsi="Avenir Book" w:cs="Arial"/>
          <w:bCs/>
          <w:spacing w:val="4"/>
          <w:sz w:val="24"/>
          <w:szCs w:val="24"/>
          <w:shd w:val="clear" w:color="auto" w:fill="FFFFFF"/>
          <w:lang w:eastAsia="en-US"/>
        </w:rPr>
        <w:t>‘Parker v Clark’</w:t>
      </w:r>
      <w:r w:rsidRPr="00704602">
        <w:rPr>
          <w:rFonts w:ascii="Avenir Book" w:hAnsi="Avenir Book" w:cs="Arial"/>
          <w:spacing w:val="4"/>
          <w:sz w:val="24"/>
          <w:szCs w:val="24"/>
          <w:shd w:val="clear" w:color="auto" w:fill="FFFFFF"/>
          <w:lang w:eastAsia="en-US"/>
        </w:rPr>
        <w:t> (1960) 1 WLR, p. 286</w:t>
      </w:r>
    </w:p>
    <w:p w14:paraId="698C1028" w14:textId="77777777" w:rsidR="00DB06A3" w:rsidRPr="00704602" w:rsidRDefault="00DB06A3" w:rsidP="00704602">
      <w:pPr>
        <w:pStyle w:val="ListParagraph"/>
        <w:numPr>
          <w:ilvl w:val="0"/>
          <w:numId w:val="17"/>
        </w:numPr>
        <w:spacing w:line="360" w:lineRule="auto"/>
        <w:rPr>
          <w:rFonts w:ascii="Avenir Book" w:hAnsi="Avenir Book"/>
          <w:sz w:val="24"/>
          <w:szCs w:val="24"/>
          <w:lang w:eastAsia="en-US"/>
        </w:rPr>
      </w:pPr>
      <w:r w:rsidRPr="00704602">
        <w:rPr>
          <w:rFonts w:ascii="Avenir Book" w:hAnsi="Avenir Book" w:cs="Arial"/>
          <w:iCs/>
          <w:color w:val="000000"/>
          <w:sz w:val="24"/>
          <w:szCs w:val="24"/>
          <w:shd w:val="clear" w:color="auto" w:fill="FFFFFF"/>
          <w:lang w:eastAsia="en-US"/>
        </w:rPr>
        <w:t>‘Partridge v Crittenden’</w:t>
      </w:r>
      <w:r w:rsidRPr="00704602">
        <w:rPr>
          <w:rFonts w:ascii="Avenir Book" w:hAnsi="Avenir Book" w:cs="Arial"/>
          <w:color w:val="000000"/>
          <w:sz w:val="24"/>
          <w:szCs w:val="24"/>
          <w:shd w:val="clear" w:color="auto" w:fill="FFFFFF"/>
          <w:lang w:eastAsia="en-US"/>
        </w:rPr>
        <w:t> (1968) 1 WLR, p.1204.</w:t>
      </w:r>
    </w:p>
    <w:p w14:paraId="3D54CE2C" w14:textId="77777777" w:rsidR="00DB06A3" w:rsidRPr="00704602" w:rsidRDefault="00DB06A3" w:rsidP="00704602">
      <w:pPr>
        <w:pStyle w:val="ListParagraph"/>
        <w:numPr>
          <w:ilvl w:val="0"/>
          <w:numId w:val="17"/>
        </w:numPr>
        <w:spacing w:line="360" w:lineRule="auto"/>
        <w:rPr>
          <w:rFonts w:ascii="Avenir Book" w:hAnsi="Avenir Book"/>
          <w:sz w:val="24"/>
          <w:szCs w:val="24"/>
          <w:lang w:eastAsia="en-US"/>
        </w:rPr>
      </w:pPr>
      <w:r w:rsidRPr="00704602">
        <w:rPr>
          <w:rFonts w:ascii="Avenir Book" w:hAnsi="Avenir Book"/>
          <w:sz w:val="24"/>
          <w:szCs w:val="24"/>
          <w:lang w:eastAsia="en-US"/>
        </w:rPr>
        <w:t>‘Re McArdle’ (1951) Ch, p.669</w:t>
      </w:r>
    </w:p>
    <w:p w14:paraId="797644E6" w14:textId="77777777" w:rsidR="00DB06A3" w:rsidRPr="00704602" w:rsidRDefault="00DB06A3" w:rsidP="00704602">
      <w:pPr>
        <w:pStyle w:val="FootnoteText"/>
        <w:numPr>
          <w:ilvl w:val="0"/>
          <w:numId w:val="17"/>
        </w:numPr>
        <w:spacing w:line="360" w:lineRule="auto"/>
        <w:rPr>
          <w:rFonts w:ascii="Avenir Book" w:hAnsi="Avenir Book" w:cs="Arial"/>
        </w:rPr>
      </w:pPr>
      <w:r w:rsidRPr="00704602">
        <w:rPr>
          <w:rFonts w:ascii="Avenir Book" w:hAnsi="Avenir Book" w:cs="Arial"/>
        </w:rPr>
        <w:t>‘Spencer v Harding’ (1870) LR 5 CP, p.561</w:t>
      </w:r>
    </w:p>
    <w:p w14:paraId="493E205E" w14:textId="521F38AE" w:rsidR="00DB06A3" w:rsidRPr="00704602" w:rsidRDefault="00DB06A3" w:rsidP="00704602">
      <w:pPr>
        <w:pStyle w:val="ListParagraph"/>
        <w:numPr>
          <w:ilvl w:val="0"/>
          <w:numId w:val="17"/>
        </w:numPr>
        <w:spacing w:line="360" w:lineRule="auto"/>
        <w:rPr>
          <w:rFonts w:ascii="Avenir Book" w:hAnsi="Avenir Book" w:cs="Arial"/>
          <w:sz w:val="24"/>
          <w:szCs w:val="24"/>
          <w:lang w:eastAsia="en-US"/>
        </w:rPr>
      </w:pPr>
      <w:r w:rsidRPr="00704602">
        <w:rPr>
          <w:rFonts w:ascii="Avenir Book" w:hAnsi="Avenir Book" w:cs="Arial"/>
          <w:sz w:val="24"/>
          <w:szCs w:val="24"/>
          <w:lang w:eastAsia="en-US"/>
        </w:rPr>
        <w:t>‘The Heron II’ (1969) 1 AC, p.350</w:t>
      </w:r>
    </w:p>
    <w:p w14:paraId="6F6C96E1" w14:textId="77777777" w:rsidR="00DB06A3" w:rsidRPr="00704602" w:rsidRDefault="00DB06A3" w:rsidP="00704602">
      <w:pPr>
        <w:pStyle w:val="ListParagraph"/>
        <w:numPr>
          <w:ilvl w:val="0"/>
          <w:numId w:val="17"/>
        </w:numPr>
        <w:spacing w:line="360" w:lineRule="auto"/>
        <w:rPr>
          <w:rFonts w:ascii="Avenir Book" w:hAnsi="Avenir Book"/>
          <w:sz w:val="24"/>
          <w:szCs w:val="24"/>
          <w:lang w:val="en-US"/>
        </w:rPr>
      </w:pPr>
      <w:r>
        <w:rPr>
          <w:rFonts w:ascii="Avenir Book" w:hAnsi="Avenir Book"/>
          <w:sz w:val="24"/>
          <w:szCs w:val="24"/>
          <w:lang w:val="en-US"/>
        </w:rPr>
        <w:t>‘Thomas v Thomas’ (1842), 2 QB</w:t>
      </w:r>
      <w:r w:rsidRPr="00704602">
        <w:rPr>
          <w:rFonts w:ascii="Avenir Book" w:hAnsi="Avenir Book"/>
          <w:sz w:val="24"/>
          <w:szCs w:val="24"/>
          <w:lang w:val="en-US"/>
        </w:rPr>
        <w:t>, p.851</w:t>
      </w:r>
    </w:p>
    <w:p w14:paraId="33E522AF" w14:textId="77777777" w:rsidR="00DB06A3" w:rsidRPr="00704602" w:rsidRDefault="00DB06A3" w:rsidP="00704602">
      <w:pPr>
        <w:pStyle w:val="FootnoteText"/>
        <w:numPr>
          <w:ilvl w:val="0"/>
          <w:numId w:val="17"/>
        </w:numPr>
        <w:spacing w:line="360" w:lineRule="auto"/>
        <w:rPr>
          <w:rFonts w:ascii="Avenir Book" w:hAnsi="Avenir Book"/>
          <w:lang w:eastAsia="en-US"/>
        </w:rPr>
      </w:pPr>
      <w:r w:rsidRPr="00704602">
        <w:rPr>
          <w:rFonts w:ascii="Avenir Book" w:hAnsi="Avenir Book"/>
          <w:lang w:eastAsia="en-US"/>
        </w:rPr>
        <w:t>‘Tweedle v Atkinson’ (1861) 1 B&amp;S, p.393</w:t>
      </w:r>
    </w:p>
    <w:p w14:paraId="7870719B" w14:textId="77777777" w:rsidR="00DB06A3" w:rsidRPr="00704602" w:rsidRDefault="00DB06A3" w:rsidP="00704602">
      <w:pPr>
        <w:pStyle w:val="FootnoteText"/>
        <w:numPr>
          <w:ilvl w:val="0"/>
          <w:numId w:val="17"/>
        </w:numPr>
        <w:spacing w:line="360" w:lineRule="auto"/>
        <w:rPr>
          <w:rFonts w:ascii="Avenir Book" w:hAnsi="Avenir Book" w:cs="Arial"/>
          <w:lang w:eastAsia="en-US"/>
        </w:rPr>
      </w:pPr>
      <w:r w:rsidRPr="00704602">
        <w:rPr>
          <w:rFonts w:ascii="Avenir Book" w:hAnsi="Avenir Book" w:cs="Arial"/>
          <w:lang w:eastAsia="en-US"/>
        </w:rPr>
        <w:t>‘Victoria Laundry Ltd v Newman Industries’ (1949) 2 KB, p.528</w:t>
      </w:r>
    </w:p>
    <w:p w14:paraId="13E3B37A" w14:textId="77777777" w:rsidR="0046792A" w:rsidRPr="00704602" w:rsidRDefault="0046792A" w:rsidP="00B73A17">
      <w:pPr>
        <w:rPr>
          <w:rFonts w:ascii="Avenir Book" w:hAnsi="Avenir Book"/>
          <w:b/>
          <w:sz w:val="24"/>
          <w:szCs w:val="24"/>
          <w:lang w:eastAsia="en-US"/>
        </w:rPr>
      </w:pPr>
    </w:p>
    <w:p w14:paraId="420A672F" w14:textId="77777777" w:rsidR="0046792A" w:rsidRDefault="0046792A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6A03A9A0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298F4435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78387101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285425B5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3F374B6C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475550B1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2F0563B4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7CCEBC37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2217834B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7B148AB7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5E1A90B4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3C2E3DE8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5509B211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70010646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725A8BEF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16B74E3B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1140F166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03797FDE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672B28C2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7DC794C2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6CA2C119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3AD6C834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5CCB50ED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7EEC6C5C" w14:textId="77777777" w:rsidR="004B7CEE" w:rsidRDefault="004B7CEE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24254F8A" w14:textId="77777777" w:rsidR="0046792A" w:rsidRDefault="0046792A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46693654" w14:textId="77777777" w:rsidR="0046792A" w:rsidRDefault="0046792A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4D55FC26" w14:textId="77777777" w:rsidR="0046792A" w:rsidRDefault="0046792A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76B70A27" w14:textId="77777777" w:rsidR="0046792A" w:rsidRDefault="0046792A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670D7DE4" w14:textId="77777777" w:rsidR="0046792A" w:rsidRPr="0046792A" w:rsidRDefault="0046792A" w:rsidP="00B73A17">
      <w:pPr>
        <w:rPr>
          <w:rFonts w:ascii="Avenir Book" w:hAnsi="Avenir Book"/>
          <w:b/>
          <w:sz w:val="28"/>
          <w:szCs w:val="28"/>
          <w:lang w:eastAsia="en-US"/>
        </w:rPr>
      </w:pPr>
    </w:p>
    <w:p w14:paraId="722AA9AC" w14:textId="77777777" w:rsidR="00CE2F34" w:rsidRDefault="00CE2F34" w:rsidP="00B73A17">
      <w:pPr>
        <w:rPr>
          <w:rFonts w:ascii="Avenir Book" w:hAnsi="Avenir Book"/>
          <w:sz w:val="28"/>
          <w:szCs w:val="28"/>
          <w:lang w:eastAsia="en-US"/>
        </w:rPr>
      </w:pPr>
    </w:p>
    <w:p w14:paraId="69BC2A69" w14:textId="77777777" w:rsidR="00CE2F34" w:rsidRDefault="00CE2F34" w:rsidP="00B73A17">
      <w:pPr>
        <w:rPr>
          <w:rFonts w:ascii="Avenir Book" w:hAnsi="Avenir Book"/>
          <w:sz w:val="28"/>
          <w:szCs w:val="28"/>
          <w:lang w:eastAsia="en-US"/>
        </w:rPr>
      </w:pPr>
    </w:p>
    <w:p w14:paraId="72B3F2F4" w14:textId="77777777" w:rsidR="00CE2F34" w:rsidRDefault="00CE2F34" w:rsidP="00B73A17">
      <w:pPr>
        <w:rPr>
          <w:rFonts w:ascii="Avenir Book" w:hAnsi="Avenir Book"/>
          <w:sz w:val="28"/>
          <w:szCs w:val="28"/>
          <w:lang w:eastAsia="en-US"/>
        </w:rPr>
      </w:pPr>
    </w:p>
    <w:p w14:paraId="7C7C81A8" w14:textId="77777777" w:rsidR="00CE2F34" w:rsidRDefault="00CE2F34" w:rsidP="00B73A17">
      <w:pPr>
        <w:rPr>
          <w:rFonts w:ascii="Avenir Book" w:hAnsi="Avenir Book"/>
          <w:sz w:val="28"/>
          <w:szCs w:val="28"/>
          <w:lang w:eastAsia="en-US"/>
        </w:rPr>
      </w:pPr>
    </w:p>
    <w:p w14:paraId="4F871685" w14:textId="77777777" w:rsidR="00CE2F34" w:rsidRDefault="00CE2F34" w:rsidP="00B73A17">
      <w:pPr>
        <w:rPr>
          <w:rFonts w:ascii="Avenir Book" w:hAnsi="Avenir Book"/>
          <w:sz w:val="28"/>
          <w:szCs w:val="28"/>
          <w:lang w:eastAsia="en-US"/>
        </w:rPr>
      </w:pPr>
    </w:p>
    <w:p w14:paraId="0C77DC56" w14:textId="77777777" w:rsidR="00CE2F34" w:rsidRDefault="00CE2F34" w:rsidP="00B73A17">
      <w:pPr>
        <w:rPr>
          <w:rFonts w:ascii="Avenir Book" w:hAnsi="Avenir Book"/>
          <w:sz w:val="28"/>
          <w:szCs w:val="28"/>
          <w:lang w:eastAsia="en-US"/>
        </w:rPr>
      </w:pPr>
    </w:p>
    <w:p w14:paraId="2B9BFC36" w14:textId="77777777" w:rsidR="00E87F35" w:rsidRDefault="00E87F35"/>
    <w:sectPr w:rsidR="00E87F35" w:rsidSect="002F0E4B">
      <w:footerReference w:type="even" r:id="rId9"/>
      <w:footerReference w:type="default" r:id="rId10"/>
      <w:pgSz w:w="11900" w:h="16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E37761" w14:textId="77777777" w:rsidR="00E13893" w:rsidRDefault="00E13893" w:rsidP="00795046">
      <w:r>
        <w:separator/>
      </w:r>
    </w:p>
  </w:endnote>
  <w:endnote w:type="continuationSeparator" w:id="0">
    <w:p w14:paraId="0EB78AF7" w14:textId="77777777" w:rsidR="00E13893" w:rsidRDefault="00E13893" w:rsidP="00795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Glypha LT 45 Light">
    <w:panose1 w:val="02060403030505020204"/>
    <w:charset w:val="00"/>
    <w:family w:val="auto"/>
    <w:pitch w:val="variable"/>
    <w:sig w:usb0="80000027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40FA88" w14:textId="77777777" w:rsidR="00E13893" w:rsidRDefault="00E13893" w:rsidP="00E1389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7617E8E" w14:textId="77777777" w:rsidR="00E13893" w:rsidRDefault="00E13893" w:rsidP="006F5C46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19CC6F" w14:textId="77777777" w:rsidR="00E13893" w:rsidRPr="006F5C46" w:rsidRDefault="00E13893" w:rsidP="00E13893">
    <w:pPr>
      <w:pStyle w:val="Footer"/>
      <w:framePr w:wrap="around" w:vAnchor="text" w:hAnchor="margin" w:xAlign="right" w:y="1"/>
      <w:rPr>
        <w:rStyle w:val="PageNumber"/>
        <w:rFonts w:ascii="Avenir Book" w:hAnsi="Avenir Book"/>
      </w:rPr>
    </w:pPr>
    <w:r w:rsidRPr="006F5C46">
      <w:rPr>
        <w:rStyle w:val="PageNumber"/>
        <w:rFonts w:ascii="Avenir Book" w:hAnsi="Avenir Book"/>
      </w:rPr>
      <w:fldChar w:fldCharType="begin"/>
    </w:r>
    <w:r w:rsidRPr="006F5C46">
      <w:rPr>
        <w:rStyle w:val="PageNumber"/>
        <w:rFonts w:ascii="Avenir Book" w:hAnsi="Avenir Book"/>
      </w:rPr>
      <w:instrText xml:space="preserve">PAGE  </w:instrText>
    </w:r>
    <w:r w:rsidRPr="006F5C46">
      <w:rPr>
        <w:rStyle w:val="PageNumber"/>
        <w:rFonts w:ascii="Avenir Book" w:hAnsi="Avenir Book"/>
      </w:rPr>
      <w:fldChar w:fldCharType="separate"/>
    </w:r>
    <w:r w:rsidR="00870DD9">
      <w:rPr>
        <w:rStyle w:val="PageNumber"/>
        <w:rFonts w:ascii="Avenir Book" w:hAnsi="Avenir Book"/>
        <w:noProof/>
      </w:rPr>
      <w:t>8</w:t>
    </w:r>
    <w:r w:rsidRPr="006F5C46">
      <w:rPr>
        <w:rStyle w:val="PageNumber"/>
        <w:rFonts w:ascii="Avenir Book" w:hAnsi="Avenir Book"/>
      </w:rPr>
      <w:fldChar w:fldCharType="end"/>
    </w:r>
  </w:p>
  <w:p w14:paraId="791C3492" w14:textId="77777777" w:rsidR="00E13893" w:rsidRDefault="00E13893" w:rsidP="006F5C4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8AF51B" w14:textId="77777777" w:rsidR="00E13893" w:rsidRDefault="00E13893" w:rsidP="00795046">
      <w:r>
        <w:separator/>
      </w:r>
    </w:p>
  </w:footnote>
  <w:footnote w:type="continuationSeparator" w:id="0">
    <w:p w14:paraId="62F310FC" w14:textId="77777777" w:rsidR="00E13893" w:rsidRDefault="00E13893" w:rsidP="007950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802EF"/>
    <w:multiLevelType w:val="hybridMultilevel"/>
    <w:tmpl w:val="F8EAACC2"/>
    <w:lvl w:ilvl="0" w:tplc="775C942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5936EC"/>
    <w:multiLevelType w:val="hybridMultilevel"/>
    <w:tmpl w:val="F3EC60AA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46355E"/>
    <w:multiLevelType w:val="hybridMultilevel"/>
    <w:tmpl w:val="02942272"/>
    <w:lvl w:ilvl="0" w:tplc="C1B83126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2E461D7"/>
    <w:multiLevelType w:val="hybridMultilevel"/>
    <w:tmpl w:val="0C1E4B0C"/>
    <w:lvl w:ilvl="0" w:tplc="1D3604D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130FCD"/>
    <w:multiLevelType w:val="hybridMultilevel"/>
    <w:tmpl w:val="F8EAACC2"/>
    <w:lvl w:ilvl="0" w:tplc="775C942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DFA349D"/>
    <w:multiLevelType w:val="hybridMultilevel"/>
    <w:tmpl w:val="41F6D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DD2399"/>
    <w:multiLevelType w:val="multilevel"/>
    <w:tmpl w:val="B0648A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74427"/>
    <w:multiLevelType w:val="multilevel"/>
    <w:tmpl w:val="B0648A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FF3D08"/>
    <w:multiLevelType w:val="hybridMultilevel"/>
    <w:tmpl w:val="1EFE59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6D4DEF"/>
    <w:multiLevelType w:val="hybridMultilevel"/>
    <w:tmpl w:val="FED0108A"/>
    <w:lvl w:ilvl="0" w:tplc="1D3604D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4B095D"/>
    <w:multiLevelType w:val="hybridMultilevel"/>
    <w:tmpl w:val="B30A02A6"/>
    <w:lvl w:ilvl="0" w:tplc="0CA809D6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50AD4CE9"/>
    <w:multiLevelType w:val="hybridMultilevel"/>
    <w:tmpl w:val="BF86E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F055A8"/>
    <w:multiLevelType w:val="multilevel"/>
    <w:tmpl w:val="B0648A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6B18BC"/>
    <w:multiLevelType w:val="hybridMultilevel"/>
    <w:tmpl w:val="4088EC4E"/>
    <w:lvl w:ilvl="0" w:tplc="1D3604D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B24281"/>
    <w:multiLevelType w:val="hybridMultilevel"/>
    <w:tmpl w:val="D66EEB36"/>
    <w:lvl w:ilvl="0" w:tplc="32DEB69A">
      <w:start w:val="2"/>
      <w:numFmt w:val="decimal"/>
      <w:lvlText w:val="%1)"/>
      <w:lvlJc w:val="left"/>
      <w:pPr>
        <w:ind w:left="720" w:hanging="360"/>
      </w:pPr>
      <w:rPr>
        <w:rFonts w:ascii="Arial" w:hAnsi="Arial" w:hint="default"/>
        <w:sz w:val="24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343AAC"/>
    <w:multiLevelType w:val="hybridMultilevel"/>
    <w:tmpl w:val="FB2EB896"/>
    <w:lvl w:ilvl="0" w:tplc="810ADC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AB7EFE"/>
    <w:multiLevelType w:val="hybridMultilevel"/>
    <w:tmpl w:val="26E0EBD0"/>
    <w:lvl w:ilvl="0" w:tplc="A2368BAE">
      <w:start w:val="1"/>
      <w:numFmt w:val="decimal"/>
      <w:lvlText w:val="(%1)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4"/>
  </w:num>
  <w:num w:numId="4">
    <w:abstractNumId w:val="1"/>
  </w:num>
  <w:num w:numId="5">
    <w:abstractNumId w:val="3"/>
  </w:num>
  <w:num w:numId="6">
    <w:abstractNumId w:val="9"/>
  </w:num>
  <w:num w:numId="7">
    <w:abstractNumId w:val="11"/>
  </w:num>
  <w:num w:numId="8">
    <w:abstractNumId w:val="13"/>
  </w:num>
  <w:num w:numId="9">
    <w:abstractNumId w:val="15"/>
  </w:num>
  <w:num w:numId="10">
    <w:abstractNumId w:val="0"/>
  </w:num>
  <w:num w:numId="11">
    <w:abstractNumId w:val="6"/>
  </w:num>
  <w:num w:numId="12">
    <w:abstractNumId w:val="4"/>
  </w:num>
  <w:num w:numId="13">
    <w:abstractNumId w:val="16"/>
  </w:num>
  <w:num w:numId="14">
    <w:abstractNumId w:val="2"/>
  </w:num>
  <w:num w:numId="15">
    <w:abstractNumId w:val="10"/>
  </w:num>
  <w:num w:numId="16">
    <w:abstractNumId w:val="8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E4B"/>
    <w:rsid w:val="000000AD"/>
    <w:rsid w:val="00002F49"/>
    <w:rsid w:val="00006D59"/>
    <w:rsid w:val="00007D2C"/>
    <w:rsid w:val="00007F04"/>
    <w:rsid w:val="00013718"/>
    <w:rsid w:val="00014743"/>
    <w:rsid w:val="000214F3"/>
    <w:rsid w:val="00021520"/>
    <w:rsid w:val="00022778"/>
    <w:rsid w:val="00027A84"/>
    <w:rsid w:val="00030D32"/>
    <w:rsid w:val="00031574"/>
    <w:rsid w:val="00036415"/>
    <w:rsid w:val="00036C94"/>
    <w:rsid w:val="00036DC1"/>
    <w:rsid w:val="0005664D"/>
    <w:rsid w:val="0006221E"/>
    <w:rsid w:val="000742DA"/>
    <w:rsid w:val="00075162"/>
    <w:rsid w:val="0007683E"/>
    <w:rsid w:val="000769DC"/>
    <w:rsid w:val="00083139"/>
    <w:rsid w:val="00086197"/>
    <w:rsid w:val="00094451"/>
    <w:rsid w:val="000A29D7"/>
    <w:rsid w:val="000B2F03"/>
    <w:rsid w:val="000B340A"/>
    <w:rsid w:val="000B5C7C"/>
    <w:rsid w:val="000C3C0B"/>
    <w:rsid w:val="000C7645"/>
    <w:rsid w:val="000D4D8F"/>
    <w:rsid w:val="000D5320"/>
    <w:rsid w:val="000D55EA"/>
    <w:rsid w:val="000D6AF6"/>
    <w:rsid w:val="000E4A97"/>
    <w:rsid w:val="000E675E"/>
    <w:rsid w:val="000F237D"/>
    <w:rsid w:val="000F3586"/>
    <w:rsid w:val="00102A03"/>
    <w:rsid w:val="00104BF5"/>
    <w:rsid w:val="0010511B"/>
    <w:rsid w:val="001120DC"/>
    <w:rsid w:val="001256C9"/>
    <w:rsid w:val="00125E69"/>
    <w:rsid w:val="001263CE"/>
    <w:rsid w:val="001265EF"/>
    <w:rsid w:val="00127E3F"/>
    <w:rsid w:val="001304A5"/>
    <w:rsid w:val="00132A2F"/>
    <w:rsid w:val="0013643B"/>
    <w:rsid w:val="001449C9"/>
    <w:rsid w:val="00150699"/>
    <w:rsid w:val="00154A41"/>
    <w:rsid w:val="00161342"/>
    <w:rsid w:val="00166892"/>
    <w:rsid w:val="001742CD"/>
    <w:rsid w:val="00177755"/>
    <w:rsid w:val="0018337B"/>
    <w:rsid w:val="0018773B"/>
    <w:rsid w:val="0019462F"/>
    <w:rsid w:val="001A3461"/>
    <w:rsid w:val="001A3FD2"/>
    <w:rsid w:val="001B2D02"/>
    <w:rsid w:val="001B3580"/>
    <w:rsid w:val="001B3940"/>
    <w:rsid w:val="001B4371"/>
    <w:rsid w:val="001C60B9"/>
    <w:rsid w:val="001D31EC"/>
    <w:rsid w:val="001D54B3"/>
    <w:rsid w:val="001D681A"/>
    <w:rsid w:val="001E1301"/>
    <w:rsid w:val="001E1585"/>
    <w:rsid w:val="001E349C"/>
    <w:rsid w:val="001E640F"/>
    <w:rsid w:val="001E70BE"/>
    <w:rsid w:val="001F5D0F"/>
    <w:rsid w:val="00200526"/>
    <w:rsid w:val="0020297E"/>
    <w:rsid w:val="002111C7"/>
    <w:rsid w:val="002117DE"/>
    <w:rsid w:val="00214BE6"/>
    <w:rsid w:val="00233541"/>
    <w:rsid w:val="00235454"/>
    <w:rsid w:val="00235B7F"/>
    <w:rsid w:val="00240508"/>
    <w:rsid w:val="00241CD4"/>
    <w:rsid w:val="00242D7C"/>
    <w:rsid w:val="00246E9E"/>
    <w:rsid w:val="00253DDA"/>
    <w:rsid w:val="0025434E"/>
    <w:rsid w:val="00254E2C"/>
    <w:rsid w:val="0026233E"/>
    <w:rsid w:val="00263B0D"/>
    <w:rsid w:val="00266B47"/>
    <w:rsid w:val="00273366"/>
    <w:rsid w:val="0027350C"/>
    <w:rsid w:val="00274CF7"/>
    <w:rsid w:val="002771B4"/>
    <w:rsid w:val="00284761"/>
    <w:rsid w:val="002B11A7"/>
    <w:rsid w:val="002B7ACA"/>
    <w:rsid w:val="002D2082"/>
    <w:rsid w:val="002D3C38"/>
    <w:rsid w:val="002E18AD"/>
    <w:rsid w:val="002F0E4B"/>
    <w:rsid w:val="002F512F"/>
    <w:rsid w:val="00313B09"/>
    <w:rsid w:val="00324DCA"/>
    <w:rsid w:val="00325912"/>
    <w:rsid w:val="00327C91"/>
    <w:rsid w:val="00336AE8"/>
    <w:rsid w:val="0034311A"/>
    <w:rsid w:val="00346C16"/>
    <w:rsid w:val="0035140D"/>
    <w:rsid w:val="00360DC0"/>
    <w:rsid w:val="0036246F"/>
    <w:rsid w:val="00362562"/>
    <w:rsid w:val="00367D38"/>
    <w:rsid w:val="00377FC5"/>
    <w:rsid w:val="0038273E"/>
    <w:rsid w:val="00383D77"/>
    <w:rsid w:val="00385383"/>
    <w:rsid w:val="003925B8"/>
    <w:rsid w:val="00393B26"/>
    <w:rsid w:val="003A21F2"/>
    <w:rsid w:val="003B3CE3"/>
    <w:rsid w:val="003C2793"/>
    <w:rsid w:val="003C3D46"/>
    <w:rsid w:val="003C5022"/>
    <w:rsid w:val="003C6DA0"/>
    <w:rsid w:val="003E00AB"/>
    <w:rsid w:val="003E4826"/>
    <w:rsid w:val="003E76BB"/>
    <w:rsid w:val="003E77EB"/>
    <w:rsid w:val="003F4E75"/>
    <w:rsid w:val="004042AA"/>
    <w:rsid w:val="0040758B"/>
    <w:rsid w:val="004134CB"/>
    <w:rsid w:val="00423779"/>
    <w:rsid w:val="00431780"/>
    <w:rsid w:val="00433374"/>
    <w:rsid w:val="00436C86"/>
    <w:rsid w:val="0044423B"/>
    <w:rsid w:val="00445441"/>
    <w:rsid w:val="0045518D"/>
    <w:rsid w:val="0046420A"/>
    <w:rsid w:val="0046530D"/>
    <w:rsid w:val="004669A5"/>
    <w:rsid w:val="0046792A"/>
    <w:rsid w:val="00470C3D"/>
    <w:rsid w:val="004716A8"/>
    <w:rsid w:val="0049049D"/>
    <w:rsid w:val="00490866"/>
    <w:rsid w:val="00491F4B"/>
    <w:rsid w:val="004954E0"/>
    <w:rsid w:val="00497276"/>
    <w:rsid w:val="004A19C2"/>
    <w:rsid w:val="004A2900"/>
    <w:rsid w:val="004A6C86"/>
    <w:rsid w:val="004B0AA1"/>
    <w:rsid w:val="004B5E07"/>
    <w:rsid w:val="004B5FC3"/>
    <w:rsid w:val="004B7CEE"/>
    <w:rsid w:val="004D1963"/>
    <w:rsid w:val="004D2087"/>
    <w:rsid w:val="004F00F3"/>
    <w:rsid w:val="00501740"/>
    <w:rsid w:val="00513801"/>
    <w:rsid w:val="00517D0D"/>
    <w:rsid w:val="00524F17"/>
    <w:rsid w:val="005357FC"/>
    <w:rsid w:val="005376EF"/>
    <w:rsid w:val="005445DF"/>
    <w:rsid w:val="00546C47"/>
    <w:rsid w:val="0055234E"/>
    <w:rsid w:val="00557EC4"/>
    <w:rsid w:val="00575812"/>
    <w:rsid w:val="00582DA1"/>
    <w:rsid w:val="005852EB"/>
    <w:rsid w:val="00587C14"/>
    <w:rsid w:val="005A1CD7"/>
    <w:rsid w:val="005A3252"/>
    <w:rsid w:val="005A5EF8"/>
    <w:rsid w:val="005B04A8"/>
    <w:rsid w:val="005B0B03"/>
    <w:rsid w:val="005B11AE"/>
    <w:rsid w:val="005B5B8A"/>
    <w:rsid w:val="005C2CE7"/>
    <w:rsid w:val="005C337F"/>
    <w:rsid w:val="005D22FB"/>
    <w:rsid w:val="005D6F8D"/>
    <w:rsid w:val="005D782D"/>
    <w:rsid w:val="005F32A6"/>
    <w:rsid w:val="005F38C4"/>
    <w:rsid w:val="005F466D"/>
    <w:rsid w:val="00603EAA"/>
    <w:rsid w:val="00611207"/>
    <w:rsid w:val="00611E98"/>
    <w:rsid w:val="006221ED"/>
    <w:rsid w:val="006242E0"/>
    <w:rsid w:val="00624B19"/>
    <w:rsid w:val="00625CF6"/>
    <w:rsid w:val="00627D74"/>
    <w:rsid w:val="0063395D"/>
    <w:rsid w:val="00636FDD"/>
    <w:rsid w:val="006415F3"/>
    <w:rsid w:val="00650C0C"/>
    <w:rsid w:val="00655DE7"/>
    <w:rsid w:val="0066236D"/>
    <w:rsid w:val="00662AF3"/>
    <w:rsid w:val="00663839"/>
    <w:rsid w:val="0066482B"/>
    <w:rsid w:val="006652ED"/>
    <w:rsid w:val="006703DB"/>
    <w:rsid w:val="006723ED"/>
    <w:rsid w:val="00673143"/>
    <w:rsid w:val="00690CEC"/>
    <w:rsid w:val="00696ACE"/>
    <w:rsid w:val="006B6D53"/>
    <w:rsid w:val="006C6147"/>
    <w:rsid w:val="006C65C8"/>
    <w:rsid w:val="006D068E"/>
    <w:rsid w:val="006D5059"/>
    <w:rsid w:val="006D67DB"/>
    <w:rsid w:val="006E12FC"/>
    <w:rsid w:val="006F50E0"/>
    <w:rsid w:val="006F5C46"/>
    <w:rsid w:val="00704602"/>
    <w:rsid w:val="00710BFC"/>
    <w:rsid w:val="0071289A"/>
    <w:rsid w:val="0071655C"/>
    <w:rsid w:val="007201FE"/>
    <w:rsid w:val="00724713"/>
    <w:rsid w:val="0074170C"/>
    <w:rsid w:val="00757443"/>
    <w:rsid w:val="0076707A"/>
    <w:rsid w:val="00767693"/>
    <w:rsid w:val="007729DC"/>
    <w:rsid w:val="007770E0"/>
    <w:rsid w:val="00790D82"/>
    <w:rsid w:val="00792F19"/>
    <w:rsid w:val="00795046"/>
    <w:rsid w:val="0079680B"/>
    <w:rsid w:val="007A6810"/>
    <w:rsid w:val="007B3AA8"/>
    <w:rsid w:val="007B7C65"/>
    <w:rsid w:val="007D0272"/>
    <w:rsid w:val="007D2116"/>
    <w:rsid w:val="007D690B"/>
    <w:rsid w:val="007E26EA"/>
    <w:rsid w:val="007F6A15"/>
    <w:rsid w:val="0080078C"/>
    <w:rsid w:val="008020E6"/>
    <w:rsid w:val="00803627"/>
    <w:rsid w:val="008124A7"/>
    <w:rsid w:val="008409EA"/>
    <w:rsid w:val="008413AF"/>
    <w:rsid w:val="00842622"/>
    <w:rsid w:val="00854D9F"/>
    <w:rsid w:val="00856605"/>
    <w:rsid w:val="0085710B"/>
    <w:rsid w:val="00857C4A"/>
    <w:rsid w:val="0086346D"/>
    <w:rsid w:val="00870A80"/>
    <w:rsid w:val="00870DD9"/>
    <w:rsid w:val="00874F99"/>
    <w:rsid w:val="00882103"/>
    <w:rsid w:val="0088256A"/>
    <w:rsid w:val="00883D84"/>
    <w:rsid w:val="008842D8"/>
    <w:rsid w:val="00887E2A"/>
    <w:rsid w:val="008942EE"/>
    <w:rsid w:val="008968E7"/>
    <w:rsid w:val="008A03D9"/>
    <w:rsid w:val="008A0C13"/>
    <w:rsid w:val="008A0E16"/>
    <w:rsid w:val="008A15C4"/>
    <w:rsid w:val="008A15EE"/>
    <w:rsid w:val="008B09EC"/>
    <w:rsid w:val="008B3474"/>
    <w:rsid w:val="008B3F01"/>
    <w:rsid w:val="008B6E2F"/>
    <w:rsid w:val="008C28FF"/>
    <w:rsid w:val="008D1183"/>
    <w:rsid w:val="008E18CA"/>
    <w:rsid w:val="008E5E19"/>
    <w:rsid w:val="00901085"/>
    <w:rsid w:val="00901AFF"/>
    <w:rsid w:val="00914597"/>
    <w:rsid w:val="0091671E"/>
    <w:rsid w:val="00922CCF"/>
    <w:rsid w:val="00923B3E"/>
    <w:rsid w:val="00924493"/>
    <w:rsid w:val="00935B7F"/>
    <w:rsid w:val="0094099B"/>
    <w:rsid w:val="009456FB"/>
    <w:rsid w:val="00946A62"/>
    <w:rsid w:val="00946BDC"/>
    <w:rsid w:val="0095427C"/>
    <w:rsid w:val="00962CF4"/>
    <w:rsid w:val="009647A4"/>
    <w:rsid w:val="009656B3"/>
    <w:rsid w:val="00972673"/>
    <w:rsid w:val="00975214"/>
    <w:rsid w:val="00980395"/>
    <w:rsid w:val="00983F2D"/>
    <w:rsid w:val="009854E8"/>
    <w:rsid w:val="0098697D"/>
    <w:rsid w:val="00993CE2"/>
    <w:rsid w:val="009A563E"/>
    <w:rsid w:val="009B01AD"/>
    <w:rsid w:val="009B2E10"/>
    <w:rsid w:val="009B6256"/>
    <w:rsid w:val="009C120C"/>
    <w:rsid w:val="009C2F45"/>
    <w:rsid w:val="009C6279"/>
    <w:rsid w:val="009E449B"/>
    <w:rsid w:val="009E561B"/>
    <w:rsid w:val="009E5E14"/>
    <w:rsid w:val="009F192F"/>
    <w:rsid w:val="00A06AD3"/>
    <w:rsid w:val="00A07CAD"/>
    <w:rsid w:val="00A12189"/>
    <w:rsid w:val="00A204CB"/>
    <w:rsid w:val="00A207D3"/>
    <w:rsid w:val="00A2249D"/>
    <w:rsid w:val="00A265F5"/>
    <w:rsid w:val="00A31BB0"/>
    <w:rsid w:val="00A3238A"/>
    <w:rsid w:val="00A34758"/>
    <w:rsid w:val="00A4616D"/>
    <w:rsid w:val="00A609B4"/>
    <w:rsid w:val="00A61DFF"/>
    <w:rsid w:val="00A638D2"/>
    <w:rsid w:val="00A664A4"/>
    <w:rsid w:val="00A8006C"/>
    <w:rsid w:val="00A80CFB"/>
    <w:rsid w:val="00A828F9"/>
    <w:rsid w:val="00A9268E"/>
    <w:rsid w:val="00A94F26"/>
    <w:rsid w:val="00A979E8"/>
    <w:rsid w:val="00AA38C2"/>
    <w:rsid w:val="00AC14C6"/>
    <w:rsid w:val="00AD3B55"/>
    <w:rsid w:val="00AE3BC5"/>
    <w:rsid w:val="00AE498C"/>
    <w:rsid w:val="00AF4545"/>
    <w:rsid w:val="00B04B54"/>
    <w:rsid w:val="00B13589"/>
    <w:rsid w:val="00B2576D"/>
    <w:rsid w:val="00B34FB1"/>
    <w:rsid w:val="00B61E35"/>
    <w:rsid w:val="00B63339"/>
    <w:rsid w:val="00B6643D"/>
    <w:rsid w:val="00B73829"/>
    <w:rsid w:val="00B73A17"/>
    <w:rsid w:val="00B77986"/>
    <w:rsid w:val="00B77DCC"/>
    <w:rsid w:val="00B81B43"/>
    <w:rsid w:val="00B85835"/>
    <w:rsid w:val="00B94571"/>
    <w:rsid w:val="00B95613"/>
    <w:rsid w:val="00BA2D49"/>
    <w:rsid w:val="00BA5EA0"/>
    <w:rsid w:val="00BC6AB2"/>
    <w:rsid w:val="00BD18FD"/>
    <w:rsid w:val="00BD3DB6"/>
    <w:rsid w:val="00BD79A4"/>
    <w:rsid w:val="00BE0ED8"/>
    <w:rsid w:val="00BE1E2E"/>
    <w:rsid w:val="00BE7E71"/>
    <w:rsid w:val="00BF54B3"/>
    <w:rsid w:val="00C053CF"/>
    <w:rsid w:val="00C06A07"/>
    <w:rsid w:val="00C101A3"/>
    <w:rsid w:val="00C144B9"/>
    <w:rsid w:val="00C15D61"/>
    <w:rsid w:val="00C228E2"/>
    <w:rsid w:val="00C25694"/>
    <w:rsid w:val="00C30FD9"/>
    <w:rsid w:val="00C46621"/>
    <w:rsid w:val="00C538AF"/>
    <w:rsid w:val="00C60B4D"/>
    <w:rsid w:val="00C63E63"/>
    <w:rsid w:val="00C7291E"/>
    <w:rsid w:val="00C746AC"/>
    <w:rsid w:val="00C76E1C"/>
    <w:rsid w:val="00C85B06"/>
    <w:rsid w:val="00C86030"/>
    <w:rsid w:val="00C93B75"/>
    <w:rsid w:val="00C940FE"/>
    <w:rsid w:val="00CA0022"/>
    <w:rsid w:val="00CA2C7A"/>
    <w:rsid w:val="00CB263E"/>
    <w:rsid w:val="00CB3971"/>
    <w:rsid w:val="00CB4570"/>
    <w:rsid w:val="00CB49AB"/>
    <w:rsid w:val="00CB700B"/>
    <w:rsid w:val="00CB7513"/>
    <w:rsid w:val="00CC2CB0"/>
    <w:rsid w:val="00CC3176"/>
    <w:rsid w:val="00CE2F34"/>
    <w:rsid w:val="00CE7F8E"/>
    <w:rsid w:val="00D04C37"/>
    <w:rsid w:val="00D10075"/>
    <w:rsid w:val="00D12254"/>
    <w:rsid w:val="00D26B84"/>
    <w:rsid w:val="00D30A70"/>
    <w:rsid w:val="00D30C70"/>
    <w:rsid w:val="00D3208F"/>
    <w:rsid w:val="00D374C6"/>
    <w:rsid w:val="00D42353"/>
    <w:rsid w:val="00D4665E"/>
    <w:rsid w:val="00D478D2"/>
    <w:rsid w:val="00D60251"/>
    <w:rsid w:val="00D60D67"/>
    <w:rsid w:val="00D621A4"/>
    <w:rsid w:val="00D6313A"/>
    <w:rsid w:val="00D749C7"/>
    <w:rsid w:val="00D839B5"/>
    <w:rsid w:val="00D90796"/>
    <w:rsid w:val="00DA6621"/>
    <w:rsid w:val="00DB06A3"/>
    <w:rsid w:val="00DB0866"/>
    <w:rsid w:val="00DB2428"/>
    <w:rsid w:val="00DD10C9"/>
    <w:rsid w:val="00DD1C04"/>
    <w:rsid w:val="00DD1C2B"/>
    <w:rsid w:val="00DE15C5"/>
    <w:rsid w:val="00DE62A5"/>
    <w:rsid w:val="00DF0F7E"/>
    <w:rsid w:val="00DF28D7"/>
    <w:rsid w:val="00E01C8B"/>
    <w:rsid w:val="00E13893"/>
    <w:rsid w:val="00E20F6C"/>
    <w:rsid w:val="00E21942"/>
    <w:rsid w:val="00E35B35"/>
    <w:rsid w:val="00E417D4"/>
    <w:rsid w:val="00E47212"/>
    <w:rsid w:val="00E54C47"/>
    <w:rsid w:val="00E725C8"/>
    <w:rsid w:val="00E74D1A"/>
    <w:rsid w:val="00E75010"/>
    <w:rsid w:val="00E75710"/>
    <w:rsid w:val="00E75B9E"/>
    <w:rsid w:val="00E772D6"/>
    <w:rsid w:val="00E80287"/>
    <w:rsid w:val="00E842D8"/>
    <w:rsid w:val="00E84A4E"/>
    <w:rsid w:val="00E863C1"/>
    <w:rsid w:val="00E87F35"/>
    <w:rsid w:val="00E90947"/>
    <w:rsid w:val="00E91F48"/>
    <w:rsid w:val="00E91F7F"/>
    <w:rsid w:val="00EB23DC"/>
    <w:rsid w:val="00EB28AC"/>
    <w:rsid w:val="00EB3A28"/>
    <w:rsid w:val="00ED2337"/>
    <w:rsid w:val="00ED3565"/>
    <w:rsid w:val="00EE02E0"/>
    <w:rsid w:val="00EE13E4"/>
    <w:rsid w:val="00EE29B2"/>
    <w:rsid w:val="00EE6A49"/>
    <w:rsid w:val="00EF0588"/>
    <w:rsid w:val="00EF0A39"/>
    <w:rsid w:val="00EF389E"/>
    <w:rsid w:val="00EF4198"/>
    <w:rsid w:val="00F0202A"/>
    <w:rsid w:val="00F02BB5"/>
    <w:rsid w:val="00F10092"/>
    <w:rsid w:val="00F13984"/>
    <w:rsid w:val="00F177E4"/>
    <w:rsid w:val="00F21279"/>
    <w:rsid w:val="00F25E36"/>
    <w:rsid w:val="00F342BA"/>
    <w:rsid w:val="00F34562"/>
    <w:rsid w:val="00F420D3"/>
    <w:rsid w:val="00F5282B"/>
    <w:rsid w:val="00F57348"/>
    <w:rsid w:val="00F724D6"/>
    <w:rsid w:val="00F94C82"/>
    <w:rsid w:val="00FA1DC1"/>
    <w:rsid w:val="00FB0984"/>
    <w:rsid w:val="00FB252C"/>
    <w:rsid w:val="00FB3228"/>
    <w:rsid w:val="00FC04DE"/>
    <w:rsid w:val="00FC06F0"/>
    <w:rsid w:val="00FC7669"/>
    <w:rsid w:val="00FD50B5"/>
    <w:rsid w:val="00FD78D6"/>
    <w:rsid w:val="00FE1E27"/>
    <w:rsid w:val="00FE4EFB"/>
    <w:rsid w:val="00FF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3A0D5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lypha LT 45 Light" w:eastAsiaTheme="minorEastAsia" w:hAnsi="Glypha LT 45 Light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E4B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7C4A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795046"/>
    <w:rPr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95046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FootnoteReference">
    <w:name w:val="footnote reference"/>
    <w:basedOn w:val="DefaultParagraphFont"/>
    <w:uiPriority w:val="99"/>
    <w:unhideWhenUsed/>
    <w:rsid w:val="00795046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673143"/>
    <w:rPr>
      <w:i/>
      <w:iCs/>
    </w:rPr>
  </w:style>
  <w:style w:type="paragraph" w:styleId="EndnoteText">
    <w:name w:val="endnote text"/>
    <w:basedOn w:val="Normal"/>
    <w:link w:val="EndnoteTextChar"/>
    <w:uiPriority w:val="99"/>
    <w:unhideWhenUsed/>
    <w:rsid w:val="00DB2428"/>
    <w:rPr>
      <w:sz w:val="24"/>
      <w:szCs w:val="24"/>
    </w:rPr>
  </w:style>
  <w:style w:type="character" w:customStyle="1" w:styleId="EndnoteTextChar">
    <w:name w:val="Endnote Text Char"/>
    <w:basedOn w:val="DefaultParagraphFont"/>
    <w:link w:val="EndnoteText"/>
    <w:uiPriority w:val="99"/>
    <w:rsid w:val="00DB2428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EndnoteReference">
    <w:name w:val="endnote reference"/>
    <w:basedOn w:val="DefaultParagraphFont"/>
    <w:uiPriority w:val="99"/>
    <w:unhideWhenUsed/>
    <w:rsid w:val="00DB2428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6F5C4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5C46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styleId="PageNumber">
    <w:name w:val="page number"/>
    <w:basedOn w:val="DefaultParagraphFont"/>
    <w:uiPriority w:val="99"/>
    <w:semiHidden/>
    <w:unhideWhenUsed/>
    <w:rsid w:val="006F5C46"/>
  </w:style>
  <w:style w:type="paragraph" w:styleId="Header">
    <w:name w:val="header"/>
    <w:basedOn w:val="Normal"/>
    <w:link w:val="HeaderChar"/>
    <w:uiPriority w:val="99"/>
    <w:unhideWhenUsed/>
    <w:rsid w:val="006F5C4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5C46"/>
    <w:rPr>
      <w:rFonts w:ascii="Times New Roman" w:eastAsia="Times New Roman" w:hAnsi="Times New Roman" w:cs="Times New Roman"/>
      <w:sz w:val="20"/>
      <w:szCs w:val="20"/>
      <w:lang w:val="en-GB" w:eastAsia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lypha LT 45 Light" w:eastAsiaTheme="minorEastAsia" w:hAnsi="Glypha LT 45 Light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E4B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7C4A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795046"/>
    <w:rPr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95046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FootnoteReference">
    <w:name w:val="footnote reference"/>
    <w:basedOn w:val="DefaultParagraphFont"/>
    <w:uiPriority w:val="99"/>
    <w:unhideWhenUsed/>
    <w:rsid w:val="00795046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673143"/>
    <w:rPr>
      <w:i/>
      <w:iCs/>
    </w:rPr>
  </w:style>
  <w:style w:type="paragraph" w:styleId="EndnoteText">
    <w:name w:val="endnote text"/>
    <w:basedOn w:val="Normal"/>
    <w:link w:val="EndnoteTextChar"/>
    <w:uiPriority w:val="99"/>
    <w:unhideWhenUsed/>
    <w:rsid w:val="00DB2428"/>
    <w:rPr>
      <w:sz w:val="24"/>
      <w:szCs w:val="24"/>
    </w:rPr>
  </w:style>
  <w:style w:type="character" w:customStyle="1" w:styleId="EndnoteTextChar">
    <w:name w:val="Endnote Text Char"/>
    <w:basedOn w:val="DefaultParagraphFont"/>
    <w:link w:val="EndnoteText"/>
    <w:uiPriority w:val="99"/>
    <w:rsid w:val="00DB2428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EndnoteReference">
    <w:name w:val="endnote reference"/>
    <w:basedOn w:val="DefaultParagraphFont"/>
    <w:uiPriority w:val="99"/>
    <w:unhideWhenUsed/>
    <w:rsid w:val="00DB2428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6F5C4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5C46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styleId="PageNumber">
    <w:name w:val="page number"/>
    <w:basedOn w:val="DefaultParagraphFont"/>
    <w:uiPriority w:val="99"/>
    <w:semiHidden/>
    <w:unhideWhenUsed/>
    <w:rsid w:val="006F5C46"/>
  </w:style>
  <w:style w:type="paragraph" w:styleId="Header">
    <w:name w:val="header"/>
    <w:basedOn w:val="Normal"/>
    <w:link w:val="HeaderChar"/>
    <w:uiPriority w:val="99"/>
    <w:unhideWhenUsed/>
    <w:rsid w:val="006F5C4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5C46"/>
    <w:rPr>
      <w:rFonts w:ascii="Times New Roman" w:eastAsia="Times New Roman" w:hAnsi="Times New Roman" w:cs="Times New Roman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0FC42A0-1F96-2F4A-91A1-AA5537B17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2189</TotalTime>
  <Pages>10</Pages>
  <Words>2394</Words>
  <Characters>13647</Characters>
  <Application>Microsoft Macintosh Word</Application>
  <DocSecurity>0</DocSecurity>
  <Lines>113</Lines>
  <Paragraphs>32</Paragraphs>
  <ScaleCrop>false</ScaleCrop>
  <Company>Bishopsgate Institute</Company>
  <LinksUpToDate>false</LinksUpToDate>
  <CharactersWithSpaces>16009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Dacres</dc:creator>
  <cp:keywords/>
  <dc:description/>
  <cp:lastModifiedBy>Stephanie Dacres</cp:lastModifiedBy>
  <cp:revision>237</cp:revision>
  <dcterms:created xsi:type="dcterms:W3CDTF">2021-02-12T12:50:00Z</dcterms:created>
  <dcterms:modified xsi:type="dcterms:W3CDTF">2021-02-27T00:26:00Z</dcterms:modified>
</cp:coreProperties>
</file>