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b/>
          <w:bCs/>
          <w:sz w:val="24"/>
          <w:szCs w:val="24"/>
        </w:rPr>
      </w:pPr>
      <w:r>
        <w:rPr>
          <w:rFonts w:hint="default" w:ascii="Times New Roman" w:hAnsi="Times New Roman" w:cs="Times New Roman"/>
          <w:b/>
          <w:bCs/>
          <w:sz w:val="24"/>
          <w:szCs w:val="24"/>
        </w:rPr>
        <w:t>B</w:t>
      </w:r>
    </w:p>
    <w:p>
      <w:pPr>
        <w:rPr>
          <w:rFonts w:hint="default" w:ascii="Times New Roman" w:hAnsi="Times New Roman" w:cs="Times New Roman"/>
          <w:b/>
          <w:bCs/>
          <w:sz w:val="24"/>
          <w:szCs w:val="24"/>
        </w:rPr>
      </w:pPr>
      <w:r>
        <w:rPr>
          <w:rFonts w:hint="default" w:ascii="Times New Roman" w:hAnsi="Times New Roman" w:cs="Times New Roman"/>
          <w:b/>
          <w:bCs/>
          <w:sz w:val="24"/>
          <w:szCs w:val="24"/>
        </w:rPr>
        <w:t>My suggestions to teachers and parents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According to what I discussed in part A, we do not worry the Chinese proficiency when we are raising a bilingual child in China. It is the weaker language should be strongly encouraged. Based on Baker’s advice and analysis from other researchers, I have some suggestions on how to treat bilingual learning and improve </w:t>
      </w:r>
      <w:r>
        <w:rPr>
          <w:rFonts w:hint="default" w:ascii="Times New Roman" w:hAnsi="Times New Roman" w:cs="Times New Roman"/>
          <w:sz w:val="24"/>
          <w:szCs w:val="24"/>
        </w:rPr>
        <w:t xml:space="preserve">the </w:t>
      </w:r>
      <w:r>
        <w:rPr>
          <w:rFonts w:hint="default" w:ascii="Times New Roman" w:hAnsi="Times New Roman" w:cs="Times New Roman"/>
          <w:sz w:val="24"/>
          <w:szCs w:val="24"/>
        </w:rPr>
        <w:t>proficiency of English to Chinese teachers and parents.</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1. Take communication and language using as the top learning objectives</w:t>
      </w:r>
    </w:p>
    <w:p>
      <w:pPr>
        <w:keepNext w:val="0"/>
        <w:keepLines w:val="0"/>
        <w:widowControl/>
        <w:suppressLineNumbers w:val="0"/>
        <w:jc w:val="left"/>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Entering in the 21st century, teachers realized that they have to change the vision and approaches on English(or other foreign languages) teaching. Especially from the period of preparing for Beijing Olympic in 2008, a</w:t>
      </w:r>
      <w:r>
        <w:rPr>
          <w:rFonts w:hint="default" w:ascii="Times New Roman" w:hAnsi="Times New Roman" w:cs="Times New Roman"/>
          <w:sz w:val="24"/>
          <w:szCs w:val="24"/>
        </w:rPr>
        <w:t>n</w:t>
      </w:r>
      <w:r>
        <w:rPr>
          <w:rFonts w:hint="default" w:ascii="Times New Roman" w:hAnsi="Times New Roman" w:cs="Times New Roman"/>
          <w:sz w:val="24"/>
          <w:szCs w:val="24"/>
        </w:rPr>
        <w:t xml:space="preserve"> upsurge of English learning is spread all over the county. Common people, not only English teachers and staff working in foreign companies were aware of the importance of “u</w:t>
      </w:r>
      <w:r>
        <w:rPr>
          <w:rFonts w:hint="default" w:ascii="Times New Roman" w:hAnsi="Times New Roman" w:cs="Times New Roman"/>
          <w:sz w:val="24"/>
          <w:szCs w:val="24"/>
        </w:rPr>
        <w:t>tilizing</w:t>
      </w:r>
      <w:r>
        <w:rPr>
          <w:rFonts w:hint="default" w:ascii="Times New Roman" w:hAnsi="Times New Roman" w:cs="Times New Roman"/>
          <w:sz w:val="24"/>
          <w:szCs w:val="24"/>
        </w:rPr>
        <w:t xml:space="preserve"> English”. Communicating ability in English is greatly increased which is obviously observed by foreigner</w:t>
      </w:r>
      <w:r>
        <w:rPr>
          <w:rFonts w:hint="default" w:ascii="Times New Roman" w:hAnsi="Times New Roman" w:cs="Times New Roman"/>
          <w:sz w:val="24"/>
          <w:szCs w:val="24"/>
        </w:rPr>
        <w:t>s</w:t>
      </w:r>
      <w:r>
        <w:rPr>
          <w:rFonts w:hint="default" w:ascii="Times New Roman" w:hAnsi="Times New Roman" w:cs="Times New Roman"/>
          <w:sz w:val="24"/>
          <w:szCs w:val="24"/>
        </w:rPr>
        <w:t xml:space="preserve"> and locals in China. However, improvement is still insufficient.</w:t>
      </w:r>
    </w:p>
    <w:p>
      <w:pPr>
        <w:rPr>
          <w:rFonts w:hint="default" w:ascii="Times New Roman" w:hAnsi="Times New Roman" w:cs="Times New Roman"/>
          <w:sz w:val="24"/>
          <w:szCs w:val="24"/>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rPr>
        <w:t xml:space="preserve">A research on </w:t>
      </w:r>
      <w:r>
        <w:rPr>
          <w:rFonts w:hint="default" w:ascii="Times New Roman" w:hAnsi="Times New Roman" w:cs="Times New Roman"/>
          <w:sz w:val="24"/>
          <w:szCs w:val="24"/>
        </w:rPr>
        <w:t xml:space="preserve">the </w:t>
      </w:r>
      <w:r>
        <w:rPr>
          <w:rFonts w:hint="default" w:ascii="Times New Roman" w:hAnsi="Times New Roman" w:cs="Times New Roman"/>
          <w:sz w:val="24"/>
          <w:szCs w:val="24"/>
        </w:rPr>
        <w:t xml:space="preserve">current status of undergraduate students’ oral English learning manifest that the overall oral English ability </w:t>
      </w:r>
      <w:r>
        <w:rPr>
          <w:rFonts w:hint="default" w:ascii="Times New Roman" w:hAnsi="Times New Roman" w:cs="Times New Roman"/>
          <w:sz w:val="24"/>
          <w:szCs w:val="24"/>
        </w:rPr>
        <w:t xml:space="preserve">of Chinese college students </w:t>
      </w:r>
      <w:r>
        <w:rPr>
          <w:rFonts w:hint="default" w:ascii="Times New Roman" w:hAnsi="Times New Roman" w:cs="Times New Roman"/>
          <w:sz w:val="24"/>
          <w:szCs w:val="24"/>
        </w:rPr>
        <w:t xml:space="preserve">is not optimistic to see. Only </w:t>
      </w:r>
      <w:r>
        <w:rPr>
          <w:rFonts w:hint="default" w:ascii="Times New Roman" w:hAnsi="Times New Roman" w:cs="Times New Roman"/>
          <w:sz w:val="24"/>
          <w:szCs w:val="24"/>
          <w:lang w:val="en-US" w:eastAsia="zh-CN"/>
        </w:rPr>
        <w:t>2.94%</w:t>
      </w:r>
      <w:r>
        <w:rPr>
          <w:rFonts w:hint="default" w:ascii="Times New Roman" w:hAnsi="Times New Roman" w:cs="Times New Roman"/>
          <w:sz w:val="24"/>
          <w:szCs w:val="24"/>
          <w:lang w:eastAsia="zh-CN"/>
        </w:rPr>
        <w:t xml:space="preserve"> of t</w:t>
      </w:r>
      <w:r>
        <w:rPr>
          <w:rFonts w:hint="default" w:ascii="Times New Roman" w:hAnsi="Times New Roman" w:cs="Times New Roman"/>
          <w:sz w:val="24"/>
          <w:szCs w:val="24"/>
          <w:lang w:eastAsia="zh-CN"/>
        </w:rPr>
        <w:t xml:space="preserve">he </w:t>
      </w:r>
      <w:r>
        <w:rPr>
          <w:rFonts w:hint="default" w:ascii="Times New Roman" w:hAnsi="Times New Roman" w:cs="Times New Roman"/>
          <w:sz w:val="24"/>
          <w:szCs w:val="24"/>
          <w:lang w:eastAsia="zh-CN"/>
        </w:rPr>
        <w:t xml:space="preserve">college students can expound clearly in English and communicate continuously. 9.15% can exchange and delivery opinions on familiar topics. About half (48.04%) of the students </w:t>
      </w:r>
      <w:r>
        <w:rPr>
          <w:rFonts w:hint="default" w:ascii="Times New Roman" w:hAnsi="Times New Roman" w:cs="Times New Roman"/>
          <w:sz w:val="24"/>
          <w:szCs w:val="24"/>
        </w:rPr>
        <w:t>tested in the survey</w:t>
      </w:r>
      <w:r>
        <w:rPr>
          <w:rFonts w:hint="default" w:ascii="Times New Roman" w:hAnsi="Times New Roman" w:cs="Times New Roman"/>
          <w:sz w:val="24"/>
          <w:szCs w:val="24"/>
          <w:lang w:eastAsia="zh-CN"/>
        </w:rPr>
        <w:t xml:space="preserve"> can do simple daily communication and 39.87% are only able to speak several simple English sentences and can not understand others</w:t>
      </w:r>
      <w:r>
        <w:rPr>
          <w:rFonts w:hint="default" w:ascii="Times New Roman" w:hAnsi="Times New Roman" w:cs="Times New Roman"/>
          <w:sz w:val="24"/>
          <w:szCs w:val="24"/>
          <w:lang w:eastAsia="zh-CN"/>
        </w:rPr>
        <w:t xml:space="preserve"> English (Luo, </w:t>
      </w:r>
      <w:r>
        <w:rPr>
          <w:rFonts w:hint="default" w:ascii="Times New Roman" w:hAnsi="Times New Roman" w:cs="Times New Roman"/>
          <w:i/>
          <w:iCs/>
          <w:sz w:val="24"/>
          <w:szCs w:val="24"/>
          <w:lang w:eastAsia="zh-CN"/>
        </w:rPr>
        <w:t>et al</w:t>
      </w:r>
      <w:r>
        <w:rPr>
          <w:rFonts w:hint="default" w:ascii="Times New Roman" w:hAnsi="Times New Roman" w:cs="Times New Roman"/>
          <w:sz w:val="24"/>
          <w:szCs w:val="24"/>
          <w:lang w:eastAsia="zh-CN"/>
        </w:rPr>
        <w:t>.</w:t>
      </w:r>
      <w:r>
        <w:rPr>
          <w:rFonts w:hint="default" w:ascii="Times New Roman" w:hAnsi="Times New Roman" w:cs="Times New Roman"/>
          <w:sz w:val="24"/>
          <w:szCs w:val="24"/>
          <w:lang w:eastAsia="zh-CN"/>
        </w:rPr>
        <w:t>2019, p.115)</w:t>
      </w:r>
      <w:r>
        <w:rPr>
          <w:rFonts w:hint="default" w:ascii="Times New Roman" w:hAnsi="Times New Roman" w:cs="Times New Roman"/>
          <w:sz w:val="24"/>
          <w:szCs w:val="24"/>
          <w:lang w:eastAsia="zh-CN"/>
        </w:rPr>
        <w:t xml:space="preserve">  </w:t>
      </w:r>
    </w:p>
    <w:p>
      <w:pPr>
        <w:rPr>
          <w:rFonts w:hint="default" w:ascii="Times New Roman" w:hAnsi="Times New Roman" w:cs="Times New Roman"/>
          <w:sz w:val="24"/>
          <w:szCs w:val="24"/>
          <w:lang w:eastAsia="zh-CN"/>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It </w:t>
      </w:r>
      <w:r>
        <w:rPr>
          <w:rFonts w:hint="default" w:ascii="Times New Roman" w:hAnsi="Times New Roman" w:cs="Times New Roman"/>
          <w:sz w:val="24"/>
          <w:szCs w:val="24"/>
        </w:rPr>
        <w:t>may be</w:t>
      </w:r>
      <w:r>
        <w:rPr>
          <w:rFonts w:hint="default" w:ascii="Times New Roman" w:hAnsi="Times New Roman" w:cs="Times New Roman"/>
          <w:sz w:val="24"/>
          <w:szCs w:val="24"/>
        </w:rPr>
        <w:t xml:space="preserve"> argu</w:t>
      </w:r>
      <w:r>
        <w:rPr>
          <w:rFonts w:hint="default" w:ascii="Times New Roman" w:hAnsi="Times New Roman" w:cs="Times New Roman"/>
          <w:sz w:val="24"/>
          <w:szCs w:val="24"/>
        </w:rPr>
        <w:t>ed</w:t>
      </w:r>
      <w:r>
        <w:rPr>
          <w:rFonts w:hint="default" w:ascii="Times New Roman" w:hAnsi="Times New Roman" w:cs="Times New Roman"/>
          <w:sz w:val="24"/>
          <w:szCs w:val="24"/>
        </w:rPr>
        <w:t xml:space="preserve"> that the survey was conducted in a local university so that the figure is not able to present the whole view of oral English capacity of all college students in China. However, status from Hefei city as a medium-level city and Hefei Normal College as a medium-level university can be seen as an average data. What worth to point out is that the research is conducted in 2019 and interviewees are 306 in total and considered genders, varieties of majors </w:t>
      </w:r>
      <w:r>
        <w:rPr>
          <w:rFonts w:hint="default" w:ascii="Times New Roman" w:hAnsi="Times New Roman" w:cs="Times New Roman"/>
          <w:sz w:val="24"/>
          <w:szCs w:val="24"/>
        </w:rPr>
        <w:t xml:space="preserve">and </w:t>
      </w:r>
      <w:r>
        <w:rPr>
          <w:rFonts w:hint="default" w:ascii="Times New Roman" w:hAnsi="Times New Roman" w:cs="Times New Roman"/>
          <w:sz w:val="24"/>
          <w:szCs w:val="24"/>
        </w:rPr>
        <w:t>the grades. Therefore the data is reliable and it also matches my own observation.</w:t>
      </w:r>
    </w:p>
    <w:p>
      <w:pPr>
        <w:rPr>
          <w:rFonts w:hint="default" w:ascii="Times New Roman" w:hAnsi="Times New Roman" w:cs="Times New Roman"/>
          <w:sz w:val="24"/>
          <w:szCs w:val="24"/>
        </w:rPr>
      </w:pPr>
    </w:p>
    <w:p>
      <w:pPr>
        <w:rPr>
          <w:rFonts w:hint="default" w:ascii="Times New Roman" w:hAnsi="Times New Roman" w:cs="Times New Roman"/>
          <w:sz w:val="24"/>
          <w:szCs w:val="24"/>
          <w:lang w:eastAsia="zh-CN"/>
        </w:rPr>
      </w:pPr>
      <w:r>
        <w:rPr>
          <w:rFonts w:hint="default" w:ascii="Times New Roman" w:hAnsi="Times New Roman" w:cs="Times New Roman"/>
          <w:sz w:val="24"/>
          <w:szCs w:val="24"/>
        </w:rPr>
        <w:t xml:space="preserve">Thus it can be seen that </w:t>
      </w:r>
      <w:r>
        <w:rPr>
          <w:rFonts w:hint="default" w:ascii="Times New Roman" w:hAnsi="Times New Roman" w:cs="Times New Roman"/>
          <w:sz w:val="24"/>
          <w:szCs w:val="24"/>
        </w:rPr>
        <w:t xml:space="preserve">the significance of communicating and using of the SL deserves more attention. Luckily, </w:t>
      </w:r>
      <w:r>
        <w:rPr>
          <w:rFonts w:hint="default" w:ascii="Times New Roman" w:hAnsi="Times New Roman" w:cs="Times New Roman"/>
          <w:sz w:val="24"/>
          <w:szCs w:val="24"/>
        </w:rPr>
        <w:t>in</w:t>
      </w:r>
      <w:r>
        <w:rPr>
          <w:rFonts w:hint="default" w:ascii="Times New Roman" w:hAnsi="Times New Roman" w:cs="Times New Roman"/>
          <w:sz w:val="24"/>
          <w:szCs w:val="24"/>
        </w:rPr>
        <w:t xml:space="preserve"> September</w:t>
      </w:r>
      <w:r>
        <w:rPr>
          <w:rFonts w:hint="default" w:ascii="Times New Roman" w:hAnsi="Times New Roman" w:cs="Times New Roman"/>
          <w:sz w:val="24"/>
          <w:szCs w:val="24"/>
        </w:rPr>
        <w:t xml:space="preserve"> </w:t>
      </w:r>
      <w:r>
        <w:rPr>
          <w:rFonts w:hint="default" w:ascii="Times New Roman" w:hAnsi="Times New Roman" w:cs="Times New Roman"/>
          <w:sz w:val="24"/>
          <w:szCs w:val="24"/>
        </w:rPr>
        <w:t xml:space="preserve">2014, the State Council of China issued </w:t>
      </w:r>
      <w:r>
        <w:rPr>
          <w:rFonts w:hint="default" w:ascii="Times New Roman" w:hAnsi="Times New Roman" w:cs="Times New Roman"/>
          <w:sz w:val="24"/>
          <w:szCs w:val="24"/>
        </w:rPr>
        <w:t>“</w:t>
      </w:r>
      <w:r>
        <w:rPr>
          <w:rFonts w:hint="default" w:ascii="Times New Roman" w:hAnsi="Times New Roman" w:cs="Times New Roman"/>
          <w:sz w:val="24"/>
          <w:szCs w:val="24"/>
        </w:rPr>
        <w:t>Opinions on the Implementation of Deepening the Reform of the Examination Enrollment System”</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rPr>
        <w:t>C</w:t>
      </w:r>
      <w:r>
        <w:rPr>
          <w:rFonts w:hint="default" w:ascii="Times New Roman" w:hAnsi="Times New Roman" w:cs="Times New Roman"/>
          <w:sz w:val="24"/>
          <w:szCs w:val="24"/>
        </w:rPr>
        <w:t xml:space="preserve">hanges </w:t>
      </w:r>
      <w:r>
        <w:rPr>
          <w:rFonts w:hint="default" w:ascii="Times New Roman" w:hAnsi="Times New Roman" w:cs="Times New Roman"/>
          <w:sz w:val="24"/>
          <w:szCs w:val="24"/>
        </w:rPr>
        <w:t>of</w:t>
      </w:r>
      <w:r>
        <w:rPr>
          <w:rFonts w:hint="default" w:ascii="Times New Roman" w:hAnsi="Times New Roman" w:cs="Times New Roman"/>
          <w:sz w:val="24"/>
          <w:szCs w:val="24"/>
        </w:rPr>
        <w:t xml:space="preserve"> English exam in College Entrance </w:t>
      </w:r>
      <w:r>
        <w:rPr>
          <w:rFonts w:hint="default" w:ascii="Times New Roman" w:hAnsi="Times New Roman" w:cs="Times New Roman"/>
          <w:sz w:val="24"/>
          <w:szCs w:val="24"/>
        </w:rPr>
        <w:t>E</w:t>
      </w:r>
      <w:r>
        <w:rPr>
          <w:rFonts w:hint="default" w:ascii="Times New Roman" w:hAnsi="Times New Roman" w:cs="Times New Roman"/>
          <w:sz w:val="24"/>
          <w:szCs w:val="24"/>
        </w:rPr>
        <w:t>xaminations are mainly aimed to reduce the exam pressure from students and to lead the English teaching from test-orientated to application-oriented and return English learning to its nature as a language tool</w:t>
      </w:r>
      <w:r>
        <w:rPr>
          <w:rFonts w:hint="default" w:ascii="Times New Roman" w:hAnsi="Times New Roman" w:cs="Times New Roman"/>
          <w:sz w:val="24"/>
          <w:szCs w:val="24"/>
        </w:rPr>
        <w:t xml:space="preserve"> (Kuang and Qi, 2015,p.90)</w:t>
      </w:r>
      <w:r>
        <w:rPr>
          <w:rFonts w:hint="default" w:ascii="Times New Roman" w:hAnsi="Times New Roman" w:cs="Times New Roman"/>
          <w:sz w:val="24"/>
          <w:szCs w:val="24"/>
        </w:rPr>
        <w:t xml:space="preserve">. The reform </w:t>
      </w:r>
      <w:r>
        <w:rPr>
          <w:rFonts w:hint="default" w:ascii="Times New Roman" w:hAnsi="Times New Roman" w:cs="Times New Roman"/>
          <w:sz w:val="24"/>
          <w:szCs w:val="24"/>
        </w:rPr>
        <w:t>started to implement in</w:t>
      </w:r>
      <w:r>
        <w:rPr>
          <w:rFonts w:hint="default" w:ascii="Times New Roman" w:hAnsi="Times New Roman" w:cs="Times New Roman"/>
          <w:sz w:val="24"/>
          <w:szCs w:val="24"/>
        </w:rPr>
        <w:t xml:space="preserve"> Shanghai and Zhejiang </w:t>
      </w:r>
      <w:r>
        <w:rPr>
          <w:rFonts w:hint="default" w:ascii="Times New Roman" w:hAnsi="Times New Roman" w:cs="Times New Roman"/>
          <w:sz w:val="24"/>
          <w:szCs w:val="24"/>
        </w:rPr>
        <w:t xml:space="preserve">province </w:t>
      </w:r>
      <w:r>
        <w:rPr>
          <w:rFonts w:hint="default" w:ascii="Times New Roman" w:hAnsi="Times New Roman" w:cs="Times New Roman"/>
          <w:sz w:val="24"/>
          <w:szCs w:val="24"/>
        </w:rPr>
        <w:t xml:space="preserve">as the first trail. From 2017, besides the existing written and listening test, Listening and </w:t>
      </w:r>
      <w:r>
        <w:rPr>
          <w:rFonts w:hint="default" w:ascii="Times New Roman" w:hAnsi="Times New Roman" w:cs="Times New Roman"/>
          <w:sz w:val="24"/>
          <w:szCs w:val="24"/>
        </w:rPr>
        <w:t>S</w:t>
      </w:r>
      <w:r>
        <w:rPr>
          <w:rFonts w:hint="default" w:ascii="Times New Roman" w:hAnsi="Times New Roman" w:cs="Times New Roman"/>
          <w:sz w:val="24"/>
          <w:szCs w:val="24"/>
        </w:rPr>
        <w:t>peaking tests were added onto the English exam of College Entrance Examinations</w:t>
      </w:r>
      <w:r>
        <w:rPr>
          <w:rFonts w:hint="default" w:ascii="Times New Roman" w:hAnsi="Times New Roman" w:cs="Times New Roman"/>
          <w:sz w:val="24"/>
          <w:szCs w:val="24"/>
        </w:rPr>
        <w:t xml:space="preserve"> (Hou,2018, p23)</w:t>
      </w:r>
      <w:r>
        <w:rPr>
          <w:rFonts w:hint="default" w:ascii="Times New Roman" w:hAnsi="Times New Roman" w:cs="Times New Roman"/>
          <w:sz w:val="24"/>
          <w:szCs w:val="24"/>
        </w:rPr>
        <w:t>.</w:t>
      </w:r>
      <w:r>
        <w:rPr>
          <w:rFonts w:hint="default" w:ascii="Times New Roman" w:hAnsi="Times New Roman" w:cs="Times New Roman"/>
          <w:sz w:val="24"/>
          <w:szCs w:val="24"/>
        </w:rPr>
        <w:t xml:space="preserve"> </w:t>
      </w:r>
      <w:r>
        <w:rPr>
          <w:rFonts w:hint="default" w:ascii="Times New Roman" w:hAnsi="Times New Roman" w:cs="Times New Roman"/>
          <w:sz w:val="24"/>
          <w:szCs w:val="24"/>
          <w:lang w:eastAsia="zh-CN"/>
        </w:rPr>
        <w:t xml:space="preserve">But it is still in the experimental stage. How to promote </w:t>
      </w:r>
      <w:r>
        <w:rPr>
          <w:rFonts w:hint="default" w:ascii="Times New Roman" w:hAnsi="Times New Roman" w:cs="Times New Roman"/>
          <w:sz w:val="24"/>
          <w:szCs w:val="24"/>
          <w:lang w:eastAsia="zh-CN"/>
        </w:rPr>
        <w:t xml:space="preserve">the </w:t>
      </w:r>
      <w:r>
        <w:rPr>
          <w:rFonts w:hint="default" w:ascii="Times New Roman" w:hAnsi="Times New Roman" w:cs="Times New Roman"/>
          <w:sz w:val="24"/>
          <w:szCs w:val="24"/>
          <w:lang w:eastAsia="zh-CN"/>
        </w:rPr>
        <w:t xml:space="preserve">reform </w:t>
      </w:r>
      <w:r>
        <w:rPr>
          <w:rFonts w:hint="default" w:ascii="Times New Roman" w:hAnsi="Times New Roman" w:cs="Times New Roman"/>
          <w:sz w:val="24"/>
          <w:szCs w:val="24"/>
          <w:lang w:eastAsia="zh-CN"/>
        </w:rPr>
        <w:t xml:space="preserve">and improve it </w:t>
      </w:r>
      <w:r>
        <w:rPr>
          <w:rFonts w:hint="default" w:ascii="Times New Roman" w:hAnsi="Times New Roman" w:cs="Times New Roman"/>
          <w:sz w:val="24"/>
          <w:szCs w:val="24"/>
          <w:lang w:eastAsia="zh-CN"/>
        </w:rPr>
        <w:t xml:space="preserve">in all aspects </w:t>
      </w:r>
      <w:r>
        <w:rPr>
          <w:rFonts w:hint="default" w:ascii="Times New Roman" w:hAnsi="Times New Roman" w:cs="Times New Roman"/>
          <w:sz w:val="24"/>
          <w:szCs w:val="24"/>
          <w:lang w:eastAsia="zh-CN"/>
        </w:rPr>
        <w:t>to</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eastAsia="zh-CN"/>
        </w:rPr>
        <w:t xml:space="preserve">acquire gratifying learning </w:t>
      </w:r>
      <w:r>
        <w:rPr>
          <w:rFonts w:hint="default" w:ascii="Times New Roman" w:hAnsi="Times New Roman" w:cs="Times New Roman"/>
          <w:sz w:val="24"/>
          <w:szCs w:val="24"/>
          <w:lang w:eastAsia="zh-CN"/>
        </w:rPr>
        <w:t>results</w:t>
      </w:r>
      <w:r>
        <w:rPr>
          <w:rFonts w:hint="default" w:ascii="Times New Roman" w:hAnsi="Times New Roman" w:cs="Times New Roman"/>
          <w:sz w:val="24"/>
          <w:szCs w:val="24"/>
          <w:lang w:eastAsia="zh-CN"/>
        </w:rPr>
        <w:t>？Large amount of f</w:t>
      </w:r>
      <w:r>
        <w:rPr>
          <w:rFonts w:hint="default" w:ascii="Times New Roman" w:hAnsi="Times New Roman" w:cs="Times New Roman"/>
          <w:sz w:val="24"/>
          <w:szCs w:val="24"/>
          <w:lang w:eastAsia="zh-CN"/>
        </w:rPr>
        <w:t>urther research</w:t>
      </w:r>
      <w:r>
        <w:rPr>
          <w:rFonts w:hint="default" w:ascii="Times New Roman" w:hAnsi="Times New Roman" w:cs="Times New Roman"/>
          <w:sz w:val="24"/>
          <w:szCs w:val="24"/>
          <w:lang w:eastAsia="zh-CN"/>
        </w:rPr>
        <w:t>es</w:t>
      </w:r>
      <w:r>
        <w:rPr>
          <w:rFonts w:hint="default" w:ascii="Times New Roman" w:hAnsi="Times New Roman" w:cs="Times New Roman"/>
          <w:sz w:val="24"/>
          <w:szCs w:val="24"/>
          <w:lang w:eastAsia="zh-CN"/>
        </w:rPr>
        <w:t xml:space="preserve"> and practice are </w:t>
      </w:r>
      <w:r>
        <w:rPr>
          <w:rFonts w:hint="default" w:ascii="Times New Roman" w:hAnsi="Times New Roman" w:cs="Times New Roman"/>
          <w:sz w:val="24"/>
          <w:szCs w:val="24"/>
          <w:lang w:eastAsia="zh-CN"/>
        </w:rPr>
        <w:t xml:space="preserve">still </w:t>
      </w:r>
      <w:r>
        <w:rPr>
          <w:rFonts w:hint="default" w:ascii="Times New Roman" w:hAnsi="Times New Roman" w:cs="Times New Roman"/>
          <w:sz w:val="24"/>
          <w:szCs w:val="24"/>
          <w:lang w:eastAsia="zh-CN"/>
        </w:rPr>
        <w:t>needed</w:t>
      </w:r>
      <w:r>
        <w:rPr>
          <w:rFonts w:hint="default" w:ascii="Times New Roman" w:hAnsi="Times New Roman" w:cs="Times New Roman"/>
          <w:sz w:val="24"/>
          <w:szCs w:val="24"/>
          <w:lang w:eastAsia="zh-CN"/>
        </w:rPr>
        <w:t>.</w:t>
      </w:r>
    </w:p>
    <w:p>
      <w:pPr>
        <w:keepNext w:val="0"/>
        <w:keepLines w:val="0"/>
        <w:widowControl/>
        <w:suppressLineNumbers w:val="0"/>
        <w:jc w:val="left"/>
        <w:rPr>
          <w:rFonts w:hint="default" w:ascii="Times New Roman" w:hAnsi="Times New Roman" w:cs="Times New Roman"/>
          <w:sz w:val="24"/>
          <w:szCs w:val="24"/>
        </w:rPr>
      </w:pPr>
    </w:p>
    <w:p>
      <w:pPr>
        <w:widowControl w:val="0"/>
        <w:numPr>
          <w:ilvl w:val="0"/>
          <w:numId w:val="0"/>
        </w:numPr>
        <w:jc w:val="both"/>
        <w:rPr>
          <w:rFonts w:hint="default" w:ascii="Times New Roman" w:hAnsi="Times New Roman" w:cs="Times New Roman"/>
          <w:sz w:val="24"/>
          <w:szCs w:val="24"/>
        </w:rPr>
      </w:pPr>
      <w:r>
        <w:rPr>
          <w:rFonts w:hint="default" w:ascii="Times New Roman" w:hAnsi="Times New Roman" w:cs="Times New Roman"/>
          <w:sz w:val="24"/>
          <w:szCs w:val="24"/>
        </w:rPr>
        <w:t xml:space="preserve">2. Create a positive SL learning environment </w:t>
      </w:r>
      <w:r>
        <w:rPr>
          <w:rFonts w:hint="default" w:ascii="Times New Roman" w:hAnsi="Times New Roman" w:cs="Times New Roman"/>
          <w:sz w:val="24"/>
          <w:szCs w:val="24"/>
        </w:rPr>
        <w:t>with</w:t>
      </w:r>
      <w:r>
        <w:rPr>
          <w:rFonts w:hint="default" w:ascii="Times New Roman" w:hAnsi="Times New Roman" w:cs="Times New Roman"/>
          <w:sz w:val="24"/>
          <w:szCs w:val="24"/>
        </w:rPr>
        <w:t xml:space="preserve"> more activities and less pressure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Some teacher, as well as some parents, would like to make changes on students’ learning but was restricted by the goal of having a high score in the key exams which would determine students’ future。Now, with the powerful backing from the state regulation and the new orientation of the examinations, I believe overhaul can be undertaken fearlessly and should be proceeded rapidly. </w:t>
      </w:r>
      <w:r>
        <w:rPr>
          <w:rFonts w:hint="default" w:ascii="Times New Roman" w:hAnsi="Times New Roman" w:cs="Times New Roman"/>
          <w:sz w:val="24"/>
          <w:szCs w:val="24"/>
        </w:rPr>
        <w:t xml:space="preserve">Teachers should strive to improve their teaching methods and bare in mind </w:t>
      </w:r>
      <w:r>
        <w:rPr>
          <w:rFonts w:hint="default" w:ascii="Times New Roman" w:hAnsi="Times New Roman" w:cs="Times New Roman"/>
          <w:sz w:val="24"/>
          <w:szCs w:val="24"/>
        </w:rPr>
        <w:t>that</w:t>
      </w:r>
      <w:r>
        <w:rPr>
          <w:rFonts w:hint="default" w:ascii="Times New Roman" w:hAnsi="Times New Roman" w:cs="Times New Roman"/>
          <w:sz w:val="24"/>
          <w:szCs w:val="24"/>
        </w:rPr>
        <w:t xml:space="preserve"> the truth of learning a</w:t>
      </w:r>
      <w:r>
        <w:rPr>
          <w:rFonts w:hint="default" w:ascii="Times New Roman" w:hAnsi="Times New Roman" w:cs="Times New Roman"/>
          <w:sz w:val="24"/>
          <w:szCs w:val="24"/>
        </w:rPr>
        <w:t>n</w:t>
      </w:r>
      <w:r>
        <w:rPr>
          <w:rFonts w:hint="default" w:ascii="Times New Roman" w:hAnsi="Times New Roman" w:cs="Times New Roman"/>
          <w:sz w:val="24"/>
          <w:szCs w:val="24"/>
        </w:rPr>
        <w:t xml:space="preserve"> SL</w:t>
      </w:r>
      <w:r>
        <w:rPr>
          <w:rFonts w:hint="default" w:ascii="Times New Roman" w:hAnsi="Times New Roman" w:cs="Times New Roman"/>
          <w:sz w:val="24"/>
          <w:szCs w:val="24"/>
        </w:rPr>
        <w:t xml:space="preserve"> is</w:t>
      </w:r>
      <w:r>
        <w:rPr>
          <w:rFonts w:hint="default" w:ascii="Times New Roman" w:hAnsi="Times New Roman" w:cs="Times New Roman"/>
          <w:sz w:val="24"/>
          <w:szCs w:val="24"/>
        </w:rPr>
        <w:t xml:space="preserve"> to utilize it as a tool to communicate. Teachers should study on ESL pedagogy other than </w:t>
      </w:r>
      <w:r>
        <w:rPr>
          <w:rFonts w:hint="default" w:ascii="Times New Roman" w:hAnsi="Times New Roman" w:cs="Times New Roman"/>
          <w:sz w:val="24"/>
          <w:szCs w:val="24"/>
        </w:rPr>
        <w:t xml:space="preserve">the </w:t>
      </w:r>
      <w:r>
        <w:rPr>
          <w:rFonts w:hint="default" w:ascii="Times New Roman" w:hAnsi="Times New Roman" w:cs="Times New Roman"/>
          <w:sz w:val="24"/>
          <w:szCs w:val="24"/>
        </w:rPr>
        <w:t xml:space="preserve">English language for one has </w:t>
      </w:r>
      <w:r>
        <w:rPr>
          <w:rFonts w:hint="default" w:ascii="Times New Roman" w:hAnsi="Times New Roman" w:cs="Times New Roman"/>
          <w:sz w:val="24"/>
          <w:szCs w:val="24"/>
        </w:rPr>
        <w:t xml:space="preserve">a </w:t>
      </w:r>
      <w:r>
        <w:rPr>
          <w:rFonts w:hint="default" w:ascii="Times New Roman" w:hAnsi="Times New Roman" w:cs="Times New Roman"/>
          <w:sz w:val="24"/>
          <w:szCs w:val="24"/>
        </w:rPr>
        <w:t xml:space="preserve">good command of English may not be proficient </w:t>
      </w:r>
      <w:r>
        <w:rPr>
          <w:rFonts w:hint="default" w:ascii="Times New Roman" w:hAnsi="Times New Roman" w:cs="Times New Roman"/>
          <w:sz w:val="24"/>
          <w:szCs w:val="24"/>
        </w:rPr>
        <w:t>in</w:t>
      </w:r>
      <w:r>
        <w:rPr>
          <w:rFonts w:hint="default" w:ascii="Times New Roman" w:hAnsi="Times New Roman" w:cs="Times New Roman"/>
          <w:sz w:val="24"/>
          <w:szCs w:val="24"/>
        </w:rPr>
        <w:t xml:space="preserve"> teaching it.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Besides the conventional grammar-translation</w:t>
      </w:r>
      <w:r>
        <w:rPr>
          <w:rFonts w:hint="default" w:ascii="Times New Roman" w:hAnsi="Times New Roman" w:cs="Times New Roman"/>
          <w:sz w:val="24"/>
          <w:szCs w:val="24"/>
        </w:rPr>
        <w:t>,</w:t>
      </w:r>
      <w:r>
        <w:rPr>
          <w:rFonts w:hint="default" w:ascii="Times New Roman" w:hAnsi="Times New Roman" w:cs="Times New Roman"/>
          <w:sz w:val="24"/>
          <w:szCs w:val="24"/>
        </w:rPr>
        <w:t xml:space="preserve"> audio-lingual approaches, and the communicative approach which is adopted by some of the progressive teachers, there are more teaching methods, such as TPR, community language learning,jig-saw reading, task-based learning,etc. </w:t>
      </w:r>
      <w:r>
        <w:rPr>
          <w:rFonts w:hint="default" w:ascii="Times New Roman" w:hAnsi="Times New Roman" w:cs="Times New Roman"/>
          <w:sz w:val="24"/>
          <w:szCs w:val="24"/>
        </w:rPr>
        <w:t xml:space="preserve">Teachers should learn to use them in teaching practices in relevant to the diversities of learners’ age, characteristic, foundation level of English, etc. </w:t>
      </w:r>
      <w:r>
        <w:rPr>
          <w:rFonts w:hint="default" w:ascii="Times New Roman" w:hAnsi="Times New Roman" w:cs="Times New Roman"/>
          <w:sz w:val="24"/>
          <w:szCs w:val="24"/>
        </w:rPr>
        <w:t xml:space="preserve">Furthermore, remember a pleasant and enjoyable learning environment is crucial for learners and can produce better learning effectiveness and enable students to learn to use the language rather than “study” a language, thereby to advance their English communicating ability. Encouragement plays a key role in language learning and it may be more important than in learning of other subjects for only language </w:t>
      </w:r>
      <w:r>
        <w:rPr>
          <w:rFonts w:hint="default" w:ascii="Times New Roman" w:hAnsi="Times New Roman" w:cs="Times New Roman"/>
          <w:sz w:val="24"/>
          <w:szCs w:val="24"/>
        </w:rPr>
        <w:t xml:space="preserve">learning </w:t>
      </w:r>
      <w:r>
        <w:rPr>
          <w:rFonts w:hint="default" w:ascii="Times New Roman" w:hAnsi="Times New Roman" w:cs="Times New Roman"/>
          <w:sz w:val="24"/>
          <w:szCs w:val="24"/>
        </w:rPr>
        <w:t xml:space="preserve">contains </w:t>
      </w:r>
      <w:r>
        <w:rPr>
          <w:rFonts w:hint="default" w:ascii="Times New Roman" w:hAnsi="Times New Roman" w:cs="Times New Roman"/>
          <w:sz w:val="24"/>
          <w:szCs w:val="24"/>
        </w:rPr>
        <w:t xml:space="preserve">the </w:t>
      </w:r>
      <w:r>
        <w:rPr>
          <w:rFonts w:hint="default" w:ascii="Times New Roman" w:hAnsi="Times New Roman" w:cs="Times New Roman"/>
          <w:sz w:val="24"/>
          <w:szCs w:val="24"/>
        </w:rPr>
        <w:t xml:space="preserve">component of speaking. Any act of discouraging, like too much correction, impatient or over-worrying of the learning result may </w:t>
      </w:r>
      <w:r>
        <w:rPr>
          <w:rFonts w:hint="default" w:ascii="Times New Roman" w:hAnsi="Times New Roman" w:cs="Times New Roman"/>
          <w:sz w:val="24"/>
          <w:szCs w:val="24"/>
        </w:rPr>
        <w:t>lead to</w:t>
      </w:r>
      <w:r>
        <w:rPr>
          <w:rFonts w:hint="default" w:ascii="Times New Roman" w:hAnsi="Times New Roman" w:cs="Times New Roman"/>
          <w:sz w:val="24"/>
          <w:szCs w:val="24"/>
        </w:rPr>
        <w:t xml:space="preserve"> the learner’s expressing</w:t>
      </w:r>
      <w:r>
        <w:rPr>
          <w:rFonts w:hint="default" w:ascii="Times New Roman" w:hAnsi="Times New Roman" w:cs="Times New Roman"/>
          <w:sz w:val="24"/>
          <w:szCs w:val="24"/>
        </w:rPr>
        <w:t xml:space="preserve"> be stuck</w:t>
      </w:r>
      <w:r>
        <w:rPr>
          <w:rFonts w:hint="default" w:ascii="Times New Roman" w:hAnsi="Times New Roman" w:cs="Times New Roman"/>
          <w:sz w:val="24"/>
          <w:szCs w:val="24"/>
        </w:rPr>
        <w:t xml:space="preserve"> and would make the learners be timid</w:t>
      </w:r>
      <w:r>
        <w:rPr>
          <w:rFonts w:hint="default" w:ascii="Times New Roman" w:hAnsi="Times New Roman" w:cs="Times New Roman"/>
          <w:sz w:val="24"/>
          <w:szCs w:val="24"/>
        </w:rPr>
        <w:t>er and timider</w:t>
      </w:r>
      <w:r>
        <w:rPr>
          <w:rFonts w:hint="default" w:ascii="Times New Roman" w:hAnsi="Times New Roman" w:cs="Times New Roman"/>
          <w:sz w:val="24"/>
          <w:szCs w:val="24"/>
        </w:rPr>
        <w:t xml:space="preserve">, until to be too scared to open their mouths.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This advice is also for parents. Do not judge a teacher only by whether he/she can enable the students to raise up scores in their examination, but also value their fluency and accuracy of speaking and liveliness and proper use of classroom activities, especially in classes for children and young teenagers. </w:t>
      </w:r>
      <w:r>
        <w:rPr>
          <w:rFonts w:hint="default" w:ascii="Times New Roman" w:hAnsi="Times New Roman" w:cs="Times New Roman"/>
          <w:sz w:val="24"/>
          <w:szCs w:val="24"/>
        </w:rPr>
        <w:t xml:space="preserve">Do not be oversensitive. Take yourselves as a gardener of language as a terrific metaphor Colin Bakers wrote in his book. He said: </w:t>
      </w:r>
    </w:p>
    <w:p>
      <w:pPr>
        <w:ind w:left="420" w:leftChars="200" w:right="325" w:rightChars="155" w:firstLine="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the gardener cannot make the language seeds grow. All the gardener can do is to provide certain conditions: a rich soil, light, water and careful tending. Language growth in children requires the minimum of pruning....The role of the language gardener is to provide a stimulating soil--a variety of pleasurable environments for language growth. </w:t>
      </w:r>
    </w:p>
    <w:p>
      <w:pPr>
        <w:ind w:left="3360" w:leftChars="1600" w:right="745" w:rightChars="355" w:firstLine="420" w:firstLineChars="0"/>
        <w:jc w:val="right"/>
        <w:rPr>
          <w:rFonts w:hint="default" w:ascii="Times New Roman" w:hAnsi="Times New Roman" w:cs="Times New Roman"/>
          <w:sz w:val="24"/>
          <w:szCs w:val="24"/>
        </w:rPr>
      </w:pPr>
      <w:r>
        <w:rPr>
          <w:rFonts w:hint="default" w:ascii="Times New Roman" w:hAnsi="Times New Roman" w:cs="Times New Roman"/>
          <w:sz w:val="24"/>
          <w:szCs w:val="24"/>
        </w:rPr>
        <w:t>(Baker, 2014,p.84)</w:t>
      </w:r>
    </w:p>
    <w:p>
      <w:pPr>
        <w:rPr>
          <w:rFonts w:hint="default" w:ascii="Times New Roman" w:hAnsi="Times New Roman" w:cs="Times New Roman"/>
          <w:sz w:val="24"/>
          <w:szCs w:val="24"/>
        </w:rPr>
      </w:pPr>
    </w:p>
    <w:p>
      <w:pPr>
        <w:jc w:val="both"/>
        <w:rPr>
          <w:rFonts w:hint="default" w:ascii="Times New Roman" w:hAnsi="Times New Roman" w:cs="Times New Roman"/>
          <w:sz w:val="24"/>
          <w:szCs w:val="24"/>
        </w:rPr>
      </w:pPr>
      <w:r>
        <w:rPr>
          <w:rFonts w:hint="default" w:ascii="Times New Roman" w:hAnsi="Times New Roman" w:cs="Times New Roman"/>
          <w:sz w:val="24"/>
          <w:szCs w:val="24"/>
        </w:rPr>
        <w:t xml:space="preserve">3. </w:t>
      </w:r>
      <w:r>
        <w:rPr>
          <w:rFonts w:hint="default" w:ascii="Times New Roman" w:hAnsi="Times New Roman" w:cs="Times New Roman"/>
          <w:sz w:val="24"/>
          <w:szCs w:val="24"/>
        </w:rPr>
        <w:t xml:space="preserve">If possible, start the exposure to English the earlier the better and keep adequate exposure continuously </w:t>
      </w: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The famous Critical Period Hypothesis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eastAsia="zh-CN"/>
        </w:rPr>
        <w:t xml:space="preserve">(CPH) stated that </w:t>
      </w:r>
      <w:r>
        <w:rPr>
          <w:rFonts w:hint="default" w:ascii="Times New Roman" w:hAnsi="Times New Roman" w:cs="Times New Roman"/>
          <w:sz w:val="24"/>
          <w:szCs w:val="24"/>
          <w:lang w:eastAsia="zh-CN"/>
        </w:rPr>
        <w:t xml:space="preserve">children have the </w:t>
      </w:r>
      <w:r>
        <w:rPr>
          <w:rFonts w:hint="default" w:ascii="Times New Roman" w:hAnsi="Times New Roman" w:cs="Times New Roman"/>
          <w:sz w:val="24"/>
          <w:szCs w:val="24"/>
          <w:lang w:eastAsia="zh-CN"/>
        </w:rPr>
        <w:t>lateralisation process of the brain</w:t>
      </w:r>
      <w:r>
        <w:rPr>
          <w:rFonts w:hint="default" w:ascii="Times New Roman" w:hAnsi="Times New Roman" w:cs="Times New Roman"/>
          <w:sz w:val="24"/>
          <w:szCs w:val="24"/>
          <w:lang w:eastAsia="zh-CN"/>
        </w:rPr>
        <w:t xml:space="preserve"> before adolescence in </w:t>
      </w:r>
      <w:r>
        <w:rPr>
          <w:rFonts w:hint="default" w:ascii="Times New Roman" w:hAnsi="Times New Roman" w:cs="Times New Roman"/>
          <w:sz w:val="24"/>
          <w:szCs w:val="24"/>
          <w:lang w:eastAsia="zh-CN"/>
        </w:rPr>
        <w:t>language acquisition</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Singleton</w:t>
      </w:r>
      <w:r>
        <w:rPr>
          <w:rFonts w:hint="default" w:ascii="Times New Roman" w:hAnsi="Times New Roman" w:cs="Times New Roman"/>
          <w:sz w:val="24"/>
          <w:szCs w:val="24"/>
          <w:lang w:eastAsia="zh-CN"/>
        </w:rPr>
        <w:t>, 2005, p.269).</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eastAsia="zh-CN"/>
        </w:rPr>
        <w:t>R</w:t>
      </w:r>
      <w:r>
        <w:rPr>
          <w:rFonts w:hint="default" w:ascii="Times New Roman" w:hAnsi="Times New Roman" w:cs="Times New Roman"/>
          <w:sz w:val="24"/>
          <w:szCs w:val="24"/>
          <w:lang w:eastAsia="zh-CN"/>
        </w:rPr>
        <w:t xml:space="preserve">esearchers </w:t>
      </w:r>
      <w:r>
        <w:rPr>
          <w:rFonts w:hint="default" w:ascii="Times New Roman" w:hAnsi="Times New Roman" w:cs="Times New Roman"/>
          <w:sz w:val="24"/>
          <w:szCs w:val="24"/>
          <w:lang w:eastAsia="zh-CN"/>
        </w:rPr>
        <w:t>who support CPH</w:t>
      </w:r>
      <w:r>
        <w:rPr>
          <w:rFonts w:hint="default" w:ascii="Times New Roman" w:hAnsi="Times New Roman" w:cs="Times New Roman"/>
          <w:sz w:val="24"/>
          <w:szCs w:val="24"/>
          <w:lang w:eastAsia="zh-CN"/>
        </w:rPr>
        <w:t xml:space="preserve"> proved </w:t>
      </w:r>
      <w:r>
        <w:rPr>
          <w:rFonts w:hint="default" w:ascii="Times New Roman" w:hAnsi="Times New Roman" w:cs="Times New Roman"/>
          <w:sz w:val="24"/>
          <w:szCs w:val="24"/>
          <w:lang w:eastAsia="zh-CN"/>
        </w:rPr>
        <w:t xml:space="preserve">that </w:t>
      </w:r>
      <w:r>
        <w:rPr>
          <w:rFonts w:hint="default" w:ascii="Times New Roman" w:hAnsi="Times New Roman" w:cs="Times New Roman"/>
          <w:sz w:val="24"/>
          <w:szCs w:val="24"/>
          <w:lang w:eastAsia="zh-CN"/>
        </w:rPr>
        <w:t xml:space="preserve">in this period </w:t>
      </w:r>
      <w:r>
        <w:rPr>
          <w:rFonts w:hint="default" w:ascii="Times New Roman" w:hAnsi="Times New Roman" w:cs="Times New Roman"/>
          <w:sz w:val="24"/>
          <w:szCs w:val="24"/>
          <w:lang w:eastAsia="zh-CN"/>
        </w:rPr>
        <w:t xml:space="preserve">is a sensitive period and </w:t>
      </w:r>
      <w:r>
        <w:rPr>
          <w:rFonts w:hint="default" w:ascii="Times New Roman" w:hAnsi="Times New Roman" w:cs="Times New Roman"/>
          <w:sz w:val="24"/>
          <w:szCs w:val="24"/>
          <w:lang w:eastAsia="zh-CN"/>
        </w:rPr>
        <w:t xml:space="preserve">a child can acquire language </w:t>
      </w:r>
      <w:r>
        <w:rPr>
          <w:rFonts w:hint="default" w:ascii="Times New Roman" w:hAnsi="Times New Roman" w:cs="Times New Roman"/>
          <w:sz w:val="24"/>
          <w:szCs w:val="24"/>
          <w:lang w:eastAsia="zh-CN"/>
        </w:rPr>
        <w:t xml:space="preserve">easily without much effort. </w:t>
      </w:r>
      <w:r>
        <w:rPr>
          <w:rFonts w:hint="default" w:ascii="Times New Roman" w:hAnsi="Times New Roman" w:cs="Times New Roman"/>
          <w:sz w:val="24"/>
          <w:szCs w:val="24"/>
          <w:lang w:eastAsia="zh-CN"/>
        </w:rPr>
        <w:t xml:space="preserve">Doubters on CPH are as many as the supporters. Many </w:t>
      </w:r>
      <w:r>
        <w:rPr>
          <w:rFonts w:hint="default" w:ascii="Times New Roman" w:hAnsi="Times New Roman" w:cs="Times New Roman"/>
          <w:sz w:val="24"/>
          <w:szCs w:val="24"/>
          <w:lang w:eastAsia="zh-CN"/>
        </w:rPr>
        <w:t xml:space="preserve">pieces of </w:t>
      </w:r>
      <w:r>
        <w:rPr>
          <w:rFonts w:hint="default" w:ascii="Times New Roman" w:hAnsi="Times New Roman" w:cs="Times New Roman"/>
          <w:sz w:val="24"/>
          <w:szCs w:val="24"/>
          <w:lang w:eastAsia="zh-CN"/>
        </w:rPr>
        <w:t>research, however</w:t>
      </w:r>
      <w:r>
        <w:rPr>
          <w:rFonts w:hint="default" w:ascii="Times New Roman" w:hAnsi="Times New Roman" w:cs="Times New Roman"/>
          <w:sz w:val="24"/>
          <w:szCs w:val="24"/>
          <w:lang w:eastAsia="zh-CN"/>
        </w:rPr>
        <w:t>,</w:t>
      </w:r>
      <w:r>
        <w:rPr>
          <w:rFonts w:hint="default" w:ascii="Times New Roman" w:hAnsi="Times New Roman" w:cs="Times New Roman"/>
          <w:sz w:val="24"/>
          <w:szCs w:val="24"/>
          <w:lang w:eastAsia="zh-CN"/>
        </w:rPr>
        <w:t xml:space="preserve"> in my opinion is limited in comprehensiveness and equality. I believe as Munoze proposed </w:t>
      </w:r>
    </w:p>
    <w:p>
      <w:pPr>
        <w:ind w:left="420" w:leftChars="0" w:right="325" w:rightChars="155" w:firstLine="0" w:firstLineChars="0"/>
        <w:jc w:val="both"/>
        <w:rPr>
          <w:rFonts w:hint="default" w:ascii="Times New Roman" w:hAnsi="Times New Roman" w:cs="Times New Roman"/>
          <w:sz w:val="24"/>
          <w:szCs w:val="24"/>
          <w:lang w:eastAsia="zh-CN"/>
        </w:rPr>
      </w:pP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an early starting age produces long-term </w:t>
      </w:r>
      <w:r>
        <w:rPr>
          <w:rFonts w:hint="default" w:ascii="Times New Roman" w:hAnsi="Times New Roman" w:cs="Times New Roman"/>
          <w:sz w:val="24"/>
          <w:szCs w:val="24"/>
          <w:lang w:eastAsia="zh-CN"/>
        </w:rPr>
        <w:t>benefits</w:t>
      </w:r>
      <w:r>
        <w:rPr>
          <w:rFonts w:hint="default" w:ascii="Times New Roman" w:hAnsi="Times New Roman" w:cs="Times New Roman"/>
          <w:sz w:val="24"/>
          <w:szCs w:val="24"/>
          <w:lang w:val="en-US" w:eastAsia="zh-CN"/>
        </w:rPr>
        <w:t xml:space="preserve"> when associated with greater time and massive exposure, as in immersion programmes, but not when associated with limited time and exposure, as in typical foreign language learning classrooms.</w:t>
      </w:r>
      <w:r>
        <w:rPr>
          <w:rFonts w:hint="default" w:ascii="Times New Roman" w:hAnsi="Times New Roman" w:cs="Times New Roman"/>
          <w:sz w:val="24"/>
          <w:szCs w:val="24"/>
          <w:lang w:eastAsia="zh-CN"/>
        </w:rPr>
        <w:t>”</w:t>
      </w:r>
      <w:r>
        <w:rPr>
          <w:rFonts w:hint="default" w:ascii="Times New Roman" w:hAnsi="Times New Roman" w:cs="Times New Roman"/>
          <w:sz w:val="24"/>
          <w:szCs w:val="24"/>
          <w:lang w:eastAsia="zh-CN"/>
        </w:rPr>
        <w:t xml:space="preserve"> </w:t>
      </w:r>
    </w:p>
    <w:p>
      <w:pPr>
        <w:jc w:val="right"/>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M</w:t>
      </w:r>
      <w:r>
        <w:rPr>
          <w:rFonts w:hint="default" w:ascii="Times New Roman" w:hAnsi="Times New Roman" w:cs="Times New Roman"/>
          <w:sz w:val="24"/>
          <w:szCs w:val="24"/>
          <w:lang w:eastAsia="zh-CN"/>
        </w:rPr>
        <w:t>unoz, 2008,</w:t>
      </w:r>
      <w:r>
        <w:rPr>
          <w:rFonts w:hint="default" w:ascii="Times New Roman" w:hAnsi="Times New Roman" w:cs="Times New Roman"/>
          <w:sz w:val="24"/>
          <w:szCs w:val="24"/>
          <w:lang w:eastAsia="zh-CN"/>
        </w:rPr>
        <w:t xml:space="preserve"> p.582)</w:t>
      </w:r>
    </w:p>
    <w:p>
      <w:pPr>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That is to say, under the same quantity and quality of exposure, earlier starters’ achievement will be higher in the long run.</w:t>
      </w: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Actually, English learning for most of </w:t>
      </w:r>
      <w:r>
        <w:rPr>
          <w:rFonts w:hint="default" w:ascii="Times New Roman" w:hAnsi="Times New Roman" w:cs="Times New Roman"/>
          <w:sz w:val="24"/>
          <w:szCs w:val="24"/>
          <w:lang w:eastAsia="zh-CN"/>
        </w:rPr>
        <w:t xml:space="preserve">the </w:t>
      </w:r>
      <w:r>
        <w:rPr>
          <w:rFonts w:hint="default" w:ascii="Times New Roman" w:hAnsi="Times New Roman" w:cs="Times New Roman"/>
          <w:sz w:val="24"/>
          <w:szCs w:val="24"/>
          <w:lang w:eastAsia="zh-CN"/>
        </w:rPr>
        <w:t>Chinese learners is not the second language learning but foreign language learning for “</w:t>
      </w:r>
      <w:r>
        <w:rPr>
          <w:rFonts w:hint="default" w:ascii="Times New Roman" w:hAnsi="Times New Roman" w:cs="Times New Roman"/>
          <w:sz w:val="24"/>
          <w:szCs w:val="24"/>
          <w:lang w:val="en-US" w:eastAsia="zh-CN"/>
        </w:rPr>
        <w:t xml:space="preserve">naturalistic second language learning </w:t>
      </w:r>
      <w:r>
        <w:rPr>
          <w:rFonts w:hint="default" w:ascii="Times New Roman" w:hAnsi="Times New Roman" w:cs="Times New Roman"/>
          <w:sz w:val="24"/>
          <w:szCs w:val="24"/>
          <w:lang w:eastAsia="zh-CN"/>
        </w:rPr>
        <w:t>is</w:t>
      </w:r>
      <w:r>
        <w:rPr>
          <w:rFonts w:hint="default" w:ascii="Times New Roman" w:hAnsi="Times New Roman" w:cs="Times New Roman"/>
          <w:sz w:val="24"/>
          <w:szCs w:val="24"/>
          <w:lang w:val="en-US" w:eastAsia="zh-CN"/>
        </w:rPr>
        <w:t xml:space="preserve"> characterized as learning through immersion in the second language environment, whereas foreign language learning </w:t>
      </w:r>
      <w:r>
        <w:rPr>
          <w:rFonts w:hint="default" w:ascii="Times New Roman" w:hAnsi="Times New Roman" w:cs="Times New Roman"/>
          <w:sz w:val="24"/>
          <w:szCs w:val="24"/>
          <w:lang w:eastAsia="zh-CN"/>
        </w:rPr>
        <w:t>is</w:t>
      </w:r>
      <w:r>
        <w:rPr>
          <w:rFonts w:hint="default" w:ascii="Times New Roman" w:hAnsi="Times New Roman" w:cs="Times New Roman"/>
          <w:sz w:val="24"/>
          <w:szCs w:val="24"/>
          <w:lang w:val="en-US" w:eastAsia="zh-CN"/>
        </w:rPr>
        <w:t xml:space="preserve"> characterized as formal learning in the classroom</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M</w:t>
      </w:r>
      <w:r>
        <w:rPr>
          <w:rFonts w:hint="default" w:ascii="Times New Roman" w:hAnsi="Times New Roman" w:cs="Times New Roman"/>
          <w:sz w:val="24"/>
          <w:szCs w:val="24"/>
          <w:lang w:eastAsia="zh-CN"/>
        </w:rPr>
        <w:t>unoz, 2008, p.578)</w:t>
      </w:r>
      <w:r>
        <w:rPr>
          <w:rFonts w:hint="default" w:ascii="Times New Roman" w:hAnsi="Times New Roman" w:cs="Times New Roman"/>
          <w:sz w:val="24"/>
          <w:szCs w:val="24"/>
          <w:lang w:eastAsia="zh-CN"/>
        </w:rPr>
        <w:t>.</w:t>
      </w:r>
      <w:r>
        <w:rPr>
          <w:rFonts w:hint="default" w:ascii="Times New Roman" w:hAnsi="Times New Roman" w:cs="Times New Roman"/>
          <w:sz w:val="24"/>
          <w:szCs w:val="24"/>
          <w:lang w:eastAsia="zh-CN"/>
        </w:rPr>
        <w:t xml:space="preserve"> And learning as a second language is surely easier than learning it as a foreign language. We are not living in a</w:t>
      </w:r>
      <w:r>
        <w:rPr>
          <w:rFonts w:hint="default" w:ascii="Times New Roman" w:hAnsi="Times New Roman" w:cs="Times New Roman"/>
          <w:sz w:val="24"/>
          <w:szCs w:val="24"/>
          <w:lang w:eastAsia="zh-CN"/>
        </w:rPr>
        <w:t>n</w:t>
      </w:r>
      <w:r>
        <w:rPr>
          <w:rFonts w:hint="default" w:ascii="Times New Roman" w:hAnsi="Times New Roman" w:cs="Times New Roman"/>
          <w:sz w:val="24"/>
          <w:szCs w:val="24"/>
          <w:lang w:eastAsia="zh-CN"/>
        </w:rPr>
        <w:t xml:space="preserve"> English speaking country and as I mentioned before that Chinese is the occupying input left limited opportunities for English or other languages to expose. Therefore, it depends on learners and parents to create a learning atmosphere close to a second language learning environment by providing plentiful and multi-sensory,(better authentic and native) materials in English. </w:t>
      </w: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Unlike in past ages, the previous generation had to learn from very limited books and bulky tape-players, we are living in an International information era. It is not difficult to access to the original and authentic English materials. Books</w:t>
      </w:r>
      <w:r>
        <w:rPr>
          <w:rFonts w:hint="default" w:ascii="Times New Roman" w:hAnsi="Times New Roman" w:cs="Times New Roman"/>
          <w:sz w:val="24"/>
          <w:szCs w:val="24"/>
          <w:lang w:eastAsia="zh-CN"/>
        </w:rPr>
        <w:t xml:space="preserve"> and </w:t>
      </w:r>
      <w:r>
        <w:rPr>
          <w:rFonts w:hint="default" w:ascii="Times New Roman" w:hAnsi="Times New Roman" w:cs="Times New Roman"/>
          <w:sz w:val="24"/>
          <w:szCs w:val="24"/>
          <w:lang w:eastAsia="zh-CN"/>
        </w:rPr>
        <w:t>picture books, newspapers and magazines, cartoons and movies, soap operas and TV programmes an</w:t>
      </w:r>
      <w:r>
        <w:rPr>
          <w:rFonts w:hint="default" w:ascii="Times New Roman" w:hAnsi="Times New Roman" w:cs="Times New Roman"/>
          <w:sz w:val="24"/>
          <w:szCs w:val="24"/>
          <w:lang w:eastAsia="zh-CN"/>
        </w:rPr>
        <w:t>d</w:t>
      </w:r>
      <w:r>
        <w:rPr>
          <w:rFonts w:hint="default" w:ascii="Times New Roman" w:hAnsi="Times New Roman" w:cs="Times New Roman"/>
          <w:sz w:val="24"/>
          <w:szCs w:val="24"/>
          <w:lang w:eastAsia="zh-CN"/>
        </w:rPr>
        <w:t xml:space="preserve"> of course English songs, all these are excellent English input resources. </w:t>
      </w:r>
      <w:r>
        <w:rPr>
          <w:rFonts w:hint="default" w:ascii="Times New Roman" w:hAnsi="Times New Roman" w:cs="Times New Roman"/>
          <w:sz w:val="24"/>
          <w:szCs w:val="24"/>
          <w:lang w:eastAsia="zh-CN"/>
        </w:rPr>
        <w:t>A s</w:t>
      </w:r>
      <w:r>
        <w:rPr>
          <w:rFonts w:hint="default" w:ascii="Times New Roman" w:hAnsi="Times New Roman" w:cs="Times New Roman"/>
          <w:sz w:val="24"/>
          <w:szCs w:val="24"/>
          <w:lang w:eastAsia="zh-CN"/>
        </w:rPr>
        <w:t xml:space="preserve">martphone </w:t>
      </w:r>
      <w:r>
        <w:rPr>
          <w:rFonts w:hint="default" w:ascii="Times New Roman" w:hAnsi="Times New Roman" w:cs="Times New Roman"/>
          <w:sz w:val="24"/>
          <w:szCs w:val="24"/>
          <w:lang w:eastAsia="zh-CN"/>
        </w:rPr>
        <w:t>or</w:t>
      </w:r>
      <w:r>
        <w:rPr>
          <w:rFonts w:hint="default" w:ascii="Times New Roman" w:hAnsi="Times New Roman" w:cs="Times New Roman"/>
          <w:sz w:val="24"/>
          <w:szCs w:val="24"/>
          <w:lang w:eastAsia="zh-CN"/>
        </w:rPr>
        <w:t xml:space="preserve"> i</w:t>
      </w:r>
      <w:r>
        <w:rPr>
          <w:rFonts w:hint="default" w:ascii="Times New Roman" w:hAnsi="Times New Roman" w:cs="Times New Roman"/>
          <w:sz w:val="24"/>
          <w:szCs w:val="24"/>
          <w:lang w:eastAsia="zh-CN"/>
        </w:rPr>
        <w:t>P</w:t>
      </w:r>
      <w:r>
        <w:rPr>
          <w:rFonts w:hint="default" w:ascii="Times New Roman" w:hAnsi="Times New Roman" w:cs="Times New Roman"/>
          <w:sz w:val="24"/>
          <w:szCs w:val="24"/>
          <w:lang w:eastAsia="zh-CN"/>
        </w:rPr>
        <w:t xml:space="preserve">ad is also a good tool to use. Many Apps are also well designed. Some can help students to raise their interest </w:t>
      </w:r>
      <w:r>
        <w:rPr>
          <w:rFonts w:hint="default" w:ascii="Times New Roman" w:hAnsi="Times New Roman" w:cs="Times New Roman"/>
          <w:sz w:val="24"/>
          <w:szCs w:val="24"/>
          <w:lang w:eastAsia="zh-CN"/>
        </w:rPr>
        <w:t>in</w:t>
      </w:r>
      <w:r>
        <w:rPr>
          <w:rFonts w:hint="default" w:ascii="Times New Roman" w:hAnsi="Times New Roman" w:cs="Times New Roman"/>
          <w:sz w:val="24"/>
          <w:szCs w:val="24"/>
          <w:lang w:eastAsia="zh-CN"/>
        </w:rPr>
        <w:t xml:space="preserve"> English learning, some can help to concentrate, some can help to find the weakness and some can stimulate them to speak out and communicate.</w:t>
      </w: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As a parent, expose your child to English as early as you can. If you could speak English fluently, it is pretty good and you can talk and play with your child in English. If you could not, it does not matter. Use materials mentioned above is fine enough. All you need to b</w:t>
      </w:r>
      <w:r>
        <w:rPr>
          <w:rFonts w:hint="default" w:ascii="Times New Roman" w:hAnsi="Times New Roman" w:cs="Times New Roman"/>
          <w:sz w:val="24"/>
          <w:szCs w:val="24"/>
          <w:lang w:eastAsia="zh-CN"/>
        </w:rPr>
        <w:t>ear</w:t>
      </w:r>
      <w:r>
        <w:rPr>
          <w:rFonts w:hint="default" w:ascii="Times New Roman" w:hAnsi="Times New Roman" w:cs="Times New Roman"/>
          <w:sz w:val="24"/>
          <w:szCs w:val="24"/>
          <w:lang w:eastAsia="zh-CN"/>
        </w:rPr>
        <w:t xml:space="preserve"> in mind is that do not press your child and let him/her learn in a happy mood. If you could immerse him/her into English learning without being noticed, you are more than successful. Keep the immersion as a habitus. Remember even the mother tongue may regress without adequate input and practice. </w:t>
      </w: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bookmarkStart w:id="0" w:name="_GoBack"/>
      <w:bookmarkEnd w:id="0"/>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Reference:</w:t>
      </w: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1. </w:t>
      </w:r>
      <w:r>
        <w:rPr>
          <w:rFonts w:hint="default" w:ascii="Times New Roman" w:hAnsi="Times New Roman" w:cs="Times New Roman"/>
          <w:sz w:val="24"/>
          <w:szCs w:val="24"/>
          <w:lang w:eastAsia="zh-CN"/>
        </w:rPr>
        <w:t>Baker,C.(2014) A Parents’ and Teachers’ Guide to Bilingualism,Bristol: Multilingual Matters</w:t>
      </w:r>
    </w:p>
    <w:p>
      <w:pPr>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2. </w:t>
      </w:r>
      <w:r>
        <w:rPr>
          <w:rFonts w:hint="default" w:ascii="Times New Roman" w:hAnsi="Times New Roman" w:cs="Times New Roman"/>
          <w:sz w:val="24"/>
          <w:szCs w:val="24"/>
          <w:lang w:eastAsia="zh-CN"/>
        </w:rPr>
        <w:t>Munoz, C. ‘</w:t>
      </w:r>
      <w:r>
        <w:rPr>
          <w:rFonts w:hint="default" w:ascii="Times New Roman" w:hAnsi="Times New Roman" w:cs="Times New Roman"/>
          <w:sz w:val="24"/>
          <w:szCs w:val="24"/>
          <w:lang w:val="en-US" w:eastAsia="zh-CN"/>
        </w:rPr>
        <w:t>Symmetries and Asymmetries of Age Effects in Naturalistic and Instructed</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L2 Learning</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Applied Linguistics</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 xml:space="preserve"> 29</w:t>
      </w:r>
      <w:r>
        <w:rPr>
          <w:rFonts w:hint="default" w:ascii="Times New Roman" w:hAnsi="Times New Roman" w:cs="Times New Roman"/>
          <w:sz w:val="24"/>
          <w:szCs w:val="24"/>
          <w:lang w:eastAsia="zh-CN"/>
        </w:rPr>
        <w:t>(</w:t>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lang w:eastAsia="zh-CN"/>
        </w:rPr>
        <w:t>), PP.</w:t>
      </w:r>
      <w:r>
        <w:rPr>
          <w:rFonts w:hint="default" w:ascii="Times New Roman" w:hAnsi="Times New Roman" w:cs="Times New Roman"/>
          <w:sz w:val="24"/>
          <w:szCs w:val="24"/>
          <w:lang w:val="en-US" w:eastAsia="zh-CN"/>
        </w:rPr>
        <w:t>578–596</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t>doi:10.1093/applin/amm056</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eastAsia="zh-CN"/>
        </w:rPr>
        <w:t xml:space="preserve">3. </w:t>
      </w:r>
      <w:r>
        <w:rPr>
          <w:rFonts w:hint="default" w:ascii="Times New Roman" w:hAnsi="Times New Roman" w:cs="Times New Roman"/>
          <w:sz w:val="24"/>
          <w:szCs w:val="24"/>
          <w:lang w:val="en-US" w:eastAsia="zh-CN"/>
        </w:rPr>
        <w:t>Singleton</w:t>
      </w:r>
      <w:r>
        <w:rPr>
          <w:rFonts w:hint="default" w:ascii="Times New Roman" w:hAnsi="Times New Roman" w:cs="Times New Roman"/>
          <w:sz w:val="24"/>
          <w:szCs w:val="24"/>
          <w:lang w:eastAsia="zh-CN"/>
        </w:rPr>
        <w:t>,D. ‘</w:t>
      </w:r>
      <w:r>
        <w:rPr>
          <w:rFonts w:hint="default" w:ascii="Times New Roman" w:hAnsi="Times New Roman" w:cs="Times New Roman"/>
          <w:sz w:val="24"/>
          <w:szCs w:val="24"/>
          <w:lang w:val="en-US" w:eastAsia="zh-CN"/>
        </w:rPr>
        <w:t>The Critical Period Hypothesis: A coat of many colours</w:t>
      </w:r>
      <w:r>
        <w:rPr>
          <w:rFonts w:hint="default" w:ascii="Times New Roman" w:hAnsi="Times New Roman" w:cs="Times New Roman"/>
          <w:sz w:val="24"/>
          <w:szCs w:val="24"/>
          <w:lang w:eastAsia="zh-CN"/>
        </w:rPr>
        <w:t xml:space="preserv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"https://www.degruyter.com/view/journals/iral/iral-overview.xml" \t "/Users/apple/Documents\\x/_self"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International Review of Applied Linguistics in Language Teaching</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eastAsia="zh-CN"/>
        </w:rPr>
        <w:t>, 43(4), pp.269-285, doi</w:t>
      </w:r>
      <w:r>
        <w:rPr>
          <w:rFonts w:hint="default" w:ascii="Times New Roman" w:hAnsi="Times New Roman" w:cs="Times New Roman"/>
          <w:sz w:val="24"/>
          <w:szCs w:val="24"/>
          <w:lang w:val="en-US" w:eastAsia="zh-CN"/>
        </w:rPr>
        <w: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"https://doi.org/10.1515/iral.2005.43.4.269" \t "/Users/apple/Documents\\x/_blank"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https://doi.org/10.1515/iral.2005.43.4.269</w:t>
      </w:r>
      <w:r>
        <w:rPr>
          <w:rFonts w:hint="default" w:ascii="Times New Roman" w:hAnsi="Times New Roman" w:cs="Times New Roman"/>
          <w:sz w:val="24"/>
          <w:szCs w:val="24"/>
          <w:lang w:val="en-US" w:eastAsia="zh-CN"/>
        </w:rPr>
        <w:fldChar w:fldCharType="end"/>
      </w:r>
    </w:p>
    <w:p>
      <w:pPr>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4. </w:t>
      </w:r>
      <w:r>
        <w:rPr>
          <w:rFonts w:hint="default" w:ascii="Times New Roman" w:hAnsi="Times New Roman" w:cs="Times New Roman"/>
          <w:sz w:val="24"/>
          <w:szCs w:val="24"/>
          <w:lang w:eastAsia="zh-CN"/>
        </w:rPr>
        <w:t>侯艳萍. ‘</w:t>
      </w:r>
      <w:r>
        <w:rPr>
          <w:rFonts w:hint="default" w:ascii="Times New Roman" w:hAnsi="Times New Roman" w:cs="Times New Roman"/>
          <w:sz w:val="24"/>
          <w:szCs w:val="24"/>
          <w:lang w:val="en-US" w:eastAsia="zh-CN"/>
        </w:rPr>
        <w:t>外语高考听说测试改革的反拨作用研究</w:t>
      </w:r>
      <w:r>
        <w:rPr>
          <w:rFonts w:hint="default" w:ascii="Times New Roman" w:hAnsi="Times New Roman" w:cs="Times New Roman"/>
          <w:sz w:val="24"/>
          <w:szCs w:val="24"/>
          <w:lang w:eastAsia="zh-CN"/>
        </w:rPr>
        <w:t xml:space="preserve">’, 外语电化教学，18（5）,pp. 23-29, available at: </w:t>
      </w:r>
      <w:r>
        <w:rPr>
          <w:rFonts w:hint="default" w:ascii="Times New Roman" w:hAnsi="Times New Roman" w:cs="Times New Roman"/>
          <w:sz w:val="24"/>
          <w:szCs w:val="24"/>
          <w:lang w:eastAsia="zh-CN"/>
        </w:rPr>
        <w:fldChar w:fldCharType="begin"/>
      </w:r>
      <w:r>
        <w:rPr>
          <w:rFonts w:hint="default" w:ascii="Times New Roman" w:hAnsi="Times New Roman" w:cs="Times New Roman"/>
          <w:sz w:val="24"/>
          <w:szCs w:val="24"/>
          <w:lang w:eastAsia="zh-CN"/>
        </w:rPr>
        <w:instrText xml:space="preserve"> HYPERLINK "https://kns.cnki.net/KCMS/detail/detail.aspx?dbcode=CJFQ&amp;dbname=CJFDLAST2019&amp;filename=WYDH201805005&amp;uid=WEEvREcwSlJHSldTTEYzVTFPV2k1SGlaZFlpSnlQUUlVTTY0YmM0ckt1az0=$9A4hF_YAuvQ5obgVAqNKPCYcEjKensW4IQMovwHtwkF4VYPoHbKxJw!!&amp;v=MTA2NzBScEZpdm5XcjdMTWpUUFpyRzRIOW5NcW85RllZUjhlWDFMdXhZUzdEaDFUM3FUcldNMUZyQ1VSN3FmWk8=" </w:instrText>
      </w:r>
      <w:r>
        <w:rPr>
          <w:rFonts w:hint="default" w:ascii="Times New Roman" w:hAnsi="Times New Roman" w:cs="Times New Roman"/>
          <w:sz w:val="24"/>
          <w:szCs w:val="24"/>
          <w:lang w:eastAsia="zh-CN"/>
        </w:rPr>
        <w:fldChar w:fldCharType="separate"/>
      </w:r>
      <w:r>
        <w:rPr>
          <w:rFonts w:hint="default" w:ascii="Times New Roman" w:hAnsi="Times New Roman" w:cs="Times New Roman"/>
          <w:sz w:val="24"/>
          <w:szCs w:val="24"/>
          <w:lang w:eastAsia="zh-CN"/>
        </w:rPr>
        <w:t>https://kns.cnki.net/KCMS/detail/detail.aspx?dbcode=CJFQ&amp;dbname=CJFDLAST2019&amp;filename=WYDH201805005&amp;uid=WEEvREcwSlJHSldTTEYzVTFPV2k1SGlaZFlpSnlQUUlVTTY0YmM0ckt1az0=$9A4hF_YAuvQ5obgVAqNKPCYcEjKensW4IQMovwHtwkF4VYPoHbKxJw!!&amp;v=MTA2NzBScEZpdm5XcjdMTWpUUFpyRzRIOW5NcW85RllZUjhlWDFMdXhZUzdEaDFUM3FUcldNMUZyQ1VSN3FmWk8=</w:t>
      </w:r>
      <w:r>
        <w:rPr>
          <w:rFonts w:hint="default" w:ascii="Times New Roman" w:hAnsi="Times New Roman" w:cs="Times New Roman"/>
          <w:sz w:val="24"/>
          <w:szCs w:val="24"/>
          <w:lang w:eastAsia="zh-CN"/>
        </w:rPr>
        <w:fldChar w:fldCharType="end"/>
      </w:r>
      <w:r>
        <w:rPr>
          <w:rFonts w:hint="default" w:ascii="Times New Roman" w:hAnsi="Times New Roman" w:cs="Times New Roman"/>
          <w:sz w:val="24"/>
          <w:szCs w:val="24"/>
          <w:lang w:eastAsia="zh-CN"/>
        </w:rPr>
        <w:t xml:space="preserve"> (Accessed: 21/3/2020)</w:t>
      </w:r>
    </w:p>
    <w:p>
      <w:pPr>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5. </w:t>
      </w:r>
      <w:r>
        <w:rPr>
          <w:rFonts w:hint="default" w:ascii="Times New Roman" w:hAnsi="Times New Roman" w:cs="Times New Roman"/>
          <w:sz w:val="24"/>
          <w:szCs w:val="24"/>
          <w:lang w:val="en-US" w:eastAsia="zh-CN"/>
        </w:rPr>
        <w:t>旷群</w:t>
      </w:r>
      <w:r>
        <w:rPr>
          <w:rFonts w:hint="default" w:ascii="Times New Roman" w:hAnsi="Times New Roman" w:cs="Times New Roman"/>
          <w:sz w:val="24"/>
          <w:szCs w:val="24"/>
          <w:lang w:eastAsia="zh-CN"/>
        </w:rPr>
        <w:t>and</w:t>
      </w:r>
      <w:r>
        <w:rPr>
          <w:rFonts w:hint="default" w:ascii="Times New Roman" w:hAnsi="Times New Roman" w:cs="Times New Roman"/>
          <w:sz w:val="24"/>
          <w:szCs w:val="24"/>
          <w:lang w:val="en-US" w:eastAsia="zh-CN"/>
        </w:rPr>
        <w:t>戚业国</w:t>
      </w:r>
      <w:r>
        <w:rPr>
          <w:rFonts w:hint="default" w:ascii="Times New Roman" w:hAnsi="Times New Roman" w:cs="Times New Roman"/>
          <w:sz w:val="24"/>
          <w:szCs w:val="24"/>
          <w:lang w:eastAsia="zh-CN"/>
        </w:rPr>
        <w:t>. ‘</w:t>
      </w:r>
      <w:r>
        <w:rPr>
          <w:rFonts w:hint="default" w:ascii="Times New Roman" w:hAnsi="Times New Roman" w:cs="Times New Roman"/>
          <w:sz w:val="24"/>
          <w:szCs w:val="24"/>
          <w:lang w:val="en-US" w:eastAsia="zh-CN"/>
        </w:rPr>
        <w:t>高考改革与英语工具性本质回归</w:t>
      </w:r>
      <w:r>
        <w:rPr>
          <w:rFonts w:hint="default" w:ascii="Times New Roman" w:hAnsi="Times New Roman" w:cs="Times New Roman"/>
          <w:sz w:val="24"/>
          <w:szCs w:val="24"/>
          <w:lang w:eastAsia="zh-CN"/>
        </w:rPr>
        <w:t>’, 现代大学教育，15（6）,pp.89-95,109, available at: https://kns.cnki.net/KCMS/detail/detail.aspx?dbcode=CJFQ&amp;dbname=CJFDLAST2016&amp;filename=YSJG201506017&amp;uid=WEEvREcwSlJHSldTTEYzVTFPV2k1SGlaZFlpSnlQUUlVTTY0YmM0ckt1az0=$9A4hF_YAuvQ5obgVAqNKPCYcEjKensW4IQMovwHtwkF4VYPoHbKxJw!!&amp;v=MDM1ODU3cWZaT1JwRml2blViL1BQRDdCYWJHNEg5VE1xWTlFWTRSOGVYMUx1eFlTN0RoMVQzcVRyV00xRnJDVVI= (Accessed: 21/3/2020)</w:t>
      </w:r>
    </w:p>
    <w:p>
      <w:pPr>
        <w:jc w:val="both"/>
        <w:rPr>
          <w:rFonts w:hint="default" w:ascii="Times New Roman" w:hAnsi="Times New Roman" w:cs="Times New Roman"/>
          <w:sz w:val="24"/>
          <w:szCs w:val="24"/>
          <w:lang w:eastAsia="zh-CN"/>
        </w:rPr>
      </w:pPr>
      <w:r>
        <w:rPr>
          <w:rFonts w:hint="default" w:ascii="Times New Roman" w:hAnsi="Times New Roman" w:cs="Times New Roman"/>
          <w:sz w:val="24"/>
          <w:szCs w:val="24"/>
          <w:lang w:eastAsia="zh-CN"/>
        </w:rPr>
        <w:t xml:space="preserve">6. </w:t>
      </w:r>
      <w:r>
        <w:rPr>
          <w:rFonts w:hint="default" w:ascii="Times New Roman" w:hAnsi="Times New Roman" w:cs="Times New Roman"/>
          <w:sz w:val="24"/>
          <w:szCs w:val="24"/>
          <w:lang w:eastAsia="zh-CN"/>
        </w:rPr>
        <w:t>罗海燕, et al. ‘</w:t>
      </w:r>
      <w:r>
        <w:rPr>
          <w:rFonts w:hint="default" w:ascii="Times New Roman" w:hAnsi="Times New Roman" w:cs="Times New Roman"/>
          <w:sz w:val="24"/>
          <w:szCs w:val="24"/>
          <w:lang w:val="en-US" w:eastAsia="zh-CN"/>
        </w:rPr>
        <w:t>大学生英语口语学习现状调查与分析——以合肥师范学院为例</w:t>
      </w:r>
      <w:r>
        <w:rPr>
          <w:rFonts w:hint="default" w:ascii="Times New Roman" w:hAnsi="Times New Roman" w:cs="Times New Roman"/>
          <w:sz w:val="24"/>
          <w:szCs w:val="24"/>
          <w:lang w:eastAsia="zh-CN"/>
        </w:rPr>
        <w:t>’, 海外英语，19（18）, pp.115-116，available at: https://kns.cnki.net/KCMS/detail/detail.aspx?dbcode=CJFQ&amp;dbname=CJFDLAST2019&amp;filename=HWYY201918054&amp;uid=WEEvREcwSlJHSldTTEYzVTFPV2k1SGlaZFlpSnlQUUlVTTY0YmM0ckt1az0=$9A4hF_YAuvQ5obgVAqNKPCYcEjKensW4IQMovwHtwkF4VYPoHbKxJw!!&amp;v=MTg3Mzk4ZVgxTHV4WVM3RGgxVDNxVHJXTTFGckNVUjdxZlpPUnBGaW5oV3IzUExUclNkN0c0SDlqTnA0OUFZSVI= (Accessed: 20/3/2020)</w:t>
      </w:r>
    </w:p>
    <w:p>
      <w:pPr>
        <w:jc w:val="both"/>
        <w:rPr>
          <w:rFonts w:hint="default" w:ascii="Times New Roman" w:hAnsi="Times New Roman" w:cs="Times New Roman"/>
          <w:sz w:val="24"/>
          <w:szCs w:val="24"/>
          <w:lang w:eastAsia="zh-CN"/>
        </w:rPr>
      </w:pPr>
    </w:p>
    <w:p>
      <w:pPr>
        <w:jc w:val="both"/>
        <w:rPr>
          <w:rFonts w:hint="default" w:ascii="Times New Roman" w:hAnsi="Times New Roman" w:cs="Times New Roman"/>
          <w:sz w:val="24"/>
          <w:szCs w:val="24"/>
          <w:lang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TimesNewRomanPS-BoldMT">
    <w:altName w:val="苹方-简"/>
    <w:panose1 w:val="00000000000000000000"/>
    <w:charset w:val="00"/>
    <w:family w:val="auto"/>
    <w:pitch w:val="default"/>
    <w:sig w:usb0="00000000" w:usb1="00000000" w:usb2="00000000" w:usb3="00000000" w:csb0="00000000" w:csb1="00000000"/>
  </w:font>
  <w:font w:name="TimesNewRomanPSMT">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微软雅黑">
    <w:altName w:val="汉仪旗黑KW"/>
    <w:panose1 w:val="00000000000000000000"/>
    <w:charset w:val="00"/>
    <w:family w:val="auto"/>
    <w:pitch w:val="default"/>
    <w:sig w:usb0="00000000" w:usb1="00000000" w:usb2="00000000" w:usb3="00000000" w:csb0="00000000" w:csb1="00000000"/>
  </w:font>
  <w:font w:name="汉仪旗黑KW">
    <w:panose1 w:val="00020600040101010101"/>
    <w:charset w:val="86"/>
    <w:family w:val="auto"/>
    <w:pitch w:val="default"/>
    <w:sig w:usb0="A00002BF" w:usb1="3ACF7CFA" w:usb2="00000016" w:usb3="00000000" w:csb0="0004009F" w:csb1="DFD70000"/>
  </w:font>
  <w:font w:name="FZSSK--GBK1-0">
    <w:altName w:val="苹方-简"/>
    <w:panose1 w:val="00000000000000000000"/>
    <w:charset w:val="00"/>
    <w:family w:val="auto"/>
    <w:pitch w:val="default"/>
    <w:sig w:usb0="00000000" w:usb1="00000000" w:usb2="00000000" w:usb3="00000000" w:csb0="00000000" w:csb1="00000000"/>
  </w:font>
  <w:font w:name="NEU-BZ-Regular">
    <w:altName w:val="苹方-简"/>
    <w:panose1 w:val="00000000000000000000"/>
    <w:charset w:val="00"/>
    <w:family w:val="auto"/>
    <w:pitch w:val="default"/>
    <w:sig w:usb0="00000000" w:usb1="00000000" w:usb2="00000000" w:usb3="00000000" w:csb0="00000000" w:csb1="00000000"/>
  </w:font>
  <w:font w:name="SSJ0">
    <w:altName w:val="苹方-简"/>
    <w:panose1 w:val="00000000000000000000"/>
    <w:charset w:val="00"/>
    <w:family w:val="auto"/>
    <w:pitch w:val="default"/>
    <w:sig w:usb0="00000000" w:usb1="00000000" w:usb2="00000000" w:usb3="00000000" w:csb0="00000000" w:csb1="00000000"/>
  </w:font>
  <w:font w:name="E-BZ">
    <w:altName w:val="苹方-简"/>
    <w:panose1 w:val="00000000000000000000"/>
    <w:charset w:val="00"/>
    <w:family w:val="auto"/>
    <w:pitch w:val="default"/>
    <w:sig w:usb0="00000000" w:usb1="00000000" w:usb2="00000000" w:usb3="00000000" w:csb0="00000000" w:csb1="00000000"/>
  </w:font>
  <w:font w:name="KTJ0">
    <w:altName w:val="苹方-简"/>
    <w:panose1 w:val="00000000000000000000"/>
    <w:charset w:val="00"/>
    <w:family w:val="auto"/>
    <w:pitch w:val="default"/>
    <w:sig w:usb0="00000000" w:usb1="00000000" w:usb2="00000000" w:usb3="00000000" w:csb0="00000000" w:csb1="00000000"/>
  </w:font>
  <w:font w:name="AdvP3D9AE4">
    <w:altName w:val="Times New Roman"/>
    <w:panose1 w:val="00000000000000000000"/>
    <w:charset w:val="00"/>
    <w:family w:val="auto"/>
    <w:pitch w:val="default"/>
    <w:sig w:usb0="00000000" w:usb1="00000000" w:usb2="00000000" w:usb3="00000000" w:csb0="00000000" w:csb1="00000000"/>
  </w:font>
  <w:font w:name="AdvP3DA8F8">
    <w:altName w:val="苹方-简"/>
    <w:panose1 w:val="00000000000000000000"/>
    <w:charset w:val="00"/>
    <w:family w:val="auto"/>
    <w:pitch w:val="default"/>
    <w:sig w:usb0="00000000" w:usb1="00000000" w:usb2="00000000" w:usb3="00000000" w:csb0="00000000" w:csb1="00000000"/>
  </w:font>
  <w:font w:name="Arial-BoldMT">
    <w:altName w:val="苹方-简"/>
    <w:panose1 w:val="00000000000000000000"/>
    <w:charset w:val="00"/>
    <w:family w:val="auto"/>
    <w:pitch w:val="default"/>
    <w:sig w:usb0="00000000" w:usb1="00000000" w:usb2="00000000" w:usb3="00000000" w:csb0="00000000" w:csb1="00000000"/>
  </w:font>
  <w:font w:name="ArialMT">
    <w:altName w:val="苹方-简"/>
    <w:panose1 w:val="00000000000000000000"/>
    <w:charset w:val="00"/>
    <w:family w:val="auto"/>
    <w:pitch w:val="default"/>
    <w:sig w:usb0="00000000" w:usb1="00000000" w:usb2="00000000" w:usb3="00000000" w:csb0="00000000" w:csb1="00000000"/>
  </w:font>
  <w:font w:name="TimesNewRomanPS-ItalicMT">
    <w:altName w:val="苹方-简"/>
    <w:panose1 w:val="00000000000000000000"/>
    <w:charset w:val="00"/>
    <w:family w:val="auto"/>
    <w:pitch w:val="default"/>
    <w:sig w:usb0="00000000" w:usb1="00000000" w:usb2="00000000" w:usb3="00000000" w:csb0="00000000" w:csb1="00000000"/>
  </w:font>
  <w:font w:name="Times">
    <w:panose1 w:val="00000500000000020000"/>
    <w:charset w:val="00"/>
    <w:family w:val="auto"/>
    <w:pitch w:val="default"/>
    <w:sig w:usb0="E00002FF" w:usb1="5000205A" w:usb2="00000000" w:usb3="00000000" w:csb0="2000019F" w:csb1="4F010000"/>
  </w:font>
  <w:font w:name="Gotham A">
    <w:altName w:val="苹方-简"/>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F0A4643"/>
    <w:rsid w:val="33DB6BB1"/>
    <w:rsid w:val="3BFED885"/>
    <w:rsid w:val="69D9A784"/>
    <w:rsid w:val="AE4D511E"/>
    <w:rsid w:val="E37AD3DB"/>
    <w:rsid w:val="FD1F8CCC"/>
    <w:rsid w:val="FEFD0CC2"/>
    <w:rsid w:val="FF0A46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3">
    <w:name w:val="Hyperlink"/>
    <w:basedOn w:val="2"/>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Office_2.1.0.3383_F1E327BC-269C-435d-A152-05C5408002CA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2020-03-24T17:49:00Z</dcterms:created>
  <dc:creator>apple</dc:creator>
  <cp:lastModifiedBy>apple</cp:lastModifiedBy>
  <dcterms:modified xsi:type="dcterms:W3CDTF">2020-03-25T22:22:56Z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2052-2.1.0.3383</vt:lpwstr>
  </property>
</Properties>
</file>