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EE26F" w14:textId="77777777" w:rsidR="009E5ECC" w:rsidRPr="007E589F" w:rsidRDefault="009E5ECC" w:rsidP="007F7024">
      <w:pPr>
        <w:jc w:val="center"/>
        <w:rPr>
          <w:rFonts w:ascii="Times New Roman" w:eastAsia="Times New Roman" w:hAnsi="Times New Roman" w:cs="Times New Roman"/>
          <w:b/>
          <w:bCs/>
          <w:sz w:val="32"/>
          <w:szCs w:val="36"/>
        </w:rPr>
      </w:pPr>
      <w:r w:rsidRPr="009225E6">
        <w:rPr>
          <w:rFonts w:ascii="Times New Roman" w:hAnsi="Times New Roman" w:cs="Times New Roman"/>
          <w:noProof/>
          <w:lang w:val="en-US"/>
        </w:rPr>
        <w:t xml:space="preserve"> </w:t>
      </w:r>
      <w:r w:rsidR="007F7024" w:rsidRPr="007E589F">
        <w:rPr>
          <w:rFonts w:ascii="Times New Roman" w:eastAsia="Times New Roman" w:hAnsi="Times New Roman" w:cs="Times New Roman"/>
          <w:b/>
          <w:bCs/>
          <w:sz w:val="32"/>
          <w:szCs w:val="36"/>
        </w:rPr>
        <w:t>University of Wales Trinity Saint David</w:t>
      </w:r>
    </w:p>
    <w:p w14:paraId="45CEE270" w14:textId="77777777" w:rsidR="007F7024" w:rsidRPr="007E589F" w:rsidRDefault="007F7024" w:rsidP="000E3733">
      <w:pPr>
        <w:spacing w:line="360" w:lineRule="auto"/>
        <w:jc w:val="center"/>
        <w:rPr>
          <w:rFonts w:ascii="Times New Roman" w:eastAsia="Times New Roman" w:hAnsi="Times New Roman" w:cs="Times New Roman"/>
          <w:b/>
          <w:bCs/>
          <w:sz w:val="32"/>
          <w:szCs w:val="36"/>
        </w:rPr>
      </w:pPr>
      <w:r w:rsidRPr="007E589F">
        <w:rPr>
          <w:rFonts w:ascii="Times New Roman" w:hAnsi="Times New Roman" w:cs="Times New Roman"/>
          <w:noProof/>
          <w:lang w:val="en-US"/>
        </w:rPr>
        <w:drawing>
          <wp:anchor distT="0" distB="0" distL="114300" distR="114300" simplePos="0" relativeHeight="251664384" behindDoc="0" locked="0" layoutInCell="1" allowOverlap="1" wp14:anchorId="45CEE360" wp14:editId="45CEE361">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w14:paraId="45CEE271" w14:textId="77777777" w:rsidR="007F7024" w:rsidRPr="007E589F" w:rsidRDefault="007F7024" w:rsidP="0065412B">
      <w:pPr>
        <w:spacing w:line="360" w:lineRule="auto"/>
        <w:jc w:val="center"/>
        <w:rPr>
          <w:rFonts w:ascii="Times New Roman" w:eastAsia="Times New Roman" w:hAnsi="Times New Roman" w:cs="Times New Roman"/>
          <w:b/>
          <w:bCs/>
          <w:sz w:val="28"/>
          <w:szCs w:val="24"/>
        </w:rPr>
      </w:pPr>
    </w:p>
    <w:p w14:paraId="45CEE272" w14:textId="77777777" w:rsidR="007F7024" w:rsidRPr="007E589F" w:rsidRDefault="007F7024" w:rsidP="0065412B">
      <w:pPr>
        <w:spacing w:line="360" w:lineRule="auto"/>
        <w:jc w:val="center"/>
        <w:rPr>
          <w:rFonts w:ascii="Times New Roman" w:eastAsia="Times New Roman" w:hAnsi="Times New Roman" w:cs="Times New Roman"/>
          <w:b/>
          <w:bCs/>
          <w:sz w:val="28"/>
          <w:szCs w:val="24"/>
        </w:rPr>
      </w:pPr>
    </w:p>
    <w:tbl>
      <w:tblPr>
        <w:tblStyle w:val="TableGrid"/>
        <w:tblW w:w="9367" w:type="dxa"/>
        <w:tblLook w:val="04A0" w:firstRow="1" w:lastRow="0" w:firstColumn="1" w:lastColumn="0" w:noHBand="0" w:noVBand="1"/>
      </w:tblPr>
      <w:tblGrid>
        <w:gridCol w:w="3638"/>
        <w:gridCol w:w="5729"/>
      </w:tblGrid>
      <w:tr w:rsidR="00A3264A" w:rsidRPr="007E589F" w14:paraId="45CEE275" w14:textId="77777777" w:rsidTr="006738CC">
        <w:trPr>
          <w:trHeight w:val="395"/>
        </w:trPr>
        <w:tc>
          <w:tcPr>
            <w:tcW w:w="3638" w:type="dxa"/>
            <w:shd w:val="clear" w:color="auto" w:fill="A5A5A5" w:themeFill="accent3"/>
          </w:tcPr>
          <w:p w14:paraId="45CEE273"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Item</w:t>
            </w:r>
          </w:p>
        </w:tc>
        <w:tc>
          <w:tcPr>
            <w:tcW w:w="5729" w:type="dxa"/>
            <w:shd w:val="clear" w:color="auto" w:fill="A5A5A5" w:themeFill="accent3"/>
          </w:tcPr>
          <w:p w14:paraId="45CEE274"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Description</w:t>
            </w:r>
          </w:p>
        </w:tc>
      </w:tr>
      <w:tr w:rsidR="00A3264A" w:rsidRPr="007E589F" w14:paraId="45CEE278" w14:textId="77777777" w:rsidTr="0047085A">
        <w:trPr>
          <w:trHeight w:hRule="exact" w:val="460"/>
        </w:trPr>
        <w:tc>
          <w:tcPr>
            <w:tcW w:w="3638" w:type="dxa"/>
            <w:shd w:val="clear" w:color="auto" w:fill="E2EFD9" w:themeFill="accent6" w:themeFillTint="33"/>
          </w:tcPr>
          <w:p w14:paraId="45CEE276"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Student Name:</w:t>
            </w:r>
          </w:p>
        </w:tc>
        <w:tc>
          <w:tcPr>
            <w:tcW w:w="5729" w:type="dxa"/>
            <w:shd w:val="clear" w:color="auto" w:fill="E2EFD9" w:themeFill="accent6" w:themeFillTint="33"/>
          </w:tcPr>
          <w:p w14:paraId="45CEE277" w14:textId="77777777" w:rsidR="00A3264A" w:rsidRPr="007E589F" w:rsidRDefault="00143D15"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Chiya Fayzullah</w:t>
            </w:r>
            <w:r w:rsidR="00A3264A" w:rsidRPr="007E589F">
              <w:rPr>
                <w:rFonts w:ascii="Times New Roman" w:eastAsia="Times New Roman" w:hAnsi="Times New Roman" w:cs="Times New Roman"/>
                <w:b/>
                <w:bCs/>
                <w:sz w:val="28"/>
                <w:szCs w:val="28"/>
              </w:rPr>
              <w:t xml:space="preserve"> </w:t>
            </w:r>
          </w:p>
        </w:tc>
      </w:tr>
      <w:tr w:rsidR="00A3264A" w:rsidRPr="007E589F" w14:paraId="45CEE27B" w14:textId="77777777" w:rsidTr="0047085A">
        <w:trPr>
          <w:trHeight w:hRule="exact" w:val="468"/>
        </w:trPr>
        <w:tc>
          <w:tcPr>
            <w:tcW w:w="3638" w:type="dxa"/>
            <w:shd w:val="clear" w:color="auto" w:fill="E2EFD9" w:themeFill="accent6" w:themeFillTint="33"/>
          </w:tcPr>
          <w:p w14:paraId="45CEE279"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Student ID:</w:t>
            </w:r>
          </w:p>
        </w:tc>
        <w:tc>
          <w:tcPr>
            <w:tcW w:w="5729" w:type="dxa"/>
            <w:shd w:val="clear" w:color="auto" w:fill="E2EFD9" w:themeFill="accent6" w:themeFillTint="33"/>
          </w:tcPr>
          <w:p w14:paraId="45CEE27A" w14:textId="7745001F" w:rsidR="00A3264A" w:rsidRPr="007E589F" w:rsidRDefault="00614047" w:rsidP="000E3733">
            <w:pPr>
              <w:spacing w:line="48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2208</w:t>
            </w:r>
            <w:r w:rsidR="000E7079">
              <w:rPr>
                <w:rFonts w:ascii="Times New Roman" w:eastAsia="Times New Roman" w:hAnsi="Times New Roman" w:cs="Times New Roman"/>
                <w:b/>
                <w:bCs/>
                <w:sz w:val="28"/>
                <w:szCs w:val="28"/>
              </w:rPr>
              <w:t>596</w:t>
            </w:r>
          </w:p>
        </w:tc>
      </w:tr>
      <w:tr w:rsidR="00A3264A" w:rsidRPr="007E589F" w14:paraId="45CEE27E" w14:textId="77777777" w:rsidTr="0047085A">
        <w:trPr>
          <w:trHeight w:hRule="exact" w:val="538"/>
        </w:trPr>
        <w:tc>
          <w:tcPr>
            <w:tcW w:w="3638" w:type="dxa"/>
            <w:shd w:val="clear" w:color="auto" w:fill="E2EFD9" w:themeFill="accent6" w:themeFillTint="33"/>
          </w:tcPr>
          <w:p w14:paraId="45CEE27C"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Module:</w:t>
            </w:r>
          </w:p>
        </w:tc>
        <w:tc>
          <w:tcPr>
            <w:tcW w:w="5729" w:type="dxa"/>
            <w:shd w:val="clear" w:color="auto" w:fill="E2EFD9" w:themeFill="accent6" w:themeFillTint="33"/>
          </w:tcPr>
          <w:p w14:paraId="45CEE27D" w14:textId="77777777" w:rsidR="00A3264A" w:rsidRPr="007E589F" w:rsidRDefault="00DB483C" w:rsidP="0047085A">
            <w:pPr>
              <w:spacing w:line="480" w:lineRule="auto"/>
              <w:rPr>
                <w:rFonts w:ascii="Times New Roman" w:eastAsia="Times New Roman" w:hAnsi="Times New Roman" w:cs="Times New Roman"/>
                <w:b/>
                <w:bCs/>
                <w:sz w:val="28"/>
                <w:szCs w:val="28"/>
              </w:rPr>
            </w:pPr>
            <w:r w:rsidRPr="007E589F">
              <w:rPr>
                <w:rFonts w:ascii="Arial" w:hAnsi="Arial" w:cs="Arial"/>
                <w:b/>
              </w:rPr>
              <w:t>International Marketing: Principles and Practices</w:t>
            </w:r>
          </w:p>
        </w:tc>
      </w:tr>
      <w:tr w:rsidR="00A3264A" w:rsidRPr="007E589F" w14:paraId="45CEE281" w14:textId="77777777" w:rsidTr="0047085A">
        <w:trPr>
          <w:trHeight w:hRule="exact" w:val="538"/>
        </w:trPr>
        <w:tc>
          <w:tcPr>
            <w:tcW w:w="3638" w:type="dxa"/>
            <w:shd w:val="clear" w:color="auto" w:fill="E2EFD9" w:themeFill="accent6" w:themeFillTint="33"/>
          </w:tcPr>
          <w:p w14:paraId="45CEE27F"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Module Code:</w:t>
            </w:r>
          </w:p>
        </w:tc>
        <w:tc>
          <w:tcPr>
            <w:tcW w:w="5729" w:type="dxa"/>
            <w:shd w:val="clear" w:color="auto" w:fill="E2EFD9" w:themeFill="accent6" w:themeFillTint="33"/>
          </w:tcPr>
          <w:p w14:paraId="45CEE280" w14:textId="77777777" w:rsidR="00A3264A" w:rsidRPr="007E589F" w:rsidRDefault="00311AED"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LCLM7026</w:t>
            </w:r>
          </w:p>
        </w:tc>
      </w:tr>
      <w:tr w:rsidR="00A3264A" w:rsidRPr="007E589F" w14:paraId="45CEE286" w14:textId="77777777" w:rsidTr="00DB483C">
        <w:trPr>
          <w:trHeight w:hRule="exact" w:val="811"/>
        </w:trPr>
        <w:tc>
          <w:tcPr>
            <w:tcW w:w="3638" w:type="dxa"/>
            <w:shd w:val="clear" w:color="auto" w:fill="E2EFD9" w:themeFill="accent6" w:themeFillTint="33"/>
          </w:tcPr>
          <w:p w14:paraId="45CEE282"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Lecturer:</w:t>
            </w:r>
          </w:p>
        </w:tc>
        <w:tc>
          <w:tcPr>
            <w:tcW w:w="5729" w:type="dxa"/>
            <w:shd w:val="clear" w:color="auto" w:fill="E2EFD9" w:themeFill="accent6" w:themeFillTint="33"/>
          </w:tcPr>
          <w:p w14:paraId="45CEE283" w14:textId="77777777" w:rsidR="00DB483C" w:rsidRPr="007E589F" w:rsidRDefault="00DB483C" w:rsidP="00DB483C">
            <w:pPr>
              <w:spacing w:before="120" w:after="120"/>
              <w:rPr>
                <w:rFonts w:ascii="Arial" w:hAnsi="Arial" w:cs="Arial"/>
                <w:b/>
              </w:rPr>
            </w:pPr>
            <w:r w:rsidRPr="007E589F">
              <w:rPr>
                <w:rFonts w:ascii="Arial" w:hAnsi="Arial" w:cs="Arial"/>
                <w:b/>
              </w:rPr>
              <w:t xml:space="preserve">Tushara </w:t>
            </w:r>
            <w:proofErr w:type="spellStart"/>
            <w:r w:rsidRPr="007E589F">
              <w:rPr>
                <w:rFonts w:ascii="Arial" w:hAnsi="Arial" w:cs="Arial"/>
                <w:b/>
              </w:rPr>
              <w:t>Balendran</w:t>
            </w:r>
            <w:proofErr w:type="spellEnd"/>
          </w:p>
          <w:p w14:paraId="45CEE284" w14:textId="77777777" w:rsidR="00A3264A" w:rsidRPr="007E589F" w:rsidRDefault="00DB483C" w:rsidP="00DB483C">
            <w:pPr>
              <w:spacing w:line="480" w:lineRule="auto"/>
              <w:rPr>
                <w:rFonts w:ascii="Arial" w:hAnsi="Arial" w:cs="Arial"/>
                <w:b/>
              </w:rPr>
            </w:pPr>
            <w:r w:rsidRPr="007E589F">
              <w:rPr>
                <w:rFonts w:ascii="Arial" w:hAnsi="Arial" w:cs="Arial"/>
                <w:b/>
              </w:rPr>
              <w:t xml:space="preserve">Dian </w:t>
            </w:r>
            <w:proofErr w:type="spellStart"/>
            <w:r w:rsidRPr="007E589F">
              <w:rPr>
                <w:rFonts w:ascii="Arial" w:hAnsi="Arial" w:cs="Arial"/>
                <w:b/>
              </w:rPr>
              <w:t>Mayasari</w:t>
            </w:r>
            <w:proofErr w:type="spellEnd"/>
          </w:p>
          <w:p w14:paraId="45CEE285" w14:textId="77777777" w:rsidR="00DB483C" w:rsidRPr="007E589F" w:rsidRDefault="00DB483C" w:rsidP="00DB483C">
            <w:pPr>
              <w:spacing w:line="480" w:lineRule="auto"/>
              <w:rPr>
                <w:rFonts w:ascii="Times New Roman" w:eastAsia="Times New Roman" w:hAnsi="Times New Roman" w:cs="Times New Roman"/>
                <w:b/>
                <w:bCs/>
                <w:sz w:val="28"/>
                <w:szCs w:val="28"/>
              </w:rPr>
            </w:pPr>
          </w:p>
        </w:tc>
      </w:tr>
      <w:tr w:rsidR="00A3264A" w:rsidRPr="007E589F" w14:paraId="45CEE28A" w14:textId="77777777" w:rsidTr="00DB483C">
        <w:trPr>
          <w:trHeight w:hRule="exact" w:val="802"/>
        </w:trPr>
        <w:tc>
          <w:tcPr>
            <w:tcW w:w="3638" w:type="dxa"/>
            <w:shd w:val="clear" w:color="auto" w:fill="E2EFD9" w:themeFill="accent6" w:themeFillTint="33"/>
          </w:tcPr>
          <w:p w14:paraId="45CEE287"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 xml:space="preserve">Internal Verifier: </w:t>
            </w:r>
          </w:p>
        </w:tc>
        <w:tc>
          <w:tcPr>
            <w:tcW w:w="5729" w:type="dxa"/>
            <w:shd w:val="clear" w:color="auto" w:fill="E2EFD9" w:themeFill="accent6" w:themeFillTint="33"/>
          </w:tcPr>
          <w:p w14:paraId="45CEE288" w14:textId="77777777" w:rsidR="00DB483C" w:rsidRPr="007E589F" w:rsidRDefault="00DB483C" w:rsidP="00DB483C">
            <w:pPr>
              <w:spacing w:before="120" w:after="120"/>
              <w:rPr>
                <w:rFonts w:ascii="Arial" w:hAnsi="Arial" w:cs="Arial"/>
                <w:b/>
              </w:rPr>
            </w:pPr>
            <w:r w:rsidRPr="007E589F">
              <w:rPr>
                <w:rFonts w:ascii="Arial" w:hAnsi="Arial" w:cs="Arial"/>
                <w:b/>
              </w:rPr>
              <w:t xml:space="preserve">Vasilios Tavlaridis </w:t>
            </w:r>
          </w:p>
          <w:p w14:paraId="45CEE289" w14:textId="77777777" w:rsidR="00A3264A" w:rsidRPr="007E589F" w:rsidRDefault="00DB483C" w:rsidP="00DB483C">
            <w:pPr>
              <w:spacing w:line="480" w:lineRule="auto"/>
              <w:rPr>
                <w:rFonts w:ascii="Times New Roman" w:eastAsia="Times New Roman" w:hAnsi="Times New Roman" w:cs="Times New Roman"/>
                <w:b/>
                <w:bCs/>
                <w:sz w:val="28"/>
                <w:szCs w:val="28"/>
              </w:rPr>
            </w:pPr>
            <w:r w:rsidRPr="007E589F">
              <w:rPr>
                <w:rFonts w:ascii="Arial" w:hAnsi="Arial" w:cs="Arial"/>
                <w:b/>
              </w:rPr>
              <w:t>Hoang Nguyen</w:t>
            </w:r>
          </w:p>
        </w:tc>
      </w:tr>
      <w:tr w:rsidR="00A3264A" w:rsidRPr="007E589F" w14:paraId="45CEE28D" w14:textId="77777777" w:rsidTr="0047085A">
        <w:trPr>
          <w:trHeight w:hRule="exact" w:val="476"/>
        </w:trPr>
        <w:tc>
          <w:tcPr>
            <w:tcW w:w="3638" w:type="dxa"/>
            <w:shd w:val="clear" w:color="auto" w:fill="E2EFD9" w:themeFill="accent6" w:themeFillTint="33"/>
          </w:tcPr>
          <w:p w14:paraId="45CEE28B"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Date:</w:t>
            </w:r>
          </w:p>
        </w:tc>
        <w:tc>
          <w:tcPr>
            <w:tcW w:w="5729" w:type="dxa"/>
            <w:shd w:val="clear" w:color="auto" w:fill="E2EFD9" w:themeFill="accent6" w:themeFillTint="33"/>
          </w:tcPr>
          <w:p w14:paraId="45CEE28C" w14:textId="489D94D3" w:rsidR="00A3264A" w:rsidRPr="007E589F" w:rsidRDefault="00B54869" w:rsidP="00FD192E">
            <w:pPr>
              <w:spacing w:line="480" w:lineRule="auto"/>
              <w:jc w:val="both"/>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2</w:t>
            </w:r>
            <w:r w:rsidR="000E7079">
              <w:rPr>
                <w:rFonts w:ascii="Times New Roman" w:eastAsia="Times New Roman" w:hAnsi="Times New Roman" w:cs="Times New Roman"/>
                <w:b/>
                <w:bCs/>
                <w:sz w:val="28"/>
                <w:szCs w:val="28"/>
              </w:rPr>
              <w:t>3</w:t>
            </w:r>
            <w:r w:rsidR="00FD192E" w:rsidRPr="007E589F">
              <w:rPr>
                <w:rFonts w:ascii="Times New Roman" w:eastAsia="Times New Roman" w:hAnsi="Times New Roman" w:cs="Times New Roman"/>
                <w:b/>
                <w:bCs/>
                <w:sz w:val="28"/>
                <w:szCs w:val="28"/>
              </w:rPr>
              <w:t xml:space="preserve"> March</w:t>
            </w:r>
            <w:r w:rsidR="00E914E4" w:rsidRPr="007E589F">
              <w:rPr>
                <w:rFonts w:ascii="Times New Roman" w:eastAsia="Times New Roman" w:hAnsi="Times New Roman" w:cs="Times New Roman"/>
                <w:b/>
                <w:bCs/>
                <w:sz w:val="28"/>
                <w:szCs w:val="28"/>
              </w:rPr>
              <w:t xml:space="preserve"> 2026</w:t>
            </w:r>
          </w:p>
        </w:tc>
      </w:tr>
      <w:tr w:rsidR="00A3264A" w:rsidRPr="007E589F" w14:paraId="45CEE290" w14:textId="77777777" w:rsidTr="0047085A">
        <w:trPr>
          <w:trHeight w:hRule="exact" w:val="546"/>
        </w:trPr>
        <w:tc>
          <w:tcPr>
            <w:tcW w:w="3638" w:type="dxa"/>
            <w:shd w:val="clear" w:color="auto" w:fill="E2EFD9" w:themeFill="accent6" w:themeFillTint="33"/>
          </w:tcPr>
          <w:p w14:paraId="45CEE28E" w14:textId="77777777" w:rsidR="00A3264A" w:rsidRPr="007E589F" w:rsidRDefault="00A3264A" w:rsidP="000E3733">
            <w:pPr>
              <w:spacing w:line="480" w:lineRule="auto"/>
              <w:rPr>
                <w:rFonts w:ascii="Times New Roman" w:eastAsia="Times New Roman" w:hAnsi="Times New Roman" w:cs="Times New Roman"/>
                <w:b/>
                <w:bCs/>
                <w:sz w:val="28"/>
                <w:szCs w:val="28"/>
              </w:rPr>
            </w:pPr>
            <w:r w:rsidRPr="007E589F">
              <w:rPr>
                <w:rFonts w:ascii="Times New Roman" w:eastAsia="Times New Roman" w:hAnsi="Times New Roman" w:cs="Times New Roman"/>
                <w:b/>
                <w:bCs/>
                <w:sz w:val="28"/>
                <w:szCs w:val="28"/>
              </w:rPr>
              <w:t>Word count</w:t>
            </w:r>
          </w:p>
        </w:tc>
        <w:tc>
          <w:tcPr>
            <w:tcW w:w="5729" w:type="dxa"/>
            <w:shd w:val="clear" w:color="auto" w:fill="E2EFD9" w:themeFill="accent6" w:themeFillTint="33"/>
          </w:tcPr>
          <w:p w14:paraId="45CEE28F" w14:textId="7007FE03" w:rsidR="00A3264A" w:rsidRPr="007E589F" w:rsidRDefault="00A3264A" w:rsidP="000E3733">
            <w:pPr>
              <w:spacing w:line="480" w:lineRule="auto"/>
              <w:rPr>
                <w:rFonts w:ascii="Times New Roman" w:eastAsia="Times New Roman" w:hAnsi="Times New Roman" w:cs="Times New Roman"/>
                <w:b/>
                <w:bCs/>
                <w:sz w:val="28"/>
                <w:szCs w:val="28"/>
              </w:rPr>
            </w:pPr>
          </w:p>
        </w:tc>
      </w:tr>
    </w:tbl>
    <w:p w14:paraId="45CEE291" w14:textId="77777777" w:rsidR="00216B03" w:rsidRPr="007E589F" w:rsidRDefault="00FD0388">
      <w:pPr>
        <w:rPr>
          <w:rFonts w:ascii="Times New Roman" w:hAnsi="Times New Roman" w:cs="Times New Roman"/>
          <w:b/>
          <w:sz w:val="24"/>
        </w:rPr>
      </w:pPr>
      <w:r w:rsidRPr="007E589F">
        <w:rPr>
          <w:rFonts w:ascii="Times New Roman" w:hAnsi="Times New Roman" w:cs="Times New Roman"/>
          <w:b/>
          <w:sz w:val="24"/>
        </w:rPr>
        <w:br w:type="page"/>
      </w:r>
    </w:p>
    <w:sdt>
      <w:sdtPr>
        <w:rPr>
          <w:rFonts w:ascii="Times New Roman" w:eastAsiaTheme="minorHAnsi" w:hAnsi="Times New Roman" w:cs="Times New Roman"/>
          <w:b w:val="0"/>
          <w:bCs w:val="0"/>
          <w:color w:val="auto"/>
          <w:sz w:val="22"/>
          <w:szCs w:val="22"/>
          <w:lang w:val="en-GB" w:eastAsia="en-US"/>
        </w:rPr>
        <w:id w:val="1720093859"/>
        <w:docPartObj>
          <w:docPartGallery w:val="Table of Contents"/>
          <w:docPartUnique/>
        </w:docPartObj>
      </w:sdtPr>
      <w:sdtEndPr>
        <w:rPr>
          <w:noProof/>
        </w:rPr>
      </w:sdtEndPr>
      <w:sdtContent>
        <w:p w14:paraId="45CEE292" w14:textId="77777777" w:rsidR="00FD0388" w:rsidRPr="007E589F" w:rsidRDefault="00FD0388" w:rsidP="005F69B8">
          <w:pPr>
            <w:pStyle w:val="TOCHeading"/>
            <w:tabs>
              <w:tab w:val="left" w:pos="1575"/>
            </w:tabs>
            <w:jc w:val="both"/>
            <w:rPr>
              <w:rFonts w:ascii="Times New Roman" w:hAnsi="Times New Roman" w:cs="Times New Roman"/>
            </w:rPr>
          </w:pPr>
          <w:r w:rsidRPr="007E589F">
            <w:rPr>
              <w:rFonts w:ascii="Times New Roman" w:hAnsi="Times New Roman" w:cs="Times New Roman"/>
            </w:rPr>
            <w:t>Contents</w:t>
          </w:r>
          <w:r w:rsidR="005F69B8" w:rsidRPr="007E589F">
            <w:rPr>
              <w:rFonts w:ascii="Times New Roman" w:hAnsi="Times New Roman" w:cs="Times New Roman"/>
            </w:rPr>
            <w:tab/>
          </w:r>
        </w:p>
        <w:p w14:paraId="45CEE293" w14:textId="77777777" w:rsidR="00BD086D" w:rsidRPr="007E589F" w:rsidRDefault="00FD0388">
          <w:pPr>
            <w:pStyle w:val="TOC1"/>
            <w:tabs>
              <w:tab w:val="right" w:leader="dot" w:pos="9016"/>
            </w:tabs>
            <w:rPr>
              <w:rFonts w:eastAsiaTheme="minorEastAsia"/>
              <w:noProof/>
              <w:lang w:val="en-US"/>
            </w:rPr>
          </w:pPr>
          <w:r w:rsidRPr="007E589F">
            <w:rPr>
              <w:rFonts w:ascii="Times New Roman" w:hAnsi="Times New Roman" w:cs="Times New Roman"/>
            </w:rPr>
            <w:fldChar w:fldCharType="begin"/>
          </w:r>
          <w:r w:rsidRPr="007E589F">
            <w:rPr>
              <w:rFonts w:ascii="Times New Roman" w:hAnsi="Times New Roman" w:cs="Times New Roman"/>
            </w:rPr>
            <w:instrText xml:space="preserve"> TOC \o "1-3" \h \z \u </w:instrText>
          </w:r>
          <w:r w:rsidRPr="007E589F">
            <w:rPr>
              <w:rFonts w:ascii="Times New Roman" w:hAnsi="Times New Roman" w:cs="Times New Roman"/>
            </w:rPr>
            <w:fldChar w:fldCharType="separate"/>
          </w:r>
          <w:hyperlink w:anchor="_Toc225028076" w:history="1">
            <w:r w:rsidR="00BD086D" w:rsidRPr="007E589F">
              <w:rPr>
                <w:rStyle w:val="Hyperlink"/>
                <w:noProof/>
              </w:rPr>
              <w:t>Background: Mercedes-Benz's International Market Entry Strategy</w:t>
            </w:r>
            <w:r w:rsidR="00BD086D" w:rsidRPr="007E589F">
              <w:rPr>
                <w:noProof/>
                <w:webHidden/>
              </w:rPr>
              <w:tab/>
            </w:r>
            <w:r w:rsidR="00BD086D" w:rsidRPr="007E589F">
              <w:rPr>
                <w:noProof/>
                <w:webHidden/>
              </w:rPr>
              <w:fldChar w:fldCharType="begin"/>
            </w:r>
            <w:r w:rsidR="00BD086D" w:rsidRPr="007E589F">
              <w:rPr>
                <w:noProof/>
                <w:webHidden/>
              </w:rPr>
              <w:instrText xml:space="preserve"> PAGEREF _Toc225028076 \h </w:instrText>
            </w:r>
            <w:r w:rsidR="00BD086D" w:rsidRPr="007E589F">
              <w:rPr>
                <w:noProof/>
                <w:webHidden/>
              </w:rPr>
            </w:r>
            <w:r w:rsidR="00BD086D" w:rsidRPr="007E589F">
              <w:rPr>
                <w:noProof/>
                <w:webHidden/>
              </w:rPr>
              <w:fldChar w:fldCharType="separate"/>
            </w:r>
            <w:r w:rsidR="00BD086D" w:rsidRPr="007E589F">
              <w:rPr>
                <w:noProof/>
                <w:webHidden/>
              </w:rPr>
              <w:t>1</w:t>
            </w:r>
            <w:r w:rsidR="00BD086D" w:rsidRPr="007E589F">
              <w:rPr>
                <w:noProof/>
                <w:webHidden/>
              </w:rPr>
              <w:fldChar w:fldCharType="end"/>
            </w:r>
          </w:hyperlink>
        </w:p>
        <w:p w14:paraId="45CEE294" w14:textId="77777777" w:rsidR="00BD086D" w:rsidRPr="007E589F" w:rsidRDefault="00BD086D">
          <w:pPr>
            <w:pStyle w:val="TOC1"/>
            <w:tabs>
              <w:tab w:val="right" w:leader="dot" w:pos="9016"/>
            </w:tabs>
            <w:rPr>
              <w:rFonts w:eastAsiaTheme="minorEastAsia"/>
              <w:noProof/>
              <w:lang w:val="en-US"/>
            </w:rPr>
          </w:pPr>
          <w:hyperlink w:anchor="_Toc225028077" w:history="1">
            <w:r w:rsidRPr="007E589F">
              <w:rPr>
                <w:rStyle w:val="Hyperlink"/>
                <w:noProof/>
                <w:lang w:val="en-US"/>
              </w:rPr>
              <w:t>a. A Comparative Analysis of the Market in Both Countries</w:t>
            </w:r>
            <w:r w:rsidRPr="007E589F">
              <w:rPr>
                <w:noProof/>
                <w:webHidden/>
              </w:rPr>
              <w:tab/>
            </w:r>
            <w:r w:rsidRPr="007E589F">
              <w:rPr>
                <w:noProof/>
                <w:webHidden/>
              </w:rPr>
              <w:fldChar w:fldCharType="begin"/>
            </w:r>
            <w:r w:rsidRPr="007E589F">
              <w:rPr>
                <w:noProof/>
                <w:webHidden/>
              </w:rPr>
              <w:instrText xml:space="preserve"> PAGEREF _Toc225028077 \h </w:instrText>
            </w:r>
            <w:r w:rsidRPr="007E589F">
              <w:rPr>
                <w:noProof/>
                <w:webHidden/>
              </w:rPr>
            </w:r>
            <w:r w:rsidRPr="007E589F">
              <w:rPr>
                <w:noProof/>
                <w:webHidden/>
              </w:rPr>
              <w:fldChar w:fldCharType="separate"/>
            </w:r>
            <w:r w:rsidRPr="007E589F">
              <w:rPr>
                <w:noProof/>
                <w:webHidden/>
              </w:rPr>
              <w:t>1</w:t>
            </w:r>
            <w:r w:rsidRPr="007E589F">
              <w:rPr>
                <w:noProof/>
                <w:webHidden/>
              </w:rPr>
              <w:fldChar w:fldCharType="end"/>
            </w:r>
          </w:hyperlink>
        </w:p>
        <w:p w14:paraId="45CEE295" w14:textId="77777777" w:rsidR="00BD086D" w:rsidRPr="007E589F" w:rsidRDefault="00BD086D">
          <w:pPr>
            <w:pStyle w:val="TOC1"/>
            <w:tabs>
              <w:tab w:val="right" w:leader="dot" w:pos="9016"/>
            </w:tabs>
            <w:rPr>
              <w:rFonts w:eastAsiaTheme="minorEastAsia"/>
              <w:noProof/>
              <w:lang w:val="en-US"/>
            </w:rPr>
          </w:pPr>
          <w:hyperlink w:anchor="_Toc225028078" w:history="1">
            <w:r w:rsidRPr="007E589F">
              <w:rPr>
                <w:rStyle w:val="Hyperlink"/>
                <w:noProof/>
                <w:lang w:val="en-US"/>
              </w:rPr>
              <w:t>b. Comparative Analysis of STP and International Marketing Mix (7Ps) Strategies in Japan and the UK</w:t>
            </w:r>
            <w:r w:rsidRPr="007E589F">
              <w:rPr>
                <w:noProof/>
                <w:webHidden/>
              </w:rPr>
              <w:tab/>
            </w:r>
            <w:r w:rsidRPr="007E589F">
              <w:rPr>
                <w:noProof/>
                <w:webHidden/>
              </w:rPr>
              <w:fldChar w:fldCharType="begin"/>
            </w:r>
            <w:r w:rsidRPr="007E589F">
              <w:rPr>
                <w:noProof/>
                <w:webHidden/>
              </w:rPr>
              <w:instrText xml:space="preserve"> PAGEREF _Toc225028078 \h </w:instrText>
            </w:r>
            <w:r w:rsidRPr="007E589F">
              <w:rPr>
                <w:noProof/>
                <w:webHidden/>
              </w:rPr>
            </w:r>
            <w:r w:rsidRPr="007E589F">
              <w:rPr>
                <w:noProof/>
                <w:webHidden/>
              </w:rPr>
              <w:fldChar w:fldCharType="separate"/>
            </w:r>
            <w:r w:rsidRPr="007E589F">
              <w:rPr>
                <w:noProof/>
                <w:webHidden/>
              </w:rPr>
              <w:t>4</w:t>
            </w:r>
            <w:r w:rsidRPr="007E589F">
              <w:rPr>
                <w:noProof/>
                <w:webHidden/>
              </w:rPr>
              <w:fldChar w:fldCharType="end"/>
            </w:r>
          </w:hyperlink>
        </w:p>
        <w:p w14:paraId="45CEE296" w14:textId="77777777" w:rsidR="00BD086D" w:rsidRPr="007E589F" w:rsidRDefault="00BD086D">
          <w:pPr>
            <w:pStyle w:val="TOC1"/>
            <w:tabs>
              <w:tab w:val="right" w:leader="dot" w:pos="9016"/>
            </w:tabs>
            <w:rPr>
              <w:rFonts w:eastAsiaTheme="minorEastAsia"/>
              <w:noProof/>
              <w:lang w:val="en-US"/>
            </w:rPr>
          </w:pPr>
          <w:hyperlink w:anchor="_Toc225028079" w:history="1">
            <w:r w:rsidRPr="007E589F">
              <w:rPr>
                <w:rStyle w:val="Hyperlink"/>
                <w:noProof/>
                <w:lang w:val="en-US"/>
              </w:rPr>
              <w:t>c. An Analysis of the Brand’s Directional Development Strategy in Japan</w:t>
            </w:r>
            <w:r w:rsidRPr="007E589F">
              <w:rPr>
                <w:noProof/>
                <w:webHidden/>
              </w:rPr>
              <w:tab/>
            </w:r>
            <w:r w:rsidRPr="007E589F">
              <w:rPr>
                <w:noProof/>
                <w:webHidden/>
              </w:rPr>
              <w:fldChar w:fldCharType="begin"/>
            </w:r>
            <w:r w:rsidRPr="007E589F">
              <w:rPr>
                <w:noProof/>
                <w:webHidden/>
              </w:rPr>
              <w:instrText xml:space="preserve"> PAGEREF _Toc225028079 \h </w:instrText>
            </w:r>
            <w:r w:rsidRPr="007E589F">
              <w:rPr>
                <w:noProof/>
                <w:webHidden/>
              </w:rPr>
            </w:r>
            <w:r w:rsidRPr="007E589F">
              <w:rPr>
                <w:noProof/>
                <w:webHidden/>
              </w:rPr>
              <w:fldChar w:fldCharType="separate"/>
            </w:r>
            <w:r w:rsidRPr="007E589F">
              <w:rPr>
                <w:noProof/>
                <w:webHidden/>
              </w:rPr>
              <w:t>7</w:t>
            </w:r>
            <w:r w:rsidRPr="007E589F">
              <w:rPr>
                <w:noProof/>
                <w:webHidden/>
              </w:rPr>
              <w:fldChar w:fldCharType="end"/>
            </w:r>
          </w:hyperlink>
        </w:p>
        <w:p w14:paraId="45CEE297" w14:textId="77777777" w:rsidR="00BD086D" w:rsidRPr="007E589F" w:rsidRDefault="00BD086D">
          <w:pPr>
            <w:pStyle w:val="TOC1"/>
            <w:tabs>
              <w:tab w:val="right" w:leader="dot" w:pos="9016"/>
            </w:tabs>
            <w:rPr>
              <w:rFonts w:eastAsiaTheme="minorEastAsia"/>
              <w:noProof/>
              <w:lang w:val="en-US"/>
            </w:rPr>
          </w:pPr>
          <w:hyperlink w:anchor="_Toc225028080" w:history="1">
            <w:r w:rsidRPr="007E589F">
              <w:rPr>
                <w:rStyle w:val="Hyperlink"/>
                <w:noProof/>
                <w:lang w:val="en-US"/>
              </w:rPr>
              <w:t>d. Evaluation of Ethical Issues Related to the Marketing Mix in Japan and the UK</w:t>
            </w:r>
            <w:r w:rsidRPr="007E589F">
              <w:rPr>
                <w:noProof/>
                <w:webHidden/>
              </w:rPr>
              <w:tab/>
            </w:r>
            <w:r w:rsidRPr="007E589F">
              <w:rPr>
                <w:noProof/>
                <w:webHidden/>
              </w:rPr>
              <w:fldChar w:fldCharType="begin"/>
            </w:r>
            <w:r w:rsidRPr="007E589F">
              <w:rPr>
                <w:noProof/>
                <w:webHidden/>
              </w:rPr>
              <w:instrText xml:space="preserve"> PAGEREF _Toc225028080 \h </w:instrText>
            </w:r>
            <w:r w:rsidRPr="007E589F">
              <w:rPr>
                <w:noProof/>
                <w:webHidden/>
              </w:rPr>
            </w:r>
            <w:r w:rsidRPr="007E589F">
              <w:rPr>
                <w:noProof/>
                <w:webHidden/>
              </w:rPr>
              <w:fldChar w:fldCharType="separate"/>
            </w:r>
            <w:r w:rsidRPr="007E589F">
              <w:rPr>
                <w:noProof/>
                <w:webHidden/>
              </w:rPr>
              <w:t>9</w:t>
            </w:r>
            <w:r w:rsidRPr="007E589F">
              <w:rPr>
                <w:noProof/>
                <w:webHidden/>
              </w:rPr>
              <w:fldChar w:fldCharType="end"/>
            </w:r>
          </w:hyperlink>
        </w:p>
        <w:p w14:paraId="45CEE298" w14:textId="77777777" w:rsidR="00BD086D" w:rsidRPr="007E589F" w:rsidRDefault="00BD086D">
          <w:pPr>
            <w:pStyle w:val="TOC1"/>
            <w:tabs>
              <w:tab w:val="right" w:leader="dot" w:pos="9016"/>
            </w:tabs>
            <w:rPr>
              <w:rFonts w:eastAsiaTheme="minorEastAsia"/>
              <w:noProof/>
              <w:lang w:val="en-US"/>
            </w:rPr>
          </w:pPr>
          <w:hyperlink w:anchor="_Toc225028081" w:history="1">
            <w:r w:rsidRPr="007E589F">
              <w:rPr>
                <w:rStyle w:val="Hyperlink"/>
                <w:noProof/>
                <w:lang w:val="en-US"/>
              </w:rPr>
              <w:t>e. Recommendations for Mercedes-Benz's International Marketing Strategy</w:t>
            </w:r>
            <w:r w:rsidRPr="007E589F">
              <w:rPr>
                <w:noProof/>
                <w:webHidden/>
              </w:rPr>
              <w:tab/>
            </w:r>
            <w:r w:rsidRPr="007E589F">
              <w:rPr>
                <w:noProof/>
                <w:webHidden/>
              </w:rPr>
              <w:fldChar w:fldCharType="begin"/>
            </w:r>
            <w:r w:rsidRPr="007E589F">
              <w:rPr>
                <w:noProof/>
                <w:webHidden/>
              </w:rPr>
              <w:instrText xml:space="preserve"> PAGEREF _Toc225028081 \h </w:instrText>
            </w:r>
            <w:r w:rsidRPr="007E589F">
              <w:rPr>
                <w:noProof/>
                <w:webHidden/>
              </w:rPr>
            </w:r>
            <w:r w:rsidRPr="007E589F">
              <w:rPr>
                <w:noProof/>
                <w:webHidden/>
              </w:rPr>
              <w:fldChar w:fldCharType="separate"/>
            </w:r>
            <w:r w:rsidRPr="007E589F">
              <w:rPr>
                <w:noProof/>
                <w:webHidden/>
              </w:rPr>
              <w:t>11</w:t>
            </w:r>
            <w:r w:rsidRPr="007E589F">
              <w:rPr>
                <w:noProof/>
                <w:webHidden/>
              </w:rPr>
              <w:fldChar w:fldCharType="end"/>
            </w:r>
          </w:hyperlink>
        </w:p>
        <w:p w14:paraId="45CEE299" w14:textId="77777777" w:rsidR="00BD086D" w:rsidRPr="007E589F" w:rsidRDefault="00BD086D">
          <w:pPr>
            <w:pStyle w:val="TOC1"/>
            <w:tabs>
              <w:tab w:val="right" w:leader="dot" w:pos="9016"/>
            </w:tabs>
            <w:rPr>
              <w:rFonts w:eastAsiaTheme="minorEastAsia"/>
              <w:noProof/>
              <w:lang w:val="en-US"/>
            </w:rPr>
          </w:pPr>
          <w:hyperlink w:anchor="_Toc225028082" w:history="1">
            <w:r w:rsidRPr="007E589F">
              <w:rPr>
                <w:rStyle w:val="Hyperlink"/>
                <w:noProof/>
                <w:lang w:val="en-US"/>
              </w:rPr>
              <w:t>Section 2: Reflective Account of the Research and Analysis Process</w:t>
            </w:r>
            <w:r w:rsidRPr="007E589F">
              <w:rPr>
                <w:noProof/>
                <w:webHidden/>
              </w:rPr>
              <w:tab/>
            </w:r>
            <w:r w:rsidRPr="007E589F">
              <w:rPr>
                <w:noProof/>
                <w:webHidden/>
              </w:rPr>
              <w:fldChar w:fldCharType="begin"/>
            </w:r>
            <w:r w:rsidRPr="007E589F">
              <w:rPr>
                <w:noProof/>
                <w:webHidden/>
              </w:rPr>
              <w:instrText xml:space="preserve"> PAGEREF _Toc225028082 \h </w:instrText>
            </w:r>
            <w:r w:rsidRPr="007E589F">
              <w:rPr>
                <w:noProof/>
                <w:webHidden/>
              </w:rPr>
            </w:r>
            <w:r w:rsidRPr="007E589F">
              <w:rPr>
                <w:noProof/>
                <w:webHidden/>
              </w:rPr>
              <w:fldChar w:fldCharType="separate"/>
            </w:r>
            <w:r w:rsidRPr="007E589F">
              <w:rPr>
                <w:noProof/>
                <w:webHidden/>
              </w:rPr>
              <w:t>12</w:t>
            </w:r>
            <w:r w:rsidRPr="007E589F">
              <w:rPr>
                <w:noProof/>
                <w:webHidden/>
              </w:rPr>
              <w:fldChar w:fldCharType="end"/>
            </w:r>
          </w:hyperlink>
        </w:p>
        <w:p w14:paraId="45CEE29A" w14:textId="77777777" w:rsidR="00BD086D" w:rsidRPr="007E589F" w:rsidRDefault="00BD086D">
          <w:pPr>
            <w:pStyle w:val="TOC2"/>
            <w:tabs>
              <w:tab w:val="right" w:leader="dot" w:pos="9016"/>
            </w:tabs>
            <w:rPr>
              <w:rFonts w:eastAsiaTheme="minorEastAsia"/>
              <w:noProof/>
              <w:lang w:val="en-US"/>
            </w:rPr>
          </w:pPr>
          <w:hyperlink w:anchor="_Toc225028083" w:history="1">
            <w:r w:rsidRPr="007E589F">
              <w:rPr>
                <w:rStyle w:val="Hyperlink"/>
                <w:noProof/>
                <w:lang w:val="en-US"/>
              </w:rPr>
              <w:t>Description</w:t>
            </w:r>
            <w:r w:rsidRPr="007E589F">
              <w:rPr>
                <w:noProof/>
                <w:webHidden/>
              </w:rPr>
              <w:tab/>
            </w:r>
            <w:r w:rsidRPr="007E589F">
              <w:rPr>
                <w:noProof/>
                <w:webHidden/>
              </w:rPr>
              <w:fldChar w:fldCharType="begin"/>
            </w:r>
            <w:r w:rsidRPr="007E589F">
              <w:rPr>
                <w:noProof/>
                <w:webHidden/>
              </w:rPr>
              <w:instrText xml:space="preserve"> PAGEREF _Toc225028083 \h </w:instrText>
            </w:r>
            <w:r w:rsidRPr="007E589F">
              <w:rPr>
                <w:noProof/>
                <w:webHidden/>
              </w:rPr>
            </w:r>
            <w:r w:rsidRPr="007E589F">
              <w:rPr>
                <w:noProof/>
                <w:webHidden/>
              </w:rPr>
              <w:fldChar w:fldCharType="separate"/>
            </w:r>
            <w:r w:rsidRPr="007E589F">
              <w:rPr>
                <w:noProof/>
                <w:webHidden/>
              </w:rPr>
              <w:t>12</w:t>
            </w:r>
            <w:r w:rsidRPr="007E589F">
              <w:rPr>
                <w:noProof/>
                <w:webHidden/>
              </w:rPr>
              <w:fldChar w:fldCharType="end"/>
            </w:r>
          </w:hyperlink>
        </w:p>
        <w:p w14:paraId="45CEE29B" w14:textId="77777777" w:rsidR="00BD086D" w:rsidRPr="007E589F" w:rsidRDefault="00BD086D">
          <w:pPr>
            <w:pStyle w:val="TOC1"/>
            <w:tabs>
              <w:tab w:val="right" w:leader="dot" w:pos="9016"/>
            </w:tabs>
            <w:rPr>
              <w:rFonts w:eastAsiaTheme="minorEastAsia"/>
              <w:noProof/>
              <w:lang w:val="en-US"/>
            </w:rPr>
          </w:pPr>
          <w:hyperlink w:anchor="_Toc225028084" w:history="1">
            <w:r w:rsidRPr="007E589F">
              <w:rPr>
                <w:rStyle w:val="Hyperlink"/>
                <w:rFonts w:ascii="Times New Roman" w:hAnsi="Times New Roman" w:cs="Times New Roman"/>
                <w:noProof/>
              </w:rPr>
              <w:t>References</w:t>
            </w:r>
            <w:r w:rsidRPr="007E589F">
              <w:rPr>
                <w:noProof/>
                <w:webHidden/>
              </w:rPr>
              <w:tab/>
            </w:r>
            <w:r w:rsidRPr="007E589F">
              <w:rPr>
                <w:noProof/>
                <w:webHidden/>
              </w:rPr>
              <w:fldChar w:fldCharType="begin"/>
            </w:r>
            <w:r w:rsidRPr="007E589F">
              <w:rPr>
                <w:noProof/>
                <w:webHidden/>
              </w:rPr>
              <w:instrText xml:space="preserve"> PAGEREF _Toc225028084 \h </w:instrText>
            </w:r>
            <w:r w:rsidRPr="007E589F">
              <w:rPr>
                <w:noProof/>
                <w:webHidden/>
              </w:rPr>
            </w:r>
            <w:r w:rsidRPr="007E589F">
              <w:rPr>
                <w:noProof/>
                <w:webHidden/>
              </w:rPr>
              <w:fldChar w:fldCharType="separate"/>
            </w:r>
            <w:r w:rsidRPr="007E589F">
              <w:rPr>
                <w:noProof/>
                <w:webHidden/>
              </w:rPr>
              <w:t>16</w:t>
            </w:r>
            <w:r w:rsidRPr="007E589F">
              <w:rPr>
                <w:noProof/>
                <w:webHidden/>
              </w:rPr>
              <w:fldChar w:fldCharType="end"/>
            </w:r>
          </w:hyperlink>
        </w:p>
        <w:p w14:paraId="45CEE29C" w14:textId="77777777" w:rsidR="00BD086D" w:rsidRPr="007E589F" w:rsidRDefault="00BD086D">
          <w:pPr>
            <w:pStyle w:val="TOC1"/>
            <w:tabs>
              <w:tab w:val="right" w:leader="dot" w:pos="9016"/>
            </w:tabs>
            <w:rPr>
              <w:rFonts w:eastAsiaTheme="minorEastAsia"/>
              <w:noProof/>
              <w:lang w:val="en-US"/>
            </w:rPr>
          </w:pPr>
          <w:hyperlink w:anchor="_Toc225028085" w:history="1">
            <w:r w:rsidRPr="007E589F">
              <w:rPr>
                <w:rStyle w:val="Hyperlink"/>
                <w:noProof/>
              </w:rPr>
              <w:t>Appendixes</w:t>
            </w:r>
            <w:r w:rsidRPr="007E589F">
              <w:rPr>
                <w:noProof/>
                <w:webHidden/>
              </w:rPr>
              <w:tab/>
            </w:r>
            <w:r w:rsidRPr="007E589F">
              <w:rPr>
                <w:noProof/>
                <w:webHidden/>
              </w:rPr>
              <w:fldChar w:fldCharType="begin"/>
            </w:r>
            <w:r w:rsidRPr="007E589F">
              <w:rPr>
                <w:noProof/>
                <w:webHidden/>
              </w:rPr>
              <w:instrText xml:space="preserve"> PAGEREF _Toc225028085 \h </w:instrText>
            </w:r>
            <w:r w:rsidRPr="007E589F">
              <w:rPr>
                <w:noProof/>
                <w:webHidden/>
              </w:rPr>
            </w:r>
            <w:r w:rsidRPr="007E589F">
              <w:rPr>
                <w:noProof/>
                <w:webHidden/>
              </w:rPr>
              <w:fldChar w:fldCharType="separate"/>
            </w:r>
            <w:r w:rsidRPr="007E589F">
              <w:rPr>
                <w:noProof/>
                <w:webHidden/>
              </w:rPr>
              <w:t>20</w:t>
            </w:r>
            <w:r w:rsidRPr="007E589F">
              <w:rPr>
                <w:noProof/>
                <w:webHidden/>
              </w:rPr>
              <w:fldChar w:fldCharType="end"/>
            </w:r>
          </w:hyperlink>
        </w:p>
        <w:p w14:paraId="45CEE29D" w14:textId="77777777" w:rsidR="00BD086D" w:rsidRPr="007E589F" w:rsidRDefault="00BD086D">
          <w:pPr>
            <w:pStyle w:val="TOC2"/>
            <w:tabs>
              <w:tab w:val="right" w:leader="dot" w:pos="9016"/>
            </w:tabs>
            <w:rPr>
              <w:rFonts w:eastAsiaTheme="minorEastAsia"/>
              <w:noProof/>
              <w:lang w:val="en-US"/>
            </w:rPr>
          </w:pPr>
          <w:hyperlink w:anchor="_Toc225028086" w:history="1">
            <w:r w:rsidRPr="007E589F">
              <w:rPr>
                <w:rStyle w:val="Hyperlink"/>
                <w:noProof/>
              </w:rPr>
              <w:t>Appendix-I Mercedes-Benz advertisement-Formula 1</w:t>
            </w:r>
            <w:r w:rsidRPr="007E589F">
              <w:rPr>
                <w:noProof/>
                <w:webHidden/>
              </w:rPr>
              <w:tab/>
            </w:r>
            <w:r w:rsidRPr="007E589F">
              <w:rPr>
                <w:noProof/>
                <w:webHidden/>
              </w:rPr>
              <w:fldChar w:fldCharType="begin"/>
            </w:r>
            <w:r w:rsidRPr="007E589F">
              <w:rPr>
                <w:noProof/>
                <w:webHidden/>
              </w:rPr>
              <w:instrText xml:space="preserve"> PAGEREF _Toc225028086 \h </w:instrText>
            </w:r>
            <w:r w:rsidRPr="007E589F">
              <w:rPr>
                <w:noProof/>
                <w:webHidden/>
              </w:rPr>
            </w:r>
            <w:r w:rsidRPr="007E589F">
              <w:rPr>
                <w:noProof/>
                <w:webHidden/>
              </w:rPr>
              <w:fldChar w:fldCharType="separate"/>
            </w:r>
            <w:r w:rsidRPr="007E589F">
              <w:rPr>
                <w:noProof/>
                <w:webHidden/>
              </w:rPr>
              <w:t>20</w:t>
            </w:r>
            <w:r w:rsidRPr="007E589F">
              <w:rPr>
                <w:noProof/>
                <w:webHidden/>
              </w:rPr>
              <w:fldChar w:fldCharType="end"/>
            </w:r>
          </w:hyperlink>
        </w:p>
        <w:p w14:paraId="45CEE29E" w14:textId="77777777" w:rsidR="00BD086D" w:rsidRPr="007E589F" w:rsidRDefault="00BD086D">
          <w:pPr>
            <w:pStyle w:val="TOC2"/>
            <w:tabs>
              <w:tab w:val="right" w:leader="dot" w:pos="9016"/>
            </w:tabs>
            <w:rPr>
              <w:rFonts w:eastAsiaTheme="minorEastAsia"/>
              <w:noProof/>
              <w:lang w:val="en-US"/>
            </w:rPr>
          </w:pPr>
          <w:hyperlink w:anchor="_Toc225028087" w:history="1">
            <w:r w:rsidRPr="007E589F">
              <w:rPr>
                <w:rStyle w:val="Hyperlink"/>
                <w:noProof/>
              </w:rPr>
              <w:t xml:space="preserve">Appendix-II </w:t>
            </w:r>
            <w:r w:rsidRPr="007E589F">
              <w:rPr>
                <w:rStyle w:val="Hyperlink"/>
                <w:rFonts w:ascii="Times New Roman" w:hAnsi="Times New Roman" w:cs="Times New Roman"/>
                <w:noProof/>
              </w:rPr>
              <w:t>Mercedes-Benz</w:t>
            </w:r>
            <w:r w:rsidRPr="007E589F">
              <w:rPr>
                <w:rStyle w:val="Hyperlink"/>
                <w:noProof/>
              </w:rPr>
              <w:t xml:space="preserve"> Prices in</w:t>
            </w:r>
            <w:r w:rsidRPr="007E589F">
              <w:rPr>
                <w:rStyle w:val="Hyperlink"/>
                <w:rFonts w:ascii="Times New Roman" w:hAnsi="Times New Roman" w:cs="Times New Roman"/>
                <w:noProof/>
              </w:rPr>
              <w:t xml:space="preserve"> Canada</w:t>
            </w:r>
            <w:r w:rsidRPr="007E589F">
              <w:rPr>
                <w:noProof/>
                <w:webHidden/>
              </w:rPr>
              <w:tab/>
            </w:r>
            <w:r w:rsidRPr="007E589F">
              <w:rPr>
                <w:noProof/>
                <w:webHidden/>
              </w:rPr>
              <w:fldChar w:fldCharType="begin"/>
            </w:r>
            <w:r w:rsidRPr="007E589F">
              <w:rPr>
                <w:noProof/>
                <w:webHidden/>
              </w:rPr>
              <w:instrText xml:space="preserve"> PAGEREF _Toc225028087 \h </w:instrText>
            </w:r>
            <w:r w:rsidRPr="007E589F">
              <w:rPr>
                <w:noProof/>
                <w:webHidden/>
              </w:rPr>
            </w:r>
            <w:r w:rsidRPr="007E589F">
              <w:rPr>
                <w:noProof/>
                <w:webHidden/>
              </w:rPr>
              <w:fldChar w:fldCharType="separate"/>
            </w:r>
            <w:r w:rsidRPr="007E589F">
              <w:rPr>
                <w:noProof/>
                <w:webHidden/>
              </w:rPr>
              <w:t>21</w:t>
            </w:r>
            <w:r w:rsidRPr="007E589F">
              <w:rPr>
                <w:noProof/>
                <w:webHidden/>
              </w:rPr>
              <w:fldChar w:fldCharType="end"/>
            </w:r>
          </w:hyperlink>
        </w:p>
        <w:p w14:paraId="45CEE29F" w14:textId="77777777" w:rsidR="00FD0388" w:rsidRPr="007E589F" w:rsidRDefault="00FD0388" w:rsidP="00135C1B">
          <w:pPr>
            <w:jc w:val="both"/>
            <w:rPr>
              <w:rFonts w:ascii="Times New Roman" w:hAnsi="Times New Roman" w:cs="Times New Roman"/>
            </w:rPr>
          </w:pPr>
          <w:r w:rsidRPr="007E589F">
            <w:rPr>
              <w:rFonts w:ascii="Times New Roman" w:hAnsi="Times New Roman" w:cs="Times New Roman"/>
              <w:b/>
              <w:bCs/>
              <w:noProof/>
            </w:rPr>
            <w:fldChar w:fldCharType="end"/>
          </w:r>
        </w:p>
      </w:sdtContent>
    </w:sdt>
    <w:p w14:paraId="45CEE2A0" w14:textId="77777777" w:rsidR="006E0F18" w:rsidRPr="007E589F" w:rsidRDefault="006E0F18">
      <w:pPr>
        <w:rPr>
          <w:rFonts w:ascii="Times New Roman" w:hAnsi="Times New Roman" w:cs="Times New Roman"/>
          <w:b/>
          <w:bCs/>
          <w:sz w:val="24"/>
        </w:rPr>
      </w:pPr>
      <w:r w:rsidRPr="007E589F">
        <w:rPr>
          <w:rFonts w:ascii="Times New Roman" w:hAnsi="Times New Roman" w:cs="Times New Roman"/>
          <w:b/>
          <w:bCs/>
          <w:sz w:val="24"/>
        </w:rPr>
        <w:br w:type="page"/>
      </w:r>
    </w:p>
    <w:p w14:paraId="45CEE2A1" w14:textId="77777777" w:rsidR="005E4072" w:rsidRPr="00A523CE" w:rsidRDefault="006F5008" w:rsidP="006F5008">
      <w:pPr>
        <w:shd w:val="clear" w:color="auto" w:fill="D0CECE" w:themeFill="background2" w:themeFillShade="E6"/>
        <w:jc w:val="center"/>
        <w:rPr>
          <w:rStyle w:val="Strong"/>
          <w:rFonts w:ascii="Segoe UI" w:hAnsi="Segoe UI" w:cs="Segoe UI"/>
          <w:sz w:val="30"/>
          <w:szCs w:val="30"/>
        </w:rPr>
      </w:pPr>
      <w:r w:rsidRPr="00A523CE">
        <w:rPr>
          <w:noProof/>
          <w:lang w:val="en-US"/>
        </w:rPr>
        <w:lastRenderedPageBreak/>
        <w:drawing>
          <wp:anchor distT="0" distB="0" distL="114300" distR="114300" simplePos="0" relativeHeight="251665408" behindDoc="0" locked="0" layoutInCell="1" allowOverlap="1" wp14:anchorId="45CEE362" wp14:editId="45CEE363">
            <wp:simplePos x="0" y="0"/>
            <wp:positionH relativeFrom="column">
              <wp:posOffset>-904875</wp:posOffset>
            </wp:positionH>
            <wp:positionV relativeFrom="paragraph">
              <wp:posOffset>504824</wp:posOffset>
            </wp:positionV>
            <wp:extent cx="7543800" cy="4276725"/>
            <wp:effectExtent l="0" t="0" r="0" b="952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7543800" cy="4276725"/>
                    </a:xfrm>
                    <a:prstGeom prst="rect">
                      <a:avLst/>
                    </a:prstGeom>
                  </pic:spPr>
                </pic:pic>
              </a:graphicData>
            </a:graphic>
            <wp14:sizeRelH relativeFrom="page">
              <wp14:pctWidth>0</wp14:pctWidth>
            </wp14:sizeRelH>
            <wp14:sizeRelV relativeFrom="page">
              <wp14:pctHeight>0</wp14:pctHeight>
            </wp14:sizeRelV>
          </wp:anchor>
        </w:drawing>
      </w:r>
      <w:r w:rsidR="005E4072" w:rsidRPr="00A523CE">
        <w:rPr>
          <w:rStyle w:val="Strong"/>
          <w:rFonts w:ascii="Segoe UI" w:hAnsi="Segoe UI" w:cs="Segoe UI"/>
          <w:bCs w:val="0"/>
          <w:sz w:val="30"/>
          <w:szCs w:val="30"/>
        </w:rPr>
        <w:t xml:space="preserve">The </w:t>
      </w:r>
      <w:r w:rsidR="0023662F" w:rsidRPr="00A523CE">
        <w:rPr>
          <w:rStyle w:val="Strong"/>
          <w:rFonts w:ascii="Segoe UI" w:hAnsi="Segoe UI" w:cs="Segoe UI"/>
          <w:sz w:val="30"/>
          <w:szCs w:val="30"/>
        </w:rPr>
        <w:t>International Market Entry Strategy and Marketing Mix of Mercedes-Benz</w:t>
      </w:r>
      <w:r w:rsidR="009A19D4" w:rsidRPr="00A523CE">
        <w:rPr>
          <w:rStyle w:val="Strong"/>
          <w:rFonts w:ascii="Segoe UI" w:hAnsi="Segoe UI" w:cs="Segoe UI"/>
          <w:sz w:val="30"/>
          <w:szCs w:val="30"/>
        </w:rPr>
        <w:t xml:space="preserve"> in Japan and UK Markets</w:t>
      </w:r>
    </w:p>
    <w:p w14:paraId="45CEE2A2" w14:textId="77777777" w:rsidR="00624C35" w:rsidRPr="007E589F" w:rsidRDefault="00624C35" w:rsidP="005F69B8">
      <w:pPr>
        <w:jc w:val="center"/>
        <w:rPr>
          <w:rStyle w:val="Strong"/>
          <w:rFonts w:ascii="Segoe UI" w:hAnsi="Segoe UI" w:cs="Segoe UI"/>
          <w:b w:val="0"/>
          <w:bCs w:val="0"/>
          <w:color w:val="C00000"/>
          <w:sz w:val="30"/>
          <w:szCs w:val="30"/>
        </w:rPr>
      </w:pPr>
    </w:p>
    <w:p w14:paraId="45CEE2A3" w14:textId="77777777" w:rsidR="002B6B70" w:rsidRPr="007E589F" w:rsidRDefault="002B6B70" w:rsidP="005F69B8">
      <w:pPr>
        <w:jc w:val="center"/>
        <w:rPr>
          <w:rStyle w:val="Strong"/>
          <w:rFonts w:ascii="Segoe UI" w:hAnsi="Segoe UI" w:cs="Segoe UI"/>
          <w:b w:val="0"/>
          <w:bCs w:val="0"/>
          <w:color w:val="C00000"/>
          <w:sz w:val="30"/>
          <w:szCs w:val="30"/>
        </w:rPr>
      </w:pPr>
    </w:p>
    <w:p w14:paraId="45CEE2A4" w14:textId="77777777" w:rsidR="002B6B70" w:rsidRPr="007E589F" w:rsidRDefault="002B6B70" w:rsidP="005F69B8">
      <w:pPr>
        <w:jc w:val="center"/>
        <w:rPr>
          <w:rStyle w:val="Strong"/>
          <w:rFonts w:ascii="Segoe UI" w:hAnsi="Segoe UI" w:cs="Segoe UI"/>
          <w:b w:val="0"/>
          <w:bCs w:val="0"/>
          <w:color w:val="C00000"/>
          <w:sz w:val="30"/>
          <w:szCs w:val="30"/>
        </w:rPr>
      </w:pPr>
    </w:p>
    <w:p w14:paraId="45CEE2A5" w14:textId="77777777" w:rsidR="005E4072" w:rsidRPr="007E589F" w:rsidRDefault="005E4072" w:rsidP="005E4072"/>
    <w:p w14:paraId="45CEE2A6" w14:textId="77777777" w:rsidR="006E0F18" w:rsidRPr="007E589F" w:rsidRDefault="006E0F18" w:rsidP="00EC03CF">
      <w:pPr>
        <w:rPr>
          <w:rFonts w:ascii="Times New Roman" w:hAnsi="Times New Roman" w:cs="Times New Roman"/>
          <w:b/>
          <w:bCs/>
          <w:sz w:val="24"/>
        </w:rPr>
      </w:pPr>
    </w:p>
    <w:p w14:paraId="45CEE2A7" w14:textId="77777777" w:rsidR="00EC03CF" w:rsidRPr="007E589F" w:rsidRDefault="006F5008" w:rsidP="00EC03CF">
      <w:pPr>
        <w:rPr>
          <w:rFonts w:ascii="Times New Roman" w:hAnsi="Times New Roman" w:cs="Times New Roman"/>
          <w:b/>
          <w:bCs/>
          <w:sz w:val="24"/>
        </w:rPr>
      </w:pPr>
      <w:r>
        <w:rPr>
          <w:noProof/>
          <w:lang w:val="en-US"/>
        </w:rPr>
        <w:drawing>
          <wp:anchor distT="0" distB="0" distL="114300" distR="114300" simplePos="0" relativeHeight="251666432" behindDoc="0" locked="0" layoutInCell="1" allowOverlap="1" wp14:anchorId="45CEE364" wp14:editId="45CEE365">
            <wp:simplePos x="0" y="0"/>
            <wp:positionH relativeFrom="column">
              <wp:posOffset>-885825</wp:posOffset>
            </wp:positionH>
            <wp:positionV relativeFrom="paragraph">
              <wp:posOffset>2383790</wp:posOffset>
            </wp:positionV>
            <wp:extent cx="7543800" cy="506730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7543800" cy="5067300"/>
                    </a:xfrm>
                    <a:prstGeom prst="rect">
                      <a:avLst/>
                    </a:prstGeom>
                  </pic:spPr>
                </pic:pic>
              </a:graphicData>
            </a:graphic>
            <wp14:sizeRelH relativeFrom="page">
              <wp14:pctWidth>0</wp14:pctWidth>
            </wp14:sizeRelH>
            <wp14:sizeRelV relativeFrom="page">
              <wp14:pctHeight>0</wp14:pctHeight>
            </wp14:sizeRelV>
          </wp:anchor>
        </w:drawing>
      </w:r>
      <w:r w:rsidR="009922AE" w:rsidRPr="007E589F">
        <w:rPr>
          <w:rFonts w:ascii="Times New Roman" w:hAnsi="Times New Roman" w:cs="Times New Roman"/>
          <w:b/>
          <w:bCs/>
          <w:sz w:val="24"/>
        </w:rPr>
        <w:br w:type="page"/>
      </w:r>
      <w:r w:rsidR="009922AE" w:rsidRPr="007E589F">
        <w:rPr>
          <w:rFonts w:ascii="Times New Roman" w:hAnsi="Times New Roman" w:cs="Times New Roman"/>
          <w:b/>
          <w:bCs/>
          <w:sz w:val="24"/>
        </w:rPr>
        <w:lastRenderedPageBreak/>
        <w:t>L</w:t>
      </w:r>
      <w:r w:rsidR="009D7A3D" w:rsidRPr="007E589F">
        <w:rPr>
          <w:rFonts w:ascii="Times New Roman" w:hAnsi="Times New Roman" w:cs="Times New Roman"/>
          <w:b/>
          <w:bCs/>
          <w:sz w:val="24"/>
        </w:rPr>
        <w:t xml:space="preserve">ist </w:t>
      </w:r>
      <w:r w:rsidR="002D1264" w:rsidRPr="007E589F">
        <w:rPr>
          <w:rFonts w:ascii="Times New Roman" w:hAnsi="Times New Roman" w:cs="Times New Roman"/>
          <w:b/>
          <w:bCs/>
          <w:sz w:val="24"/>
        </w:rPr>
        <w:t>of Figures</w:t>
      </w:r>
    </w:p>
    <w:p w14:paraId="45CEE2A8" w14:textId="77777777" w:rsidR="00BE3921" w:rsidRPr="007E589F" w:rsidRDefault="002D1264">
      <w:pPr>
        <w:pStyle w:val="TableofFigures"/>
        <w:tabs>
          <w:tab w:val="right" w:leader="dot" w:pos="9016"/>
        </w:tabs>
        <w:rPr>
          <w:rFonts w:eastAsiaTheme="minorEastAsia"/>
          <w:noProof/>
          <w:lang w:val="en-US"/>
        </w:rPr>
      </w:pPr>
      <w:r w:rsidRPr="007E589F">
        <w:rPr>
          <w:rFonts w:ascii="Times New Roman" w:hAnsi="Times New Roman" w:cs="Times New Roman"/>
          <w:b/>
          <w:bCs/>
          <w:sz w:val="24"/>
        </w:rPr>
        <w:fldChar w:fldCharType="begin"/>
      </w:r>
      <w:r w:rsidRPr="007E589F">
        <w:rPr>
          <w:rFonts w:ascii="Times New Roman" w:hAnsi="Times New Roman" w:cs="Times New Roman"/>
          <w:b/>
          <w:bCs/>
          <w:sz w:val="24"/>
        </w:rPr>
        <w:instrText xml:space="preserve"> TOC \h \z \c "Figure" </w:instrText>
      </w:r>
      <w:r w:rsidRPr="007E589F">
        <w:rPr>
          <w:rFonts w:ascii="Times New Roman" w:hAnsi="Times New Roman" w:cs="Times New Roman"/>
          <w:b/>
          <w:bCs/>
          <w:sz w:val="24"/>
        </w:rPr>
        <w:fldChar w:fldCharType="separate"/>
      </w:r>
      <w:hyperlink w:anchor="_Toc224958452" w:history="1">
        <w:r w:rsidR="00BE3921" w:rsidRPr="007E589F">
          <w:rPr>
            <w:rStyle w:val="Hyperlink"/>
            <w:noProof/>
          </w:rPr>
          <w:t>Figure 1 Gibbs reflective cycle</w:t>
        </w:r>
        <w:r w:rsidR="00BE3921" w:rsidRPr="007E589F">
          <w:rPr>
            <w:noProof/>
            <w:webHidden/>
          </w:rPr>
          <w:tab/>
        </w:r>
        <w:r w:rsidR="00BE3921" w:rsidRPr="007E589F">
          <w:rPr>
            <w:noProof/>
            <w:webHidden/>
          </w:rPr>
          <w:fldChar w:fldCharType="begin"/>
        </w:r>
        <w:r w:rsidR="00BE3921" w:rsidRPr="007E589F">
          <w:rPr>
            <w:noProof/>
            <w:webHidden/>
          </w:rPr>
          <w:instrText xml:space="preserve"> PAGEREF _Toc224958452 \h </w:instrText>
        </w:r>
        <w:r w:rsidR="00BE3921" w:rsidRPr="007E589F">
          <w:rPr>
            <w:noProof/>
            <w:webHidden/>
          </w:rPr>
        </w:r>
        <w:r w:rsidR="00BE3921" w:rsidRPr="007E589F">
          <w:rPr>
            <w:noProof/>
            <w:webHidden/>
          </w:rPr>
          <w:fldChar w:fldCharType="separate"/>
        </w:r>
        <w:r w:rsidR="00BE3921" w:rsidRPr="007E589F">
          <w:rPr>
            <w:noProof/>
            <w:webHidden/>
          </w:rPr>
          <w:t>13</w:t>
        </w:r>
        <w:r w:rsidR="00BE3921" w:rsidRPr="007E589F">
          <w:rPr>
            <w:noProof/>
            <w:webHidden/>
          </w:rPr>
          <w:fldChar w:fldCharType="end"/>
        </w:r>
      </w:hyperlink>
    </w:p>
    <w:p w14:paraId="45CEE2A9" w14:textId="77777777" w:rsidR="00BE3921" w:rsidRPr="007E589F" w:rsidRDefault="00BE3921">
      <w:pPr>
        <w:pStyle w:val="TableofFigures"/>
        <w:tabs>
          <w:tab w:val="right" w:leader="dot" w:pos="9016"/>
        </w:tabs>
        <w:rPr>
          <w:rFonts w:eastAsiaTheme="minorEastAsia"/>
          <w:noProof/>
          <w:lang w:val="en-US"/>
        </w:rPr>
      </w:pPr>
      <w:hyperlink w:anchor="_Toc224958453" w:history="1">
        <w:r w:rsidRPr="007E589F">
          <w:rPr>
            <w:rStyle w:val="Hyperlink"/>
            <w:noProof/>
          </w:rPr>
          <w:t>Figure 2 Mercedes-Benz advertisement-Formula 1</w:t>
        </w:r>
        <w:r w:rsidRPr="007E589F">
          <w:rPr>
            <w:noProof/>
            <w:webHidden/>
          </w:rPr>
          <w:tab/>
        </w:r>
        <w:r w:rsidRPr="007E589F">
          <w:rPr>
            <w:noProof/>
            <w:webHidden/>
          </w:rPr>
          <w:fldChar w:fldCharType="begin"/>
        </w:r>
        <w:r w:rsidRPr="007E589F">
          <w:rPr>
            <w:noProof/>
            <w:webHidden/>
          </w:rPr>
          <w:instrText xml:space="preserve"> PAGEREF _Toc224958453 \h </w:instrText>
        </w:r>
        <w:r w:rsidRPr="007E589F">
          <w:rPr>
            <w:noProof/>
            <w:webHidden/>
          </w:rPr>
        </w:r>
        <w:r w:rsidRPr="007E589F">
          <w:rPr>
            <w:noProof/>
            <w:webHidden/>
          </w:rPr>
          <w:fldChar w:fldCharType="separate"/>
        </w:r>
        <w:r w:rsidRPr="007E589F">
          <w:rPr>
            <w:noProof/>
            <w:webHidden/>
          </w:rPr>
          <w:t>22</w:t>
        </w:r>
        <w:r w:rsidRPr="007E589F">
          <w:rPr>
            <w:noProof/>
            <w:webHidden/>
          </w:rPr>
          <w:fldChar w:fldCharType="end"/>
        </w:r>
      </w:hyperlink>
    </w:p>
    <w:p w14:paraId="45CEE2AA" w14:textId="77777777" w:rsidR="00BE3921" w:rsidRPr="007E589F" w:rsidRDefault="00BE3921">
      <w:pPr>
        <w:pStyle w:val="TableofFigures"/>
        <w:tabs>
          <w:tab w:val="right" w:leader="dot" w:pos="9016"/>
        </w:tabs>
        <w:rPr>
          <w:rFonts w:eastAsiaTheme="minorEastAsia"/>
          <w:noProof/>
          <w:lang w:val="en-US"/>
        </w:rPr>
      </w:pPr>
      <w:hyperlink w:anchor="_Toc224958454" w:history="1">
        <w:r w:rsidRPr="007E589F">
          <w:rPr>
            <w:rStyle w:val="Hyperlink"/>
            <w:noProof/>
          </w:rPr>
          <w:t>Figure 3 Mercedes-Benz Prices in Canada</w:t>
        </w:r>
        <w:r w:rsidRPr="007E589F">
          <w:rPr>
            <w:noProof/>
            <w:webHidden/>
          </w:rPr>
          <w:tab/>
        </w:r>
        <w:r w:rsidRPr="007E589F">
          <w:rPr>
            <w:noProof/>
            <w:webHidden/>
          </w:rPr>
          <w:fldChar w:fldCharType="begin"/>
        </w:r>
        <w:r w:rsidRPr="007E589F">
          <w:rPr>
            <w:noProof/>
            <w:webHidden/>
          </w:rPr>
          <w:instrText xml:space="preserve"> PAGEREF _Toc224958454 \h </w:instrText>
        </w:r>
        <w:r w:rsidRPr="007E589F">
          <w:rPr>
            <w:noProof/>
            <w:webHidden/>
          </w:rPr>
        </w:r>
        <w:r w:rsidRPr="007E589F">
          <w:rPr>
            <w:noProof/>
            <w:webHidden/>
          </w:rPr>
          <w:fldChar w:fldCharType="separate"/>
        </w:r>
        <w:r w:rsidRPr="007E589F">
          <w:rPr>
            <w:noProof/>
            <w:webHidden/>
          </w:rPr>
          <w:t>24</w:t>
        </w:r>
        <w:r w:rsidRPr="007E589F">
          <w:rPr>
            <w:noProof/>
            <w:webHidden/>
          </w:rPr>
          <w:fldChar w:fldCharType="end"/>
        </w:r>
      </w:hyperlink>
    </w:p>
    <w:p w14:paraId="45CEE2AB" w14:textId="77777777" w:rsidR="008C45E0" w:rsidRPr="007E589F" w:rsidRDefault="002D1264" w:rsidP="00231956">
      <w:pPr>
        <w:rPr>
          <w:rFonts w:ascii="Times New Roman" w:hAnsi="Times New Roman" w:cs="Times New Roman"/>
          <w:b/>
          <w:bCs/>
          <w:sz w:val="24"/>
        </w:rPr>
        <w:sectPr w:rsidR="008C45E0" w:rsidRPr="007E589F" w:rsidSect="008C45E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fmt="upperRoman"/>
          <w:cols w:space="708"/>
          <w:docGrid w:linePitch="360"/>
        </w:sectPr>
      </w:pPr>
      <w:r w:rsidRPr="007E589F">
        <w:rPr>
          <w:rFonts w:ascii="Times New Roman" w:hAnsi="Times New Roman" w:cs="Times New Roman"/>
          <w:b/>
          <w:bCs/>
          <w:sz w:val="24"/>
        </w:rPr>
        <w:fldChar w:fldCharType="end"/>
      </w:r>
    </w:p>
    <w:p w14:paraId="45CEE2AC" w14:textId="77777777" w:rsidR="00311AED" w:rsidRPr="007E589F" w:rsidRDefault="009A19D4" w:rsidP="00231956">
      <w:pPr>
        <w:spacing w:line="360" w:lineRule="auto"/>
        <w:rPr>
          <w:lang w:val="en-US"/>
        </w:rPr>
      </w:pPr>
      <w:bookmarkStart w:id="0" w:name="_Toc225028076"/>
      <w:r w:rsidRPr="007E589F">
        <w:rPr>
          <w:rStyle w:val="Heading1Char"/>
        </w:rPr>
        <w:lastRenderedPageBreak/>
        <w:t>Background-</w:t>
      </w:r>
      <w:r w:rsidR="00311AED" w:rsidRPr="007E589F">
        <w:rPr>
          <w:rStyle w:val="Heading1Char"/>
        </w:rPr>
        <w:t xml:space="preserve"> Mercedes-Benz's International Market Entry Strategy</w:t>
      </w:r>
      <w:bookmarkEnd w:id="0"/>
      <w:r w:rsidRPr="007E589F">
        <w:rPr>
          <w:rStyle w:val="Heading1Char"/>
        </w:rPr>
        <w:t xml:space="preserve"> in Japan and UK</w:t>
      </w:r>
    </w:p>
    <w:p w14:paraId="45CEE2AD" w14:textId="77777777" w:rsidR="00311AED" w:rsidRPr="007E589F" w:rsidRDefault="009F381D" w:rsidP="00143A38">
      <w:pPr>
        <w:spacing w:line="360" w:lineRule="auto"/>
        <w:jc w:val="both"/>
        <w:rPr>
          <w:rFonts w:ascii="Times New Roman" w:hAnsi="Times New Roman" w:cs="Times New Roman"/>
          <w:sz w:val="24"/>
        </w:rPr>
      </w:pPr>
      <w:r w:rsidRPr="007E589F">
        <w:rPr>
          <w:rFonts w:ascii="Times New Roman" w:hAnsi="Times New Roman" w:cs="Times New Roman"/>
          <w:sz w:val="24"/>
        </w:rPr>
        <w:t xml:space="preserve">This study critically examines Mercedes-Benz’s international market entry strategy and marketing mix in </w:t>
      </w:r>
      <w:r w:rsidR="00182146" w:rsidRPr="007E589F">
        <w:rPr>
          <w:rFonts w:ascii="Times New Roman" w:hAnsi="Times New Roman" w:cs="Times New Roman"/>
          <w:sz w:val="24"/>
        </w:rPr>
        <w:t>Japan</w:t>
      </w:r>
      <w:r w:rsidR="00F70401" w:rsidRPr="007E589F">
        <w:rPr>
          <w:rFonts w:ascii="Times New Roman" w:hAnsi="Times New Roman" w:cs="Times New Roman"/>
          <w:sz w:val="24"/>
        </w:rPr>
        <w:t xml:space="preserve"> and the UK. It employs the comparative case study method to examine macro-environmental factors through PESTEL analysis, segmentation, targeting, positioning, and the marketing mix adaptation of 7Ps to the local market, the directional development strategy of the brand in </w:t>
      </w:r>
      <w:r w:rsidR="00784514">
        <w:rPr>
          <w:rFonts w:ascii="Times New Roman" w:hAnsi="Times New Roman" w:cs="Times New Roman"/>
          <w:sz w:val="24"/>
        </w:rPr>
        <w:t>Japan</w:t>
      </w:r>
      <w:r w:rsidR="00F70401" w:rsidRPr="007E589F">
        <w:rPr>
          <w:rFonts w:ascii="Times New Roman" w:hAnsi="Times New Roman" w:cs="Times New Roman"/>
          <w:sz w:val="24"/>
        </w:rPr>
        <w:t xml:space="preserve"> as well as ethical concerns in the two markets. The report ends on a strategic conclusion of how to improve transparency, channel innovation and sustainable marketing practises.</w:t>
      </w:r>
    </w:p>
    <w:p w14:paraId="45CEE2AE" w14:textId="77777777" w:rsidR="00337841" w:rsidRPr="007E589F" w:rsidRDefault="00337841" w:rsidP="0081184B">
      <w:pPr>
        <w:pStyle w:val="Heading1"/>
        <w:rPr>
          <w:lang w:val="en-US"/>
        </w:rPr>
      </w:pPr>
      <w:bookmarkStart w:id="1" w:name="_Toc225028077"/>
      <w:r w:rsidRPr="007E589F">
        <w:rPr>
          <w:lang w:val="en-US"/>
        </w:rPr>
        <w:t>a. A Comparative Analysis of the Market in Both Countries</w:t>
      </w:r>
      <w:bookmarkEnd w:id="1"/>
    </w:p>
    <w:p w14:paraId="45CEE2AF" w14:textId="77777777" w:rsidR="00337841" w:rsidRPr="007E589F" w:rsidRDefault="00F70401" w:rsidP="00337841">
      <w:pPr>
        <w:spacing w:line="360" w:lineRule="auto"/>
        <w:jc w:val="both"/>
        <w:rPr>
          <w:rFonts w:ascii="Times New Roman" w:hAnsi="Times New Roman" w:cs="Times New Roman"/>
          <w:sz w:val="24"/>
          <w:lang w:val="en-US"/>
        </w:rPr>
      </w:pPr>
      <w:r w:rsidRPr="007E589F">
        <w:rPr>
          <w:rFonts w:ascii="Times New Roman" w:hAnsi="Times New Roman" w:cs="Times New Roman"/>
          <w:sz w:val="24"/>
        </w:rPr>
        <w:t>A PESTEL framework (Political, Economic, Social, Technological, Environmental, Legal) offers a powerful system, in which the macro-environmental forces that impacted the entry of Mercedes-Benz and its continued functioning in Japan and the United Kingdom are analysed (Mercedes-Benz Group, 2025). This discussion will be based on such a critical comparison between such environments with academic concepts and in-text citations to guarantee such a rigorous and evidence-based assessment (Mercedes-Benz Japan, 2025).</w:t>
      </w:r>
    </w:p>
    <w:p w14:paraId="45CEE2B0" w14:textId="77777777" w:rsidR="00337841" w:rsidRPr="007E589F" w:rsidRDefault="00337841" w:rsidP="00337841">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Political and Legal Factors:</w:t>
      </w:r>
      <w:r w:rsidRPr="007E589F">
        <w:rPr>
          <w:rFonts w:ascii="Times New Roman" w:hAnsi="Times New Roman" w:cs="Times New Roman"/>
          <w:sz w:val="24"/>
          <w:lang w:val="en-US"/>
        </w:rPr>
        <w:t> </w:t>
      </w:r>
      <w:r w:rsidR="00F70401" w:rsidRPr="007E589F">
        <w:rPr>
          <w:rFonts w:ascii="Times New Roman" w:hAnsi="Times New Roman" w:cs="Times New Roman"/>
          <w:sz w:val="24"/>
        </w:rPr>
        <w:t>The study of politics and legal environments poses an opposing case study to Mercedes-B</w:t>
      </w:r>
      <w:r w:rsidR="00360682">
        <w:rPr>
          <w:rFonts w:ascii="Times New Roman" w:hAnsi="Times New Roman" w:cs="Times New Roman"/>
          <w:sz w:val="24"/>
        </w:rPr>
        <w:t>enz (</w:t>
      </w:r>
      <w:r w:rsidR="007E589F">
        <w:rPr>
          <w:rFonts w:ascii="Times New Roman" w:hAnsi="Times New Roman" w:cs="Times New Roman"/>
          <w:sz w:val="24"/>
        </w:rPr>
        <w:t>Mercedes-Benz Group, 2025</w:t>
      </w:r>
      <w:r w:rsidR="00F70401" w:rsidRPr="007E589F">
        <w:rPr>
          <w:rFonts w:ascii="Times New Roman" w:hAnsi="Times New Roman" w:cs="Times New Roman"/>
          <w:sz w:val="24"/>
        </w:rPr>
        <w:t>). Japanese market is stable, but notoriously complicated in regard to foreign automakers and serves as the most closed open market in the world with its implicitly favourable political environ</w:t>
      </w:r>
      <w:r w:rsidR="007E589F">
        <w:rPr>
          <w:rFonts w:ascii="Times New Roman" w:hAnsi="Times New Roman" w:cs="Times New Roman"/>
          <w:sz w:val="24"/>
        </w:rPr>
        <w:t xml:space="preserve">ment </w:t>
      </w:r>
      <w:r w:rsidR="00360682">
        <w:rPr>
          <w:rFonts w:ascii="Times New Roman" w:hAnsi="Times New Roman" w:cs="Times New Roman"/>
          <w:sz w:val="24"/>
        </w:rPr>
        <w:t>–</w:t>
      </w:r>
      <w:r w:rsidR="00360682">
        <w:rPr>
          <w:rFonts w:ascii="Times New Roman" w:hAnsi="Times New Roman" w:cs="Times New Roman"/>
          <w:color w:val="FF0000"/>
          <w:sz w:val="24"/>
        </w:rPr>
        <w:t xml:space="preserve">see Appendix-I </w:t>
      </w:r>
      <w:r w:rsidR="007E589F">
        <w:rPr>
          <w:rFonts w:ascii="Times New Roman" w:hAnsi="Times New Roman" w:cs="Times New Roman"/>
          <w:sz w:val="24"/>
        </w:rPr>
        <w:t>(Mercedes-Benz Japan, 2025</w:t>
      </w:r>
      <w:r w:rsidR="00F70401" w:rsidRPr="007E589F">
        <w:rPr>
          <w:rFonts w:ascii="Times New Roman" w:hAnsi="Times New Roman" w:cs="Times New Roman"/>
          <w:sz w:val="24"/>
        </w:rPr>
        <w:t>). This has created a scenario in which the share of the market allocated to non-domestic brands is only a fraction of the market even when there is zero import tariff (Mercedes-Benz Japan, 2025). In turn, the political environment of the United Kingdom has been characterised by the long-term ambiguity of Brexit</w:t>
      </w:r>
      <w:r w:rsidR="0097349D">
        <w:rPr>
          <w:rFonts w:ascii="Times New Roman" w:hAnsi="Times New Roman" w:cs="Times New Roman"/>
          <w:sz w:val="24"/>
        </w:rPr>
        <w:t>-</w:t>
      </w:r>
      <w:r w:rsidR="0097349D" w:rsidRPr="0097349D">
        <w:rPr>
          <w:rFonts w:ascii="Times New Roman" w:hAnsi="Times New Roman" w:cs="Times New Roman"/>
          <w:color w:val="FF0000"/>
          <w:sz w:val="24"/>
        </w:rPr>
        <w:t>see Appendix-II</w:t>
      </w:r>
      <w:r w:rsidR="00F70401" w:rsidRPr="007E589F">
        <w:rPr>
          <w:rFonts w:ascii="Times New Roman" w:hAnsi="Times New Roman" w:cs="Times New Roman"/>
          <w:sz w:val="24"/>
        </w:rPr>
        <w:t>, which posed new barriers to trade and supply chain issues, which have directly influenced the cost frameworks and working efficiency of producers such as Mercedes-Benz (Mercedes-Benz Group, 2025). Legally, the regulatory framework in the United Kingdom is more actively interventionist, and it is legally obliged to stop the sale of new petrol and diesel cars by 2035</w:t>
      </w:r>
      <w:r w:rsidR="00FF7E1E">
        <w:rPr>
          <w:rFonts w:ascii="Times New Roman" w:hAnsi="Times New Roman" w:cs="Times New Roman"/>
          <w:color w:val="FF0000"/>
          <w:sz w:val="24"/>
        </w:rPr>
        <w:t>-see Appendix-III</w:t>
      </w:r>
      <w:r w:rsidR="00F70401" w:rsidRPr="007E589F">
        <w:rPr>
          <w:rFonts w:ascii="Times New Roman" w:hAnsi="Times New Roman" w:cs="Times New Roman"/>
          <w:sz w:val="24"/>
        </w:rPr>
        <w:t>, which sets a clear deadline forcing the automakers into a faster pace of electrifica</w:t>
      </w:r>
      <w:r w:rsidR="007E589F">
        <w:rPr>
          <w:rFonts w:ascii="Times New Roman" w:hAnsi="Times New Roman" w:cs="Times New Roman"/>
          <w:sz w:val="24"/>
        </w:rPr>
        <w:t>tion (Mercedes-Benz Group, 2025</w:t>
      </w:r>
      <w:r w:rsidR="00F70401" w:rsidRPr="007E589F">
        <w:rPr>
          <w:rFonts w:ascii="Times New Roman" w:hAnsi="Times New Roman" w:cs="Times New Roman"/>
          <w:sz w:val="24"/>
        </w:rPr>
        <w:t xml:space="preserve">). Conversely, the legal and political support of the electric vehicles (EVs) in Japan has been less prescriptive with the government </w:t>
      </w:r>
      <w:r w:rsidR="00F70401" w:rsidRPr="007E589F">
        <w:rPr>
          <w:rFonts w:ascii="Times New Roman" w:hAnsi="Times New Roman" w:cs="Times New Roman"/>
          <w:sz w:val="24"/>
        </w:rPr>
        <w:lastRenderedPageBreak/>
        <w:t>policy lagging and consumer adoption being slow with EVs taking only 1.6 % of the market in 2025 (Mercedes-Benz Japan, 2025).</w:t>
      </w:r>
    </w:p>
    <w:p w14:paraId="45CEE2B1" w14:textId="77777777" w:rsidR="00337841" w:rsidRPr="007E589F" w:rsidRDefault="00337841" w:rsidP="00337841">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Economic Factors:</w:t>
      </w:r>
      <w:r w:rsidRPr="007E589F">
        <w:rPr>
          <w:rFonts w:ascii="Times New Roman" w:hAnsi="Times New Roman" w:cs="Times New Roman"/>
          <w:sz w:val="24"/>
          <w:lang w:val="en-US"/>
        </w:rPr>
        <w:t> </w:t>
      </w:r>
      <w:r w:rsidR="00F70401" w:rsidRPr="007E589F">
        <w:rPr>
          <w:rFonts w:ascii="Times New Roman" w:hAnsi="Times New Roman" w:cs="Times New Roman"/>
          <w:sz w:val="24"/>
        </w:rPr>
        <w:t xml:space="preserve">Economic conditions in the two countries determine the market positioning of Mercedes-Benz as a luxury brand </w:t>
      </w:r>
      <w:r w:rsidR="007E589F">
        <w:rPr>
          <w:rFonts w:ascii="Times New Roman" w:hAnsi="Times New Roman" w:cs="Times New Roman"/>
          <w:sz w:val="24"/>
        </w:rPr>
        <w:t>(Mercedes-Benz Group, 2025</w:t>
      </w:r>
      <w:r w:rsidR="00F70401" w:rsidRPr="007E589F">
        <w:rPr>
          <w:rFonts w:ascii="Times New Roman" w:hAnsi="Times New Roman" w:cs="Times New Roman"/>
          <w:sz w:val="24"/>
        </w:rPr>
        <w:t>). The UK market, where the number of new-car registrati</w:t>
      </w:r>
      <w:r w:rsidR="0054711F">
        <w:rPr>
          <w:rFonts w:ascii="Times New Roman" w:hAnsi="Times New Roman" w:cs="Times New Roman"/>
          <w:sz w:val="24"/>
        </w:rPr>
        <w:t>ons in September alone was 31</w:t>
      </w:r>
      <w:r w:rsidR="00C253BA">
        <w:rPr>
          <w:rFonts w:ascii="Times New Roman" w:hAnsi="Times New Roman" w:cs="Times New Roman"/>
          <w:sz w:val="24"/>
        </w:rPr>
        <w:t>2</w:t>
      </w:r>
      <w:r w:rsidR="0054711F">
        <w:rPr>
          <w:rFonts w:ascii="Times New Roman" w:hAnsi="Times New Roman" w:cs="Times New Roman"/>
          <w:sz w:val="24"/>
        </w:rPr>
        <w:t>,</w:t>
      </w:r>
      <w:r w:rsidR="00C253BA">
        <w:rPr>
          <w:rFonts w:ascii="Times New Roman" w:hAnsi="Times New Roman" w:cs="Times New Roman"/>
          <w:sz w:val="24"/>
        </w:rPr>
        <w:t>8</w:t>
      </w:r>
      <w:r w:rsidR="00F70401" w:rsidRPr="007E589F">
        <w:rPr>
          <w:rFonts w:ascii="Times New Roman" w:hAnsi="Times New Roman" w:cs="Times New Roman"/>
          <w:sz w:val="24"/>
        </w:rPr>
        <w:t>9</w:t>
      </w:r>
      <w:r w:rsidR="0054711F">
        <w:rPr>
          <w:rFonts w:ascii="Times New Roman" w:hAnsi="Times New Roman" w:cs="Times New Roman"/>
          <w:sz w:val="24"/>
        </w:rPr>
        <w:t>1</w:t>
      </w:r>
      <w:r w:rsidR="00F70401" w:rsidRPr="007E589F">
        <w:rPr>
          <w:rFonts w:ascii="Times New Roman" w:hAnsi="Times New Roman" w:cs="Times New Roman"/>
          <w:sz w:val="24"/>
        </w:rPr>
        <w:t xml:space="preserve">, shows a dynamic and highly competitive market in which the Mercedes-Benz brand gained a share </w:t>
      </w:r>
      <w:r w:rsidR="0038396D">
        <w:rPr>
          <w:rFonts w:ascii="Times New Roman" w:hAnsi="Times New Roman" w:cs="Times New Roman"/>
          <w:sz w:val="24"/>
        </w:rPr>
        <w:t>of 4.6%</w:t>
      </w:r>
      <w:r w:rsidR="00CA7F8D">
        <w:rPr>
          <w:rFonts w:ascii="Times New Roman" w:hAnsi="Times New Roman" w:cs="Times New Roman"/>
          <w:sz w:val="24"/>
        </w:rPr>
        <w:t>-</w:t>
      </w:r>
      <w:r w:rsidR="00CA7F8D" w:rsidRPr="00CA7F8D">
        <w:rPr>
          <w:rFonts w:ascii="Times New Roman" w:hAnsi="Times New Roman" w:cs="Times New Roman"/>
          <w:color w:val="FF0000"/>
          <w:sz w:val="24"/>
        </w:rPr>
        <w:t>see Appendix-IV</w:t>
      </w:r>
      <w:r w:rsidR="00F70401" w:rsidRPr="007E589F">
        <w:rPr>
          <w:rFonts w:ascii="Times New Roman" w:hAnsi="Times New Roman" w:cs="Times New Roman"/>
          <w:sz w:val="24"/>
        </w:rPr>
        <w:t xml:space="preserve">, which is the eighth of all (Mercedes-Benz Group, 2025). This implies a wide-spread volume-based luxury market (Mercedes-Benz Group, 2025). Mercedes-Benz is economically successful in Japan, but in a paradoxical way; it has become the most popular import brand during more than 10 years, managing to sell 50,857 cars in 2025, whereas it is only a small market of 4.56 million cars sold by domestic companies (Mercedes-Benz Japan, 2025). This shows that it does not succeed in terms of volume but in terms of attracting a particular, high-income segment of the population, which can afford its luxury proposal in a cost-conscious larger economy (Mercedes-Benz Japan, 2025). The market segmentation theory is consequently implemented differently; in the UK, it is more of a broad-based segmentation whereas in Japan, it is a niche, high-end market segmentation </w:t>
      </w:r>
      <w:r w:rsidR="00E1415D">
        <w:rPr>
          <w:rFonts w:ascii="Times New Roman" w:hAnsi="Times New Roman" w:cs="Times New Roman"/>
          <w:sz w:val="24"/>
        </w:rPr>
        <w:t>(</w:t>
      </w:r>
      <w:r w:rsidR="00F70401" w:rsidRPr="007E589F">
        <w:rPr>
          <w:rFonts w:ascii="Times New Roman" w:hAnsi="Times New Roman" w:cs="Times New Roman"/>
          <w:sz w:val="24"/>
        </w:rPr>
        <w:t>Mercedes-Benz Japan, 2025).</w:t>
      </w:r>
    </w:p>
    <w:p w14:paraId="45CEE2B2" w14:textId="77777777" w:rsidR="00F70401" w:rsidRPr="007E589F" w:rsidRDefault="00337841" w:rsidP="00337841">
      <w:pPr>
        <w:spacing w:line="360" w:lineRule="auto"/>
        <w:jc w:val="both"/>
        <w:rPr>
          <w:rFonts w:ascii="Times New Roman" w:hAnsi="Times New Roman" w:cs="Times New Roman"/>
          <w:sz w:val="24"/>
        </w:rPr>
      </w:pPr>
      <w:r w:rsidRPr="007E589F">
        <w:rPr>
          <w:rFonts w:ascii="Times New Roman" w:hAnsi="Times New Roman" w:cs="Times New Roman"/>
          <w:b/>
          <w:bCs/>
          <w:sz w:val="24"/>
          <w:lang w:val="en-US"/>
        </w:rPr>
        <w:t>Social and Cultural Factors:</w:t>
      </w:r>
      <w:r w:rsidRPr="007E589F">
        <w:rPr>
          <w:rFonts w:ascii="Times New Roman" w:hAnsi="Times New Roman" w:cs="Times New Roman"/>
          <w:sz w:val="24"/>
          <w:lang w:val="en-US"/>
        </w:rPr>
        <w:t> </w:t>
      </w:r>
      <w:r w:rsidR="00F70401" w:rsidRPr="007E589F">
        <w:rPr>
          <w:rFonts w:ascii="Times New Roman" w:hAnsi="Times New Roman" w:cs="Times New Roman"/>
          <w:sz w:val="24"/>
        </w:rPr>
        <w:t xml:space="preserve">It is the most important field of differentiation that requires a thorough examination of consumer behaviour (Mercedes-Benz Japan, 2025). The culture of uncertainty avoidance is a deeply-rooted value in Japan and it greatly impacts consumer behaviour (Hofstede, as cited in Mercedes-Benz Japan, 2025). Japanese high-net-worth customers demonstrate a philosophy of total cost thinking, in which value of the assets, low operation costs, and high resale value are counted rather than the lavish show of the wealth, and black and white cars are more preferred because of their high marketability (Mercedes-Benz Japan, 2025). This is why such models like the E-Class are chosen instead of more flashy among them (Mercedes-Benz Japan, 2025). On the other hand, the consumer base of the United Kingdom is more culturally segregated, with research by YouGov showing 49 </w:t>
      </w:r>
      <w:r w:rsidR="007E589F">
        <w:rPr>
          <w:rFonts w:ascii="Times New Roman" w:hAnsi="Times New Roman" w:cs="Times New Roman"/>
          <w:sz w:val="24"/>
        </w:rPr>
        <w:t xml:space="preserve">% and 40% </w:t>
      </w:r>
      <w:r w:rsidR="00F70401" w:rsidRPr="007E589F">
        <w:rPr>
          <w:rFonts w:ascii="Times New Roman" w:hAnsi="Times New Roman" w:cs="Times New Roman"/>
          <w:sz w:val="24"/>
        </w:rPr>
        <w:t>as feature minimalist and luxury feature seekers respectively</w:t>
      </w:r>
      <w:r w:rsidR="00C3384C">
        <w:rPr>
          <w:rFonts w:ascii="Times New Roman" w:hAnsi="Times New Roman" w:cs="Times New Roman"/>
          <w:sz w:val="24"/>
        </w:rPr>
        <w:t>-</w:t>
      </w:r>
      <w:r w:rsidR="00C3384C">
        <w:rPr>
          <w:rFonts w:ascii="Times New Roman" w:hAnsi="Times New Roman" w:cs="Times New Roman"/>
          <w:color w:val="FF0000"/>
          <w:sz w:val="24"/>
        </w:rPr>
        <w:t>see Appendix-V</w:t>
      </w:r>
      <w:r w:rsidR="00F70401" w:rsidRPr="007E589F">
        <w:rPr>
          <w:rFonts w:ascii="Times New Roman" w:hAnsi="Times New Roman" w:cs="Times New Roman"/>
          <w:sz w:val="24"/>
        </w:rPr>
        <w:t xml:space="preserve"> (Mercedes-Benz Group, 2025). This latter group is directly connected to the brand promise of performance and luxury as promoted by Mercedes-Be</w:t>
      </w:r>
      <w:r w:rsidR="00E1415D">
        <w:rPr>
          <w:rFonts w:ascii="Times New Roman" w:hAnsi="Times New Roman" w:cs="Times New Roman"/>
          <w:sz w:val="24"/>
        </w:rPr>
        <w:t>nz, which is skewed to Male 59%</w:t>
      </w:r>
      <w:r w:rsidR="00F70401" w:rsidRPr="007E589F">
        <w:rPr>
          <w:rFonts w:ascii="Times New Roman" w:hAnsi="Times New Roman" w:cs="Times New Roman"/>
          <w:sz w:val="24"/>
        </w:rPr>
        <w:t xml:space="preserve"> and has a high value on powerful engin</w:t>
      </w:r>
      <w:r w:rsidR="00E1415D">
        <w:rPr>
          <w:rFonts w:ascii="Times New Roman" w:hAnsi="Times New Roman" w:cs="Times New Roman"/>
          <w:sz w:val="24"/>
        </w:rPr>
        <w:t>es 57%, in-car technology 40%</w:t>
      </w:r>
      <w:r w:rsidR="00F70401" w:rsidRPr="007E589F">
        <w:rPr>
          <w:rFonts w:ascii="Times New Roman" w:hAnsi="Times New Roman" w:cs="Times New Roman"/>
          <w:sz w:val="24"/>
        </w:rPr>
        <w:t xml:space="preserve"> (Mercedes-Benz Group, 2025). Individualism (Hofstede) of the United Kingdom market is reflected in the desire to personalise and show off the status, which is the opposite of Japan that has collectivist and </w:t>
      </w:r>
      <w:r w:rsidR="00F70401" w:rsidRPr="007E589F">
        <w:rPr>
          <w:rFonts w:ascii="Times New Roman" w:hAnsi="Times New Roman" w:cs="Times New Roman"/>
          <w:sz w:val="24"/>
        </w:rPr>
        <w:lastRenderedPageBreak/>
        <w:t>contextual communication style where the value of brands is realised but not visible (Hofstede, as cited in Mercedes-Benz Jap</w:t>
      </w:r>
      <w:r w:rsidR="00E1415D">
        <w:rPr>
          <w:rFonts w:ascii="Times New Roman" w:hAnsi="Times New Roman" w:cs="Times New Roman"/>
          <w:sz w:val="24"/>
        </w:rPr>
        <w:t>an, 2025</w:t>
      </w:r>
      <w:r w:rsidR="00F70401" w:rsidRPr="007E589F">
        <w:rPr>
          <w:rFonts w:ascii="Times New Roman" w:hAnsi="Times New Roman" w:cs="Times New Roman"/>
          <w:sz w:val="24"/>
        </w:rPr>
        <w:t>).</w:t>
      </w:r>
    </w:p>
    <w:p w14:paraId="45CEE2B3" w14:textId="77777777" w:rsidR="00F70401" w:rsidRPr="007E589F" w:rsidRDefault="00337841" w:rsidP="00F70401">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Technological and Environmental Factors:</w:t>
      </w:r>
      <w:r w:rsidRPr="007E589F">
        <w:rPr>
          <w:rFonts w:ascii="Times New Roman" w:hAnsi="Times New Roman" w:cs="Times New Roman"/>
          <w:sz w:val="24"/>
          <w:lang w:val="en-US"/>
        </w:rPr>
        <w:t> </w:t>
      </w:r>
      <w:r w:rsidR="00F70401" w:rsidRPr="007E589F">
        <w:rPr>
          <w:rFonts w:ascii="Times New Roman" w:hAnsi="Times New Roman" w:cs="Times New Roman"/>
          <w:sz w:val="24"/>
          <w:lang w:val="en-US"/>
        </w:rPr>
        <w:t xml:space="preserve">The technological and environmental forces of the market entry are the opposite poles </w:t>
      </w:r>
      <w:r w:rsidR="00E1415D">
        <w:rPr>
          <w:rFonts w:ascii="Times New Roman" w:hAnsi="Times New Roman" w:cs="Times New Roman"/>
          <w:sz w:val="24"/>
          <w:lang w:val="en-US"/>
        </w:rPr>
        <w:t>(Mercedes-Benz Japan, 2025</w:t>
      </w:r>
      <w:r w:rsidR="00F70401" w:rsidRPr="007E589F">
        <w:rPr>
          <w:rFonts w:ascii="Times New Roman" w:hAnsi="Times New Roman" w:cs="Times New Roman"/>
          <w:sz w:val="24"/>
          <w:lang w:val="en-US"/>
        </w:rPr>
        <w:t>;</w:t>
      </w:r>
      <w:r w:rsidR="00E1415D">
        <w:rPr>
          <w:rFonts w:ascii="Times New Roman" w:hAnsi="Times New Roman" w:cs="Times New Roman"/>
          <w:sz w:val="24"/>
          <w:lang w:val="en-US"/>
        </w:rPr>
        <w:t xml:space="preserve"> Mercedes-Benz Group, 2025</w:t>
      </w:r>
      <w:r w:rsidR="00F70401" w:rsidRPr="007E589F">
        <w:rPr>
          <w:rFonts w:ascii="Times New Roman" w:hAnsi="Times New Roman" w:cs="Times New Roman"/>
          <w:sz w:val="24"/>
          <w:lang w:val="en-US"/>
        </w:rPr>
        <w:t xml:space="preserve">). The culture that is </w:t>
      </w:r>
      <w:proofErr w:type="spellStart"/>
      <w:r w:rsidR="00F70401" w:rsidRPr="007E589F">
        <w:rPr>
          <w:rFonts w:ascii="Times New Roman" w:hAnsi="Times New Roman" w:cs="Times New Roman"/>
          <w:sz w:val="24"/>
          <w:lang w:val="en-US"/>
        </w:rPr>
        <w:t>sceptical</w:t>
      </w:r>
      <w:proofErr w:type="spellEnd"/>
      <w:r w:rsidR="00F70401" w:rsidRPr="007E589F">
        <w:rPr>
          <w:rFonts w:ascii="Times New Roman" w:hAnsi="Times New Roman" w:cs="Times New Roman"/>
          <w:sz w:val="24"/>
          <w:lang w:val="en-US"/>
        </w:rPr>
        <w:t xml:space="preserve"> and uncertain about resale value of the EQ brand has led to low EV adopt</w:t>
      </w:r>
      <w:r w:rsidR="00E1415D">
        <w:rPr>
          <w:rFonts w:ascii="Times New Roman" w:hAnsi="Times New Roman" w:cs="Times New Roman"/>
          <w:sz w:val="24"/>
          <w:lang w:val="en-US"/>
        </w:rPr>
        <w:t>ion rate 1.6%</w:t>
      </w:r>
      <w:r w:rsidR="00810CB9">
        <w:rPr>
          <w:rFonts w:ascii="Times New Roman" w:hAnsi="Times New Roman" w:cs="Times New Roman"/>
          <w:sz w:val="24"/>
          <w:lang w:val="en-US"/>
        </w:rPr>
        <w:t xml:space="preserve"> </w:t>
      </w:r>
      <w:r w:rsidR="00810CB9" w:rsidRPr="00810CB9">
        <w:rPr>
          <w:rFonts w:ascii="Times New Roman" w:hAnsi="Times New Roman" w:cs="Times New Roman"/>
          <w:sz w:val="24"/>
        </w:rPr>
        <w:t>year-on-year to 60,677 units</w:t>
      </w:r>
      <w:r w:rsidR="00810CB9" w:rsidRPr="00810CB9">
        <w:rPr>
          <w:rFonts w:ascii="Times New Roman" w:hAnsi="Times New Roman" w:cs="Times New Roman"/>
          <w:sz w:val="24"/>
          <w:lang w:val="en-US"/>
        </w:rPr>
        <w:t xml:space="preserve"> </w:t>
      </w:r>
      <w:r w:rsidR="00810CB9">
        <w:rPr>
          <w:rFonts w:ascii="Times New Roman" w:hAnsi="Times New Roman" w:cs="Times New Roman"/>
          <w:sz w:val="24"/>
          <w:lang w:val="en-US"/>
        </w:rPr>
        <w:t>in Japan</w:t>
      </w:r>
      <w:r w:rsidR="00810CB9" w:rsidRPr="00810CB9">
        <w:rPr>
          <w:rFonts w:ascii="Times New Roman" w:hAnsi="Times New Roman" w:cs="Times New Roman"/>
          <w:color w:val="FF0000"/>
          <w:sz w:val="24"/>
          <w:lang w:val="en-US"/>
        </w:rPr>
        <w:t>-see Appendix-VI</w:t>
      </w:r>
      <w:r w:rsidR="00F70401" w:rsidRPr="007E589F">
        <w:rPr>
          <w:rFonts w:ascii="Times New Roman" w:hAnsi="Times New Roman" w:cs="Times New Roman"/>
          <w:sz w:val="24"/>
          <w:lang w:val="en-US"/>
        </w:rPr>
        <w:t xml:space="preserve">, a strategy that has forced Mercedes-Benz to use the gradualist entry approach to the EQ brand </w:t>
      </w:r>
      <w:r w:rsidR="00B662DC">
        <w:rPr>
          <w:rFonts w:ascii="Times New Roman" w:hAnsi="Times New Roman" w:cs="Times New Roman"/>
          <w:sz w:val="24"/>
          <w:lang w:val="en-US"/>
        </w:rPr>
        <w:t>(Mercedes-Benz Japan, 2025</w:t>
      </w:r>
      <w:r w:rsidR="00F70401" w:rsidRPr="007E589F">
        <w:rPr>
          <w:rFonts w:ascii="Times New Roman" w:hAnsi="Times New Roman" w:cs="Times New Roman"/>
          <w:sz w:val="24"/>
          <w:lang w:val="en-US"/>
        </w:rPr>
        <w:t>). It was an intentional step to cre</w:t>
      </w:r>
      <w:r w:rsidR="00B662DC">
        <w:rPr>
          <w:rFonts w:ascii="Times New Roman" w:hAnsi="Times New Roman" w:cs="Times New Roman"/>
          <w:sz w:val="24"/>
          <w:lang w:val="en-US"/>
        </w:rPr>
        <w:t>ate consumer trust and specializ</w:t>
      </w:r>
      <w:r w:rsidR="00F70401" w:rsidRPr="007E589F">
        <w:rPr>
          <w:rFonts w:ascii="Times New Roman" w:hAnsi="Times New Roman" w:cs="Times New Roman"/>
          <w:sz w:val="24"/>
          <w:lang w:val="en-US"/>
        </w:rPr>
        <w:t>ed training as just the product was not enough to overcome the market inertia, which was done with the opening of the first dedicated EQ showroom in the world in 2025 in Yokohama (Merce</w:t>
      </w:r>
      <w:r w:rsidR="0015485D">
        <w:rPr>
          <w:rFonts w:ascii="Times New Roman" w:hAnsi="Times New Roman" w:cs="Times New Roman"/>
          <w:sz w:val="24"/>
          <w:lang w:val="en-US"/>
        </w:rPr>
        <w:t>des-Benz Japan Media, 2022</w:t>
      </w:r>
      <w:r w:rsidR="00F70401" w:rsidRPr="007E589F">
        <w:rPr>
          <w:rFonts w:ascii="Times New Roman" w:hAnsi="Times New Roman" w:cs="Times New Roman"/>
          <w:sz w:val="24"/>
          <w:lang w:val="en-US"/>
        </w:rPr>
        <w:t xml:space="preserve">). Market structure is one of the chief drivers in United Kingdom that is brought about by environmental factor </w:t>
      </w:r>
      <w:r w:rsidR="0015485D">
        <w:rPr>
          <w:rFonts w:ascii="Times New Roman" w:hAnsi="Times New Roman" w:cs="Times New Roman"/>
          <w:sz w:val="24"/>
          <w:lang w:val="en-US"/>
        </w:rPr>
        <w:t>(Mercedes-Benz Group, 2025</w:t>
      </w:r>
      <w:r w:rsidR="00F70401" w:rsidRPr="007E589F">
        <w:rPr>
          <w:rFonts w:ascii="Times New Roman" w:hAnsi="Times New Roman" w:cs="Times New Roman"/>
          <w:sz w:val="24"/>
          <w:lang w:val="en-US"/>
        </w:rPr>
        <w:t xml:space="preserve">). The EV market has been the primary battleground due to government policy and high awareness of consumers in the environmental context </w:t>
      </w:r>
      <w:r w:rsidR="0015485D">
        <w:rPr>
          <w:rFonts w:ascii="Times New Roman" w:hAnsi="Times New Roman" w:cs="Times New Roman"/>
          <w:sz w:val="24"/>
          <w:lang w:val="en-US"/>
        </w:rPr>
        <w:t>(Mercedes-Benz Group, 2025</w:t>
      </w:r>
      <w:r w:rsidR="00F70401" w:rsidRPr="007E589F">
        <w:rPr>
          <w:rFonts w:ascii="Times New Roman" w:hAnsi="Times New Roman" w:cs="Times New Roman"/>
          <w:sz w:val="24"/>
          <w:lang w:val="en-US"/>
        </w:rPr>
        <w:t xml:space="preserve">). Consequently, the entry and expansion strategy of Mercedes-Benz is compelled to accelerate and be equipped with a complete EV portfolio and charging infrastructure to satisfy the immediate and predicted regulatory demands as well as consumer demand (Mercedes-Benz Group, 2025). The technological landscape of the United Kingdom is, therefore, a driver of swift change, and in Japan, it is an impediment that will demand time, and training </w:t>
      </w:r>
      <w:r w:rsidR="002925DD" w:rsidRPr="007E589F">
        <w:rPr>
          <w:rFonts w:ascii="Times New Roman" w:hAnsi="Times New Roman" w:cs="Times New Roman"/>
          <w:sz w:val="24"/>
          <w:lang w:val="en-US"/>
        </w:rPr>
        <w:t>(Mercedes-Benz Group, 2025</w:t>
      </w:r>
      <w:r w:rsidR="00F70401" w:rsidRPr="007E589F">
        <w:rPr>
          <w:rFonts w:ascii="Times New Roman" w:hAnsi="Times New Roman" w:cs="Times New Roman"/>
          <w:sz w:val="24"/>
          <w:lang w:val="en-US"/>
        </w:rPr>
        <w:t>;</w:t>
      </w:r>
      <w:r w:rsidR="003D2BAC" w:rsidRPr="007E589F">
        <w:rPr>
          <w:rFonts w:ascii="Times New Roman" w:hAnsi="Times New Roman" w:cs="Times New Roman"/>
          <w:sz w:val="24"/>
          <w:lang w:val="en-US"/>
        </w:rPr>
        <w:t xml:space="preserve"> Mercedes-Benz Japan, 2025</w:t>
      </w:r>
      <w:r w:rsidR="00F70401" w:rsidRPr="007E589F">
        <w:rPr>
          <w:rFonts w:ascii="Times New Roman" w:hAnsi="Times New Roman" w:cs="Times New Roman"/>
          <w:sz w:val="24"/>
          <w:lang w:val="en-US"/>
        </w:rPr>
        <w:t>).</w:t>
      </w:r>
    </w:p>
    <w:p w14:paraId="45CEE2B4" w14:textId="77777777" w:rsidR="00337841" w:rsidRPr="007E589F" w:rsidRDefault="00E6022F" w:rsidP="00E6022F">
      <w:pPr>
        <w:spacing w:line="360" w:lineRule="auto"/>
        <w:jc w:val="center"/>
        <w:rPr>
          <w:rFonts w:ascii="Times New Roman" w:hAnsi="Times New Roman" w:cs="Times New Roman"/>
          <w:sz w:val="24"/>
          <w:lang w:val="en-US"/>
        </w:rPr>
      </w:pPr>
      <w:r w:rsidRPr="007E589F">
        <w:rPr>
          <w:noProof/>
          <w:lang w:val="en-US"/>
        </w:rPr>
        <w:drawing>
          <wp:inline distT="0" distB="0" distL="0" distR="0" wp14:anchorId="45CEE366" wp14:editId="45CEE367">
            <wp:extent cx="4645295" cy="3095625"/>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45295" cy="3095625"/>
                    </a:xfrm>
                    <a:prstGeom prst="rect">
                      <a:avLst/>
                    </a:prstGeom>
                    <a:noFill/>
                    <a:ln>
                      <a:noFill/>
                    </a:ln>
                  </pic:spPr>
                </pic:pic>
              </a:graphicData>
            </a:graphic>
          </wp:inline>
        </w:drawing>
      </w:r>
    </w:p>
    <w:p w14:paraId="45CEE2B5" w14:textId="77777777" w:rsidR="0081184B" w:rsidRPr="007E589F" w:rsidRDefault="0081184B" w:rsidP="0081184B">
      <w:pPr>
        <w:pStyle w:val="Heading1"/>
        <w:rPr>
          <w:lang w:val="en-US"/>
        </w:rPr>
      </w:pPr>
      <w:bookmarkStart w:id="2" w:name="_Toc225028078"/>
      <w:r w:rsidRPr="007E589F">
        <w:rPr>
          <w:lang w:val="en-US"/>
        </w:rPr>
        <w:lastRenderedPageBreak/>
        <w:t>b. Comparative Analysis of STP and International Marketing Mix (7Ps) Strategies in Japan and the UK</w:t>
      </w:r>
      <w:bookmarkEnd w:id="2"/>
    </w:p>
    <w:p w14:paraId="45CEE2B6" w14:textId="77777777" w:rsidR="00115806" w:rsidRDefault="00550DC1" w:rsidP="00AC0C44">
      <w:pPr>
        <w:spacing w:line="360" w:lineRule="auto"/>
        <w:jc w:val="both"/>
        <w:rPr>
          <w:rFonts w:ascii="Times New Roman" w:hAnsi="Times New Roman" w:cs="Times New Roman"/>
          <w:sz w:val="24"/>
        </w:rPr>
      </w:pPr>
      <w:r w:rsidRPr="007E589F">
        <w:rPr>
          <w:rFonts w:ascii="Times New Roman" w:hAnsi="Times New Roman" w:cs="Times New Roman"/>
          <w:sz w:val="24"/>
        </w:rPr>
        <w:t>The macro environmental differences require radically different strategies towards Segmentation, Targeting and Positioning (STP) and International Marketing Mix (7Ps) (</w:t>
      </w:r>
      <w:proofErr w:type="spellStart"/>
      <w:r w:rsidRPr="007E589F">
        <w:rPr>
          <w:rFonts w:ascii="Times New Roman" w:hAnsi="Times New Roman" w:cs="Times New Roman"/>
          <w:sz w:val="24"/>
        </w:rPr>
        <w:t>Czinkota</w:t>
      </w:r>
      <w:proofErr w:type="spellEnd"/>
      <w:r w:rsidRPr="007E589F">
        <w:rPr>
          <w:rFonts w:ascii="Times New Roman" w:hAnsi="Times New Roman" w:cs="Times New Roman"/>
          <w:sz w:val="24"/>
        </w:rPr>
        <w:t xml:space="preserve"> and Ronkainen, 2013). The case of the entry and growth of </w:t>
      </w:r>
      <w:proofErr w:type="spellStart"/>
      <w:r w:rsidRPr="007E589F">
        <w:rPr>
          <w:rFonts w:ascii="Times New Roman" w:hAnsi="Times New Roman" w:cs="Times New Roman"/>
          <w:sz w:val="24"/>
        </w:rPr>
        <w:t>Mercedes-benz</w:t>
      </w:r>
      <w:proofErr w:type="spellEnd"/>
      <w:r w:rsidRPr="007E589F">
        <w:rPr>
          <w:rFonts w:ascii="Times New Roman" w:hAnsi="Times New Roman" w:cs="Times New Roman"/>
          <w:sz w:val="24"/>
        </w:rPr>
        <w:t xml:space="preserve"> in Japan and the UK can be viewed as an example of adaptive standardisation whereby core brand equity can be maintained but the process of marketing mix systematically localised based on the specific conditions of the Japanese or UK institutional and cultural environment (Douglas and Craig, 2011; Mercedes-Benz Group, 2025). </w:t>
      </w:r>
    </w:p>
    <w:p w14:paraId="45CEE2B7" w14:textId="77777777" w:rsidR="00AC0C44" w:rsidRPr="007E589F" w:rsidRDefault="00AC0C44" w:rsidP="00AC0C44">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Segmentation, Targeting, and Positioning</w:t>
      </w:r>
    </w:p>
    <w:p w14:paraId="45CEE2B8" w14:textId="77777777" w:rsidR="00FA7E60" w:rsidRPr="007E589F" w:rsidRDefault="00AC0C44" w:rsidP="00550DC1">
      <w:pPr>
        <w:spacing w:line="360" w:lineRule="auto"/>
        <w:jc w:val="both"/>
        <w:rPr>
          <w:rFonts w:ascii="Times New Roman" w:hAnsi="Times New Roman" w:cs="Times New Roman"/>
          <w:sz w:val="24"/>
        </w:rPr>
      </w:pPr>
      <w:r w:rsidRPr="007E589F">
        <w:rPr>
          <w:rFonts w:ascii="Times New Roman" w:hAnsi="Times New Roman" w:cs="Times New Roman"/>
          <w:sz w:val="24"/>
          <w:lang w:val="en-US"/>
        </w:rPr>
        <w:t>Mercedes</w:t>
      </w:r>
      <w:r w:rsidRPr="007E589F">
        <w:rPr>
          <w:rFonts w:ascii="Times New Roman" w:hAnsi="Times New Roman" w:cs="Times New Roman"/>
          <w:sz w:val="24"/>
          <w:lang w:val="en-US"/>
        </w:rPr>
        <w:noBreakHyphen/>
        <w:t xml:space="preserve">Benz employs contrasting segmentation </w:t>
      </w:r>
      <w:r w:rsidR="00550DC1" w:rsidRPr="007E589F">
        <w:rPr>
          <w:rFonts w:ascii="Times New Roman" w:hAnsi="Times New Roman" w:cs="Times New Roman"/>
          <w:sz w:val="24"/>
          <w:lang w:val="en-US"/>
        </w:rPr>
        <w:t>bases (Kotler &amp; Keller, 2016</w:t>
      </w:r>
      <w:r w:rsidRPr="007E589F">
        <w:rPr>
          <w:rFonts w:ascii="Times New Roman" w:hAnsi="Times New Roman" w:cs="Times New Roman"/>
          <w:sz w:val="24"/>
          <w:lang w:val="en-US"/>
        </w:rPr>
        <w:t xml:space="preserve">). </w:t>
      </w:r>
      <w:r w:rsidR="00550DC1" w:rsidRPr="007E589F">
        <w:rPr>
          <w:rFonts w:ascii="Times New Roman" w:hAnsi="Times New Roman" w:cs="Times New Roman"/>
          <w:sz w:val="24"/>
        </w:rPr>
        <w:t xml:space="preserve">Geographic segmentation in Japan focuses on Tokyo, Osaka, and Yokohama where </w:t>
      </w:r>
      <w:r w:rsidR="00FC46DF">
        <w:rPr>
          <w:rFonts w:ascii="Times New Roman" w:hAnsi="Times New Roman" w:cs="Times New Roman"/>
          <w:sz w:val="24"/>
        </w:rPr>
        <w:t>imports are the most penetrated-</w:t>
      </w:r>
      <w:r w:rsidR="00FC46DF" w:rsidRPr="00FC46DF">
        <w:rPr>
          <w:rFonts w:ascii="Times New Roman" w:hAnsi="Times New Roman" w:cs="Times New Roman"/>
          <w:color w:val="FF0000"/>
          <w:sz w:val="24"/>
        </w:rPr>
        <w:t xml:space="preserve">see Appendix-VIII </w:t>
      </w:r>
      <w:r w:rsidR="00550DC1" w:rsidRPr="007E589F">
        <w:rPr>
          <w:rFonts w:ascii="Times New Roman" w:hAnsi="Times New Roman" w:cs="Times New Roman"/>
          <w:sz w:val="24"/>
        </w:rPr>
        <w:t xml:space="preserve">(JAMA, 2025). Demographic targeting would centre on the segment of high-net-worth persons aged between 45-65 years olds whose career was stable hence high uncertainty avoidance (Hofstede, 2001; Mercedes-Benz Japan, 2025). Japanese buyers are </w:t>
      </w:r>
      <w:proofErr w:type="spellStart"/>
      <w:r w:rsidR="00550DC1" w:rsidRPr="007E589F">
        <w:rPr>
          <w:rFonts w:ascii="Times New Roman" w:hAnsi="Times New Roman" w:cs="Times New Roman"/>
          <w:sz w:val="24"/>
        </w:rPr>
        <w:t>psychographically</w:t>
      </w:r>
      <w:proofErr w:type="spellEnd"/>
      <w:r w:rsidR="00550DC1" w:rsidRPr="007E589F">
        <w:rPr>
          <w:rFonts w:ascii="Times New Roman" w:hAnsi="Times New Roman" w:cs="Times New Roman"/>
          <w:sz w:val="24"/>
        </w:rPr>
        <w:t xml:space="preserve"> characterised by the total cost thinking process, i.e. the emphasis on long-run value of assets and discrete</w:t>
      </w:r>
      <w:r w:rsidR="00115806">
        <w:rPr>
          <w:rFonts w:ascii="Times New Roman" w:hAnsi="Times New Roman" w:cs="Times New Roman"/>
          <w:sz w:val="24"/>
        </w:rPr>
        <w:t xml:space="preserve"> status (Sato and Yoshida, 2023</w:t>
      </w:r>
      <w:r w:rsidR="00550DC1" w:rsidRPr="007E589F">
        <w:rPr>
          <w:rFonts w:ascii="Times New Roman" w:hAnsi="Times New Roman" w:cs="Times New Roman"/>
          <w:sz w:val="24"/>
        </w:rPr>
        <w:t>;</w:t>
      </w:r>
      <w:r w:rsidR="00115806">
        <w:rPr>
          <w:rFonts w:ascii="Times New Roman" w:hAnsi="Times New Roman" w:cs="Times New Roman"/>
          <w:sz w:val="24"/>
        </w:rPr>
        <w:t xml:space="preserve"> Mercedes-Benz Japan, 2025</w:t>
      </w:r>
      <w:r w:rsidR="00550DC1" w:rsidRPr="007E589F">
        <w:rPr>
          <w:rFonts w:ascii="Times New Roman" w:hAnsi="Times New Roman" w:cs="Times New Roman"/>
          <w:sz w:val="24"/>
        </w:rPr>
        <w:t xml:space="preserve">). </w:t>
      </w:r>
    </w:p>
    <w:p w14:paraId="45CEE2B9" w14:textId="77777777" w:rsidR="00AC0C44" w:rsidRPr="007E589F" w:rsidRDefault="00550DC1" w:rsidP="00550DC1">
      <w:pPr>
        <w:spacing w:line="360" w:lineRule="auto"/>
        <w:jc w:val="both"/>
        <w:rPr>
          <w:rFonts w:ascii="Times New Roman" w:hAnsi="Times New Roman" w:cs="Times New Roman"/>
          <w:sz w:val="24"/>
          <w:lang w:val="en-US"/>
        </w:rPr>
      </w:pPr>
      <w:r w:rsidRPr="007E589F">
        <w:rPr>
          <w:rFonts w:ascii="Times New Roman" w:hAnsi="Times New Roman" w:cs="Times New Roman"/>
          <w:sz w:val="24"/>
        </w:rPr>
        <w:t>The brand in the UK has more extensive segmentation (SMMT, 2025). It appeals to the traditional luxury shoppers and luxury fleet purchasers; YouGov findings show that 40% of consumers in the UK are luxury feature shoppers, with powerful engines (57%) and advanced technology (40%) being thei</w:t>
      </w:r>
      <w:r w:rsidR="00115806">
        <w:rPr>
          <w:rFonts w:ascii="Times New Roman" w:hAnsi="Times New Roman" w:cs="Times New Roman"/>
          <w:sz w:val="24"/>
        </w:rPr>
        <w:t>r priorities</w:t>
      </w:r>
      <w:r w:rsidR="00D82F6F">
        <w:rPr>
          <w:rFonts w:ascii="Times New Roman" w:hAnsi="Times New Roman" w:cs="Times New Roman"/>
          <w:sz w:val="24"/>
        </w:rPr>
        <w:t>-</w:t>
      </w:r>
      <w:r w:rsidR="00D82F6F" w:rsidRPr="004B160D">
        <w:rPr>
          <w:rFonts w:ascii="Times New Roman" w:hAnsi="Times New Roman" w:cs="Times New Roman"/>
          <w:color w:val="FF0000"/>
          <w:sz w:val="24"/>
        </w:rPr>
        <w:t>see Appendix-IX</w:t>
      </w:r>
      <w:r w:rsidR="00115806" w:rsidRPr="004B160D">
        <w:rPr>
          <w:rFonts w:ascii="Times New Roman" w:hAnsi="Times New Roman" w:cs="Times New Roman"/>
          <w:color w:val="FF0000"/>
          <w:sz w:val="24"/>
        </w:rPr>
        <w:t xml:space="preserve"> </w:t>
      </w:r>
      <w:r w:rsidR="00115806">
        <w:rPr>
          <w:rFonts w:ascii="Times New Roman" w:hAnsi="Times New Roman" w:cs="Times New Roman"/>
          <w:sz w:val="24"/>
        </w:rPr>
        <w:t>(YouGov, 2025</w:t>
      </w:r>
      <w:r w:rsidRPr="007E589F">
        <w:rPr>
          <w:rFonts w:ascii="Times New Roman" w:hAnsi="Times New Roman" w:cs="Times New Roman"/>
          <w:sz w:val="24"/>
        </w:rPr>
        <w:t>;</w:t>
      </w:r>
      <w:r w:rsidR="00115806">
        <w:rPr>
          <w:rFonts w:ascii="Times New Roman" w:hAnsi="Times New Roman" w:cs="Times New Roman"/>
          <w:sz w:val="24"/>
        </w:rPr>
        <w:t xml:space="preserve"> Mercedes-Benz Group, 2025</w:t>
      </w:r>
      <w:r w:rsidRPr="007E589F">
        <w:rPr>
          <w:rFonts w:ascii="Times New Roman" w:hAnsi="Times New Roman" w:cs="Times New Roman"/>
          <w:sz w:val="24"/>
        </w:rPr>
        <w:t>). UK demographic goes further to younger customers aged between 35 and 55 with increased individualism with the emblem being a manifestation of visible success (Hofstede, 200</w:t>
      </w:r>
      <w:r w:rsidR="00115806">
        <w:rPr>
          <w:rFonts w:ascii="Times New Roman" w:hAnsi="Times New Roman" w:cs="Times New Roman"/>
          <w:sz w:val="24"/>
        </w:rPr>
        <w:t>1 Deloitte, 2025</w:t>
      </w:r>
      <w:r w:rsidRPr="007E589F">
        <w:rPr>
          <w:rFonts w:ascii="Times New Roman" w:hAnsi="Times New Roman" w:cs="Times New Roman"/>
          <w:sz w:val="24"/>
        </w:rPr>
        <w:t>).</w:t>
      </w:r>
    </w:p>
    <w:p w14:paraId="45CEE2BA" w14:textId="77777777" w:rsidR="00FA7E60" w:rsidRPr="007E589F" w:rsidRDefault="00AC0C44" w:rsidP="00AC0C44">
      <w:pPr>
        <w:spacing w:line="360" w:lineRule="auto"/>
        <w:jc w:val="both"/>
        <w:rPr>
          <w:rFonts w:ascii="Times New Roman" w:hAnsi="Times New Roman" w:cs="Times New Roman"/>
          <w:sz w:val="24"/>
        </w:rPr>
      </w:pPr>
      <w:r w:rsidRPr="007E589F">
        <w:rPr>
          <w:rFonts w:ascii="Times New Roman" w:hAnsi="Times New Roman" w:cs="Times New Roman"/>
          <w:b/>
          <w:sz w:val="24"/>
          <w:lang w:val="en-US"/>
        </w:rPr>
        <w:t>Positioning diverges</w:t>
      </w:r>
      <w:r w:rsidRPr="007E589F">
        <w:rPr>
          <w:rFonts w:ascii="Times New Roman" w:hAnsi="Times New Roman" w:cs="Times New Roman"/>
          <w:sz w:val="24"/>
          <w:lang w:val="en-US"/>
        </w:rPr>
        <w:t xml:space="preserve">. </w:t>
      </w:r>
      <w:r w:rsidR="00FA7E60" w:rsidRPr="007E589F">
        <w:rPr>
          <w:rFonts w:ascii="Times New Roman" w:hAnsi="Times New Roman" w:cs="Times New Roman"/>
          <w:sz w:val="24"/>
        </w:rPr>
        <w:t>Mercedes-Benz is the brand that dictates itself as the top import brand in Japan, which is the status that it has been able to maintain since 2006 and has sold 50,857</w:t>
      </w:r>
      <w:r w:rsidR="00115806">
        <w:rPr>
          <w:rFonts w:ascii="Times New Roman" w:hAnsi="Times New Roman" w:cs="Times New Roman"/>
          <w:sz w:val="24"/>
        </w:rPr>
        <w:t xml:space="preserve"> units in 2025</w:t>
      </w:r>
      <w:r w:rsidR="00900D1B">
        <w:rPr>
          <w:rFonts w:ascii="Times New Roman" w:hAnsi="Times New Roman" w:cs="Times New Roman"/>
          <w:sz w:val="24"/>
        </w:rPr>
        <w:t>-</w:t>
      </w:r>
      <w:r w:rsidR="00900D1B" w:rsidRPr="00900D1B">
        <w:rPr>
          <w:rFonts w:ascii="Times New Roman" w:hAnsi="Times New Roman" w:cs="Times New Roman"/>
          <w:color w:val="FF0000"/>
          <w:sz w:val="24"/>
        </w:rPr>
        <w:t>see Appendix-</w:t>
      </w:r>
      <w:r w:rsidR="00900D1B">
        <w:rPr>
          <w:rFonts w:ascii="Times New Roman" w:hAnsi="Times New Roman" w:cs="Times New Roman"/>
          <w:sz w:val="24"/>
        </w:rPr>
        <w:t>X</w:t>
      </w:r>
      <w:r w:rsidR="00115806">
        <w:rPr>
          <w:rFonts w:ascii="Times New Roman" w:hAnsi="Times New Roman" w:cs="Times New Roman"/>
          <w:sz w:val="24"/>
        </w:rPr>
        <w:t xml:space="preserve"> (JAMA, 2025</w:t>
      </w:r>
      <w:r w:rsidR="00FA7E60" w:rsidRPr="007E589F">
        <w:rPr>
          <w:rFonts w:ascii="Times New Roman" w:hAnsi="Times New Roman" w:cs="Times New Roman"/>
          <w:sz w:val="24"/>
        </w:rPr>
        <w:t>;</w:t>
      </w:r>
      <w:r w:rsidR="00115806">
        <w:rPr>
          <w:rFonts w:ascii="Times New Roman" w:hAnsi="Times New Roman" w:cs="Times New Roman"/>
          <w:sz w:val="24"/>
        </w:rPr>
        <w:t xml:space="preserve"> Mercedes-Benz Japan, 2025</w:t>
      </w:r>
      <w:r w:rsidR="00FA7E60" w:rsidRPr="007E589F">
        <w:rPr>
          <w:rFonts w:ascii="Times New Roman" w:hAnsi="Times New Roman" w:cs="Times New Roman"/>
          <w:sz w:val="24"/>
        </w:rPr>
        <w:t>). The focus on reliability, resale value, and security</w:t>
      </w:r>
      <w:r w:rsidR="00317D03">
        <w:rPr>
          <w:rFonts w:ascii="Times New Roman" w:hAnsi="Times New Roman" w:cs="Times New Roman"/>
          <w:sz w:val="24"/>
        </w:rPr>
        <w:t xml:space="preserve"> is made in a market that is 90% </w:t>
      </w:r>
      <w:r w:rsidR="007E2768">
        <w:rPr>
          <w:rFonts w:ascii="Times New Roman" w:hAnsi="Times New Roman" w:cs="Times New Roman"/>
          <w:sz w:val="24"/>
        </w:rPr>
        <w:t>dominated with domestic brands-</w:t>
      </w:r>
      <w:r w:rsidR="007E2768" w:rsidRPr="007E2768">
        <w:rPr>
          <w:rFonts w:ascii="Times New Roman" w:hAnsi="Times New Roman" w:cs="Times New Roman"/>
          <w:color w:val="FF0000"/>
          <w:sz w:val="24"/>
        </w:rPr>
        <w:t xml:space="preserve">see Appendix-XI </w:t>
      </w:r>
      <w:r w:rsidR="00FA7E60" w:rsidRPr="007E589F">
        <w:rPr>
          <w:rFonts w:ascii="Times New Roman" w:hAnsi="Times New Roman" w:cs="Times New Roman"/>
          <w:sz w:val="24"/>
        </w:rPr>
        <w:t>(JAMA, 2</w:t>
      </w:r>
      <w:r w:rsidR="00115806">
        <w:rPr>
          <w:rFonts w:ascii="Times New Roman" w:hAnsi="Times New Roman" w:cs="Times New Roman"/>
          <w:sz w:val="24"/>
        </w:rPr>
        <w:t>025; Fujimoto, 2022</w:t>
      </w:r>
      <w:r w:rsidR="00FA7E60" w:rsidRPr="007E589F">
        <w:rPr>
          <w:rFonts w:ascii="Times New Roman" w:hAnsi="Times New Roman" w:cs="Times New Roman"/>
          <w:sz w:val="24"/>
        </w:rPr>
        <w:t xml:space="preserve">). </w:t>
      </w:r>
    </w:p>
    <w:p w14:paraId="45CEE2BB" w14:textId="77777777" w:rsidR="00AC0C44" w:rsidRPr="007E589F" w:rsidRDefault="00FA7E60" w:rsidP="00AC0C44">
      <w:pPr>
        <w:spacing w:line="360" w:lineRule="auto"/>
        <w:jc w:val="both"/>
        <w:rPr>
          <w:rFonts w:ascii="Times New Roman" w:hAnsi="Times New Roman" w:cs="Times New Roman"/>
          <w:sz w:val="24"/>
          <w:lang w:val="en-US"/>
        </w:rPr>
      </w:pPr>
      <w:r w:rsidRPr="007E589F">
        <w:rPr>
          <w:rFonts w:ascii="Times New Roman" w:hAnsi="Times New Roman" w:cs="Times New Roman"/>
          <w:sz w:val="24"/>
        </w:rPr>
        <w:t xml:space="preserve">Positioning in UK is based on the best or nothing storey, playing on the technologies and the performance in a volume-based high-end market. In the UK 2025, Mercedes sold 89,267 </w:t>
      </w:r>
      <w:r w:rsidRPr="007E589F">
        <w:rPr>
          <w:rFonts w:ascii="Times New Roman" w:hAnsi="Times New Roman" w:cs="Times New Roman"/>
          <w:sz w:val="24"/>
        </w:rPr>
        <w:lastRenderedPageBreak/>
        <w:t>vehicles, which is nine in the</w:t>
      </w:r>
      <w:r w:rsidR="00115806">
        <w:rPr>
          <w:rFonts w:ascii="Times New Roman" w:hAnsi="Times New Roman" w:cs="Times New Roman"/>
          <w:sz w:val="24"/>
        </w:rPr>
        <w:t xml:space="preserve"> ranking and a decrease of 13.1% </w:t>
      </w:r>
      <w:r w:rsidRPr="007E589F">
        <w:rPr>
          <w:rFonts w:ascii="Times New Roman" w:hAnsi="Times New Roman" w:cs="Times New Roman"/>
          <w:sz w:val="24"/>
        </w:rPr>
        <w:t>compared to the</w:t>
      </w:r>
      <w:r w:rsidR="00115806">
        <w:rPr>
          <w:rFonts w:ascii="Times New Roman" w:hAnsi="Times New Roman" w:cs="Times New Roman"/>
          <w:sz w:val="24"/>
        </w:rPr>
        <w:t xml:space="preserve"> previous year </w:t>
      </w:r>
      <w:r w:rsidR="00987AE7">
        <w:rPr>
          <w:rFonts w:ascii="Times New Roman" w:hAnsi="Times New Roman" w:cs="Times New Roman"/>
          <w:sz w:val="24"/>
        </w:rPr>
        <w:t>–</w:t>
      </w:r>
      <w:r w:rsidR="00987AE7" w:rsidRPr="00987AE7">
        <w:rPr>
          <w:rFonts w:ascii="Times New Roman" w:hAnsi="Times New Roman" w:cs="Times New Roman"/>
          <w:color w:val="FF0000"/>
          <w:sz w:val="24"/>
        </w:rPr>
        <w:t xml:space="preserve">see Appendix-XII </w:t>
      </w:r>
      <w:r w:rsidR="00115806">
        <w:rPr>
          <w:rFonts w:ascii="Times New Roman" w:hAnsi="Times New Roman" w:cs="Times New Roman"/>
          <w:sz w:val="24"/>
        </w:rPr>
        <w:t>(SMMT, 2025</w:t>
      </w:r>
      <w:r w:rsidRPr="007E589F">
        <w:rPr>
          <w:rFonts w:ascii="Times New Roman" w:hAnsi="Times New Roman" w:cs="Times New Roman"/>
          <w:sz w:val="24"/>
        </w:rPr>
        <w:t>;</w:t>
      </w:r>
      <w:r w:rsidR="00115806">
        <w:rPr>
          <w:rFonts w:ascii="Times New Roman" w:hAnsi="Times New Roman" w:cs="Times New Roman"/>
          <w:sz w:val="24"/>
        </w:rPr>
        <w:t xml:space="preserve"> Mercedes-Benz Group, 2025</w:t>
      </w:r>
      <w:r w:rsidRPr="007E589F">
        <w:rPr>
          <w:rFonts w:ascii="Times New Roman" w:hAnsi="Times New Roman" w:cs="Times New Roman"/>
          <w:sz w:val="24"/>
        </w:rPr>
        <w:t>).</w:t>
      </w:r>
    </w:p>
    <w:p w14:paraId="45CEE2BC" w14:textId="77777777" w:rsidR="002371CF" w:rsidRPr="007E589F" w:rsidRDefault="00AC0C44" w:rsidP="00AC0C44">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Product Strategy</w:t>
      </w:r>
    </w:p>
    <w:p w14:paraId="45CEE2BD" w14:textId="77777777" w:rsidR="00FA7E60" w:rsidRPr="007E589F" w:rsidRDefault="00FA7E60" w:rsidP="00AC0C44">
      <w:pPr>
        <w:spacing w:line="360" w:lineRule="auto"/>
        <w:jc w:val="both"/>
        <w:rPr>
          <w:rFonts w:ascii="Times New Roman" w:hAnsi="Times New Roman" w:cs="Times New Roman"/>
          <w:sz w:val="24"/>
        </w:rPr>
      </w:pPr>
      <w:r w:rsidRPr="007E589F">
        <w:rPr>
          <w:rFonts w:ascii="Times New Roman" w:hAnsi="Times New Roman" w:cs="Times New Roman"/>
          <w:sz w:val="24"/>
        </w:rPr>
        <w:t xml:space="preserve">The product strategy in Japan focuses on electrification and model-mix optimisation </w:t>
      </w:r>
      <w:r w:rsidR="00607F52">
        <w:rPr>
          <w:rFonts w:ascii="Times New Roman" w:hAnsi="Times New Roman" w:cs="Times New Roman"/>
          <w:sz w:val="24"/>
        </w:rPr>
        <w:t>(Mercedes-Benz Japan, 2025</w:t>
      </w:r>
      <w:r w:rsidRPr="007E589F">
        <w:rPr>
          <w:rFonts w:ascii="Times New Roman" w:hAnsi="Times New Roman" w:cs="Times New Roman"/>
          <w:sz w:val="24"/>
        </w:rPr>
        <w:t>). S Class and E Class sedans appeal to the customers who value their low-key sophistication and passenger comfort during a rid</w:t>
      </w:r>
      <w:r w:rsidR="00607F52">
        <w:rPr>
          <w:rFonts w:ascii="Times New Roman" w:hAnsi="Times New Roman" w:cs="Times New Roman"/>
          <w:sz w:val="24"/>
        </w:rPr>
        <w:t>e (Morgan Stanley MUFG, 2024</w:t>
      </w:r>
      <w:r w:rsidRPr="007E589F">
        <w:rPr>
          <w:rFonts w:ascii="Times New Roman" w:hAnsi="Times New Roman" w:cs="Times New Roman"/>
          <w:sz w:val="24"/>
        </w:rPr>
        <w:t>;</w:t>
      </w:r>
      <w:r w:rsidR="00607F52">
        <w:rPr>
          <w:rFonts w:ascii="Times New Roman" w:hAnsi="Times New Roman" w:cs="Times New Roman"/>
          <w:sz w:val="24"/>
        </w:rPr>
        <w:t xml:space="preserve"> Mercedes-Benz Japan, 2025</w:t>
      </w:r>
      <w:r w:rsidRPr="007E589F">
        <w:rPr>
          <w:rFonts w:ascii="Times New Roman" w:hAnsi="Times New Roman" w:cs="Times New Roman"/>
          <w:sz w:val="24"/>
        </w:rPr>
        <w:t>). Limited series (100 CLA 45S Final Edition coupes, 30 Shooting Brakes) create the value of scarcity</w:t>
      </w:r>
      <w:r w:rsidR="00AB3205">
        <w:rPr>
          <w:rFonts w:ascii="Times New Roman" w:hAnsi="Times New Roman" w:cs="Times New Roman"/>
          <w:sz w:val="24"/>
        </w:rPr>
        <w:t>-</w:t>
      </w:r>
      <w:r w:rsidR="00AB3205" w:rsidRPr="008D591C">
        <w:rPr>
          <w:rFonts w:ascii="Times New Roman" w:hAnsi="Times New Roman" w:cs="Times New Roman"/>
          <w:color w:val="FF0000"/>
          <w:sz w:val="24"/>
        </w:rPr>
        <w:t>see Appendix-XIII</w:t>
      </w:r>
      <w:r w:rsidRPr="008D591C">
        <w:rPr>
          <w:rFonts w:ascii="Times New Roman" w:hAnsi="Times New Roman" w:cs="Times New Roman"/>
          <w:color w:val="FF0000"/>
          <w:sz w:val="24"/>
        </w:rPr>
        <w:t xml:space="preserve"> </w:t>
      </w:r>
      <w:r w:rsidR="00607F52">
        <w:rPr>
          <w:rFonts w:ascii="Times New Roman" w:hAnsi="Times New Roman" w:cs="Times New Roman"/>
          <w:sz w:val="24"/>
        </w:rPr>
        <w:t>(</w:t>
      </w:r>
      <w:proofErr w:type="spellStart"/>
      <w:r w:rsidR="00607F52">
        <w:rPr>
          <w:rFonts w:ascii="Times New Roman" w:hAnsi="Times New Roman" w:cs="Times New Roman"/>
          <w:sz w:val="24"/>
        </w:rPr>
        <w:t>MercedesBenz</w:t>
      </w:r>
      <w:proofErr w:type="spellEnd"/>
      <w:r w:rsidR="00607F52">
        <w:rPr>
          <w:rFonts w:ascii="Times New Roman" w:hAnsi="Times New Roman" w:cs="Times New Roman"/>
          <w:sz w:val="24"/>
        </w:rPr>
        <w:t xml:space="preserve"> Japan Media, 2022; Ichikawa, 2025</w:t>
      </w:r>
      <w:r w:rsidRPr="007E589F">
        <w:rPr>
          <w:rFonts w:ascii="Times New Roman" w:hAnsi="Times New Roman" w:cs="Times New Roman"/>
          <w:sz w:val="24"/>
        </w:rPr>
        <w:t xml:space="preserve">). The initial EQ showroom was located in Yokohama to overcome EV scepticism in a market where EVs only represent 1.6% of total sales (Mercedes -Benz Japan </w:t>
      </w:r>
      <w:r w:rsidR="00607F52">
        <w:rPr>
          <w:rFonts w:ascii="Times New Roman" w:hAnsi="Times New Roman" w:cs="Times New Roman"/>
          <w:sz w:val="24"/>
        </w:rPr>
        <w:t>Media, 2022; JAMA, 2025</w:t>
      </w:r>
      <w:r w:rsidRPr="007E589F">
        <w:rPr>
          <w:rFonts w:ascii="Times New Roman" w:hAnsi="Times New Roman" w:cs="Times New Roman"/>
          <w:sz w:val="24"/>
        </w:rPr>
        <w:t xml:space="preserve">). </w:t>
      </w:r>
    </w:p>
    <w:p w14:paraId="45CEE2BE" w14:textId="77777777" w:rsidR="00AC0C44" w:rsidRPr="007E589F" w:rsidRDefault="00FA7E60" w:rsidP="00AC0C44">
      <w:pPr>
        <w:spacing w:line="360" w:lineRule="auto"/>
        <w:jc w:val="both"/>
        <w:rPr>
          <w:rFonts w:ascii="Times New Roman" w:hAnsi="Times New Roman" w:cs="Times New Roman"/>
          <w:sz w:val="24"/>
          <w:lang w:val="en-US"/>
        </w:rPr>
      </w:pPr>
      <w:r w:rsidRPr="007E589F">
        <w:rPr>
          <w:rFonts w:ascii="Times New Roman" w:hAnsi="Times New Roman" w:cs="Times New Roman"/>
          <w:sz w:val="24"/>
        </w:rPr>
        <w:t>The UK has a product strategy that is steered by the ICE ban of 2035, which requires increased EV deplo</w:t>
      </w:r>
      <w:r w:rsidR="00607F52">
        <w:rPr>
          <w:rFonts w:ascii="Times New Roman" w:hAnsi="Times New Roman" w:cs="Times New Roman"/>
          <w:sz w:val="24"/>
        </w:rPr>
        <w:t>yment (UK Government, 2024</w:t>
      </w:r>
      <w:r w:rsidRPr="007E589F">
        <w:rPr>
          <w:rFonts w:ascii="Times New Roman" w:hAnsi="Times New Roman" w:cs="Times New Roman"/>
          <w:sz w:val="24"/>
        </w:rPr>
        <w:t>;</w:t>
      </w:r>
      <w:r w:rsidR="00607F52">
        <w:rPr>
          <w:rFonts w:ascii="Times New Roman" w:hAnsi="Times New Roman" w:cs="Times New Roman"/>
          <w:sz w:val="24"/>
        </w:rPr>
        <w:t xml:space="preserve"> Mercedes-Benz Group, 2025</w:t>
      </w:r>
      <w:r w:rsidRPr="007E589F">
        <w:rPr>
          <w:rFonts w:ascii="Times New Roman" w:hAnsi="Times New Roman" w:cs="Times New Roman"/>
          <w:sz w:val="24"/>
        </w:rPr>
        <w:t>). UK gets the complete EQ range without the gradualism of Japan and assisted by greater awareness of the environment (YouGov</w:t>
      </w:r>
      <w:r w:rsidR="00607F52">
        <w:rPr>
          <w:rFonts w:ascii="Times New Roman" w:hAnsi="Times New Roman" w:cs="Times New Roman"/>
          <w:sz w:val="24"/>
        </w:rPr>
        <w:t>, 2025; SMMT, 2025</w:t>
      </w:r>
      <w:r w:rsidRPr="007E589F">
        <w:rPr>
          <w:rFonts w:ascii="Times New Roman" w:hAnsi="Times New Roman" w:cs="Times New Roman"/>
          <w:sz w:val="24"/>
        </w:rPr>
        <w:t>). The preference of the UK consumers towards AMG per</w:t>
      </w:r>
      <w:r w:rsidR="00D35542">
        <w:rPr>
          <w:rFonts w:ascii="Times New Roman" w:hAnsi="Times New Roman" w:cs="Times New Roman"/>
          <w:sz w:val="24"/>
        </w:rPr>
        <w:t>formance variants is higher (63</w:t>
      </w:r>
      <w:r w:rsidR="00965EA4">
        <w:rPr>
          <w:rFonts w:ascii="Times New Roman" w:hAnsi="Times New Roman" w:cs="Times New Roman"/>
          <w:sz w:val="24"/>
        </w:rPr>
        <w:t xml:space="preserve">% </w:t>
      </w:r>
      <w:r w:rsidRPr="007E589F">
        <w:rPr>
          <w:rFonts w:ascii="Times New Roman" w:hAnsi="Times New Roman" w:cs="Times New Roman"/>
          <w:sz w:val="24"/>
        </w:rPr>
        <w:t>of male “</w:t>
      </w:r>
      <w:r w:rsidR="00D35542">
        <w:rPr>
          <w:rFonts w:ascii="Arial" w:hAnsi="Arial" w:cs="Arial"/>
          <w:color w:val="000000"/>
          <w:sz w:val="27"/>
          <w:szCs w:val="27"/>
          <w:shd w:val="clear" w:color="auto" w:fill="FFFFFF"/>
        </w:rPr>
        <w:t>SUV Buyers</w:t>
      </w:r>
      <w:r w:rsidR="00607F52">
        <w:rPr>
          <w:rFonts w:ascii="Times New Roman" w:hAnsi="Times New Roman" w:cs="Times New Roman"/>
          <w:sz w:val="24"/>
        </w:rPr>
        <w:t>), (YouGov, 2025</w:t>
      </w:r>
      <w:r w:rsidRPr="007E589F">
        <w:rPr>
          <w:rFonts w:ascii="Times New Roman" w:hAnsi="Times New Roman" w:cs="Times New Roman"/>
          <w:sz w:val="24"/>
        </w:rPr>
        <w:t xml:space="preserve">). The UK product mix also contains more performance oriented models than the Japanese comfort oriented sedans </w:t>
      </w:r>
      <w:r w:rsidR="00607F52">
        <w:rPr>
          <w:rFonts w:ascii="Times New Roman" w:hAnsi="Times New Roman" w:cs="Times New Roman"/>
          <w:sz w:val="24"/>
        </w:rPr>
        <w:t>(Mercedes-Benz Group, 2025</w:t>
      </w:r>
      <w:r w:rsidRPr="007E589F">
        <w:rPr>
          <w:rFonts w:ascii="Times New Roman" w:hAnsi="Times New Roman" w:cs="Times New Roman"/>
          <w:sz w:val="24"/>
        </w:rPr>
        <w:t>, J.D. Power</w:t>
      </w:r>
      <w:r w:rsidR="00607F52">
        <w:rPr>
          <w:rFonts w:ascii="Times New Roman" w:hAnsi="Times New Roman" w:cs="Times New Roman"/>
          <w:sz w:val="24"/>
        </w:rPr>
        <w:t>, 2025</w:t>
      </w:r>
      <w:r w:rsidRPr="007E589F">
        <w:rPr>
          <w:rFonts w:ascii="Times New Roman" w:hAnsi="Times New Roman" w:cs="Times New Roman"/>
          <w:sz w:val="24"/>
        </w:rPr>
        <w:t>)</w:t>
      </w:r>
      <w:r w:rsidR="00AC0C44" w:rsidRPr="007E589F">
        <w:rPr>
          <w:rFonts w:ascii="Times New Roman" w:hAnsi="Times New Roman" w:cs="Times New Roman"/>
          <w:sz w:val="24"/>
          <w:lang w:val="en-US"/>
        </w:rPr>
        <w:t>.</w:t>
      </w:r>
    </w:p>
    <w:p w14:paraId="45CEE2BF" w14:textId="77777777" w:rsidR="002371CF" w:rsidRPr="007E589F" w:rsidRDefault="00AC0C44" w:rsidP="00AC0C44">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Price Strategy</w:t>
      </w:r>
    </w:p>
    <w:p w14:paraId="45CEE2C0" w14:textId="77777777" w:rsidR="00FA7E60" w:rsidRPr="007E589F" w:rsidRDefault="00FA7E60" w:rsidP="00AC0C44">
      <w:pPr>
        <w:spacing w:line="360" w:lineRule="auto"/>
        <w:jc w:val="both"/>
        <w:rPr>
          <w:rFonts w:ascii="Times New Roman" w:hAnsi="Times New Roman" w:cs="Times New Roman"/>
          <w:sz w:val="24"/>
        </w:rPr>
      </w:pPr>
      <w:r w:rsidRPr="007E589F">
        <w:rPr>
          <w:rFonts w:ascii="Times New Roman" w:hAnsi="Times New Roman" w:cs="Times New Roman"/>
          <w:sz w:val="24"/>
        </w:rPr>
        <w:t xml:space="preserve">In Japan, the high price can be explained by high resale value which is the key to the total cost thinking buyers </w:t>
      </w:r>
      <w:r w:rsidR="00607F52">
        <w:rPr>
          <w:rFonts w:ascii="Times New Roman" w:hAnsi="Times New Roman" w:cs="Times New Roman"/>
          <w:sz w:val="24"/>
        </w:rPr>
        <w:t>(Mercedes-Benz Japan, 2025</w:t>
      </w:r>
      <w:r w:rsidRPr="007E589F">
        <w:rPr>
          <w:rFonts w:ascii="Times New Roman" w:hAnsi="Times New Roman" w:cs="Times New Roman"/>
          <w:sz w:val="24"/>
        </w:rPr>
        <w:t>; Nikkei, 2025). With zero importation tariffs, Mercedes is able to charge high prices compared to local luxury options since Japanese customers see German engineering to provide long-term value</w:t>
      </w:r>
      <w:r w:rsidR="00653102">
        <w:rPr>
          <w:rFonts w:ascii="Times New Roman" w:hAnsi="Times New Roman" w:cs="Times New Roman"/>
          <w:sz w:val="24"/>
        </w:rPr>
        <w:t xml:space="preserve">-see </w:t>
      </w:r>
      <w:r w:rsidR="00653102" w:rsidRPr="00653102">
        <w:rPr>
          <w:rFonts w:ascii="Times New Roman" w:hAnsi="Times New Roman" w:cs="Times New Roman"/>
          <w:color w:val="FF0000"/>
          <w:sz w:val="24"/>
        </w:rPr>
        <w:t>Appendix-XV</w:t>
      </w:r>
      <w:r w:rsidRPr="00653102">
        <w:rPr>
          <w:rFonts w:ascii="Times New Roman" w:hAnsi="Times New Roman" w:cs="Times New Roman"/>
          <w:color w:val="FF0000"/>
          <w:sz w:val="24"/>
        </w:rPr>
        <w:t xml:space="preserve"> </w:t>
      </w:r>
      <w:r w:rsidRPr="007E589F">
        <w:rPr>
          <w:rFonts w:ascii="Times New Roman" w:hAnsi="Times New Roman" w:cs="Times New Roman"/>
          <w:sz w:val="24"/>
        </w:rPr>
        <w:t>(JAMA, 2025</w:t>
      </w:r>
      <w:r w:rsidR="00607F52">
        <w:rPr>
          <w:rFonts w:ascii="Times New Roman" w:hAnsi="Times New Roman" w:cs="Times New Roman"/>
          <w:sz w:val="24"/>
        </w:rPr>
        <w:t>; McKinsey, 2024</w:t>
      </w:r>
      <w:r w:rsidRPr="007E589F">
        <w:rPr>
          <w:rFonts w:ascii="Times New Roman" w:hAnsi="Times New Roman" w:cs="Times New Roman"/>
          <w:sz w:val="24"/>
        </w:rPr>
        <w:t>). The volume will be limited to 50,857 units per year, though the focus is on the ma</w:t>
      </w:r>
      <w:r w:rsidR="00607F52">
        <w:rPr>
          <w:rFonts w:ascii="Times New Roman" w:hAnsi="Times New Roman" w:cs="Times New Roman"/>
          <w:sz w:val="24"/>
        </w:rPr>
        <w:t>rgin (Mercedes</w:t>
      </w:r>
      <w:r w:rsidR="00607F52">
        <w:rPr>
          <w:rFonts w:ascii="Times New Roman" w:hAnsi="Times New Roman" w:cs="Times New Roman"/>
          <w:sz w:val="24"/>
        </w:rPr>
        <w:noBreakHyphen/>
        <w:t>Benz Japan, 2025</w:t>
      </w:r>
      <w:r w:rsidRPr="007E589F">
        <w:rPr>
          <w:rFonts w:ascii="Times New Roman" w:hAnsi="Times New Roman" w:cs="Times New Roman"/>
          <w:sz w:val="24"/>
        </w:rPr>
        <w:t xml:space="preserve">; Goto, 2024). </w:t>
      </w:r>
    </w:p>
    <w:p w14:paraId="45CEE2C1" w14:textId="77777777" w:rsidR="00FA7E60" w:rsidRPr="007E589F" w:rsidRDefault="00B9615F" w:rsidP="00AC0C44">
      <w:pPr>
        <w:spacing w:line="360" w:lineRule="auto"/>
        <w:jc w:val="both"/>
        <w:rPr>
          <w:rFonts w:ascii="Times New Roman" w:hAnsi="Times New Roman" w:cs="Times New Roman"/>
          <w:sz w:val="24"/>
        </w:rPr>
      </w:pPr>
      <w:r w:rsidRPr="00B9615F">
        <w:rPr>
          <w:rFonts w:ascii="Times New Roman" w:hAnsi="Times New Roman" w:cs="Times New Roman"/>
          <w:sz w:val="24"/>
        </w:rPr>
        <w:t xml:space="preserve">The pricing policy of Mercedes-Benz vehicles that will span the 2025-26 model years in the United Kingdom is largely determined by a wider electric car price war in Europe instigated by the price cuts that are made by Tesla after a 33 percent fall in sales, reported by Bloomberg Intelligence. Both Mercedes-Benz and BMW have also decreased the average cost of their electric cars to trace the same costs as the petrol-powered versions, such as the BMW iX1 EV (priced at PS 43 305) now costing less than the petrol-powered X1 (priced at </w:t>
      </w:r>
      <w:r w:rsidRPr="00B9615F">
        <w:rPr>
          <w:rFonts w:ascii="Times New Roman" w:hAnsi="Times New Roman" w:cs="Times New Roman"/>
          <w:sz w:val="24"/>
        </w:rPr>
        <w:lastRenderedPageBreak/>
        <w:t>PS 45 010)</w:t>
      </w:r>
      <w:r w:rsidR="009950B5">
        <w:rPr>
          <w:rFonts w:ascii="Times New Roman" w:hAnsi="Times New Roman" w:cs="Times New Roman"/>
          <w:sz w:val="24"/>
        </w:rPr>
        <w:t xml:space="preserve"> (</w:t>
      </w:r>
      <w:r w:rsidR="009950B5" w:rsidRPr="009950B5">
        <w:rPr>
          <w:rFonts w:ascii="Times New Roman" w:hAnsi="Times New Roman" w:cs="Times New Roman"/>
          <w:sz w:val="24"/>
        </w:rPr>
        <w:t>auto.jrj.com</w:t>
      </w:r>
      <w:r w:rsidR="009950B5">
        <w:rPr>
          <w:rFonts w:ascii="Times New Roman" w:hAnsi="Times New Roman" w:cs="Times New Roman"/>
          <w:sz w:val="24"/>
        </w:rPr>
        <w:t>)-</w:t>
      </w:r>
      <w:r w:rsidR="009950B5" w:rsidRPr="009950B5">
        <w:rPr>
          <w:rFonts w:ascii="Times New Roman" w:hAnsi="Times New Roman" w:cs="Times New Roman"/>
          <w:color w:val="FF0000"/>
          <w:sz w:val="24"/>
        </w:rPr>
        <w:t>see Appendix-XVI</w:t>
      </w:r>
      <w:r w:rsidRPr="00B9615F">
        <w:rPr>
          <w:rFonts w:ascii="Times New Roman" w:hAnsi="Times New Roman" w:cs="Times New Roman"/>
          <w:sz w:val="24"/>
        </w:rPr>
        <w:t xml:space="preserve">. Mercedes-Benz has reacted by providing direct cost reductions of PS 9 999 on the AMG GT 43 Coupe, PS 9500 on the C 63 S e and PS 8500 </w:t>
      </w:r>
      <w:r>
        <w:rPr>
          <w:rFonts w:ascii="Times New Roman" w:hAnsi="Times New Roman" w:cs="Times New Roman"/>
          <w:sz w:val="24"/>
        </w:rPr>
        <w:t>on the S-Class saloon</w:t>
      </w:r>
      <w:r w:rsidR="00FA7E60" w:rsidRPr="00B9615F">
        <w:rPr>
          <w:rFonts w:ascii="Times New Roman" w:hAnsi="Times New Roman" w:cs="Times New Roman"/>
          <w:sz w:val="24"/>
        </w:rPr>
        <w:t>)</w:t>
      </w:r>
      <w:r w:rsidR="00FA7E60" w:rsidRPr="007E589F">
        <w:rPr>
          <w:rFonts w:ascii="Times New Roman" w:hAnsi="Times New Roman" w:cs="Times New Roman"/>
          <w:sz w:val="24"/>
        </w:rPr>
        <w:t xml:space="preserve">. The prices in the UK will have to be lower than those of BMW (122,723 units), Audi (111,115 units), and emerging Chinese rivals MG (85,155 </w:t>
      </w:r>
      <w:r w:rsidR="00E72DC4">
        <w:rPr>
          <w:rFonts w:ascii="Times New Roman" w:hAnsi="Times New Roman" w:cs="Times New Roman"/>
          <w:sz w:val="24"/>
        </w:rPr>
        <w:t>units) and BYD (SMMT, 2025; PwC, 2025</w:t>
      </w:r>
      <w:r w:rsidR="00FA7E60" w:rsidRPr="007E589F">
        <w:rPr>
          <w:rFonts w:ascii="Times New Roman" w:hAnsi="Times New Roman" w:cs="Times New Roman"/>
          <w:sz w:val="24"/>
        </w:rPr>
        <w:t>)</w:t>
      </w:r>
      <w:r w:rsidR="00D6238E">
        <w:rPr>
          <w:rFonts w:ascii="Times New Roman" w:hAnsi="Times New Roman" w:cs="Times New Roman"/>
          <w:sz w:val="24"/>
        </w:rPr>
        <w:t>-</w:t>
      </w:r>
      <w:r w:rsidR="00D6238E" w:rsidRPr="00D6238E">
        <w:rPr>
          <w:rFonts w:ascii="Times New Roman" w:hAnsi="Times New Roman" w:cs="Times New Roman"/>
          <w:color w:val="FF0000"/>
          <w:sz w:val="24"/>
        </w:rPr>
        <w:t xml:space="preserve"> </w:t>
      </w:r>
      <w:r w:rsidR="00D6238E" w:rsidRPr="009950B5">
        <w:rPr>
          <w:rFonts w:ascii="Times New Roman" w:hAnsi="Times New Roman" w:cs="Times New Roman"/>
          <w:color w:val="FF0000"/>
          <w:sz w:val="24"/>
        </w:rPr>
        <w:t>see Appendix-XVI</w:t>
      </w:r>
      <w:r w:rsidR="00FA7E60" w:rsidRPr="007E589F">
        <w:rPr>
          <w:rFonts w:ascii="Times New Roman" w:hAnsi="Times New Roman" w:cs="Times New Roman"/>
          <w:sz w:val="24"/>
        </w:rPr>
        <w:t>. The dealerships in the UK need enhanced reach to lower prices since the dealer network will be productive and will yield 54.73 units per outlet in early 2026 (</w:t>
      </w:r>
      <w:r w:rsidR="00E72DC4">
        <w:rPr>
          <w:rFonts w:ascii="Times New Roman" w:hAnsi="Times New Roman" w:cs="Times New Roman"/>
          <w:sz w:val="24"/>
        </w:rPr>
        <w:t>Mercedes-Benz Group, 2026; ICDP, 2025</w:t>
      </w:r>
      <w:r w:rsidR="00FA7E60" w:rsidRPr="007E589F">
        <w:rPr>
          <w:rFonts w:ascii="Times New Roman" w:hAnsi="Times New Roman" w:cs="Times New Roman"/>
          <w:sz w:val="24"/>
        </w:rPr>
        <w:t>).</w:t>
      </w:r>
    </w:p>
    <w:p w14:paraId="45CEE2C2" w14:textId="77777777" w:rsidR="002371CF" w:rsidRPr="007E589F" w:rsidRDefault="00AC0C44" w:rsidP="00AC0C44">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Place Strategy</w:t>
      </w:r>
    </w:p>
    <w:p w14:paraId="45CEE2C3" w14:textId="77777777" w:rsidR="00FA7E60" w:rsidRPr="007E589F" w:rsidRDefault="00FA7E60" w:rsidP="00AC0C44">
      <w:pPr>
        <w:spacing w:line="360" w:lineRule="auto"/>
        <w:jc w:val="both"/>
        <w:rPr>
          <w:rFonts w:ascii="Times New Roman" w:hAnsi="Times New Roman" w:cs="Times New Roman"/>
          <w:sz w:val="24"/>
        </w:rPr>
      </w:pPr>
      <w:r w:rsidRPr="007E589F">
        <w:rPr>
          <w:rFonts w:ascii="Times New Roman" w:hAnsi="Times New Roman" w:cs="Times New Roman"/>
          <w:sz w:val="24"/>
        </w:rPr>
        <w:t>Strategy of distribution drastically differs (</w:t>
      </w:r>
      <w:proofErr w:type="spellStart"/>
      <w:r w:rsidRPr="007E589F">
        <w:rPr>
          <w:rFonts w:ascii="Times New Roman" w:hAnsi="Times New Roman" w:cs="Times New Roman"/>
          <w:sz w:val="24"/>
        </w:rPr>
        <w:t>Cavusgil</w:t>
      </w:r>
      <w:proofErr w:type="spellEnd"/>
      <w:r w:rsidRPr="007E589F">
        <w:rPr>
          <w:rFonts w:ascii="Times New Roman" w:hAnsi="Times New Roman" w:cs="Times New Roman"/>
          <w:sz w:val="24"/>
        </w:rPr>
        <w:t>, Knig</w:t>
      </w:r>
      <w:r w:rsidR="00A32265">
        <w:rPr>
          <w:rFonts w:ascii="Times New Roman" w:hAnsi="Times New Roman" w:cs="Times New Roman"/>
          <w:sz w:val="24"/>
        </w:rPr>
        <w:t>ht and Riesenberger, 2020</w:t>
      </w:r>
      <w:r w:rsidRPr="007E589F">
        <w:rPr>
          <w:rFonts w:ascii="Times New Roman" w:hAnsi="Times New Roman" w:cs="Times New Roman"/>
          <w:sz w:val="24"/>
        </w:rPr>
        <w:t xml:space="preserve">). Mercedes uses the selective experience-based model in Japan </w:t>
      </w:r>
      <w:r w:rsidR="00A32265">
        <w:rPr>
          <w:rFonts w:ascii="Times New Roman" w:hAnsi="Times New Roman" w:cs="Times New Roman"/>
          <w:sz w:val="24"/>
        </w:rPr>
        <w:t>(Mercedes-Benz Japan, 2025</w:t>
      </w:r>
      <w:r w:rsidRPr="007E589F">
        <w:rPr>
          <w:rFonts w:ascii="Times New Roman" w:hAnsi="Times New Roman" w:cs="Times New Roman"/>
          <w:sz w:val="24"/>
        </w:rPr>
        <w:t>). The network focuses on deep customer relationship and consultative selling through field force (</w:t>
      </w:r>
      <w:r w:rsidR="00A32265">
        <w:rPr>
          <w:rFonts w:ascii="Times New Roman" w:hAnsi="Times New Roman" w:cs="Times New Roman"/>
          <w:sz w:val="24"/>
        </w:rPr>
        <w:t>Xian Chang Li) (Hamada, 2023</w:t>
      </w:r>
      <w:r w:rsidRPr="007E589F">
        <w:rPr>
          <w:rFonts w:ascii="Times New Roman" w:hAnsi="Times New Roman" w:cs="Times New Roman"/>
          <w:sz w:val="24"/>
        </w:rPr>
        <w:t xml:space="preserve">). Five of the EQ models, CHAdeMO chargers, and exclusive EQ Experts can be seen in the 2022 dedicated EQ showroom in Yokohama (1,221 </w:t>
      </w:r>
      <w:r w:rsidR="00A32265" w:rsidRPr="00A32265">
        <w:rPr>
          <w:rFonts w:ascii="Times New Roman" w:hAnsi="Times New Roman" w:cs="Times New Roman"/>
          <w:sz w:val="24"/>
        </w:rPr>
        <w:t>square meters</w:t>
      </w:r>
      <w:r w:rsidRPr="007E589F">
        <w:rPr>
          <w:rFonts w:ascii="Times New Roman" w:hAnsi="Times New Roman" w:cs="Times New Roman"/>
          <w:sz w:val="24"/>
        </w:rPr>
        <w:t>) designed to overcome the EV scepticism (Merce</w:t>
      </w:r>
      <w:r w:rsidR="00A32265">
        <w:rPr>
          <w:rFonts w:ascii="Times New Roman" w:hAnsi="Times New Roman" w:cs="Times New Roman"/>
          <w:sz w:val="24"/>
        </w:rPr>
        <w:t>des-Benz Japan Media, 2022</w:t>
      </w:r>
      <w:r w:rsidRPr="007E589F">
        <w:rPr>
          <w:rFonts w:ascii="Times New Roman" w:hAnsi="Times New Roman" w:cs="Times New Roman"/>
          <w:sz w:val="24"/>
        </w:rPr>
        <w:t>; M</w:t>
      </w:r>
      <w:r w:rsidR="00677125">
        <w:rPr>
          <w:rFonts w:ascii="Times New Roman" w:hAnsi="Times New Roman" w:cs="Times New Roman"/>
          <w:sz w:val="24"/>
        </w:rPr>
        <w:t>organ Stanley MUFG, 2024</w:t>
      </w:r>
      <w:r w:rsidRPr="007E589F">
        <w:rPr>
          <w:rFonts w:ascii="Times New Roman" w:hAnsi="Times New Roman" w:cs="Times New Roman"/>
          <w:sz w:val="24"/>
        </w:rPr>
        <w:t>). This gradualist practise is based on the fact that the foreign brands possess only 243</w:t>
      </w:r>
      <w:r w:rsidR="00677125">
        <w:rPr>
          <w:rFonts w:ascii="Times New Roman" w:hAnsi="Times New Roman" w:cs="Times New Roman"/>
          <w:sz w:val="24"/>
        </w:rPr>
        <w:t>,129 units per year (JAMA, 2025; Mizuho, 2025</w:t>
      </w:r>
      <w:r w:rsidRPr="007E589F">
        <w:rPr>
          <w:rFonts w:ascii="Times New Roman" w:hAnsi="Times New Roman" w:cs="Times New Roman"/>
          <w:sz w:val="24"/>
        </w:rPr>
        <w:t xml:space="preserve">). </w:t>
      </w:r>
    </w:p>
    <w:p w14:paraId="45CEE2C4" w14:textId="77777777" w:rsidR="00FA7E60" w:rsidRPr="007E589F" w:rsidRDefault="00FA7E60" w:rsidP="00AC0C44">
      <w:pPr>
        <w:spacing w:line="360" w:lineRule="auto"/>
        <w:jc w:val="both"/>
        <w:rPr>
          <w:rFonts w:ascii="Times New Roman" w:hAnsi="Times New Roman" w:cs="Times New Roman"/>
          <w:sz w:val="24"/>
        </w:rPr>
      </w:pPr>
      <w:r w:rsidRPr="007E589F">
        <w:rPr>
          <w:rFonts w:ascii="Times New Roman" w:hAnsi="Times New Roman" w:cs="Times New Roman"/>
          <w:sz w:val="24"/>
        </w:rPr>
        <w:t xml:space="preserve">Place strategy in the UK emphasises accessibility and infrastructure that is driven by compliance (SMMT, 2025). </w:t>
      </w:r>
      <w:proofErr w:type="spellStart"/>
      <w:r w:rsidRPr="007E589F">
        <w:rPr>
          <w:rFonts w:ascii="Times New Roman" w:hAnsi="Times New Roman" w:cs="Times New Roman"/>
          <w:sz w:val="24"/>
        </w:rPr>
        <w:t>Mercos</w:t>
      </w:r>
      <w:proofErr w:type="spellEnd"/>
      <w:r w:rsidRPr="007E589F">
        <w:rPr>
          <w:rFonts w:ascii="Times New Roman" w:hAnsi="Times New Roman" w:cs="Times New Roman"/>
          <w:sz w:val="24"/>
        </w:rPr>
        <w:t xml:space="preserve"> has 4,884 franchised stores all over the country and it needs to be widely spread and at the s</w:t>
      </w:r>
      <w:r w:rsidR="00091ECE">
        <w:rPr>
          <w:rFonts w:ascii="Times New Roman" w:hAnsi="Times New Roman" w:cs="Times New Roman"/>
          <w:sz w:val="24"/>
        </w:rPr>
        <w:t>ame time be premium (ICDP, 2025</w:t>
      </w:r>
      <w:r w:rsidRPr="007E589F">
        <w:rPr>
          <w:rFonts w:ascii="Times New Roman" w:hAnsi="Times New Roman" w:cs="Times New Roman"/>
          <w:sz w:val="24"/>
        </w:rPr>
        <w:t>). The UK network is more supported in throughput, the number of Mercedes sold in September 2025 alone is 14,271, which is volu</w:t>
      </w:r>
      <w:r w:rsidR="00091ECE">
        <w:rPr>
          <w:rFonts w:ascii="Times New Roman" w:hAnsi="Times New Roman" w:cs="Times New Roman"/>
          <w:sz w:val="24"/>
        </w:rPr>
        <w:t>me orientation (SMMT, 2025</w:t>
      </w:r>
      <w:r w:rsidRPr="007E589F">
        <w:rPr>
          <w:rFonts w:ascii="Times New Roman" w:hAnsi="Times New Roman" w:cs="Times New Roman"/>
          <w:sz w:val="24"/>
        </w:rPr>
        <w:t>). The attention has turned to EV charging infrastructure to help in the speed-up timeline of electrific</w:t>
      </w:r>
      <w:r w:rsidR="00091ECE">
        <w:rPr>
          <w:rFonts w:ascii="Times New Roman" w:hAnsi="Times New Roman" w:cs="Times New Roman"/>
          <w:sz w:val="24"/>
        </w:rPr>
        <w:t xml:space="preserve">ation (UK Government, 2024; </w:t>
      </w:r>
      <w:proofErr w:type="spellStart"/>
      <w:r w:rsidR="00091ECE">
        <w:rPr>
          <w:rFonts w:ascii="Times New Roman" w:hAnsi="Times New Roman" w:cs="Times New Roman"/>
          <w:sz w:val="24"/>
        </w:rPr>
        <w:t>Zapmap</w:t>
      </w:r>
      <w:proofErr w:type="spellEnd"/>
      <w:r w:rsidR="00091ECE">
        <w:rPr>
          <w:rFonts w:ascii="Times New Roman" w:hAnsi="Times New Roman" w:cs="Times New Roman"/>
          <w:sz w:val="24"/>
        </w:rPr>
        <w:t>, 2025</w:t>
      </w:r>
      <w:r w:rsidRPr="007E589F">
        <w:rPr>
          <w:rFonts w:ascii="Times New Roman" w:hAnsi="Times New Roman" w:cs="Times New Roman"/>
          <w:sz w:val="24"/>
        </w:rPr>
        <w:t xml:space="preserve">). </w:t>
      </w:r>
    </w:p>
    <w:p w14:paraId="45CEE2C5" w14:textId="77777777" w:rsidR="002371CF" w:rsidRPr="007E589F" w:rsidRDefault="00AC0C44" w:rsidP="00AC0C44">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Promotion Strategy</w:t>
      </w:r>
    </w:p>
    <w:p w14:paraId="45CEE2C6" w14:textId="77777777" w:rsidR="00AC0C44" w:rsidRPr="007E589F" w:rsidRDefault="00FA7E60" w:rsidP="00AC0C44">
      <w:pPr>
        <w:spacing w:line="360" w:lineRule="auto"/>
        <w:jc w:val="both"/>
        <w:rPr>
          <w:rFonts w:ascii="Times New Roman" w:hAnsi="Times New Roman" w:cs="Times New Roman"/>
          <w:sz w:val="24"/>
          <w:lang w:val="en-US"/>
        </w:rPr>
      </w:pPr>
      <w:r w:rsidRPr="007E589F">
        <w:rPr>
          <w:rFonts w:ascii="Times New Roman" w:hAnsi="Times New Roman" w:cs="Times New Roman"/>
          <w:sz w:val="24"/>
        </w:rPr>
        <w:t>Japanese make use of high context communication which values heritage, accuracy and long-term satisfaction via high-touch channels (Hall, 1976</w:t>
      </w:r>
      <w:r w:rsidR="00091ECE">
        <w:rPr>
          <w:rFonts w:ascii="Times New Roman" w:hAnsi="Times New Roman" w:cs="Times New Roman"/>
          <w:sz w:val="24"/>
        </w:rPr>
        <w:t>; Takada and Jain, 199</w:t>
      </w:r>
      <w:r w:rsidRPr="007E589F">
        <w:rPr>
          <w:rFonts w:ascii="Times New Roman" w:hAnsi="Times New Roman" w:cs="Times New Roman"/>
          <w:sz w:val="24"/>
        </w:rPr>
        <w:t>). It is concentrated on the establishment of trust and EV education through physical showrooms instead of the mass media (Mercedes-Benz Japan, 2025; Dentsu, 2025</w:t>
      </w:r>
      <w:r w:rsidR="00AC0C44" w:rsidRPr="007E589F">
        <w:rPr>
          <w:rFonts w:ascii="Times New Roman" w:hAnsi="Times New Roman" w:cs="Times New Roman"/>
          <w:sz w:val="24"/>
          <w:lang w:val="en-US"/>
        </w:rPr>
        <w:t>).</w:t>
      </w:r>
    </w:p>
    <w:p w14:paraId="45CEE2C7" w14:textId="77777777" w:rsidR="00AC0C44" w:rsidRPr="007E589F" w:rsidRDefault="00B127C7" w:rsidP="00AC0C44">
      <w:pPr>
        <w:spacing w:line="360" w:lineRule="auto"/>
        <w:jc w:val="both"/>
        <w:rPr>
          <w:rFonts w:ascii="Times New Roman" w:hAnsi="Times New Roman" w:cs="Times New Roman"/>
          <w:sz w:val="24"/>
          <w:lang w:val="en-US"/>
        </w:rPr>
      </w:pPr>
      <w:r w:rsidRPr="007E589F">
        <w:rPr>
          <w:rFonts w:ascii="Times New Roman" w:hAnsi="Times New Roman" w:cs="Times New Roman"/>
          <w:sz w:val="24"/>
        </w:rPr>
        <w:t>Low-context approaches that are embraced in the United Kingdom focus on performance, technology, and obse</w:t>
      </w:r>
      <w:r w:rsidR="00091ECE">
        <w:rPr>
          <w:rFonts w:ascii="Times New Roman" w:hAnsi="Times New Roman" w:cs="Times New Roman"/>
          <w:sz w:val="24"/>
        </w:rPr>
        <w:t>rvable status (Hall, 1976</w:t>
      </w:r>
      <w:r w:rsidRPr="007E589F">
        <w:rPr>
          <w:rFonts w:ascii="Times New Roman" w:hAnsi="Times New Roman" w:cs="Times New Roman"/>
          <w:sz w:val="24"/>
        </w:rPr>
        <w:t>; de </w:t>
      </w:r>
      <w:proofErr w:type="spellStart"/>
      <w:r w:rsidRPr="007E589F">
        <w:rPr>
          <w:rFonts w:ascii="Times New Roman" w:hAnsi="Times New Roman" w:cs="Times New Roman"/>
          <w:sz w:val="24"/>
        </w:rPr>
        <w:t>Mooij</w:t>
      </w:r>
      <w:proofErr w:type="spellEnd"/>
      <w:r w:rsidRPr="007E589F">
        <w:rPr>
          <w:rFonts w:ascii="Times New Roman" w:hAnsi="Times New Roman" w:cs="Times New Roman"/>
          <w:sz w:val="24"/>
        </w:rPr>
        <w:t>, 20</w:t>
      </w:r>
      <w:r w:rsidR="00091ECE">
        <w:rPr>
          <w:rFonts w:ascii="Times New Roman" w:hAnsi="Times New Roman" w:cs="Times New Roman"/>
          <w:sz w:val="24"/>
        </w:rPr>
        <w:t>19</w:t>
      </w:r>
      <w:r w:rsidRPr="007E589F">
        <w:rPr>
          <w:rFonts w:ascii="Times New Roman" w:hAnsi="Times New Roman" w:cs="Times New Roman"/>
          <w:sz w:val="24"/>
        </w:rPr>
        <w:t xml:space="preserve">). In the middle-class, upper-class segment, TV advertisement is directed to middle-aged people who spend 3.36 hours </w:t>
      </w:r>
      <w:r w:rsidRPr="007E589F">
        <w:rPr>
          <w:rFonts w:ascii="Times New Roman" w:hAnsi="Times New Roman" w:cs="Times New Roman"/>
          <w:sz w:val="24"/>
        </w:rPr>
        <w:lastRenderedPageBreak/>
        <w:t>daily on the TV, whereas digital and competitive channels are competing at the very competitive p</w:t>
      </w:r>
      <w:r w:rsidR="00091ECE">
        <w:rPr>
          <w:rFonts w:ascii="Times New Roman" w:hAnsi="Times New Roman" w:cs="Times New Roman"/>
          <w:sz w:val="24"/>
        </w:rPr>
        <w:t>remium segment (</w:t>
      </w:r>
      <w:proofErr w:type="spellStart"/>
      <w:r w:rsidR="00091ECE">
        <w:rPr>
          <w:rFonts w:ascii="Times New Roman" w:hAnsi="Times New Roman" w:cs="Times New Roman"/>
          <w:sz w:val="24"/>
        </w:rPr>
        <w:t>Thinkbox</w:t>
      </w:r>
      <w:proofErr w:type="spellEnd"/>
      <w:r w:rsidR="00091ECE">
        <w:rPr>
          <w:rFonts w:ascii="Times New Roman" w:hAnsi="Times New Roman" w:cs="Times New Roman"/>
          <w:sz w:val="24"/>
        </w:rPr>
        <w:t>, 2025; eMarketer, 2025; YouGov, 2025</w:t>
      </w:r>
      <w:r w:rsidR="00AC0C44" w:rsidRPr="007E589F">
        <w:rPr>
          <w:rFonts w:ascii="Times New Roman" w:hAnsi="Times New Roman" w:cs="Times New Roman"/>
          <w:sz w:val="24"/>
          <w:lang w:val="en-US"/>
        </w:rPr>
        <w:t>).</w:t>
      </w:r>
    </w:p>
    <w:p w14:paraId="45CEE2C8" w14:textId="77777777" w:rsidR="002371CF" w:rsidRPr="00B95EA9" w:rsidRDefault="00AC0C44" w:rsidP="00B95EA9">
      <w:pPr>
        <w:rPr>
          <w:rFonts w:ascii="Times New Roman" w:hAnsi="Times New Roman" w:cs="Times New Roman"/>
          <w:b/>
          <w:bCs/>
          <w:sz w:val="24"/>
          <w:lang w:val="en-US"/>
        </w:rPr>
      </w:pPr>
      <w:r w:rsidRPr="007E589F">
        <w:rPr>
          <w:rFonts w:ascii="Times New Roman" w:hAnsi="Times New Roman" w:cs="Times New Roman"/>
          <w:b/>
          <w:bCs/>
          <w:sz w:val="24"/>
          <w:lang w:val="en-US"/>
        </w:rPr>
        <w:t>People, Process, and Physical Evidence</w:t>
      </w:r>
    </w:p>
    <w:p w14:paraId="45CEE2C9" w14:textId="77777777" w:rsidR="00AC0C44" w:rsidRPr="007E589F" w:rsidRDefault="00B127C7" w:rsidP="00AC0C44">
      <w:pPr>
        <w:spacing w:line="360" w:lineRule="auto"/>
        <w:jc w:val="both"/>
        <w:rPr>
          <w:rFonts w:ascii="Times New Roman" w:hAnsi="Times New Roman" w:cs="Times New Roman"/>
          <w:sz w:val="24"/>
          <w:lang w:val="en-US"/>
        </w:rPr>
      </w:pPr>
      <w:r w:rsidRPr="007E589F">
        <w:rPr>
          <w:rFonts w:ascii="Times New Roman" w:hAnsi="Times New Roman" w:cs="Times New Roman"/>
          <w:sz w:val="24"/>
        </w:rPr>
        <w:t>Japanese people strategy focuses on the EQ Experts and relationship-oriented salespeople in order to deal with the specific technical inquiries and resale issues (Mercedes Benz Japan Media, 2022</w:t>
      </w:r>
      <w:r w:rsidR="008116E8">
        <w:rPr>
          <w:rFonts w:ascii="Times New Roman" w:hAnsi="Times New Roman" w:cs="Times New Roman"/>
          <w:sz w:val="24"/>
        </w:rPr>
        <w:t>; Nikkei, 2025</w:t>
      </w:r>
      <w:r w:rsidRPr="007E589F">
        <w:rPr>
          <w:rFonts w:ascii="Times New Roman" w:hAnsi="Times New Roman" w:cs="Times New Roman"/>
          <w:sz w:val="24"/>
        </w:rPr>
        <w:t>). On the contrary, the UK people approach focuses on performance experience and business fleet potential (BVRLA, 2025). Educational test drives and more extended EV trials aimed at overcoming the barriers to adoption are also a feature of process in Japan (Mercedes Benz Japan, 2025; Morgan Stanley MUFG, 2024). In comparison, UK processes can manage more volumes and complexities in business fleets</w:t>
      </w:r>
      <w:r w:rsidRPr="007E589F">
        <w:rPr>
          <w:rFonts w:ascii="Times New Roman" w:hAnsi="Times New Roman" w:cs="Times New Roman"/>
          <w:sz w:val="24"/>
          <w:lang w:val="en-US"/>
        </w:rPr>
        <w:t xml:space="preserve"> </w:t>
      </w:r>
      <w:r w:rsidR="00AC0C44" w:rsidRPr="007E589F">
        <w:rPr>
          <w:rFonts w:ascii="Times New Roman" w:hAnsi="Times New Roman" w:cs="Times New Roman"/>
          <w:sz w:val="24"/>
          <w:lang w:val="en-US"/>
        </w:rPr>
        <w:t>(ICDP, 2025; BVRLA, 2025).</w:t>
      </w:r>
    </w:p>
    <w:p w14:paraId="45CEE2CA" w14:textId="77777777" w:rsidR="00AC0C44" w:rsidRPr="007E589F" w:rsidRDefault="00B127C7" w:rsidP="00AC0C44">
      <w:pPr>
        <w:spacing w:line="360" w:lineRule="auto"/>
        <w:jc w:val="both"/>
        <w:rPr>
          <w:rFonts w:ascii="Times New Roman" w:hAnsi="Times New Roman" w:cs="Times New Roman"/>
          <w:sz w:val="24"/>
          <w:lang w:val="en-US"/>
        </w:rPr>
      </w:pPr>
      <w:r w:rsidRPr="007E589F">
        <w:rPr>
          <w:rFonts w:ascii="Times New Roman" w:hAnsi="Times New Roman" w:cs="Times New Roman"/>
          <w:sz w:val="24"/>
        </w:rPr>
        <w:t xml:space="preserve">Physical evidence is not similar: the EQ showroom in Japan has solar panels and vehicle-to-home equipment that will serve to demonstrate the interest in living an EV lifestyle </w:t>
      </w:r>
      <w:r w:rsidR="00AC0C44" w:rsidRPr="007E589F">
        <w:rPr>
          <w:rFonts w:ascii="Times New Roman" w:hAnsi="Times New Roman" w:cs="Times New Roman"/>
          <w:sz w:val="24"/>
          <w:lang w:val="en-US"/>
        </w:rPr>
        <w:t>(</w:t>
      </w:r>
      <w:r w:rsidR="008116E8">
        <w:rPr>
          <w:rFonts w:ascii="Times New Roman" w:hAnsi="Times New Roman" w:cs="Times New Roman"/>
          <w:sz w:val="24"/>
          <w:lang w:val="en-US"/>
        </w:rPr>
        <w:t>Mercedes</w:t>
      </w:r>
      <w:r w:rsidR="008116E8">
        <w:rPr>
          <w:rFonts w:ascii="Times New Roman" w:hAnsi="Times New Roman" w:cs="Times New Roman"/>
          <w:sz w:val="24"/>
          <w:lang w:val="en-US"/>
        </w:rPr>
        <w:noBreakHyphen/>
        <w:t>Benz Japan Media, 2022; Yamaguchi, 202</w:t>
      </w:r>
      <w:r w:rsidR="00AC0C44" w:rsidRPr="007E589F">
        <w:rPr>
          <w:rFonts w:ascii="Times New Roman" w:hAnsi="Times New Roman" w:cs="Times New Roman"/>
          <w:sz w:val="24"/>
          <w:lang w:val="en-US"/>
        </w:rPr>
        <w:t xml:space="preserve">). </w:t>
      </w:r>
      <w:r w:rsidR="00A16995" w:rsidRPr="007E589F">
        <w:rPr>
          <w:rFonts w:ascii="Times New Roman" w:hAnsi="Times New Roman" w:cs="Times New Roman"/>
          <w:sz w:val="24"/>
          <w:lang w:val="en-US"/>
        </w:rPr>
        <w:t>UK physical evidence emphasiz</w:t>
      </w:r>
      <w:r w:rsidRPr="007E589F">
        <w:rPr>
          <w:rFonts w:ascii="Times New Roman" w:hAnsi="Times New Roman" w:cs="Times New Roman"/>
          <w:sz w:val="24"/>
          <w:lang w:val="en-US"/>
        </w:rPr>
        <w:t>es performance test drives and AMG brand hallm</w:t>
      </w:r>
      <w:r w:rsidR="008116E8">
        <w:rPr>
          <w:rFonts w:ascii="Times New Roman" w:hAnsi="Times New Roman" w:cs="Times New Roman"/>
          <w:sz w:val="24"/>
          <w:lang w:val="en-US"/>
        </w:rPr>
        <w:t>arks (Mercedes Benz Group, 2025; Autocar, 2025</w:t>
      </w:r>
      <w:r w:rsidRPr="007E589F">
        <w:rPr>
          <w:rFonts w:ascii="Times New Roman" w:hAnsi="Times New Roman" w:cs="Times New Roman"/>
          <w:sz w:val="24"/>
          <w:lang w:val="en-US"/>
        </w:rPr>
        <w:t>).</w:t>
      </w:r>
    </w:p>
    <w:p w14:paraId="45CEE2CB" w14:textId="77777777" w:rsidR="0081184B" w:rsidRPr="007E589F" w:rsidRDefault="0081184B" w:rsidP="0081184B">
      <w:pPr>
        <w:pStyle w:val="Heading1"/>
        <w:rPr>
          <w:lang w:val="en-US"/>
        </w:rPr>
      </w:pPr>
      <w:bookmarkStart w:id="3" w:name="_Toc225028079"/>
      <w:r w:rsidRPr="007E589F">
        <w:rPr>
          <w:lang w:val="en-US"/>
        </w:rPr>
        <w:t>c. An Analysis of the Brand’s Directional Development Strategy in Japan</w:t>
      </w:r>
      <w:bookmarkEnd w:id="3"/>
    </w:p>
    <w:p w14:paraId="45CEE2CC" w14:textId="77777777" w:rsidR="0081184B" w:rsidRPr="007E589F" w:rsidRDefault="009F03BC" w:rsidP="0081184B">
      <w:pPr>
        <w:spacing w:line="360" w:lineRule="auto"/>
        <w:jc w:val="both"/>
        <w:rPr>
          <w:rFonts w:ascii="Times New Roman" w:hAnsi="Times New Roman" w:cs="Times New Roman"/>
          <w:sz w:val="24"/>
          <w:lang w:val="en-US"/>
        </w:rPr>
      </w:pPr>
      <w:r w:rsidRPr="007E589F">
        <w:rPr>
          <w:rFonts w:ascii="Times New Roman" w:hAnsi="Times New Roman" w:cs="Times New Roman"/>
          <w:sz w:val="24"/>
        </w:rPr>
        <w:t>The directional development strategy of Mercedes Benz in Japan is a purposefully gradualist strategy of entering the international market, which is predetermined by the specific institutional environment and consumer behaviour of the country (</w:t>
      </w:r>
      <w:proofErr w:type="spellStart"/>
      <w:r w:rsidRPr="007E589F">
        <w:rPr>
          <w:rFonts w:ascii="Times New Roman" w:hAnsi="Times New Roman" w:cs="Times New Roman"/>
          <w:sz w:val="24"/>
        </w:rPr>
        <w:t>Cavusgil</w:t>
      </w:r>
      <w:proofErr w:type="spellEnd"/>
      <w:r w:rsidRPr="007E589F">
        <w:rPr>
          <w:rFonts w:ascii="Times New Roman" w:hAnsi="Times New Roman" w:cs="Times New Roman"/>
          <w:sz w:val="24"/>
        </w:rPr>
        <w:t>, Kn</w:t>
      </w:r>
      <w:r w:rsidR="006B346C">
        <w:rPr>
          <w:rFonts w:ascii="Times New Roman" w:hAnsi="Times New Roman" w:cs="Times New Roman"/>
          <w:sz w:val="24"/>
        </w:rPr>
        <w:t>ight and Riesenberger, 2020</w:t>
      </w:r>
      <w:r w:rsidRPr="007E589F">
        <w:rPr>
          <w:rFonts w:ascii="Times New Roman" w:hAnsi="Times New Roman" w:cs="Times New Roman"/>
          <w:sz w:val="24"/>
        </w:rPr>
        <w:t>; Mercedes Benz Japan, 2025). As the leading import brand over ten years, selling 50,857 units in 2025, the brand is strategically challenged to continue its growth despite the extraordinarily slow adoption of electric vehicles (EVs) in Japan, w</w:t>
      </w:r>
      <w:r w:rsidR="006B346C">
        <w:rPr>
          <w:rFonts w:ascii="Times New Roman" w:hAnsi="Times New Roman" w:cs="Times New Roman"/>
          <w:sz w:val="24"/>
        </w:rPr>
        <w:t xml:space="preserve">here EVs only constitute 1.6% </w:t>
      </w:r>
      <w:r w:rsidRPr="007E589F">
        <w:rPr>
          <w:rFonts w:ascii="Times New Roman" w:hAnsi="Times New Roman" w:cs="Times New Roman"/>
          <w:sz w:val="24"/>
        </w:rPr>
        <w:t xml:space="preserve">units of total vehicle sales (JAMA, 2025; Mercedes </w:t>
      </w:r>
      <w:r w:rsidR="00076C9F">
        <w:rPr>
          <w:rFonts w:ascii="Times New Roman" w:hAnsi="Times New Roman" w:cs="Times New Roman"/>
          <w:sz w:val="24"/>
        </w:rPr>
        <w:t>Japan, 2025</w:t>
      </w:r>
      <w:r w:rsidRPr="007E589F">
        <w:rPr>
          <w:rFonts w:ascii="Times New Roman" w:hAnsi="Times New Roman" w:cs="Times New Roman"/>
          <w:sz w:val="24"/>
        </w:rPr>
        <w:t>). The strategy of Mercedes Benz in Japan can be described, using the directional matrix developed by Ansoff (1957), as a hybrid between market penetration (protecting its position as a leader in premium imports) and product development (electrification), implemented with both unusually conservative, education-intensive manner (</w:t>
      </w:r>
      <w:r w:rsidR="00076C9F">
        <w:rPr>
          <w:rFonts w:ascii="Times New Roman" w:hAnsi="Times New Roman" w:cs="Times New Roman"/>
          <w:sz w:val="24"/>
        </w:rPr>
        <w:t>Ansoff, 1957</w:t>
      </w:r>
      <w:r w:rsidR="0081184B" w:rsidRPr="007E589F">
        <w:rPr>
          <w:rFonts w:ascii="Times New Roman" w:hAnsi="Times New Roman" w:cs="Times New Roman"/>
          <w:sz w:val="24"/>
          <w:lang w:val="en-US"/>
        </w:rPr>
        <w:t>) .</w:t>
      </w:r>
    </w:p>
    <w:p w14:paraId="45CEE2CD" w14:textId="77777777" w:rsidR="009F03BC" w:rsidRPr="007E589F" w:rsidRDefault="009F03BC" w:rsidP="0081184B">
      <w:pPr>
        <w:spacing w:line="360" w:lineRule="auto"/>
        <w:jc w:val="both"/>
        <w:rPr>
          <w:rFonts w:ascii="Times New Roman" w:hAnsi="Times New Roman" w:cs="Times New Roman"/>
          <w:sz w:val="24"/>
        </w:rPr>
      </w:pPr>
      <w:r w:rsidRPr="007E589F">
        <w:rPr>
          <w:rFonts w:ascii="Times New Roman" w:hAnsi="Times New Roman" w:cs="Times New Roman"/>
          <w:sz w:val="24"/>
        </w:rPr>
        <w:t>At the heart of this directional approach is the first dedicated EQ showroom globally, which is located in Yokohama and it was opened in 2022 (Merced</w:t>
      </w:r>
      <w:r w:rsidR="00874C2B">
        <w:rPr>
          <w:rFonts w:ascii="Times New Roman" w:hAnsi="Times New Roman" w:cs="Times New Roman"/>
          <w:sz w:val="24"/>
        </w:rPr>
        <w:t>es  Benz Japan Media, 2022</w:t>
      </w:r>
      <w:r w:rsidRPr="007E589F">
        <w:rPr>
          <w:rFonts w:ascii="Times New Roman" w:hAnsi="Times New Roman" w:cs="Times New Roman"/>
          <w:sz w:val="24"/>
        </w:rPr>
        <w:t xml:space="preserve">). Five EQ models, three CHAdeMO charging stations, and specialised EQ Experts, including 1,221 </w:t>
      </w:r>
      <w:proofErr w:type="spellStart"/>
      <w:r w:rsidRPr="007E589F">
        <w:rPr>
          <w:rFonts w:ascii="Times New Roman" w:hAnsi="Times New Roman" w:cs="Times New Roman"/>
          <w:sz w:val="24"/>
        </w:rPr>
        <w:lastRenderedPageBreak/>
        <w:t>Sq</w:t>
      </w:r>
      <w:proofErr w:type="spellEnd"/>
      <w:r w:rsidRPr="007E589F">
        <w:rPr>
          <w:rFonts w:ascii="Times New Roman" w:hAnsi="Times New Roman" w:cs="Times New Roman"/>
          <w:sz w:val="24"/>
        </w:rPr>
        <w:t xml:space="preserve"> ft, can be found in this facility, which entails large-scale investment aimed at overcoming the Japanese consumers, who have a strong hesitation-aversion to uncertainty issues regarding EV resale value, charging infrastructure, and overall cost-of-ownership (Hofstede, </w:t>
      </w:r>
      <w:r w:rsidR="00874C2B">
        <w:rPr>
          <w:rFonts w:ascii="Times New Roman" w:hAnsi="Times New Roman" w:cs="Times New Roman"/>
          <w:sz w:val="24"/>
        </w:rPr>
        <w:t>2001; Mercedes 2025</w:t>
      </w:r>
      <w:r w:rsidRPr="007E589F">
        <w:rPr>
          <w:rFonts w:ascii="Times New Roman" w:hAnsi="Times New Roman" w:cs="Times New Roman"/>
          <w:sz w:val="24"/>
        </w:rPr>
        <w:t>). This initiative is a typical example of a non-market approach (Baron, 1995) in which the focus did not lie on the current sales volume but on institutional legitimacy: establishing a physical location dedicated to EV education, the Mercedes-Benz producers filled the information asymmetry that curtailed the adoption of the EV in Japan (Morgan Stanley MUFG</w:t>
      </w:r>
      <w:r w:rsidR="00874C2B">
        <w:rPr>
          <w:rFonts w:ascii="Times New Roman" w:hAnsi="Times New Roman" w:cs="Times New Roman"/>
          <w:sz w:val="24"/>
        </w:rPr>
        <w:t>, 2024; Nikkei, 2025</w:t>
      </w:r>
      <w:r w:rsidRPr="007E589F">
        <w:rPr>
          <w:rFonts w:ascii="Times New Roman" w:hAnsi="Times New Roman" w:cs="Times New Roman"/>
          <w:sz w:val="24"/>
        </w:rPr>
        <w:t>). Strategic logic is congruent with the institutional theory developed by Peng (2003) that argues that companies in host countries that have high institutional voids should engage in legitimacy-building efforts, which extend beyond the traditional pr</w:t>
      </w:r>
      <w:r w:rsidR="00874C2B">
        <w:rPr>
          <w:rFonts w:ascii="Times New Roman" w:hAnsi="Times New Roman" w:cs="Times New Roman"/>
          <w:sz w:val="24"/>
        </w:rPr>
        <w:t>oduct deployment (Peng, 2003</w:t>
      </w:r>
      <w:r w:rsidRPr="007E589F">
        <w:rPr>
          <w:rFonts w:ascii="Times New Roman" w:hAnsi="Times New Roman" w:cs="Times New Roman"/>
          <w:sz w:val="24"/>
        </w:rPr>
        <w:t>; Peng, Wang and Jiang, 2008).</w:t>
      </w:r>
    </w:p>
    <w:p w14:paraId="45CEE2CE" w14:textId="77777777" w:rsidR="0081184B" w:rsidRPr="007E589F" w:rsidRDefault="0081184B" w:rsidP="0081184B">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 xml:space="preserve">Simultaneously, </w:t>
      </w:r>
      <w:r w:rsidR="009F03BC" w:rsidRPr="007E589F">
        <w:rPr>
          <w:rFonts w:ascii="Times New Roman" w:hAnsi="Times New Roman" w:cs="Times New Roman"/>
          <w:sz w:val="24"/>
        </w:rPr>
        <w:t>Mercedes Benz uses product-based directional initiatives, which strengthen exclusivity instead of volume growth. The brand is strategically positioned in a market where excessive volume growth would be against the habit of Japanese consumers to think in total costs, by creating deliberate scarcity in the limited-edition CLA 45 S 4MATIC Final Edition -100 coupe units and 30 Shooting Brake units nationwide (M</w:t>
      </w:r>
      <w:r w:rsidR="00874C2B">
        <w:rPr>
          <w:rFonts w:ascii="Times New Roman" w:hAnsi="Times New Roman" w:cs="Times New Roman"/>
          <w:sz w:val="24"/>
        </w:rPr>
        <w:t>ercedes -Benz Japan Media, 2022; Sato and Yoshida, 2023</w:t>
      </w:r>
      <w:r w:rsidR="009F03BC" w:rsidRPr="007E589F">
        <w:rPr>
          <w:rFonts w:ascii="Times New Roman" w:hAnsi="Times New Roman" w:cs="Times New Roman"/>
          <w:sz w:val="24"/>
        </w:rPr>
        <w:t xml:space="preserve">). This is a strategic renunciation of the market-development alternative of aggressively penetrating against the lower-end markets, which would threaten to the water down of the brand as an </w:t>
      </w:r>
      <w:r w:rsidR="00874C2B">
        <w:rPr>
          <w:rFonts w:ascii="Times New Roman" w:hAnsi="Times New Roman" w:cs="Times New Roman"/>
          <w:sz w:val="24"/>
        </w:rPr>
        <w:t>import-leader (Keller, 2008; Mercedes Benz Japan, 2025</w:t>
      </w:r>
      <w:r w:rsidR="009F03BC" w:rsidRPr="007E589F">
        <w:rPr>
          <w:rFonts w:ascii="Times New Roman" w:hAnsi="Times New Roman" w:cs="Times New Roman"/>
          <w:sz w:val="24"/>
        </w:rPr>
        <w:t>). Rather, it is directionally oriented toward the expansion of relationships with the high-net worth segments with innovations in the service, including the introduction of the so-called MB Rent - the protracted test-driving programme during which the potential EV purchasers will be able to experience the product over the course of days or weeks, which will directly counteract the barriers to its adop</w:t>
      </w:r>
      <w:r w:rsidR="00874C2B">
        <w:rPr>
          <w:rFonts w:ascii="Times New Roman" w:hAnsi="Times New Roman" w:cs="Times New Roman"/>
          <w:sz w:val="24"/>
        </w:rPr>
        <w:t>tion (Mercedes Benz Japan, 2025</w:t>
      </w:r>
      <w:r w:rsidR="009F03BC" w:rsidRPr="007E589F">
        <w:rPr>
          <w:rFonts w:ascii="Times New Roman" w:hAnsi="Times New Roman" w:cs="Times New Roman"/>
          <w:sz w:val="24"/>
        </w:rPr>
        <w:t>; Morgan Stanley MUFG, 2024)</w:t>
      </w:r>
      <w:r w:rsidRPr="007E589F">
        <w:rPr>
          <w:rFonts w:ascii="Times New Roman" w:hAnsi="Times New Roman" w:cs="Times New Roman"/>
          <w:sz w:val="24"/>
          <w:lang w:val="en-US"/>
        </w:rPr>
        <w:t>.</w:t>
      </w:r>
    </w:p>
    <w:p w14:paraId="45CEE2CF" w14:textId="77777777" w:rsidR="0081184B" w:rsidRPr="007E589F" w:rsidRDefault="0081184B" w:rsidP="0081184B">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 xml:space="preserve">Critically, </w:t>
      </w:r>
      <w:r w:rsidR="00F42542" w:rsidRPr="007E589F">
        <w:rPr>
          <w:rFonts w:ascii="Times New Roman" w:hAnsi="Times New Roman" w:cs="Times New Roman"/>
          <w:sz w:val="24"/>
        </w:rPr>
        <w:t>gradualist directional strategy comes with risks. As the market share of EVs in Japan only stagnates at 1.6</w:t>
      </w:r>
      <w:r w:rsidR="00647B75">
        <w:rPr>
          <w:rFonts w:ascii="Times New Roman" w:hAnsi="Times New Roman" w:cs="Times New Roman"/>
          <w:sz w:val="24"/>
        </w:rPr>
        <w:t>%</w:t>
      </w:r>
      <w:r w:rsidR="00F42542" w:rsidRPr="007E589F">
        <w:rPr>
          <w:rFonts w:ascii="Times New Roman" w:hAnsi="Times New Roman" w:cs="Times New Roman"/>
          <w:sz w:val="24"/>
        </w:rPr>
        <w:t xml:space="preserve">, with local brands like Toyota enjoying the benefits of hybrid dominance, the high investment made by Mercedes-Benz in specific EQ infrastructure might not deliver the optimal returns in case the market does not reach a critical mass during the payback period of the investment (JAMA, 2025; McKinsey, 2024). This is in stark contrast to the more directional strategy of the brand in the UK, where regulations (2035 ICE ban) and consumer environmental consideration (40% - luxury feature seekers - value low-emission technology) would warrant a swift rollout of an EV portfolio across all the segments (UK </w:t>
      </w:r>
      <w:r w:rsidR="00F42542" w:rsidRPr="007E589F">
        <w:rPr>
          <w:rFonts w:ascii="Times New Roman" w:hAnsi="Times New Roman" w:cs="Times New Roman"/>
          <w:sz w:val="24"/>
        </w:rPr>
        <w:lastRenderedPageBreak/>
        <w:t>Government, 2024; YouGov, 2025</w:t>
      </w:r>
      <w:r w:rsidR="00331390" w:rsidRPr="007E589F">
        <w:rPr>
          <w:rFonts w:ascii="Times New Roman" w:hAnsi="Times New Roman" w:cs="Times New Roman"/>
          <w:sz w:val="24"/>
        </w:rPr>
        <w:t>; SMMT, 2025</w:t>
      </w:r>
      <w:r w:rsidR="00F42542" w:rsidRPr="007E589F">
        <w:rPr>
          <w:rFonts w:ascii="Times New Roman" w:hAnsi="Times New Roman" w:cs="Times New Roman"/>
          <w:sz w:val="24"/>
        </w:rPr>
        <w:t xml:space="preserve">). As per the strategic typology developed by Miles and Snow (1978), </w:t>
      </w:r>
      <w:proofErr w:type="spellStart"/>
      <w:r w:rsidR="00F42542" w:rsidRPr="007E589F">
        <w:rPr>
          <w:rFonts w:ascii="Times New Roman" w:hAnsi="Times New Roman" w:cs="Times New Roman"/>
          <w:sz w:val="24"/>
        </w:rPr>
        <w:t>MercedesBenz</w:t>
      </w:r>
      <w:proofErr w:type="spellEnd"/>
      <w:r w:rsidR="00F42542" w:rsidRPr="007E589F">
        <w:rPr>
          <w:rFonts w:ascii="Times New Roman" w:hAnsi="Times New Roman" w:cs="Times New Roman"/>
          <w:sz w:val="24"/>
        </w:rPr>
        <w:t xml:space="preserve"> in Japan is an </w:t>
      </w:r>
      <w:proofErr w:type="spellStart"/>
      <w:r w:rsidR="00F42542" w:rsidRPr="007E589F">
        <w:rPr>
          <w:rFonts w:ascii="Times New Roman" w:hAnsi="Times New Roman" w:cs="Times New Roman"/>
          <w:sz w:val="24"/>
        </w:rPr>
        <w:t>analyzer</w:t>
      </w:r>
      <w:proofErr w:type="spellEnd"/>
      <w:r w:rsidR="00F42542" w:rsidRPr="007E589F">
        <w:rPr>
          <w:rFonts w:ascii="Times New Roman" w:hAnsi="Times New Roman" w:cs="Times New Roman"/>
          <w:sz w:val="24"/>
        </w:rPr>
        <w:t xml:space="preserve"> that stabilises its core business, whilst being cautious about its product development, which in UK is a prospector that goes out of its way to develop new EV models before the regulatory deadli</w:t>
      </w:r>
      <w:r w:rsidR="00A154F9" w:rsidRPr="007E589F">
        <w:rPr>
          <w:rFonts w:ascii="Times New Roman" w:hAnsi="Times New Roman" w:cs="Times New Roman"/>
          <w:sz w:val="24"/>
        </w:rPr>
        <w:t>nes</w:t>
      </w:r>
      <w:r w:rsidRPr="007E589F">
        <w:rPr>
          <w:rFonts w:ascii="Times New Roman" w:hAnsi="Times New Roman" w:cs="Times New Roman"/>
          <w:sz w:val="24"/>
          <w:lang w:val="en-US"/>
        </w:rPr>
        <w:t>.</w:t>
      </w:r>
    </w:p>
    <w:p w14:paraId="45CEE2D0" w14:textId="77777777" w:rsidR="0081184B" w:rsidRPr="007E589F" w:rsidRDefault="0081184B" w:rsidP="0081184B">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Future directional development in Japan will likely extend the education</w:t>
      </w:r>
      <w:r w:rsidRPr="007E589F">
        <w:rPr>
          <w:rFonts w:ascii="Times New Roman" w:hAnsi="Times New Roman" w:cs="Times New Roman"/>
          <w:sz w:val="24"/>
          <w:lang w:val="en-US"/>
        </w:rPr>
        <w:noBreakHyphen/>
        <w:t xml:space="preserve">first model. </w:t>
      </w:r>
      <w:r w:rsidR="00331390" w:rsidRPr="007E589F">
        <w:rPr>
          <w:rFonts w:ascii="Times New Roman" w:hAnsi="Times New Roman" w:cs="Times New Roman"/>
          <w:sz w:val="24"/>
        </w:rPr>
        <w:t>As a precursor to that, Mercedes Benz already installed a vehicle-to-home (V2H) into its Yokohama showroom, which indicates a potential strategic shift into the energy services field, i.e., an inconsiderate diversification that may offset the slow sales of EVs, by tapping into value in the wider EV</w:t>
      </w:r>
      <w:r w:rsidR="0078792A">
        <w:rPr>
          <w:rFonts w:ascii="Times New Roman" w:hAnsi="Times New Roman" w:cs="Times New Roman"/>
          <w:sz w:val="24"/>
        </w:rPr>
        <w:t xml:space="preserve"> ecosystem (Yamaguchi, 2024</w:t>
      </w:r>
      <w:r w:rsidR="00331390" w:rsidRPr="007E589F">
        <w:rPr>
          <w:rFonts w:ascii="Times New Roman" w:hAnsi="Times New Roman" w:cs="Times New Roman"/>
          <w:sz w:val="24"/>
        </w:rPr>
        <w:t>; Merce</w:t>
      </w:r>
      <w:r w:rsidR="0078792A">
        <w:rPr>
          <w:rFonts w:ascii="Times New Roman" w:hAnsi="Times New Roman" w:cs="Times New Roman"/>
          <w:sz w:val="24"/>
        </w:rPr>
        <w:t>des Benz Japan Media, 2022</w:t>
      </w:r>
      <w:r w:rsidR="00331390" w:rsidRPr="007E589F">
        <w:rPr>
          <w:rFonts w:ascii="Times New Roman" w:hAnsi="Times New Roman" w:cs="Times New Roman"/>
          <w:sz w:val="24"/>
        </w:rPr>
        <w:t>). Moreover, the fact that the brand has continued to invest in field force (Xian Chang Li) capability, which is a Japanese retail-management philosophy of consultative selling, indicates that directional growth will be attained through an increase in the intensity of customer lifetime value instead of distribution outlets increase (Hamada, 2023; Mercedez Benz Japan, 2025). This is in compliance with the resource-based perspective (Barney, 1991), who capitalises upon the Japan-specific organisational resources as a source of enduring competiti</w:t>
      </w:r>
      <w:r w:rsidR="0078792A">
        <w:rPr>
          <w:rFonts w:ascii="Times New Roman" w:hAnsi="Times New Roman" w:cs="Times New Roman"/>
          <w:sz w:val="24"/>
        </w:rPr>
        <w:t>ve advantages (Barney, 1991; Wernerfelt, 1984</w:t>
      </w:r>
      <w:r w:rsidR="00331390" w:rsidRPr="007E589F">
        <w:rPr>
          <w:rFonts w:ascii="Times New Roman" w:hAnsi="Times New Roman" w:cs="Times New Roman"/>
          <w:sz w:val="24"/>
          <w:lang w:val="en-US"/>
        </w:rPr>
        <w:t>)</w:t>
      </w:r>
      <w:r w:rsidRPr="007E589F">
        <w:rPr>
          <w:rFonts w:ascii="Times New Roman" w:hAnsi="Times New Roman" w:cs="Times New Roman"/>
          <w:sz w:val="24"/>
          <w:lang w:val="en-US"/>
        </w:rPr>
        <w:t>.</w:t>
      </w:r>
    </w:p>
    <w:p w14:paraId="45CEE2D1" w14:textId="77777777" w:rsidR="0054187C" w:rsidRPr="007E589F" w:rsidRDefault="0054187C" w:rsidP="0054187C">
      <w:pPr>
        <w:pStyle w:val="Heading1"/>
        <w:rPr>
          <w:lang w:val="en-US"/>
        </w:rPr>
      </w:pPr>
      <w:bookmarkStart w:id="4" w:name="_Toc225028080"/>
      <w:r w:rsidRPr="007E589F">
        <w:rPr>
          <w:lang w:val="en-US"/>
        </w:rPr>
        <w:t>d. Evaluation of Ethical Issues Related to the Marketing Mix in Japan and the UK</w:t>
      </w:r>
      <w:bookmarkEnd w:id="4"/>
    </w:p>
    <w:p w14:paraId="45CEE2D2" w14:textId="77777777" w:rsidR="0054187C" w:rsidRPr="007E589F" w:rsidRDefault="00BF12C5" w:rsidP="0054187C">
      <w:pPr>
        <w:spacing w:line="360" w:lineRule="auto"/>
        <w:jc w:val="both"/>
        <w:rPr>
          <w:rFonts w:ascii="Times New Roman" w:hAnsi="Times New Roman" w:cs="Times New Roman"/>
          <w:sz w:val="24"/>
          <w:lang w:val="en-US"/>
        </w:rPr>
      </w:pPr>
      <w:r w:rsidRPr="007E589F">
        <w:rPr>
          <w:rFonts w:ascii="Times New Roman" w:hAnsi="Times New Roman" w:cs="Times New Roman"/>
          <w:sz w:val="24"/>
        </w:rPr>
        <w:t>The strategies of the international market entry and expansion of Mercedes Benz in Japan and the United Kingdom have been used in conjunction with notable ethical issues, especially those related to product integrity, promotional transparency, and supply-chain responsibil</w:t>
      </w:r>
      <w:r w:rsidR="00A128F1">
        <w:rPr>
          <w:rFonts w:ascii="Times New Roman" w:hAnsi="Times New Roman" w:cs="Times New Roman"/>
          <w:sz w:val="24"/>
        </w:rPr>
        <w:t xml:space="preserve">ity (Crane and Matten, 2019; </w:t>
      </w:r>
      <w:proofErr w:type="spellStart"/>
      <w:r w:rsidR="00A128F1">
        <w:rPr>
          <w:rFonts w:ascii="Times New Roman" w:hAnsi="Times New Roman" w:cs="Times New Roman"/>
          <w:sz w:val="24"/>
        </w:rPr>
        <w:t>Brenkert</w:t>
      </w:r>
      <w:proofErr w:type="spellEnd"/>
      <w:r w:rsidR="00A128F1">
        <w:rPr>
          <w:rFonts w:ascii="Times New Roman" w:hAnsi="Times New Roman" w:cs="Times New Roman"/>
          <w:sz w:val="24"/>
        </w:rPr>
        <w:t>, 2008</w:t>
      </w:r>
      <w:r w:rsidRPr="007E589F">
        <w:rPr>
          <w:rFonts w:ascii="Times New Roman" w:hAnsi="Times New Roman" w:cs="Times New Roman"/>
          <w:sz w:val="24"/>
        </w:rPr>
        <w:t>). The marketing-mix choices made by the brand have created conflicts between the interests of the shareholders and the viable interests of consumers, the regulators and the local communities (Freeman, 198; Donaldson and Preston, 1995) on application of the stakeholder theory (Freeman, 1984).</w:t>
      </w:r>
    </w:p>
    <w:p w14:paraId="45CEE2D3" w14:textId="77777777" w:rsidR="0054187C" w:rsidRPr="007E589F" w:rsidRDefault="0054187C" w:rsidP="0054187C">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Environmental Ethics and Emissions Compliance</w:t>
      </w:r>
    </w:p>
    <w:p w14:paraId="45CEE2D4" w14:textId="77777777" w:rsidR="00BF12C5" w:rsidRPr="007E589F" w:rsidRDefault="00BF12C5" w:rsidP="0054187C">
      <w:pPr>
        <w:spacing w:line="360" w:lineRule="auto"/>
        <w:jc w:val="both"/>
        <w:rPr>
          <w:rFonts w:ascii="Times New Roman" w:hAnsi="Times New Roman" w:cs="Times New Roman"/>
          <w:sz w:val="24"/>
        </w:rPr>
      </w:pPr>
      <w:r w:rsidRPr="007E589F">
        <w:rPr>
          <w:rFonts w:ascii="Times New Roman" w:hAnsi="Times New Roman" w:cs="Times New Roman"/>
          <w:sz w:val="24"/>
        </w:rPr>
        <w:t xml:space="preserve">The biggest ethical problem in both markets is based on the 2015 </w:t>
      </w:r>
      <w:proofErr w:type="spellStart"/>
      <w:r w:rsidRPr="007E589F">
        <w:rPr>
          <w:rFonts w:ascii="Times New Roman" w:hAnsi="Times New Roman" w:cs="Times New Roman"/>
          <w:sz w:val="24"/>
        </w:rPr>
        <w:t>Dieselgate</w:t>
      </w:r>
      <w:proofErr w:type="spellEnd"/>
      <w:r w:rsidRPr="007E589F">
        <w:rPr>
          <w:rFonts w:ascii="Times New Roman" w:hAnsi="Times New Roman" w:cs="Times New Roman"/>
          <w:sz w:val="24"/>
        </w:rPr>
        <w:t xml:space="preserve"> scandal, where Mercedes-Benz, owned by Daimler, was involved in the fraud of using illegal defeat devices to cheat diesel emissions test (FT, 2019</w:t>
      </w:r>
      <w:r w:rsidR="00A128F1">
        <w:rPr>
          <w:rFonts w:ascii="Times New Roman" w:hAnsi="Times New Roman" w:cs="Times New Roman"/>
          <w:sz w:val="24"/>
        </w:rPr>
        <w:t>; BGH, 2022</w:t>
      </w:r>
      <w:r w:rsidRPr="007E589F">
        <w:rPr>
          <w:rFonts w:ascii="Times New Roman" w:hAnsi="Times New Roman" w:cs="Times New Roman"/>
          <w:sz w:val="24"/>
        </w:rPr>
        <w:t>). In the United Kingdom, it affected 300,000 to 350,000 Mercedes-Benz diesel vehicles and this prompted a class-action lawsuit of over 200,000 plaintiffs (Slater and Gordon, 2024</w:t>
      </w:r>
      <w:r w:rsidR="00A128F1">
        <w:rPr>
          <w:rFonts w:ascii="Times New Roman" w:hAnsi="Times New Roman" w:cs="Times New Roman"/>
          <w:sz w:val="24"/>
        </w:rPr>
        <w:t>; Guardian, 2023</w:t>
      </w:r>
      <w:r w:rsidRPr="007E589F">
        <w:rPr>
          <w:rFonts w:ascii="Times New Roman" w:hAnsi="Times New Roman" w:cs="Times New Roman"/>
          <w:sz w:val="24"/>
        </w:rPr>
        <w:t xml:space="preserve">). The violation of ethics directly compromised the product component of the marketing mix: vehicles that were being </w:t>
      </w:r>
      <w:r w:rsidRPr="007E589F">
        <w:rPr>
          <w:rFonts w:ascii="Times New Roman" w:hAnsi="Times New Roman" w:cs="Times New Roman"/>
          <w:sz w:val="24"/>
        </w:rPr>
        <w:lastRenderedPageBreak/>
        <w:t>sold as BlueTEC clean diesel in reality were emitting up to 10 times the legal level of carbon dioxide under real driving conditions (ICCT, 2015</w:t>
      </w:r>
      <w:r w:rsidR="00A128F1">
        <w:rPr>
          <w:rFonts w:ascii="Times New Roman" w:hAnsi="Times New Roman" w:cs="Times New Roman"/>
          <w:sz w:val="24"/>
        </w:rPr>
        <w:t>; UK Government, 2020</w:t>
      </w:r>
      <w:r w:rsidRPr="007E589F">
        <w:rPr>
          <w:rFonts w:ascii="Times New Roman" w:hAnsi="Times New Roman" w:cs="Times New Roman"/>
          <w:sz w:val="24"/>
        </w:rPr>
        <w:t>). This amounts to infringement of the principle of non-maleficence, i.e., the obligation not to harm, through subjecting consumers and urban citizens to a disproportionate amount of air pollution (Schle</w:t>
      </w:r>
      <w:r w:rsidR="00A128F1">
        <w:rPr>
          <w:rFonts w:ascii="Times New Roman" w:hAnsi="Times New Roman" w:cs="Times New Roman"/>
          <w:sz w:val="24"/>
        </w:rPr>
        <w:t xml:space="preserve">gelmilch and </w:t>
      </w:r>
      <w:proofErr w:type="spellStart"/>
      <w:r w:rsidR="00A128F1">
        <w:rPr>
          <w:rFonts w:ascii="Times New Roman" w:hAnsi="Times New Roman" w:cs="Times New Roman"/>
          <w:sz w:val="24"/>
        </w:rPr>
        <w:t>Oberseder</w:t>
      </w:r>
      <w:proofErr w:type="spellEnd"/>
      <w:r w:rsidR="00A128F1">
        <w:rPr>
          <w:rFonts w:ascii="Times New Roman" w:hAnsi="Times New Roman" w:cs="Times New Roman"/>
          <w:sz w:val="24"/>
        </w:rPr>
        <w:t>, 2010</w:t>
      </w:r>
      <w:r w:rsidRPr="007E589F">
        <w:rPr>
          <w:rFonts w:ascii="Times New Roman" w:hAnsi="Times New Roman" w:cs="Times New Roman"/>
          <w:sz w:val="24"/>
        </w:rPr>
        <w:t xml:space="preserve">). </w:t>
      </w:r>
    </w:p>
    <w:p w14:paraId="45CEE2D5" w14:textId="77777777" w:rsidR="0054187C" w:rsidRPr="007E589F" w:rsidRDefault="00BF12C5" w:rsidP="0054187C">
      <w:pPr>
        <w:spacing w:line="360" w:lineRule="auto"/>
        <w:jc w:val="both"/>
        <w:rPr>
          <w:rFonts w:ascii="Times New Roman" w:hAnsi="Times New Roman" w:cs="Times New Roman"/>
          <w:sz w:val="24"/>
          <w:lang w:val="en-US"/>
        </w:rPr>
      </w:pPr>
      <w:r w:rsidRPr="007E589F">
        <w:rPr>
          <w:rFonts w:ascii="Times New Roman" w:hAnsi="Times New Roman" w:cs="Times New Roman"/>
          <w:sz w:val="24"/>
        </w:rPr>
        <w:t>In Japan, in spite of the fact that Mercedes-Benz was not the centre of domestic diesel research, the brand positioning of diesel models as eco-friendly in the 2010s produced a comparable ethical liability (Mercedes-Benz Japan, 2014, p. 2; NHK, 2018, p. 1). The subsequent discovery of defeat devices in Japan, combined with already sceptical attitudes of the consumers towards the technologies of diesel engines, hurt the credibility of the claims that the brand had in terms of environmental protection, the direct opposite of the principle of veracity in marketing ethics (Carson, 2</w:t>
      </w:r>
      <w:r w:rsidR="00A128F1">
        <w:rPr>
          <w:rFonts w:ascii="Times New Roman" w:hAnsi="Times New Roman" w:cs="Times New Roman"/>
          <w:sz w:val="24"/>
        </w:rPr>
        <w:t>010; Toyota et al., 2022</w:t>
      </w:r>
      <w:r w:rsidRPr="007E589F">
        <w:rPr>
          <w:rFonts w:ascii="Times New Roman" w:hAnsi="Times New Roman" w:cs="Times New Roman"/>
          <w:sz w:val="24"/>
        </w:rPr>
        <w:t>).</w:t>
      </w:r>
    </w:p>
    <w:p w14:paraId="45CEE2D6" w14:textId="77777777" w:rsidR="0054187C" w:rsidRPr="007E589F" w:rsidRDefault="0054187C" w:rsidP="0054187C">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Product Safety and Recall Ethics</w:t>
      </w:r>
    </w:p>
    <w:p w14:paraId="45CEE2D7" w14:textId="77777777" w:rsidR="00BF12C5" w:rsidRPr="007E589F" w:rsidRDefault="00BF12C5" w:rsidP="0054187C">
      <w:pPr>
        <w:spacing w:line="360" w:lineRule="auto"/>
        <w:jc w:val="both"/>
        <w:rPr>
          <w:rFonts w:ascii="Times New Roman" w:hAnsi="Times New Roman" w:cs="Times New Roman"/>
          <w:sz w:val="24"/>
        </w:rPr>
      </w:pPr>
      <w:r w:rsidRPr="007E589F">
        <w:rPr>
          <w:rFonts w:ascii="Times New Roman" w:hAnsi="Times New Roman" w:cs="Times New Roman"/>
          <w:sz w:val="24"/>
        </w:rPr>
        <w:t>Emissions are not the only ethical issues of concern in the product dimension. Mercedes</w:t>
      </w:r>
      <w:r w:rsidR="00A128F1">
        <w:rPr>
          <w:rFonts w:ascii="Times New Roman" w:hAnsi="Times New Roman" w:cs="Times New Roman"/>
          <w:sz w:val="24"/>
        </w:rPr>
        <w:t>-Benz fell into the Takata air-</w:t>
      </w:r>
      <w:r w:rsidRPr="007E589F">
        <w:rPr>
          <w:rFonts w:ascii="Times New Roman" w:hAnsi="Times New Roman" w:cs="Times New Roman"/>
          <w:sz w:val="24"/>
        </w:rPr>
        <w:t>bag crisis in Japan which had impacted over 10 million cars across the world (NHTSA, 2020). The reaction of the brand to recalls in Japan, where the demands of the target audience on corporate responsibility are very high, were also criticised due to the delays in informing the owners about the crisis and replacing the fa</w:t>
      </w:r>
      <w:r w:rsidR="00A128F1">
        <w:rPr>
          <w:rFonts w:ascii="Times New Roman" w:hAnsi="Times New Roman" w:cs="Times New Roman"/>
          <w:sz w:val="24"/>
        </w:rPr>
        <w:t>ulty inflators (MLIT, 2019; Asahi Shimbun, 2020</w:t>
      </w:r>
      <w:r w:rsidRPr="007E589F">
        <w:rPr>
          <w:rFonts w:ascii="Times New Roman" w:hAnsi="Times New Roman" w:cs="Times New Roman"/>
          <w:sz w:val="24"/>
        </w:rPr>
        <w:t>). Regarding the deontological approach, the fact that Mercedes-Benz was bound to focus on the safety of consumers seems to have been sacrificed to the priority of cost reduction and supply-chain st</w:t>
      </w:r>
      <w:r w:rsidR="00A128F1">
        <w:rPr>
          <w:rFonts w:ascii="Times New Roman" w:hAnsi="Times New Roman" w:cs="Times New Roman"/>
          <w:sz w:val="24"/>
        </w:rPr>
        <w:t>ability (Arnold and Bowie, 2003</w:t>
      </w:r>
      <w:r w:rsidRPr="007E589F">
        <w:rPr>
          <w:rFonts w:ascii="Times New Roman" w:hAnsi="Times New Roman" w:cs="Times New Roman"/>
          <w:sz w:val="24"/>
        </w:rPr>
        <w:t>; Beauchamp and Bowie, 2019).</w:t>
      </w:r>
    </w:p>
    <w:p w14:paraId="45CEE2D8" w14:textId="77777777" w:rsidR="0054187C" w:rsidRPr="007E589F" w:rsidRDefault="0054187C" w:rsidP="0054187C">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Promotional Ethics and Consumer Targeting</w:t>
      </w:r>
    </w:p>
    <w:p w14:paraId="45CEE2D9" w14:textId="77777777" w:rsidR="00BF12C5" w:rsidRPr="007E589F" w:rsidRDefault="00BF12C5" w:rsidP="0054187C">
      <w:pPr>
        <w:spacing w:line="360" w:lineRule="auto"/>
        <w:jc w:val="both"/>
        <w:rPr>
          <w:rFonts w:ascii="Times New Roman" w:hAnsi="Times New Roman" w:cs="Times New Roman"/>
          <w:sz w:val="24"/>
        </w:rPr>
      </w:pPr>
      <w:r w:rsidRPr="007E589F">
        <w:rPr>
          <w:rFonts w:ascii="Times New Roman" w:hAnsi="Times New Roman" w:cs="Times New Roman"/>
          <w:sz w:val="24"/>
        </w:rPr>
        <w:t xml:space="preserve">The marketing mix element of promotion ethics in the United Kingdom poses ethical issues of targeting high-value fleet and business users. Mercedes-Benz UK has strongly been promoting vehicles by use of salary-sacrifice schemes and business contract hire where low monthly payments are encouraged which can mask the overall cost of ownership (BVRLA, </w:t>
      </w:r>
      <w:r w:rsidR="00A128F1">
        <w:rPr>
          <w:rFonts w:ascii="Times New Roman" w:hAnsi="Times New Roman" w:cs="Times New Roman"/>
          <w:sz w:val="24"/>
        </w:rPr>
        <w:t>2025; What Car, 2024</w:t>
      </w:r>
      <w:r w:rsidRPr="007E589F">
        <w:rPr>
          <w:rFonts w:ascii="Times New Roman" w:hAnsi="Times New Roman" w:cs="Times New Roman"/>
          <w:sz w:val="24"/>
        </w:rPr>
        <w:t>). Issue While some believe that the flaws in the regulatory provisions on consumer credit transparency apply to such promotions (FCA, 2024</w:t>
      </w:r>
      <w:r w:rsidR="00A128F1">
        <w:rPr>
          <w:rFonts w:ascii="Times New Roman" w:hAnsi="Times New Roman" w:cs="Times New Roman"/>
          <w:sz w:val="24"/>
        </w:rPr>
        <w:t>; Which 2025</w:t>
      </w:r>
      <w:r w:rsidRPr="007E589F">
        <w:rPr>
          <w:rFonts w:ascii="Times New Roman" w:hAnsi="Times New Roman" w:cs="Times New Roman"/>
          <w:sz w:val="24"/>
        </w:rPr>
        <w:t xml:space="preserve">), critics argue that this problem sparks interest in retail consumers who do not necessarily understand residual-value risk in EV leases. The practise addresses ethical issues of vulnerable </w:t>
      </w:r>
      <w:r w:rsidRPr="007E589F">
        <w:rPr>
          <w:rFonts w:ascii="Times New Roman" w:hAnsi="Times New Roman" w:cs="Times New Roman"/>
          <w:sz w:val="24"/>
        </w:rPr>
        <w:lastRenderedPageBreak/>
        <w:t xml:space="preserve">consumers and the duty of care that is attendant to the financialised model of marketing (Andreasen, 1975; Baker, 2020). </w:t>
      </w:r>
    </w:p>
    <w:p w14:paraId="45CEE2DA" w14:textId="77777777" w:rsidR="00BF12C5" w:rsidRPr="007E589F" w:rsidRDefault="00BF12C5" w:rsidP="0054187C">
      <w:pPr>
        <w:spacing w:line="360" w:lineRule="auto"/>
        <w:jc w:val="both"/>
        <w:rPr>
          <w:rFonts w:ascii="Times New Roman" w:hAnsi="Times New Roman" w:cs="Times New Roman"/>
          <w:sz w:val="24"/>
        </w:rPr>
      </w:pPr>
      <w:r w:rsidRPr="007E589F">
        <w:rPr>
          <w:rFonts w:ascii="Times New Roman" w:hAnsi="Times New Roman" w:cs="Times New Roman"/>
          <w:sz w:val="24"/>
        </w:rPr>
        <w:t>The artificial scarcity of the limited-edition marketing</w:t>
      </w:r>
      <w:r w:rsidR="009661CD">
        <w:rPr>
          <w:rFonts w:ascii="Times New Roman" w:hAnsi="Times New Roman" w:cs="Times New Roman"/>
          <w:sz w:val="24"/>
        </w:rPr>
        <w:t xml:space="preserve"> approach, including the CLA 45</w:t>
      </w:r>
      <w:r w:rsidRPr="007E589F">
        <w:rPr>
          <w:rFonts w:ascii="Times New Roman" w:hAnsi="Times New Roman" w:cs="Times New Roman"/>
          <w:sz w:val="24"/>
        </w:rPr>
        <w:t>S Final Edition with 130 units, puts a strain on the consumers to buy the product on impulse in Japan (Merc</w:t>
      </w:r>
      <w:r w:rsidR="009661CD">
        <w:rPr>
          <w:rFonts w:ascii="Times New Roman" w:hAnsi="Times New Roman" w:cs="Times New Roman"/>
          <w:sz w:val="24"/>
        </w:rPr>
        <w:t>edes-Benz Japan Media, 2022; Ichikawa, 2025</w:t>
      </w:r>
      <w:r w:rsidRPr="007E589F">
        <w:rPr>
          <w:rFonts w:ascii="Times New Roman" w:hAnsi="Times New Roman" w:cs="Times New Roman"/>
          <w:sz w:val="24"/>
        </w:rPr>
        <w:t>). Although it is not unethical (according to virtue ethics), it is questionable how the brand is creating a true customer value or it is cashing in on a fear of missing out t</w:t>
      </w:r>
      <w:r w:rsidR="009661CD">
        <w:rPr>
          <w:rFonts w:ascii="Times New Roman" w:hAnsi="Times New Roman" w:cs="Times New Roman"/>
          <w:sz w:val="24"/>
        </w:rPr>
        <w:t>o make deals (Solomon, 1992</w:t>
      </w:r>
      <w:r w:rsidRPr="007E589F">
        <w:rPr>
          <w:rFonts w:ascii="Times New Roman" w:hAnsi="Times New Roman" w:cs="Times New Roman"/>
          <w:sz w:val="24"/>
        </w:rPr>
        <w:t xml:space="preserve">; Murphy, </w:t>
      </w:r>
      <w:proofErr w:type="spellStart"/>
      <w:r w:rsidR="009661CD">
        <w:rPr>
          <w:rFonts w:ascii="Times New Roman" w:hAnsi="Times New Roman" w:cs="Times New Roman"/>
          <w:sz w:val="24"/>
        </w:rPr>
        <w:t>Laczniak</w:t>
      </w:r>
      <w:proofErr w:type="spellEnd"/>
      <w:r w:rsidR="009661CD">
        <w:rPr>
          <w:rFonts w:ascii="Times New Roman" w:hAnsi="Times New Roman" w:cs="Times New Roman"/>
          <w:sz w:val="24"/>
        </w:rPr>
        <w:t xml:space="preserve"> and Prothero, 2012</w:t>
      </w:r>
      <w:r w:rsidRPr="007E589F">
        <w:rPr>
          <w:rFonts w:ascii="Times New Roman" w:hAnsi="Times New Roman" w:cs="Times New Roman"/>
          <w:sz w:val="24"/>
        </w:rPr>
        <w:t xml:space="preserve">). </w:t>
      </w:r>
    </w:p>
    <w:p w14:paraId="45CEE2DB" w14:textId="77777777" w:rsidR="0054187C" w:rsidRPr="007E589F" w:rsidRDefault="0054187C" w:rsidP="0054187C">
      <w:pPr>
        <w:spacing w:line="360" w:lineRule="auto"/>
        <w:jc w:val="both"/>
        <w:rPr>
          <w:rFonts w:ascii="Times New Roman" w:hAnsi="Times New Roman" w:cs="Times New Roman"/>
          <w:sz w:val="24"/>
          <w:lang w:val="en-US"/>
        </w:rPr>
      </w:pPr>
      <w:r w:rsidRPr="007E589F">
        <w:rPr>
          <w:rFonts w:ascii="Times New Roman" w:hAnsi="Times New Roman" w:cs="Times New Roman"/>
          <w:b/>
          <w:bCs/>
          <w:sz w:val="24"/>
          <w:lang w:val="en-US"/>
        </w:rPr>
        <w:t>Pricing Ethics and Resale Value Claims</w:t>
      </w:r>
    </w:p>
    <w:p w14:paraId="45CEE2DC" w14:textId="77777777" w:rsidR="0054187C" w:rsidRPr="007E589F" w:rsidRDefault="00BF12C5" w:rsidP="0054187C">
      <w:pPr>
        <w:spacing w:line="360" w:lineRule="auto"/>
        <w:jc w:val="both"/>
        <w:rPr>
          <w:rFonts w:ascii="Times New Roman" w:hAnsi="Times New Roman" w:cs="Times New Roman"/>
          <w:sz w:val="24"/>
          <w:lang w:val="en-US"/>
        </w:rPr>
      </w:pPr>
      <w:r w:rsidRPr="007E589F">
        <w:rPr>
          <w:rFonts w:ascii="Times New Roman" w:hAnsi="Times New Roman" w:cs="Times New Roman"/>
          <w:sz w:val="24"/>
        </w:rPr>
        <w:t>In Japan, Mercedes-Benz also applies the idea of better resale value as the basis of the price formation heavily to the claim of the superior resale value being part of the total cost thinking ap</w:t>
      </w:r>
      <w:r w:rsidR="00396BCB">
        <w:rPr>
          <w:rFonts w:ascii="Times New Roman" w:hAnsi="Times New Roman" w:cs="Times New Roman"/>
          <w:sz w:val="24"/>
        </w:rPr>
        <w:t>peal (Mercedes-Benz Japan, 2025</w:t>
      </w:r>
      <w:r w:rsidRPr="007E589F">
        <w:rPr>
          <w:rFonts w:ascii="Times New Roman" w:hAnsi="Times New Roman" w:cs="Times New Roman"/>
          <w:sz w:val="24"/>
        </w:rPr>
        <w:t xml:space="preserve">; Sato and Yoshida, 2023). </w:t>
      </w:r>
      <w:r w:rsidR="00396BCB" w:rsidRPr="007E589F">
        <w:rPr>
          <w:rFonts w:ascii="Times New Roman" w:hAnsi="Times New Roman" w:cs="Times New Roman"/>
          <w:sz w:val="24"/>
        </w:rPr>
        <w:t>However</w:t>
      </w:r>
      <w:r w:rsidRPr="007E589F">
        <w:rPr>
          <w:rFonts w:ascii="Times New Roman" w:hAnsi="Times New Roman" w:cs="Times New Roman"/>
          <w:sz w:val="24"/>
        </w:rPr>
        <w:t>, these long-term commitments are at odds with the reality of the quick loss of value of early EQ electric mo</w:t>
      </w:r>
      <w:r w:rsidR="00396BCB">
        <w:rPr>
          <w:rFonts w:ascii="Times New Roman" w:hAnsi="Times New Roman" w:cs="Times New Roman"/>
          <w:sz w:val="24"/>
        </w:rPr>
        <w:t xml:space="preserve">dels (e.g., EQC losing up to 50% </w:t>
      </w:r>
      <w:r w:rsidRPr="007E589F">
        <w:rPr>
          <w:rFonts w:ascii="Times New Roman" w:hAnsi="Times New Roman" w:cs="Times New Roman"/>
          <w:sz w:val="24"/>
        </w:rPr>
        <w:t>of value i</w:t>
      </w:r>
      <w:r w:rsidR="00396BCB">
        <w:rPr>
          <w:rFonts w:ascii="Times New Roman" w:hAnsi="Times New Roman" w:cs="Times New Roman"/>
          <w:sz w:val="24"/>
        </w:rPr>
        <w:t>n three years) (Nikkei, 2024; Morgan Stanley MUFG, 2024</w:t>
      </w:r>
      <w:r w:rsidRPr="007E589F">
        <w:rPr>
          <w:rFonts w:ascii="Times New Roman" w:hAnsi="Times New Roman" w:cs="Times New Roman"/>
          <w:sz w:val="24"/>
        </w:rPr>
        <w:t>). The disconnect between promotional communication and the reality in the market is a possible breach of the ASA Code, assuming that the UK situation had been used, and the Japanese Act against Unjustifiable Premiums and Misleading Representations (CAA</w:t>
      </w:r>
      <w:r w:rsidR="006E2516" w:rsidRPr="007E589F">
        <w:rPr>
          <w:rFonts w:ascii="Times New Roman" w:hAnsi="Times New Roman" w:cs="Times New Roman"/>
          <w:sz w:val="24"/>
        </w:rPr>
        <w:t>, 2019</w:t>
      </w:r>
      <w:r w:rsidRPr="007E589F">
        <w:rPr>
          <w:rFonts w:ascii="Times New Roman" w:hAnsi="Times New Roman" w:cs="Times New Roman"/>
          <w:sz w:val="24"/>
        </w:rPr>
        <w:t>; JARO, 2023</w:t>
      </w:r>
      <w:r w:rsidRPr="007E589F">
        <w:rPr>
          <w:rFonts w:ascii="Times New Roman" w:hAnsi="Times New Roman" w:cs="Times New Roman"/>
          <w:sz w:val="24"/>
          <w:lang w:val="en-US"/>
        </w:rPr>
        <w:t>)</w:t>
      </w:r>
      <w:r w:rsidR="0054187C" w:rsidRPr="007E589F">
        <w:rPr>
          <w:rFonts w:ascii="Times New Roman" w:hAnsi="Times New Roman" w:cs="Times New Roman"/>
          <w:sz w:val="24"/>
          <w:lang w:val="en-US"/>
        </w:rPr>
        <w:t>.</w:t>
      </w:r>
    </w:p>
    <w:p w14:paraId="45CEE2DD" w14:textId="77777777" w:rsidR="004E68CE" w:rsidRPr="007E589F" w:rsidRDefault="004E68CE" w:rsidP="004E68CE">
      <w:pPr>
        <w:pStyle w:val="Heading1"/>
        <w:rPr>
          <w:lang w:val="en-US"/>
        </w:rPr>
      </w:pPr>
      <w:bookmarkStart w:id="5" w:name="_Toc225028081"/>
      <w:r w:rsidRPr="007E589F">
        <w:rPr>
          <w:lang w:val="en-US"/>
        </w:rPr>
        <w:t>e. Recommendations for Mercedes-Benz's International Marketing Strategy</w:t>
      </w:r>
      <w:bookmarkEnd w:id="5"/>
    </w:p>
    <w:p w14:paraId="45CEE2DE" w14:textId="77777777" w:rsidR="00E70690" w:rsidRPr="007E589F" w:rsidRDefault="00E70690" w:rsidP="00E70690">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Mercedes-Benz needs to change to a dual-acceleration approach that would provide a solution at both Japan cultural reluctance toward EVs and the post-Brexit regulatory squeeze in the United Kingdom (</w:t>
      </w:r>
      <w:proofErr w:type="spellStart"/>
      <w:r w:rsidRPr="007E589F">
        <w:rPr>
          <w:rFonts w:ascii="Times New Roman" w:hAnsi="Times New Roman" w:cs="Times New Roman"/>
          <w:sz w:val="24"/>
          <w:lang w:val="en-US"/>
        </w:rPr>
        <w:t>Cavusgil</w:t>
      </w:r>
      <w:proofErr w:type="spellEnd"/>
      <w:r w:rsidRPr="007E589F">
        <w:rPr>
          <w:rFonts w:ascii="Times New Roman" w:hAnsi="Times New Roman" w:cs="Times New Roman"/>
          <w:sz w:val="24"/>
          <w:lang w:val="en-US"/>
        </w:rPr>
        <w:t>, Kn</w:t>
      </w:r>
      <w:r w:rsidR="006632CE">
        <w:rPr>
          <w:rFonts w:ascii="Times New Roman" w:hAnsi="Times New Roman" w:cs="Times New Roman"/>
          <w:sz w:val="24"/>
          <w:lang w:val="en-US"/>
        </w:rPr>
        <w:t>ight and Riesenberger, 2020</w:t>
      </w:r>
      <w:r w:rsidRPr="007E589F">
        <w:rPr>
          <w:rFonts w:ascii="Times New Roman" w:hAnsi="Times New Roman" w:cs="Times New Roman"/>
          <w:sz w:val="24"/>
          <w:lang w:val="en-US"/>
        </w:rPr>
        <w:t xml:space="preserve">; Mercedes-Benz Group, 2025). </w:t>
      </w:r>
    </w:p>
    <w:p w14:paraId="45CEE2DF" w14:textId="77777777" w:rsidR="00E70690" w:rsidRPr="007E589F" w:rsidRDefault="00E70690" w:rsidP="00E70690">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First, the brand must build on its Japan edu</w:t>
      </w:r>
      <w:r w:rsidR="006632CE">
        <w:rPr>
          <w:rFonts w:ascii="Times New Roman" w:hAnsi="Times New Roman" w:cs="Times New Roman"/>
          <w:sz w:val="24"/>
          <w:lang w:val="en-US"/>
        </w:rPr>
        <w:t>cation first model, by digitaliz</w:t>
      </w:r>
      <w:r w:rsidRPr="007E589F">
        <w:rPr>
          <w:rFonts w:ascii="Times New Roman" w:hAnsi="Times New Roman" w:cs="Times New Roman"/>
          <w:sz w:val="24"/>
          <w:lang w:val="en-US"/>
        </w:rPr>
        <w:t>ing the Yokohama EQ showroom concept into a national virtual-reality experience network, which will expose fixed-cost less than overcome geographic concentration (Merce</w:t>
      </w:r>
      <w:r w:rsidR="001B624C">
        <w:rPr>
          <w:rFonts w:ascii="Times New Roman" w:hAnsi="Times New Roman" w:cs="Times New Roman"/>
          <w:sz w:val="24"/>
          <w:lang w:val="en-US"/>
        </w:rPr>
        <w:t>des-Benz Japan Media, 2022; Morgan Stanley MUFG, 2024</w:t>
      </w:r>
      <w:r w:rsidRPr="007E589F">
        <w:rPr>
          <w:rFonts w:ascii="Times New Roman" w:hAnsi="Times New Roman" w:cs="Times New Roman"/>
          <w:sz w:val="24"/>
          <w:lang w:val="en-US"/>
        </w:rPr>
        <w:t xml:space="preserve">). This is in line with resource based view logic through the </w:t>
      </w:r>
      <w:proofErr w:type="spellStart"/>
      <w:r w:rsidRPr="007E589F">
        <w:rPr>
          <w:rFonts w:ascii="Times New Roman" w:hAnsi="Times New Roman" w:cs="Times New Roman"/>
          <w:sz w:val="24"/>
          <w:lang w:val="en-US"/>
        </w:rPr>
        <w:t>mobilisation</w:t>
      </w:r>
      <w:proofErr w:type="spellEnd"/>
      <w:r w:rsidRPr="007E589F">
        <w:rPr>
          <w:rFonts w:ascii="Times New Roman" w:hAnsi="Times New Roman" w:cs="Times New Roman"/>
          <w:sz w:val="24"/>
          <w:lang w:val="en-US"/>
        </w:rPr>
        <w:t xml:space="preserve"> of the available </w:t>
      </w:r>
      <w:proofErr w:type="spellStart"/>
      <w:r w:rsidRPr="007E589F">
        <w:rPr>
          <w:rFonts w:ascii="Times New Roman" w:hAnsi="Times New Roman" w:cs="Times New Roman"/>
          <w:sz w:val="24"/>
          <w:lang w:val="en-US"/>
        </w:rPr>
        <w:t>specialised</w:t>
      </w:r>
      <w:proofErr w:type="spellEnd"/>
      <w:r w:rsidR="001B624C">
        <w:rPr>
          <w:rFonts w:ascii="Times New Roman" w:hAnsi="Times New Roman" w:cs="Times New Roman"/>
          <w:sz w:val="24"/>
          <w:lang w:val="en-US"/>
        </w:rPr>
        <w:t xml:space="preserve"> capabilities (Barney, 1991</w:t>
      </w:r>
      <w:r w:rsidRPr="007E589F">
        <w:rPr>
          <w:rFonts w:ascii="Times New Roman" w:hAnsi="Times New Roman" w:cs="Times New Roman"/>
          <w:sz w:val="24"/>
          <w:lang w:val="en-US"/>
        </w:rPr>
        <w:t xml:space="preserve">). </w:t>
      </w:r>
    </w:p>
    <w:p w14:paraId="45CEE2E0" w14:textId="77777777" w:rsidR="00E70690" w:rsidRPr="007E589F" w:rsidRDefault="00E70690" w:rsidP="00E70690">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 xml:space="preserve">Second, to mitigate the risks of tariffs in the post-Brexit period, Mercedes-Benz should pre-position </w:t>
      </w:r>
      <w:proofErr w:type="spellStart"/>
      <w:r w:rsidRPr="007E589F">
        <w:rPr>
          <w:rFonts w:ascii="Times New Roman" w:hAnsi="Times New Roman" w:cs="Times New Roman"/>
          <w:sz w:val="24"/>
          <w:lang w:val="en-US"/>
        </w:rPr>
        <w:t>localisation</w:t>
      </w:r>
      <w:proofErr w:type="spellEnd"/>
      <w:r w:rsidRPr="007E589F">
        <w:rPr>
          <w:rFonts w:ascii="Times New Roman" w:hAnsi="Times New Roman" w:cs="Times New Roman"/>
          <w:sz w:val="24"/>
          <w:lang w:val="en-US"/>
        </w:rPr>
        <w:t xml:space="preserve"> of the final assembly of its EQ models in the United Kingdom by transforming its 54.73 units per outlet throughput benefit into a buffer of supply-ch</w:t>
      </w:r>
      <w:r w:rsidR="001B624C">
        <w:rPr>
          <w:rFonts w:ascii="Times New Roman" w:hAnsi="Times New Roman" w:cs="Times New Roman"/>
          <w:sz w:val="24"/>
          <w:lang w:val="en-US"/>
        </w:rPr>
        <w:t xml:space="preserve">ain </w:t>
      </w:r>
      <w:r w:rsidR="001B624C">
        <w:rPr>
          <w:rFonts w:ascii="Times New Roman" w:hAnsi="Times New Roman" w:cs="Times New Roman"/>
          <w:sz w:val="24"/>
          <w:lang w:val="en-US"/>
        </w:rPr>
        <w:lastRenderedPageBreak/>
        <w:t>resilience (SMMT, 2025</w:t>
      </w:r>
      <w:r w:rsidR="005B0170">
        <w:rPr>
          <w:rFonts w:ascii="Times New Roman" w:hAnsi="Times New Roman" w:cs="Times New Roman"/>
          <w:sz w:val="24"/>
          <w:lang w:val="en-US"/>
        </w:rPr>
        <w:t xml:space="preserve">; </w:t>
      </w:r>
      <w:proofErr w:type="spellStart"/>
      <w:r w:rsidR="005B0170">
        <w:rPr>
          <w:rFonts w:ascii="Times New Roman" w:hAnsi="Times New Roman" w:cs="Times New Roman"/>
          <w:sz w:val="24"/>
          <w:lang w:val="en-US"/>
        </w:rPr>
        <w:t>Kallenius</w:t>
      </w:r>
      <w:proofErr w:type="spellEnd"/>
      <w:r w:rsidR="005B0170">
        <w:rPr>
          <w:rFonts w:ascii="Times New Roman" w:hAnsi="Times New Roman" w:cs="Times New Roman"/>
          <w:sz w:val="24"/>
          <w:lang w:val="en-US"/>
        </w:rPr>
        <w:t>, 2025</w:t>
      </w:r>
      <w:r w:rsidRPr="007E589F">
        <w:rPr>
          <w:rFonts w:ascii="Times New Roman" w:hAnsi="Times New Roman" w:cs="Times New Roman"/>
          <w:sz w:val="24"/>
          <w:lang w:val="en-US"/>
        </w:rPr>
        <w:t>). Such a step would also increase the levels of compliance with the domestic content requirements of the Zero-Emission Vehicle Mandate (UK G</w:t>
      </w:r>
      <w:r w:rsidR="005B0170">
        <w:rPr>
          <w:rFonts w:ascii="Times New Roman" w:hAnsi="Times New Roman" w:cs="Times New Roman"/>
          <w:sz w:val="24"/>
          <w:lang w:val="en-US"/>
        </w:rPr>
        <w:t>overnment, 2024</w:t>
      </w:r>
      <w:r w:rsidRPr="007E589F">
        <w:rPr>
          <w:rFonts w:ascii="Times New Roman" w:hAnsi="Times New Roman" w:cs="Times New Roman"/>
          <w:sz w:val="24"/>
          <w:lang w:val="en-US"/>
        </w:rPr>
        <w:t xml:space="preserve">). </w:t>
      </w:r>
    </w:p>
    <w:p w14:paraId="45CEE2E1" w14:textId="77777777" w:rsidR="00E70690" w:rsidRPr="007E589F" w:rsidRDefault="00E70690" w:rsidP="00E70690">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Third, ethical transpar</w:t>
      </w:r>
      <w:r w:rsidR="005B0170">
        <w:rPr>
          <w:rFonts w:ascii="Times New Roman" w:hAnsi="Times New Roman" w:cs="Times New Roman"/>
          <w:sz w:val="24"/>
          <w:lang w:val="en-US"/>
        </w:rPr>
        <w:t>ency needs to be institutionaliz</w:t>
      </w:r>
      <w:r w:rsidRPr="007E589F">
        <w:rPr>
          <w:rFonts w:ascii="Times New Roman" w:hAnsi="Times New Roman" w:cs="Times New Roman"/>
          <w:sz w:val="24"/>
          <w:lang w:val="en-US"/>
        </w:rPr>
        <w:t>ed in the marketing mix to regain trust in the stakehol</w:t>
      </w:r>
      <w:r w:rsidR="00326455">
        <w:rPr>
          <w:rFonts w:ascii="Times New Roman" w:hAnsi="Times New Roman" w:cs="Times New Roman"/>
          <w:sz w:val="24"/>
          <w:lang w:val="en-US"/>
        </w:rPr>
        <w:t>ders (Crane and Matten, 2019</w:t>
      </w:r>
      <w:r w:rsidRPr="007E589F">
        <w:rPr>
          <w:rFonts w:ascii="Times New Roman" w:hAnsi="Times New Roman" w:cs="Times New Roman"/>
          <w:sz w:val="24"/>
          <w:lang w:val="en-US"/>
        </w:rPr>
        <w:t xml:space="preserve">). This will involve the release of nation-specific total cost of ownership calculators of EVs to offset previous exaggerated resale-values of EVs in </w:t>
      </w:r>
      <w:r w:rsidR="00326455">
        <w:rPr>
          <w:rFonts w:ascii="Times New Roman" w:hAnsi="Times New Roman" w:cs="Times New Roman"/>
          <w:sz w:val="24"/>
          <w:lang w:val="en-US"/>
        </w:rPr>
        <w:t>Japan (Sato &amp; Yoshida, 2023; Nikkei, 2024)</w:t>
      </w:r>
      <w:r w:rsidRPr="007E589F">
        <w:rPr>
          <w:rFonts w:ascii="Times New Roman" w:hAnsi="Times New Roman" w:cs="Times New Roman"/>
          <w:sz w:val="24"/>
          <w:lang w:val="en-US"/>
        </w:rPr>
        <w:t xml:space="preserve"> and implementing the Consumer Duty principles of the United Kingdom to all the fleet and retail finance offers (FCA, 2024; BVRLA, 2025).</w:t>
      </w:r>
    </w:p>
    <w:p w14:paraId="45CEE2E2" w14:textId="77777777" w:rsidR="00D163C4" w:rsidRPr="007E589F" w:rsidRDefault="0054187C" w:rsidP="00D163C4">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 xml:space="preserve">Finally, </w:t>
      </w:r>
      <w:r w:rsidR="00E70690" w:rsidRPr="007E589F">
        <w:rPr>
          <w:rFonts w:ascii="Times New Roman" w:hAnsi="Times New Roman" w:cs="Times New Roman"/>
          <w:sz w:val="24"/>
        </w:rPr>
        <w:t xml:space="preserve">Finally, Mercedes-Benz should remodel its STP strategy to create a new sub-brand </w:t>
      </w:r>
      <w:proofErr w:type="spellStart"/>
      <w:r w:rsidR="00E70690" w:rsidRPr="007E589F">
        <w:rPr>
          <w:rFonts w:ascii="Times New Roman" w:hAnsi="Times New Roman" w:cs="Times New Roman"/>
          <w:sz w:val="24"/>
        </w:rPr>
        <w:t>HERitage</w:t>
      </w:r>
      <w:proofErr w:type="spellEnd"/>
      <w:r w:rsidR="00E70690" w:rsidRPr="007E589F">
        <w:rPr>
          <w:rFonts w:ascii="Times New Roman" w:hAnsi="Times New Roman" w:cs="Times New Roman"/>
          <w:sz w:val="24"/>
        </w:rPr>
        <w:t xml:space="preserve"> and Performance to appeal to the demographic of</w:t>
      </w:r>
      <w:r w:rsidR="008E4B2B">
        <w:rPr>
          <w:rFonts w:ascii="Times New Roman" w:hAnsi="Times New Roman" w:cs="Times New Roman"/>
          <w:sz w:val="24"/>
        </w:rPr>
        <w:t xml:space="preserve"> the UK segment by targeting 40% </w:t>
      </w:r>
      <w:r w:rsidR="00E70690" w:rsidRPr="007E589F">
        <w:rPr>
          <w:rFonts w:ascii="Times New Roman" w:hAnsi="Times New Roman" w:cs="Times New Roman"/>
          <w:sz w:val="24"/>
        </w:rPr>
        <w:t>of luxury feat</w:t>
      </w:r>
      <w:r w:rsidR="008E4B2B">
        <w:rPr>
          <w:rFonts w:ascii="Times New Roman" w:hAnsi="Times New Roman" w:cs="Times New Roman"/>
          <w:sz w:val="24"/>
        </w:rPr>
        <w:t>ures seekers (YouGov, 2025</w:t>
      </w:r>
      <w:r w:rsidR="00E70690" w:rsidRPr="007E589F">
        <w:rPr>
          <w:rFonts w:ascii="Times New Roman" w:hAnsi="Times New Roman" w:cs="Times New Roman"/>
          <w:sz w:val="24"/>
        </w:rPr>
        <w:t>). At the same time, it ought to expand Japan EQ-specific programmes of leasing which ensure residual values and in so doing, directly address the issue of uncertain</w:t>
      </w:r>
      <w:r w:rsidR="008E4B2B">
        <w:rPr>
          <w:rFonts w:ascii="Times New Roman" w:hAnsi="Times New Roman" w:cs="Times New Roman"/>
          <w:sz w:val="24"/>
        </w:rPr>
        <w:t>ty-aversion (Hofstede, 2001</w:t>
      </w:r>
      <w:r w:rsidR="00E70690" w:rsidRPr="007E589F">
        <w:rPr>
          <w:rFonts w:ascii="Times New Roman" w:hAnsi="Times New Roman" w:cs="Times New Roman"/>
          <w:sz w:val="24"/>
        </w:rPr>
        <w:t>;</w:t>
      </w:r>
      <w:r w:rsidR="008E4B2B">
        <w:rPr>
          <w:rFonts w:ascii="Times New Roman" w:hAnsi="Times New Roman" w:cs="Times New Roman"/>
          <w:sz w:val="24"/>
        </w:rPr>
        <w:t xml:space="preserve"> Mercedes-Benz Japan, 2025</w:t>
      </w:r>
      <w:r w:rsidR="00E70690" w:rsidRPr="007E589F">
        <w:rPr>
          <w:rFonts w:ascii="Times New Roman" w:hAnsi="Times New Roman" w:cs="Times New Roman"/>
          <w:sz w:val="24"/>
        </w:rPr>
        <w:t>). These suggestions, which are based on the institutional and stakeholder theory, would allow the brand to sustain its premium positioning and decrease the risks tied to the market (Peng, 20</w:t>
      </w:r>
      <w:r w:rsidR="008E4B2B">
        <w:rPr>
          <w:rFonts w:ascii="Times New Roman" w:hAnsi="Times New Roman" w:cs="Times New Roman"/>
          <w:sz w:val="24"/>
        </w:rPr>
        <w:t>03; Freeman, 1984</w:t>
      </w:r>
      <w:r w:rsidR="00E70690" w:rsidRPr="007E589F">
        <w:rPr>
          <w:rFonts w:ascii="Times New Roman" w:hAnsi="Times New Roman" w:cs="Times New Roman"/>
          <w:sz w:val="24"/>
        </w:rPr>
        <w:t>).</w:t>
      </w:r>
    </w:p>
    <w:p w14:paraId="45CEE2E3" w14:textId="77777777" w:rsidR="00771099" w:rsidRPr="007E589F" w:rsidRDefault="00771099" w:rsidP="00E6062B">
      <w:pPr>
        <w:pStyle w:val="Heading1"/>
        <w:rPr>
          <w:lang w:val="en-US"/>
        </w:rPr>
      </w:pPr>
      <w:bookmarkStart w:id="6" w:name="_Toc225028082"/>
      <w:r w:rsidRPr="007E589F">
        <w:rPr>
          <w:lang w:val="en-US"/>
        </w:rPr>
        <w:t>Section 2: Reflective Account of the Research and Analysis Process</w:t>
      </w:r>
      <w:bookmarkEnd w:id="6"/>
    </w:p>
    <w:p w14:paraId="45CEE2E4" w14:textId="77777777" w:rsidR="00682A70" w:rsidRPr="007E589F" w:rsidRDefault="00E70690" w:rsidP="00771099">
      <w:pPr>
        <w:spacing w:line="360" w:lineRule="auto"/>
        <w:jc w:val="both"/>
        <w:rPr>
          <w:rFonts w:ascii="Times New Roman" w:hAnsi="Times New Roman" w:cs="Times New Roman"/>
          <w:sz w:val="24"/>
        </w:rPr>
      </w:pPr>
      <w:r w:rsidRPr="007E589F">
        <w:rPr>
          <w:rFonts w:ascii="Times New Roman" w:hAnsi="Times New Roman" w:cs="Times New Roman"/>
          <w:sz w:val="24"/>
        </w:rPr>
        <w:t xml:space="preserve">This reflection </w:t>
      </w:r>
      <w:r w:rsidR="00C864B3" w:rsidRPr="007E589F">
        <w:rPr>
          <w:rFonts w:ascii="Times New Roman" w:hAnsi="Times New Roman" w:cs="Times New Roman"/>
          <w:sz w:val="24"/>
        </w:rPr>
        <w:t xml:space="preserve">is structured based on the Reflective Cycle (Gibbs, 1988), </w:t>
      </w:r>
      <w:r w:rsidRPr="007E589F">
        <w:rPr>
          <w:rFonts w:ascii="Times New Roman" w:hAnsi="Times New Roman" w:cs="Times New Roman"/>
          <w:sz w:val="24"/>
        </w:rPr>
        <w:t xml:space="preserve">examines the methodology involved in conducting, examining and developing a detailed report of the international market entry strategy and marketing mix at Mercedes-Benz in the United Kingdom and </w:t>
      </w:r>
      <w:r w:rsidR="00E6311A" w:rsidRPr="007E589F">
        <w:rPr>
          <w:rFonts w:ascii="Times New Roman" w:hAnsi="Times New Roman" w:cs="Times New Roman"/>
          <w:sz w:val="24"/>
        </w:rPr>
        <w:t>Japan</w:t>
      </w:r>
      <w:r w:rsidRPr="007E589F">
        <w:rPr>
          <w:rFonts w:ascii="Times New Roman" w:hAnsi="Times New Roman" w:cs="Times New Roman"/>
          <w:sz w:val="24"/>
        </w:rPr>
        <w:t xml:space="preserve">. </w:t>
      </w:r>
    </w:p>
    <w:p w14:paraId="45CEE2E5" w14:textId="77777777" w:rsidR="00771099" w:rsidRPr="00636D76" w:rsidRDefault="00771099" w:rsidP="00636D76">
      <w:pPr>
        <w:spacing w:line="360" w:lineRule="auto"/>
        <w:jc w:val="both"/>
        <w:rPr>
          <w:b/>
        </w:rPr>
      </w:pPr>
      <w:bookmarkStart w:id="7" w:name="_Toc225028083"/>
      <w:r w:rsidRPr="00636D76">
        <w:rPr>
          <w:rFonts w:ascii="Times New Roman" w:hAnsi="Times New Roman" w:cs="Times New Roman"/>
          <w:b/>
          <w:sz w:val="24"/>
        </w:rPr>
        <w:t>Description</w:t>
      </w:r>
      <w:bookmarkEnd w:id="7"/>
    </w:p>
    <w:p w14:paraId="45CEE2E6" w14:textId="77777777" w:rsidR="0054187C" w:rsidRPr="007E589F" w:rsidRDefault="00E70690" w:rsidP="0054187C">
      <w:pPr>
        <w:spacing w:line="360" w:lineRule="auto"/>
        <w:jc w:val="both"/>
        <w:rPr>
          <w:rFonts w:ascii="Times New Roman" w:hAnsi="Times New Roman" w:cs="Times New Roman"/>
          <w:sz w:val="24"/>
          <w:lang w:val="en-US"/>
        </w:rPr>
      </w:pPr>
      <w:r w:rsidRPr="007E589F">
        <w:rPr>
          <w:rFonts w:ascii="Times New Roman" w:hAnsi="Times New Roman" w:cs="Times New Roman"/>
          <w:sz w:val="24"/>
        </w:rPr>
        <w:t xml:space="preserve">The task involved the creation of a report detailing the analysis of international marketing of Mercedes-Benz in two countries. The assignment consisted of five different parts: comparison of the PESTEL analysis of Canada and the UK, STP and 7Ps marketing-mix analysis, directional development strategy analysis in Canada, ethical issues assessment in the marketing mix, and strategy suggestions. The original resources were the Mercedes-Benz Annual Report 2025, the global brand site, and Mercedes-Benz Canada site. The secondary sources, including </w:t>
      </w:r>
      <w:proofErr w:type="spellStart"/>
      <w:r w:rsidRPr="007E589F">
        <w:rPr>
          <w:rFonts w:ascii="Times New Roman" w:hAnsi="Times New Roman" w:cs="Times New Roman"/>
          <w:sz w:val="24"/>
        </w:rPr>
        <w:t>Desklib</w:t>
      </w:r>
      <w:proofErr w:type="spellEnd"/>
      <w:r w:rsidRPr="007E589F">
        <w:rPr>
          <w:rFonts w:ascii="Times New Roman" w:hAnsi="Times New Roman" w:cs="Times New Roman"/>
          <w:sz w:val="24"/>
        </w:rPr>
        <w:t xml:space="preserve"> articles, media coverage in </w:t>
      </w:r>
      <w:proofErr w:type="spellStart"/>
      <w:r w:rsidRPr="007E589F">
        <w:rPr>
          <w:rFonts w:ascii="Times New Roman" w:hAnsi="Times New Roman" w:cs="Times New Roman"/>
          <w:sz w:val="24"/>
        </w:rPr>
        <w:t>Cantech</w:t>
      </w:r>
      <w:proofErr w:type="spellEnd"/>
      <w:r w:rsidRPr="007E589F">
        <w:rPr>
          <w:rFonts w:ascii="Times New Roman" w:hAnsi="Times New Roman" w:cs="Times New Roman"/>
          <w:sz w:val="24"/>
        </w:rPr>
        <w:t xml:space="preserve"> letter, Business Matters, and </w:t>
      </w:r>
      <w:r w:rsidRPr="007E589F">
        <w:rPr>
          <w:rFonts w:ascii="Times New Roman" w:hAnsi="Times New Roman" w:cs="Times New Roman"/>
          <w:sz w:val="24"/>
        </w:rPr>
        <w:lastRenderedPageBreak/>
        <w:t>Global News, as well as other marketing publications, were also reviewed to cover all the areas</w:t>
      </w:r>
      <w:r w:rsidR="0054187C" w:rsidRPr="007E589F">
        <w:rPr>
          <w:rFonts w:ascii="Times New Roman" w:hAnsi="Times New Roman" w:cs="Times New Roman"/>
          <w:sz w:val="24"/>
          <w:lang w:val="en-US"/>
        </w:rPr>
        <w:t>.</w:t>
      </w:r>
    </w:p>
    <w:p w14:paraId="45CEE2E7" w14:textId="77777777" w:rsidR="0054187C" w:rsidRPr="007E589F" w:rsidRDefault="0054187C" w:rsidP="0054187C">
      <w:pPr>
        <w:spacing w:line="360" w:lineRule="auto"/>
        <w:jc w:val="both"/>
        <w:rPr>
          <w:rFonts w:ascii="Times New Roman" w:hAnsi="Times New Roman" w:cs="Times New Roman"/>
          <w:b/>
          <w:bCs/>
          <w:sz w:val="24"/>
          <w:lang w:val="en-US"/>
        </w:rPr>
      </w:pPr>
      <w:r w:rsidRPr="007E589F">
        <w:rPr>
          <w:rFonts w:ascii="Times New Roman" w:hAnsi="Times New Roman" w:cs="Times New Roman"/>
          <w:b/>
          <w:bCs/>
          <w:sz w:val="24"/>
          <w:lang w:val="en-US"/>
        </w:rPr>
        <w:t>Feelings</w:t>
      </w:r>
    </w:p>
    <w:p w14:paraId="45CEE2E8" w14:textId="77777777" w:rsidR="0054187C" w:rsidRPr="007E589F" w:rsidRDefault="00E70690" w:rsidP="0054187C">
      <w:pPr>
        <w:spacing w:line="360" w:lineRule="auto"/>
        <w:jc w:val="both"/>
        <w:rPr>
          <w:rFonts w:ascii="Times New Roman" w:hAnsi="Times New Roman" w:cs="Times New Roman"/>
          <w:sz w:val="24"/>
          <w:lang w:val="en-US"/>
        </w:rPr>
      </w:pPr>
      <w:r w:rsidRPr="007E589F">
        <w:rPr>
          <w:rFonts w:ascii="Times New Roman" w:hAnsi="Times New Roman" w:cs="Times New Roman"/>
          <w:sz w:val="24"/>
        </w:rPr>
        <w:t>I felt overwhelmed at first due to the difficulty of making a comparison between two different markets with the level of theoretical rigour. The requirement to incorporate in-text references in each sentence and the need to maintain a critical analysis instead of description was especially challenging. Nevertheless, towards the end of the evolution, the trust in the systematic use of tools like PESTEL and the 7Ps increased. The unavailability of certain sources that provided UK market specifics were frustrating because it was imperative to use European backgrounds as a proxy of the Annual Report, thus creating doubt in the validity of the UK-specific analysis. On the contrary, the amusement of successfully applying the theoretical constructs, i.e., Dunning Eclectic Paradigm, greenwashing theory and stakeholder theory, into practical cases, helped to add to the depth and breadth of the analysis in the ethical issues section</w:t>
      </w:r>
      <w:r w:rsidR="0054187C" w:rsidRPr="007E589F">
        <w:rPr>
          <w:rFonts w:ascii="Times New Roman" w:hAnsi="Times New Roman" w:cs="Times New Roman"/>
          <w:sz w:val="24"/>
          <w:lang w:val="en-US"/>
        </w:rPr>
        <w:t>.</w:t>
      </w:r>
    </w:p>
    <w:p w14:paraId="45CEE2E9" w14:textId="77777777" w:rsidR="0054187C" w:rsidRPr="007E589F" w:rsidRDefault="0054187C" w:rsidP="0054187C">
      <w:pPr>
        <w:spacing w:line="360" w:lineRule="auto"/>
        <w:jc w:val="both"/>
        <w:rPr>
          <w:rFonts w:ascii="Times New Roman" w:hAnsi="Times New Roman" w:cs="Times New Roman"/>
          <w:b/>
          <w:bCs/>
          <w:sz w:val="24"/>
          <w:lang w:val="en-US"/>
        </w:rPr>
      </w:pPr>
      <w:r w:rsidRPr="007E589F">
        <w:rPr>
          <w:rFonts w:ascii="Times New Roman" w:hAnsi="Times New Roman" w:cs="Times New Roman"/>
          <w:b/>
          <w:bCs/>
          <w:sz w:val="24"/>
          <w:lang w:val="en-US"/>
        </w:rPr>
        <w:t>Evaluation</w:t>
      </w:r>
    </w:p>
    <w:p w14:paraId="45CEE2EA" w14:textId="77777777" w:rsidR="00C864B3" w:rsidRPr="007E589F" w:rsidRDefault="00E70690" w:rsidP="0054187C">
      <w:pPr>
        <w:spacing w:line="360" w:lineRule="auto"/>
        <w:jc w:val="both"/>
        <w:rPr>
          <w:rFonts w:ascii="Times New Roman" w:hAnsi="Times New Roman" w:cs="Times New Roman"/>
          <w:sz w:val="24"/>
        </w:rPr>
      </w:pPr>
      <w:r w:rsidRPr="007E589F">
        <w:rPr>
          <w:rFonts w:ascii="Times New Roman" w:hAnsi="Times New Roman" w:cs="Times New Roman"/>
          <w:sz w:val="24"/>
        </w:rPr>
        <w:t>There were a number of factors of the investigation process that worked. The comparative macro-environmental analysis had a distinct organisational structure presented through the PESTEL framework. The use of the strategic statements contained in the Annual Report as evidence to make a direct connexion between the corporate decisions and the theoretical frameworks was made possible. Access to the exact Canadian sales information (e.g., 31 299 passenger vehicles in 2025; GLC 25</w:t>
      </w:r>
      <w:r w:rsidR="00FA3AF5">
        <w:rPr>
          <w:rFonts w:ascii="Times New Roman" w:hAnsi="Times New Roman" w:cs="Times New Roman"/>
          <w:sz w:val="24"/>
        </w:rPr>
        <w:t>%</w:t>
      </w:r>
      <w:r w:rsidRPr="007E589F">
        <w:rPr>
          <w:rFonts w:ascii="Times New Roman" w:hAnsi="Times New Roman" w:cs="Times New Roman"/>
          <w:sz w:val="24"/>
        </w:rPr>
        <w:t xml:space="preserve"> growth) enabled the evidence-based analysis and added credibility to it. </w:t>
      </w:r>
      <w:r w:rsidR="00FA3AF5" w:rsidRPr="007E589F">
        <w:rPr>
          <w:rFonts w:ascii="Times New Roman" w:hAnsi="Times New Roman" w:cs="Times New Roman"/>
          <w:sz w:val="24"/>
        </w:rPr>
        <w:t>L</w:t>
      </w:r>
      <w:r w:rsidRPr="007E589F">
        <w:rPr>
          <w:rFonts w:ascii="Times New Roman" w:hAnsi="Times New Roman" w:cs="Times New Roman"/>
          <w:sz w:val="24"/>
        </w:rPr>
        <w:t xml:space="preserve">ack of UK specific data was a major weakness. The use of European context of the Annual Report as some sort of a proxy took a risk of simplifying the unique regulation and cultural dynamics after Brexit. </w:t>
      </w:r>
    </w:p>
    <w:p w14:paraId="45CEE2EB" w14:textId="77777777" w:rsidR="0054187C" w:rsidRPr="007E589F" w:rsidRDefault="0054187C" w:rsidP="0054187C">
      <w:pPr>
        <w:spacing w:line="360" w:lineRule="auto"/>
        <w:jc w:val="both"/>
        <w:rPr>
          <w:rFonts w:ascii="Times New Roman" w:hAnsi="Times New Roman" w:cs="Times New Roman"/>
          <w:b/>
          <w:bCs/>
          <w:sz w:val="24"/>
          <w:lang w:val="en-US"/>
        </w:rPr>
      </w:pPr>
      <w:r w:rsidRPr="007E589F">
        <w:rPr>
          <w:rFonts w:ascii="Times New Roman" w:hAnsi="Times New Roman" w:cs="Times New Roman"/>
          <w:b/>
          <w:bCs/>
          <w:sz w:val="24"/>
          <w:lang w:val="en-US"/>
        </w:rPr>
        <w:t>Analysis</w:t>
      </w:r>
    </w:p>
    <w:p w14:paraId="45CEE2EC" w14:textId="77777777" w:rsidR="001236F4" w:rsidRPr="007E589F" w:rsidRDefault="001236F4" w:rsidP="0054187C">
      <w:pPr>
        <w:spacing w:line="360" w:lineRule="auto"/>
        <w:jc w:val="both"/>
        <w:rPr>
          <w:rFonts w:ascii="Times New Roman" w:hAnsi="Times New Roman" w:cs="Times New Roman"/>
          <w:sz w:val="24"/>
        </w:rPr>
      </w:pPr>
      <w:r w:rsidRPr="007E589F">
        <w:rPr>
          <w:rFonts w:ascii="Times New Roman" w:hAnsi="Times New Roman" w:cs="Times New Roman"/>
          <w:sz w:val="24"/>
        </w:rPr>
        <w:t xml:space="preserve">Reflectively, the adopted method is consistent with the current scholarly practise with regard to international marketing research. There is no wrong in depending on the secondary information of corporate reports and industry publications; nevertheless, the assignment highlighted the existing biases inherent to the company-produced information. It was necessary to cross-reference with external sources, namely, the information about the Ottawa procurement problem provided by the Global News (2018) and the information about the </w:t>
      </w:r>
      <w:r w:rsidRPr="007E589F">
        <w:rPr>
          <w:rFonts w:ascii="Times New Roman" w:hAnsi="Times New Roman" w:cs="Times New Roman"/>
          <w:sz w:val="24"/>
        </w:rPr>
        <w:lastRenderedPageBreak/>
        <w:t xml:space="preserve">Greenwashing allegations offered by </w:t>
      </w:r>
      <w:proofErr w:type="spellStart"/>
      <w:r w:rsidRPr="007E589F">
        <w:rPr>
          <w:rFonts w:ascii="Times New Roman" w:hAnsi="Times New Roman" w:cs="Times New Roman"/>
          <w:sz w:val="24"/>
        </w:rPr>
        <w:t>LBBOnline</w:t>
      </w:r>
      <w:proofErr w:type="spellEnd"/>
      <w:r w:rsidRPr="007E589F">
        <w:rPr>
          <w:rFonts w:ascii="Times New Roman" w:hAnsi="Times New Roman" w:cs="Times New Roman"/>
          <w:sz w:val="24"/>
        </w:rPr>
        <w:t xml:space="preserve"> (2022) to have a balanced analysis. The fact that theoretical frameworks were utilised was critical in moving beyond descriptive narration. When analysing the strategy of electrification in Canada, the Ansoff Matrix was used to conceptualise the development of the product as the directional type of strategy and the BCG matrix positioned SUVs as cash-cows that fund electrification. This lens transformed raw sales data into meaningful strategic insight. Similarly, the use of the greenwashing theory (Marketing-Interactive, 2026) to the UK campaign Nature or Nothing helped to explore ethics of the promotion systematically, instead of a cursory explanation of the scandal.</w:t>
      </w:r>
    </w:p>
    <w:p w14:paraId="45CEE2ED" w14:textId="77777777" w:rsidR="0054187C" w:rsidRPr="007E589F" w:rsidRDefault="0054187C" w:rsidP="0054187C">
      <w:pPr>
        <w:spacing w:line="360" w:lineRule="auto"/>
        <w:jc w:val="both"/>
        <w:rPr>
          <w:rFonts w:ascii="Times New Roman" w:hAnsi="Times New Roman" w:cs="Times New Roman"/>
          <w:b/>
          <w:bCs/>
          <w:sz w:val="24"/>
          <w:lang w:val="en-US"/>
        </w:rPr>
      </w:pPr>
      <w:r w:rsidRPr="007E589F">
        <w:rPr>
          <w:rFonts w:ascii="Times New Roman" w:hAnsi="Times New Roman" w:cs="Times New Roman"/>
          <w:b/>
          <w:bCs/>
          <w:sz w:val="24"/>
          <w:lang w:val="en-US"/>
        </w:rPr>
        <w:t>Conclusion</w:t>
      </w:r>
    </w:p>
    <w:p w14:paraId="45CEE2EE" w14:textId="77777777" w:rsidR="00C864B3" w:rsidRPr="007E589F" w:rsidRDefault="0088279E" w:rsidP="0054187C">
      <w:pPr>
        <w:spacing w:line="360" w:lineRule="auto"/>
        <w:jc w:val="both"/>
        <w:rPr>
          <w:rFonts w:ascii="Times New Roman" w:hAnsi="Times New Roman" w:cs="Times New Roman"/>
          <w:sz w:val="24"/>
        </w:rPr>
      </w:pPr>
      <w:r w:rsidRPr="007E589F">
        <w:rPr>
          <w:rFonts w:ascii="Times New Roman" w:hAnsi="Times New Roman" w:cs="Times New Roman"/>
          <w:sz w:val="24"/>
        </w:rPr>
        <w:t xml:space="preserve">Based on this experience, there are some important lessons to be learnt. To begin with, efficient international marketing analysis requires triangulation between more than one source to overcome constraints of any given piece of data. Second, theoretical frameworks are invaluable tools of converting the descriptive information into analytical understanding. Third, the ethical analysis should receive the same consideration as the corporate failures and the actual stakeholder initiatives and therefore balance the assessment. Fourth, the quality of analysis depends on the availability of market-specific data; the researchers must clearly admit the data gaps and what effect it may have on conclusions. Taking into consideration that UK market analysis was limited by data constraints, I admit that I had to find more specific sources relating to the UK, or clarify this constraint more strongly in the future research. </w:t>
      </w:r>
    </w:p>
    <w:p w14:paraId="45CEE2EF" w14:textId="77777777" w:rsidR="0054187C" w:rsidRPr="007E589F" w:rsidRDefault="0054187C" w:rsidP="0054187C">
      <w:pPr>
        <w:spacing w:line="360" w:lineRule="auto"/>
        <w:jc w:val="both"/>
        <w:rPr>
          <w:rFonts w:ascii="Times New Roman" w:hAnsi="Times New Roman" w:cs="Times New Roman"/>
          <w:b/>
          <w:bCs/>
          <w:sz w:val="24"/>
          <w:lang w:val="en-US"/>
        </w:rPr>
      </w:pPr>
      <w:r w:rsidRPr="007E589F">
        <w:rPr>
          <w:rFonts w:ascii="Times New Roman" w:hAnsi="Times New Roman" w:cs="Times New Roman"/>
          <w:b/>
          <w:bCs/>
          <w:sz w:val="24"/>
          <w:lang w:val="en-US"/>
        </w:rPr>
        <w:t>Action Plan</w:t>
      </w:r>
    </w:p>
    <w:p w14:paraId="45CEE2F0" w14:textId="77777777" w:rsidR="0088279E" w:rsidRPr="007E589F" w:rsidRDefault="0088279E" w:rsidP="00771099">
      <w:pPr>
        <w:spacing w:line="360" w:lineRule="auto"/>
        <w:jc w:val="both"/>
        <w:rPr>
          <w:rFonts w:ascii="Times New Roman" w:hAnsi="Times New Roman" w:cs="Times New Roman"/>
          <w:sz w:val="24"/>
        </w:rPr>
      </w:pPr>
      <w:r w:rsidRPr="007E589F">
        <w:rPr>
          <w:rFonts w:ascii="Times New Roman" w:hAnsi="Times New Roman" w:cs="Times New Roman"/>
          <w:sz w:val="24"/>
        </w:rPr>
        <w:t xml:space="preserve">Going forward, in future international marketing research tasks, I would apply a set of methodological modifications. To begin with, I will devote more time to making primary sources country-specific before starting any analytical process and, thus, avoid excessive use of the generalised global corporate reports. I will also clearly record the data restrictions in my analysis as well and critically assess how the restrictions may possibly affect validity of my findings. Furthermore, to enhance the aspect of theoretical strength, I will contrast several analytical frameworks, including Porters Diamond and PESTEL, to have a more detailed interpretation of the contextual variables. At the same time, I am going to be more strict and systematic when confirming the credibility of the sources, giving preference to peer-reviewed journals and official regulatory documents, along with the publications of the industry. Lastly, I will come up with standardised templates of comparative analysis which will </w:t>
      </w:r>
      <w:r w:rsidRPr="007E589F">
        <w:rPr>
          <w:rFonts w:ascii="Times New Roman" w:hAnsi="Times New Roman" w:cs="Times New Roman"/>
          <w:sz w:val="24"/>
        </w:rPr>
        <w:lastRenderedPageBreak/>
        <w:t>provide a consistency and clarity in the application of theoretical frameworks in various national settings.</w:t>
      </w:r>
    </w:p>
    <w:p w14:paraId="45CEE2F1" w14:textId="77777777" w:rsidR="00771099" w:rsidRPr="007E589F" w:rsidRDefault="0054187C" w:rsidP="00771099">
      <w:pPr>
        <w:spacing w:line="360" w:lineRule="auto"/>
        <w:jc w:val="both"/>
        <w:rPr>
          <w:rFonts w:ascii="Times New Roman" w:hAnsi="Times New Roman" w:cs="Times New Roman"/>
          <w:sz w:val="24"/>
          <w:lang w:val="en-US"/>
        </w:rPr>
      </w:pPr>
      <w:r w:rsidRPr="007E589F">
        <w:rPr>
          <w:rFonts w:ascii="Times New Roman" w:hAnsi="Times New Roman" w:cs="Times New Roman"/>
          <w:sz w:val="24"/>
          <w:lang w:val="en-US"/>
        </w:rPr>
        <w:t xml:space="preserve">This reflective process </w:t>
      </w:r>
      <w:r w:rsidR="0088279E" w:rsidRPr="007E589F">
        <w:rPr>
          <w:rFonts w:ascii="Times New Roman" w:hAnsi="Times New Roman" w:cs="Times New Roman"/>
          <w:sz w:val="24"/>
        </w:rPr>
        <w:t>has reinforced the fact that rigorous international marketing research goes beyond the simple process of data accumulation, it requires a critical evaluation of evidence, the consideration of the right theoretical constructs, and a clear analytical assessment of constraints</w:t>
      </w:r>
      <w:r w:rsidR="00771099" w:rsidRPr="007E589F">
        <w:rPr>
          <w:rFonts w:ascii="Times New Roman" w:hAnsi="Times New Roman" w:cs="Times New Roman"/>
          <w:sz w:val="24"/>
          <w:lang w:val="en-US"/>
        </w:rPr>
        <w:t>.</w:t>
      </w:r>
    </w:p>
    <w:p w14:paraId="45CEE2F2" w14:textId="77777777" w:rsidR="007E5C27" w:rsidRPr="007E589F" w:rsidRDefault="007E5C27" w:rsidP="007E5C27">
      <w:pPr>
        <w:spacing w:line="360" w:lineRule="auto"/>
        <w:jc w:val="both"/>
        <w:rPr>
          <w:rFonts w:ascii="Times New Roman" w:hAnsi="Times New Roman" w:cs="Times New Roman"/>
          <w:sz w:val="24"/>
          <w:lang w:val="en-US"/>
        </w:rPr>
      </w:pPr>
    </w:p>
    <w:p w14:paraId="45CEE2F3" w14:textId="77777777" w:rsidR="00311AED" w:rsidRPr="007E589F" w:rsidRDefault="00311AED" w:rsidP="00311AED">
      <w:pPr>
        <w:spacing w:line="360" w:lineRule="auto"/>
        <w:jc w:val="both"/>
        <w:rPr>
          <w:rFonts w:ascii="Times New Roman" w:hAnsi="Times New Roman" w:cs="Times New Roman"/>
          <w:sz w:val="24"/>
          <w:lang w:val="en-US"/>
        </w:rPr>
      </w:pPr>
    </w:p>
    <w:p w14:paraId="45CEE2F4" w14:textId="77777777" w:rsidR="00311AED" w:rsidRPr="007E589F" w:rsidRDefault="00311AED" w:rsidP="002E55AA">
      <w:pPr>
        <w:spacing w:line="360" w:lineRule="auto"/>
        <w:jc w:val="both"/>
        <w:rPr>
          <w:rFonts w:ascii="Times New Roman" w:hAnsi="Times New Roman" w:cs="Times New Roman"/>
          <w:sz w:val="24"/>
        </w:rPr>
      </w:pPr>
    </w:p>
    <w:p w14:paraId="45CEE2F5" w14:textId="77777777" w:rsidR="002E55AA" w:rsidRPr="007E589F" w:rsidRDefault="002E55AA" w:rsidP="002E55AA">
      <w:pPr>
        <w:spacing w:line="360" w:lineRule="auto"/>
        <w:jc w:val="both"/>
        <w:rPr>
          <w:rFonts w:ascii="Times New Roman" w:hAnsi="Times New Roman" w:cs="Times New Roman"/>
          <w:sz w:val="24"/>
          <w:lang w:val="en-US"/>
        </w:rPr>
      </w:pPr>
    </w:p>
    <w:p w14:paraId="45CEE2F6" w14:textId="77777777" w:rsidR="00513965" w:rsidRPr="007E589F" w:rsidRDefault="00513965">
      <w:pPr>
        <w:rPr>
          <w:rFonts w:ascii="Times New Roman" w:eastAsiaTheme="majorEastAsia" w:hAnsi="Times New Roman" w:cs="Times New Roman"/>
          <w:b/>
          <w:bCs/>
          <w:color w:val="2E74B5" w:themeColor="accent1" w:themeShade="BF"/>
          <w:sz w:val="28"/>
          <w:szCs w:val="28"/>
        </w:rPr>
      </w:pPr>
      <w:r w:rsidRPr="007E589F">
        <w:rPr>
          <w:rFonts w:ascii="Times New Roman" w:hAnsi="Times New Roman" w:cs="Times New Roman"/>
        </w:rPr>
        <w:br w:type="page"/>
      </w:r>
    </w:p>
    <w:p w14:paraId="45CEE2F7" w14:textId="77777777" w:rsidR="008E3138" w:rsidRPr="007E589F" w:rsidRDefault="004561EB" w:rsidP="000B5FFF">
      <w:pPr>
        <w:pStyle w:val="Heading1"/>
        <w:jc w:val="both"/>
        <w:rPr>
          <w:rFonts w:ascii="Times New Roman" w:hAnsi="Times New Roman" w:cs="Times New Roman"/>
        </w:rPr>
      </w:pPr>
      <w:bookmarkStart w:id="8" w:name="_Toc225028084"/>
      <w:r w:rsidRPr="007E589F">
        <w:rPr>
          <w:rFonts w:ascii="Times New Roman" w:hAnsi="Times New Roman" w:cs="Times New Roman"/>
        </w:rPr>
        <w:lastRenderedPageBreak/>
        <w:t>References</w:t>
      </w:r>
      <w:bookmarkEnd w:id="8"/>
    </w:p>
    <w:p w14:paraId="45CEE2F8" w14:textId="77777777" w:rsidR="001B66BB" w:rsidRPr="001D0E52" w:rsidRDefault="001B66BB" w:rsidP="00A40162">
      <w:pPr>
        <w:pStyle w:val="NormalWeb"/>
        <w:numPr>
          <w:ilvl w:val="0"/>
          <w:numId w:val="11"/>
        </w:numPr>
        <w:tabs>
          <w:tab w:val="left" w:pos="1155"/>
        </w:tabs>
        <w:spacing w:line="360" w:lineRule="auto"/>
      </w:pPr>
      <w:r w:rsidRPr="001D0E52">
        <w:rPr>
          <w:lang w:val="en-GB"/>
        </w:rPr>
        <w:t>Ansoff, H.I. (1957) ‘Strategies for diversification’, </w:t>
      </w:r>
      <w:r w:rsidRPr="001D0E52">
        <w:rPr>
          <w:i/>
          <w:iCs/>
          <w:lang w:val="en-GB"/>
        </w:rPr>
        <w:t>Harvard Business Review</w:t>
      </w:r>
      <w:r w:rsidRPr="001D0E52">
        <w:rPr>
          <w:lang w:val="en-GB"/>
        </w:rPr>
        <w:t>, 35(5), pp. 113–124.</w:t>
      </w:r>
    </w:p>
    <w:p w14:paraId="45CEE2F9" w14:textId="77777777" w:rsidR="001B66BB" w:rsidRPr="001D0E52" w:rsidRDefault="001B66BB" w:rsidP="00A40162">
      <w:pPr>
        <w:pStyle w:val="NormalWeb"/>
        <w:numPr>
          <w:ilvl w:val="0"/>
          <w:numId w:val="11"/>
        </w:numPr>
        <w:tabs>
          <w:tab w:val="left" w:pos="1155"/>
        </w:tabs>
        <w:spacing w:line="360" w:lineRule="auto"/>
      </w:pPr>
      <w:r w:rsidRPr="001D0E52">
        <w:rPr>
          <w:lang w:val="en-GB"/>
        </w:rPr>
        <w:t>Arnold, D.G. and Bowie, N.E. (2003) ‘Sweatshops and respect for persons’, </w:t>
      </w:r>
      <w:r w:rsidRPr="001D0E52">
        <w:rPr>
          <w:i/>
          <w:iCs/>
          <w:lang w:val="en-GB"/>
        </w:rPr>
        <w:t>Business Ethics Quarterly</w:t>
      </w:r>
      <w:r w:rsidRPr="001D0E52">
        <w:rPr>
          <w:lang w:val="en-GB"/>
        </w:rPr>
        <w:t>, 13(2), pp. 42–52. Available at: </w:t>
      </w:r>
      <w:hyperlink r:id="rId18" w:tgtFrame="_blank" w:history="1">
        <w:r w:rsidRPr="001D0E52">
          <w:rPr>
            <w:rStyle w:val="Hyperlink"/>
            <w:lang w:val="en-GB"/>
          </w:rPr>
          <w:t>https://doi.org/10.5840/beq200313217</w:t>
        </w:r>
      </w:hyperlink>
      <w:r w:rsidRPr="001D0E52">
        <w:rPr>
          <w:lang w:val="en-GB"/>
        </w:rPr>
        <w:t xml:space="preserve"> (Accessed: </w:t>
      </w:r>
      <w:r w:rsidR="0070015F" w:rsidRPr="001D0E52">
        <w:rPr>
          <w:lang w:val="en-GB"/>
        </w:rPr>
        <w:t xml:space="preserve">13 </w:t>
      </w:r>
      <w:r w:rsidRPr="001D0E52">
        <w:rPr>
          <w:lang w:val="en-GB"/>
        </w:rPr>
        <w:t>March 2026).</w:t>
      </w:r>
    </w:p>
    <w:p w14:paraId="45CEE2FA" w14:textId="77777777" w:rsidR="008444BA" w:rsidRPr="001D0E52" w:rsidRDefault="008444BA" w:rsidP="00EC72C3">
      <w:pPr>
        <w:pStyle w:val="NormalWeb"/>
        <w:numPr>
          <w:ilvl w:val="0"/>
          <w:numId w:val="11"/>
        </w:numPr>
        <w:tabs>
          <w:tab w:val="left" w:pos="1155"/>
        </w:tabs>
        <w:spacing w:line="360" w:lineRule="auto"/>
        <w:rPr>
          <w:lang w:val="en-GB"/>
        </w:rPr>
      </w:pPr>
      <w:r w:rsidRPr="001D0E52">
        <w:rPr>
          <w:lang w:val="en-GB"/>
        </w:rPr>
        <w:t>Auto CYOL (2025) Mercedes-Benz strategy and EV transition insights. Available at:</w:t>
      </w:r>
      <w:r w:rsidR="00EC72C3" w:rsidRPr="001D0E52">
        <w:rPr>
          <w:lang w:val="en-GB"/>
        </w:rPr>
        <w:t xml:space="preserve"> </w:t>
      </w:r>
      <w:hyperlink r:id="rId19" w:history="1">
        <w:r w:rsidR="00EC72C3" w:rsidRPr="001D0E52">
          <w:rPr>
            <w:rStyle w:val="Hyperlink"/>
            <w:lang w:val="en-GB"/>
          </w:rPr>
          <w:t>https://auto.cyol.com/gb/articles/2025-11/03/content_mOMOjLf38e.html</w:t>
        </w:r>
      </w:hyperlink>
      <w:r w:rsidRPr="001D0E52">
        <w:rPr>
          <w:lang w:val="en-GB"/>
        </w:rPr>
        <w:t xml:space="preserve"> (Accessed: 22 March 2026).</w:t>
      </w:r>
    </w:p>
    <w:p w14:paraId="45CEE2FB" w14:textId="77777777" w:rsidR="008444BA" w:rsidRPr="001D0E52" w:rsidRDefault="008444BA" w:rsidP="00CF7F1B">
      <w:pPr>
        <w:pStyle w:val="NormalWeb"/>
        <w:numPr>
          <w:ilvl w:val="0"/>
          <w:numId w:val="11"/>
        </w:numPr>
        <w:tabs>
          <w:tab w:val="left" w:pos="1155"/>
        </w:tabs>
        <w:spacing w:line="360" w:lineRule="auto"/>
        <w:rPr>
          <w:lang w:val="en-GB"/>
        </w:rPr>
      </w:pPr>
      <w:proofErr w:type="spellStart"/>
      <w:r w:rsidRPr="001D0E52">
        <w:rPr>
          <w:lang w:val="en-GB"/>
        </w:rPr>
        <w:t>Autohome</w:t>
      </w:r>
      <w:proofErr w:type="spellEnd"/>
      <w:r w:rsidRPr="001D0E52">
        <w:rPr>
          <w:lang w:val="en-GB"/>
        </w:rPr>
        <w:t xml:space="preserve"> (2025) Mercedes-Benz market analysis and product strategy. Available at:</w:t>
      </w:r>
      <w:r w:rsidR="00CF7F1B" w:rsidRPr="001D0E52">
        <w:rPr>
          <w:lang w:val="en-GB"/>
        </w:rPr>
        <w:t xml:space="preserve"> </w:t>
      </w:r>
      <w:hyperlink r:id="rId20" w:history="1">
        <w:r w:rsidR="00CF7F1B" w:rsidRPr="001D0E52">
          <w:rPr>
            <w:rStyle w:val="Hyperlink"/>
            <w:lang w:val="en-GB"/>
          </w:rPr>
          <w:t>https://chejiahao.autohome.com.cn/info/24842432</w:t>
        </w:r>
      </w:hyperlink>
      <w:r w:rsidR="00CF7F1B" w:rsidRPr="001D0E52">
        <w:rPr>
          <w:lang w:val="en-GB"/>
        </w:rPr>
        <w:t xml:space="preserve"> (</w:t>
      </w:r>
      <w:r w:rsidRPr="001D0E52">
        <w:rPr>
          <w:lang w:val="en-GB"/>
        </w:rPr>
        <w:t>Accessed: 22 March 2026).</w:t>
      </w:r>
    </w:p>
    <w:p w14:paraId="45CEE2FC" w14:textId="77777777" w:rsidR="008444BA" w:rsidRPr="001D0E52" w:rsidRDefault="008444BA" w:rsidP="00CF7F1B">
      <w:pPr>
        <w:pStyle w:val="NormalWeb"/>
        <w:numPr>
          <w:ilvl w:val="0"/>
          <w:numId w:val="11"/>
        </w:numPr>
        <w:tabs>
          <w:tab w:val="left" w:pos="1155"/>
        </w:tabs>
        <w:spacing w:line="360" w:lineRule="auto"/>
        <w:rPr>
          <w:lang w:val="en-GB"/>
        </w:rPr>
      </w:pPr>
      <w:r w:rsidRPr="001D0E52">
        <w:rPr>
          <w:lang w:val="en-GB"/>
        </w:rPr>
        <w:t>BBC News (2025) Automotive industry developments and EV transition. Available at:</w:t>
      </w:r>
      <w:r w:rsidR="00CF7F1B" w:rsidRPr="001D0E52">
        <w:rPr>
          <w:lang w:val="en-GB"/>
        </w:rPr>
        <w:t xml:space="preserve"> </w:t>
      </w:r>
      <w:hyperlink r:id="rId21" w:history="1">
        <w:r w:rsidR="00CF7F1B" w:rsidRPr="001D0E52">
          <w:rPr>
            <w:rStyle w:val="Hyperlink"/>
            <w:lang w:val="en-GB"/>
          </w:rPr>
          <w:t>https://www.bbc.com/news/articles/c4gjn1d74jlo</w:t>
        </w:r>
      </w:hyperlink>
      <w:r w:rsidR="00CF7F1B" w:rsidRPr="001D0E52">
        <w:rPr>
          <w:lang w:val="en-GB"/>
        </w:rPr>
        <w:t xml:space="preserve"> </w:t>
      </w:r>
      <w:r w:rsidRPr="001D0E52">
        <w:rPr>
          <w:lang w:val="en-GB"/>
        </w:rPr>
        <w:t xml:space="preserve"> (Accessed: </w:t>
      </w:r>
      <w:r w:rsidR="0070015F" w:rsidRPr="001D0E52">
        <w:rPr>
          <w:lang w:val="en-GB"/>
        </w:rPr>
        <w:t>7</w:t>
      </w:r>
      <w:r w:rsidRPr="001D0E52">
        <w:rPr>
          <w:lang w:val="en-GB"/>
        </w:rPr>
        <w:t xml:space="preserve"> March 2026).</w:t>
      </w:r>
    </w:p>
    <w:p w14:paraId="45CEE2FD" w14:textId="77777777" w:rsidR="001B66BB" w:rsidRPr="001D0E52" w:rsidRDefault="001B66BB" w:rsidP="008444BA">
      <w:pPr>
        <w:pStyle w:val="NormalWeb"/>
        <w:numPr>
          <w:ilvl w:val="0"/>
          <w:numId w:val="11"/>
        </w:numPr>
        <w:tabs>
          <w:tab w:val="left" w:pos="1155"/>
        </w:tabs>
        <w:spacing w:line="360" w:lineRule="auto"/>
      </w:pPr>
      <w:r w:rsidRPr="001D0E52">
        <w:rPr>
          <w:lang w:val="en-GB"/>
        </w:rPr>
        <w:t>Barney, J. (1991) ‘Firm resources and sustained competitive advantage’, </w:t>
      </w:r>
      <w:r w:rsidRPr="001D0E52">
        <w:rPr>
          <w:i/>
          <w:iCs/>
          <w:lang w:val="en-GB"/>
        </w:rPr>
        <w:t>Journal of Management</w:t>
      </w:r>
      <w:r w:rsidRPr="001D0E52">
        <w:rPr>
          <w:lang w:val="en-GB"/>
        </w:rPr>
        <w:t>, 17(1), pp. 99–120. Available at: </w:t>
      </w:r>
      <w:hyperlink r:id="rId22" w:tgtFrame="_blank" w:history="1">
        <w:r w:rsidRPr="001D0E52">
          <w:rPr>
            <w:rStyle w:val="Hyperlink"/>
            <w:lang w:val="en-GB"/>
          </w:rPr>
          <w:t>https://doi.org/10.1177/014920639101700108</w:t>
        </w:r>
      </w:hyperlink>
      <w:r w:rsidRPr="001D0E52">
        <w:rPr>
          <w:lang w:val="en-GB"/>
        </w:rPr>
        <w:t> (Accessed: March 2026).</w:t>
      </w:r>
    </w:p>
    <w:p w14:paraId="45CEE2FE" w14:textId="77777777" w:rsidR="008A145D" w:rsidRPr="001D0E52" w:rsidRDefault="008A145D" w:rsidP="007E6C1D">
      <w:pPr>
        <w:pStyle w:val="NormalWeb"/>
        <w:numPr>
          <w:ilvl w:val="0"/>
          <w:numId w:val="11"/>
        </w:numPr>
      </w:pPr>
      <w:proofErr w:type="spellStart"/>
      <w:r w:rsidRPr="001D0E52">
        <w:t>Beverland</w:t>
      </w:r>
      <w:proofErr w:type="spellEnd"/>
      <w:r w:rsidRPr="001D0E52">
        <w:t xml:space="preserve">, M. and Farrelly, F. (2022) ‘Brand heritage and consumer identity in luxury markets’, </w:t>
      </w:r>
      <w:r w:rsidRPr="001D0E52">
        <w:rPr>
          <w:rStyle w:val="Emphasis"/>
        </w:rPr>
        <w:t>Journal of Business Research</w:t>
      </w:r>
      <w:r w:rsidRPr="001D0E52">
        <w:t>, 145, pp. 437-446.</w:t>
      </w:r>
      <w:r w:rsidRPr="001D0E52">
        <w:br/>
      </w:r>
      <w:hyperlink r:id="rId23" w:history="1">
        <w:r w:rsidRPr="001D0E52">
          <w:rPr>
            <w:rStyle w:val="Hyperlink"/>
          </w:rPr>
          <w:t>https://doi.org/10.1016/j.jbusres.2022.02.040</w:t>
        </w:r>
      </w:hyperlink>
    </w:p>
    <w:p w14:paraId="45CEE2FF" w14:textId="77777777" w:rsidR="007E6C1D" w:rsidRPr="001D0E52" w:rsidRDefault="007E6C1D" w:rsidP="007E6C1D">
      <w:pPr>
        <w:pStyle w:val="NormalWeb"/>
        <w:numPr>
          <w:ilvl w:val="0"/>
          <w:numId w:val="11"/>
        </w:numPr>
      </w:pPr>
      <w:proofErr w:type="spellStart"/>
      <w:r w:rsidRPr="001D0E52">
        <w:t>Cardealer</w:t>
      </w:r>
      <w:proofErr w:type="spellEnd"/>
      <w:r w:rsidRPr="001D0E52">
        <w:t xml:space="preserve"> Magazine (2025) </w:t>
      </w:r>
      <w:r w:rsidRPr="001D0E52">
        <w:rPr>
          <w:rStyle w:val="Emphasis"/>
        </w:rPr>
        <w:t>Chinese brands drove growth as legacy carmakers lead 2025 new car market</w:t>
      </w:r>
      <w:r w:rsidRPr="001D0E52">
        <w:t>. Available at:</w:t>
      </w:r>
      <w:r w:rsidRPr="001D0E52">
        <w:br/>
      </w:r>
      <w:hyperlink r:id="rId24" w:tgtFrame="_new" w:history="1">
        <w:r w:rsidRPr="001D0E52">
          <w:rPr>
            <w:rStyle w:val="Hyperlink"/>
            <w:rFonts w:eastAsiaTheme="majorEastAsia"/>
          </w:rPr>
          <w:t>https://cardealermagazine.co.uk/chinese-brands-drove-growth-as-legacy-carmakers-lead-2025-new-car-market/321173</w:t>
        </w:r>
      </w:hyperlink>
      <w:r w:rsidRPr="001D0E52">
        <w:t xml:space="preserve"> (Accessed: 22 March 2026).</w:t>
      </w:r>
    </w:p>
    <w:p w14:paraId="45CEE300" w14:textId="77777777" w:rsidR="003E4EB0" w:rsidRPr="001D0E52" w:rsidRDefault="003E4EB0" w:rsidP="007E6C1D">
      <w:pPr>
        <w:pStyle w:val="NormalWeb"/>
        <w:numPr>
          <w:ilvl w:val="0"/>
          <w:numId w:val="11"/>
        </w:numPr>
      </w:pPr>
      <w:proofErr w:type="spellStart"/>
      <w:r w:rsidRPr="001D0E52">
        <w:t>Cavusgil</w:t>
      </w:r>
      <w:proofErr w:type="spellEnd"/>
      <w:r w:rsidRPr="001D0E52">
        <w:t xml:space="preserve">, S.T., Knight, G. and Riesenberger, J. (2022) ‘International business strategy in the digital era’, </w:t>
      </w:r>
      <w:r w:rsidRPr="001D0E52">
        <w:rPr>
          <w:rStyle w:val="Emphasis"/>
        </w:rPr>
        <w:t>Journal of World Business</w:t>
      </w:r>
      <w:r w:rsidRPr="001D0E52">
        <w:t>, 57(6).</w:t>
      </w:r>
      <w:r w:rsidRPr="001D0E52">
        <w:br/>
      </w:r>
      <w:hyperlink r:id="rId25" w:tgtFrame="_new" w:history="1">
        <w:r w:rsidRPr="001D0E52">
          <w:rPr>
            <w:rStyle w:val="Hyperlink"/>
          </w:rPr>
          <w:t>https://doi.org/10.1016/j.jwb.2022.101310</w:t>
        </w:r>
      </w:hyperlink>
    </w:p>
    <w:p w14:paraId="45CEE301" w14:textId="77777777" w:rsidR="007E6C1D" w:rsidRPr="001D0E52" w:rsidRDefault="007E6C1D" w:rsidP="007E6C1D">
      <w:pPr>
        <w:pStyle w:val="NormalWeb"/>
        <w:numPr>
          <w:ilvl w:val="0"/>
          <w:numId w:val="11"/>
        </w:numPr>
      </w:pPr>
      <w:proofErr w:type="spellStart"/>
      <w:r w:rsidRPr="001D0E52">
        <w:t>Dongchedi</w:t>
      </w:r>
      <w:proofErr w:type="spellEnd"/>
      <w:r w:rsidRPr="001D0E52">
        <w:t xml:space="preserve"> (2025) </w:t>
      </w:r>
      <w:r w:rsidRPr="001D0E52">
        <w:rPr>
          <w:rStyle w:val="Emphasis"/>
        </w:rPr>
        <w:t>Automotive market trends and Mercedes-Benz positioning</w:t>
      </w:r>
      <w:r w:rsidRPr="001D0E52">
        <w:t>. Available at:</w:t>
      </w:r>
      <w:r w:rsidRPr="001D0E52">
        <w:br/>
      </w:r>
      <w:hyperlink r:id="rId26" w:tgtFrame="_new" w:history="1">
        <w:r w:rsidRPr="001D0E52">
          <w:rPr>
            <w:rStyle w:val="Hyperlink"/>
            <w:rFonts w:eastAsiaTheme="majorEastAsia"/>
          </w:rPr>
          <w:t>https://www-lf.dongchedi.com/article/7604709498221429310</w:t>
        </w:r>
      </w:hyperlink>
      <w:r w:rsidRPr="001D0E52">
        <w:t xml:space="preserve"> (Accessed: </w:t>
      </w:r>
      <w:r w:rsidR="0070015F" w:rsidRPr="001D0E52">
        <w:t>2</w:t>
      </w:r>
      <w:r w:rsidRPr="001D0E52">
        <w:t xml:space="preserve"> March 2026).</w:t>
      </w:r>
    </w:p>
    <w:p w14:paraId="45CEE302" w14:textId="77777777" w:rsidR="0032575E" w:rsidRPr="001D0E52" w:rsidRDefault="0032575E" w:rsidP="00BD02A2">
      <w:pPr>
        <w:pStyle w:val="NormalWeb"/>
        <w:numPr>
          <w:ilvl w:val="0"/>
          <w:numId w:val="11"/>
        </w:numPr>
      </w:pPr>
      <w:r w:rsidRPr="001D0E52">
        <w:t xml:space="preserve">Dhingra, S. and Sampson, T. (2022) ‘Brexit and the UK economy’, </w:t>
      </w:r>
      <w:r w:rsidRPr="001D0E52">
        <w:rPr>
          <w:rStyle w:val="Emphasis"/>
        </w:rPr>
        <w:t>Annual Review of Economics</w:t>
      </w:r>
      <w:r w:rsidRPr="001D0E52">
        <w:t>, 14, pp. 611-639.</w:t>
      </w:r>
      <w:r w:rsidR="006F2F4F" w:rsidRPr="001D0E52">
        <w:t xml:space="preserve"> Available at </w:t>
      </w:r>
      <w:hyperlink r:id="rId27" w:history="1">
        <w:r w:rsidR="006F2F4F" w:rsidRPr="001D0E52">
          <w:rPr>
            <w:rStyle w:val="Hyperlink"/>
          </w:rPr>
          <w:t>https://doi.org/10.1146/annurev-economics-051520-021050</w:t>
        </w:r>
      </w:hyperlink>
    </w:p>
    <w:p w14:paraId="45CEE303" w14:textId="77777777" w:rsidR="00BD02A2" w:rsidRPr="001D0E52" w:rsidRDefault="00BD02A2" w:rsidP="00BD02A2">
      <w:pPr>
        <w:pStyle w:val="NormalWeb"/>
        <w:numPr>
          <w:ilvl w:val="0"/>
          <w:numId w:val="11"/>
        </w:numPr>
      </w:pPr>
      <w:r w:rsidRPr="001D0E52">
        <w:t xml:space="preserve">GLADCC (2025) </w:t>
      </w:r>
      <w:r w:rsidRPr="001D0E52">
        <w:rPr>
          <w:rStyle w:val="Emphasis"/>
        </w:rPr>
        <w:t>Global automotive development and EV strategy insights</w:t>
      </w:r>
      <w:r w:rsidRPr="001D0E52">
        <w:t>. Available at:</w:t>
      </w:r>
      <w:r w:rsidRPr="001D0E52">
        <w:br/>
      </w:r>
      <w:hyperlink r:id="rId28" w:tgtFrame="_new" w:history="1">
        <w:r w:rsidRPr="001D0E52">
          <w:rPr>
            <w:rStyle w:val="Hyperlink"/>
            <w:rFonts w:eastAsiaTheme="majorEastAsia"/>
          </w:rPr>
          <w:t>https://cdn-www.gladcc.com/article/1986327942155563009</w:t>
        </w:r>
      </w:hyperlink>
      <w:r w:rsidRPr="001D0E52">
        <w:t xml:space="preserve"> (Accessed: 22 March 2026).</w:t>
      </w:r>
    </w:p>
    <w:p w14:paraId="45CEE304" w14:textId="77777777" w:rsidR="00BD02A2" w:rsidRPr="001D0E52" w:rsidRDefault="00BD02A2" w:rsidP="00BD02A2">
      <w:pPr>
        <w:pStyle w:val="NormalWeb"/>
        <w:numPr>
          <w:ilvl w:val="0"/>
          <w:numId w:val="11"/>
        </w:numPr>
      </w:pPr>
      <w:r w:rsidRPr="001D0E52">
        <w:t xml:space="preserve">Government of the United Kingdom (2025) </w:t>
      </w:r>
      <w:r w:rsidRPr="001D0E52">
        <w:rPr>
          <w:rStyle w:val="Emphasis"/>
        </w:rPr>
        <w:t>Zero emission vans regulatory flexibility consultation</w:t>
      </w:r>
      <w:r w:rsidRPr="001D0E52">
        <w:t>. Available at:</w:t>
      </w:r>
      <w:r w:rsidRPr="001D0E52">
        <w:br/>
      </w:r>
      <w:hyperlink r:id="rId29" w:tgtFrame="_new" w:history="1">
        <w:r w:rsidRPr="001D0E52">
          <w:rPr>
            <w:rStyle w:val="Hyperlink"/>
            <w:rFonts w:eastAsiaTheme="majorEastAsia"/>
          </w:rPr>
          <w:t>https://www.gov.uk/government/consultations/zero-emission-vans-regulatory-flexibility/zero-emission-vans-regulatory-flexibility</w:t>
        </w:r>
      </w:hyperlink>
      <w:r w:rsidRPr="001D0E52">
        <w:t xml:space="preserve"> (Accessed: 22 March 2026).</w:t>
      </w:r>
    </w:p>
    <w:p w14:paraId="45CEE305" w14:textId="77777777" w:rsidR="003E4EB0" w:rsidRPr="001D0E52" w:rsidRDefault="003E4EB0" w:rsidP="00533B49">
      <w:pPr>
        <w:pStyle w:val="NormalWeb"/>
        <w:numPr>
          <w:ilvl w:val="0"/>
          <w:numId w:val="11"/>
        </w:numPr>
      </w:pPr>
      <w:r w:rsidRPr="001D0E52">
        <w:rPr>
          <w:color w:val="232323"/>
          <w:sz w:val="21"/>
          <w:szCs w:val="21"/>
          <w:shd w:val="clear" w:color="auto" w:fill="FFFFFF"/>
        </w:rPr>
        <w:lastRenderedPageBreak/>
        <w:t xml:space="preserve">K. D. </w:t>
      </w:r>
      <w:proofErr w:type="spellStart"/>
      <w:r w:rsidRPr="001D0E52">
        <w:rPr>
          <w:color w:val="232323"/>
          <w:sz w:val="21"/>
          <w:szCs w:val="21"/>
          <w:shd w:val="clear" w:color="auto" w:fill="FFFFFF"/>
        </w:rPr>
        <w:t>Brouthers</w:t>
      </w:r>
      <w:proofErr w:type="spellEnd"/>
      <w:r w:rsidRPr="001D0E52">
        <w:rPr>
          <w:color w:val="232323"/>
          <w:sz w:val="21"/>
          <w:szCs w:val="21"/>
          <w:shd w:val="clear" w:color="auto" w:fill="FFFFFF"/>
        </w:rPr>
        <w:t xml:space="preserve"> and J. F. </w:t>
      </w:r>
      <w:proofErr w:type="spellStart"/>
      <w:r w:rsidRPr="001D0E52">
        <w:rPr>
          <w:color w:val="232323"/>
          <w:sz w:val="21"/>
          <w:szCs w:val="21"/>
          <w:shd w:val="clear" w:color="auto" w:fill="FFFFFF"/>
        </w:rPr>
        <w:t>Hennart</w:t>
      </w:r>
      <w:proofErr w:type="spellEnd"/>
      <w:r w:rsidRPr="001D0E52">
        <w:rPr>
          <w:color w:val="232323"/>
          <w:sz w:val="21"/>
          <w:szCs w:val="21"/>
          <w:shd w:val="clear" w:color="auto" w:fill="FFFFFF"/>
        </w:rPr>
        <w:t xml:space="preserve">, “Boundaries of the Firm: Insights from International Entry Mode Research,” Journal of Management, Vol. 33, No. 3, 2007, pp. 395-425. </w:t>
      </w:r>
      <w:hyperlink r:id="rId30" w:history="1">
        <w:r w:rsidRPr="001D0E52">
          <w:rPr>
            <w:rStyle w:val="Hyperlink"/>
            <w:sz w:val="21"/>
            <w:szCs w:val="21"/>
            <w:shd w:val="clear" w:color="auto" w:fill="FFFFFF"/>
          </w:rPr>
          <w:t>http://dx.doi.org/10.1177/0149206307300817</w:t>
        </w:r>
      </w:hyperlink>
    </w:p>
    <w:p w14:paraId="45CEE306" w14:textId="77777777" w:rsidR="000D1037" w:rsidRPr="001D0E52" w:rsidRDefault="000D1037" w:rsidP="00533B49">
      <w:pPr>
        <w:pStyle w:val="NormalWeb"/>
        <w:numPr>
          <w:ilvl w:val="0"/>
          <w:numId w:val="11"/>
        </w:numPr>
      </w:pPr>
      <w:r w:rsidRPr="001D0E52">
        <w:t xml:space="preserve">Kapferer, J. and Valette-Florence, P. (2022) ‘Luxury brand desirability and sustainability’, </w:t>
      </w:r>
      <w:r w:rsidRPr="001D0E52">
        <w:rPr>
          <w:rStyle w:val="Emphasis"/>
        </w:rPr>
        <w:t>Journal of Brand Management</w:t>
      </w:r>
      <w:r w:rsidRPr="001D0E52">
        <w:t>, 29(3), pp. 291-303.</w:t>
      </w:r>
      <w:r w:rsidRPr="001D0E52">
        <w:br/>
      </w:r>
      <w:hyperlink r:id="rId31" w:history="1">
        <w:r w:rsidRPr="001D0E52">
          <w:rPr>
            <w:rStyle w:val="Hyperlink"/>
          </w:rPr>
          <w:t>https://doi.org/10.1057/s41262-021-00257-3</w:t>
        </w:r>
      </w:hyperlink>
    </w:p>
    <w:p w14:paraId="45CEE307" w14:textId="77777777" w:rsidR="00440FAF" w:rsidRPr="001D0E52" w:rsidRDefault="00440FAF" w:rsidP="00533B49">
      <w:pPr>
        <w:pStyle w:val="NormalWeb"/>
        <w:numPr>
          <w:ilvl w:val="0"/>
          <w:numId w:val="11"/>
        </w:numPr>
      </w:pPr>
      <w:r w:rsidRPr="001D0E52">
        <w:t xml:space="preserve">Li, Y., Tong, Y. and Xing, K. (2023) ‘Technology adoption in electric vehicle markets’, </w:t>
      </w:r>
      <w:r w:rsidRPr="001D0E52">
        <w:rPr>
          <w:rStyle w:val="Emphasis"/>
        </w:rPr>
        <w:t>Technological Forecasting and Social Change</w:t>
      </w:r>
      <w:r w:rsidRPr="001D0E52">
        <w:t>, 189.</w:t>
      </w:r>
      <w:r w:rsidRPr="001D0E52">
        <w:br/>
      </w:r>
      <w:hyperlink r:id="rId32" w:history="1">
        <w:r w:rsidRPr="001D0E52">
          <w:rPr>
            <w:rStyle w:val="Hyperlink"/>
          </w:rPr>
          <w:t>https://doi.org/10.1016/j.techfore.2023.122321</w:t>
        </w:r>
      </w:hyperlink>
    </w:p>
    <w:p w14:paraId="45CEE308" w14:textId="77777777" w:rsidR="00533B49" w:rsidRPr="001D0E52" w:rsidRDefault="00533B49" w:rsidP="00533B49">
      <w:pPr>
        <w:pStyle w:val="NormalWeb"/>
        <w:numPr>
          <w:ilvl w:val="0"/>
          <w:numId w:val="11"/>
        </w:numPr>
      </w:pPr>
      <w:r w:rsidRPr="001D0E52">
        <w:t xml:space="preserve">Le Volant (2025) </w:t>
      </w:r>
      <w:r w:rsidRPr="001D0E52">
        <w:rPr>
          <w:rStyle w:val="Emphasis"/>
        </w:rPr>
        <w:t>Mercedes-Benz innovation and future mobility strategy</w:t>
      </w:r>
      <w:r w:rsidRPr="001D0E52">
        <w:t>. Available at:</w:t>
      </w:r>
      <w:r w:rsidRPr="001D0E52">
        <w:br/>
      </w:r>
      <w:hyperlink r:id="rId33" w:anchor="google_vignette" w:tgtFrame="_new" w:history="1">
        <w:r w:rsidRPr="001D0E52">
          <w:rPr>
            <w:rStyle w:val="Hyperlink"/>
            <w:rFonts w:eastAsiaTheme="majorEastAsia"/>
          </w:rPr>
          <w:t>https://levolant.jp/2025/12/08/414193/?all#google_vignette</w:t>
        </w:r>
      </w:hyperlink>
      <w:r w:rsidRPr="001D0E52">
        <w:t xml:space="preserve"> (Accessed: 22 March 2026).</w:t>
      </w:r>
    </w:p>
    <w:p w14:paraId="45CEE309" w14:textId="77777777" w:rsidR="00533B49" w:rsidRPr="001D0E52" w:rsidRDefault="00533B49" w:rsidP="00533B49">
      <w:pPr>
        <w:pStyle w:val="NormalWeb"/>
        <w:numPr>
          <w:ilvl w:val="0"/>
          <w:numId w:val="11"/>
        </w:numPr>
      </w:pPr>
      <w:r w:rsidRPr="001D0E52">
        <w:t xml:space="preserve">Le Volant (2026) </w:t>
      </w:r>
      <w:r w:rsidRPr="001D0E52">
        <w:rPr>
          <w:rStyle w:val="Emphasis"/>
        </w:rPr>
        <w:t>Mercedes-Benz future product roadmap and strategy</w:t>
      </w:r>
      <w:r w:rsidRPr="001D0E52">
        <w:t>. Available at:</w:t>
      </w:r>
      <w:r w:rsidRPr="001D0E52">
        <w:br/>
      </w:r>
      <w:hyperlink r:id="rId34" w:tgtFrame="_new" w:history="1">
        <w:r w:rsidRPr="001D0E52">
          <w:rPr>
            <w:rStyle w:val="Hyperlink"/>
            <w:rFonts w:eastAsiaTheme="majorEastAsia"/>
          </w:rPr>
          <w:t>https://levolant.jp/2026/01/01/416980/?3</w:t>
        </w:r>
      </w:hyperlink>
      <w:r w:rsidRPr="001D0E52">
        <w:t xml:space="preserve"> (Accessed: 22 March 2026).</w:t>
      </w:r>
    </w:p>
    <w:p w14:paraId="45CEE30A" w14:textId="77777777" w:rsidR="0083545B" w:rsidRPr="001D0E52" w:rsidRDefault="0083545B" w:rsidP="00A40162">
      <w:pPr>
        <w:pStyle w:val="NormalWeb"/>
        <w:numPr>
          <w:ilvl w:val="0"/>
          <w:numId w:val="11"/>
        </w:numPr>
        <w:tabs>
          <w:tab w:val="left" w:pos="1155"/>
        </w:tabs>
        <w:spacing w:line="360" w:lineRule="auto"/>
      </w:pPr>
      <w:r w:rsidRPr="001D0E52">
        <w:t xml:space="preserve">Marketing-Interactive. (2026a). Mercedes-Benz called out by sustainability review platform for greenwashing. Available at: </w:t>
      </w:r>
      <w:hyperlink r:id="rId35" w:history="1">
        <w:r w:rsidRPr="001D0E52">
          <w:rPr>
            <w:rStyle w:val="Hyperlink"/>
          </w:rPr>
          <w:t>https://www.marketing-interactive.com/mercedes-benz-wherefrom-greenwashing</w:t>
        </w:r>
      </w:hyperlink>
      <w:r w:rsidRPr="001D0E52">
        <w:t xml:space="preserve"> (Accessed: 15 March 2026).</w:t>
      </w:r>
    </w:p>
    <w:p w14:paraId="45CEE30B" w14:textId="77777777" w:rsidR="00A006D4" w:rsidRPr="001D0E52" w:rsidRDefault="0083545B" w:rsidP="0083545B">
      <w:pPr>
        <w:pStyle w:val="NormalWeb"/>
        <w:numPr>
          <w:ilvl w:val="0"/>
          <w:numId w:val="11"/>
        </w:numPr>
        <w:tabs>
          <w:tab w:val="left" w:pos="1155"/>
        </w:tabs>
        <w:spacing w:before="0" w:beforeAutospacing="0" w:line="360" w:lineRule="auto"/>
      </w:pPr>
      <w:r w:rsidRPr="001D0E52">
        <w:t xml:space="preserve">Marketing-Interactive. (2026b). Mercedes-Benz greenwashing accusations: What went wrong?. Available at: </w:t>
      </w:r>
      <w:hyperlink r:id="rId36" w:history="1">
        <w:r w:rsidRPr="001D0E52">
          <w:rPr>
            <w:rStyle w:val="Hyperlink"/>
          </w:rPr>
          <w:t>https://www.marketing-interactive.com/mercedes-benz-greenwashing-analysis</w:t>
        </w:r>
      </w:hyperlink>
      <w:r w:rsidR="0070015F" w:rsidRPr="001D0E52">
        <w:t xml:space="preserve"> (Accessed: 10</w:t>
      </w:r>
      <w:r w:rsidRPr="001D0E52">
        <w:t xml:space="preserve"> March 2026).</w:t>
      </w:r>
    </w:p>
    <w:p w14:paraId="45CEE30C" w14:textId="77777777" w:rsidR="00213F5B" w:rsidRPr="001D0E52" w:rsidRDefault="00213F5B" w:rsidP="00213F5B">
      <w:pPr>
        <w:pStyle w:val="NormalWeb"/>
        <w:numPr>
          <w:ilvl w:val="0"/>
          <w:numId w:val="11"/>
        </w:numPr>
        <w:tabs>
          <w:tab w:val="left" w:pos="1155"/>
        </w:tabs>
        <w:spacing w:line="360" w:lineRule="auto"/>
      </w:pPr>
      <w:r w:rsidRPr="001D0E52">
        <w:t>Mercedes-Benz Canada. (n.d.). Luxury Cars - Sedans, SUVs, Coupes &amp; Wagons. Available at: https://www.mercedes-benz.ca/en/home (Accessed: 15 March 2026).</w:t>
      </w:r>
    </w:p>
    <w:p w14:paraId="45CEE30D" w14:textId="77777777" w:rsidR="00213F5B" w:rsidRPr="001D0E52" w:rsidRDefault="00213F5B" w:rsidP="00213F5B">
      <w:pPr>
        <w:pStyle w:val="NormalWeb"/>
        <w:numPr>
          <w:ilvl w:val="0"/>
          <w:numId w:val="11"/>
        </w:numPr>
        <w:tabs>
          <w:tab w:val="left" w:pos="1155"/>
        </w:tabs>
        <w:spacing w:line="360" w:lineRule="auto"/>
      </w:pPr>
      <w:r w:rsidRPr="001D0E52">
        <w:rPr>
          <w:lang w:val="en-GB"/>
        </w:rPr>
        <w:t>Mercedes-Benz. (n.d.). </w:t>
      </w:r>
      <w:r w:rsidRPr="001D0E52">
        <w:rPr>
          <w:i/>
          <w:iCs/>
          <w:lang w:val="en-GB"/>
        </w:rPr>
        <w:t>Mercedes-Benz Brand Experience</w:t>
      </w:r>
      <w:r w:rsidRPr="001D0E52">
        <w:rPr>
          <w:lang w:val="en-GB"/>
        </w:rPr>
        <w:t>. Available at: </w:t>
      </w:r>
      <w:hyperlink r:id="rId37" w:tgtFrame="_blank" w:history="1">
        <w:r w:rsidRPr="001D0E52">
          <w:rPr>
            <w:rStyle w:val="Hyperlink"/>
            <w:lang w:val="en-GB"/>
          </w:rPr>
          <w:t>https://www.mercedes-benz.com/en/</w:t>
        </w:r>
      </w:hyperlink>
      <w:r w:rsidRPr="001D0E52">
        <w:rPr>
          <w:lang w:val="en-GB"/>
        </w:rPr>
        <w:t xml:space="preserve"> (Accessed: </w:t>
      </w:r>
      <w:r w:rsidR="0070015F" w:rsidRPr="001D0E52">
        <w:rPr>
          <w:lang w:val="en-GB"/>
        </w:rPr>
        <w:t>11</w:t>
      </w:r>
      <w:r w:rsidRPr="001D0E52">
        <w:rPr>
          <w:lang w:val="en-GB"/>
        </w:rPr>
        <w:t xml:space="preserve"> March 2026).</w:t>
      </w:r>
    </w:p>
    <w:p w14:paraId="45CEE30E" w14:textId="77777777" w:rsidR="00213F5B" w:rsidRPr="001D0E52" w:rsidRDefault="00213F5B" w:rsidP="00213F5B">
      <w:pPr>
        <w:pStyle w:val="NormalWeb"/>
        <w:numPr>
          <w:ilvl w:val="0"/>
          <w:numId w:val="11"/>
        </w:numPr>
        <w:tabs>
          <w:tab w:val="left" w:pos="1155"/>
        </w:tabs>
        <w:spacing w:line="360" w:lineRule="auto"/>
      </w:pPr>
      <w:r w:rsidRPr="001D0E52">
        <w:t xml:space="preserve">Mercedes-Benz Canada. (2025). Mercedes-Benz Canada reports Q3 2025 sales results. Available at: </w:t>
      </w:r>
      <w:hyperlink r:id="rId38" w:history="1">
        <w:r w:rsidRPr="001D0E52">
          <w:rPr>
            <w:rStyle w:val="Hyperlink"/>
          </w:rPr>
          <w:t>https://media.mercedes-benz.ca/releases/release-c947c74c76ea9280d380568bb706b172-mercedes-benz-canada-reports-q3-2025-sales-results</w:t>
        </w:r>
      </w:hyperlink>
      <w:r w:rsidRPr="001D0E52">
        <w:t xml:space="preserve"> (Accessed: 15 March 2026).</w:t>
      </w:r>
    </w:p>
    <w:p w14:paraId="45CEE30F" w14:textId="77777777" w:rsidR="00213F5B" w:rsidRPr="001D0E52" w:rsidRDefault="00213F5B" w:rsidP="00213F5B">
      <w:pPr>
        <w:pStyle w:val="NormalWeb"/>
        <w:numPr>
          <w:ilvl w:val="0"/>
          <w:numId w:val="11"/>
        </w:numPr>
        <w:tabs>
          <w:tab w:val="left" w:pos="1155"/>
        </w:tabs>
        <w:spacing w:line="360" w:lineRule="auto"/>
      </w:pPr>
      <w:r w:rsidRPr="001D0E52">
        <w:t xml:space="preserve">Mercedes-Benz Canada. (2026). Mercedes-Benz Showcases Dynamic 2026 Model Lineup at the Montreal International Auto Show. Available at: </w:t>
      </w:r>
      <w:hyperlink r:id="rId39" w:history="1">
        <w:r w:rsidRPr="001D0E52">
          <w:rPr>
            <w:rStyle w:val="Hyperlink"/>
          </w:rPr>
          <w:t>https://media.mercedes-benz.ca/releases/release-44f94322770720b8f1c4332409012759-mercedes-benz-showcases-dynamic-2026-model-lineup-at-the-montreal-international-auto-show</w:t>
        </w:r>
      </w:hyperlink>
      <w:r w:rsidRPr="001D0E52">
        <w:t xml:space="preserve"> (Accessed: 1</w:t>
      </w:r>
      <w:r w:rsidR="0070015F" w:rsidRPr="001D0E52">
        <w:t>2</w:t>
      </w:r>
      <w:r w:rsidRPr="001D0E52">
        <w:t xml:space="preserve"> March 2026).</w:t>
      </w:r>
    </w:p>
    <w:p w14:paraId="45CEE310" w14:textId="77777777" w:rsidR="00213F5B" w:rsidRPr="001D0E52" w:rsidRDefault="00213F5B" w:rsidP="00213F5B">
      <w:pPr>
        <w:pStyle w:val="NormalWeb"/>
        <w:numPr>
          <w:ilvl w:val="0"/>
          <w:numId w:val="11"/>
        </w:numPr>
        <w:tabs>
          <w:tab w:val="left" w:pos="1155"/>
        </w:tabs>
        <w:spacing w:line="360" w:lineRule="auto"/>
      </w:pPr>
      <w:r w:rsidRPr="001D0E52">
        <w:t xml:space="preserve">Mercedes-Benz Canada. (2026). Mercedes-Benz Showcases Performance, Luxury, and Electrification at the 2026 Canadian International </w:t>
      </w:r>
      <w:proofErr w:type="spellStart"/>
      <w:r w:rsidRPr="001D0E52">
        <w:t>AutoShow</w:t>
      </w:r>
      <w:proofErr w:type="spellEnd"/>
      <w:r w:rsidRPr="001D0E52">
        <w:t xml:space="preserve">. Available at: </w:t>
      </w:r>
      <w:hyperlink r:id="rId40" w:history="1">
        <w:r w:rsidRPr="001D0E52">
          <w:rPr>
            <w:rStyle w:val="Hyperlink"/>
          </w:rPr>
          <w:t>https://media.mercedes-benz.ca/releases/release-44f94322770720b8f1c43324090386f0-mercedes-benz-showcases-performance-</w:t>
        </w:r>
        <w:r w:rsidRPr="001D0E52">
          <w:rPr>
            <w:rStyle w:val="Hyperlink"/>
          </w:rPr>
          <w:lastRenderedPageBreak/>
          <w:t>luxury-and-electrification-at-the-2026-canadian-international-autoshow</w:t>
        </w:r>
      </w:hyperlink>
      <w:r w:rsidRPr="001D0E52">
        <w:t xml:space="preserve"> (Accessed: 15 March 2026).</w:t>
      </w:r>
    </w:p>
    <w:p w14:paraId="45CEE311" w14:textId="77777777" w:rsidR="00213F5B" w:rsidRPr="001D0E52" w:rsidRDefault="00213F5B" w:rsidP="00213F5B">
      <w:pPr>
        <w:pStyle w:val="NormalWeb"/>
        <w:numPr>
          <w:ilvl w:val="0"/>
          <w:numId w:val="11"/>
        </w:numPr>
        <w:tabs>
          <w:tab w:val="left" w:pos="1155"/>
        </w:tabs>
        <w:spacing w:before="0" w:beforeAutospacing="0" w:line="360" w:lineRule="auto"/>
      </w:pPr>
      <w:r w:rsidRPr="001D0E52">
        <w:t xml:space="preserve">Mercedes-Benz Group. (2025). Annual Report 2025. Available at: </w:t>
      </w:r>
      <w:hyperlink r:id="rId41" w:history="1">
        <w:r w:rsidRPr="001D0E52">
          <w:rPr>
            <w:rStyle w:val="Hyperlink"/>
          </w:rPr>
          <w:t>https://group.mercedes-benz.com/documents/investors/reports/annual-report/mercedes-benz/mercedes-benz-annual-report-2025-incl-combined-management-report-mbg-ag.pdf</w:t>
        </w:r>
      </w:hyperlink>
      <w:r w:rsidRPr="001D0E52">
        <w:t xml:space="preserve"> (Accessed: 15 March 2026).</w:t>
      </w:r>
    </w:p>
    <w:p w14:paraId="45CEE312" w14:textId="77777777" w:rsidR="003A608D" w:rsidRPr="001D0E52" w:rsidRDefault="003A608D" w:rsidP="003A608D">
      <w:pPr>
        <w:pStyle w:val="NormalWeb"/>
        <w:numPr>
          <w:ilvl w:val="0"/>
          <w:numId w:val="11"/>
        </w:numPr>
        <w:tabs>
          <w:tab w:val="left" w:pos="1155"/>
        </w:tabs>
        <w:spacing w:before="0" w:beforeAutospacing="0" w:line="360" w:lineRule="auto"/>
      </w:pPr>
      <w:r w:rsidRPr="001D0E52">
        <w:rPr>
          <w:lang w:val="en-GB"/>
        </w:rPr>
        <w:t>Mercedez-Benz Group (2025). </w:t>
      </w:r>
      <w:r w:rsidRPr="001D0E52">
        <w:rPr>
          <w:i/>
          <w:iCs/>
          <w:lang w:val="en-GB"/>
        </w:rPr>
        <w:t>Annual Report 2025 Mercedez-Benz Group</w:t>
      </w:r>
      <w:r w:rsidRPr="001D0E52">
        <w:rPr>
          <w:lang w:val="en-GB"/>
        </w:rPr>
        <w:t>. [online] </w:t>
      </w:r>
      <w:r w:rsidRPr="001D0E52">
        <w:rPr>
          <w:i/>
          <w:iCs/>
          <w:lang w:val="en-GB"/>
        </w:rPr>
        <w:t>group.mercedes-benz.com</w:t>
      </w:r>
      <w:r w:rsidRPr="001D0E52">
        <w:rPr>
          <w:lang w:val="en-GB"/>
        </w:rPr>
        <w:t xml:space="preserve">, Mercedez-Benz Group, pp.1–409. Available at: </w:t>
      </w:r>
      <w:hyperlink r:id="rId42" w:history="1">
        <w:r w:rsidRPr="001D0E52">
          <w:rPr>
            <w:rStyle w:val="Hyperlink"/>
            <w:lang w:val="en-GB"/>
          </w:rPr>
          <w:t>https://group.mercedes-benz.com/documents/investors/reports/annual-report/mercedes-benz/mercedes-benz-annual-report-2025-incl-combined-management-report-mbg-ag.pdf</w:t>
        </w:r>
      </w:hyperlink>
      <w:r w:rsidRPr="001D0E52">
        <w:t xml:space="preserve"> </w:t>
      </w:r>
      <w:r w:rsidRPr="001D0E52">
        <w:rPr>
          <w:lang w:val="en-GB"/>
        </w:rPr>
        <w:t>[Accessed 5 Mar. 2026].</w:t>
      </w:r>
    </w:p>
    <w:p w14:paraId="45CEE313" w14:textId="77777777" w:rsidR="00CF29A7" w:rsidRPr="001D0E52" w:rsidRDefault="00CF29A7" w:rsidP="003A608D">
      <w:pPr>
        <w:pStyle w:val="NormalWeb"/>
        <w:numPr>
          <w:ilvl w:val="0"/>
          <w:numId w:val="11"/>
        </w:numPr>
        <w:tabs>
          <w:tab w:val="left" w:pos="1155"/>
        </w:tabs>
        <w:spacing w:before="0" w:beforeAutospacing="0" w:line="360" w:lineRule="auto"/>
      </w:pPr>
      <w:r w:rsidRPr="001D0E52">
        <w:t xml:space="preserve">NetEase (2025) </w:t>
      </w:r>
      <w:r w:rsidRPr="001D0E52">
        <w:rPr>
          <w:rStyle w:val="Emphasis"/>
        </w:rPr>
        <w:t>Automotive industry and Mercedes-Benz competitive analysis</w:t>
      </w:r>
      <w:r w:rsidRPr="001D0E52">
        <w:t>. Available at:</w:t>
      </w:r>
      <w:r w:rsidRPr="001D0E52">
        <w:br/>
      </w:r>
      <w:hyperlink r:id="rId43" w:tgtFrame="_new" w:history="1">
        <w:r w:rsidRPr="001D0E52">
          <w:rPr>
            <w:rStyle w:val="Hyperlink"/>
          </w:rPr>
          <w:t>https://www.163.com/dy/article/KIQSTM61051191D6.html?spss=dy_author</w:t>
        </w:r>
      </w:hyperlink>
      <w:r w:rsidRPr="001D0E52">
        <w:t xml:space="preserve"> (Accessed: </w:t>
      </w:r>
      <w:r w:rsidR="0070015F" w:rsidRPr="001D0E52">
        <w:t>18</w:t>
      </w:r>
      <w:r w:rsidRPr="001D0E52">
        <w:t xml:space="preserve"> March 2026).</w:t>
      </w:r>
    </w:p>
    <w:p w14:paraId="45CEE314" w14:textId="77777777" w:rsidR="00CF29A7" w:rsidRPr="001D0E52" w:rsidRDefault="00135704" w:rsidP="003A608D">
      <w:pPr>
        <w:pStyle w:val="NormalWeb"/>
        <w:numPr>
          <w:ilvl w:val="0"/>
          <w:numId w:val="11"/>
        </w:numPr>
        <w:tabs>
          <w:tab w:val="left" w:pos="1155"/>
        </w:tabs>
        <w:spacing w:before="0" w:beforeAutospacing="0" w:line="360" w:lineRule="auto"/>
      </w:pPr>
      <w:r w:rsidRPr="001D0E52">
        <w:t xml:space="preserve">SMMT (2025) </w:t>
      </w:r>
      <w:r w:rsidRPr="001D0E52">
        <w:rPr>
          <w:rStyle w:val="Emphasis"/>
        </w:rPr>
        <w:t>September new car market delivers record number of EVs</w:t>
      </w:r>
      <w:r w:rsidRPr="001D0E52">
        <w:t>. Available at:</w:t>
      </w:r>
      <w:hyperlink r:id="rId44" w:tgtFrame="_new" w:history="1">
        <w:r w:rsidRPr="001D0E52">
          <w:rPr>
            <w:rStyle w:val="Hyperlink"/>
          </w:rPr>
          <w:t>https://www.smmt.co.uk/september-new-car-market-delivers-record-number-of-evs/</w:t>
        </w:r>
      </w:hyperlink>
      <w:r w:rsidRPr="001D0E52">
        <w:t xml:space="preserve"> (Accessed: </w:t>
      </w:r>
      <w:r w:rsidR="0070015F" w:rsidRPr="001D0E52">
        <w:t>03</w:t>
      </w:r>
      <w:r w:rsidRPr="001D0E52">
        <w:t xml:space="preserve"> March 2026).</w:t>
      </w:r>
    </w:p>
    <w:p w14:paraId="45CEE315" w14:textId="77777777" w:rsidR="00FE0200" w:rsidRPr="001D0E52" w:rsidRDefault="00FE0200" w:rsidP="00FE0200">
      <w:pPr>
        <w:pStyle w:val="NormalWeb"/>
        <w:numPr>
          <w:ilvl w:val="0"/>
          <w:numId w:val="11"/>
        </w:numPr>
      </w:pPr>
      <w:r w:rsidRPr="001D0E52">
        <w:t xml:space="preserve">YouGov (2025a) </w:t>
      </w:r>
      <w:r w:rsidRPr="001D0E52">
        <w:rPr>
          <w:rStyle w:val="Emphasis"/>
        </w:rPr>
        <w:t>UK car buyers divided on car features: minimalists vs luxury seekers</w:t>
      </w:r>
      <w:r w:rsidRPr="001D0E52">
        <w:t>. Available at:</w:t>
      </w:r>
      <w:r w:rsidRPr="001D0E52">
        <w:br/>
      </w:r>
      <w:hyperlink r:id="rId45" w:tgtFrame="_new" w:history="1">
        <w:r w:rsidRPr="001D0E52">
          <w:rPr>
            <w:rStyle w:val="Hyperlink"/>
            <w:rFonts w:eastAsiaTheme="majorEastAsia"/>
          </w:rPr>
          <w:t>https://yougov.com/en-gb/articles/53868-uk-car-buyers-divided-on-car-features-minimalists-vs-luxury-seekers</w:t>
        </w:r>
      </w:hyperlink>
      <w:r w:rsidR="0070015F" w:rsidRPr="001D0E52">
        <w:t xml:space="preserve"> (Accessed: 0</w:t>
      </w:r>
      <w:r w:rsidRPr="001D0E52">
        <w:t>2 March 2026).</w:t>
      </w:r>
    </w:p>
    <w:p w14:paraId="45CEE316" w14:textId="77777777" w:rsidR="00FE0200" w:rsidRPr="001D0E52" w:rsidRDefault="00FE0200" w:rsidP="00FE0200">
      <w:pPr>
        <w:pStyle w:val="NormalWeb"/>
        <w:numPr>
          <w:ilvl w:val="0"/>
          <w:numId w:val="11"/>
        </w:numPr>
      </w:pPr>
      <w:r w:rsidRPr="001D0E52">
        <w:t xml:space="preserve">YouGov (2025b) </w:t>
      </w:r>
      <w:r w:rsidRPr="001D0E52">
        <w:rPr>
          <w:rStyle w:val="Emphasis"/>
        </w:rPr>
        <w:t>What sets SUV and hatchback buyers apart in the UK car market</w:t>
      </w:r>
      <w:r w:rsidRPr="001D0E52">
        <w:t>. Available at:</w:t>
      </w:r>
      <w:r w:rsidRPr="001D0E52">
        <w:br/>
      </w:r>
      <w:hyperlink r:id="rId46" w:tgtFrame="_new" w:history="1">
        <w:r w:rsidRPr="001D0E52">
          <w:rPr>
            <w:rStyle w:val="Hyperlink"/>
            <w:rFonts w:eastAsiaTheme="majorEastAsia"/>
          </w:rPr>
          <w:t>https://yougov.com/en-gb/articles/53684-what-sets-suv-and-hatchback-buyers-apart-in-the-uk-car-market</w:t>
        </w:r>
      </w:hyperlink>
      <w:r w:rsidR="0070015F" w:rsidRPr="001D0E52">
        <w:t xml:space="preserve"> (Accessed: 1</w:t>
      </w:r>
      <w:r w:rsidRPr="001D0E52">
        <w:t>2 March 2026).</w:t>
      </w:r>
    </w:p>
    <w:p w14:paraId="45CEE317" w14:textId="77777777" w:rsidR="00FE0200" w:rsidRPr="001D0E52" w:rsidRDefault="004C0F38" w:rsidP="003A608D">
      <w:pPr>
        <w:pStyle w:val="NormalWeb"/>
        <w:numPr>
          <w:ilvl w:val="0"/>
          <w:numId w:val="11"/>
        </w:numPr>
        <w:tabs>
          <w:tab w:val="left" w:pos="1155"/>
        </w:tabs>
        <w:spacing w:before="0" w:beforeAutospacing="0" w:line="360" w:lineRule="auto"/>
      </w:pPr>
      <w:r w:rsidRPr="001D0E52">
        <w:t xml:space="preserve">White, K., Habib, R. and Hardisty, D. (2023) ‘How to shift consumer behaviors to be more sustainable’, </w:t>
      </w:r>
      <w:r w:rsidRPr="001D0E52">
        <w:rPr>
          <w:rStyle w:val="Emphasis"/>
        </w:rPr>
        <w:t>Journal of Marketing</w:t>
      </w:r>
      <w:r w:rsidRPr="001D0E52">
        <w:t>, 87(2), pp. 1-20.</w:t>
      </w:r>
    </w:p>
    <w:p w14:paraId="45CEE318" w14:textId="77777777" w:rsidR="00B10800" w:rsidRPr="007E589F" w:rsidRDefault="00B10800">
      <w:r w:rsidRPr="007E589F">
        <w:br w:type="page"/>
      </w:r>
    </w:p>
    <w:p w14:paraId="45CEE319" w14:textId="77777777" w:rsidR="00934875" w:rsidRDefault="00B10800" w:rsidP="001B66BB">
      <w:pPr>
        <w:pStyle w:val="Heading1"/>
      </w:pPr>
      <w:bookmarkStart w:id="9" w:name="_Toc225028085"/>
      <w:r w:rsidRPr="007E589F">
        <w:lastRenderedPageBreak/>
        <w:t>Appendixes</w:t>
      </w:r>
      <w:bookmarkEnd w:id="9"/>
      <w:r w:rsidRPr="007E589F">
        <w:t xml:space="preserve"> </w:t>
      </w:r>
    </w:p>
    <w:p w14:paraId="45CEE31A" w14:textId="77777777" w:rsidR="001B66BB" w:rsidRDefault="001B66BB" w:rsidP="001B66BB">
      <w:pPr>
        <w:pStyle w:val="Heading1"/>
      </w:pPr>
      <w:r>
        <w:t>Appendix-I</w:t>
      </w:r>
    </w:p>
    <w:p w14:paraId="45CEE31B" w14:textId="77777777" w:rsidR="001B66BB" w:rsidRDefault="001B66BB" w:rsidP="001B66BB">
      <w:hyperlink r:id="rId47" w:history="1">
        <w:r w:rsidRPr="008B5C7E">
          <w:rPr>
            <w:rStyle w:val="Hyperlink"/>
          </w:rPr>
          <w:t>https://auto.cyol.com/gb/articles/2025-11/03/content_mOMOjLf38e.html</w:t>
        </w:r>
      </w:hyperlink>
      <w:r w:rsidRPr="00BE25E7">
        <w:t xml:space="preserve"> </w:t>
      </w:r>
    </w:p>
    <w:p w14:paraId="45CEE31C" w14:textId="77777777" w:rsidR="001B66BB" w:rsidRDefault="001B66BB" w:rsidP="001B66BB">
      <w:hyperlink r:id="rId48" w:history="1">
        <w:r w:rsidRPr="008B5C7E">
          <w:rPr>
            <w:rStyle w:val="Hyperlink"/>
          </w:rPr>
          <w:t>https://chejiahao.autohome.com.cn/info/24842432</w:t>
        </w:r>
      </w:hyperlink>
    </w:p>
    <w:p w14:paraId="45CEE31D" w14:textId="77777777" w:rsidR="001B66BB" w:rsidRPr="00160BB6" w:rsidRDefault="001B66BB" w:rsidP="00160BB6">
      <w:pPr>
        <w:rPr>
          <w:rStyle w:val="Heading2Char"/>
        </w:rPr>
      </w:pPr>
      <w:r>
        <w:rPr>
          <w:noProof/>
          <w:lang w:val="en-US"/>
        </w:rPr>
        <w:drawing>
          <wp:inline distT="0" distB="0" distL="0" distR="0" wp14:anchorId="45CEE368" wp14:editId="45CEE369">
            <wp:extent cx="5939940" cy="44005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tretch>
                      <a:fillRect/>
                    </a:stretch>
                  </pic:blipFill>
                  <pic:spPr>
                    <a:xfrm>
                      <a:off x="0" y="0"/>
                      <a:ext cx="5943600" cy="4403261"/>
                    </a:xfrm>
                    <a:prstGeom prst="rect">
                      <a:avLst/>
                    </a:prstGeom>
                  </pic:spPr>
                </pic:pic>
              </a:graphicData>
            </a:graphic>
          </wp:inline>
        </w:drawing>
      </w:r>
      <w:r w:rsidRPr="00160BB6">
        <w:rPr>
          <w:rStyle w:val="Heading2Char"/>
        </w:rPr>
        <w:t>Appendix-II</w:t>
      </w:r>
    </w:p>
    <w:p w14:paraId="45CEE31E" w14:textId="77777777" w:rsidR="001B66BB" w:rsidRDefault="001B66BB" w:rsidP="001B66BB">
      <w:hyperlink r:id="rId50" w:history="1">
        <w:r w:rsidRPr="008B5C7E">
          <w:rPr>
            <w:rStyle w:val="Hyperlink"/>
          </w:rPr>
          <w:t>https://www.bbc.com/news/articles/c4gjn1d74jlo</w:t>
        </w:r>
      </w:hyperlink>
    </w:p>
    <w:p w14:paraId="45CEE31F" w14:textId="77777777" w:rsidR="001B66BB" w:rsidRDefault="001B66BB" w:rsidP="001B66BB">
      <w:r>
        <w:rPr>
          <w:noProof/>
          <w:lang w:val="en-US"/>
        </w:rPr>
        <w:drawing>
          <wp:inline distT="0" distB="0" distL="0" distR="0" wp14:anchorId="45CEE36A" wp14:editId="45CEE36B">
            <wp:extent cx="5943600" cy="2409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5943600" cy="2409825"/>
                    </a:xfrm>
                    <a:prstGeom prst="rect">
                      <a:avLst/>
                    </a:prstGeom>
                  </pic:spPr>
                </pic:pic>
              </a:graphicData>
            </a:graphic>
          </wp:inline>
        </w:drawing>
      </w:r>
    </w:p>
    <w:p w14:paraId="45CEE320" w14:textId="77777777" w:rsidR="001B66BB" w:rsidRPr="00372C9F" w:rsidRDefault="001B66BB" w:rsidP="001B66BB">
      <w:pPr>
        <w:pStyle w:val="Heading2"/>
      </w:pPr>
      <w:r w:rsidRPr="00372C9F">
        <w:lastRenderedPageBreak/>
        <w:t>Appendix-III</w:t>
      </w:r>
    </w:p>
    <w:p w14:paraId="45CEE321" w14:textId="77777777" w:rsidR="001B66BB" w:rsidRDefault="001B66BB" w:rsidP="001B66BB">
      <w:hyperlink r:id="rId52" w:history="1">
        <w:r w:rsidRPr="008B5C7E">
          <w:rPr>
            <w:rStyle w:val="Hyperlink"/>
          </w:rPr>
          <w:t>https://www.gov.uk/government/consultations/zero-emission-vans-regulatory-flexibility/zero-emission-vans-regulatory-flexibility</w:t>
        </w:r>
      </w:hyperlink>
    </w:p>
    <w:p w14:paraId="45CEE322" w14:textId="77777777" w:rsidR="001B66BB" w:rsidRDefault="001B66BB" w:rsidP="001B66BB">
      <w:r>
        <w:rPr>
          <w:noProof/>
          <w:lang w:val="en-US"/>
        </w:rPr>
        <w:drawing>
          <wp:inline distT="0" distB="0" distL="0" distR="0" wp14:anchorId="45CEE36C" wp14:editId="45CEE36D">
            <wp:extent cx="5941594" cy="3095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5943600" cy="3096670"/>
                    </a:xfrm>
                    <a:prstGeom prst="rect">
                      <a:avLst/>
                    </a:prstGeom>
                  </pic:spPr>
                </pic:pic>
              </a:graphicData>
            </a:graphic>
          </wp:inline>
        </w:drawing>
      </w:r>
    </w:p>
    <w:p w14:paraId="45CEE323" w14:textId="77777777" w:rsidR="001B66BB" w:rsidRPr="00372C9F" w:rsidRDefault="001B66BB" w:rsidP="001B66BB">
      <w:pPr>
        <w:pStyle w:val="Heading2"/>
      </w:pPr>
      <w:r w:rsidRPr="00372C9F">
        <w:t>Appendix-IV</w:t>
      </w:r>
    </w:p>
    <w:p w14:paraId="45CEE324" w14:textId="77777777" w:rsidR="001B66BB" w:rsidRDefault="001B66BB" w:rsidP="001B66BB">
      <w:hyperlink r:id="rId54" w:history="1">
        <w:r w:rsidRPr="008B5C7E">
          <w:rPr>
            <w:rStyle w:val="Hyperlink"/>
          </w:rPr>
          <w:t>https://www.smmt.co.uk/september-new-car-market-delivers-record-number-of-evs/</w:t>
        </w:r>
      </w:hyperlink>
    </w:p>
    <w:p w14:paraId="45CEE325" w14:textId="77777777" w:rsidR="001B66BB" w:rsidRDefault="001B66BB" w:rsidP="001B66BB">
      <w:hyperlink r:id="rId55" w:history="1">
        <w:r w:rsidRPr="008B5C7E">
          <w:rPr>
            <w:rStyle w:val="Hyperlink"/>
          </w:rPr>
          <w:t>https://cdn-www.gladcc.com/article/1986327942155563009</w:t>
        </w:r>
      </w:hyperlink>
    </w:p>
    <w:p w14:paraId="45CEE326" w14:textId="77777777" w:rsidR="001B66BB" w:rsidRDefault="001B66BB" w:rsidP="001B66BB">
      <w:r>
        <w:rPr>
          <w:noProof/>
          <w:lang w:val="en-US"/>
        </w:rPr>
        <w:drawing>
          <wp:inline distT="0" distB="0" distL="0" distR="0" wp14:anchorId="45CEE36E" wp14:editId="45CEE36F">
            <wp:extent cx="5940709" cy="3543300"/>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stretch>
                      <a:fillRect/>
                    </a:stretch>
                  </pic:blipFill>
                  <pic:spPr>
                    <a:xfrm>
                      <a:off x="0" y="0"/>
                      <a:ext cx="5943600" cy="3545024"/>
                    </a:xfrm>
                    <a:prstGeom prst="rect">
                      <a:avLst/>
                    </a:prstGeom>
                  </pic:spPr>
                </pic:pic>
              </a:graphicData>
            </a:graphic>
          </wp:inline>
        </w:drawing>
      </w:r>
    </w:p>
    <w:p w14:paraId="45CEE327" w14:textId="77777777" w:rsidR="001B66BB" w:rsidRDefault="001B66BB" w:rsidP="001B66BB">
      <w:r>
        <w:rPr>
          <w:noProof/>
          <w:lang w:val="en-US"/>
        </w:rPr>
        <w:lastRenderedPageBreak/>
        <w:drawing>
          <wp:inline distT="0" distB="0" distL="0" distR="0" wp14:anchorId="45CEE370" wp14:editId="45CEE371">
            <wp:extent cx="5686425" cy="21240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stretch>
                      <a:fillRect/>
                    </a:stretch>
                  </pic:blipFill>
                  <pic:spPr>
                    <a:xfrm>
                      <a:off x="0" y="0"/>
                      <a:ext cx="5686425" cy="2124075"/>
                    </a:xfrm>
                    <a:prstGeom prst="rect">
                      <a:avLst/>
                    </a:prstGeom>
                  </pic:spPr>
                </pic:pic>
              </a:graphicData>
            </a:graphic>
          </wp:inline>
        </w:drawing>
      </w:r>
    </w:p>
    <w:p w14:paraId="45CEE328" w14:textId="77777777" w:rsidR="001B66BB" w:rsidRDefault="001B66BB" w:rsidP="001B66BB">
      <w:pPr>
        <w:pStyle w:val="Heading2"/>
      </w:pPr>
      <w:r w:rsidRPr="00372C9F">
        <w:t>Appendix-V</w:t>
      </w:r>
    </w:p>
    <w:p w14:paraId="45CEE329" w14:textId="77777777" w:rsidR="001B66BB" w:rsidRDefault="001B66BB" w:rsidP="001B66BB">
      <w:pPr>
        <w:rPr>
          <w:b/>
        </w:rPr>
      </w:pPr>
      <w:hyperlink r:id="rId58" w:history="1">
        <w:r w:rsidRPr="008B5C7E">
          <w:rPr>
            <w:rStyle w:val="Hyperlink"/>
            <w:b/>
          </w:rPr>
          <w:t>https://yougov.com/en-gb/articles/53868-uk-car-buyers-divided-on-car-features-minimalists-vs-luxury-seekers</w:t>
        </w:r>
      </w:hyperlink>
    </w:p>
    <w:p w14:paraId="45CEE32A" w14:textId="77777777" w:rsidR="001B66BB" w:rsidRPr="00372C9F" w:rsidRDefault="001B66BB" w:rsidP="001B66BB">
      <w:pPr>
        <w:rPr>
          <w:b/>
        </w:rPr>
      </w:pPr>
    </w:p>
    <w:p w14:paraId="45CEE32B" w14:textId="77777777" w:rsidR="001B66BB" w:rsidRDefault="001B66BB" w:rsidP="001B66BB">
      <w:r>
        <w:rPr>
          <w:noProof/>
          <w:lang w:val="en-US"/>
        </w:rPr>
        <w:drawing>
          <wp:inline distT="0" distB="0" distL="0" distR="0" wp14:anchorId="45CEE372" wp14:editId="45CEE373">
            <wp:extent cx="5943600" cy="5200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tretch>
                      <a:fillRect/>
                    </a:stretch>
                  </pic:blipFill>
                  <pic:spPr>
                    <a:xfrm>
                      <a:off x="0" y="0"/>
                      <a:ext cx="5943600" cy="5200650"/>
                    </a:xfrm>
                    <a:prstGeom prst="rect">
                      <a:avLst/>
                    </a:prstGeom>
                  </pic:spPr>
                </pic:pic>
              </a:graphicData>
            </a:graphic>
          </wp:inline>
        </w:drawing>
      </w:r>
    </w:p>
    <w:p w14:paraId="45CEE32C" w14:textId="77777777" w:rsidR="001B66BB" w:rsidRDefault="001B66BB" w:rsidP="001B66BB">
      <w:pPr>
        <w:pStyle w:val="Heading2"/>
      </w:pPr>
      <w:r>
        <w:lastRenderedPageBreak/>
        <w:t>Appendix-VI</w:t>
      </w:r>
    </w:p>
    <w:p w14:paraId="45CEE32D" w14:textId="77777777" w:rsidR="001B66BB" w:rsidRDefault="001B66BB" w:rsidP="001B66BB">
      <w:hyperlink r:id="rId60" w:history="1">
        <w:r w:rsidRPr="008B5C7E">
          <w:rPr>
            <w:rStyle w:val="Hyperlink"/>
          </w:rPr>
          <w:t>https://www-lf.dongchedi.com/article/7604709498221429310</w:t>
        </w:r>
      </w:hyperlink>
    </w:p>
    <w:p w14:paraId="45CEE32E" w14:textId="77777777" w:rsidR="001B66BB" w:rsidRDefault="001B66BB" w:rsidP="001B66BB"/>
    <w:p w14:paraId="45CEE32F" w14:textId="77777777" w:rsidR="001B66BB" w:rsidRDefault="001B66BB" w:rsidP="001B66BB">
      <w:r>
        <w:rPr>
          <w:noProof/>
          <w:lang w:val="en-US"/>
        </w:rPr>
        <w:drawing>
          <wp:inline distT="0" distB="0" distL="0" distR="0" wp14:anchorId="45CEE374" wp14:editId="45CEE375">
            <wp:extent cx="5943600" cy="37909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5943600" cy="3790950"/>
                    </a:xfrm>
                    <a:prstGeom prst="rect">
                      <a:avLst/>
                    </a:prstGeom>
                  </pic:spPr>
                </pic:pic>
              </a:graphicData>
            </a:graphic>
          </wp:inline>
        </w:drawing>
      </w:r>
    </w:p>
    <w:p w14:paraId="45CEE330" w14:textId="77777777" w:rsidR="001B66BB" w:rsidRDefault="001B66BB" w:rsidP="001B66BB">
      <w:pPr>
        <w:pStyle w:val="Heading2"/>
      </w:pPr>
      <w:r>
        <w:t>Appendix-VII</w:t>
      </w:r>
    </w:p>
    <w:p w14:paraId="45CEE331" w14:textId="77777777" w:rsidR="001B66BB" w:rsidRDefault="001B66BB" w:rsidP="001B66BB">
      <w:hyperlink r:id="rId62" w:anchor="google_vignette" w:history="1">
        <w:r w:rsidRPr="008B5C7E">
          <w:rPr>
            <w:rStyle w:val="Hyperlink"/>
          </w:rPr>
          <w:t>https://levolant.jp/2025/12/08/414193/?all#google_vignette</w:t>
        </w:r>
      </w:hyperlink>
    </w:p>
    <w:p w14:paraId="45CEE332" w14:textId="77777777" w:rsidR="001B66BB" w:rsidRDefault="001B66BB" w:rsidP="001B66BB">
      <w:r>
        <w:rPr>
          <w:noProof/>
          <w:lang w:val="en-US"/>
        </w:rPr>
        <w:drawing>
          <wp:inline distT="0" distB="0" distL="0" distR="0" wp14:anchorId="45CEE376" wp14:editId="45CEE377">
            <wp:extent cx="5943600"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stretch>
                      <a:fillRect/>
                    </a:stretch>
                  </pic:blipFill>
                  <pic:spPr>
                    <a:xfrm>
                      <a:off x="0" y="0"/>
                      <a:ext cx="5943600" cy="3429000"/>
                    </a:xfrm>
                    <a:prstGeom prst="rect">
                      <a:avLst/>
                    </a:prstGeom>
                  </pic:spPr>
                </pic:pic>
              </a:graphicData>
            </a:graphic>
          </wp:inline>
        </w:drawing>
      </w:r>
    </w:p>
    <w:p w14:paraId="45CEE333" w14:textId="77777777" w:rsidR="001B66BB" w:rsidRDefault="001B66BB" w:rsidP="001B66BB"/>
    <w:p w14:paraId="45CEE334" w14:textId="77777777" w:rsidR="001B66BB" w:rsidRDefault="001B66BB" w:rsidP="001B66BB">
      <w:pPr>
        <w:pStyle w:val="Heading2"/>
      </w:pPr>
      <w:r>
        <w:t>Appendix-IX</w:t>
      </w:r>
    </w:p>
    <w:p w14:paraId="45CEE335" w14:textId="77777777" w:rsidR="001B66BB" w:rsidRDefault="001B66BB" w:rsidP="001B66BB">
      <w:hyperlink r:id="rId64" w:history="1">
        <w:r w:rsidRPr="008B5C7E">
          <w:rPr>
            <w:rStyle w:val="Hyperlink"/>
          </w:rPr>
          <w:t>https://yougov.com/en-gb/articles/53684-what-sets-suv-and-hatchback-buyers-apart-in-the-uk-car-market</w:t>
        </w:r>
      </w:hyperlink>
    </w:p>
    <w:p w14:paraId="45CEE336" w14:textId="77777777" w:rsidR="001B66BB" w:rsidRDefault="001B66BB" w:rsidP="001B66BB">
      <w:r>
        <w:rPr>
          <w:noProof/>
          <w:lang w:val="en-US"/>
        </w:rPr>
        <w:drawing>
          <wp:inline distT="0" distB="0" distL="0" distR="0" wp14:anchorId="45CEE378" wp14:editId="45CEE379">
            <wp:extent cx="5943600" cy="51892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a:stretch>
                      <a:fillRect/>
                    </a:stretch>
                  </pic:blipFill>
                  <pic:spPr>
                    <a:xfrm>
                      <a:off x="0" y="0"/>
                      <a:ext cx="5943600" cy="5189220"/>
                    </a:xfrm>
                    <a:prstGeom prst="rect">
                      <a:avLst/>
                    </a:prstGeom>
                  </pic:spPr>
                </pic:pic>
              </a:graphicData>
            </a:graphic>
          </wp:inline>
        </w:drawing>
      </w:r>
    </w:p>
    <w:p w14:paraId="45CEE337" w14:textId="77777777" w:rsidR="00160BB6" w:rsidRDefault="00160BB6">
      <w:r>
        <w:br w:type="page"/>
      </w:r>
    </w:p>
    <w:p w14:paraId="45CEE338" w14:textId="77777777" w:rsidR="001B66BB" w:rsidRDefault="001B66BB" w:rsidP="001B66BB">
      <w:r>
        <w:lastRenderedPageBreak/>
        <w:t>Appendix-X</w:t>
      </w:r>
    </w:p>
    <w:p w14:paraId="45CEE339" w14:textId="77777777" w:rsidR="001B66BB" w:rsidRDefault="001B66BB" w:rsidP="001B66BB">
      <w:hyperlink r:id="rId66" w:anchor="pvareaid=2808151" w:history="1">
        <w:r w:rsidRPr="008B5C7E">
          <w:rPr>
            <w:rStyle w:val="Hyperlink"/>
          </w:rPr>
          <w:t>https://chejiahao.autohome.com.cn/info/24842432?reply=reply#pvareaid=2808151</w:t>
        </w:r>
      </w:hyperlink>
    </w:p>
    <w:p w14:paraId="45CEE33A" w14:textId="77777777" w:rsidR="001B66BB" w:rsidRDefault="001B66BB" w:rsidP="001B66BB"/>
    <w:p w14:paraId="45CEE33B" w14:textId="77777777" w:rsidR="001B66BB" w:rsidRDefault="001B66BB" w:rsidP="001B66BB">
      <w:r>
        <w:rPr>
          <w:noProof/>
          <w:lang w:val="en-US"/>
        </w:rPr>
        <w:drawing>
          <wp:inline distT="0" distB="0" distL="0" distR="0" wp14:anchorId="45CEE37A" wp14:editId="45CEE37B">
            <wp:extent cx="5943600" cy="500253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tretch>
                      <a:fillRect/>
                    </a:stretch>
                  </pic:blipFill>
                  <pic:spPr>
                    <a:xfrm>
                      <a:off x="0" y="0"/>
                      <a:ext cx="5943600" cy="5002530"/>
                    </a:xfrm>
                    <a:prstGeom prst="rect">
                      <a:avLst/>
                    </a:prstGeom>
                  </pic:spPr>
                </pic:pic>
              </a:graphicData>
            </a:graphic>
          </wp:inline>
        </w:drawing>
      </w:r>
    </w:p>
    <w:p w14:paraId="45CEE33C" w14:textId="77777777" w:rsidR="00211F43" w:rsidRDefault="00211F43">
      <w:pPr>
        <w:rPr>
          <w:rFonts w:asciiTheme="majorHAnsi" w:eastAsiaTheme="majorEastAsia" w:hAnsiTheme="majorHAnsi" w:cstheme="majorBidi"/>
          <w:b/>
          <w:bCs/>
          <w:color w:val="5B9BD5" w:themeColor="accent1"/>
          <w:sz w:val="26"/>
          <w:szCs w:val="26"/>
        </w:rPr>
      </w:pPr>
      <w:r>
        <w:br w:type="page"/>
      </w:r>
    </w:p>
    <w:p w14:paraId="45CEE33D" w14:textId="77777777" w:rsidR="001B66BB" w:rsidRDefault="001B66BB" w:rsidP="001B66BB">
      <w:pPr>
        <w:pStyle w:val="Heading2"/>
      </w:pPr>
      <w:r w:rsidRPr="007E2768">
        <w:lastRenderedPageBreak/>
        <w:t>Appendix-XI</w:t>
      </w:r>
    </w:p>
    <w:p w14:paraId="45CEE33E" w14:textId="77777777" w:rsidR="001B66BB" w:rsidRDefault="001B66BB" w:rsidP="001B66BB">
      <w:hyperlink r:id="rId68" w:anchor="pvareaid=2808151" w:history="1">
        <w:r w:rsidRPr="008B5C7E">
          <w:rPr>
            <w:rStyle w:val="Hyperlink"/>
          </w:rPr>
          <w:t>https://chejiahao.autohome.com.cn/info/24842432?reply=reply#pvareaid=2808151</w:t>
        </w:r>
      </w:hyperlink>
    </w:p>
    <w:p w14:paraId="45CEE33F" w14:textId="77777777" w:rsidR="001B66BB" w:rsidRDefault="001B66BB" w:rsidP="001B66BB">
      <w:r>
        <w:rPr>
          <w:noProof/>
          <w:lang w:val="en-US"/>
        </w:rPr>
        <w:drawing>
          <wp:inline distT="0" distB="0" distL="0" distR="0" wp14:anchorId="45CEE37C" wp14:editId="45CEE37D">
            <wp:extent cx="5943600" cy="476948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tretch>
                      <a:fillRect/>
                    </a:stretch>
                  </pic:blipFill>
                  <pic:spPr>
                    <a:xfrm>
                      <a:off x="0" y="0"/>
                      <a:ext cx="5943600" cy="4769485"/>
                    </a:xfrm>
                    <a:prstGeom prst="rect">
                      <a:avLst/>
                    </a:prstGeom>
                  </pic:spPr>
                </pic:pic>
              </a:graphicData>
            </a:graphic>
          </wp:inline>
        </w:drawing>
      </w:r>
    </w:p>
    <w:p w14:paraId="45CEE340" w14:textId="77777777" w:rsidR="00211F43" w:rsidRDefault="00211F43">
      <w:pPr>
        <w:rPr>
          <w:rFonts w:asciiTheme="majorHAnsi" w:eastAsiaTheme="majorEastAsia" w:hAnsiTheme="majorHAnsi" w:cstheme="majorBidi"/>
          <w:b/>
          <w:bCs/>
          <w:color w:val="5B9BD5" w:themeColor="accent1"/>
          <w:sz w:val="26"/>
          <w:szCs w:val="26"/>
        </w:rPr>
      </w:pPr>
      <w:r>
        <w:br w:type="page"/>
      </w:r>
    </w:p>
    <w:p w14:paraId="45CEE341" w14:textId="77777777" w:rsidR="001B66BB" w:rsidRDefault="001B66BB" w:rsidP="001B66BB">
      <w:pPr>
        <w:pStyle w:val="Heading2"/>
      </w:pPr>
      <w:r>
        <w:lastRenderedPageBreak/>
        <w:t>Appendix-XII</w:t>
      </w:r>
    </w:p>
    <w:p w14:paraId="45CEE342" w14:textId="77777777" w:rsidR="001B66BB" w:rsidRDefault="001B66BB" w:rsidP="001B66BB">
      <w:hyperlink r:id="rId70" w:history="1">
        <w:r w:rsidRPr="008B5C7E">
          <w:rPr>
            <w:rStyle w:val="Hyperlink"/>
          </w:rPr>
          <w:t>https://www.163.com/dy/article/KIQSTM61051191D6.html?spss=dy_author</w:t>
        </w:r>
      </w:hyperlink>
    </w:p>
    <w:p w14:paraId="45CEE343" w14:textId="77777777" w:rsidR="001B66BB" w:rsidRDefault="001B66BB" w:rsidP="001B66BB">
      <w:r>
        <w:rPr>
          <w:noProof/>
          <w:lang w:val="en-US"/>
        </w:rPr>
        <w:drawing>
          <wp:inline distT="0" distB="0" distL="0" distR="0" wp14:anchorId="45CEE37E" wp14:editId="45CEE37F">
            <wp:extent cx="5943600" cy="48202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tretch>
                      <a:fillRect/>
                    </a:stretch>
                  </pic:blipFill>
                  <pic:spPr>
                    <a:xfrm>
                      <a:off x="0" y="0"/>
                      <a:ext cx="5943600" cy="4820285"/>
                    </a:xfrm>
                    <a:prstGeom prst="rect">
                      <a:avLst/>
                    </a:prstGeom>
                  </pic:spPr>
                </pic:pic>
              </a:graphicData>
            </a:graphic>
          </wp:inline>
        </w:drawing>
      </w:r>
    </w:p>
    <w:p w14:paraId="45CEE344" w14:textId="77777777" w:rsidR="00211F43" w:rsidRDefault="00211F43">
      <w:pPr>
        <w:rPr>
          <w:rFonts w:asciiTheme="majorHAnsi" w:eastAsiaTheme="majorEastAsia" w:hAnsiTheme="majorHAnsi" w:cstheme="majorBidi"/>
          <w:b/>
          <w:bCs/>
          <w:color w:val="5B9BD5" w:themeColor="accent1"/>
          <w:sz w:val="26"/>
          <w:szCs w:val="26"/>
        </w:rPr>
      </w:pPr>
      <w:r>
        <w:br w:type="page"/>
      </w:r>
    </w:p>
    <w:p w14:paraId="45CEE345" w14:textId="77777777" w:rsidR="001B66BB" w:rsidRDefault="001B66BB" w:rsidP="001B66BB">
      <w:pPr>
        <w:pStyle w:val="Heading2"/>
      </w:pPr>
      <w:r>
        <w:lastRenderedPageBreak/>
        <w:t>Appendix-XIII</w:t>
      </w:r>
    </w:p>
    <w:p w14:paraId="45CEE346" w14:textId="77777777" w:rsidR="001B66BB" w:rsidRDefault="001B66BB" w:rsidP="001B66BB">
      <w:hyperlink r:id="rId72" w:history="1">
        <w:r w:rsidRPr="002A7CE6">
          <w:rPr>
            <w:rStyle w:val="Hyperlink"/>
          </w:rPr>
          <w:t>https://levolant.jp/2026/01/01/416980/?3</w:t>
        </w:r>
      </w:hyperlink>
    </w:p>
    <w:p w14:paraId="45CEE347" w14:textId="77777777" w:rsidR="001B66BB" w:rsidRDefault="001B66BB" w:rsidP="001B66BB">
      <w:r>
        <w:rPr>
          <w:noProof/>
          <w:lang w:val="en-US"/>
        </w:rPr>
        <w:drawing>
          <wp:inline distT="0" distB="0" distL="0" distR="0" wp14:anchorId="45CEE380" wp14:editId="45CEE381">
            <wp:extent cx="5943600" cy="49218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stretch>
                      <a:fillRect/>
                    </a:stretch>
                  </pic:blipFill>
                  <pic:spPr>
                    <a:xfrm>
                      <a:off x="0" y="0"/>
                      <a:ext cx="5943600" cy="4921885"/>
                    </a:xfrm>
                    <a:prstGeom prst="rect">
                      <a:avLst/>
                    </a:prstGeom>
                  </pic:spPr>
                </pic:pic>
              </a:graphicData>
            </a:graphic>
          </wp:inline>
        </w:drawing>
      </w:r>
    </w:p>
    <w:p w14:paraId="45CEE348" w14:textId="77777777" w:rsidR="00211F43" w:rsidRDefault="00211F43">
      <w:pPr>
        <w:rPr>
          <w:rFonts w:asciiTheme="majorHAnsi" w:eastAsiaTheme="majorEastAsia" w:hAnsiTheme="majorHAnsi" w:cstheme="majorBidi"/>
          <w:b/>
          <w:bCs/>
          <w:color w:val="5B9BD5" w:themeColor="accent1"/>
          <w:sz w:val="26"/>
          <w:szCs w:val="26"/>
        </w:rPr>
      </w:pPr>
      <w:r>
        <w:br w:type="page"/>
      </w:r>
    </w:p>
    <w:p w14:paraId="45CEE349" w14:textId="77777777" w:rsidR="001B66BB" w:rsidRDefault="001B66BB" w:rsidP="001B66BB">
      <w:pPr>
        <w:pStyle w:val="Heading2"/>
      </w:pPr>
      <w:r>
        <w:lastRenderedPageBreak/>
        <w:t>Appendix-XIV</w:t>
      </w:r>
    </w:p>
    <w:p w14:paraId="45CEE34A" w14:textId="77777777" w:rsidR="001B66BB" w:rsidRDefault="001B66BB" w:rsidP="001B66BB">
      <w:hyperlink r:id="rId74" w:history="1">
        <w:r w:rsidRPr="002A7CE6">
          <w:rPr>
            <w:rStyle w:val="Hyperlink"/>
          </w:rPr>
          <w:t>https://yougov.com/en-gb/articles/53684-what-sets-suv-and-hatchback-buyers-apart-in-the-uk-car-market</w:t>
        </w:r>
      </w:hyperlink>
    </w:p>
    <w:p w14:paraId="45CEE34B" w14:textId="77777777" w:rsidR="001B66BB" w:rsidRDefault="001B66BB" w:rsidP="001B66BB">
      <w:r>
        <w:rPr>
          <w:noProof/>
          <w:lang w:val="en-US"/>
        </w:rPr>
        <w:drawing>
          <wp:inline distT="0" distB="0" distL="0" distR="0" wp14:anchorId="45CEE382" wp14:editId="45CEE383">
            <wp:extent cx="5943600" cy="5591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stretch>
                      <a:fillRect/>
                    </a:stretch>
                  </pic:blipFill>
                  <pic:spPr>
                    <a:xfrm>
                      <a:off x="0" y="0"/>
                      <a:ext cx="5943600" cy="5591175"/>
                    </a:xfrm>
                    <a:prstGeom prst="rect">
                      <a:avLst/>
                    </a:prstGeom>
                  </pic:spPr>
                </pic:pic>
              </a:graphicData>
            </a:graphic>
          </wp:inline>
        </w:drawing>
      </w:r>
    </w:p>
    <w:p w14:paraId="45CEE34C" w14:textId="77777777" w:rsidR="00211F43" w:rsidRDefault="00211F43">
      <w:pPr>
        <w:rPr>
          <w:rFonts w:asciiTheme="majorHAnsi" w:eastAsiaTheme="majorEastAsia" w:hAnsiTheme="majorHAnsi" w:cstheme="majorBidi"/>
          <w:b/>
          <w:bCs/>
          <w:color w:val="5B9BD5" w:themeColor="accent1"/>
          <w:sz w:val="26"/>
          <w:szCs w:val="26"/>
        </w:rPr>
      </w:pPr>
      <w:r>
        <w:br w:type="page"/>
      </w:r>
    </w:p>
    <w:p w14:paraId="45CEE34D" w14:textId="77777777" w:rsidR="001B66BB" w:rsidRDefault="001B66BB" w:rsidP="001B66BB">
      <w:pPr>
        <w:pStyle w:val="Heading2"/>
      </w:pPr>
      <w:r>
        <w:lastRenderedPageBreak/>
        <w:t>Appendix-XV</w:t>
      </w:r>
    </w:p>
    <w:p w14:paraId="45CEE34E" w14:textId="77777777" w:rsidR="001B66BB" w:rsidRDefault="001B66BB" w:rsidP="001B66BB">
      <w:hyperlink r:id="rId76" w:history="1">
        <w:r w:rsidRPr="002A7CE6">
          <w:rPr>
            <w:rStyle w:val="Hyperlink"/>
          </w:rPr>
          <w:t>https://www.goo-net-exchange.com/usedcars/MERCEDES_BENZ/C-CLASS/</w:t>
        </w:r>
      </w:hyperlink>
    </w:p>
    <w:p w14:paraId="45CEE34F" w14:textId="77777777" w:rsidR="001B66BB" w:rsidRDefault="001B66BB" w:rsidP="001B66BB">
      <w:r>
        <w:rPr>
          <w:noProof/>
          <w:lang w:val="en-US"/>
        </w:rPr>
        <w:drawing>
          <wp:inline distT="0" distB="0" distL="0" distR="0" wp14:anchorId="45CEE384" wp14:editId="45CEE385">
            <wp:extent cx="5943600" cy="39643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a:stretch>
                      <a:fillRect/>
                    </a:stretch>
                  </pic:blipFill>
                  <pic:spPr>
                    <a:xfrm>
                      <a:off x="0" y="0"/>
                      <a:ext cx="5943600" cy="3964305"/>
                    </a:xfrm>
                    <a:prstGeom prst="rect">
                      <a:avLst/>
                    </a:prstGeom>
                  </pic:spPr>
                </pic:pic>
              </a:graphicData>
            </a:graphic>
          </wp:inline>
        </w:drawing>
      </w:r>
    </w:p>
    <w:p w14:paraId="45CEE350" w14:textId="77777777" w:rsidR="001B66BB" w:rsidRDefault="001B66BB" w:rsidP="001B66BB">
      <w:r>
        <w:rPr>
          <w:noProof/>
          <w:lang w:val="en-US"/>
        </w:rPr>
        <w:lastRenderedPageBreak/>
        <w:drawing>
          <wp:inline distT="0" distB="0" distL="0" distR="0" wp14:anchorId="45CEE386" wp14:editId="45CEE387">
            <wp:extent cx="5924550" cy="58674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a:stretch>
                      <a:fillRect/>
                    </a:stretch>
                  </pic:blipFill>
                  <pic:spPr>
                    <a:xfrm>
                      <a:off x="0" y="0"/>
                      <a:ext cx="5924550" cy="5867400"/>
                    </a:xfrm>
                    <a:prstGeom prst="rect">
                      <a:avLst/>
                    </a:prstGeom>
                  </pic:spPr>
                </pic:pic>
              </a:graphicData>
            </a:graphic>
          </wp:inline>
        </w:drawing>
      </w:r>
    </w:p>
    <w:p w14:paraId="45CEE351" w14:textId="77777777" w:rsidR="001B66BB" w:rsidRDefault="001B66BB" w:rsidP="001B66BB">
      <w:r>
        <w:rPr>
          <w:noProof/>
          <w:lang w:val="en-US"/>
        </w:rPr>
        <w:lastRenderedPageBreak/>
        <w:drawing>
          <wp:inline distT="0" distB="0" distL="0" distR="0" wp14:anchorId="45CEE388" wp14:editId="45CEE389">
            <wp:extent cx="5743575" cy="56197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9"/>
                    <a:stretch>
                      <a:fillRect/>
                    </a:stretch>
                  </pic:blipFill>
                  <pic:spPr>
                    <a:xfrm>
                      <a:off x="0" y="0"/>
                      <a:ext cx="5743575" cy="5619750"/>
                    </a:xfrm>
                    <a:prstGeom prst="rect">
                      <a:avLst/>
                    </a:prstGeom>
                  </pic:spPr>
                </pic:pic>
              </a:graphicData>
            </a:graphic>
          </wp:inline>
        </w:drawing>
      </w:r>
    </w:p>
    <w:p w14:paraId="45CEE352" w14:textId="77777777" w:rsidR="001B66BB" w:rsidRDefault="001B66BB" w:rsidP="001B66BB">
      <w:r>
        <w:br w:type="page"/>
      </w:r>
    </w:p>
    <w:p w14:paraId="45CEE353" w14:textId="77777777" w:rsidR="001B66BB" w:rsidRDefault="001B66BB" w:rsidP="001B66BB">
      <w:pPr>
        <w:pStyle w:val="Heading2"/>
      </w:pPr>
      <w:r>
        <w:lastRenderedPageBreak/>
        <w:t>Appendix-XVI</w:t>
      </w:r>
    </w:p>
    <w:p w14:paraId="45CEE354" w14:textId="77777777" w:rsidR="001B66BB" w:rsidRDefault="001B66BB" w:rsidP="001B66BB">
      <w:hyperlink r:id="rId80" w:history="1">
        <w:r w:rsidRPr="002A7CE6">
          <w:rPr>
            <w:rStyle w:val="Hyperlink"/>
          </w:rPr>
          <w:t>https://cardealermagazine.co.uk/chinese-brands-drove-growth-as-legacy-carmakers-lead-2025-new-car-market/321173</w:t>
        </w:r>
      </w:hyperlink>
    </w:p>
    <w:p w14:paraId="45CEE355" w14:textId="77777777" w:rsidR="001B66BB" w:rsidRDefault="001B66BB" w:rsidP="001B66BB">
      <w:hyperlink r:id="rId81" w:history="1">
        <w:r w:rsidRPr="002A7CE6">
          <w:rPr>
            <w:rStyle w:val="Hyperlink"/>
          </w:rPr>
          <w:t>https://auto.jrj.com.cn/2025/09/05084952936286.shtml</w:t>
        </w:r>
      </w:hyperlink>
    </w:p>
    <w:p w14:paraId="45CEE356" w14:textId="77777777" w:rsidR="001B66BB" w:rsidRDefault="001B66BB" w:rsidP="001B66BB"/>
    <w:p w14:paraId="45CEE357" w14:textId="77777777" w:rsidR="001B66BB" w:rsidRDefault="001B66BB" w:rsidP="001B66BB">
      <w:r>
        <w:rPr>
          <w:noProof/>
          <w:lang w:val="en-US"/>
        </w:rPr>
        <w:drawing>
          <wp:inline distT="0" distB="0" distL="0" distR="0" wp14:anchorId="45CEE38A" wp14:editId="45CEE38B">
            <wp:extent cx="5943600" cy="4845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2"/>
                    <a:stretch>
                      <a:fillRect/>
                    </a:stretch>
                  </pic:blipFill>
                  <pic:spPr>
                    <a:xfrm>
                      <a:off x="0" y="0"/>
                      <a:ext cx="5943600" cy="4845050"/>
                    </a:xfrm>
                    <a:prstGeom prst="rect">
                      <a:avLst/>
                    </a:prstGeom>
                  </pic:spPr>
                </pic:pic>
              </a:graphicData>
            </a:graphic>
          </wp:inline>
        </w:drawing>
      </w:r>
    </w:p>
    <w:p w14:paraId="45CEE358" w14:textId="77777777" w:rsidR="001B66BB" w:rsidRDefault="001B66BB" w:rsidP="001B66BB"/>
    <w:p w14:paraId="45CEE359" w14:textId="77777777" w:rsidR="001B66BB" w:rsidRDefault="001B66BB" w:rsidP="001B66BB"/>
    <w:p w14:paraId="45CEE35A" w14:textId="77777777" w:rsidR="001B66BB" w:rsidRDefault="001B66BB" w:rsidP="001B66BB"/>
    <w:p w14:paraId="45CEE35B" w14:textId="77777777" w:rsidR="001B66BB" w:rsidRDefault="001B66BB" w:rsidP="001B66BB"/>
    <w:p w14:paraId="45CEE35C" w14:textId="77777777" w:rsidR="001B66BB" w:rsidRDefault="001B66BB" w:rsidP="001B66BB"/>
    <w:p w14:paraId="45CEE35D" w14:textId="77777777" w:rsidR="001B66BB" w:rsidRDefault="001B66BB" w:rsidP="001B66BB"/>
    <w:p w14:paraId="45CEE35E" w14:textId="77777777" w:rsidR="001B66BB" w:rsidRDefault="001B66BB" w:rsidP="001B66BB"/>
    <w:p w14:paraId="45CEE35F" w14:textId="77777777" w:rsidR="000577D1" w:rsidRDefault="000577D1" w:rsidP="00697DA1">
      <w:pPr>
        <w:pStyle w:val="NormalWeb"/>
        <w:spacing w:before="0" w:line="360" w:lineRule="auto"/>
        <w:rPr>
          <w:sz w:val="22"/>
          <w:szCs w:val="22"/>
        </w:rPr>
      </w:pPr>
    </w:p>
    <w:sectPr w:rsidR="000577D1" w:rsidSect="0098736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708BF" w14:textId="77777777" w:rsidR="00357C81" w:rsidRDefault="00357C81" w:rsidP="008C45E0">
      <w:pPr>
        <w:spacing w:after="0" w:line="240" w:lineRule="auto"/>
      </w:pPr>
      <w:r>
        <w:separator/>
      </w:r>
    </w:p>
  </w:endnote>
  <w:endnote w:type="continuationSeparator" w:id="0">
    <w:p w14:paraId="219B7B59" w14:textId="77777777" w:rsidR="00357C81" w:rsidRDefault="00357C81"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EE392" w14:textId="77777777" w:rsidR="00DE093C" w:rsidRDefault="00DE09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9981"/>
      <w:docPartObj>
        <w:docPartGallery w:val="Page Numbers (Bottom of Page)"/>
        <w:docPartUnique/>
      </w:docPartObj>
    </w:sdtPr>
    <w:sdtEndPr>
      <w:rPr>
        <w:noProof/>
      </w:rPr>
    </w:sdtEndPr>
    <w:sdtContent>
      <w:p w14:paraId="45CEE393" w14:textId="77777777" w:rsidR="002A0AF7" w:rsidRDefault="002A0AF7">
        <w:pPr>
          <w:pStyle w:val="Footer"/>
          <w:jc w:val="center"/>
        </w:pPr>
        <w:r>
          <w:fldChar w:fldCharType="begin"/>
        </w:r>
        <w:r>
          <w:instrText xml:space="preserve"> PAGE   \* MERGEFORMAT </w:instrText>
        </w:r>
        <w:r>
          <w:fldChar w:fldCharType="separate"/>
        </w:r>
        <w:r w:rsidR="00DE093C">
          <w:rPr>
            <w:noProof/>
          </w:rPr>
          <w:t>19</w:t>
        </w:r>
        <w:r>
          <w:rPr>
            <w:noProof/>
          </w:rPr>
          <w:fldChar w:fldCharType="end"/>
        </w:r>
      </w:p>
    </w:sdtContent>
  </w:sdt>
  <w:p w14:paraId="45CEE394" w14:textId="77777777" w:rsidR="002A0AF7" w:rsidRDefault="002A0A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EE396" w14:textId="77777777" w:rsidR="00DE093C" w:rsidRDefault="00DE0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565386" w14:textId="77777777" w:rsidR="00357C81" w:rsidRDefault="00357C81" w:rsidP="008C45E0">
      <w:pPr>
        <w:spacing w:after="0" w:line="240" w:lineRule="auto"/>
      </w:pPr>
      <w:r>
        <w:separator/>
      </w:r>
    </w:p>
  </w:footnote>
  <w:footnote w:type="continuationSeparator" w:id="0">
    <w:p w14:paraId="3DE390B2" w14:textId="77777777" w:rsidR="00357C81" w:rsidRDefault="00357C81" w:rsidP="008C4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EE390" w14:textId="77777777" w:rsidR="00DE093C" w:rsidRDefault="00DE09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EE391" w14:textId="77777777" w:rsidR="002A0AF7" w:rsidRDefault="002D45EA">
    <w:pPr>
      <w:pStyle w:val="Header"/>
    </w:pPr>
    <w:r>
      <w:rPr>
        <w:noProof/>
        <w:lang w:val="en-US"/>
      </w:rPr>
      <w:drawing>
        <wp:anchor distT="0" distB="0" distL="114300" distR="114300" simplePos="0" relativeHeight="251658240" behindDoc="0" locked="0" layoutInCell="1" allowOverlap="1" wp14:anchorId="45CEE397" wp14:editId="45CEE398">
          <wp:simplePos x="0" y="0"/>
          <wp:positionH relativeFrom="column">
            <wp:posOffset>-66675</wp:posOffset>
          </wp:positionH>
          <wp:positionV relativeFrom="paragraph">
            <wp:posOffset>-373380</wp:posOffset>
          </wp:positionV>
          <wp:extent cx="1092636" cy="838200"/>
          <wp:effectExtent l="19050" t="0" r="12700" b="30480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1092636" cy="8382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5F4448">
      <w:rPr>
        <w:noProof/>
        <w:lang w:val="en-US"/>
      </w:rPr>
      <w:drawing>
        <wp:anchor distT="0" distB="0" distL="114300" distR="114300" simplePos="0" relativeHeight="251659264" behindDoc="0" locked="0" layoutInCell="1" allowOverlap="1" wp14:anchorId="45CEE399" wp14:editId="45CEE39A">
          <wp:simplePos x="0" y="0"/>
          <wp:positionH relativeFrom="column">
            <wp:posOffset>4170045</wp:posOffset>
          </wp:positionH>
          <wp:positionV relativeFrom="paragraph">
            <wp:posOffset>-368935</wp:posOffset>
          </wp:positionV>
          <wp:extent cx="1495425" cy="794829"/>
          <wp:effectExtent l="19050" t="0" r="9525" b="29146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
                    <a:extLst>
                      <a:ext uri="{28A0092B-C50C-407E-A947-70E740481C1C}">
                        <a14:useLocalDpi xmlns:a14="http://schemas.microsoft.com/office/drawing/2010/main" val="0"/>
                      </a:ext>
                    </a:extLst>
                  </a:blip>
                  <a:stretch>
                    <a:fillRect/>
                  </a:stretch>
                </pic:blipFill>
                <pic:spPr>
                  <a:xfrm>
                    <a:off x="0" y="0"/>
                    <a:ext cx="1495425" cy="79482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005F4448">
      <w:rPr>
        <w:noProof/>
        <w:lang w:val="en-US"/>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EE395" w14:textId="77777777" w:rsidR="00DE093C" w:rsidRDefault="00DE09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C61D7"/>
    <w:multiLevelType w:val="hybridMultilevel"/>
    <w:tmpl w:val="D86C2BC4"/>
    <w:lvl w:ilvl="0" w:tplc="86F007BA">
      <w:start w:val="5"/>
      <w:numFmt w:val="decimal"/>
      <w:lvlText w:val="%1."/>
      <w:lvlJc w:val="left"/>
      <w:pPr>
        <w:ind w:left="720" w:hanging="360"/>
      </w:pPr>
      <w:rPr>
        <w:rFonts w:eastAsiaTheme="minorHAns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702564"/>
    <w:multiLevelType w:val="multilevel"/>
    <w:tmpl w:val="54A0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2A04BA"/>
    <w:multiLevelType w:val="multilevel"/>
    <w:tmpl w:val="1C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311660"/>
    <w:multiLevelType w:val="hybridMultilevel"/>
    <w:tmpl w:val="D1F066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544D72"/>
    <w:multiLevelType w:val="hybridMultilevel"/>
    <w:tmpl w:val="BE0A00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0B7C17"/>
    <w:multiLevelType w:val="hybridMultilevel"/>
    <w:tmpl w:val="224C2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2C33FC"/>
    <w:multiLevelType w:val="hybridMultilevel"/>
    <w:tmpl w:val="5204D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5D02AF"/>
    <w:multiLevelType w:val="multilevel"/>
    <w:tmpl w:val="6786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8652C7"/>
    <w:multiLevelType w:val="multilevel"/>
    <w:tmpl w:val="B40C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790111"/>
    <w:multiLevelType w:val="multilevel"/>
    <w:tmpl w:val="1EEE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E6D4F"/>
    <w:multiLevelType w:val="multilevel"/>
    <w:tmpl w:val="15EA32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367996901">
    <w:abstractNumId w:val="4"/>
  </w:num>
  <w:num w:numId="2" w16cid:durableId="1000429401">
    <w:abstractNumId w:val="2"/>
  </w:num>
  <w:num w:numId="3" w16cid:durableId="679888572">
    <w:abstractNumId w:val="9"/>
  </w:num>
  <w:num w:numId="4" w16cid:durableId="782728496">
    <w:abstractNumId w:val="8"/>
  </w:num>
  <w:num w:numId="5" w16cid:durableId="977497672">
    <w:abstractNumId w:val="1"/>
  </w:num>
  <w:num w:numId="6" w16cid:durableId="1785539588">
    <w:abstractNumId w:val="7"/>
  </w:num>
  <w:num w:numId="7" w16cid:durableId="549609288">
    <w:abstractNumId w:val="10"/>
  </w:num>
  <w:num w:numId="8" w16cid:durableId="985670282">
    <w:abstractNumId w:val="6"/>
  </w:num>
  <w:num w:numId="9" w16cid:durableId="143932450">
    <w:abstractNumId w:val="5"/>
  </w:num>
  <w:num w:numId="10" w16cid:durableId="556624752">
    <w:abstractNumId w:val="0"/>
  </w:num>
  <w:num w:numId="11" w16cid:durableId="847644366">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61EB"/>
    <w:rsid w:val="000067B3"/>
    <w:rsid w:val="000115F5"/>
    <w:rsid w:val="00013BC8"/>
    <w:rsid w:val="00015806"/>
    <w:rsid w:val="00015AA7"/>
    <w:rsid w:val="00023282"/>
    <w:rsid w:val="00023AE7"/>
    <w:rsid w:val="00024BBE"/>
    <w:rsid w:val="0002538B"/>
    <w:rsid w:val="00026707"/>
    <w:rsid w:val="00042399"/>
    <w:rsid w:val="0004330C"/>
    <w:rsid w:val="000446D0"/>
    <w:rsid w:val="00044D56"/>
    <w:rsid w:val="00047F90"/>
    <w:rsid w:val="00050C1A"/>
    <w:rsid w:val="00051666"/>
    <w:rsid w:val="000577D1"/>
    <w:rsid w:val="00061153"/>
    <w:rsid w:val="00065F4C"/>
    <w:rsid w:val="00065F6B"/>
    <w:rsid w:val="000707C9"/>
    <w:rsid w:val="00070DC8"/>
    <w:rsid w:val="0007195E"/>
    <w:rsid w:val="000738BD"/>
    <w:rsid w:val="00076C9F"/>
    <w:rsid w:val="000836EA"/>
    <w:rsid w:val="000837F8"/>
    <w:rsid w:val="00090580"/>
    <w:rsid w:val="00091ECE"/>
    <w:rsid w:val="000A0A3E"/>
    <w:rsid w:val="000A6CA6"/>
    <w:rsid w:val="000B16C8"/>
    <w:rsid w:val="000B5FFF"/>
    <w:rsid w:val="000C03CF"/>
    <w:rsid w:val="000C1E6B"/>
    <w:rsid w:val="000C3CE7"/>
    <w:rsid w:val="000D1037"/>
    <w:rsid w:val="000D18AA"/>
    <w:rsid w:val="000D4595"/>
    <w:rsid w:val="000D50D9"/>
    <w:rsid w:val="000E3733"/>
    <w:rsid w:val="000E7079"/>
    <w:rsid w:val="000F0181"/>
    <w:rsid w:val="000F2944"/>
    <w:rsid w:val="000F4B59"/>
    <w:rsid w:val="000F5921"/>
    <w:rsid w:val="000F731B"/>
    <w:rsid w:val="00101F5D"/>
    <w:rsid w:val="001026D9"/>
    <w:rsid w:val="00104C90"/>
    <w:rsid w:val="00110D98"/>
    <w:rsid w:val="00111B4C"/>
    <w:rsid w:val="001137B7"/>
    <w:rsid w:val="00113DE1"/>
    <w:rsid w:val="00113FB0"/>
    <w:rsid w:val="0011570E"/>
    <w:rsid w:val="00115806"/>
    <w:rsid w:val="00115A35"/>
    <w:rsid w:val="00116758"/>
    <w:rsid w:val="001172BC"/>
    <w:rsid w:val="001231DE"/>
    <w:rsid w:val="001236F4"/>
    <w:rsid w:val="00134DCD"/>
    <w:rsid w:val="0013533D"/>
    <w:rsid w:val="00135704"/>
    <w:rsid w:val="00135C1B"/>
    <w:rsid w:val="001438E9"/>
    <w:rsid w:val="00143A38"/>
    <w:rsid w:val="00143D15"/>
    <w:rsid w:val="00145784"/>
    <w:rsid w:val="00146B8F"/>
    <w:rsid w:val="00152BB6"/>
    <w:rsid w:val="0015485D"/>
    <w:rsid w:val="00160BB6"/>
    <w:rsid w:val="00162D7C"/>
    <w:rsid w:val="001668A8"/>
    <w:rsid w:val="0016791D"/>
    <w:rsid w:val="00170445"/>
    <w:rsid w:val="0017159B"/>
    <w:rsid w:val="00174256"/>
    <w:rsid w:val="0017554C"/>
    <w:rsid w:val="00182146"/>
    <w:rsid w:val="0018283B"/>
    <w:rsid w:val="00183449"/>
    <w:rsid w:val="0018566B"/>
    <w:rsid w:val="00185692"/>
    <w:rsid w:val="001875CD"/>
    <w:rsid w:val="001A0528"/>
    <w:rsid w:val="001A1120"/>
    <w:rsid w:val="001A1789"/>
    <w:rsid w:val="001A1C0C"/>
    <w:rsid w:val="001A30CE"/>
    <w:rsid w:val="001A3B94"/>
    <w:rsid w:val="001A6536"/>
    <w:rsid w:val="001B071D"/>
    <w:rsid w:val="001B624C"/>
    <w:rsid w:val="001B66BB"/>
    <w:rsid w:val="001B6D55"/>
    <w:rsid w:val="001B761E"/>
    <w:rsid w:val="001B7879"/>
    <w:rsid w:val="001C0F9F"/>
    <w:rsid w:val="001C71AC"/>
    <w:rsid w:val="001C76E3"/>
    <w:rsid w:val="001D0E52"/>
    <w:rsid w:val="001E0D5D"/>
    <w:rsid w:val="001E0DB9"/>
    <w:rsid w:val="001E10B2"/>
    <w:rsid w:val="001E2BB8"/>
    <w:rsid w:val="001E370F"/>
    <w:rsid w:val="001E658B"/>
    <w:rsid w:val="001E70BD"/>
    <w:rsid w:val="001F0F74"/>
    <w:rsid w:val="001F0FB5"/>
    <w:rsid w:val="001F2D01"/>
    <w:rsid w:val="001F57A7"/>
    <w:rsid w:val="001F675A"/>
    <w:rsid w:val="001F7B4F"/>
    <w:rsid w:val="00200562"/>
    <w:rsid w:val="00200A86"/>
    <w:rsid w:val="00201345"/>
    <w:rsid w:val="002064F3"/>
    <w:rsid w:val="00206E11"/>
    <w:rsid w:val="002075BB"/>
    <w:rsid w:val="00211F43"/>
    <w:rsid w:val="00213F5B"/>
    <w:rsid w:val="00216AC4"/>
    <w:rsid w:val="00216B03"/>
    <w:rsid w:val="002200B0"/>
    <w:rsid w:val="002225A3"/>
    <w:rsid w:val="00222FEF"/>
    <w:rsid w:val="00226CC9"/>
    <w:rsid w:val="0023111D"/>
    <w:rsid w:val="00231956"/>
    <w:rsid w:val="00235D59"/>
    <w:rsid w:val="0023662F"/>
    <w:rsid w:val="002371CF"/>
    <w:rsid w:val="0023740B"/>
    <w:rsid w:val="00240227"/>
    <w:rsid w:val="002423B1"/>
    <w:rsid w:val="00244898"/>
    <w:rsid w:val="002452FE"/>
    <w:rsid w:val="00245313"/>
    <w:rsid w:val="00250EE7"/>
    <w:rsid w:val="00251ED2"/>
    <w:rsid w:val="00252494"/>
    <w:rsid w:val="0025338C"/>
    <w:rsid w:val="00257F6E"/>
    <w:rsid w:val="00262477"/>
    <w:rsid w:val="00270BEB"/>
    <w:rsid w:val="002713B0"/>
    <w:rsid w:val="00271961"/>
    <w:rsid w:val="00272F0A"/>
    <w:rsid w:val="00275324"/>
    <w:rsid w:val="002771FC"/>
    <w:rsid w:val="002811FC"/>
    <w:rsid w:val="002828A3"/>
    <w:rsid w:val="00286811"/>
    <w:rsid w:val="00286EBD"/>
    <w:rsid w:val="002925DD"/>
    <w:rsid w:val="0029431B"/>
    <w:rsid w:val="002A079B"/>
    <w:rsid w:val="002A0AF7"/>
    <w:rsid w:val="002A589B"/>
    <w:rsid w:val="002A6CE8"/>
    <w:rsid w:val="002B184C"/>
    <w:rsid w:val="002B6B70"/>
    <w:rsid w:val="002C0340"/>
    <w:rsid w:val="002C15B8"/>
    <w:rsid w:val="002C2DF7"/>
    <w:rsid w:val="002D1264"/>
    <w:rsid w:val="002D45EA"/>
    <w:rsid w:val="002E1EF1"/>
    <w:rsid w:val="002E55AA"/>
    <w:rsid w:val="002E7359"/>
    <w:rsid w:val="002E7D36"/>
    <w:rsid w:val="002E7D83"/>
    <w:rsid w:val="002F114C"/>
    <w:rsid w:val="002F147C"/>
    <w:rsid w:val="002F3B04"/>
    <w:rsid w:val="002F71C6"/>
    <w:rsid w:val="00302FC3"/>
    <w:rsid w:val="00311A3F"/>
    <w:rsid w:val="00311AED"/>
    <w:rsid w:val="00311EA2"/>
    <w:rsid w:val="00311F23"/>
    <w:rsid w:val="0031560D"/>
    <w:rsid w:val="00315BE1"/>
    <w:rsid w:val="00317D03"/>
    <w:rsid w:val="003207E2"/>
    <w:rsid w:val="00320C09"/>
    <w:rsid w:val="0032516B"/>
    <w:rsid w:val="0032575E"/>
    <w:rsid w:val="00326455"/>
    <w:rsid w:val="003304E1"/>
    <w:rsid w:val="00331390"/>
    <w:rsid w:val="003335F7"/>
    <w:rsid w:val="00334782"/>
    <w:rsid w:val="00337841"/>
    <w:rsid w:val="0034272E"/>
    <w:rsid w:val="00344644"/>
    <w:rsid w:val="00344D8F"/>
    <w:rsid w:val="00346CCD"/>
    <w:rsid w:val="0035184B"/>
    <w:rsid w:val="00351F4A"/>
    <w:rsid w:val="003558CF"/>
    <w:rsid w:val="00357C81"/>
    <w:rsid w:val="00360682"/>
    <w:rsid w:val="00362EE2"/>
    <w:rsid w:val="00364B06"/>
    <w:rsid w:val="00364EB6"/>
    <w:rsid w:val="00372870"/>
    <w:rsid w:val="00373773"/>
    <w:rsid w:val="00377078"/>
    <w:rsid w:val="0038396D"/>
    <w:rsid w:val="00384B97"/>
    <w:rsid w:val="00385E67"/>
    <w:rsid w:val="003900AC"/>
    <w:rsid w:val="00393DD9"/>
    <w:rsid w:val="00396BCB"/>
    <w:rsid w:val="003A608D"/>
    <w:rsid w:val="003B2E2E"/>
    <w:rsid w:val="003B5634"/>
    <w:rsid w:val="003C0F29"/>
    <w:rsid w:val="003C3115"/>
    <w:rsid w:val="003D2BAC"/>
    <w:rsid w:val="003D5C94"/>
    <w:rsid w:val="003E0AFE"/>
    <w:rsid w:val="003E10FB"/>
    <w:rsid w:val="003E4EB0"/>
    <w:rsid w:val="003F0C8D"/>
    <w:rsid w:val="003F170D"/>
    <w:rsid w:val="003F1C2D"/>
    <w:rsid w:val="003F333C"/>
    <w:rsid w:val="003F6A32"/>
    <w:rsid w:val="003F75D3"/>
    <w:rsid w:val="0040503C"/>
    <w:rsid w:val="00406ADA"/>
    <w:rsid w:val="00413BB3"/>
    <w:rsid w:val="00417405"/>
    <w:rsid w:val="0042328F"/>
    <w:rsid w:val="004257CB"/>
    <w:rsid w:val="00430DB7"/>
    <w:rsid w:val="00431551"/>
    <w:rsid w:val="00440FAF"/>
    <w:rsid w:val="004428B6"/>
    <w:rsid w:val="00443979"/>
    <w:rsid w:val="00445781"/>
    <w:rsid w:val="00446DF5"/>
    <w:rsid w:val="00450A5D"/>
    <w:rsid w:val="0045483F"/>
    <w:rsid w:val="004561EB"/>
    <w:rsid w:val="00462414"/>
    <w:rsid w:val="00462770"/>
    <w:rsid w:val="00462ED2"/>
    <w:rsid w:val="00463EB2"/>
    <w:rsid w:val="00464CDB"/>
    <w:rsid w:val="00466373"/>
    <w:rsid w:val="0047085A"/>
    <w:rsid w:val="00471335"/>
    <w:rsid w:val="00472AB5"/>
    <w:rsid w:val="00474194"/>
    <w:rsid w:val="0047499A"/>
    <w:rsid w:val="0047767D"/>
    <w:rsid w:val="004808A5"/>
    <w:rsid w:val="00482006"/>
    <w:rsid w:val="00483400"/>
    <w:rsid w:val="00483A69"/>
    <w:rsid w:val="0048417B"/>
    <w:rsid w:val="0048503A"/>
    <w:rsid w:val="004959ED"/>
    <w:rsid w:val="004978C1"/>
    <w:rsid w:val="004A4694"/>
    <w:rsid w:val="004B160D"/>
    <w:rsid w:val="004B1B7A"/>
    <w:rsid w:val="004B1F81"/>
    <w:rsid w:val="004B23DF"/>
    <w:rsid w:val="004B60DD"/>
    <w:rsid w:val="004C0549"/>
    <w:rsid w:val="004C0F38"/>
    <w:rsid w:val="004C2C49"/>
    <w:rsid w:val="004C7CE4"/>
    <w:rsid w:val="004D1F88"/>
    <w:rsid w:val="004D2A05"/>
    <w:rsid w:val="004D2A2E"/>
    <w:rsid w:val="004E0449"/>
    <w:rsid w:val="004E1024"/>
    <w:rsid w:val="004E1F5C"/>
    <w:rsid w:val="004E68CE"/>
    <w:rsid w:val="004F015E"/>
    <w:rsid w:val="004F1C2C"/>
    <w:rsid w:val="004F23E3"/>
    <w:rsid w:val="004F405B"/>
    <w:rsid w:val="005010C9"/>
    <w:rsid w:val="00510BE5"/>
    <w:rsid w:val="00510EC0"/>
    <w:rsid w:val="0051180C"/>
    <w:rsid w:val="00513965"/>
    <w:rsid w:val="00513C53"/>
    <w:rsid w:val="00516A6C"/>
    <w:rsid w:val="00520AAE"/>
    <w:rsid w:val="00522678"/>
    <w:rsid w:val="005229A8"/>
    <w:rsid w:val="00524469"/>
    <w:rsid w:val="00525B46"/>
    <w:rsid w:val="00533B49"/>
    <w:rsid w:val="005347DF"/>
    <w:rsid w:val="005407E1"/>
    <w:rsid w:val="0054187C"/>
    <w:rsid w:val="005468AC"/>
    <w:rsid w:val="00546C8D"/>
    <w:rsid w:val="0054711F"/>
    <w:rsid w:val="00550DC1"/>
    <w:rsid w:val="00556320"/>
    <w:rsid w:val="0055746C"/>
    <w:rsid w:val="00562BE4"/>
    <w:rsid w:val="005672CD"/>
    <w:rsid w:val="00567BA3"/>
    <w:rsid w:val="005701B2"/>
    <w:rsid w:val="005730E8"/>
    <w:rsid w:val="00573B66"/>
    <w:rsid w:val="00584E9C"/>
    <w:rsid w:val="005915CF"/>
    <w:rsid w:val="00592522"/>
    <w:rsid w:val="00593E97"/>
    <w:rsid w:val="005945D9"/>
    <w:rsid w:val="005A055E"/>
    <w:rsid w:val="005A1A0E"/>
    <w:rsid w:val="005A1F09"/>
    <w:rsid w:val="005A3B2A"/>
    <w:rsid w:val="005A4A93"/>
    <w:rsid w:val="005A61D5"/>
    <w:rsid w:val="005B0170"/>
    <w:rsid w:val="005B76ED"/>
    <w:rsid w:val="005C0DB9"/>
    <w:rsid w:val="005C462C"/>
    <w:rsid w:val="005C59BC"/>
    <w:rsid w:val="005C7088"/>
    <w:rsid w:val="005D06FA"/>
    <w:rsid w:val="005D139E"/>
    <w:rsid w:val="005D5232"/>
    <w:rsid w:val="005E03C0"/>
    <w:rsid w:val="005E33F1"/>
    <w:rsid w:val="005E3769"/>
    <w:rsid w:val="005E4072"/>
    <w:rsid w:val="005E69E8"/>
    <w:rsid w:val="005E7B3B"/>
    <w:rsid w:val="005F4213"/>
    <w:rsid w:val="005F4448"/>
    <w:rsid w:val="005F6357"/>
    <w:rsid w:val="005F639F"/>
    <w:rsid w:val="005F69B8"/>
    <w:rsid w:val="005F7C87"/>
    <w:rsid w:val="00600DC0"/>
    <w:rsid w:val="006016A5"/>
    <w:rsid w:val="00602A5A"/>
    <w:rsid w:val="00605CC5"/>
    <w:rsid w:val="00607F52"/>
    <w:rsid w:val="0061143F"/>
    <w:rsid w:val="00614047"/>
    <w:rsid w:val="006142B4"/>
    <w:rsid w:val="00616EBD"/>
    <w:rsid w:val="006174DF"/>
    <w:rsid w:val="00622C32"/>
    <w:rsid w:val="00624C35"/>
    <w:rsid w:val="00626C3F"/>
    <w:rsid w:val="006307D7"/>
    <w:rsid w:val="00630929"/>
    <w:rsid w:val="00632B42"/>
    <w:rsid w:val="00635148"/>
    <w:rsid w:val="00636D76"/>
    <w:rsid w:val="0064559B"/>
    <w:rsid w:val="00647B75"/>
    <w:rsid w:val="0065001D"/>
    <w:rsid w:val="00653102"/>
    <w:rsid w:val="0065412B"/>
    <w:rsid w:val="00657C64"/>
    <w:rsid w:val="00662AC8"/>
    <w:rsid w:val="006632CE"/>
    <w:rsid w:val="0067005C"/>
    <w:rsid w:val="006738CC"/>
    <w:rsid w:val="00677125"/>
    <w:rsid w:val="0068086E"/>
    <w:rsid w:val="00682A70"/>
    <w:rsid w:val="0068320C"/>
    <w:rsid w:val="00685A46"/>
    <w:rsid w:val="00687C1E"/>
    <w:rsid w:val="00693C55"/>
    <w:rsid w:val="00697ACF"/>
    <w:rsid w:val="00697DA1"/>
    <w:rsid w:val="006B0ADC"/>
    <w:rsid w:val="006B346C"/>
    <w:rsid w:val="006B5938"/>
    <w:rsid w:val="006B5BB7"/>
    <w:rsid w:val="006C1901"/>
    <w:rsid w:val="006C4AF8"/>
    <w:rsid w:val="006D24E1"/>
    <w:rsid w:val="006D5224"/>
    <w:rsid w:val="006D7E5C"/>
    <w:rsid w:val="006D7F47"/>
    <w:rsid w:val="006E0F18"/>
    <w:rsid w:val="006E1C0E"/>
    <w:rsid w:val="006E2516"/>
    <w:rsid w:val="006E6670"/>
    <w:rsid w:val="006F2F4F"/>
    <w:rsid w:val="006F5008"/>
    <w:rsid w:val="006F5EBA"/>
    <w:rsid w:val="0070015F"/>
    <w:rsid w:val="007003A2"/>
    <w:rsid w:val="00703CAB"/>
    <w:rsid w:val="00703FBE"/>
    <w:rsid w:val="00706432"/>
    <w:rsid w:val="00712F8D"/>
    <w:rsid w:val="00717B05"/>
    <w:rsid w:val="0072476B"/>
    <w:rsid w:val="007259D9"/>
    <w:rsid w:val="00726C31"/>
    <w:rsid w:val="0073108C"/>
    <w:rsid w:val="007321E8"/>
    <w:rsid w:val="00735CCF"/>
    <w:rsid w:val="00743D10"/>
    <w:rsid w:val="00752F27"/>
    <w:rsid w:val="00760023"/>
    <w:rsid w:val="00760D82"/>
    <w:rsid w:val="00766E15"/>
    <w:rsid w:val="0076741B"/>
    <w:rsid w:val="00767458"/>
    <w:rsid w:val="00771099"/>
    <w:rsid w:val="00774F26"/>
    <w:rsid w:val="00784514"/>
    <w:rsid w:val="0078792A"/>
    <w:rsid w:val="0079103C"/>
    <w:rsid w:val="007A0E92"/>
    <w:rsid w:val="007A2B94"/>
    <w:rsid w:val="007A3152"/>
    <w:rsid w:val="007C36EF"/>
    <w:rsid w:val="007C7AFC"/>
    <w:rsid w:val="007E2768"/>
    <w:rsid w:val="007E5784"/>
    <w:rsid w:val="007E589F"/>
    <w:rsid w:val="007E5C27"/>
    <w:rsid w:val="007E6C1D"/>
    <w:rsid w:val="007F7024"/>
    <w:rsid w:val="007F77C7"/>
    <w:rsid w:val="008011DB"/>
    <w:rsid w:val="00807818"/>
    <w:rsid w:val="00807E6F"/>
    <w:rsid w:val="00810CB9"/>
    <w:rsid w:val="008116E8"/>
    <w:rsid w:val="0081184B"/>
    <w:rsid w:val="00812759"/>
    <w:rsid w:val="0081282D"/>
    <w:rsid w:val="00813C4B"/>
    <w:rsid w:val="00816D70"/>
    <w:rsid w:val="008221D7"/>
    <w:rsid w:val="008222E5"/>
    <w:rsid w:val="00827A8B"/>
    <w:rsid w:val="0083545B"/>
    <w:rsid w:val="008364F4"/>
    <w:rsid w:val="00840C3C"/>
    <w:rsid w:val="00841E46"/>
    <w:rsid w:val="0084437D"/>
    <w:rsid w:val="008444BA"/>
    <w:rsid w:val="0084609C"/>
    <w:rsid w:val="00846808"/>
    <w:rsid w:val="008474D3"/>
    <w:rsid w:val="0085082C"/>
    <w:rsid w:val="00850BF3"/>
    <w:rsid w:val="008572FA"/>
    <w:rsid w:val="00864CE3"/>
    <w:rsid w:val="00866CEF"/>
    <w:rsid w:val="00867BE0"/>
    <w:rsid w:val="008700B5"/>
    <w:rsid w:val="00871EA0"/>
    <w:rsid w:val="00874A0E"/>
    <w:rsid w:val="00874BF6"/>
    <w:rsid w:val="00874C2B"/>
    <w:rsid w:val="00875A3E"/>
    <w:rsid w:val="00875DD6"/>
    <w:rsid w:val="0087707D"/>
    <w:rsid w:val="0088104B"/>
    <w:rsid w:val="0088279E"/>
    <w:rsid w:val="00886D5D"/>
    <w:rsid w:val="00890DBF"/>
    <w:rsid w:val="00896E68"/>
    <w:rsid w:val="00896E87"/>
    <w:rsid w:val="008A145D"/>
    <w:rsid w:val="008A5558"/>
    <w:rsid w:val="008A768E"/>
    <w:rsid w:val="008B3A44"/>
    <w:rsid w:val="008B5C1D"/>
    <w:rsid w:val="008B6098"/>
    <w:rsid w:val="008B7A4C"/>
    <w:rsid w:val="008C0917"/>
    <w:rsid w:val="008C30E9"/>
    <w:rsid w:val="008C3ABE"/>
    <w:rsid w:val="008C45E0"/>
    <w:rsid w:val="008C57F7"/>
    <w:rsid w:val="008D3530"/>
    <w:rsid w:val="008D51E5"/>
    <w:rsid w:val="008D591C"/>
    <w:rsid w:val="008D65B9"/>
    <w:rsid w:val="008E3138"/>
    <w:rsid w:val="008E37D8"/>
    <w:rsid w:val="008E4B2B"/>
    <w:rsid w:val="008F4830"/>
    <w:rsid w:val="008F4B10"/>
    <w:rsid w:val="008F5347"/>
    <w:rsid w:val="008F5FEF"/>
    <w:rsid w:val="00900D1B"/>
    <w:rsid w:val="00901B64"/>
    <w:rsid w:val="0090280D"/>
    <w:rsid w:val="00905574"/>
    <w:rsid w:val="00907A70"/>
    <w:rsid w:val="0091655C"/>
    <w:rsid w:val="009225E6"/>
    <w:rsid w:val="00923033"/>
    <w:rsid w:val="00925978"/>
    <w:rsid w:val="00926EEA"/>
    <w:rsid w:val="00927831"/>
    <w:rsid w:val="00931C38"/>
    <w:rsid w:val="00932A91"/>
    <w:rsid w:val="00934875"/>
    <w:rsid w:val="0093634F"/>
    <w:rsid w:val="00943C93"/>
    <w:rsid w:val="009448CE"/>
    <w:rsid w:val="0094554C"/>
    <w:rsid w:val="0095002B"/>
    <w:rsid w:val="00954D4E"/>
    <w:rsid w:val="009563BA"/>
    <w:rsid w:val="00960CDF"/>
    <w:rsid w:val="00962CC2"/>
    <w:rsid w:val="00962D25"/>
    <w:rsid w:val="00965EA4"/>
    <w:rsid w:val="009661CD"/>
    <w:rsid w:val="0096725B"/>
    <w:rsid w:val="009675B1"/>
    <w:rsid w:val="009726AD"/>
    <w:rsid w:val="0097349D"/>
    <w:rsid w:val="009804BC"/>
    <w:rsid w:val="00987360"/>
    <w:rsid w:val="00987AE7"/>
    <w:rsid w:val="00990467"/>
    <w:rsid w:val="009922AE"/>
    <w:rsid w:val="00994108"/>
    <w:rsid w:val="009944F3"/>
    <w:rsid w:val="009950B5"/>
    <w:rsid w:val="009A15B9"/>
    <w:rsid w:val="009A19D4"/>
    <w:rsid w:val="009A2C32"/>
    <w:rsid w:val="009A30E5"/>
    <w:rsid w:val="009A50B4"/>
    <w:rsid w:val="009B52CA"/>
    <w:rsid w:val="009C1AAD"/>
    <w:rsid w:val="009C7B70"/>
    <w:rsid w:val="009D1380"/>
    <w:rsid w:val="009D1E5B"/>
    <w:rsid w:val="009D2BB4"/>
    <w:rsid w:val="009D39A1"/>
    <w:rsid w:val="009D49BC"/>
    <w:rsid w:val="009D534D"/>
    <w:rsid w:val="009D5E52"/>
    <w:rsid w:val="009D7A3D"/>
    <w:rsid w:val="009E2F95"/>
    <w:rsid w:val="009E3B34"/>
    <w:rsid w:val="009E5ECC"/>
    <w:rsid w:val="009E6C3D"/>
    <w:rsid w:val="009E7D78"/>
    <w:rsid w:val="009E7F8E"/>
    <w:rsid w:val="009F03BC"/>
    <w:rsid w:val="009F186C"/>
    <w:rsid w:val="009F381D"/>
    <w:rsid w:val="009F73C2"/>
    <w:rsid w:val="00A00654"/>
    <w:rsid w:val="00A006D4"/>
    <w:rsid w:val="00A078B7"/>
    <w:rsid w:val="00A10060"/>
    <w:rsid w:val="00A11BC3"/>
    <w:rsid w:val="00A128F1"/>
    <w:rsid w:val="00A14057"/>
    <w:rsid w:val="00A154F9"/>
    <w:rsid w:val="00A15BCD"/>
    <w:rsid w:val="00A16995"/>
    <w:rsid w:val="00A2454B"/>
    <w:rsid w:val="00A32265"/>
    <w:rsid w:val="00A3264A"/>
    <w:rsid w:val="00A32FC9"/>
    <w:rsid w:val="00A348DA"/>
    <w:rsid w:val="00A37ADE"/>
    <w:rsid w:val="00A40162"/>
    <w:rsid w:val="00A414D3"/>
    <w:rsid w:val="00A4304F"/>
    <w:rsid w:val="00A46928"/>
    <w:rsid w:val="00A5151D"/>
    <w:rsid w:val="00A523CE"/>
    <w:rsid w:val="00A537DC"/>
    <w:rsid w:val="00A54462"/>
    <w:rsid w:val="00A5671F"/>
    <w:rsid w:val="00A600E1"/>
    <w:rsid w:val="00A62234"/>
    <w:rsid w:val="00A63848"/>
    <w:rsid w:val="00A65E7B"/>
    <w:rsid w:val="00A733CD"/>
    <w:rsid w:val="00A80DAA"/>
    <w:rsid w:val="00A87AB7"/>
    <w:rsid w:val="00A90321"/>
    <w:rsid w:val="00A91D23"/>
    <w:rsid w:val="00A92110"/>
    <w:rsid w:val="00AA0038"/>
    <w:rsid w:val="00AA01FB"/>
    <w:rsid w:val="00AA2744"/>
    <w:rsid w:val="00AB050A"/>
    <w:rsid w:val="00AB3205"/>
    <w:rsid w:val="00AB3E54"/>
    <w:rsid w:val="00AB3FE6"/>
    <w:rsid w:val="00AC03B2"/>
    <w:rsid w:val="00AC0C44"/>
    <w:rsid w:val="00AC2586"/>
    <w:rsid w:val="00AC3EC9"/>
    <w:rsid w:val="00AD35FD"/>
    <w:rsid w:val="00AD7B87"/>
    <w:rsid w:val="00AE27D8"/>
    <w:rsid w:val="00AE4FC9"/>
    <w:rsid w:val="00AE539E"/>
    <w:rsid w:val="00AE5C3B"/>
    <w:rsid w:val="00AF5D0F"/>
    <w:rsid w:val="00AF5E2E"/>
    <w:rsid w:val="00AF6EB0"/>
    <w:rsid w:val="00B014F4"/>
    <w:rsid w:val="00B048C8"/>
    <w:rsid w:val="00B10800"/>
    <w:rsid w:val="00B11005"/>
    <w:rsid w:val="00B117F9"/>
    <w:rsid w:val="00B127C7"/>
    <w:rsid w:val="00B13077"/>
    <w:rsid w:val="00B140EC"/>
    <w:rsid w:val="00B15CC0"/>
    <w:rsid w:val="00B20268"/>
    <w:rsid w:val="00B23810"/>
    <w:rsid w:val="00B41DCC"/>
    <w:rsid w:val="00B42DF3"/>
    <w:rsid w:val="00B474EC"/>
    <w:rsid w:val="00B47F79"/>
    <w:rsid w:val="00B51529"/>
    <w:rsid w:val="00B51C81"/>
    <w:rsid w:val="00B5394E"/>
    <w:rsid w:val="00B54869"/>
    <w:rsid w:val="00B54A9D"/>
    <w:rsid w:val="00B54E04"/>
    <w:rsid w:val="00B56ACE"/>
    <w:rsid w:val="00B57677"/>
    <w:rsid w:val="00B61DCF"/>
    <w:rsid w:val="00B61E82"/>
    <w:rsid w:val="00B623EB"/>
    <w:rsid w:val="00B6514D"/>
    <w:rsid w:val="00B662DC"/>
    <w:rsid w:val="00B6718A"/>
    <w:rsid w:val="00B73858"/>
    <w:rsid w:val="00B74D7F"/>
    <w:rsid w:val="00B8090E"/>
    <w:rsid w:val="00B818F5"/>
    <w:rsid w:val="00B81AEB"/>
    <w:rsid w:val="00B81C7C"/>
    <w:rsid w:val="00B8447E"/>
    <w:rsid w:val="00B866ED"/>
    <w:rsid w:val="00B87CB1"/>
    <w:rsid w:val="00B90889"/>
    <w:rsid w:val="00B93327"/>
    <w:rsid w:val="00B9458B"/>
    <w:rsid w:val="00B95EA9"/>
    <w:rsid w:val="00B9612E"/>
    <w:rsid w:val="00B9615F"/>
    <w:rsid w:val="00BA0FA5"/>
    <w:rsid w:val="00BA14A9"/>
    <w:rsid w:val="00BA6DE9"/>
    <w:rsid w:val="00BB001E"/>
    <w:rsid w:val="00BB1457"/>
    <w:rsid w:val="00BB1814"/>
    <w:rsid w:val="00BB2A47"/>
    <w:rsid w:val="00BB2B4C"/>
    <w:rsid w:val="00BB51B8"/>
    <w:rsid w:val="00BB53F2"/>
    <w:rsid w:val="00BC54B9"/>
    <w:rsid w:val="00BC64C0"/>
    <w:rsid w:val="00BC7482"/>
    <w:rsid w:val="00BD023E"/>
    <w:rsid w:val="00BD02A2"/>
    <w:rsid w:val="00BD086D"/>
    <w:rsid w:val="00BD48A1"/>
    <w:rsid w:val="00BE126F"/>
    <w:rsid w:val="00BE2544"/>
    <w:rsid w:val="00BE3921"/>
    <w:rsid w:val="00BE4437"/>
    <w:rsid w:val="00BE4DD3"/>
    <w:rsid w:val="00BE618B"/>
    <w:rsid w:val="00BF12C5"/>
    <w:rsid w:val="00BF27A3"/>
    <w:rsid w:val="00BF3EED"/>
    <w:rsid w:val="00BF4D56"/>
    <w:rsid w:val="00C00A42"/>
    <w:rsid w:val="00C0332A"/>
    <w:rsid w:val="00C0462C"/>
    <w:rsid w:val="00C06572"/>
    <w:rsid w:val="00C07F3E"/>
    <w:rsid w:val="00C12A38"/>
    <w:rsid w:val="00C20598"/>
    <w:rsid w:val="00C253BA"/>
    <w:rsid w:val="00C256A7"/>
    <w:rsid w:val="00C26DD5"/>
    <w:rsid w:val="00C3038A"/>
    <w:rsid w:val="00C30CFA"/>
    <w:rsid w:val="00C32E0A"/>
    <w:rsid w:val="00C3384C"/>
    <w:rsid w:val="00C35C95"/>
    <w:rsid w:val="00C37249"/>
    <w:rsid w:val="00C37550"/>
    <w:rsid w:val="00C37A6E"/>
    <w:rsid w:val="00C44687"/>
    <w:rsid w:val="00C45884"/>
    <w:rsid w:val="00C47568"/>
    <w:rsid w:val="00C51641"/>
    <w:rsid w:val="00C53BAC"/>
    <w:rsid w:val="00C61C08"/>
    <w:rsid w:val="00C636E0"/>
    <w:rsid w:val="00C70FE2"/>
    <w:rsid w:val="00C7208C"/>
    <w:rsid w:val="00C818C1"/>
    <w:rsid w:val="00C83244"/>
    <w:rsid w:val="00C851FC"/>
    <w:rsid w:val="00C864B3"/>
    <w:rsid w:val="00C87706"/>
    <w:rsid w:val="00C91CA4"/>
    <w:rsid w:val="00C921A5"/>
    <w:rsid w:val="00CA6373"/>
    <w:rsid w:val="00CA6A3A"/>
    <w:rsid w:val="00CA7B8E"/>
    <w:rsid w:val="00CA7F8D"/>
    <w:rsid w:val="00CB1314"/>
    <w:rsid w:val="00CB4A9B"/>
    <w:rsid w:val="00CB7A8A"/>
    <w:rsid w:val="00CB7D55"/>
    <w:rsid w:val="00CC313A"/>
    <w:rsid w:val="00CC66D8"/>
    <w:rsid w:val="00CC6BA8"/>
    <w:rsid w:val="00CC793E"/>
    <w:rsid w:val="00CE1036"/>
    <w:rsid w:val="00CE2CA0"/>
    <w:rsid w:val="00CE6B96"/>
    <w:rsid w:val="00CE7101"/>
    <w:rsid w:val="00CF16CD"/>
    <w:rsid w:val="00CF29A7"/>
    <w:rsid w:val="00CF7650"/>
    <w:rsid w:val="00CF7F1B"/>
    <w:rsid w:val="00D0049E"/>
    <w:rsid w:val="00D00A93"/>
    <w:rsid w:val="00D023F9"/>
    <w:rsid w:val="00D03334"/>
    <w:rsid w:val="00D0346F"/>
    <w:rsid w:val="00D03692"/>
    <w:rsid w:val="00D036DD"/>
    <w:rsid w:val="00D07C8E"/>
    <w:rsid w:val="00D1417F"/>
    <w:rsid w:val="00D14D96"/>
    <w:rsid w:val="00D163C4"/>
    <w:rsid w:val="00D16AB1"/>
    <w:rsid w:val="00D20FA4"/>
    <w:rsid w:val="00D27F7C"/>
    <w:rsid w:val="00D31978"/>
    <w:rsid w:val="00D337FB"/>
    <w:rsid w:val="00D35542"/>
    <w:rsid w:val="00D376CA"/>
    <w:rsid w:val="00D42D18"/>
    <w:rsid w:val="00D43FFB"/>
    <w:rsid w:val="00D44D99"/>
    <w:rsid w:val="00D53A70"/>
    <w:rsid w:val="00D54BED"/>
    <w:rsid w:val="00D55FDC"/>
    <w:rsid w:val="00D6238E"/>
    <w:rsid w:val="00D6620F"/>
    <w:rsid w:val="00D73387"/>
    <w:rsid w:val="00D745FF"/>
    <w:rsid w:val="00D80516"/>
    <w:rsid w:val="00D82788"/>
    <w:rsid w:val="00D82F6F"/>
    <w:rsid w:val="00D923B3"/>
    <w:rsid w:val="00D933D3"/>
    <w:rsid w:val="00D952C0"/>
    <w:rsid w:val="00D95ABF"/>
    <w:rsid w:val="00D97D17"/>
    <w:rsid w:val="00DA16F8"/>
    <w:rsid w:val="00DA34DB"/>
    <w:rsid w:val="00DA4536"/>
    <w:rsid w:val="00DA6156"/>
    <w:rsid w:val="00DA6403"/>
    <w:rsid w:val="00DA78EE"/>
    <w:rsid w:val="00DB1DA5"/>
    <w:rsid w:val="00DB3380"/>
    <w:rsid w:val="00DB483C"/>
    <w:rsid w:val="00DB48B0"/>
    <w:rsid w:val="00DB5711"/>
    <w:rsid w:val="00DC0A0A"/>
    <w:rsid w:val="00DC1A5B"/>
    <w:rsid w:val="00DC39DB"/>
    <w:rsid w:val="00DC5367"/>
    <w:rsid w:val="00DC5A1E"/>
    <w:rsid w:val="00DC78A3"/>
    <w:rsid w:val="00DD115C"/>
    <w:rsid w:val="00DD1FEE"/>
    <w:rsid w:val="00DD391E"/>
    <w:rsid w:val="00DD4BA8"/>
    <w:rsid w:val="00DD6261"/>
    <w:rsid w:val="00DD6FD0"/>
    <w:rsid w:val="00DD7700"/>
    <w:rsid w:val="00DD7F6B"/>
    <w:rsid w:val="00DE093C"/>
    <w:rsid w:val="00DF01CA"/>
    <w:rsid w:val="00DF02AB"/>
    <w:rsid w:val="00DF2902"/>
    <w:rsid w:val="00DF2E8C"/>
    <w:rsid w:val="00DF2F72"/>
    <w:rsid w:val="00E0039F"/>
    <w:rsid w:val="00E068F4"/>
    <w:rsid w:val="00E07232"/>
    <w:rsid w:val="00E07823"/>
    <w:rsid w:val="00E1241F"/>
    <w:rsid w:val="00E140ED"/>
    <w:rsid w:val="00E1415D"/>
    <w:rsid w:val="00E148B4"/>
    <w:rsid w:val="00E1602C"/>
    <w:rsid w:val="00E3000E"/>
    <w:rsid w:val="00E30F9C"/>
    <w:rsid w:val="00E31D5C"/>
    <w:rsid w:val="00E34CF4"/>
    <w:rsid w:val="00E439FF"/>
    <w:rsid w:val="00E44D02"/>
    <w:rsid w:val="00E46A8F"/>
    <w:rsid w:val="00E46E14"/>
    <w:rsid w:val="00E54A66"/>
    <w:rsid w:val="00E54A6B"/>
    <w:rsid w:val="00E5507F"/>
    <w:rsid w:val="00E570DE"/>
    <w:rsid w:val="00E6022F"/>
    <w:rsid w:val="00E6062B"/>
    <w:rsid w:val="00E6311A"/>
    <w:rsid w:val="00E70690"/>
    <w:rsid w:val="00E72DC4"/>
    <w:rsid w:val="00E77319"/>
    <w:rsid w:val="00E914E4"/>
    <w:rsid w:val="00E91EEC"/>
    <w:rsid w:val="00E95538"/>
    <w:rsid w:val="00EA2BCD"/>
    <w:rsid w:val="00EA6897"/>
    <w:rsid w:val="00EA723B"/>
    <w:rsid w:val="00EB121A"/>
    <w:rsid w:val="00EB1D0C"/>
    <w:rsid w:val="00EB53DD"/>
    <w:rsid w:val="00EB76DB"/>
    <w:rsid w:val="00EC03CF"/>
    <w:rsid w:val="00EC1278"/>
    <w:rsid w:val="00EC59AB"/>
    <w:rsid w:val="00EC72C3"/>
    <w:rsid w:val="00EC75D8"/>
    <w:rsid w:val="00ED04CC"/>
    <w:rsid w:val="00ED1D1E"/>
    <w:rsid w:val="00ED6502"/>
    <w:rsid w:val="00EE0D2D"/>
    <w:rsid w:val="00EE160F"/>
    <w:rsid w:val="00EE784F"/>
    <w:rsid w:val="00EF0E2B"/>
    <w:rsid w:val="00EF1783"/>
    <w:rsid w:val="00EF29A8"/>
    <w:rsid w:val="00EF6A41"/>
    <w:rsid w:val="00F015A9"/>
    <w:rsid w:val="00F03544"/>
    <w:rsid w:val="00F045BC"/>
    <w:rsid w:val="00F047AD"/>
    <w:rsid w:val="00F060A9"/>
    <w:rsid w:val="00F10445"/>
    <w:rsid w:val="00F21D4F"/>
    <w:rsid w:val="00F23201"/>
    <w:rsid w:val="00F30E26"/>
    <w:rsid w:val="00F31753"/>
    <w:rsid w:val="00F349CF"/>
    <w:rsid w:val="00F34BF5"/>
    <w:rsid w:val="00F34EBC"/>
    <w:rsid w:val="00F35E07"/>
    <w:rsid w:val="00F42542"/>
    <w:rsid w:val="00F446A4"/>
    <w:rsid w:val="00F45791"/>
    <w:rsid w:val="00F47019"/>
    <w:rsid w:val="00F47AE4"/>
    <w:rsid w:val="00F51CB6"/>
    <w:rsid w:val="00F54653"/>
    <w:rsid w:val="00F54B6C"/>
    <w:rsid w:val="00F55F08"/>
    <w:rsid w:val="00F648F9"/>
    <w:rsid w:val="00F70401"/>
    <w:rsid w:val="00F716F0"/>
    <w:rsid w:val="00F75D10"/>
    <w:rsid w:val="00F770B5"/>
    <w:rsid w:val="00F87DB6"/>
    <w:rsid w:val="00F94D07"/>
    <w:rsid w:val="00FA2217"/>
    <w:rsid w:val="00FA2FDD"/>
    <w:rsid w:val="00FA372B"/>
    <w:rsid w:val="00FA3AF5"/>
    <w:rsid w:val="00FA7E60"/>
    <w:rsid w:val="00FB327D"/>
    <w:rsid w:val="00FB49F4"/>
    <w:rsid w:val="00FB57F0"/>
    <w:rsid w:val="00FB771B"/>
    <w:rsid w:val="00FB798F"/>
    <w:rsid w:val="00FC223F"/>
    <w:rsid w:val="00FC34E6"/>
    <w:rsid w:val="00FC46DF"/>
    <w:rsid w:val="00FD0388"/>
    <w:rsid w:val="00FD0FF6"/>
    <w:rsid w:val="00FD192E"/>
    <w:rsid w:val="00FD7843"/>
    <w:rsid w:val="00FE005A"/>
    <w:rsid w:val="00FE0200"/>
    <w:rsid w:val="00FE02ED"/>
    <w:rsid w:val="00FE5D9D"/>
    <w:rsid w:val="00FF1045"/>
    <w:rsid w:val="00FF4535"/>
    <w:rsid w:val="00FF7E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CEE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 w:type="paragraph" w:customStyle="1" w:styleId="ds-markdown-paragraph">
    <w:name w:val="ds-markdown-paragraph"/>
    <w:basedOn w:val="Normal"/>
    <w:rsid w:val="00697DA1"/>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59523654">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214515268">
      <w:bodyDiv w:val="1"/>
      <w:marLeft w:val="0"/>
      <w:marRight w:val="0"/>
      <w:marTop w:val="0"/>
      <w:marBottom w:val="0"/>
      <w:divBdr>
        <w:top w:val="none" w:sz="0" w:space="0" w:color="auto"/>
        <w:left w:val="none" w:sz="0" w:space="0" w:color="auto"/>
        <w:bottom w:val="none" w:sz="0" w:space="0" w:color="auto"/>
        <w:right w:val="none" w:sz="0" w:space="0" w:color="auto"/>
      </w:divBdr>
    </w:div>
    <w:div w:id="302925965">
      <w:bodyDiv w:val="1"/>
      <w:marLeft w:val="0"/>
      <w:marRight w:val="0"/>
      <w:marTop w:val="0"/>
      <w:marBottom w:val="0"/>
      <w:divBdr>
        <w:top w:val="none" w:sz="0" w:space="0" w:color="auto"/>
        <w:left w:val="none" w:sz="0" w:space="0" w:color="auto"/>
        <w:bottom w:val="none" w:sz="0" w:space="0" w:color="auto"/>
        <w:right w:val="none" w:sz="0" w:space="0" w:color="auto"/>
      </w:divBdr>
    </w:div>
    <w:div w:id="305357895">
      <w:bodyDiv w:val="1"/>
      <w:marLeft w:val="0"/>
      <w:marRight w:val="0"/>
      <w:marTop w:val="0"/>
      <w:marBottom w:val="0"/>
      <w:divBdr>
        <w:top w:val="none" w:sz="0" w:space="0" w:color="auto"/>
        <w:left w:val="none" w:sz="0" w:space="0" w:color="auto"/>
        <w:bottom w:val="none" w:sz="0" w:space="0" w:color="auto"/>
        <w:right w:val="none" w:sz="0" w:space="0" w:color="auto"/>
      </w:divBdr>
      <w:divsChild>
        <w:div w:id="598761709">
          <w:marLeft w:val="0"/>
          <w:marRight w:val="0"/>
          <w:marTop w:val="0"/>
          <w:marBottom w:val="0"/>
          <w:divBdr>
            <w:top w:val="none" w:sz="0" w:space="0" w:color="auto"/>
            <w:left w:val="none" w:sz="0" w:space="0" w:color="auto"/>
            <w:bottom w:val="none" w:sz="0" w:space="0" w:color="auto"/>
            <w:right w:val="none" w:sz="0" w:space="0" w:color="auto"/>
          </w:divBdr>
        </w:div>
      </w:divsChild>
    </w:div>
    <w:div w:id="306085863">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36494436">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58451906">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508060868">
      <w:bodyDiv w:val="1"/>
      <w:marLeft w:val="0"/>
      <w:marRight w:val="0"/>
      <w:marTop w:val="0"/>
      <w:marBottom w:val="0"/>
      <w:divBdr>
        <w:top w:val="none" w:sz="0" w:space="0" w:color="auto"/>
        <w:left w:val="none" w:sz="0" w:space="0" w:color="auto"/>
        <w:bottom w:val="none" w:sz="0" w:space="0" w:color="auto"/>
        <w:right w:val="none" w:sz="0" w:space="0" w:color="auto"/>
      </w:divBdr>
    </w:div>
    <w:div w:id="509805350">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39364430">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308">
      <w:bodyDiv w:val="1"/>
      <w:marLeft w:val="0"/>
      <w:marRight w:val="0"/>
      <w:marTop w:val="0"/>
      <w:marBottom w:val="0"/>
      <w:divBdr>
        <w:top w:val="none" w:sz="0" w:space="0" w:color="auto"/>
        <w:left w:val="none" w:sz="0" w:space="0" w:color="auto"/>
        <w:bottom w:val="none" w:sz="0" w:space="0" w:color="auto"/>
        <w:right w:val="none" w:sz="0" w:space="0" w:color="auto"/>
      </w:divBdr>
      <w:divsChild>
        <w:div w:id="239875580">
          <w:marLeft w:val="0"/>
          <w:marRight w:val="0"/>
          <w:marTop w:val="0"/>
          <w:marBottom w:val="0"/>
          <w:divBdr>
            <w:top w:val="none" w:sz="0" w:space="0" w:color="auto"/>
            <w:left w:val="none" w:sz="0" w:space="0" w:color="auto"/>
            <w:bottom w:val="none" w:sz="0" w:space="0" w:color="auto"/>
            <w:right w:val="none" w:sz="0" w:space="0" w:color="auto"/>
          </w:divBdr>
        </w:div>
      </w:divsChild>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12176120">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692389133">
      <w:bodyDiv w:val="1"/>
      <w:marLeft w:val="0"/>
      <w:marRight w:val="0"/>
      <w:marTop w:val="0"/>
      <w:marBottom w:val="0"/>
      <w:divBdr>
        <w:top w:val="none" w:sz="0" w:space="0" w:color="auto"/>
        <w:left w:val="none" w:sz="0" w:space="0" w:color="auto"/>
        <w:bottom w:val="none" w:sz="0" w:space="0" w:color="auto"/>
        <w:right w:val="none" w:sz="0" w:space="0" w:color="auto"/>
      </w:divBdr>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0282983">
      <w:bodyDiv w:val="1"/>
      <w:marLeft w:val="0"/>
      <w:marRight w:val="0"/>
      <w:marTop w:val="0"/>
      <w:marBottom w:val="0"/>
      <w:divBdr>
        <w:top w:val="none" w:sz="0" w:space="0" w:color="auto"/>
        <w:left w:val="none" w:sz="0" w:space="0" w:color="auto"/>
        <w:bottom w:val="none" w:sz="0" w:space="0" w:color="auto"/>
        <w:right w:val="none" w:sz="0" w:space="0" w:color="auto"/>
      </w:divBdr>
      <w:divsChild>
        <w:div w:id="1967348747">
          <w:marLeft w:val="0"/>
          <w:marRight w:val="0"/>
          <w:marTop w:val="0"/>
          <w:marBottom w:val="0"/>
          <w:divBdr>
            <w:top w:val="none" w:sz="0" w:space="0" w:color="auto"/>
            <w:left w:val="none" w:sz="0" w:space="0" w:color="auto"/>
            <w:bottom w:val="none" w:sz="0" w:space="0" w:color="auto"/>
            <w:right w:val="none" w:sz="0" w:space="0" w:color="auto"/>
          </w:divBdr>
        </w:div>
      </w:divsChild>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972715605">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27489029">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1146426">
      <w:bodyDiv w:val="1"/>
      <w:marLeft w:val="0"/>
      <w:marRight w:val="0"/>
      <w:marTop w:val="0"/>
      <w:marBottom w:val="0"/>
      <w:divBdr>
        <w:top w:val="none" w:sz="0" w:space="0" w:color="auto"/>
        <w:left w:val="none" w:sz="0" w:space="0" w:color="auto"/>
        <w:bottom w:val="none" w:sz="0" w:space="0" w:color="auto"/>
        <w:right w:val="none" w:sz="0" w:space="0" w:color="auto"/>
      </w:divBdr>
    </w:div>
    <w:div w:id="1036124625">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58821802">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131482824">
      <w:bodyDiv w:val="1"/>
      <w:marLeft w:val="0"/>
      <w:marRight w:val="0"/>
      <w:marTop w:val="0"/>
      <w:marBottom w:val="0"/>
      <w:divBdr>
        <w:top w:val="none" w:sz="0" w:space="0" w:color="auto"/>
        <w:left w:val="none" w:sz="0" w:space="0" w:color="auto"/>
        <w:bottom w:val="none" w:sz="0" w:space="0" w:color="auto"/>
        <w:right w:val="none" w:sz="0" w:space="0" w:color="auto"/>
      </w:divBdr>
    </w:div>
    <w:div w:id="1196113280">
      <w:bodyDiv w:val="1"/>
      <w:marLeft w:val="0"/>
      <w:marRight w:val="0"/>
      <w:marTop w:val="0"/>
      <w:marBottom w:val="0"/>
      <w:divBdr>
        <w:top w:val="none" w:sz="0" w:space="0" w:color="auto"/>
        <w:left w:val="none" w:sz="0" w:space="0" w:color="auto"/>
        <w:bottom w:val="none" w:sz="0" w:space="0" w:color="auto"/>
        <w:right w:val="none" w:sz="0" w:space="0" w:color="auto"/>
      </w:divBdr>
    </w:div>
    <w:div w:id="1213347767">
      <w:bodyDiv w:val="1"/>
      <w:marLeft w:val="0"/>
      <w:marRight w:val="0"/>
      <w:marTop w:val="0"/>
      <w:marBottom w:val="0"/>
      <w:divBdr>
        <w:top w:val="none" w:sz="0" w:space="0" w:color="auto"/>
        <w:left w:val="none" w:sz="0" w:space="0" w:color="auto"/>
        <w:bottom w:val="none" w:sz="0" w:space="0" w:color="auto"/>
        <w:right w:val="none" w:sz="0" w:space="0" w:color="auto"/>
      </w:divBdr>
    </w:div>
    <w:div w:id="1223562761">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47443649">
      <w:bodyDiv w:val="1"/>
      <w:marLeft w:val="0"/>
      <w:marRight w:val="0"/>
      <w:marTop w:val="0"/>
      <w:marBottom w:val="0"/>
      <w:divBdr>
        <w:top w:val="none" w:sz="0" w:space="0" w:color="auto"/>
        <w:left w:val="none" w:sz="0" w:space="0" w:color="auto"/>
        <w:bottom w:val="none" w:sz="0" w:space="0" w:color="auto"/>
        <w:right w:val="none" w:sz="0" w:space="0" w:color="auto"/>
      </w:divBdr>
    </w:div>
    <w:div w:id="1353022930">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0545358">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24646406">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342555">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49935414">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55363680">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504279807">
      <w:bodyDiv w:val="1"/>
      <w:marLeft w:val="0"/>
      <w:marRight w:val="0"/>
      <w:marTop w:val="0"/>
      <w:marBottom w:val="0"/>
      <w:divBdr>
        <w:top w:val="none" w:sz="0" w:space="0" w:color="auto"/>
        <w:left w:val="none" w:sz="0" w:space="0" w:color="auto"/>
        <w:bottom w:val="none" w:sz="0" w:space="0" w:color="auto"/>
        <w:right w:val="none" w:sz="0" w:space="0" w:color="auto"/>
      </w:divBdr>
    </w:div>
    <w:div w:id="1511096244">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31145742">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84290995">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49306853">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76438262">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00801017">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45707219">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17283894">
      <w:bodyDiv w:val="1"/>
      <w:marLeft w:val="0"/>
      <w:marRight w:val="0"/>
      <w:marTop w:val="0"/>
      <w:marBottom w:val="0"/>
      <w:divBdr>
        <w:top w:val="none" w:sz="0" w:space="0" w:color="auto"/>
        <w:left w:val="none" w:sz="0" w:space="0" w:color="auto"/>
        <w:bottom w:val="none" w:sz="0" w:space="0" w:color="auto"/>
        <w:right w:val="none" w:sz="0" w:space="0" w:color="auto"/>
      </w:divBdr>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38374702">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doi.org/10.5840/beq200313217" TargetMode="External"/><Relationship Id="rId26" Type="http://schemas.openxmlformats.org/officeDocument/2006/relationships/hyperlink" Target="https://www-lf.dongchedi.com/article/7604709498221429310" TargetMode="External"/><Relationship Id="rId39" Type="http://schemas.openxmlformats.org/officeDocument/2006/relationships/hyperlink" Target="https://media.mercedes-benz.ca/releases/release-44f94322770720b8f1c4332409012759-mercedes-benz-showcases-dynamic-2026-model-lineup-at-the-montreal-international-auto-show" TargetMode="External"/><Relationship Id="rId21" Type="http://schemas.openxmlformats.org/officeDocument/2006/relationships/hyperlink" Target="https://www.bbc.com/news/articles/c4gjn1d74jlo" TargetMode="External"/><Relationship Id="rId34" Type="http://schemas.openxmlformats.org/officeDocument/2006/relationships/hyperlink" Target="https://levolant.jp/2026/01/01/416980/?3" TargetMode="External"/><Relationship Id="rId42" Type="http://schemas.openxmlformats.org/officeDocument/2006/relationships/hyperlink" Target="https://group.mercedes-benz.com/documents/investors/reports/annual-report/mercedes-benz/mercedes-benz-annual-report-2025-incl-combined-management-report-mbg-ag.pdf" TargetMode="External"/><Relationship Id="rId47" Type="http://schemas.openxmlformats.org/officeDocument/2006/relationships/hyperlink" Target="https://auto.cyol.com/gb/articles/2025-11/03/content_mOMOjLf38e.html" TargetMode="External"/><Relationship Id="rId50" Type="http://schemas.openxmlformats.org/officeDocument/2006/relationships/hyperlink" Target="https://www.bbc.com/news/articles/c4gjn1d74jlo" TargetMode="External"/><Relationship Id="rId55" Type="http://schemas.openxmlformats.org/officeDocument/2006/relationships/hyperlink" Target="https://cdn-www.gladcc.com/article/1986327942155563009" TargetMode="External"/><Relationship Id="rId63" Type="http://schemas.openxmlformats.org/officeDocument/2006/relationships/image" Target="media/image14.png"/><Relationship Id="rId68" Type="http://schemas.openxmlformats.org/officeDocument/2006/relationships/hyperlink" Target="https://chejiahao.autohome.com.cn/info/24842432?reply=reply" TargetMode="External"/><Relationship Id="rId76" Type="http://schemas.openxmlformats.org/officeDocument/2006/relationships/hyperlink" Target="https://www.goo-net-exchange.com/usedcars/MERCEDES_BENZ/C-CLASS/" TargetMode="External"/><Relationship Id="rId8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footer" Target="footer3.xml"/><Relationship Id="rId29" Type="http://schemas.openxmlformats.org/officeDocument/2006/relationships/hyperlink" Target="https://www.gov.uk/government/consultations/zero-emission-vans-regulatory-flexibility/zero-emission-vans-regulatory-flexibility" TargetMode="External"/><Relationship Id="rId11" Type="http://schemas.openxmlformats.org/officeDocument/2006/relationships/header" Target="header1.xml"/><Relationship Id="rId24" Type="http://schemas.openxmlformats.org/officeDocument/2006/relationships/hyperlink" Target="https://cardealermagazine.co.uk/chinese-brands-drove-growth-as-legacy-carmakers-lead-2025-new-car-market/321173" TargetMode="External"/><Relationship Id="rId32" Type="http://schemas.openxmlformats.org/officeDocument/2006/relationships/hyperlink" Target="https://doi.org/10.1016/j.techfore.2023.122321" TargetMode="External"/><Relationship Id="rId37" Type="http://schemas.openxmlformats.org/officeDocument/2006/relationships/hyperlink" Target="https://www.mercedes-benz.com/en/" TargetMode="External"/><Relationship Id="rId40" Type="http://schemas.openxmlformats.org/officeDocument/2006/relationships/hyperlink" Target="https://media.mercedes-benz.ca/releases/release-44f94322770720b8f1c43324090386f0-mercedes-benz-showcases-performance-luxury-and-electrification-at-the-2026-canadian-international-autoshow" TargetMode="External"/><Relationship Id="rId45" Type="http://schemas.openxmlformats.org/officeDocument/2006/relationships/hyperlink" Target="https://yougov.com/en-gb/articles/53868-uk-car-buyers-divided-on-car-features-minimalists-vs-luxury-seekers" TargetMode="External"/><Relationship Id="rId53" Type="http://schemas.openxmlformats.org/officeDocument/2006/relationships/image" Target="media/image9.png"/><Relationship Id="rId58" Type="http://schemas.openxmlformats.org/officeDocument/2006/relationships/hyperlink" Target="https://yougov.com/en-gb/articles/53868-uk-car-buyers-divided-on-car-features-minimalists-vs-luxury-seekers" TargetMode="External"/><Relationship Id="rId66" Type="http://schemas.openxmlformats.org/officeDocument/2006/relationships/hyperlink" Target="https://chejiahao.autohome.com.cn/info/24842432?reply=reply" TargetMode="External"/><Relationship Id="rId74" Type="http://schemas.openxmlformats.org/officeDocument/2006/relationships/hyperlink" Target="https://yougov.com/en-gb/articles/53684-what-sets-suv-and-hatchback-buyers-apart-in-the-uk-car-market" TargetMode="External"/><Relationship Id="rId79" Type="http://schemas.openxmlformats.org/officeDocument/2006/relationships/image" Target="media/image23.png"/><Relationship Id="rId5" Type="http://schemas.openxmlformats.org/officeDocument/2006/relationships/webSettings" Target="webSettings.xml"/><Relationship Id="rId61" Type="http://schemas.openxmlformats.org/officeDocument/2006/relationships/image" Target="media/image13.png"/><Relationship Id="rId82"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hyperlink" Target="https://auto.cyol.com/gb/articles/2025-11/03/content_mOMOjLf38e.html" TargetMode="External"/><Relationship Id="rId31" Type="http://schemas.openxmlformats.org/officeDocument/2006/relationships/hyperlink" Target="https://doi.org/10.1057/s41262-021-00257-3" TargetMode="External"/><Relationship Id="rId44" Type="http://schemas.openxmlformats.org/officeDocument/2006/relationships/hyperlink" Target="https://www.smmt.co.uk/september-new-car-market-delivers-record-number-of-evs/" TargetMode="External"/><Relationship Id="rId52" Type="http://schemas.openxmlformats.org/officeDocument/2006/relationships/hyperlink" Target="https://www.gov.uk/government/consultations/zero-emission-vans-regulatory-flexibility/zero-emission-vans-regulatory-flexibility" TargetMode="External"/><Relationship Id="rId60" Type="http://schemas.openxmlformats.org/officeDocument/2006/relationships/hyperlink" Target="https://www-lf.dongchedi.com/article/7604709498221429310" TargetMode="External"/><Relationship Id="rId65" Type="http://schemas.openxmlformats.org/officeDocument/2006/relationships/image" Target="media/image15.png"/><Relationship Id="rId73" Type="http://schemas.openxmlformats.org/officeDocument/2006/relationships/image" Target="media/image19.png"/><Relationship Id="rId78" Type="http://schemas.openxmlformats.org/officeDocument/2006/relationships/image" Target="media/image22.png"/><Relationship Id="rId81" Type="http://schemas.openxmlformats.org/officeDocument/2006/relationships/hyperlink" Target="https://auto.jrj.com.cn/2025/09/05084952936286.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 Id="rId22" Type="http://schemas.openxmlformats.org/officeDocument/2006/relationships/hyperlink" Target="https://doi.org/10.1177/014920639101700108" TargetMode="External"/><Relationship Id="rId27" Type="http://schemas.openxmlformats.org/officeDocument/2006/relationships/hyperlink" Target="https://doi.org/10.1146/annurev-economics-051520-021050" TargetMode="External"/><Relationship Id="rId30" Type="http://schemas.openxmlformats.org/officeDocument/2006/relationships/hyperlink" Target="http://dx.doi.org/10.1177/0149206307300817" TargetMode="External"/><Relationship Id="rId35" Type="http://schemas.openxmlformats.org/officeDocument/2006/relationships/hyperlink" Target="https://www.marketing-interactive.com/mercedes-benz-wherefrom-greenwashing" TargetMode="External"/><Relationship Id="rId43" Type="http://schemas.openxmlformats.org/officeDocument/2006/relationships/hyperlink" Target="https://www.163.com/dy/article/KIQSTM61051191D6.html?spss=dy_author" TargetMode="External"/><Relationship Id="rId48" Type="http://schemas.openxmlformats.org/officeDocument/2006/relationships/hyperlink" Target="https://chejiahao.autohome.com.cn/info/24842432" TargetMode="External"/><Relationship Id="rId56" Type="http://schemas.openxmlformats.org/officeDocument/2006/relationships/image" Target="media/image10.png"/><Relationship Id="rId64" Type="http://schemas.openxmlformats.org/officeDocument/2006/relationships/hyperlink" Target="https://yougov.com/en-gb/articles/53684-what-sets-suv-and-hatchback-buyers-apart-in-the-uk-car-market" TargetMode="External"/><Relationship Id="rId69" Type="http://schemas.openxmlformats.org/officeDocument/2006/relationships/image" Target="media/image17.png"/><Relationship Id="rId77" Type="http://schemas.openxmlformats.org/officeDocument/2006/relationships/image" Target="media/image21.png"/><Relationship Id="rId8" Type="http://schemas.openxmlformats.org/officeDocument/2006/relationships/image" Target="media/image1.png"/><Relationship Id="rId51" Type="http://schemas.openxmlformats.org/officeDocument/2006/relationships/image" Target="media/image8.png"/><Relationship Id="rId72" Type="http://schemas.openxmlformats.org/officeDocument/2006/relationships/hyperlink" Target="https://levolant.jp/2026/01/01/416980/?3" TargetMode="External"/><Relationship Id="rId80" Type="http://schemas.openxmlformats.org/officeDocument/2006/relationships/hyperlink" Target="https://cardealermagazine.co.uk/chinese-brands-drove-growth-as-legacy-carmakers-lead-2025-new-car-market/321173" TargetMode="Externa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6.emf"/><Relationship Id="rId25" Type="http://schemas.openxmlformats.org/officeDocument/2006/relationships/hyperlink" Target="https://doi.org/10.1016/j.jwb.2022.101310" TargetMode="External"/><Relationship Id="rId33" Type="http://schemas.openxmlformats.org/officeDocument/2006/relationships/hyperlink" Target="https://levolant.jp/2025/12/08/414193/?all" TargetMode="External"/><Relationship Id="rId38" Type="http://schemas.openxmlformats.org/officeDocument/2006/relationships/hyperlink" Target="https://media.mercedes-benz.ca/releases/release-c947c74c76ea9280d380568bb706b172-mercedes-benz-canada-reports-q3-2025-sales-results" TargetMode="External"/><Relationship Id="rId46" Type="http://schemas.openxmlformats.org/officeDocument/2006/relationships/hyperlink" Target="https://yougov.com/en-gb/articles/53684-what-sets-suv-and-hatchback-buyers-apart-in-the-uk-car-market" TargetMode="External"/><Relationship Id="rId59" Type="http://schemas.openxmlformats.org/officeDocument/2006/relationships/image" Target="media/image12.png"/><Relationship Id="rId67" Type="http://schemas.openxmlformats.org/officeDocument/2006/relationships/image" Target="media/image16.png"/><Relationship Id="rId20" Type="http://schemas.openxmlformats.org/officeDocument/2006/relationships/hyperlink" Target="https://chejiahao.autohome.com.cn/info/24842432" TargetMode="External"/><Relationship Id="rId41" Type="http://schemas.openxmlformats.org/officeDocument/2006/relationships/hyperlink" Target="https://group.mercedes-benz.com/documents/investors/reports/annual-report/mercedes-benz/mercedes-benz-annual-report-2025-incl-combined-management-report-mbg-ag.pdf" TargetMode="External"/><Relationship Id="rId54" Type="http://schemas.openxmlformats.org/officeDocument/2006/relationships/hyperlink" Target="https://www.smmt.co.uk/september-new-car-market-delivers-record-number-of-evs/" TargetMode="External"/><Relationship Id="rId62" Type="http://schemas.openxmlformats.org/officeDocument/2006/relationships/hyperlink" Target="https://levolant.jp/2025/12/08/414193/?all" TargetMode="External"/><Relationship Id="rId70" Type="http://schemas.openxmlformats.org/officeDocument/2006/relationships/hyperlink" Target="https://www.163.com/dy/article/KIQSTM61051191D6.html?spss=dy_author" TargetMode="External"/><Relationship Id="rId75" Type="http://schemas.openxmlformats.org/officeDocument/2006/relationships/image" Target="media/image20.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hyperlink" Target="https://doi.org/10.1016/j.jbusres.2022.02.040" TargetMode="External"/><Relationship Id="rId28" Type="http://schemas.openxmlformats.org/officeDocument/2006/relationships/hyperlink" Target="https://cdn-www.gladcc.com/article/1986327942155563009" TargetMode="External"/><Relationship Id="rId36" Type="http://schemas.openxmlformats.org/officeDocument/2006/relationships/hyperlink" Target="https://www.marketing-interactive.com/mercedes-benz-greenwashing-analysis" TargetMode="External"/><Relationship Id="rId49" Type="http://schemas.openxmlformats.org/officeDocument/2006/relationships/image" Target="media/image7.png"/><Relationship Id="rId57" Type="http://schemas.openxmlformats.org/officeDocument/2006/relationships/image" Target="media/image11.png"/></Relationships>
</file>

<file path=word/_rels/header2.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0F6395-B6D0-42D3-8B76-32CEAB532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6848</Words>
  <Characters>43352</Characters>
  <Application>Microsoft Office Word</Application>
  <DocSecurity>0</DocSecurity>
  <Lines>774</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2025-11-19T21:00:00Z</dcterms:created>
  <dcterms:modified xsi:type="dcterms:W3CDTF">2026-03-23T21:56:00Z</dcterms:modified>
</cp:coreProperties>
</file>