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BD0BB" w14:textId="77777777" w:rsidR="00E3146F" w:rsidRDefault="00E3146F" w:rsidP="00E3146F">
      <w:pPr>
        <w:spacing w:after="160" w:line="259" w:lineRule="auto"/>
        <w:jc w:val="center"/>
        <w:rPr>
          <w:b/>
          <w:sz w:val="32"/>
          <w:szCs w:val="32"/>
          <w:lang w:val="en-GB"/>
        </w:rPr>
      </w:pPr>
      <w:bookmarkStart w:id="0" w:name="_Toc151054558"/>
    </w:p>
    <w:p w14:paraId="7186EC89" w14:textId="77777777" w:rsidR="00E3146F" w:rsidRDefault="00E3146F" w:rsidP="00E3146F">
      <w:pPr>
        <w:spacing w:after="160" w:line="259" w:lineRule="auto"/>
        <w:jc w:val="center"/>
        <w:rPr>
          <w:b/>
          <w:sz w:val="32"/>
          <w:szCs w:val="32"/>
          <w:lang w:val="en-GB"/>
        </w:rPr>
      </w:pPr>
    </w:p>
    <w:p w14:paraId="3EEF6EBF" w14:textId="77777777" w:rsidR="00E3146F" w:rsidRDefault="00E3146F" w:rsidP="00E3146F">
      <w:pPr>
        <w:spacing w:after="160" w:line="259" w:lineRule="auto"/>
        <w:jc w:val="center"/>
        <w:rPr>
          <w:b/>
          <w:sz w:val="32"/>
          <w:szCs w:val="32"/>
          <w:lang w:val="en-GB"/>
        </w:rPr>
      </w:pPr>
    </w:p>
    <w:p w14:paraId="5F41CD68" w14:textId="77777777" w:rsidR="00E3146F" w:rsidRDefault="00E3146F" w:rsidP="00E3146F">
      <w:pPr>
        <w:spacing w:after="160" w:line="259" w:lineRule="auto"/>
        <w:jc w:val="center"/>
        <w:rPr>
          <w:b/>
          <w:sz w:val="32"/>
          <w:szCs w:val="32"/>
          <w:lang w:val="en-GB"/>
        </w:rPr>
      </w:pPr>
    </w:p>
    <w:p w14:paraId="02AD79A2" w14:textId="77777777" w:rsidR="00E3146F" w:rsidRDefault="00E3146F" w:rsidP="00E3146F">
      <w:pPr>
        <w:spacing w:after="160" w:line="259" w:lineRule="auto"/>
        <w:jc w:val="center"/>
        <w:rPr>
          <w:b/>
          <w:sz w:val="32"/>
          <w:szCs w:val="32"/>
          <w:lang w:val="en-GB"/>
        </w:rPr>
      </w:pPr>
    </w:p>
    <w:p w14:paraId="06BF3F86" w14:textId="77777777" w:rsidR="00274817" w:rsidRDefault="00274817" w:rsidP="00E3146F">
      <w:pPr>
        <w:spacing w:after="160" w:line="259" w:lineRule="auto"/>
        <w:jc w:val="center"/>
        <w:rPr>
          <w:b/>
          <w:sz w:val="32"/>
          <w:szCs w:val="32"/>
          <w:lang w:val="en-GB"/>
        </w:rPr>
      </w:pPr>
    </w:p>
    <w:p w14:paraId="694CAE41" w14:textId="77777777" w:rsidR="00E3146F" w:rsidRDefault="00E3146F" w:rsidP="00E3146F">
      <w:pPr>
        <w:spacing w:after="160" w:line="259" w:lineRule="auto"/>
        <w:jc w:val="center"/>
        <w:rPr>
          <w:b/>
          <w:sz w:val="32"/>
          <w:szCs w:val="32"/>
          <w:lang w:val="en-GB"/>
        </w:rPr>
      </w:pPr>
    </w:p>
    <w:p w14:paraId="6D4454D0" w14:textId="77777777" w:rsidR="00E3146F" w:rsidRDefault="00E3146F" w:rsidP="00E3146F">
      <w:pPr>
        <w:spacing w:after="160" w:line="259" w:lineRule="auto"/>
        <w:jc w:val="center"/>
        <w:rPr>
          <w:b/>
          <w:sz w:val="32"/>
          <w:szCs w:val="32"/>
          <w:lang w:val="en-GB"/>
        </w:rPr>
      </w:pPr>
    </w:p>
    <w:p w14:paraId="6E3C86D0" w14:textId="77777777" w:rsidR="00E3146F" w:rsidRDefault="00E3146F" w:rsidP="00E3146F">
      <w:pPr>
        <w:spacing w:after="160" w:line="259" w:lineRule="auto"/>
        <w:jc w:val="center"/>
        <w:rPr>
          <w:b/>
          <w:sz w:val="32"/>
          <w:szCs w:val="32"/>
          <w:lang w:val="en-GB"/>
        </w:rPr>
      </w:pPr>
    </w:p>
    <w:p w14:paraId="3ABB379D" w14:textId="77777777" w:rsidR="00E3146F" w:rsidRDefault="00E3146F" w:rsidP="00E3146F">
      <w:pPr>
        <w:spacing w:after="160" w:line="259" w:lineRule="auto"/>
        <w:jc w:val="center"/>
        <w:rPr>
          <w:b/>
          <w:sz w:val="32"/>
          <w:szCs w:val="32"/>
          <w:lang w:val="en-GB"/>
        </w:rPr>
      </w:pPr>
    </w:p>
    <w:p w14:paraId="37E8B875" w14:textId="77777777" w:rsidR="00E3146F" w:rsidRDefault="00E3146F" w:rsidP="00E3146F">
      <w:pPr>
        <w:spacing w:after="160" w:line="259" w:lineRule="auto"/>
        <w:jc w:val="center"/>
        <w:rPr>
          <w:b/>
          <w:sz w:val="32"/>
          <w:szCs w:val="32"/>
          <w:lang w:val="en-GB"/>
        </w:rPr>
      </w:pPr>
    </w:p>
    <w:p w14:paraId="74A1FAC0" w14:textId="77777777" w:rsidR="00E3146F" w:rsidRDefault="00E3146F" w:rsidP="00E3146F">
      <w:pPr>
        <w:spacing w:after="160" w:line="259" w:lineRule="auto"/>
        <w:jc w:val="center"/>
        <w:rPr>
          <w:b/>
          <w:sz w:val="32"/>
          <w:szCs w:val="32"/>
          <w:lang w:val="en-GB"/>
        </w:rPr>
      </w:pPr>
    </w:p>
    <w:p w14:paraId="09C73637" w14:textId="04C3B63C" w:rsidR="002C16EF" w:rsidRDefault="00E3146F" w:rsidP="00E3146F">
      <w:pPr>
        <w:spacing w:after="160" w:line="259" w:lineRule="auto"/>
        <w:jc w:val="center"/>
        <w:rPr>
          <w:b/>
          <w:sz w:val="32"/>
          <w:szCs w:val="32"/>
          <w:lang w:val="en-GB"/>
        </w:rPr>
      </w:pPr>
      <w:r w:rsidRPr="00E02EC4">
        <w:rPr>
          <w:b/>
          <w:sz w:val="32"/>
          <w:szCs w:val="32"/>
          <w:lang w:val="en-GB"/>
        </w:rPr>
        <w:t>C</w:t>
      </w:r>
      <w:r w:rsidR="002C16EF">
        <w:rPr>
          <w:b/>
          <w:sz w:val="32"/>
          <w:szCs w:val="32"/>
          <w:lang w:val="en-GB"/>
        </w:rPr>
        <w:t>omponent 2 coursework written report</w:t>
      </w:r>
    </w:p>
    <w:p w14:paraId="5F574522" w14:textId="77777777" w:rsidR="002C16EF" w:rsidRDefault="002C16EF" w:rsidP="00E3146F">
      <w:pPr>
        <w:spacing w:after="160" w:line="259" w:lineRule="auto"/>
        <w:jc w:val="center"/>
        <w:rPr>
          <w:b/>
          <w:sz w:val="32"/>
          <w:szCs w:val="32"/>
          <w:lang w:val="en-GB"/>
        </w:rPr>
      </w:pPr>
      <w:r>
        <w:rPr>
          <w:b/>
          <w:sz w:val="32"/>
          <w:szCs w:val="32"/>
          <w:lang w:val="en-GB"/>
        </w:rPr>
        <w:t>Part 2</w:t>
      </w:r>
    </w:p>
    <w:p w14:paraId="5E77066C" w14:textId="77777777" w:rsidR="002C16EF" w:rsidRDefault="002C16EF" w:rsidP="00E3146F">
      <w:pPr>
        <w:spacing w:after="160" w:line="259" w:lineRule="auto"/>
        <w:jc w:val="center"/>
        <w:rPr>
          <w:b/>
          <w:sz w:val="32"/>
          <w:szCs w:val="32"/>
          <w:lang w:val="en-GB"/>
        </w:rPr>
      </w:pPr>
    </w:p>
    <w:p w14:paraId="23B1EEE9" w14:textId="77777777" w:rsidR="002C16EF" w:rsidRDefault="002C16EF" w:rsidP="00E3146F">
      <w:pPr>
        <w:spacing w:after="160" w:line="259" w:lineRule="auto"/>
        <w:jc w:val="center"/>
        <w:rPr>
          <w:b/>
          <w:sz w:val="32"/>
          <w:szCs w:val="32"/>
          <w:lang w:val="en-GB"/>
        </w:rPr>
      </w:pPr>
      <w:r>
        <w:rPr>
          <w:b/>
          <w:sz w:val="32"/>
          <w:szCs w:val="32"/>
          <w:lang w:val="en-GB"/>
        </w:rPr>
        <w:t>Student name: Georgeta Orosanu</w:t>
      </w:r>
    </w:p>
    <w:p w14:paraId="08668C7B" w14:textId="77777777" w:rsidR="002C16EF" w:rsidRDefault="002C16EF" w:rsidP="00E3146F">
      <w:pPr>
        <w:spacing w:after="160" w:line="259" w:lineRule="auto"/>
        <w:jc w:val="center"/>
        <w:rPr>
          <w:b/>
          <w:sz w:val="32"/>
          <w:szCs w:val="32"/>
          <w:lang w:val="en-GB"/>
        </w:rPr>
      </w:pPr>
      <w:r>
        <w:rPr>
          <w:b/>
          <w:sz w:val="32"/>
          <w:szCs w:val="32"/>
          <w:lang w:val="en-GB"/>
        </w:rPr>
        <w:t>Student number: 2128253</w:t>
      </w:r>
    </w:p>
    <w:p w14:paraId="7578B5D4" w14:textId="77777777" w:rsidR="002C16EF" w:rsidRDefault="002C16EF" w:rsidP="00E3146F">
      <w:pPr>
        <w:spacing w:after="160" w:line="259" w:lineRule="auto"/>
        <w:jc w:val="center"/>
        <w:rPr>
          <w:b/>
          <w:sz w:val="32"/>
          <w:szCs w:val="32"/>
          <w:lang w:val="en-GB"/>
        </w:rPr>
      </w:pPr>
      <w:r>
        <w:rPr>
          <w:b/>
          <w:sz w:val="32"/>
          <w:szCs w:val="32"/>
          <w:lang w:val="en-GB"/>
        </w:rPr>
        <w:t xml:space="preserve">Lecturer name: Zahra </w:t>
      </w:r>
      <w:proofErr w:type="spellStart"/>
      <w:r>
        <w:rPr>
          <w:b/>
          <w:sz w:val="32"/>
          <w:szCs w:val="32"/>
          <w:lang w:val="en-GB"/>
        </w:rPr>
        <w:t>Mohammadnazari</w:t>
      </w:r>
      <w:proofErr w:type="spellEnd"/>
    </w:p>
    <w:p w14:paraId="1265C528" w14:textId="0FC740D5" w:rsidR="00E3146F" w:rsidRDefault="002C16EF" w:rsidP="00E3146F">
      <w:pPr>
        <w:spacing w:after="160" w:line="259" w:lineRule="auto"/>
        <w:jc w:val="center"/>
        <w:rPr>
          <w:b/>
          <w:sz w:val="28"/>
          <w:szCs w:val="28"/>
        </w:rPr>
      </w:pPr>
      <w:r>
        <w:rPr>
          <w:b/>
          <w:sz w:val="32"/>
          <w:szCs w:val="32"/>
          <w:lang w:val="en-GB"/>
        </w:rPr>
        <w:t>Module Code: LCBB5000</w:t>
      </w:r>
      <w:r w:rsidR="00E3146F">
        <w:br w:type="page"/>
      </w:r>
    </w:p>
    <w:sdt>
      <w:sdtPr>
        <w:rPr>
          <w:rFonts w:ascii="Arial" w:eastAsia="Arial" w:hAnsi="Arial" w:cs="Arial"/>
          <w:color w:val="auto"/>
          <w:sz w:val="22"/>
          <w:szCs w:val="22"/>
          <w:lang w:val="en"/>
        </w:rPr>
        <w:id w:val="-1260829599"/>
        <w:docPartObj>
          <w:docPartGallery w:val="Table of Contents"/>
          <w:docPartUnique/>
        </w:docPartObj>
      </w:sdtPr>
      <w:sdtEndPr>
        <w:rPr>
          <w:b/>
          <w:bCs/>
          <w:noProof/>
        </w:rPr>
      </w:sdtEndPr>
      <w:sdtContent>
        <w:p w14:paraId="37B3AD23" w14:textId="06E5919D" w:rsidR="005838C0" w:rsidRPr="005838C0" w:rsidRDefault="005838C0" w:rsidP="005838C0">
          <w:pPr>
            <w:pStyle w:val="TOCHeading"/>
            <w:jc w:val="center"/>
            <w:rPr>
              <w:rFonts w:ascii="Arial" w:hAnsi="Arial" w:cs="Arial"/>
              <w:b/>
              <w:bCs/>
              <w:color w:val="000000" w:themeColor="text1"/>
              <w:sz w:val="28"/>
              <w:szCs w:val="28"/>
            </w:rPr>
          </w:pPr>
          <w:r w:rsidRPr="005838C0">
            <w:rPr>
              <w:rFonts w:ascii="Arial" w:hAnsi="Arial" w:cs="Arial"/>
              <w:b/>
              <w:bCs/>
              <w:color w:val="000000" w:themeColor="text1"/>
              <w:sz w:val="28"/>
              <w:szCs w:val="28"/>
            </w:rPr>
            <w:t>Table of Contents</w:t>
          </w:r>
        </w:p>
        <w:p w14:paraId="37823F22" w14:textId="20FCADC5" w:rsidR="005838C0" w:rsidRPr="005838C0" w:rsidRDefault="005838C0">
          <w:pPr>
            <w:pStyle w:val="TOC1"/>
            <w:tabs>
              <w:tab w:val="right" w:leader="dot" w:pos="9350"/>
            </w:tabs>
            <w:rPr>
              <w:noProof/>
            </w:rPr>
          </w:pPr>
          <w:r w:rsidRPr="005838C0">
            <w:fldChar w:fldCharType="begin"/>
          </w:r>
          <w:r w:rsidRPr="005838C0">
            <w:instrText xml:space="preserve"> TOC \o "1-3" \h \z \u </w:instrText>
          </w:r>
          <w:r w:rsidRPr="005838C0">
            <w:fldChar w:fldCharType="separate"/>
          </w:r>
          <w:hyperlink w:anchor="_Toc151382256" w:history="1">
            <w:r w:rsidRPr="005838C0">
              <w:rPr>
                <w:rStyle w:val="Hyperlink"/>
                <w:noProof/>
              </w:rPr>
              <w:t>Part 2</w:t>
            </w:r>
            <w:r w:rsidRPr="005838C0">
              <w:rPr>
                <w:noProof/>
                <w:webHidden/>
              </w:rPr>
              <w:tab/>
            </w:r>
            <w:r w:rsidRPr="005838C0">
              <w:rPr>
                <w:noProof/>
                <w:webHidden/>
              </w:rPr>
              <w:fldChar w:fldCharType="begin"/>
            </w:r>
            <w:r w:rsidRPr="005838C0">
              <w:rPr>
                <w:noProof/>
                <w:webHidden/>
              </w:rPr>
              <w:instrText xml:space="preserve"> PAGEREF _Toc151382256 \h </w:instrText>
            </w:r>
            <w:r w:rsidRPr="005838C0">
              <w:rPr>
                <w:noProof/>
                <w:webHidden/>
              </w:rPr>
            </w:r>
            <w:r w:rsidRPr="005838C0">
              <w:rPr>
                <w:noProof/>
                <w:webHidden/>
              </w:rPr>
              <w:fldChar w:fldCharType="separate"/>
            </w:r>
            <w:r>
              <w:rPr>
                <w:noProof/>
                <w:webHidden/>
              </w:rPr>
              <w:t>3</w:t>
            </w:r>
            <w:r w:rsidRPr="005838C0">
              <w:rPr>
                <w:noProof/>
                <w:webHidden/>
              </w:rPr>
              <w:fldChar w:fldCharType="end"/>
            </w:r>
          </w:hyperlink>
        </w:p>
        <w:p w14:paraId="1ABCC9BB" w14:textId="47AC6B7B" w:rsidR="005838C0" w:rsidRPr="005838C0" w:rsidRDefault="00000000">
          <w:pPr>
            <w:pStyle w:val="TOC2"/>
            <w:tabs>
              <w:tab w:val="right" w:leader="dot" w:pos="9350"/>
            </w:tabs>
            <w:rPr>
              <w:noProof/>
            </w:rPr>
          </w:pPr>
          <w:hyperlink w:anchor="_Toc151382257" w:history="1">
            <w:r w:rsidR="005838C0" w:rsidRPr="005838C0">
              <w:rPr>
                <w:rStyle w:val="Hyperlink"/>
                <w:noProof/>
              </w:rPr>
              <w:t>a) Comparison of Tableau, Excel, and SPSS for Data Analysis</w:t>
            </w:r>
            <w:r w:rsidR="005838C0" w:rsidRPr="005838C0">
              <w:rPr>
                <w:noProof/>
                <w:webHidden/>
              </w:rPr>
              <w:tab/>
            </w:r>
            <w:r w:rsidR="005838C0" w:rsidRPr="005838C0">
              <w:rPr>
                <w:noProof/>
                <w:webHidden/>
              </w:rPr>
              <w:fldChar w:fldCharType="begin"/>
            </w:r>
            <w:r w:rsidR="005838C0" w:rsidRPr="005838C0">
              <w:rPr>
                <w:noProof/>
                <w:webHidden/>
              </w:rPr>
              <w:instrText xml:space="preserve"> PAGEREF _Toc151382257 \h </w:instrText>
            </w:r>
            <w:r w:rsidR="005838C0" w:rsidRPr="005838C0">
              <w:rPr>
                <w:noProof/>
                <w:webHidden/>
              </w:rPr>
            </w:r>
            <w:r w:rsidR="005838C0" w:rsidRPr="005838C0">
              <w:rPr>
                <w:noProof/>
                <w:webHidden/>
              </w:rPr>
              <w:fldChar w:fldCharType="separate"/>
            </w:r>
            <w:r w:rsidR="005838C0">
              <w:rPr>
                <w:noProof/>
                <w:webHidden/>
              </w:rPr>
              <w:t>3</w:t>
            </w:r>
            <w:r w:rsidR="005838C0" w:rsidRPr="005838C0">
              <w:rPr>
                <w:noProof/>
                <w:webHidden/>
              </w:rPr>
              <w:fldChar w:fldCharType="end"/>
            </w:r>
          </w:hyperlink>
        </w:p>
        <w:p w14:paraId="5793BE42" w14:textId="006D72C7" w:rsidR="005838C0" w:rsidRPr="005838C0" w:rsidRDefault="00000000">
          <w:pPr>
            <w:pStyle w:val="TOC2"/>
            <w:tabs>
              <w:tab w:val="right" w:leader="dot" w:pos="9350"/>
            </w:tabs>
            <w:rPr>
              <w:noProof/>
            </w:rPr>
          </w:pPr>
          <w:hyperlink w:anchor="_Toc151382258" w:history="1">
            <w:r w:rsidR="005838C0" w:rsidRPr="005838C0">
              <w:rPr>
                <w:rStyle w:val="Hyperlink"/>
                <w:noProof/>
              </w:rPr>
              <w:t>b) Importance of Data Governance</w:t>
            </w:r>
            <w:r w:rsidR="005838C0" w:rsidRPr="005838C0">
              <w:rPr>
                <w:noProof/>
                <w:webHidden/>
              </w:rPr>
              <w:tab/>
            </w:r>
            <w:r w:rsidR="005838C0" w:rsidRPr="005838C0">
              <w:rPr>
                <w:noProof/>
                <w:webHidden/>
              </w:rPr>
              <w:fldChar w:fldCharType="begin"/>
            </w:r>
            <w:r w:rsidR="005838C0" w:rsidRPr="005838C0">
              <w:rPr>
                <w:noProof/>
                <w:webHidden/>
              </w:rPr>
              <w:instrText xml:space="preserve"> PAGEREF _Toc151382258 \h </w:instrText>
            </w:r>
            <w:r w:rsidR="005838C0" w:rsidRPr="005838C0">
              <w:rPr>
                <w:noProof/>
                <w:webHidden/>
              </w:rPr>
            </w:r>
            <w:r w:rsidR="005838C0" w:rsidRPr="005838C0">
              <w:rPr>
                <w:noProof/>
                <w:webHidden/>
              </w:rPr>
              <w:fldChar w:fldCharType="separate"/>
            </w:r>
            <w:r w:rsidR="005838C0">
              <w:rPr>
                <w:noProof/>
                <w:webHidden/>
              </w:rPr>
              <w:t>4</w:t>
            </w:r>
            <w:r w:rsidR="005838C0" w:rsidRPr="005838C0">
              <w:rPr>
                <w:noProof/>
                <w:webHidden/>
              </w:rPr>
              <w:fldChar w:fldCharType="end"/>
            </w:r>
          </w:hyperlink>
        </w:p>
        <w:p w14:paraId="59F6D413" w14:textId="7B6D3EFC" w:rsidR="005838C0" w:rsidRPr="005838C0" w:rsidRDefault="00000000">
          <w:pPr>
            <w:pStyle w:val="TOC1"/>
            <w:tabs>
              <w:tab w:val="right" w:leader="dot" w:pos="9350"/>
            </w:tabs>
            <w:rPr>
              <w:noProof/>
            </w:rPr>
          </w:pPr>
          <w:hyperlink w:anchor="_Toc151382259" w:history="1">
            <w:r w:rsidR="005838C0" w:rsidRPr="005838C0">
              <w:rPr>
                <w:rStyle w:val="Hyperlink"/>
                <w:noProof/>
              </w:rPr>
              <w:t>Reference List</w:t>
            </w:r>
            <w:r w:rsidR="005838C0" w:rsidRPr="005838C0">
              <w:rPr>
                <w:noProof/>
                <w:webHidden/>
              </w:rPr>
              <w:tab/>
            </w:r>
            <w:r w:rsidR="005838C0" w:rsidRPr="005838C0">
              <w:rPr>
                <w:noProof/>
                <w:webHidden/>
              </w:rPr>
              <w:fldChar w:fldCharType="begin"/>
            </w:r>
            <w:r w:rsidR="005838C0" w:rsidRPr="005838C0">
              <w:rPr>
                <w:noProof/>
                <w:webHidden/>
              </w:rPr>
              <w:instrText xml:space="preserve"> PAGEREF _Toc151382259 \h </w:instrText>
            </w:r>
            <w:r w:rsidR="005838C0" w:rsidRPr="005838C0">
              <w:rPr>
                <w:noProof/>
                <w:webHidden/>
              </w:rPr>
            </w:r>
            <w:r w:rsidR="005838C0" w:rsidRPr="005838C0">
              <w:rPr>
                <w:noProof/>
                <w:webHidden/>
              </w:rPr>
              <w:fldChar w:fldCharType="separate"/>
            </w:r>
            <w:r w:rsidR="005838C0">
              <w:rPr>
                <w:noProof/>
                <w:webHidden/>
              </w:rPr>
              <w:t>6</w:t>
            </w:r>
            <w:r w:rsidR="005838C0" w:rsidRPr="005838C0">
              <w:rPr>
                <w:noProof/>
                <w:webHidden/>
              </w:rPr>
              <w:fldChar w:fldCharType="end"/>
            </w:r>
          </w:hyperlink>
        </w:p>
        <w:p w14:paraId="0305E1D3" w14:textId="5D0794D5" w:rsidR="005838C0" w:rsidRPr="005838C0" w:rsidRDefault="005838C0">
          <w:r w:rsidRPr="005838C0">
            <w:rPr>
              <w:b/>
              <w:bCs/>
              <w:noProof/>
            </w:rPr>
            <w:fldChar w:fldCharType="end"/>
          </w:r>
        </w:p>
      </w:sdtContent>
    </w:sdt>
    <w:p w14:paraId="5EC9E918" w14:textId="77777777" w:rsidR="005838C0" w:rsidRDefault="005838C0">
      <w:pPr>
        <w:spacing w:after="160" w:line="259" w:lineRule="auto"/>
        <w:jc w:val="left"/>
        <w:rPr>
          <w:b/>
          <w:sz w:val="28"/>
          <w:szCs w:val="28"/>
        </w:rPr>
      </w:pPr>
      <w:r>
        <w:br w:type="page"/>
      </w:r>
    </w:p>
    <w:p w14:paraId="4CDBFD46" w14:textId="38EFB39A" w:rsidR="00E3146F" w:rsidRDefault="00E3146F" w:rsidP="00E3146F">
      <w:pPr>
        <w:pStyle w:val="Heading1"/>
      </w:pPr>
      <w:bookmarkStart w:id="1" w:name="_Toc151382256"/>
      <w:r>
        <w:lastRenderedPageBreak/>
        <w:t>Part 2</w:t>
      </w:r>
      <w:bookmarkEnd w:id="0"/>
      <w:bookmarkEnd w:id="1"/>
    </w:p>
    <w:p w14:paraId="2E9056AC" w14:textId="77777777" w:rsidR="00E3146F" w:rsidRDefault="00E3146F" w:rsidP="00E3146F">
      <w:pPr>
        <w:pStyle w:val="Heading2"/>
      </w:pPr>
      <w:bookmarkStart w:id="2" w:name="_cmaw4bedgr1h" w:colFirst="0" w:colLast="0"/>
      <w:bookmarkStart w:id="3" w:name="_Toc151054559"/>
      <w:bookmarkStart w:id="4" w:name="_Toc151382257"/>
      <w:bookmarkEnd w:id="2"/>
      <w:r>
        <w:t>a) Comparison of Tableau, Excel, and SPSS for Data Analysis</w:t>
      </w:r>
      <w:bookmarkEnd w:id="3"/>
      <w:bookmarkEnd w:id="4"/>
    </w:p>
    <w:p w14:paraId="7259E211" w14:textId="77777777" w:rsidR="00E3146F" w:rsidRDefault="00E3146F" w:rsidP="00E3146F">
      <w:r>
        <w:t xml:space="preserve">Researchers and analysts who work in the field of data analysis often struggle with the decision of which tools to use in order to get significant insights from datasets (Cheng </w:t>
      </w:r>
      <w:r>
        <w:rPr>
          <w:i/>
        </w:rPr>
        <w:t>et al.</w:t>
      </w:r>
      <w:r>
        <w:t xml:space="preserve"> 2020). This debate examines the benefits and drawbacks of using SPSS, Excel, and Tableau, and provides examples of real-world applications to highlight the capabilities of each program. In addition, the significance of data governance will be discussed in detail, with an emphasis placed on the role that data governance plays in guaranteeing the integrity, security, and ethical use of data.</w:t>
      </w:r>
    </w:p>
    <w:p w14:paraId="7D42A15B" w14:textId="77777777" w:rsidR="00E3146F" w:rsidRDefault="00E3146F" w:rsidP="00E3146F">
      <w:pPr>
        <w:rPr>
          <w:b/>
          <w:i/>
        </w:rPr>
      </w:pPr>
      <w:r>
        <w:rPr>
          <w:b/>
          <w:i/>
        </w:rPr>
        <w:t>Advantages and Disadvantages of SPSS</w:t>
      </w:r>
    </w:p>
    <w:p w14:paraId="00351194" w14:textId="77777777" w:rsidR="00E3146F" w:rsidRDefault="00E3146F" w:rsidP="00E3146F">
      <w:r>
        <w:rPr>
          <w:b/>
          <w:i/>
        </w:rPr>
        <w:t>Advantages:</w:t>
      </w:r>
      <w:r>
        <w:t xml:space="preserve"> SPSS, often known as Statistical Package for the Social Sciences, is well recognized for its powerful statistical analysis skills.   One of its main advantages is its capacity to manage intricate statistical methods.   SPSS is particularly effective for doing multivariate analysis of variance (MANOVA) to assess the influence of several independent factors on multiple dependent variables.   Understanding the interaction of multiple elements is crucial in social science research. SPSS offers a wide range of statistical tests, which is another benefit of using this software.   In a medical research context, SPSS may be used to perform t-tests for comparing means between two groups, hence aiding in the detection of statistically significant disparities in treatment results. </w:t>
      </w:r>
    </w:p>
    <w:p w14:paraId="0EF01570" w14:textId="77777777" w:rsidR="00E3146F" w:rsidRDefault="00E3146F" w:rsidP="00E3146F">
      <w:r>
        <w:rPr>
          <w:b/>
          <w:i/>
        </w:rPr>
        <w:t>Disadvantages:</w:t>
      </w:r>
      <w:r>
        <w:t xml:space="preserve"> SPSS, although possessing notable advantages, has inherent limits, namely in the realm of data visualization.   The software lacks proficiency in creating aesthetically pleasing charts and graphs, leading analysts to often export data to other tools for more captivating visual depiction (Božič</w:t>
      </w:r>
      <w:r>
        <w:rPr>
          <w:i/>
        </w:rPr>
        <w:t xml:space="preserve"> et al.</w:t>
      </w:r>
      <w:r>
        <w:t xml:space="preserve"> 2019).   This constraint might be a disadvantage in situations when a precise and succinct visual depiction is crucial for efficient communication. SPSS may be seen as less user-friendly for novices, necessitating a more challenging learning process in comparison to other software such as Excel.   Analysts who are new to statistical analysis may encounter difficulties in this regard. </w:t>
      </w:r>
    </w:p>
    <w:p w14:paraId="2B7325C8" w14:textId="77777777" w:rsidR="00E3146F" w:rsidRDefault="00E3146F" w:rsidP="00E3146F">
      <w:pPr>
        <w:rPr>
          <w:b/>
        </w:rPr>
      </w:pPr>
      <w:r>
        <w:rPr>
          <w:b/>
        </w:rPr>
        <w:t xml:space="preserve">Advantages and Disadvantages of Excel </w:t>
      </w:r>
    </w:p>
    <w:p w14:paraId="7B7D456C" w14:textId="77777777" w:rsidR="00E3146F" w:rsidRDefault="00E3146F" w:rsidP="00E3146F">
      <w:r>
        <w:rPr>
          <w:b/>
          <w:i/>
        </w:rPr>
        <w:t xml:space="preserve">Advantages: </w:t>
      </w:r>
      <w:r>
        <w:t xml:space="preserve">Excel, a commonly used spreadsheet program, is popular for data analysis because of its widespread use and user-friendly interface.   The grid style of the system simplifies the process of entering data, while the formula functions allow for simple computations to be performed.   Excel facilitates the use of pivot tables, which are crucial for condensing and examining extensive information.   This capability is beneficial in situations when rapid understanding is required without engaging in intricate statistical methodologies.  For example, in </w:t>
      </w:r>
      <w:r>
        <w:lastRenderedPageBreak/>
        <w:t>the field of business analysis, Excel pivot tables may be used to examine sales data and detect patterns.</w:t>
      </w:r>
    </w:p>
    <w:p w14:paraId="0FDD3580" w14:textId="77777777" w:rsidR="00E3146F" w:rsidRDefault="00E3146F" w:rsidP="00E3146F">
      <w:r>
        <w:rPr>
          <w:b/>
          <w:i/>
        </w:rPr>
        <w:t xml:space="preserve">Disadvantages: </w:t>
      </w:r>
      <w:r>
        <w:t xml:space="preserve">Although Excel is designed to be easy to use, it has constraints when it comes to managing large information and doing intricate statistical analysis.   When working with large datasets in scientific research, Excel may become slow and susceptible to mistakes.   The absence of comprehensive statistical features further diminishes its suitability for advanced statistical analysis, hence restricting its usefulness in research environments that apply complex statistical methodologies. Excel's charts and graphs may lack visual appeal and have limited customization choices when compared to specialized data visualization tools such as Tableau. </w:t>
      </w:r>
    </w:p>
    <w:p w14:paraId="345A2D51" w14:textId="77777777" w:rsidR="00E3146F" w:rsidRDefault="00E3146F" w:rsidP="00E3146F">
      <w:pPr>
        <w:rPr>
          <w:b/>
        </w:rPr>
      </w:pPr>
      <w:r>
        <w:rPr>
          <w:b/>
        </w:rPr>
        <w:t>Advantages and Disadvantages of Tableau</w:t>
      </w:r>
    </w:p>
    <w:p w14:paraId="028950A6" w14:textId="77777777" w:rsidR="00E3146F" w:rsidRDefault="00E3146F" w:rsidP="00E3146F">
      <w:r>
        <w:rPr>
          <w:b/>
          <w:i/>
        </w:rPr>
        <w:t xml:space="preserve">Advantages: </w:t>
      </w:r>
      <w:r>
        <w:t xml:space="preserve">Tableau is a robust data visualization application that specializes in generating interactive and visually appealing visualizations.   The drag-and-drop interface of the system allows even someone with less technical knowledge to easily use it (Richardson </w:t>
      </w:r>
      <w:r>
        <w:rPr>
          <w:i/>
        </w:rPr>
        <w:t xml:space="preserve">et al. </w:t>
      </w:r>
      <w:r>
        <w:t xml:space="preserve">2020).   Tableau's capacity to convert unprocessed data into captivating visual narratives is crucial in business intelligence contexts.   For example, a marketing team may use Tableau to generate dashboards that visually represent campaign success information, facilitating prompt and well-informed decision-making. Tableau provides support for real-time data connection, enabling users to analyze and visualize data that is continuously updated.   This capability is crucial in financial settings as it allows for the monitoring of market changes and enables prompt investment choices. </w:t>
      </w:r>
    </w:p>
    <w:p w14:paraId="68E7AA12" w14:textId="77777777" w:rsidR="00E3146F" w:rsidRDefault="00E3146F" w:rsidP="00E3146F">
      <w:r>
        <w:rPr>
          <w:b/>
          <w:i/>
        </w:rPr>
        <w:t xml:space="preserve">Disadvantages: </w:t>
      </w:r>
      <w:r>
        <w:t xml:space="preserve">Tableau's proficiency in data visualization notwithstanding, it may be seen as less proficient in statistical analysis when compared to specialized statistical tools such as SPSS.   Although it offers fundamental statistical capabilities, it may not be the preferred tool for researchers in need of complex statistical methods. The expense associated with Tableau licenses can provide a barrier for small enterprises or individual analysts, thus limiting its extensive use. </w:t>
      </w:r>
    </w:p>
    <w:p w14:paraId="1A747678" w14:textId="77777777" w:rsidR="00E3146F" w:rsidRDefault="00E3146F" w:rsidP="00E3146F">
      <w:pPr>
        <w:pStyle w:val="Heading2"/>
      </w:pPr>
      <w:bookmarkStart w:id="5" w:name="_qfoebsndv1k5" w:colFirst="0" w:colLast="0"/>
      <w:bookmarkStart w:id="6" w:name="_Toc151054560"/>
      <w:bookmarkStart w:id="7" w:name="_Toc151382258"/>
      <w:bookmarkEnd w:id="5"/>
      <w:r>
        <w:t>b) Importance of Data Governance</w:t>
      </w:r>
      <w:bookmarkEnd w:id="6"/>
      <w:bookmarkEnd w:id="7"/>
    </w:p>
    <w:p w14:paraId="00F1A2BA" w14:textId="77777777" w:rsidR="00E3146F" w:rsidRDefault="00E3146F" w:rsidP="00E3146F">
      <w:r>
        <w:t xml:space="preserve">Data Governance is an essential component of effectively managing and properly using data inside organizations (Nuseir </w:t>
      </w:r>
      <w:r>
        <w:rPr>
          <w:i/>
        </w:rPr>
        <w:t xml:space="preserve">et al. </w:t>
      </w:r>
      <w:r>
        <w:t xml:space="preserve">2021).   Data governance encompasses the creation of rules, procedures, and measures to guarantee the accuracy, reliability, confidentiality, and ethical handling of data.   Insufficient Data Governance exposes organizations to the danger of degrading the precision of their analytics and eroding confidence in their data. </w:t>
      </w:r>
    </w:p>
    <w:p w14:paraId="50FC77D6" w14:textId="77777777" w:rsidR="00E3146F" w:rsidRDefault="00E3146F" w:rsidP="00E3146F">
      <w:pPr>
        <w:rPr>
          <w:b/>
        </w:rPr>
      </w:pPr>
      <w:r>
        <w:rPr>
          <w:b/>
        </w:rPr>
        <w:t xml:space="preserve">Significance of Data Governance </w:t>
      </w:r>
    </w:p>
    <w:p w14:paraId="008E246A" w14:textId="77777777" w:rsidR="00E3146F" w:rsidRDefault="00E3146F" w:rsidP="00E3146F">
      <w:r>
        <w:rPr>
          <w:b/>
          <w:i/>
        </w:rPr>
        <w:lastRenderedPageBreak/>
        <w:t>Precision and Uniformity of Data:</w:t>
      </w:r>
      <w:r>
        <w:t xml:space="preserve"> Data Governance in a healthcare context guarantees the accuracy and consistency of patient information across different platforms.   It is crucial for medical practitioners who depend on electronic health records to make well-informed choices about patient care. </w:t>
      </w:r>
    </w:p>
    <w:p w14:paraId="6817A303" w14:textId="77777777" w:rsidR="00E3146F" w:rsidRDefault="00E3146F" w:rsidP="00E3146F">
      <w:r>
        <w:rPr>
          <w:b/>
          <w:i/>
        </w:rPr>
        <w:t>Data Security:</w:t>
      </w:r>
      <w:r>
        <w:t xml:space="preserve"> Financial companies use Data Governance to protect confidential client data.   To prevent unauthorized access to financial data and reduce the risk of fraud and identity theft, strong access restrictions and encryption measures are employed. </w:t>
      </w:r>
    </w:p>
    <w:p w14:paraId="6DD5A63F" w14:textId="77777777" w:rsidR="00E3146F" w:rsidRDefault="00E3146F" w:rsidP="00E3146F">
      <w:r>
        <w:rPr>
          <w:b/>
          <w:i/>
        </w:rPr>
        <w:t xml:space="preserve">Ethical Data Use: </w:t>
      </w:r>
      <w:r>
        <w:t xml:space="preserve">Social media platforms follow Data Governance rules to guarantee the ethical use of user data (Tavera Romero </w:t>
      </w:r>
      <w:r>
        <w:rPr>
          <w:i/>
        </w:rPr>
        <w:t>et al.</w:t>
      </w:r>
      <w:r>
        <w:t xml:space="preserve"> 2021).   These platforms establish and sustain trust with their user base by having clear data use rules and acquiring user agreement. </w:t>
      </w:r>
    </w:p>
    <w:p w14:paraId="3857A35E" w14:textId="77777777" w:rsidR="00E3146F" w:rsidRDefault="00E3146F" w:rsidP="00E3146F">
      <w:r>
        <w:rPr>
          <w:b/>
          <w:i/>
        </w:rPr>
        <w:t xml:space="preserve">Regulatory Compliance: </w:t>
      </w:r>
      <w:r>
        <w:t xml:space="preserve">Organizations operating in heavily regulated sectors, such as pharmaceuticals, must strictly follow data governance principles in order to meet regulatory obligations.   This is shown by the careful recording and monitoring of drug development data to comply with the requirements established by regulatory authorities. </w:t>
      </w:r>
    </w:p>
    <w:p w14:paraId="74C56715" w14:textId="22BA4AAC" w:rsidR="005838C0" w:rsidRDefault="00E3146F" w:rsidP="00E3146F">
      <w:r>
        <w:t xml:space="preserve">The selection of data analysis tools, such as SPSS, Excel, or Tableau, is contingent upon the particular requirements and goals of the study.   Every tool has distinct benefits and drawbacks, and the choice should be influenced by the characteristics and intricacy of the data and analysis needs.   Furthermore, Data Governance is of utmost significance, as it serves as a crucial factor in guaranteeing the dependability, safety, and ethical utilization of data inside organizations (Jalil </w:t>
      </w:r>
      <w:r>
        <w:rPr>
          <w:i/>
        </w:rPr>
        <w:t xml:space="preserve">et al. </w:t>
      </w:r>
      <w:r>
        <w:t>2019).   Organizations may enhance the value of their data assets and ensure trust and integrity by implementing and following strong Data Governance practices.</w:t>
      </w:r>
    </w:p>
    <w:p w14:paraId="5FCF5BE2" w14:textId="77777777" w:rsidR="005838C0" w:rsidRDefault="005838C0">
      <w:pPr>
        <w:spacing w:after="160" w:line="259" w:lineRule="auto"/>
        <w:jc w:val="left"/>
      </w:pPr>
      <w:r>
        <w:br w:type="page"/>
      </w:r>
    </w:p>
    <w:p w14:paraId="4F69A3B6" w14:textId="7791B9BE" w:rsidR="000A64DE" w:rsidRDefault="005838C0" w:rsidP="005838C0">
      <w:pPr>
        <w:pStyle w:val="Heading1"/>
      </w:pPr>
      <w:bookmarkStart w:id="8" w:name="_Toc151382259"/>
      <w:r>
        <w:lastRenderedPageBreak/>
        <w:t>Reference List</w:t>
      </w:r>
      <w:bookmarkEnd w:id="8"/>
    </w:p>
    <w:p w14:paraId="1762EC94" w14:textId="77777777" w:rsidR="00274817" w:rsidRDefault="00274817" w:rsidP="005838C0">
      <w:r>
        <w:t xml:space="preserve">Božič, K. and Dimovski, V., 2019. Business intelligence and analytics use, innovation ambidexterity, and firm performance: A dynamic capabilities perspective. </w:t>
      </w:r>
      <w:r>
        <w:rPr>
          <w:i/>
        </w:rPr>
        <w:t>The Journal of Strategic Information Systems</w:t>
      </w:r>
      <w:r>
        <w:t xml:space="preserve">, </w:t>
      </w:r>
      <w:r>
        <w:rPr>
          <w:i/>
        </w:rPr>
        <w:t>28</w:t>
      </w:r>
      <w:r>
        <w:t>(4), p.101578.</w:t>
      </w:r>
    </w:p>
    <w:p w14:paraId="491AB5F8" w14:textId="77777777" w:rsidR="00274817" w:rsidRDefault="00274817" w:rsidP="005838C0">
      <w:r>
        <w:t xml:space="preserve">Cheng, C., Zhong, H. and Cao, L., 2020. Facilitating speed of internationalization: The roles of business intelligence and organizational agility. </w:t>
      </w:r>
      <w:r>
        <w:rPr>
          <w:i/>
        </w:rPr>
        <w:t>Journal of Business Research</w:t>
      </w:r>
      <w:r>
        <w:t xml:space="preserve">, </w:t>
      </w:r>
      <w:r>
        <w:rPr>
          <w:i/>
        </w:rPr>
        <w:t>110</w:t>
      </w:r>
      <w:r>
        <w:t>, pp.95-103.</w:t>
      </w:r>
    </w:p>
    <w:p w14:paraId="20C3BA85" w14:textId="77777777" w:rsidR="00274817" w:rsidRDefault="00274817" w:rsidP="005838C0">
      <w:r>
        <w:t xml:space="preserve">Jalil, N.A. and Hwang, H.J., 2019. Technological-centric business intelligence: Critical success factors. </w:t>
      </w:r>
      <w:r>
        <w:rPr>
          <w:i/>
        </w:rPr>
        <w:t>International Journal of Innovation, Creativity and Change</w:t>
      </w:r>
      <w:r>
        <w:t xml:space="preserve">, </w:t>
      </w:r>
      <w:r>
        <w:rPr>
          <w:i/>
        </w:rPr>
        <w:t>5</w:t>
      </w:r>
      <w:r>
        <w:t>(2), p.1499.</w:t>
      </w:r>
    </w:p>
    <w:p w14:paraId="0FD7487A" w14:textId="77777777" w:rsidR="00274817" w:rsidRDefault="00274817" w:rsidP="005838C0">
      <w:r>
        <w:t xml:space="preserve">Nuseir, M.T., Aljumah, A. and Alshurideh, M.T., 2021. How the business intelligence in the new startup performance in UAE during COVID-19: The mediating role of innovativeness. In </w:t>
      </w:r>
      <w:r>
        <w:rPr>
          <w:i/>
        </w:rPr>
        <w:t>The effect of coronavirus disease (covid-19) on business intelligence</w:t>
      </w:r>
      <w:r>
        <w:t xml:space="preserve"> (pp. 63-79). Cham: Springer International Publishing.</w:t>
      </w:r>
    </w:p>
    <w:p w14:paraId="510420B9" w14:textId="77777777" w:rsidR="00274817" w:rsidRDefault="00274817" w:rsidP="005838C0">
      <w:r>
        <w:t xml:space="preserve">Richardson, J., Sallam, R., Schlegel, K., Kronz, A. and Sun, J., 2020. Magic quadrant for analytics and business intelligence platforms. </w:t>
      </w:r>
      <w:r>
        <w:rPr>
          <w:i/>
        </w:rPr>
        <w:t>Gartner ID G00386610</w:t>
      </w:r>
      <w:r>
        <w:t>.</w:t>
      </w:r>
    </w:p>
    <w:p w14:paraId="26684016" w14:textId="77777777" w:rsidR="00274817" w:rsidRDefault="00274817" w:rsidP="005838C0">
      <w:r>
        <w:t xml:space="preserve">Tavera Romero, C.A., Ortiz, J.H., Khalaf, O.I. and Ríos Prado, A., 2021. Business intelligence: business evolution after industry 4.0. </w:t>
      </w:r>
      <w:r>
        <w:rPr>
          <w:i/>
        </w:rPr>
        <w:t>Sustainability</w:t>
      </w:r>
      <w:r>
        <w:t xml:space="preserve">, </w:t>
      </w:r>
      <w:r>
        <w:rPr>
          <w:i/>
        </w:rPr>
        <w:t>13</w:t>
      </w:r>
      <w:r>
        <w:t>(18), p.10026.</w:t>
      </w:r>
    </w:p>
    <w:p w14:paraId="43361B2B" w14:textId="77777777" w:rsidR="005838C0" w:rsidRPr="005838C0" w:rsidRDefault="005838C0" w:rsidP="005838C0"/>
    <w:p w14:paraId="2817D049" w14:textId="77777777" w:rsidR="005838C0" w:rsidRPr="005838C0" w:rsidRDefault="005838C0" w:rsidP="005838C0"/>
    <w:p w14:paraId="383CE145" w14:textId="77777777" w:rsidR="005838C0" w:rsidRDefault="005838C0" w:rsidP="005838C0"/>
    <w:p w14:paraId="5B2FFFC4" w14:textId="77777777" w:rsidR="005838C0" w:rsidRDefault="005838C0" w:rsidP="005838C0"/>
    <w:p w14:paraId="068866C7" w14:textId="39DB8323" w:rsidR="005838C0" w:rsidRPr="005838C0" w:rsidRDefault="005838C0" w:rsidP="005838C0">
      <w:pPr>
        <w:tabs>
          <w:tab w:val="left" w:pos="1908"/>
        </w:tabs>
      </w:pPr>
      <w:r>
        <w:tab/>
      </w:r>
    </w:p>
    <w:sectPr w:rsidR="005838C0" w:rsidRPr="005838C0" w:rsidSect="00274817">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89EA3" w14:textId="77777777" w:rsidR="00C020C8" w:rsidRDefault="00C020C8" w:rsidP="00274817">
      <w:pPr>
        <w:spacing w:line="240" w:lineRule="auto"/>
      </w:pPr>
      <w:r>
        <w:separator/>
      </w:r>
    </w:p>
  </w:endnote>
  <w:endnote w:type="continuationSeparator" w:id="0">
    <w:p w14:paraId="00CC9B3E" w14:textId="77777777" w:rsidR="00C020C8" w:rsidRDefault="00C020C8" w:rsidP="002748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7832564"/>
      <w:docPartObj>
        <w:docPartGallery w:val="Page Numbers (Bottom of Page)"/>
        <w:docPartUnique/>
      </w:docPartObj>
    </w:sdtPr>
    <w:sdtEndPr>
      <w:rPr>
        <w:noProof/>
        <w:sz w:val="20"/>
        <w:szCs w:val="20"/>
      </w:rPr>
    </w:sdtEndPr>
    <w:sdtContent>
      <w:p w14:paraId="1D314D76" w14:textId="3CBC8AF3" w:rsidR="00274817" w:rsidRPr="00274817" w:rsidRDefault="00274817">
        <w:pPr>
          <w:pStyle w:val="Footer"/>
          <w:jc w:val="right"/>
          <w:rPr>
            <w:sz w:val="20"/>
            <w:szCs w:val="20"/>
          </w:rPr>
        </w:pPr>
        <w:r w:rsidRPr="00274817">
          <w:rPr>
            <w:sz w:val="20"/>
            <w:szCs w:val="20"/>
          </w:rPr>
          <w:fldChar w:fldCharType="begin"/>
        </w:r>
        <w:r w:rsidRPr="00274817">
          <w:rPr>
            <w:sz w:val="20"/>
            <w:szCs w:val="20"/>
          </w:rPr>
          <w:instrText xml:space="preserve"> PAGE   \* MERGEFORMAT </w:instrText>
        </w:r>
        <w:r w:rsidRPr="00274817">
          <w:rPr>
            <w:sz w:val="20"/>
            <w:szCs w:val="20"/>
          </w:rPr>
          <w:fldChar w:fldCharType="separate"/>
        </w:r>
        <w:r w:rsidRPr="00274817">
          <w:rPr>
            <w:noProof/>
            <w:sz w:val="20"/>
            <w:szCs w:val="20"/>
          </w:rPr>
          <w:t>2</w:t>
        </w:r>
        <w:r w:rsidRPr="00274817">
          <w:rPr>
            <w:noProof/>
            <w:sz w:val="20"/>
            <w:szCs w:val="20"/>
          </w:rPr>
          <w:fldChar w:fldCharType="end"/>
        </w:r>
      </w:p>
    </w:sdtContent>
  </w:sdt>
  <w:p w14:paraId="3D5FD2AE" w14:textId="77777777" w:rsidR="00274817" w:rsidRDefault="002748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2A83E" w14:textId="77777777" w:rsidR="00C020C8" w:rsidRDefault="00C020C8" w:rsidP="00274817">
      <w:pPr>
        <w:spacing w:line="240" w:lineRule="auto"/>
      </w:pPr>
      <w:r>
        <w:separator/>
      </w:r>
    </w:p>
  </w:footnote>
  <w:footnote w:type="continuationSeparator" w:id="0">
    <w:p w14:paraId="0E4CC09F" w14:textId="77777777" w:rsidR="00C020C8" w:rsidRDefault="00C020C8" w:rsidP="0027481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46F"/>
    <w:rsid w:val="000A64DE"/>
    <w:rsid w:val="00274817"/>
    <w:rsid w:val="002C16EF"/>
    <w:rsid w:val="005838C0"/>
    <w:rsid w:val="00691E6A"/>
    <w:rsid w:val="00C020C8"/>
    <w:rsid w:val="00E3146F"/>
    <w:rsid w:val="00F852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4EF01"/>
  <w15:chartTrackingRefBased/>
  <w15:docId w15:val="{238F0C4E-EF0D-43D3-8B46-01B9032D6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146F"/>
    <w:pPr>
      <w:spacing w:after="0" w:line="360" w:lineRule="auto"/>
      <w:jc w:val="both"/>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E3146F"/>
    <w:pPr>
      <w:keepNext/>
      <w:keepLines/>
      <w:outlineLvl w:val="0"/>
    </w:pPr>
    <w:rPr>
      <w:b/>
      <w:sz w:val="28"/>
      <w:szCs w:val="28"/>
    </w:rPr>
  </w:style>
  <w:style w:type="paragraph" w:styleId="Heading2">
    <w:name w:val="heading 2"/>
    <w:basedOn w:val="Normal"/>
    <w:next w:val="Normal"/>
    <w:link w:val="Heading2Char"/>
    <w:uiPriority w:val="9"/>
    <w:unhideWhenUsed/>
    <w:qFormat/>
    <w:rsid w:val="00E3146F"/>
    <w:pPr>
      <w:keepNext/>
      <w:keepLines/>
      <w:outlineLvl w:val="1"/>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46F"/>
    <w:rPr>
      <w:rFonts w:ascii="Arial" w:eastAsia="Arial" w:hAnsi="Arial" w:cs="Arial"/>
      <w:b/>
      <w:kern w:val="0"/>
      <w:sz w:val="28"/>
      <w:szCs w:val="28"/>
      <w:lang w:val="en"/>
      <w14:ligatures w14:val="none"/>
    </w:rPr>
  </w:style>
  <w:style w:type="character" w:customStyle="1" w:styleId="Heading2Char">
    <w:name w:val="Heading 2 Char"/>
    <w:basedOn w:val="DefaultParagraphFont"/>
    <w:link w:val="Heading2"/>
    <w:uiPriority w:val="9"/>
    <w:rsid w:val="00E3146F"/>
    <w:rPr>
      <w:rFonts w:ascii="Arial" w:eastAsia="Arial" w:hAnsi="Arial" w:cs="Arial"/>
      <w:b/>
      <w:kern w:val="0"/>
      <w:sz w:val="26"/>
      <w:szCs w:val="26"/>
      <w:lang w:val="en"/>
      <w14:ligatures w14:val="none"/>
    </w:rPr>
  </w:style>
  <w:style w:type="paragraph" w:styleId="TOCHeading">
    <w:name w:val="TOC Heading"/>
    <w:basedOn w:val="Heading1"/>
    <w:next w:val="Normal"/>
    <w:uiPriority w:val="39"/>
    <w:unhideWhenUsed/>
    <w:qFormat/>
    <w:rsid w:val="005838C0"/>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5838C0"/>
    <w:pPr>
      <w:spacing w:after="100"/>
    </w:pPr>
  </w:style>
  <w:style w:type="paragraph" w:styleId="TOC2">
    <w:name w:val="toc 2"/>
    <w:basedOn w:val="Normal"/>
    <w:next w:val="Normal"/>
    <w:autoRedefine/>
    <w:uiPriority w:val="39"/>
    <w:unhideWhenUsed/>
    <w:rsid w:val="005838C0"/>
    <w:pPr>
      <w:spacing w:after="100"/>
      <w:ind w:left="220"/>
    </w:pPr>
  </w:style>
  <w:style w:type="character" w:styleId="Hyperlink">
    <w:name w:val="Hyperlink"/>
    <w:basedOn w:val="DefaultParagraphFont"/>
    <w:uiPriority w:val="99"/>
    <w:unhideWhenUsed/>
    <w:rsid w:val="005838C0"/>
    <w:rPr>
      <w:color w:val="0563C1" w:themeColor="hyperlink"/>
      <w:u w:val="single"/>
    </w:rPr>
  </w:style>
  <w:style w:type="paragraph" w:styleId="Header">
    <w:name w:val="header"/>
    <w:basedOn w:val="Normal"/>
    <w:link w:val="HeaderChar"/>
    <w:uiPriority w:val="99"/>
    <w:unhideWhenUsed/>
    <w:rsid w:val="00274817"/>
    <w:pPr>
      <w:tabs>
        <w:tab w:val="center" w:pos="4680"/>
        <w:tab w:val="right" w:pos="9360"/>
      </w:tabs>
      <w:spacing w:line="240" w:lineRule="auto"/>
    </w:pPr>
  </w:style>
  <w:style w:type="character" w:customStyle="1" w:styleId="HeaderChar">
    <w:name w:val="Header Char"/>
    <w:basedOn w:val="DefaultParagraphFont"/>
    <w:link w:val="Header"/>
    <w:uiPriority w:val="99"/>
    <w:rsid w:val="00274817"/>
    <w:rPr>
      <w:rFonts w:ascii="Arial" w:eastAsia="Arial" w:hAnsi="Arial" w:cs="Arial"/>
      <w:kern w:val="0"/>
      <w:lang w:val="en"/>
      <w14:ligatures w14:val="none"/>
    </w:rPr>
  </w:style>
  <w:style w:type="paragraph" w:styleId="Footer">
    <w:name w:val="footer"/>
    <w:basedOn w:val="Normal"/>
    <w:link w:val="FooterChar"/>
    <w:uiPriority w:val="99"/>
    <w:unhideWhenUsed/>
    <w:rsid w:val="00274817"/>
    <w:pPr>
      <w:tabs>
        <w:tab w:val="center" w:pos="4680"/>
        <w:tab w:val="right" w:pos="9360"/>
      </w:tabs>
      <w:spacing w:line="240" w:lineRule="auto"/>
    </w:pPr>
  </w:style>
  <w:style w:type="character" w:customStyle="1" w:styleId="FooterChar">
    <w:name w:val="Footer Char"/>
    <w:basedOn w:val="DefaultParagraphFont"/>
    <w:link w:val="Footer"/>
    <w:uiPriority w:val="99"/>
    <w:rsid w:val="00274817"/>
    <w:rPr>
      <w:rFonts w:ascii="Arial" w:eastAsia="Arial" w:hAnsi="Arial" w:cs="Arial"/>
      <w:kern w:val="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CC1B77-1D46-4272-BD51-8D08913B4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1362</Words>
  <Characters>7768</Characters>
  <Application>Microsoft Office Word</Application>
  <DocSecurity>0</DocSecurity>
  <Lines>64</Lines>
  <Paragraphs>18</Paragraphs>
  <ScaleCrop>false</ScaleCrop>
  <Company/>
  <LinksUpToDate>false</LinksUpToDate>
  <CharactersWithSpaces>9112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Georgeta Denisa Orosanu</dc:creator>
  <cp:keywords/>
  <dc:description/>
  <cp:lastModifiedBy>georgeta denisa orosanu</cp:lastModifiedBy>
  <cp:revision>2</cp:revision>
  <dcterms:created xsi:type="dcterms:W3CDTF">2023-11-20T11:01:00Z</dcterms:created>
  <dcterms:modified xsi:type="dcterms:W3CDTF">2023-11-20T11:01:00Z</dcterms:modified>
</cp:coreProperties>
</file>