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0880B" w14:textId="77777777" w:rsidR="00900C0C" w:rsidRDefault="00900C0C" w:rsidP="00900C0C"/>
    <w:p w14:paraId="6A7FE5CF" w14:textId="77777777" w:rsidR="00900C0C" w:rsidRPr="00CA0C60" w:rsidRDefault="00900C0C" w:rsidP="00900C0C">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Pr>
          <w:noProof/>
        </w:rPr>
        <w:drawing>
          <wp:inline distT="0" distB="0" distL="0" distR="0" wp14:anchorId="0F42AD73" wp14:editId="0C04D272">
            <wp:extent cx="3371850" cy="1349375"/>
            <wp:effectExtent l="0" t="0" r="0" b="3175"/>
            <wp:docPr id="1" name="Picture 1" descr="UWTSD logo | Discover Dylan Thomas">
              <a:extLst xmlns:a="http://schemas.openxmlformats.org/drawingml/2006/main">
                <a:ext uri="{FF2B5EF4-FFF2-40B4-BE49-F238E27FC236}">
                  <a16:creationId xmlns:a16="http://schemas.microsoft.com/office/drawing/2014/main" id="{E7D2D923-4B84-4B79-86F1-D66A4EED2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1349375"/>
                    </a:xfrm>
                    <a:prstGeom prst="rect">
                      <a:avLst/>
                    </a:prstGeom>
                    <a:noFill/>
                    <a:ln>
                      <a:noFill/>
                    </a:ln>
                  </pic:spPr>
                </pic:pic>
              </a:graphicData>
            </a:graphic>
          </wp:inline>
        </w:drawing>
      </w:r>
    </w:p>
    <w:p w14:paraId="47A031E8" w14:textId="77777777" w:rsidR="00900C0C" w:rsidRPr="00CA0C60" w:rsidRDefault="00900C0C" w:rsidP="00900C0C">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7A766D9" w14:textId="77777777" w:rsidR="00900C0C" w:rsidRPr="00CA0C60" w:rsidRDefault="00900C0C" w:rsidP="00900C0C">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C217D4F" w14:textId="77777777" w:rsidR="00900C0C" w:rsidRPr="00CA0C60" w:rsidRDefault="00900C0C" w:rsidP="00900C0C">
      <w:pPr>
        <w:pStyle w:val="Heading2"/>
        <w:spacing w:beforeAutospacing="1" w:afterAutospacing="1" w:line="240" w:lineRule="auto"/>
        <w:rPr>
          <w:rFonts w:ascii="Times New Roman" w:eastAsia="Times New Roman" w:hAnsi="Times New Roman" w:cs="Times New Roman"/>
          <w:b/>
          <w:bCs/>
          <w:lang w:eastAsia="en-GB"/>
        </w:rPr>
      </w:pPr>
    </w:p>
    <w:p w14:paraId="4BD0F772" w14:textId="77777777" w:rsidR="00900C0C" w:rsidRPr="00CA0C60" w:rsidRDefault="00900C0C" w:rsidP="00900C0C">
      <w:pPr>
        <w:jc w:val="center"/>
        <w:rPr>
          <w:sz w:val="28"/>
          <w:szCs w:val="28"/>
        </w:rPr>
      </w:pPr>
      <w:r>
        <w:rPr>
          <w:rFonts w:ascii="Times New Roman" w:eastAsia="Times New Roman" w:hAnsi="Times New Roman" w:cs="Times New Roman"/>
          <w:b/>
          <w:bCs/>
          <w:kern w:val="0"/>
          <w:sz w:val="28"/>
          <w:szCs w:val="28"/>
          <w:lang w:eastAsia="en-GB"/>
          <w14:ligatures w14:val="none"/>
        </w:rPr>
        <w:t>Investigating the Strategic Consequences of COVID-19 on UK Construction Firms Through a Mixed Methods Lens</w:t>
      </w:r>
    </w:p>
    <w:p w14:paraId="2AB1AFA6" w14:textId="77777777" w:rsidR="00900C0C" w:rsidRPr="00CA0C60" w:rsidRDefault="00900C0C" w:rsidP="00900C0C"/>
    <w:p w14:paraId="7DAC47F8" w14:textId="77777777" w:rsidR="00900C0C" w:rsidRPr="00CA0C60" w:rsidRDefault="00900C0C" w:rsidP="00900C0C"/>
    <w:p w14:paraId="5551FF09" w14:textId="77777777" w:rsidR="00900C0C" w:rsidRPr="00CA0C60" w:rsidRDefault="00900C0C" w:rsidP="00900C0C">
      <w:pPr>
        <w:pStyle w:val="Heading1"/>
        <w:shd w:val="clear" w:color="auto" w:fill="FFFFFF"/>
        <w:jc w:val="center"/>
        <w:textAlignment w:val="center"/>
        <w:rPr>
          <w:rFonts w:cs="Arial"/>
          <w:color w:val="373A3C"/>
          <w:sz w:val="42"/>
          <w:szCs w:val="42"/>
          <w:lang w:val="en"/>
        </w:rPr>
      </w:pPr>
      <w:r>
        <w:rPr>
          <w:rFonts w:cs="Arial"/>
          <w:color w:val="373A3C"/>
          <w:sz w:val="42"/>
          <w:szCs w:val="42"/>
          <w:lang w:val="en"/>
        </w:rPr>
        <w:t xml:space="preserve">Dissertation </w:t>
      </w:r>
    </w:p>
    <w:p w14:paraId="45B1E58B" w14:textId="77777777" w:rsidR="00900C0C" w:rsidRDefault="00900C0C" w:rsidP="00900C0C">
      <w:pPr>
        <w:jc w:val="center"/>
        <w:rPr>
          <w:sz w:val="32"/>
          <w:szCs w:val="32"/>
        </w:rPr>
      </w:pPr>
      <w:r>
        <w:rPr>
          <w:sz w:val="32"/>
          <w:szCs w:val="32"/>
        </w:rPr>
        <w:t>BMMB7028D</w:t>
      </w:r>
    </w:p>
    <w:p w14:paraId="54BFE734" w14:textId="77777777" w:rsidR="00900C0C" w:rsidRPr="00CA0C60" w:rsidRDefault="00900C0C" w:rsidP="00900C0C">
      <w:pPr>
        <w:jc w:val="center"/>
        <w:rPr>
          <w:sz w:val="32"/>
          <w:szCs w:val="32"/>
          <w:lang w:val="en"/>
        </w:rPr>
      </w:pPr>
      <w:r>
        <w:rPr>
          <w:sz w:val="32"/>
          <w:szCs w:val="32"/>
        </w:rPr>
        <w:t>Word Count-16500 Excluding References</w:t>
      </w:r>
    </w:p>
    <w:p w14:paraId="61158A55" w14:textId="77777777" w:rsidR="00900C0C" w:rsidRPr="00CA0C60" w:rsidRDefault="00900C0C" w:rsidP="00900C0C">
      <w:pPr>
        <w:jc w:val="center"/>
        <w:rPr>
          <w:rFonts w:ascii="Arial" w:hAnsi="Arial" w:cs="Arial"/>
          <w:b/>
          <w:sz w:val="36"/>
          <w:szCs w:val="36"/>
        </w:rPr>
      </w:pPr>
    </w:p>
    <w:p w14:paraId="1268D3EC" w14:textId="77777777" w:rsidR="00900C0C" w:rsidRPr="00CA0C60" w:rsidRDefault="00900C0C" w:rsidP="00900C0C">
      <w:pPr>
        <w:jc w:val="center"/>
        <w:rPr>
          <w:rFonts w:ascii="Arial" w:hAnsi="Arial" w:cs="Arial"/>
          <w:b/>
          <w:sz w:val="32"/>
          <w:szCs w:val="32"/>
        </w:rPr>
      </w:pPr>
    </w:p>
    <w:p w14:paraId="5A96AD92" w14:textId="77777777" w:rsidR="00900C0C" w:rsidRPr="00CA0C60" w:rsidRDefault="00900C0C" w:rsidP="00900C0C">
      <w:pPr>
        <w:jc w:val="center"/>
        <w:rPr>
          <w:rFonts w:ascii="Arial" w:hAnsi="Arial" w:cs="Arial"/>
          <w:b/>
          <w:sz w:val="32"/>
          <w:szCs w:val="32"/>
        </w:rPr>
      </w:pPr>
    </w:p>
    <w:p w14:paraId="618D93A7" w14:textId="77777777" w:rsidR="00900C0C" w:rsidRPr="00CA0C60" w:rsidRDefault="00900C0C" w:rsidP="00900C0C">
      <w:pPr>
        <w:jc w:val="center"/>
        <w:rPr>
          <w:rFonts w:ascii="Arial" w:hAnsi="Arial" w:cs="Arial"/>
          <w:b/>
          <w:sz w:val="32"/>
          <w:szCs w:val="32"/>
        </w:rPr>
      </w:pPr>
    </w:p>
    <w:p w14:paraId="0F6650CD" w14:textId="77777777" w:rsidR="00900C0C" w:rsidRPr="00CA0C60" w:rsidRDefault="00900C0C" w:rsidP="00900C0C">
      <w:pPr>
        <w:jc w:val="center"/>
        <w:rPr>
          <w:rFonts w:ascii="Arial" w:hAnsi="Arial" w:cs="Arial"/>
          <w:b/>
          <w:sz w:val="32"/>
          <w:szCs w:val="32"/>
        </w:rPr>
      </w:pPr>
    </w:p>
    <w:p w14:paraId="633687DC" w14:textId="77777777" w:rsidR="00900C0C" w:rsidRPr="00CA0C60" w:rsidRDefault="00900C0C" w:rsidP="00900C0C">
      <w:pPr>
        <w:jc w:val="center"/>
        <w:rPr>
          <w:rFonts w:ascii="Arial" w:hAnsi="Arial" w:cs="Arial"/>
          <w:b/>
          <w:sz w:val="32"/>
          <w:szCs w:val="32"/>
        </w:rPr>
      </w:pPr>
    </w:p>
    <w:p w14:paraId="3E06F663" w14:textId="77777777" w:rsidR="00900C0C" w:rsidRPr="00CA0C60" w:rsidRDefault="00900C0C" w:rsidP="00900C0C">
      <w:pPr>
        <w:jc w:val="center"/>
        <w:rPr>
          <w:rFonts w:ascii="Arial" w:hAnsi="Arial" w:cs="Arial"/>
          <w:b/>
          <w:sz w:val="32"/>
          <w:szCs w:val="32"/>
        </w:rPr>
      </w:pPr>
      <w:r>
        <w:rPr>
          <w:rFonts w:ascii="Arial" w:hAnsi="Arial" w:cs="Arial"/>
          <w:b/>
          <w:bCs/>
          <w:sz w:val="32"/>
          <w:szCs w:val="32"/>
        </w:rPr>
        <w:t>Student ID: 2316960</w:t>
      </w:r>
    </w:p>
    <w:p w14:paraId="2C270A49" w14:textId="77777777" w:rsidR="00900C0C" w:rsidRPr="00CA0C60" w:rsidRDefault="00900C0C" w:rsidP="00900C0C">
      <w:pPr>
        <w:jc w:val="center"/>
        <w:rPr>
          <w:rFonts w:ascii="Arial" w:hAnsi="Arial" w:cs="Arial"/>
          <w:b/>
          <w:bCs/>
          <w:sz w:val="32"/>
          <w:szCs w:val="32"/>
        </w:rPr>
      </w:pPr>
    </w:p>
    <w:p w14:paraId="70C24F95" w14:textId="77777777" w:rsidR="00900C0C" w:rsidRPr="00CA0C60" w:rsidRDefault="00900C0C" w:rsidP="00900C0C">
      <w:pPr>
        <w:jc w:val="center"/>
        <w:rPr>
          <w:rFonts w:ascii="Arial" w:hAnsi="Arial" w:cs="Arial"/>
          <w:b/>
          <w:bCs/>
          <w:sz w:val="32"/>
          <w:szCs w:val="32"/>
        </w:rPr>
      </w:pPr>
    </w:p>
    <w:p w14:paraId="697408C1" w14:textId="77777777" w:rsidR="00900C0C" w:rsidRDefault="00900C0C" w:rsidP="00900C0C">
      <w:pPr>
        <w:jc w:val="center"/>
        <w:rPr>
          <w:rFonts w:ascii="Arial" w:hAnsi="Arial" w:cs="Arial"/>
          <w:b/>
          <w:sz w:val="32"/>
          <w:szCs w:val="32"/>
        </w:rPr>
      </w:pPr>
      <w:r>
        <w:rPr>
          <w:rFonts w:ascii="Arial" w:hAnsi="Arial" w:cs="Arial"/>
          <w:b/>
          <w:sz w:val="32"/>
          <w:szCs w:val="32"/>
        </w:rPr>
        <w:lastRenderedPageBreak/>
        <w:t>Student Name: Ben Parker</w:t>
      </w:r>
    </w:p>
    <w:p w14:paraId="2380B73F" w14:textId="77777777" w:rsidR="00900C0C" w:rsidRPr="00046880" w:rsidRDefault="00900C0C" w:rsidP="00900C0C">
      <w:pPr>
        <w:jc w:val="center"/>
        <w:rPr>
          <w:rFonts w:ascii="Arial" w:hAnsi="Arial" w:cs="Arial"/>
          <w:b/>
          <w:bCs/>
          <w:sz w:val="32"/>
          <w:szCs w:val="32"/>
        </w:rPr>
      </w:pPr>
      <w:r>
        <w:rPr>
          <w:rFonts w:ascii="Arial" w:hAnsi="Arial" w:cs="Arial"/>
          <w:b/>
          <w:bCs/>
          <w:sz w:val="22"/>
          <w:szCs w:val="22"/>
        </w:rPr>
        <w:t>Contents</w:t>
      </w:r>
    </w:p>
    <w:p w14:paraId="1C02AB47" w14:textId="77777777" w:rsidR="00900C0C" w:rsidRPr="00046880" w:rsidRDefault="00900C0C" w:rsidP="00900C0C">
      <w:pPr>
        <w:rPr>
          <w:rFonts w:ascii="Arial" w:hAnsi="Arial" w:cs="Arial"/>
          <w:sz w:val="22"/>
          <w:szCs w:val="22"/>
        </w:rPr>
      </w:pPr>
      <w:r>
        <w:rPr>
          <w:rFonts w:ascii="Arial" w:hAnsi="Arial" w:cs="Arial"/>
          <w:sz w:val="22"/>
          <w:szCs w:val="22"/>
        </w:rPr>
        <w:t>Chapter 1: Introduction</w:t>
      </w:r>
    </w:p>
    <w:p w14:paraId="2D718FE5"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Background and Context</w:t>
      </w:r>
    </w:p>
    <w:p w14:paraId="78AA1A81"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Pre-Pandemic Structural Challenges in UK Construction</w:t>
      </w:r>
    </w:p>
    <w:p w14:paraId="30C7D0A8"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COVID-19 as a Strategic Shock</w:t>
      </w:r>
    </w:p>
    <w:p w14:paraId="7C9C985E"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Research Problem and Gap</w:t>
      </w:r>
    </w:p>
    <w:p w14:paraId="1E8E3819"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Research Aim and Objectives</w:t>
      </w:r>
    </w:p>
    <w:p w14:paraId="510AEAED"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Research Questions</w:t>
      </w:r>
    </w:p>
    <w:p w14:paraId="2AE369C1"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Significance of the Study</w:t>
      </w:r>
    </w:p>
    <w:p w14:paraId="715CDAEA"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Structure of the Dissertation</w:t>
      </w:r>
    </w:p>
    <w:p w14:paraId="12473FFE" w14:textId="77777777" w:rsidR="00900C0C" w:rsidRPr="00046880" w:rsidRDefault="00900C0C" w:rsidP="00900C0C">
      <w:pPr>
        <w:pStyle w:val="ListParagraph"/>
        <w:numPr>
          <w:ilvl w:val="1"/>
          <w:numId w:val="29"/>
        </w:numPr>
        <w:rPr>
          <w:rFonts w:ascii="Arial" w:hAnsi="Arial" w:cs="Arial"/>
          <w:sz w:val="22"/>
          <w:szCs w:val="22"/>
        </w:rPr>
      </w:pPr>
      <w:r>
        <w:rPr>
          <w:rFonts w:ascii="Arial" w:hAnsi="Arial" w:cs="Arial"/>
          <w:sz w:val="22"/>
          <w:szCs w:val="22"/>
        </w:rPr>
        <w:t xml:space="preserve">Scope and limitations of the Study </w:t>
      </w:r>
    </w:p>
    <w:p w14:paraId="526EA5D9" w14:textId="77777777" w:rsidR="00900C0C" w:rsidRPr="00046880" w:rsidRDefault="00900C0C" w:rsidP="00900C0C">
      <w:pPr>
        <w:spacing w:before="100" w:beforeAutospacing="1" w:after="100" w:afterAutospacing="1" w:line="240" w:lineRule="auto"/>
        <w:outlineLvl w:val="1"/>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Chapter 2: Literature Review</w:t>
      </w:r>
    </w:p>
    <w:p w14:paraId="79DD66F8" w14:textId="77777777" w:rsidR="00900C0C" w:rsidRPr="00046880" w:rsidRDefault="00900C0C" w:rsidP="00900C0C">
      <w:pPr>
        <w:pStyle w:val="ListParagraph"/>
        <w:spacing w:before="100" w:beforeAutospacing="1" w:after="100" w:afterAutospacing="1" w:line="240" w:lineRule="auto"/>
        <w:outlineLvl w:val="2"/>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2.1 Introduction</w:t>
      </w:r>
    </w:p>
    <w:p w14:paraId="3DC442F0" w14:textId="77777777" w:rsidR="00900C0C" w:rsidRPr="00046880" w:rsidRDefault="00900C0C" w:rsidP="00900C0C">
      <w:pPr>
        <w:pStyle w:val="ListParagraph"/>
        <w:spacing w:before="100" w:beforeAutospacing="1" w:after="100" w:afterAutospacing="1" w:line="240" w:lineRule="auto"/>
        <w:outlineLvl w:val="2"/>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2.2 Structural Characteristics of the Construction Industry</w:t>
      </w:r>
    </w:p>
    <w:p w14:paraId="2D48BAFE"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2.3 Organisational Resilience: Conceptual Foundations</w:t>
      </w:r>
    </w:p>
    <w:p w14:paraId="5A3A78E4"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2.4 Crisis Management in Organisations</w:t>
      </w:r>
    </w:p>
    <w:p w14:paraId="103C9BC5"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2.5 Construction Supply Chains and Risk Exposure</w:t>
      </w:r>
    </w:p>
    <w:p w14:paraId="00309F59"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2.6 Leadership and Organisational Adaptation  </w:t>
      </w:r>
    </w:p>
    <w:p w14:paraId="645DD772"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2.7 Impact of COVID-19 on the Construction Industry</w:t>
      </w:r>
    </w:p>
    <w:p w14:paraId="7F1F2081"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2.8 Economic Cyclicality of the Construction Sector  </w:t>
      </w:r>
    </w:p>
    <w:p w14:paraId="682EF942"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2.9 Institutional and Regulatory Context of UK Construction </w:t>
      </w:r>
    </w:p>
    <w:p w14:paraId="6D1D57AE" w14:textId="77777777" w:rsidR="00900C0C" w:rsidRPr="00046880" w:rsidRDefault="00900C0C" w:rsidP="00900C0C">
      <w:pPr>
        <w:pStyle w:val="ListParagraph"/>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2.10 Research Gap and Chapter Summary</w:t>
      </w:r>
    </w:p>
    <w:p w14:paraId="19B98DF9" w14:textId="77777777" w:rsidR="00900C0C" w:rsidRPr="00046880" w:rsidRDefault="00900C0C" w:rsidP="00900C0C">
      <w:pPr>
        <w:rPr>
          <w:rFonts w:ascii="Arial" w:hAnsi="Arial" w:cs="Arial"/>
          <w:sz w:val="22"/>
          <w:szCs w:val="22"/>
        </w:rPr>
      </w:pPr>
      <w:r>
        <w:rPr>
          <w:rFonts w:ascii="Arial" w:hAnsi="Arial" w:cs="Arial"/>
          <w:sz w:val="22"/>
          <w:szCs w:val="22"/>
        </w:rPr>
        <w:t>Chapter 3: Research Methodology</w:t>
      </w:r>
    </w:p>
    <w:p w14:paraId="7E884253" w14:textId="77777777" w:rsidR="00900C0C" w:rsidRPr="00046880" w:rsidRDefault="00900C0C" w:rsidP="00900C0C">
      <w:pPr>
        <w:pStyle w:val="ListParagraph"/>
        <w:numPr>
          <w:ilvl w:val="1"/>
          <w:numId w:val="32"/>
        </w:numPr>
        <w:rPr>
          <w:rFonts w:ascii="Arial" w:hAnsi="Arial" w:cs="Arial"/>
          <w:sz w:val="22"/>
          <w:szCs w:val="22"/>
        </w:rPr>
      </w:pPr>
      <w:r>
        <w:rPr>
          <w:rFonts w:ascii="Arial" w:hAnsi="Arial" w:cs="Arial"/>
          <w:sz w:val="22"/>
          <w:szCs w:val="22"/>
        </w:rPr>
        <w:t xml:space="preserve"> Introduction</w:t>
      </w:r>
    </w:p>
    <w:p w14:paraId="4C65652F" w14:textId="77777777" w:rsidR="00900C0C" w:rsidRPr="00046880" w:rsidRDefault="00900C0C" w:rsidP="00900C0C">
      <w:pPr>
        <w:pStyle w:val="ListParagraph"/>
        <w:numPr>
          <w:ilvl w:val="1"/>
          <w:numId w:val="32"/>
        </w:numPr>
        <w:rPr>
          <w:rFonts w:ascii="Arial" w:hAnsi="Arial" w:cs="Arial"/>
          <w:sz w:val="22"/>
          <w:szCs w:val="22"/>
        </w:rPr>
      </w:pPr>
      <w:r>
        <w:rPr>
          <w:rFonts w:ascii="Arial" w:hAnsi="Arial" w:cs="Arial"/>
          <w:sz w:val="22"/>
          <w:szCs w:val="22"/>
        </w:rPr>
        <w:t xml:space="preserve"> Research Philosophy</w:t>
      </w:r>
    </w:p>
    <w:p w14:paraId="68E79FCD"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3.3 Research Approach and Design</w:t>
      </w:r>
    </w:p>
    <w:p w14:paraId="18EA729D" w14:textId="77777777" w:rsidR="00900C0C" w:rsidRPr="00046880" w:rsidRDefault="00900C0C" w:rsidP="00900C0C">
      <w:pPr>
        <w:pStyle w:val="ListParagraph"/>
        <w:numPr>
          <w:ilvl w:val="2"/>
          <w:numId w:val="34"/>
        </w:numPr>
        <w:rPr>
          <w:rFonts w:ascii="Arial" w:hAnsi="Arial" w:cs="Arial"/>
          <w:sz w:val="22"/>
          <w:szCs w:val="22"/>
        </w:rPr>
      </w:pPr>
      <w:r>
        <w:rPr>
          <w:rFonts w:ascii="Arial" w:hAnsi="Arial" w:cs="Arial"/>
          <w:sz w:val="22"/>
          <w:szCs w:val="22"/>
        </w:rPr>
        <w:t>Research Approach</w:t>
      </w:r>
    </w:p>
    <w:p w14:paraId="753B9D2A" w14:textId="77777777" w:rsidR="00900C0C" w:rsidRPr="00046880" w:rsidRDefault="00900C0C" w:rsidP="00900C0C">
      <w:pPr>
        <w:pStyle w:val="ListParagraph"/>
        <w:numPr>
          <w:ilvl w:val="2"/>
          <w:numId w:val="34"/>
        </w:numPr>
        <w:rPr>
          <w:rFonts w:ascii="Arial" w:hAnsi="Arial" w:cs="Arial"/>
          <w:sz w:val="22"/>
          <w:szCs w:val="22"/>
        </w:rPr>
      </w:pPr>
      <w:r>
        <w:rPr>
          <w:rFonts w:ascii="Arial" w:hAnsi="Arial" w:cs="Arial"/>
          <w:sz w:val="22"/>
          <w:szCs w:val="22"/>
        </w:rPr>
        <w:t>Research Design</w:t>
      </w:r>
    </w:p>
    <w:p w14:paraId="0B0953F0" w14:textId="77777777" w:rsidR="00900C0C" w:rsidRPr="00046880" w:rsidRDefault="00900C0C" w:rsidP="00900C0C">
      <w:pPr>
        <w:pStyle w:val="ListParagraph"/>
        <w:numPr>
          <w:ilvl w:val="1"/>
          <w:numId w:val="34"/>
        </w:numPr>
        <w:rPr>
          <w:rFonts w:ascii="Arial" w:hAnsi="Arial" w:cs="Arial"/>
          <w:sz w:val="22"/>
          <w:szCs w:val="22"/>
        </w:rPr>
      </w:pPr>
      <w:r>
        <w:rPr>
          <w:rFonts w:ascii="Arial" w:hAnsi="Arial" w:cs="Arial"/>
          <w:sz w:val="22"/>
          <w:szCs w:val="22"/>
        </w:rPr>
        <w:t>Quantitative Method: Survey Research</w:t>
      </w:r>
    </w:p>
    <w:p w14:paraId="7FE5E571" w14:textId="77777777" w:rsidR="00900C0C" w:rsidRPr="00046880" w:rsidRDefault="00900C0C" w:rsidP="00900C0C">
      <w:pPr>
        <w:pStyle w:val="ListParagraph"/>
        <w:numPr>
          <w:ilvl w:val="2"/>
          <w:numId w:val="34"/>
        </w:numPr>
        <w:rPr>
          <w:rFonts w:ascii="Arial" w:eastAsia="Arial" w:hAnsi="Arial" w:cs="Arial"/>
          <w:sz w:val="22"/>
          <w:szCs w:val="22"/>
        </w:rPr>
      </w:pPr>
      <w:r>
        <w:rPr>
          <w:rFonts w:ascii="Arial" w:eastAsia="Arial" w:hAnsi="Arial" w:cs="Arial"/>
          <w:sz w:val="22"/>
          <w:szCs w:val="22"/>
        </w:rPr>
        <w:t>Survey Design</w:t>
      </w:r>
    </w:p>
    <w:p w14:paraId="31A0164A" w14:textId="77777777" w:rsidR="00900C0C" w:rsidRPr="00046880" w:rsidRDefault="00900C0C" w:rsidP="00900C0C">
      <w:pPr>
        <w:pStyle w:val="ListParagraph"/>
        <w:numPr>
          <w:ilvl w:val="2"/>
          <w:numId w:val="34"/>
        </w:numPr>
        <w:rPr>
          <w:rFonts w:ascii="Arial" w:hAnsi="Arial" w:cs="Arial"/>
          <w:sz w:val="22"/>
          <w:szCs w:val="22"/>
        </w:rPr>
      </w:pPr>
      <w:r>
        <w:rPr>
          <w:rFonts w:ascii="Arial" w:hAnsi="Arial" w:cs="Arial"/>
          <w:sz w:val="22"/>
          <w:szCs w:val="22"/>
        </w:rPr>
        <w:t>Sampling Strategy</w:t>
      </w:r>
    </w:p>
    <w:p w14:paraId="6583E0A2" w14:textId="77777777" w:rsidR="00900C0C" w:rsidRPr="00046880" w:rsidRDefault="00900C0C" w:rsidP="00900C0C">
      <w:pPr>
        <w:pStyle w:val="ListParagraph"/>
        <w:numPr>
          <w:ilvl w:val="2"/>
          <w:numId w:val="34"/>
        </w:numPr>
        <w:rPr>
          <w:rFonts w:ascii="Arial" w:hAnsi="Arial" w:cs="Arial"/>
          <w:sz w:val="22"/>
          <w:szCs w:val="22"/>
        </w:rPr>
      </w:pPr>
      <w:r>
        <w:rPr>
          <w:rFonts w:ascii="Arial" w:hAnsi="Arial" w:cs="Arial"/>
          <w:sz w:val="22"/>
          <w:szCs w:val="22"/>
        </w:rPr>
        <w:t>Data Analysis</w:t>
      </w:r>
    </w:p>
    <w:p w14:paraId="0F4D9932" w14:textId="77777777" w:rsidR="00900C0C" w:rsidRPr="00046880" w:rsidRDefault="00900C0C" w:rsidP="00900C0C">
      <w:pPr>
        <w:pStyle w:val="ListParagraph"/>
        <w:numPr>
          <w:ilvl w:val="1"/>
          <w:numId w:val="34"/>
        </w:numPr>
        <w:rPr>
          <w:rFonts w:ascii="Arial" w:hAnsi="Arial" w:cs="Arial"/>
          <w:sz w:val="22"/>
          <w:szCs w:val="22"/>
        </w:rPr>
      </w:pPr>
      <w:r>
        <w:rPr>
          <w:rFonts w:ascii="Arial" w:hAnsi="Arial" w:cs="Arial"/>
          <w:sz w:val="22"/>
          <w:szCs w:val="22"/>
        </w:rPr>
        <w:t>Interview Design</w:t>
      </w:r>
    </w:p>
    <w:p w14:paraId="2EFACDAF" w14:textId="77777777" w:rsidR="00900C0C" w:rsidRPr="00046880" w:rsidRDefault="00900C0C" w:rsidP="00900C0C">
      <w:pPr>
        <w:pStyle w:val="ListParagraph"/>
        <w:numPr>
          <w:ilvl w:val="2"/>
          <w:numId w:val="34"/>
        </w:numPr>
        <w:rPr>
          <w:rFonts w:ascii="Arial" w:hAnsi="Arial" w:cs="Arial"/>
          <w:sz w:val="22"/>
          <w:szCs w:val="22"/>
        </w:rPr>
      </w:pPr>
      <w:r>
        <w:rPr>
          <w:rFonts w:ascii="Arial" w:hAnsi="Arial" w:cs="Arial"/>
          <w:sz w:val="22"/>
          <w:szCs w:val="22"/>
        </w:rPr>
        <w:t>Sampling and Recruitment</w:t>
      </w:r>
    </w:p>
    <w:p w14:paraId="66B18717" w14:textId="77777777" w:rsidR="00900C0C" w:rsidRPr="00046880" w:rsidRDefault="00900C0C" w:rsidP="00900C0C">
      <w:pPr>
        <w:pStyle w:val="ListParagraph"/>
        <w:numPr>
          <w:ilvl w:val="2"/>
          <w:numId w:val="34"/>
        </w:numPr>
        <w:rPr>
          <w:rFonts w:ascii="Arial" w:hAnsi="Arial" w:cs="Arial"/>
          <w:sz w:val="22"/>
          <w:szCs w:val="22"/>
        </w:rPr>
      </w:pPr>
      <w:r>
        <w:rPr>
          <w:rFonts w:ascii="Arial" w:hAnsi="Arial" w:cs="Arial"/>
          <w:sz w:val="22"/>
          <w:szCs w:val="22"/>
        </w:rPr>
        <w:t>Qualitative Data Analysis</w:t>
      </w:r>
    </w:p>
    <w:p w14:paraId="4398795D" w14:textId="77777777" w:rsidR="00900C0C" w:rsidRPr="00046880" w:rsidRDefault="00900C0C" w:rsidP="00900C0C">
      <w:pPr>
        <w:pStyle w:val="ListParagraph"/>
        <w:numPr>
          <w:ilvl w:val="1"/>
          <w:numId w:val="34"/>
        </w:numPr>
        <w:rPr>
          <w:rFonts w:ascii="Arial" w:hAnsi="Arial" w:cs="Arial"/>
          <w:sz w:val="22"/>
          <w:szCs w:val="22"/>
        </w:rPr>
      </w:pPr>
      <w:r>
        <w:rPr>
          <w:rFonts w:ascii="Arial" w:hAnsi="Arial" w:cs="Arial"/>
          <w:sz w:val="22"/>
          <w:szCs w:val="22"/>
        </w:rPr>
        <w:t>Integration of Quantitative and Qualitative Data</w:t>
      </w:r>
    </w:p>
    <w:p w14:paraId="4B74AFDD" w14:textId="77777777" w:rsidR="00900C0C" w:rsidRPr="00046880" w:rsidRDefault="00900C0C" w:rsidP="00900C0C">
      <w:pPr>
        <w:pStyle w:val="ListParagraph"/>
        <w:numPr>
          <w:ilvl w:val="1"/>
          <w:numId w:val="34"/>
        </w:numPr>
        <w:rPr>
          <w:rFonts w:ascii="Arial" w:hAnsi="Arial" w:cs="Arial"/>
          <w:sz w:val="22"/>
          <w:szCs w:val="22"/>
        </w:rPr>
      </w:pPr>
      <w:r>
        <w:rPr>
          <w:rFonts w:ascii="Arial" w:hAnsi="Arial" w:cs="Arial"/>
          <w:sz w:val="22"/>
          <w:szCs w:val="22"/>
        </w:rPr>
        <w:t>Reliability, Validity, and Trustworthiness</w:t>
      </w:r>
    </w:p>
    <w:p w14:paraId="568B8B46" w14:textId="77777777" w:rsidR="00900C0C" w:rsidRPr="00046880" w:rsidRDefault="00900C0C" w:rsidP="00900C0C">
      <w:pPr>
        <w:pStyle w:val="ListParagraph"/>
        <w:numPr>
          <w:ilvl w:val="1"/>
          <w:numId w:val="34"/>
        </w:numPr>
        <w:rPr>
          <w:rFonts w:ascii="Arial" w:hAnsi="Arial" w:cs="Arial"/>
          <w:sz w:val="22"/>
          <w:szCs w:val="22"/>
        </w:rPr>
      </w:pPr>
      <w:r>
        <w:rPr>
          <w:rFonts w:ascii="Arial" w:hAnsi="Arial" w:cs="Arial"/>
          <w:sz w:val="22"/>
          <w:szCs w:val="22"/>
        </w:rPr>
        <w:t>Ethical Considerations</w:t>
      </w:r>
    </w:p>
    <w:p w14:paraId="426ADC0A" w14:textId="77777777" w:rsidR="00900C0C" w:rsidRPr="00046880" w:rsidRDefault="00900C0C" w:rsidP="00900C0C">
      <w:pPr>
        <w:pStyle w:val="ListParagraph"/>
        <w:numPr>
          <w:ilvl w:val="1"/>
          <w:numId w:val="34"/>
        </w:numPr>
        <w:rPr>
          <w:rFonts w:ascii="Arial" w:hAnsi="Arial" w:cs="Arial"/>
          <w:sz w:val="22"/>
          <w:szCs w:val="22"/>
        </w:rPr>
      </w:pPr>
      <w:r>
        <w:rPr>
          <w:rFonts w:ascii="Arial" w:hAnsi="Arial" w:cs="Arial"/>
          <w:sz w:val="22"/>
          <w:szCs w:val="22"/>
        </w:rPr>
        <w:t>Chapter Summary</w:t>
      </w:r>
    </w:p>
    <w:p w14:paraId="18883CC8" w14:textId="77777777" w:rsidR="00900C0C" w:rsidRPr="00046880" w:rsidRDefault="00900C0C" w:rsidP="00900C0C">
      <w:pPr>
        <w:rPr>
          <w:rFonts w:ascii="Arial" w:hAnsi="Arial" w:cs="Arial"/>
          <w:sz w:val="22"/>
          <w:szCs w:val="22"/>
        </w:rPr>
      </w:pPr>
      <w:r>
        <w:rPr>
          <w:rFonts w:ascii="Arial" w:hAnsi="Arial" w:cs="Arial"/>
          <w:sz w:val="22"/>
          <w:szCs w:val="22"/>
        </w:rPr>
        <w:t>Chapter 4: Quantitative Findings</w:t>
      </w:r>
    </w:p>
    <w:p w14:paraId="3D9093A2"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Introduction</w:t>
      </w:r>
    </w:p>
    <w:p w14:paraId="6E7C728F"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lastRenderedPageBreak/>
        <w:t xml:space="preserve"> Survey Response Profile</w:t>
      </w:r>
    </w:p>
    <w:p w14:paraId="3743C772"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Response Rate</w:t>
      </w:r>
    </w:p>
    <w:p w14:paraId="3E471EAE"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Respondent Roles</w:t>
      </w:r>
    </w:p>
    <w:p w14:paraId="4970D0E0"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Firm Characteristics</w:t>
      </w:r>
    </w:p>
    <w:p w14:paraId="080A0F26"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Operational Impacts of COVID-19</w:t>
      </w:r>
    </w:p>
    <w:p w14:paraId="04F3DC41"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Project Delays and Productivity</w:t>
      </w:r>
    </w:p>
    <w:p w14:paraId="1A556CFA"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Financial Impacts</w:t>
      </w:r>
    </w:p>
    <w:p w14:paraId="5A42719C"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Cost Pressures</w:t>
      </w:r>
    </w:p>
    <w:p w14:paraId="420D4FC1"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Strategic Responses</w:t>
      </w:r>
    </w:p>
    <w:p w14:paraId="13B9700A"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Digital Adoption</w:t>
      </w:r>
    </w:p>
    <w:p w14:paraId="4C0BE9B4"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Organisational Resilience Indicators</w:t>
      </w:r>
    </w:p>
    <w:p w14:paraId="00116F78" w14:textId="77777777" w:rsidR="00900C0C" w:rsidRPr="00046880" w:rsidRDefault="00900C0C" w:rsidP="00900C0C">
      <w:pPr>
        <w:pStyle w:val="ListParagraph"/>
        <w:numPr>
          <w:ilvl w:val="2"/>
          <w:numId w:val="39"/>
        </w:numPr>
        <w:rPr>
          <w:rFonts w:ascii="Arial" w:hAnsi="Arial" w:cs="Arial"/>
          <w:sz w:val="22"/>
          <w:szCs w:val="22"/>
        </w:rPr>
      </w:pPr>
      <w:r>
        <w:rPr>
          <w:rFonts w:ascii="Arial" w:hAnsi="Arial" w:cs="Arial"/>
          <w:sz w:val="22"/>
          <w:szCs w:val="22"/>
        </w:rPr>
        <w:t>Correlation and Regression Analysis</w:t>
      </w:r>
    </w:p>
    <w:p w14:paraId="37EDF03D"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Summary of Key Quantitative Findings</w:t>
      </w:r>
    </w:p>
    <w:p w14:paraId="3E261CFE" w14:textId="77777777" w:rsidR="00900C0C" w:rsidRPr="00046880" w:rsidRDefault="00900C0C" w:rsidP="00900C0C">
      <w:pPr>
        <w:pStyle w:val="ListParagraph"/>
        <w:numPr>
          <w:ilvl w:val="1"/>
          <w:numId w:val="39"/>
        </w:numPr>
        <w:rPr>
          <w:rFonts w:ascii="Arial" w:hAnsi="Arial" w:cs="Arial"/>
          <w:sz w:val="22"/>
          <w:szCs w:val="22"/>
        </w:rPr>
      </w:pPr>
      <w:r>
        <w:rPr>
          <w:rFonts w:ascii="Arial" w:hAnsi="Arial" w:cs="Arial"/>
          <w:sz w:val="22"/>
          <w:szCs w:val="22"/>
        </w:rPr>
        <w:t xml:space="preserve"> Chapter Summary</w:t>
      </w:r>
    </w:p>
    <w:p w14:paraId="573312AA" w14:textId="77777777" w:rsidR="00900C0C" w:rsidRPr="00046880" w:rsidRDefault="00900C0C" w:rsidP="00900C0C">
      <w:pPr>
        <w:pStyle w:val="ListParagraph"/>
        <w:ind w:left="360"/>
        <w:rPr>
          <w:rFonts w:ascii="Arial" w:hAnsi="Arial" w:cs="Arial"/>
          <w:sz w:val="22"/>
          <w:szCs w:val="22"/>
        </w:rPr>
      </w:pPr>
    </w:p>
    <w:p w14:paraId="5D5FEE28" w14:textId="77777777" w:rsidR="00900C0C" w:rsidRPr="00046880" w:rsidRDefault="00900C0C" w:rsidP="00900C0C">
      <w:pPr>
        <w:pStyle w:val="ListParagraph"/>
        <w:ind w:left="360"/>
        <w:rPr>
          <w:rFonts w:ascii="Arial" w:hAnsi="Arial" w:cs="Arial"/>
          <w:sz w:val="22"/>
          <w:szCs w:val="22"/>
        </w:rPr>
      </w:pPr>
      <w:r>
        <w:rPr>
          <w:rFonts w:ascii="Arial" w:hAnsi="Arial" w:cs="Arial"/>
          <w:sz w:val="22"/>
          <w:szCs w:val="22"/>
        </w:rPr>
        <w:t>Chapter 5: Qualitative Findings</w:t>
      </w:r>
    </w:p>
    <w:p w14:paraId="44404BAC"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5.1 Introduction</w:t>
      </w:r>
    </w:p>
    <w:p w14:paraId="71A3E8D6"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5.2 Overview of Interview Sample</w:t>
      </w:r>
    </w:p>
    <w:p w14:paraId="38285467"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5.3 Theme 1: Initial Shock and Operational Disruption</w:t>
      </w:r>
    </w:p>
    <w:p w14:paraId="7E3AB43A"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5.4 Theme 2: Leadership and Decision-Making Under Uncertainty</w:t>
      </w:r>
    </w:p>
    <w:p w14:paraId="2D2119D8"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5.5 Theme 3: Financial Pressure and Organisational Survival</w:t>
      </w:r>
    </w:p>
    <w:p w14:paraId="69E94836"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5.6 Theme 4: Acceleration of Digital Transformation</w:t>
      </w:r>
    </w:p>
    <w:p w14:paraId="35842A2B"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5.7 Theme 5: Organisational Learning and Operational Resilience</w:t>
      </w:r>
    </w:p>
    <w:p w14:paraId="2A527256"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5.8 Chapter Summary</w:t>
      </w:r>
    </w:p>
    <w:p w14:paraId="37F9285B" w14:textId="77777777" w:rsidR="00900C0C" w:rsidRPr="00046880" w:rsidRDefault="00900C0C" w:rsidP="00900C0C">
      <w:pPr>
        <w:rPr>
          <w:rFonts w:ascii="Arial" w:hAnsi="Arial" w:cs="Arial"/>
          <w:sz w:val="22"/>
          <w:szCs w:val="22"/>
        </w:rPr>
      </w:pPr>
      <w:r>
        <w:rPr>
          <w:rFonts w:ascii="Arial" w:hAnsi="Arial" w:cs="Arial"/>
          <w:sz w:val="22"/>
          <w:szCs w:val="22"/>
        </w:rPr>
        <w:t>Chapter 6: Discussion</w:t>
      </w:r>
    </w:p>
    <w:p w14:paraId="6C8E001A"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 xml:space="preserve"> Introduction</w:t>
      </w:r>
    </w:p>
    <w:p w14:paraId="1EA6C581"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 xml:space="preserve"> COVID-19 as a Systemic Operational and Financial Shock</w:t>
      </w:r>
    </w:p>
    <w:p w14:paraId="7EF3BA9B"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 xml:space="preserve"> Leadership Communication and Organisational Adaptability</w:t>
      </w:r>
    </w:p>
    <w:p w14:paraId="674AB6DB"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 xml:space="preserve"> Digital Transformation as an Enabling Capability</w:t>
      </w:r>
    </w:p>
    <w:p w14:paraId="3855D4CA"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Supply-Chain Resilience and Organisational Learning</w:t>
      </w:r>
    </w:p>
    <w:p w14:paraId="4FD10C11"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Integration and Implications</w:t>
      </w:r>
    </w:p>
    <w:p w14:paraId="21C8DB58" w14:textId="77777777" w:rsidR="00900C0C" w:rsidRPr="00046880" w:rsidRDefault="00900C0C" w:rsidP="00900C0C">
      <w:pPr>
        <w:pStyle w:val="ListParagraph"/>
        <w:numPr>
          <w:ilvl w:val="1"/>
          <w:numId w:val="41"/>
        </w:numPr>
        <w:rPr>
          <w:rFonts w:ascii="Arial" w:hAnsi="Arial" w:cs="Arial"/>
          <w:sz w:val="22"/>
          <w:szCs w:val="22"/>
        </w:rPr>
      </w:pPr>
      <w:r>
        <w:rPr>
          <w:rFonts w:ascii="Arial" w:hAnsi="Arial" w:cs="Arial"/>
          <w:sz w:val="22"/>
          <w:szCs w:val="22"/>
        </w:rPr>
        <w:t>Chapter Summary</w:t>
      </w:r>
    </w:p>
    <w:p w14:paraId="3193796A" w14:textId="77777777" w:rsidR="00900C0C" w:rsidRPr="00046880" w:rsidRDefault="00900C0C" w:rsidP="00900C0C">
      <w:pPr>
        <w:rPr>
          <w:rFonts w:ascii="Arial" w:hAnsi="Arial" w:cs="Arial"/>
          <w:sz w:val="22"/>
          <w:szCs w:val="22"/>
        </w:rPr>
      </w:pPr>
      <w:r>
        <w:rPr>
          <w:rFonts w:ascii="Arial" w:hAnsi="Arial" w:cs="Arial"/>
          <w:sz w:val="22"/>
          <w:szCs w:val="22"/>
        </w:rPr>
        <w:t>Chapter 7: Conclusions and Recommendations</w:t>
      </w:r>
    </w:p>
    <w:p w14:paraId="01A5A510"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7.1 Introduction</w:t>
      </w:r>
    </w:p>
    <w:p w14:paraId="4ABA0A37"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7.2 Summary of Key Findings</w:t>
      </w:r>
    </w:p>
    <w:p w14:paraId="5E26AAAF"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7.3 Addressing the Research Questions</w:t>
      </w:r>
    </w:p>
    <w:p w14:paraId="0C6EE48D"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7.4 Contributions to Knowledge</w:t>
      </w:r>
    </w:p>
    <w:p w14:paraId="1542BB0F"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7.5 Practical Recommendations</w:t>
      </w:r>
    </w:p>
    <w:p w14:paraId="3C0EED04"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7.6 Limitations of the Study</w:t>
      </w:r>
    </w:p>
    <w:p w14:paraId="23A77FA2"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7.7 Directions for Future Research</w:t>
      </w:r>
    </w:p>
    <w:p w14:paraId="6BD820C6"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7.8 Broader Industry Implications</w:t>
      </w:r>
    </w:p>
    <w:p w14:paraId="5D6E2B3D" w14:textId="77777777" w:rsidR="00900C0C" w:rsidRPr="00046880" w:rsidRDefault="00900C0C" w:rsidP="00900C0C">
      <w:pPr>
        <w:pStyle w:val="ListParagraph"/>
        <w:ind w:left="360" w:firstLine="360"/>
        <w:rPr>
          <w:rFonts w:ascii="Arial" w:hAnsi="Arial" w:cs="Arial"/>
          <w:sz w:val="22"/>
          <w:szCs w:val="22"/>
        </w:rPr>
      </w:pPr>
      <w:r>
        <w:rPr>
          <w:rFonts w:ascii="Arial" w:hAnsi="Arial" w:cs="Arial"/>
          <w:sz w:val="22"/>
          <w:szCs w:val="22"/>
        </w:rPr>
        <w:t>7.9 Final Conclusion</w:t>
      </w:r>
    </w:p>
    <w:p w14:paraId="667D9ECC" w14:textId="77777777" w:rsidR="00900C0C" w:rsidRDefault="00900C0C" w:rsidP="00900C0C">
      <w:pPr>
        <w:rPr>
          <w:rFonts w:ascii="Arial" w:hAnsi="Arial" w:cs="Arial"/>
          <w:sz w:val="22"/>
          <w:szCs w:val="22"/>
        </w:rPr>
      </w:pPr>
      <w:r>
        <w:rPr>
          <w:rFonts w:ascii="Arial" w:hAnsi="Arial" w:cs="Arial"/>
          <w:sz w:val="22"/>
          <w:szCs w:val="22"/>
        </w:rPr>
        <w:t>Chapter 8: References</w:t>
      </w:r>
    </w:p>
    <w:p w14:paraId="7C41D791" w14:textId="77777777" w:rsidR="00900C0C" w:rsidRPr="00990E74" w:rsidRDefault="00900C0C" w:rsidP="00900C0C">
      <w:pPr>
        <w:rPr>
          <w:rFonts w:ascii="Arial" w:hAnsi="Arial" w:cs="Arial"/>
          <w:sz w:val="20"/>
          <w:szCs w:val="20"/>
        </w:rPr>
      </w:pPr>
      <w:r w:rsidRPr="00990E74">
        <w:rPr>
          <w:rFonts w:ascii="Arial" w:hAnsi="Arial" w:cs="Arial"/>
          <w:sz w:val="22"/>
          <w:szCs w:val="22"/>
        </w:rPr>
        <w:t>Chapter 9: Appendices</w:t>
      </w:r>
    </w:p>
    <w:p w14:paraId="04F7BF41" w14:textId="77777777" w:rsidR="00900C0C" w:rsidRDefault="00900C0C" w:rsidP="00900C0C">
      <w:pPr>
        <w:rPr>
          <w:rFonts w:ascii="Arial" w:hAnsi="Arial" w:cs="Arial"/>
          <w:b/>
          <w:bCs/>
        </w:rPr>
      </w:pPr>
    </w:p>
    <w:p w14:paraId="2F70D18B" w14:textId="77777777" w:rsidR="00900C0C" w:rsidRPr="00480013" w:rsidRDefault="00900C0C" w:rsidP="00900C0C">
      <w:pPr>
        <w:rPr>
          <w:rFonts w:ascii="Arial" w:hAnsi="Arial" w:cs="Arial"/>
          <w:b/>
          <w:bCs/>
        </w:rPr>
      </w:pPr>
      <w:r w:rsidRPr="00480013">
        <w:rPr>
          <w:rFonts w:ascii="Arial" w:hAnsi="Arial" w:cs="Arial"/>
          <w:b/>
          <w:bCs/>
        </w:rPr>
        <w:t>1.1 Background and Context</w:t>
      </w:r>
    </w:p>
    <w:p w14:paraId="16238C6D" w14:textId="77777777" w:rsidR="00900C0C" w:rsidRPr="00480013" w:rsidRDefault="00900C0C" w:rsidP="00900C0C">
      <w:pPr>
        <w:rPr>
          <w:rFonts w:ascii="Arial" w:hAnsi="Arial" w:cs="Arial"/>
        </w:rPr>
      </w:pPr>
      <w:r w:rsidRPr="00480013">
        <w:rPr>
          <w:rFonts w:ascii="Arial" w:hAnsi="Arial" w:cs="Arial"/>
        </w:rPr>
        <w:t>The COVID-19 pandemic was one of the most significant public health emergencies in modern times with its effects reaching into almost every corner of economic and organisational life. When the World Health Organi</w:t>
      </w:r>
      <w:r>
        <w:rPr>
          <w:rFonts w:ascii="Arial" w:hAnsi="Arial" w:cs="Arial"/>
        </w:rPr>
        <w:t>z</w:t>
      </w:r>
      <w:r w:rsidRPr="00480013">
        <w:rPr>
          <w:rFonts w:ascii="Arial" w:hAnsi="Arial" w:cs="Arial"/>
        </w:rPr>
        <w:t>ation (WHO) declared the virus a global pandemic in March 2020 (World Health Organi</w:t>
      </w:r>
      <w:r>
        <w:rPr>
          <w:rFonts w:ascii="Arial" w:hAnsi="Arial" w:cs="Arial"/>
        </w:rPr>
        <w:t>z</w:t>
      </w:r>
      <w:r w:rsidRPr="00480013">
        <w:rPr>
          <w:rFonts w:ascii="Arial" w:hAnsi="Arial" w:cs="Arial"/>
        </w:rPr>
        <w:t>ation, 2020), all over the globe, governments responded with measures that would have been unthinkable a few months earlier: national lockdowns, compulsory social distancing and sweeping restrictions on everyday economic activity, very few industries in the UK were hit as hard as construction.</w:t>
      </w:r>
    </w:p>
    <w:p w14:paraId="6CCEFDA6" w14:textId="77777777" w:rsidR="00900C0C" w:rsidRPr="00480013" w:rsidRDefault="00900C0C" w:rsidP="00900C0C">
      <w:pPr>
        <w:rPr>
          <w:rFonts w:ascii="Arial" w:hAnsi="Arial" w:cs="Arial"/>
        </w:rPr>
      </w:pPr>
      <w:r w:rsidRPr="00480013">
        <w:rPr>
          <w:rFonts w:ascii="Arial" w:hAnsi="Arial" w:cs="Arial"/>
        </w:rPr>
        <w:t>It is worthwhile to note just how large a part of the economy construction really is: over two million people employed, and a GDP contribution of 6–7% in the UK (Office for National Statistics, 2020</w:t>
      </w:r>
      <w:r>
        <w:rPr>
          <w:rFonts w:ascii="Arial" w:hAnsi="Arial" w:cs="Arial"/>
        </w:rPr>
        <w:t>a</w:t>
      </w:r>
      <w:r w:rsidRPr="00480013">
        <w:rPr>
          <w:rFonts w:ascii="Arial" w:hAnsi="Arial" w:cs="Arial"/>
        </w:rPr>
        <w:t>). What sets construction apart from the majority of the service sector is that the work cannot continue in any capacity remotely. Building sites need people on them, coordinating closely with trades, subcontractors and suppliers who each depend on the others present on site. The need for physical proximity was precisely what left the sector so exposed to the restrictions that were introduced. During the first lockdown, many sites simply closed; others carried on at a fraction of their usual capacity, held back by distancing rules, absence of workforce and supply chains that had stopped functioning normally.</w:t>
      </w:r>
    </w:p>
    <w:p w14:paraId="5BE5B127" w14:textId="77777777" w:rsidR="00900C0C" w:rsidRPr="00480013" w:rsidRDefault="00900C0C" w:rsidP="00900C0C">
      <w:pPr>
        <w:rPr>
          <w:rFonts w:ascii="Arial" w:hAnsi="Arial" w:cs="Arial"/>
        </w:rPr>
      </w:pPr>
      <w:r w:rsidRPr="00480013">
        <w:rPr>
          <w:rFonts w:ascii="Arial" w:hAnsi="Arial" w:cs="Arial"/>
        </w:rPr>
        <w:t>The scale of the initial impact is devastating, construction output in the UK fell by around 40% in April 2020 alone, the sharpest single-month decline on record (Office for National Statistics, 2020</w:t>
      </w:r>
      <w:r>
        <w:rPr>
          <w:rFonts w:ascii="Arial" w:hAnsi="Arial" w:cs="Arial"/>
        </w:rPr>
        <w:t>b</w:t>
      </w:r>
      <w:r w:rsidRPr="00480013">
        <w:rPr>
          <w:rFonts w:ascii="Arial" w:hAnsi="Arial" w:cs="Arial"/>
        </w:rPr>
        <w:t>). Projects stumbled, deliveries were delayed and labour was hard to find, and for a time there was genuine confusion over whether construction was regarded as a "key worker" activity. Output recovered to some extent over the following months, but by then the initial shock had already exposed weaknesses in the sector that had been building for years.</w:t>
      </w:r>
    </w:p>
    <w:p w14:paraId="15CA1C15" w14:textId="77777777" w:rsidR="00900C0C" w:rsidRPr="00480013" w:rsidRDefault="00900C0C" w:rsidP="00900C0C">
      <w:pPr>
        <w:rPr>
          <w:rFonts w:ascii="Arial" w:hAnsi="Arial" w:cs="Arial"/>
        </w:rPr>
      </w:pPr>
    </w:p>
    <w:p w14:paraId="05A40F39" w14:textId="77777777" w:rsidR="00900C0C" w:rsidRPr="00480013" w:rsidRDefault="00900C0C" w:rsidP="00900C0C">
      <w:pPr>
        <w:rPr>
          <w:rFonts w:ascii="Arial" w:hAnsi="Arial" w:cs="Arial"/>
          <w:b/>
          <w:bCs/>
        </w:rPr>
      </w:pPr>
      <w:r w:rsidRPr="00480013">
        <w:rPr>
          <w:rFonts w:ascii="Arial" w:hAnsi="Arial" w:cs="Arial"/>
          <w:b/>
          <w:bCs/>
        </w:rPr>
        <w:t>1.2 Pre-Pandemic Structural Challenges in UK Construction</w:t>
      </w:r>
    </w:p>
    <w:p w14:paraId="01E8BD07" w14:textId="77777777" w:rsidR="00900C0C" w:rsidRPr="00480013" w:rsidRDefault="00900C0C" w:rsidP="00900C0C">
      <w:pPr>
        <w:rPr>
          <w:rFonts w:ascii="Arial" w:hAnsi="Arial" w:cs="Arial"/>
        </w:rPr>
      </w:pPr>
      <w:r w:rsidRPr="00480013">
        <w:rPr>
          <w:rFonts w:ascii="Arial" w:hAnsi="Arial" w:cs="Arial"/>
        </w:rPr>
        <w:t>To understand the effect of COVID-19 on construction firms, it helps to first understand the state the industry was already in prior to the pandemic. Long before 2020, UK construction had a reputation as one of the economy's left behinds, slower to grow, slower to innovate, slower to invest in its own workforce than most comparable sectors (Farmer, 2016; McKinsey Global Institute, 2017). Some of that reputation was earned, such as fragmented supply chains, adversarial contracting, and a heavy reliance on temporary labour have hindered the sector for decades and are frequently cited as the reasons it struggles to build resilience.</w:t>
      </w:r>
    </w:p>
    <w:p w14:paraId="58A85550" w14:textId="77777777" w:rsidR="00900C0C" w:rsidRDefault="00900C0C" w:rsidP="00900C0C">
      <w:pPr>
        <w:rPr>
          <w:rFonts w:ascii="Arial" w:hAnsi="Arial" w:cs="Arial"/>
        </w:rPr>
      </w:pPr>
      <w:r w:rsidRPr="00480013">
        <w:rPr>
          <w:rFonts w:ascii="Arial" w:hAnsi="Arial" w:cs="Arial"/>
        </w:rPr>
        <w:t xml:space="preserve">The Farmer Review (2016) put a lot of this into focus, pointing to skills shortages, an ageing workforce, and a persistent reluctance to adopt more modern methods of construction. On top of that was the industry's dependence on just-in-time (JIT) supply chains and materials sourced overseas , efficient under normal conditions but a serious liability the moment global trade was disrupted. In many ways, COVID-19 didn't create new problems for construction so much as </w:t>
      </w:r>
      <w:proofErr w:type="gramStart"/>
      <w:r w:rsidRPr="00480013">
        <w:rPr>
          <w:rFonts w:ascii="Arial" w:hAnsi="Arial" w:cs="Arial"/>
        </w:rPr>
        <w:t>it</w:t>
      </w:r>
      <w:proofErr w:type="gramEnd"/>
      <w:r w:rsidRPr="00480013">
        <w:rPr>
          <w:rFonts w:ascii="Arial" w:hAnsi="Arial" w:cs="Arial"/>
        </w:rPr>
        <w:t xml:space="preserve"> stress-tested the old ones and found most of them still present.</w:t>
      </w:r>
    </w:p>
    <w:p w14:paraId="4CDDB881" w14:textId="77777777" w:rsidR="00900C0C" w:rsidRPr="00480013" w:rsidRDefault="00900C0C" w:rsidP="00900C0C">
      <w:pPr>
        <w:rPr>
          <w:rFonts w:ascii="Arial" w:hAnsi="Arial" w:cs="Arial"/>
        </w:rPr>
      </w:pPr>
      <w:r w:rsidRPr="00480013">
        <w:rPr>
          <w:rFonts w:ascii="Arial" w:hAnsi="Arial" w:cs="Arial"/>
        </w:rPr>
        <w:lastRenderedPageBreak/>
        <w:t>Very few firms were strategically ready for something on this scale. Project-level risk, a cost overrun here and a spell of bad weather there was familiar territory, with established processes to match. A prolonged, government-mandated shutdown was not (Loosemore and Malouf, 2019). That gap in contingency planning is a large part of why the crisis put such a premium on leadership judgement and organisational adaptability once it actually commenced.</w:t>
      </w:r>
    </w:p>
    <w:p w14:paraId="70FC008E" w14:textId="77777777" w:rsidR="00900C0C" w:rsidRPr="00480013" w:rsidRDefault="00900C0C" w:rsidP="00900C0C">
      <w:pPr>
        <w:rPr>
          <w:rFonts w:ascii="Arial" w:hAnsi="Arial" w:cs="Arial"/>
        </w:rPr>
      </w:pPr>
    </w:p>
    <w:p w14:paraId="0EAE43AC" w14:textId="77777777" w:rsidR="00900C0C" w:rsidRPr="00480013" w:rsidRDefault="00900C0C" w:rsidP="00900C0C">
      <w:pPr>
        <w:rPr>
          <w:rFonts w:ascii="Arial" w:hAnsi="Arial" w:cs="Arial"/>
          <w:b/>
          <w:bCs/>
        </w:rPr>
      </w:pPr>
      <w:r w:rsidRPr="00480013">
        <w:rPr>
          <w:rFonts w:ascii="Arial" w:hAnsi="Arial" w:cs="Arial"/>
          <w:b/>
          <w:bCs/>
        </w:rPr>
        <w:t>1.3 COVID-19 as a Strategic Shock</w:t>
      </w:r>
    </w:p>
    <w:p w14:paraId="4E66C92B" w14:textId="77777777" w:rsidR="00900C0C" w:rsidRPr="00480013" w:rsidRDefault="00900C0C" w:rsidP="00900C0C">
      <w:pPr>
        <w:rPr>
          <w:rFonts w:ascii="Arial" w:hAnsi="Arial" w:cs="Arial"/>
        </w:rPr>
      </w:pPr>
      <w:r w:rsidRPr="00480013">
        <w:rPr>
          <w:rFonts w:ascii="Arial" w:hAnsi="Arial" w:cs="Arial"/>
        </w:rPr>
        <w:t>What set COVID-19 aside from a crisis like the 2008 financial crash was that it hit from two directions at once. Firms weren't just dealing with falling demand, as they had been in 2008, they were simultaneously absorbing new costs from safety guidance and trying to plan under conditions without any concrete answer what the next few months would look like. Government support, in the form of the Coronavirus Job Retention Scheme and shifting site-operation guidance, eased some of the pressure, but it also added another layer of complexity that firms had to plan around (HM Treasury, 2020).</w:t>
      </w:r>
    </w:p>
    <w:p w14:paraId="58404C7D" w14:textId="77777777" w:rsidR="00900C0C" w:rsidRPr="00480013" w:rsidRDefault="00900C0C" w:rsidP="00900C0C">
      <w:pPr>
        <w:rPr>
          <w:rFonts w:ascii="Arial" w:hAnsi="Arial" w:cs="Arial"/>
        </w:rPr>
      </w:pPr>
      <w:r w:rsidRPr="00480013">
        <w:rPr>
          <w:rFonts w:ascii="Arial" w:hAnsi="Arial" w:cs="Arial"/>
        </w:rPr>
        <w:t>There is emerging evidence that this pushed many construction firms into a genuine strategic review. Some firms moved quickly on digital tools for managing projects and communicating with teams; others looked at diversifying their supply chains or renegotiating contracts to mitigate their risk more evenly. What's less clear from the existing literature is how much of this was genuine strategic foresight, and how much was simply firms almost blindly doing whatever they had to do to survive the coming weeks.</w:t>
      </w:r>
    </w:p>
    <w:p w14:paraId="35C33765" w14:textId="77777777" w:rsidR="00900C0C" w:rsidRPr="00480013" w:rsidRDefault="00900C0C" w:rsidP="00900C0C">
      <w:pPr>
        <w:rPr>
          <w:rFonts w:ascii="Arial" w:hAnsi="Arial" w:cs="Arial"/>
        </w:rPr>
      </w:pPr>
      <w:r w:rsidRPr="00480013">
        <w:rPr>
          <w:rFonts w:ascii="Arial" w:hAnsi="Arial" w:cs="Arial"/>
        </w:rPr>
        <w:t>The crisis also had a way of exposing who was, and wasn't, well positioned to absorb a shock to this scale. Larger contractors, with deeper balance sheets and more diversified work, generally had more room to manoeuvre. Smaller firms, especially subcontractors, were often encountering serious liquidity problems and a real risk of insolvency (Chartered Institute of Building, 2021). Making sense of the gap between how differently firms were affected is central to building strategies that actually work across the industry, rather than just for the firms best placed to weather a storm.</w:t>
      </w:r>
    </w:p>
    <w:p w14:paraId="1D30EB52" w14:textId="77777777" w:rsidR="00900C0C" w:rsidRPr="00480013" w:rsidRDefault="00900C0C" w:rsidP="00900C0C">
      <w:pPr>
        <w:rPr>
          <w:rFonts w:ascii="Arial" w:hAnsi="Arial" w:cs="Arial"/>
        </w:rPr>
      </w:pPr>
    </w:p>
    <w:p w14:paraId="78C06328" w14:textId="77777777" w:rsidR="00900C0C" w:rsidRPr="00480013" w:rsidRDefault="00900C0C" w:rsidP="00900C0C">
      <w:pPr>
        <w:rPr>
          <w:rFonts w:ascii="Arial" w:hAnsi="Arial" w:cs="Arial"/>
          <w:b/>
          <w:bCs/>
        </w:rPr>
      </w:pPr>
      <w:r w:rsidRPr="00480013">
        <w:rPr>
          <w:rFonts w:ascii="Arial" w:hAnsi="Arial" w:cs="Arial"/>
          <w:b/>
          <w:bCs/>
        </w:rPr>
        <w:t>1.4 Research Problem and Gap</w:t>
      </w:r>
    </w:p>
    <w:p w14:paraId="07A8E27B" w14:textId="77777777" w:rsidR="00900C0C" w:rsidRPr="00480013" w:rsidRDefault="00900C0C" w:rsidP="00900C0C">
      <w:pPr>
        <w:rPr>
          <w:rFonts w:ascii="Arial" w:hAnsi="Arial" w:cs="Arial"/>
        </w:rPr>
      </w:pPr>
      <w:r w:rsidRPr="00480013">
        <w:rPr>
          <w:rFonts w:ascii="Arial" w:hAnsi="Arial" w:cs="Arial"/>
        </w:rPr>
        <w:t>There is no shortage of research on what COVID-19 did to construction activity in the immediate term, output figures, project delays, workforce disruption have all been well documented (Gamil and Alhagar, 2020; D'Auria and De Smet, 2020). What's harder to find is research that goes beyond describing what happened and actually gets into how firms made sense of the crisis: how decisions were made under pressure, and how (or if) organisational resilience was built along the way.</w:t>
      </w:r>
    </w:p>
    <w:p w14:paraId="7505405A" w14:textId="77777777" w:rsidR="00900C0C" w:rsidRPr="00480013" w:rsidRDefault="00900C0C" w:rsidP="00900C0C">
      <w:pPr>
        <w:rPr>
          <w:rFonts w:ascii="Arial" w:hAnsi="Arial" w:cs="Arial"/>
        </w:rPr>
      </w:pPr>
      <w:r w:rsidRPr="00480013">
        <w:rPr>
          <w:rFonts w:ascii="Arial" w:hAnsi="Arial" w:cs="Arial"/>
        </w:rPr>
        <w:t>Part of the problem is methodological. Much of the existing work leans on either a large survey or a handful of case studies, rarely both, which means no single study captures the full picture, the broad trends and the on-the-ground managerial reasoning behind them. A mixed methods design is well suited to closing that gap, since it allows both to be captured within the same study (Creswell and Plano Clark, 2017).</w:t>
      </w:r>
    </w:p>
    <w:p w14:paraId="6582BB52" w14:textId="77777777" w:rsidR="00900C0C" w:rsidRPr="00480013" w:rsidRDefault="00900C0C" w:rsidP="00900C0C">
      <w:pPr>
        <w:rPr>
          <w:rFonts w:ascii="Arial" w:hAnsi="Arial" w:cs="Arial"/>
        </w:rPr>
      </w:pPr>
      <w:r w:rsidRPr="00480013">
        <w:rPr>
          <w:rFonts w:ascii="Arial" w:hAnsi="Arial" w:cs="Arial"/>
        </w:rPr>
        <w:lastRenderedPageBreak/>
        <w:t>That is the gap this dissertation sets out to address. By combining survey data with semi-structured interviews, it aims to move past a purely descriptive account of the pandemic's effects and build a more rounded picture of how UK construction firms navigated the disruption.</w:t>
      </w:r>
    </w:p>
    <w:p w14:paraId="63593817" w14:textId="77777777" w:rsidR="00900C0C" w:rsidRPr="00480013" w:rsidRDefault="00900C0C" w:rsidP="00900C0C">
      <w:pPr>
        <w:rPr>
          <w:rFonts w:ascii="Arial" w:hAnsi="Arial" w:cs="Arial"/>
        </w:rPr>
      </w:pPr>
    </w:p>
    <w:p w14:paraId="70C9BB7F" w14:textId="77777777" w:rsidR="00900C0C" w:rsidRPr="00480013" w:rsidRDefault="00900C0C" w:rsidP="00900C0C">
      <w:pPr>
        <w:rPr>
          <w:rFonts w:ascii="Arial" w:hAnsi="Arial" w:cs="Arial"/>
          <w:b/>
          <w:bCs/>
        </w:rPr>
      </w:pPr>
      <w:r w:rsidRPr="00480013">
        <w:rPr>
          <w:rFonts w:ascii="Arial" w:hAnsi="Arial" w:cs="Arial"/>
          <w:b/>
          <w:bCs/>
        </w:rPr>
        <w:t>1.5 Research Aim and Objectives</w:t>
      </w:r>
    </w:p>
    <w:p w14:paraId="062ADB9F" w14:textId="77777777" w:rsidR="00900C0C" w:rsidRPr="00480013" w:rsidRDefault="00900C0C" w:rsidP="00900C0C">
      <w:pPr>
        <w:rPr>
          <w:rFonts w:ascii="Arial" w:hAnsi="Arial" w:cs="Arial"/>
        </w:rPr>
      </w:pPr>
      <w:r w:rsidRPr="00480013">
        <w:rPr>
          <w:rFonts w:ascii="Arial" w:hAnsi="Arial" w:cs="Arial"/>
        </w:rPr>
        <w:t>The aim of this research is to critically examine how COVID-19 affected the operations and strategic decision-making of UK construction firms, and to draw out lessons that can inform how the industry plans for the next crisis.</w:t>
      </w:r>
    </w:p>
    <w:p w14:paraId="35380634" w14:textId="77777777" w:rsidR="00900C0C" w:rsidRPr="00480013" w:rsidRDefault="00900C0C" w:rsidP="00900C0C">
      <w:pPr>
        <w:rPr>
          <w:rFonts w:ascii="Arial" w:hAnsi="Arial" w:cs="Arial"/>
        </w:rPr>
      </w:pPr>
      <w:r w:rsidRPr="00480013">
        <w:rPr>
          <w:rFonts w:ascii="Arial" w:hAnsi="Arial" w:cs="Arial"/>
        </w:rPr>
        <w:t>In pursuit of that aim, the study sets out to:</w:t>
      </w:r>
    </w:p>
    <w:p w14:paraId="4152CF82" w14:textId="77777777" w:rsidR="00900C0C" w:rsidRPr="00480013" w:rsidRDefault="00900C0C" w:rsidP="00900C0C">
      <w:pPr>
        <w:pStyle w:val="ListParagraph"/>
        <w:numPr>
          <w:ilvl w:val="0"/>
          <w:numId w:val="43"/>
        </w:numPr>
        <w:rPr>
          <w:rFonts w:ascii="Arial" w:hAnsi="Arial" w:cs="Arial"/>
        </w:rPr>
      </w:pPr>
      <w:r w:rsidRPr="00480013">
        <w:rPr>
          <w:rFonts w:ascii="Arial" w:hAnsi="Arial" w:cs="Arial"/>
        </w:rPr>
        <w:t>assess operational and financial impacts of COVID-19 on UK construction firms.</w:t>
      </w:r>
    </w:p>
    <w:p w14:paraId="20EF872B" w14:textId="77777777" w:rsidR="00900C0C" w:rsidRPr="00480013" w:rsidRDefault="00900C0C" w:rsidP="00900C0C">
      <w:pPr>
        <w:pStyle w:val="ListParagraph"/>
        <w:numPr>
          <w:ilvl w:val="0"/>
          <w:numId w:val="43"/>
        </w:numPr>
        <w:rPr>
          <w:rFonts w:ascii="Arial" w:hAnsi="Arial" w:cs="Arial"/>
        </w:rPr>
      </w:pPr>
      <w:r w:rsidRPr="00480013">
        <w:rPr>
          <w:rFonts w:ascii="Arial" w:hAnsi="Arial" w:cs="Arial"/>
        </w:rPr>
        <w:t>analyse strategic response that firms adopted during the pandemic.</w:t>
      </w:r>
    </w:p>
    <w:p w14:paraId="20214767" w14:textId="77777777" w:rsidR="00900C0C" w:rsidRPr="00480013" w:rsidRDefault="00900C0C" w:rsidP="00900C0C">
      <w:pPr>
        <w:pStyle w:val="ListParagraph"/>
        <w:numPr>
          <w:ilvl w:val="0"/>
          <w:numId w:val="43"/>
        </w:numPr>
        <w:rPr>
          <w:rFonts w:ascii="Arial" w:hAnsi="Arial" w:cs="Arial"/>
        </w:rPr>
      </w:pPr>
      <w:r w:rsidRPr="00480013">
        <w:rPr>
          <w:rFonts w:ascii="Arial" w:hAnsi="Arial" w:cs="Arial"/>
        </w:rPr>
        <w:t>explore how leaders approached managing uncertainty and maintaining business continuity.</w:t>
      </w:r>
    </w:p>
    <w:p w14:paraId="37BCF889" w14:textId="77777777" w:rsidR="00900C0C" w:rsidRPr="00480013" w:rsidRDefault="00900C0C" w:rsidP="00900C0C">
      <w:pPr>
        <w:pStyle w:val="ListParagraph"/>
        <w:numPr>
          <w:ilvl w:val="0"/>
          <w:numId w:val="43"/>
        </w:numPr>
        <w:rPr>
          <w:rFonts w:ascii="Arial" w:hAnsi="Arial" w:cs="Arial"/>
        </w:rPr>
      </w:pPr>
      <w:r w:rsidRPr="00480013">
        <w:rPr>
          <w:rFonts w:ascii="Arial" w:hAnsi="Arial" w:cs="Arial"/>
        </w:rPr>
        <w:t>integrate the quantitative and qualitative findings to strengthen the analysis.</w:t>
      </w:r>
    </w:p>
    <w:p w14:paraId="6797697F" w14:textId="77777777" w:rsidR="00900C0C" w:rsidRPr="00480013" w:rsidRDefault="00900C0C" w:rsidP="00900C0C">
      <w:pPr>
        <w:pStyle w:val="ListParagraph"/>
        <w:numPr>
          <w:ilvl w:val="0"/>
          <w:numId w:val="43"/>
        </w:numPr>
        <w:rPr>
          <w:rFonts w:ascii="Arial" w:hAnsi="Arial" w:cs="Arial"/>
        </w:rPr>
      </w:pPr>
      <w:r w:rsidRPr="00480013">
        <w:rPr>
          <w:rFonts w:ascii="Arial" w:hAnsi="Arial" w:cs="Arial"/>
        </w:rPr>
        <w:t>develop evidence-based recommendations for improving resilience across the sector.</w:t>
      </w:r>
    </w:p>
    <w:p w14:paraId="36B72326" w14:textId="77777777" w:rsidR="00900C0C" w:rsidRPr="00480013" w:rsidRDefault="00900C0C" w:rsidP="00900C0C">
      <w:pPr>
        <w:rPr>
          <w:rFonts w:ascii="Arial" w:hAnsi="Arial" w:cs="Arial"/>
        </w:rPr>
      </w:pPr>
    </w:p>
    <w:p w14:paraId="2ACC45DE" w14:textId="77777777" w:rsidR="00900C0C" w:rsidRPr="00480013" w:rsidRDefault="00900C0C" w:rsidP="00900C0C">
      <w:pPr>
        <w:rPr>
          <w:rFonts w:ascii="Arial" w:hAnsi="Arial" w:cs="Arial"/>
          <w:b/>
          <w:bCs/>
        </w:rPr>
      </w:pPr>
      <w:r w:rsidRPr="00480013">
        <w:rPr>
          <w:rFonts w:ascii="Arial" w:hAnsi="Arial" w:cs="Arial"/>
          <w:b/>
          <w:bCs/>
        </w:rPr>
        <w:t>1.6 Research Questions</w:t>
      </w:r>
    </w:p>
    <w:p w14:paraId="79A1200D" w14:textId="77777777" w:rsidR="00900C0C" w:rsidRPr="00480013" w:rsidRDefault="00900C0C" w:rsidP="00900C0C">
      <w:pPr>
        <w:pStyle w:val="ListParagraph"/>
        <w:numPr>
          <w:ilvl w:val="0"/>
          <w:numId w:val="42"/>
        </w:numPr>
        <w:rPr>
          <w:rFonts w:ascii="Arial" w:hAnsi="Arial" w:cs="Arial"/>
        </w:rPr>
      </w:pPr>
      <w:r w:rsidRPr="00480013">
        <w:rPr>
          <w:rFonts w:ascii="Arial" w:hAnsi="Arial" w:cs="Arial"/>
        </w:rPr>
        <w:t>What operational and financial impacts did COVID-19 have on UK construction firms in the short and medium term?</w:t>
      </w:r>
    </w:p>
    <w:p w14:paraId="35577AB9" w14:textId="77777777" w:rsidR="00900C0C" w:rsidRPr="00480013" w:rsidRDefault="00900C0C" w:rsidP="00900C0C">
      <w:pPr>
        <w:pStyle w:val="ListParagraph"/>
        <w:numPr>
          <w:ilvl w:val="0"/>
          <w:numId w:val="42"/>
        </w:numPr>
        <w:rPr>
          <w:rFonts w:ascii="Arial" w:hAnsi="Arial" w:cs="Arial"/>
        </w:rPr>
      </w:pPr>
      <w:r w:rsidRPr="00480013">
        <w:rPr>
          <w:rFonts w:ascii="Arial" w:hAnsi="Arial" w:cs="Arial"/>
        </w:rPr>
        <w:t>How did construction firms adapt their strategies in response to pandemic-related disruption?</w:t>
      </w:r>
    </w:p>
    <w:p w14:paraId="780BE98A" w14:textId="77777777" w:rsidR="00900C0C" w:rsidRPr="00480013" w:rsidRDefault="00900C0C" w:rsidP="00900C0C">
      <w:pPr>
        <w:pStyle w:val="ListParagraph"/>
        <w:numPr>
          <w:ilvl w:val="0"/>
          <w:numId w:val="42"/>
        </w:numPr>
        <w:rPr>
          <w:rFonts w:ascii="Arial" w:hAnsi="Arial" w:cs="Arial"/>
        </w:rPr>
      </w:pPr>
      <w:r w:rsidRPr="00480013">
        <w:rPr>
          <w:rFonts w:ascii="Arial" w:hAnsi="Arial" w:cs="Arial"/>
        </w:rPr>
        <w:t>What internal and external factors influenced organisational resilience during the crisis?</w:t>
      </w:r>
    </w:p>
    <w:p w14:paraId="7C0B4745" w14:textId="77777777" w:rsidR="00900C0C" w:rsidRPr="00480013" w:rsidRDefault="00900C0C" w:rsidP="00900C0C">
      <w:pPr>
        <w:pStyle w:val="ListParagraph"/>
        <w:numPr>
          <w:ilvl w:val="0"/>
          <w:numId w:val="42"/>
        </w:numPr>
        <w:rPr>
          <w:rFonts w:ascii="Arial" w:hAnsi="Arial" w:cs="Arial"/>
        </w:rPr>
      </w:pPr>
      <w:r w:rsidRPr="00480013">
        <w:rPr>
          <w:rFonts w:ascii="Arial" w:hAnsi="Arial" w:cs="Arial"/>
        </w:rPr>
        <w:t>To what extent do quantitative trends align with the qualitative experiences of senior decisionmakers?</w:t>
      </w:r>
    </w:p>
    <w:p w14:paraId="57BA10E2" w14:textId="77777777" w:rsidR="00900C0C" w:rsidRPr="00480013" w:rsidRDefault="00900C0C" w:rsidP="00900C0C">
      <w:pPr>
        <w:pStyle w:val="ListParagraph"/>
        <w:numPr>
          <w:ilvl w:val="0"/>
          <w:numId w:val="42"/>
        </w:numPr>
        <w:rPr>
          <w:rFonts w:ascii="Arial" w:hAnsi="Arial" w:cs="Arial"/>
        </w:rPr>
      </w:pPr>
      <w:r w:rsidRPr="00480013">
        <w:rPr>
          <w:rFonts w:ascii="Arial" w:hAnsi="Arial" w:cs="Arial"/>
        </w:rPr>
        <w:t>What lessons can be drawn to strengthen future crisis preparedness in the UK construction industry?</w:t>
      </w:r>
    </w:p>
    <w:p w14:paraId="1826A0D2" w14:textId="77777777" w:rsidR="00900C0C" w:rsidRPr="00480013" w:rsidRDefault="00900C0C" w:rsidP="00900C0C">
      <w:pPr>
        <w:rPr>
          <w:rFonts w:ascii="Arial" w:hAnsi="Arial" w:cs="Arial"/>
        </w:rPr>
      </w:pPr>
    </w:p>
    <w:p w14:paraId="1CF44F4A" w14:textId="77777777" w:rsidR="00900C0C" w:rsidRPr="00480013" w:rsidRDefault="00900C0C" w:rsidP="00900C0C">
      <w:pPr>
        <w:rPr>
          <w:rFonts w:ascii="Arial" w:hAnsi="Arial" w:cs="Arial"/>
          <w:b/>
          <w:bCs/>
        </w:rPr>
      </w:pPr>
      <w:r w:rsidRPr="00480013">
        <w:rPr>
          <w:rFonts w:ascii="Arial" w:hAnsi="Arial" w:cs="Arial"/>
          <w:b/>
          <w:bCs/>
        </w:rPr>
        <w:t>1.7 Significance of the Study</w:t>
      </w:r>
    </w:p>
    <w:p w14:paraId="639289CB" w14:textId="77777777" w:rsidR="00900C0C" w:rsidRPr="00480013" w:rsidRDefault="00900C0C" w:rsidP="00900C0C">
      <w:pPr>
        <w:rPr>
          <w:rFonts w:ascii="Arial" w:hAnsi="Arial" w:cs="Arial"/>
        </w:rPr>
      </w:pPr>
      <w:r w:rsidRPr="00480013">
        <w:rPr>
          <w:rFonts w:ascii="Arial" w:hAnsi="Arial" w:cs="Arial"/>
        </w:rPr>
        <w:t>This research matters for a couple of reasons. Academically, it extends the crisis management and organisational resilience literature into a sector (UK construction) that has had surprisingly little attention from resilience researchers given how exposed it is. The mixed methods design also adds something to the broader methodological conversation about how best to study messy, real-world crises rather than more controlled research settings.</w:t>
      </w:r>
    </w:p>
    <w:p w14:paraId="07BD2EA1" w14:textId="77777777" w:rsidR="00900C0C" w:rsidRPr="00480013" w:rsidRDefault="00900C0C" w:rsidP="00900C0C">
      <w:pPr>
        <w:rPr>
          <w:rFonts w:ascii="Arial" w:hAnsi="Arial" w:cs="Arial"/>
        </w:rPr>
      </w:pPr>
      <w:r w:rsidRPr="00480013">
        <w:rPr>
          <w:rFonts w:ascii="Arial" w:hAnsi="Arial" w:cs="Arial"/>
        </w:rPr>
        <w:t>Practically, the findings should be useful to the people who actually have to act on them: construction firms, policymakers, and industry bodies looking to understand what worked, what didn't, and where more support or reform might be needed. And given that another general shock of some kind, whether a pandemic, climate-driven disruption or geopolitical instability, is more a question of "when" than "if," building a solid evidence base for construction resilience is not just an academic exercise but has real world applications.</w:t>
      </w:r>
    </w:p>
    <w:p w14:paraId="7FB28FF4" w14:textId="77777777" w:rsidR="00900C0C" w:rsidRPr="00480013" w:rsidRDefault="00900C0C" w:rsidP="00900C0C">
      <w:pPr>
        <w:rPr>
          <w:rFonts w:ascii="Arial" w:hAnsi="Arial" w:cs="Arial"/>
        </w:rPr>
      </w:pPr>
    </w:p>
    <w:p w14:paraId="0049900F" w14:textId="77777777" w:rsidR="00900C0C" w:rsidRPr="00480013" w:rsidRDefault="00900C0C" w:rsidP="00900C0C">
      <w:pPr>
        <w:rPr>
          <w:rFonts w:ascii="Arial" w:hAnsi="Arial" w:cs="Arial"/>
          <w:b/>
          <w:bCs/>
        </w:rPr>
      </w:pPr>
      <w:r w:rsidRPr="00480013">
        <w:rPr>
          <w:rFonts w:ascii="Arial" w:hAnsi="Arial" w:cs="Arial"/>
          <w:b/>
          <w:bCs/>
        </w:rPr>
        <w:t>1.8 Structure of the Dissertation</w:t>
      </w:r>
    </w:p>
    <w:p w14:paraId="21285236" w14:textId="77777777" w:rsidR="00900C0C" w:rsidRPr="00480013" w:rsidRDefault="00900C0C" w:rsidP="00900C0C">
      <w:pPr>
        <w:rPr>
          <w:rFonts w:ascii="Arial" w:hAnsi="Arial" w:cs="Arial"/>
        </w:rPr>
      </w:pPr>
      <w:r w:rsidRPr="00480013">
        <w:rPr>
          <w:rFonts w:ascii="Arial" w:hAnsi="Arial" w:cs="Arial"/>
        </w:rPr>
        <w:t xml:space="preserve">The dissertation runs across seven chapters. </w:t>
      </w:r>
    </w:p>
    <w:p w14:paraId="22E6B564" w14:textId="77777777" w:rsidR="00900C0C" w:rsidRPr="00480013" w:rsidRDefault="00900C0C" w:rsidP="00900C0C">
      <w:pPr>
        <w:pStyle w:val="ListParagraph"/>
        <w:numPr>
          <w:ilvl w:val="0"/>
          <w:numId w:val="46"/>
        </w:numPr>
        <w:rPr>
          <w:rFonts w:ascii="Arial" w:hAnsi="Arial" w:cs="Arial"/>
        </w:rPr>
      </w:pPr>
      <w:r w:rsidRPr="00480013">
        <w:rPr>
          <w:rFonts w:ascii="Arial" w:hAnsi="Arial" w:cs="Arial"/>
        </w:rPr>
        <w:t xml:space="preserve">Chapter 2- literature on crisis management, organisational resilience, and construction supply chains. </w:t>
      </w:r>
    </w:p>
    <w:p w14:paraId="07C9820B" w14:textId="77777777" w:rsidR="00900C0C" w:rsidRPr="00480013" w:rsidRDefault="00900C0C" w:rsidP="00900C0C">
      <w:pPr>
        <w:pStyle w:val="ListParagraph"/>
        <w:numPr>
          <w:ilvl w:val="0"/>
          <w:numId w:val="46"/>
        </w:numPr>
        <w:rPr>
          <w:rFonts w:ascii="Arial" w:hAnsi="Arial" w:cs="Arial"/>
        </w:rPr>
      </w:pPr>
      <w:r w:rsidRPr="00480013">
        <w:rPr>
          <w:rFonts w:ascii="Arial" w:hAnsi="Arial" w:cs="Arial"/>
        </w:rPr>
        <w:t>Chapter 3-sets out and justifies the mixed methods approach.</w:t>
      </w:r>
    </w:p>
    <w:p w14:paraId="588E82C3" w14:textId="77777777" w:rsidR="00900C0C" w:rsidRPr="00480013" w:rsidRDefault="00900C0C" w:rsidP="00900C0C">
      <w:pPr>
        <w:pStyle w:val="ListParagraph"/>
        <w:numPr>
          <w:ilvl w:val="0"/>
          <w:numId w:val="46"/>
        </w:numPr>
        <w:rPr>
          <w:rFonts w:ascii="Arial" w:hAnsi="Arial" w:cs="Arial"/>
        </w:rPr>
      </w:pPr>
      <w:r w:rsidRPr="00480013">
        <w:rPr>
          <w:rFonts w:ascii="Arial" w:hAnsi="Arial" w:cs="Arial"/>
        </w:rPr>
        <w:t xml:space="preserve">Chapters 4/5- present the findings, quantitative survey data first, then the qualitative interview material. </w:t>
      </w:r>
    </w:p>
    <w:p w14:paraId="6E3B5777" w14:textId="77777777" w:rsidR="00900C0C" w:rsidRPr="00480013" w:rsidRDefault="00900C0C" w:rsidP="00900C0C">
      <w:pPr>
        <w:pStyle w:val="ListParagraph"/>
        <w:numPr>
          <w:ilvl w:val="0"/>
          <w:numId w:val="46"/>
        </w:numPr>
        <w:rPr>
          <w:rFonts w:ascii="Arial" w:hAnsi="Arial" w:cs="Arial"/>
        </w:rPr>
      </w:pPr>
      <w:r w:rsidRPr="00480013">
        <w:rPr>
          <w:rFonts w:ascii="Arial" w:hAnsi="Arial" w:cs="Arial"/>
        </w:rPr>
        <w:t xml:space="preserve">Chapter 6- brings the two together and discusses them against the existing theory. </w:t>
      </w:r>
    </w:p>
    <w:p w14:paraId="75976E42" w14:textId="77777777" w:rsidR="00900C0C" w:rsidRPr="00480013" w:rsidRDefault="00900C0C" w:rsidP="00900C0C">
      <w:pPr>
        <w:pStyle w:val="ListParagraph"/>
        <w:numPr>
          <w:ilvl w:val="0"/>
          <w:numId w:val="46"/>
        </w:numPr>
        <w:rPr>
          <w:rFonts w:ascii="Arial" w:hAnsi="Arial" w:cs="Arial"/>
        </w:rPr>
      </w:pPr>
      <w:r w:rsidRPr="00480013">
        <w:rPr>
          <w:rFonts w:ascii="Arial" w:hAnsi="Arial" w:cs="Arial"/>
        </w:rPr>
        <w:t>Chapter 7- closes the dissertation with conclusions, limitations, and recommendations for both practice and future research.</w:t>
      </w:r>
    </w:p>
    <w:p w14:paraId="4D6DC7E5" w14:textId="77777777" w:rsidR="00900C0C" w:rsidRPr="00480013" w:rsidRDefault="00900C0C" w:rsidP="00900C0C">
      <w:pPr>
        <w:rPr>
          <w:rFonts w:ascii="Arial" w:hAnsi="Arial" w:cs="Arial"/>
        </w:rPr>
      </w:pPr>
    </w:p>
    <w:p w14:paraId="079A8804" w14:textId="77777777" w:rsidR="00900C0C" w:rsidRPr="00480013" w:rsidRDefault="00900C0C" w:rsidP="00900C0C">
      <w:pPr>
        <w:rPr>
          <w:rFonts w:ascii="Arial" w:hAnsi="Arial" w:cs="Arial"/>
          <w:b/>
          <w:bCs/>
        </w:rPr>
      </w:pPr>
      <w:r w:rsidRPr="00480013">
        <w:rPr>
          <w:rFonts w:ascii="Arial" w:hAnsi="Arial" w:cs="Arial"/>
          <w:b/>
          <w:bCs/>
        </w:rPr>
        <w:t>1.9 Scope and Limitations of the Study</w:t>
      </w:r>
    </w:p>
    <w:p w14:paraId="4E60C38A" w14:textId="77777777" w:rsidR="00900C0C" w:rsidRPr="00480013" w:rsidRDefault="00900C0C" w:rsidP="00900C0C">
      <w:pPr>
        <w:rPr>
          <w:rFonts w:ascii="Arial" w:hAnsi="Arial" w:cs="Arial"/>
        </w:rPr>
      </w:pPr>
      <w:r w:rsidRPr="00480013">
        <w:rPr>
          <w:rFonts w:ascii="Arial" w:hAnsi="Arial" w:cs="Arial"/>
        </w:rPr>
        <w:t>COVID-19's impact on construction was, obviously, a global story however this study deliberately narrows its focus to firms operating in the UK. That is a meaningful choice rather than a convenience: the UK's regulatory environment, industry structure, and heavy reliance on smaller businesses, subcontracting, and project-based organisation all shape how firms respond to a shock like this in ways that would not necessarily hold worldwide.</w:t>
      </w:r>
    </w:p>
    <w:p w14:paraId="713A66E9" w14:textId="77777777" w:rsidR="00900C0C" w:rsidRPr="00480013" w:rsidRDefault="00900C0C" w:rsidP="00900C0C">
      <w:pPr>
        <w:rPr>
          <w:rFonts w:ascii="Arial" w:hAnsi="Arial" w:cs="Arial"/>
        </w:rPr>
      </w:pPr>
      <w:r w:rsidRPr="00480013">
        <w:rPr>
          <w:rFonts w:ascii="Arial" w:hAnsi="Arial" w:cs="Arial"/>
        </w:rPr>
        <w:t>The period is deliberate, concentrating on early 2020 through the UK's gradual reopening in 2021 and into early 2022, this period captures the most acute disruption from the first lockdown through the operational adjustments that followed. The sector has continued to evolve since; however, this window covers the crisis in its sharpest form.</w:t>
      </w:r>
    </w:p>
    <w:p w14:paraId="688AFA6B" w14:textId="77777777" w:rsidR="00900C0C" w:rsidRPr="00480013" w:rsidRDefault="00900C0C" w:rsidP="00900C0C">
      <w:pPr>
        <w:rPr>
          <w:rFonts w:ascii="Arial" w:hAnsi="Arial" w:cs="Arial"/>
        </w:rPr>
      </w:pPr>
      <w:r w:rsidRPr="00480013">
        <w:rPr>
          <w:rFonts w:ascii="Arial" w:hAnsi="Arial" w:cs="Arial"/>
        </w:rPr>
        <w:t>The focus throughout is on firm-level strategy rather than individual projects. Plenty of projects experienced their own particular disruptions, however the dissertation is interested in how organisations interpreted and managed the crisis as a whole, so the analysis centres on managerial decision-making, operational adaptation, and organisational resilience rather than project management detail.</w:t>
      </w:r>
    </w:p>
    <w:p w14:paraId="36B5CBCA" w14:textId="77777777" w:rsidR="00900C0C" w:rsidRPr="00480013" w:rsidRDefault="00900C0C" w:rsidP="00900C0C">
      <w:pPr>
        <w:rPr>
          <w:rFonts w:ascii="Arial" w:hAnsi="Arial" w:cs="Arial"/>
        </w:rPr>
      </w:pPr>
      <w:r w:rsidRPr="00480013">
        <w:rPr>
          <w:rFonts w:ascii="Arial" w:hAnsi="Arial" w:cs="Arial"/>
        </w:rPr>
        <w:t>Finally, the study draws on primary data gathered from construction professionals through surveys and interviews; what that approach does and doesn't allow for is discussed as part of the study's limitations in Section 7.6.</w:t>
      </w:r>
    </w:p>
    <w:p w14:paraId="7757D3F4" w14:textId="77777777" w:rsidR="00900C0C" w:rsidRPr="00480013" w:rsidRDefault="00900C0C" w:rsidP="00900C0C">
      <w:pPr>
        <w:spacing w:before="100" w:beforeAutospacing="1" w:after="100" w:afterAutospacing="1" w:line="240" w:lineRule="auto"/>
        <w:outlineLvl w:val="1"/>
        <w:rPr>
          <w:rFonts w:ascii="Arial" w:eastAsia="Times New Roman" w:hAnsi="Arial" w:cs="Arial"/>
          <w:b/>
          <w:bCs/>
          <w:kern w:val="0"/>
          <w:lang w:eastAsia="en-GB"/>
          <w14:ligatures w14:val="none"/>
        </w:rPr>
      </w:pPr>
    </w:p>
    <w:p w14:paraId="7F6B3418" w14:textId="77777777" w:rsidR="00900C0C" w:rsidRPr="00480013" w:rsidRDefault="00900C0C" w:rsidP="00900C0C">
      <w:pPr>
        <w:rPr>
          <w:rStyle w:val="Strong"/>
          <w:rFonts w:ascii="Arial" w:hAnsi="Arial" w:cs="Arial"/>
        </w:rPr>
      </w:pPr>
    </w:p>
    <w:p w14:paraId="4EBA71AE" w14:textId="77777777" w:rsidR="00900C0C" w:rsidRPr="00480013" w:rsidRDefault="00900C0C" w:rsidP="00900C0C">
      <w:pPr>
        <w:rPr>
          <w:rStyle w:val="Strong"/>
          <w:rFonts w:ascii="Arial" w:hAnsi="Arial" w:cs="Arial"/>
        </w:rPr>
      </w:pPr>
    </w:p>
    <w:p w14:paraId="61A80EE1" w14:textId="77777777" w:rsidR="00900C0C" w:rsidRPr="00480013" w:rsidRDefault="00900C0C" w:rsidP="00900C0C">
      <w:pPr>
        <w:rPr>
          <w:rStyle w:val="Strong"/>
          <w:rFonts w:ascii="Arial" w:hAnsi="Arial" w:cs="Arial"/>
        </w:rPr>
      </w:pPr>
    </w:p>
    <w:p w14:paraId="074FB272" w14:textId="77777777" w:rsidR="00900C0C" w:rsidRPr="00480013" w:rsidRDefault="00900C0C" w:rsidP="00900C0C">
      <w:pPr>
        <w:rPr>
          <w:rStyle w:val="Strong"/>
          <w:rFonts w:ascii="Arial" w:hAnsi="Arial" w:cs="Arial"/>
        </w:rPr>
      </w:pPr>
    </w:p>
    <w:p w14:paraId="177D77B0" w14:textId="77777777" w:rsidR="00900C0C" w:rsidRPr="00480013" w:rsidRDefault="00900C0C" w:rsidP="00900C0C">
      <w:pPr>
        <w:rPr>
          <w:rFonts w:ascii="Arial" w:hAnsi="Arial" w:cs="Arial"/>
        </w:rPr>
      </w:pPr>
      <w:r w:rsidRPr="00480013">
        <w:rPr>
          <w:rStyle w:val="Strong"/>
          <w:rFonts w:ascii="Arial" w:hAnsi="Arial" w:cs="Arial"/>
        </w:rPr>
        <w:lastRenderedPageBreak/>
        <w:t>Chapter 2: Literature Review</w:t>
      </w:r>
    </w:p>
    <w:p w14:paraId="43655E39" w14:textId="77777777" w:rsidR="00900C0C" w:rsidRPr="00480013" w:rsidRDefault="00900C0C" w:rsidP="00900C0C">
      <w:pPr>
        <w:rPr>
          <w:rFonts w:ascii="Arial" w:hAnsi="Arial" w:cs="Arial"/>
        </w:rPr>
      </w:pPr>
      <w:r w:rsidRPr="00480013">
        <w:rPr>
          <w:rStyle w:val="Strong"/>
          <w:rFonts w:ascii="Arial" w:hAnsi="Arial" w:cs="Arial"/>
        </w:rPr>
        <w:t>2.1 Introduction</w:t>
      </w:r>
    </w:p>
    <w:p w14:paraId="22DC8EE5" w14:textId="77777777" w:rsidR="00900C0C" w:rsidRPr="00480013" w:rsidRDefault="00900C0C" w:rsidP="00900C0C">
      <w:pPr>
        <w:rPr>
          <w:rFonts w:ascii="Arial" w:hAnsi="Arial" w:cs="Arial"/>
        </w:rPr>
      </w:pPr>
      <w:r w:rsidRPr="00480013">
        <w:rPr>
          <w:rFonts w:ascii="Arial" w:hAnsi="Arial" w:cs="Arial"/>
        </w:rPr>
        <w:t>This chapter sets out to critically examine the academic and industry literature relevant to how COVID-19 affected UK construction firms operationally and strategically, and what that means for organisational resilience. The aim is to debate the key concepts and frameworks already out there, and to identify where the gaps are that this dissertation is trying to fill.</w:t>
      </w:r>
    </w:p>
    <w:p w14:paraId="0262A709" w14:textId="77777777" w:rsidR="00900C0C" w:rsidRPr="00480013" w:rsidRDefault="00900C0C" w:rsidP="00900C0C">
      <w:pPr>
        <w:rPr>
          <w:rFonts w:ascii="Arial" w:hAnsi="Arial" w:cs="Arial"/>
        </w:rPr>
      </w:pPr>
      <w:r w:rsidRPr="00480013">
        <w:rPr>
          <w:rFonts w:ascii="Arial" w:hAnsi="Arial" w:cs="Arial"/>
        </w:rPr>
        <w:t>Construction has always been a structurally awkward industry to run smoothly, sensitive to economic shocks because of its fragmented supply chains and also fragmented working structure, its project-based way of organising work, and demand that rises and falls with the wider economic cycle (Hillebrandt, 2009). What made COVID-19 different from previous downturns is that it didn't just dampen demand, it also hit labour mobility, material supply chains, site operations, and organisational decision simultaneously (Gamil and Alhagar, 2020), which is exactly why it exposed so many of the sector's existing weaknesses while forcing it to adapt quickly.</w:t>
      </w:r>
    </w:p>
    <w:p w14:paraId="1DAEAE75" w14:textId="77777777" w:rsidR="00900C0C" w:rsidRPr="00480013" w:rsidRDefault="00900C0C" w:rsidP="00900C0C">
      <w:pPr>
        <w:rPr>
          <w:rFonts w:ascii="Arial" w:hAnsi="Arial" w:cs="Arial"/>
        </w:rPr>
      </w:pPr>
      <w:r w:rsidRPr="00480013">
        <w:rPr>
          <w:rFonts w:ascii="Arial" w:hAnsi="Arial" w:cs="Arial"/>
        </w:rPr>
        <w:t xml:space="preserve">The chapter is organised around eight themes: </w:t>
      </w:r>
    </w:p>
    <w:p w14:paraId="51677C19"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Structural characteristics of construction (2.2)</w:t>
      </w:r>
    </w:p>
    <w:p w14:paraId="0A10A167"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 xml:space="preserve">Organisational resilience (2.3), </w:t>
      </w:r>
    </w:p>
    <w:p w14:paraId="3B0CA97C"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 xml:space="preserve">Crisis management (2.4), </w:t>
      </w:r>
    </w:p>
    <w:p w14:paraId="6FCED54F"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Construction supply chains and risk exposure (2.5),</w:t>
      </w:r>
    </w:p>
    <w:p w14:paraId="6CDA1AAD"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Leadership and organisational adaptation (2.6)</w:t>
      </w:r>
    </w:p>
    <w:p w14:paraId="063E5D1B"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The impact of COVID-19 on construction specifically (2.7)</w:t>
      </w:r>
    </w:p>
    <w:p w14:paraId="21868AD6"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The sector's economic cyclicality (2.8)</w:t>
      </w:r>
    </w:p>
    <w:p w14:paraId="4188E5CB" w14:textId="77777777" w:rsidR="00900C0C" w:rsidRPr="00480013" w:rsidRDefault="00900C0C" w:rsidP="00900C0C">
      <w:pPr>
        <w:pStyle w:val="ListParagraph"/>
        <w:numPr>
          <w:ilvl w:val="0"/>
          <w:numId w:val="47"/>
        </w:numPr>
        <w:rPr>
          <w:rFonts w:ascii="Arial" w:hAnsi="Arial" w:cs="Arial"/>
        </w:rPr>
      </w:pPr>
      <w:r w:rsidRPr="00480013">
        <w:rPr>
          <w:rFonts w:ascii="Arial" w:hAnsi="Arial" w:cs="Arial"/>
        </w:rPr>
        <w:t>The institutional and regulatory context it operates within (2.9)</w:t>
      </w:r>
    </w:p>
    <w:p w14:paraId="3BE48379" w14:textId="77777777" w:rsidR="00900C0C" w:rsidRPr="00480013" w:rsidRDefault="00900C0C" w:rsidP="00900C0C">
      <w:pPr>
        <w:rPr>
          <w:rFonts w:ascii="Arial" w:hAnsi="Arial" w:cs="Arial"/>
        </w:rPr>
      </w:pPr>
      <w:r w:rsidRPr="00480013">
        <w:rPr>
          <w:rFonts w:ascii="Arial" w:hAnsi="Arial" w:cs="Arial"/>
        </w:rPr>
        <w:t>before the chapter closes by drawing these threads together into the research gap (Section 2.10).</w:t>
      </w:r>
    </w:p>
    <w:p w14:paraId="489493EB" w14:textId="77777777" w:rsidR="00900C0C" w:rsidRPr="00480013" w:rsidRDefault="00900C0C" w:rsidP="00900C0C">
      <w:pPr>
        <w:rPr>
          <w:rFonts w:ascii="Arial" w:hAnsi="Arial" w:cs="Arial"/>
        </w:rPr>
      </w:pPr>
      <w:r w:rsidRPr="00480013">
        <w:rPr>
          <w:rStyle w:val="Strong"/>
          <w:rFonts w:ascii="Arial" w:hAnsi="Arial" w:cs="Arial"/>
        </w:rPr>
        <w:t>2.2 Structural Characteristics of the Construction Industry</w:t>
      </w:r>
    </w:p>
    <w:p w14:paraId="06FB8BD8" w14:textId="77777777" w:rsidR="00900C0C" w:rsidRPr="00480013" w:rsidRDefault="00900C0C" w:rsidP="00900C0C">
      <w:pPr>
        <w:rPr>
          <w:rFonts w:ascii="Arial" w:hAnsi="Arial" w:cs="Arial"/>
        </w:rPr>
      </w:pPr>
      <w:r w:rsidRPr="00480013">
        <w:rPr>
          <w:rFonts w:ascii="Arial" w:hAnsi="Arial" w:cs="Arial"/>
        </w:rPr>
        <w:t>Construction doesn't organise itself the way most industries do, rather than a stable workforce inside a single company, projects are typically delivered by shifting networks of contractors, subcontractors, consultants and suppliers who come together for the duration of a project and then disband once it's finished (Lycett, Rassau and Danson, 2019). That temporary way of organising coordination headaches and it means the industry struggles to build up the kind of long-term institutional knowledge that more stable organisations take for granted.</w:t>
      </w:r>
    </w:p>
    <w:p w14:paraId="7B309F67" w14:textId="77777777" w:rsidR="00900C0C" w:rsidRPr="00480013" w:rsidRDefault="00900C0C" w:rsidP="00900C0C">
      <w:pPr>
        <w:rPr>
          <w:rFonts w:ascii="Arial" w:hAnsi="Arial" w:cs="Arial"/>
        </w:rPr>
      </w:pPr>
      <w:r w:rsidRPr="00480013">
        <w:rPr>
          <w:rFonts w:ascii="Arial" w:hAnsi="Arial" w:cs="Arial"/>
        </w:rPr>
        <w:t>Supply chain fragmentation compounds this problem, Vrijhoef and Koskela (2000) point out that construction supply chains rarely have the coherence you'd see in manufacturing; instead, you get loosely connected tiers of contractors and suppliers whose relationships are often transactional rather than collaborative. That tends to push up transaction costs, drag down efficiency, and make it harder for anyone in the chain to manage risk collectively due to the complications with co-ordination.</w:t>
      </w:r>
    </w:p>
    <w:p w14:paraId="13602CA1" w14:textId="77777777" w:rsidR="00900C0C" w:rsidRPr="00480013" w:rsidRDefault="00900C0C" w:rsidP="00900C0C">
      <w:pPr>
        <w:rPr>
          <w:rFonts w:ascii="Arial" w:hAnsi="Arial" w:cs="Arial"/>
        </w:rPr>
      </w:pPr>
      <w:r w:rsidRPr="00480013">
        <w:rPr>
          <w:rFonts w:ascii="Arial" w:hAnsi="Arial" w:cs="Arial"/>
        </w:rPr>
        <w:t xml:space="preserve">Productivity is another long-running sore point. The McKinsey Global Institute (2017) found construction productivity lagging well behind manufacturing globally, and the UK's own Farmer </w:t>
      </w:r>
      <w:r w:rsidRPr="00480013">
        <w:rPr>
          <w:rFonts w:ascii="Arial" w:hAnsi="Arial" w:cs="Arial"/>
        </w:rPr>
        <w:lastRenderedPageBreak/>
        <w:t>Review (Farmer, 2016) reached a similar conclusion closer to home, warning that the sector's structural inefficiencies risked undermining its long-term sustainability if left unchanged.</w:t>
      </w:r>
    </w:p>
    <w:p w14:paraId="6B9CD9DA" w14:textId="77777777" w:rsidR="00900C0C" w:rsidRPr="00480013" w:rsidRDefault="00900C0C" w:rsidP="00900C0C">
      <w:pPr>
        <w:rPr>
          <w:rFonts w:ascii="Arial" w:hAnsi="Arial" w:cs="Arial"/>
        </w:rPr>
      </w:pPr>
      <w:r w:rsidRPr="00480013">
        <w:rPr>
          <w:rFonts w:ascii="Arial" w:hAnsi="Arial" w:cs="Arial"/>
        </w:rPr>
        <w:t>There's a double edge to all of this. The same project-based structure that creates these problems also gives firms the flexibility to scale labour and resources up or down as market conditions shift. But that flexibility comes at a cost: heavy reliance on subcontracting, temporary labour, and JIT material delivery all make the sector more exposed when something goes wrong externally, which is precisely why organisational resilience matters in this case.</w:t>
      </w:r>
    </w:p>
    <w:p w14:paraId="7B5E7754" w14:textId="77777777" w:rsidR="00900C0C" w:rsidRPr="00480013" w:rsidRDefault="00900C0C" w:rsidP="00900C0C">
      <w:pPr>
        <w:rPr>
          <w:rFonts w:ascii="Arial" w:hAnsi="Arial" w:cs="Arial"/>
        </w:rPr>
      </w:pPr>
      <w:r w:rsidRPr="00480013">
        <w:rPr>
          <w:rStyle w:val="Strong"/>
          <w:rFonts w:ascii="Arial" w:hAnsi="Arial" w:cs="Arial"/>
        </w:rPr>
        <w:t>2.3 Organisational Resilience: Conceptual Foundations</w:t>
      </w:r>
    </w:p>
    <w:p w14:paraId="7214CA86" w14:textId="77777777" w:rsidR="00900C0C" w:rsidRPr="00480013" w:rsidRDefault="00900C0C" w:rsidP="00900C0C">
      <w:pPr>
        <w:rPr>
          <w:rFonts w:ascii="Arial" w:hAnsi="Arial" w:cs="Arial"/>
        </w:rPr>
      </w:pPr>
      <w:r w:rsidRPr="00480013">
        <w:rPr>
          <w:rFonts w:ascii="Arial" w:hAnsi="Arial" w:cs="Arial"/>
        </w:rPr>
        <w:t>Resilience as a concept didn't originate in management theory. Holling (1973) first defined it in ecology, as a system's capacity to absorb disturbance without losing its underlying structure or function, and it's since migrated into organisational studies to describe something similar: an organisation's ability to anticipate, adapt and recover from disruption.</w:t>
      </w:r>
    </w:p>
    <w:p w14:paraId="22AA5E02" w14:textId="77777777" w:rsidR="00900C0C" w:rsidRPr="00480013" w:rsidRDefault="00900C0C" w:rsidP="00900C0C">
      <w:pPr>
        <w:rPr>
          <w:rFonts w:ascii="Arial" w:hAnsi="Arial" w:cs="Arial"/>
        </w:rPr>
      </w:pPr>
      <w:r w:rsidRPr="00480013">
        <w:rPr>
          <w:rFonts w:ascii="Arial" w:hAnsi="Arial" w:cs="Arial"/>
        </w:rPr>
        <w:t>In management research specifically, resilience is generally understood as a combination of adaptive capacity, resource flexibility, and the ability to learn past experience (Lengnick-Hall, Beck and Lengnick-Hall, 2011). The more resilient organisations aren't just the ones that survive a shock intact, they are often the ones that manage to turn a crisis into an opportunity for change.</w:t>
      </w:r>
    </w:p>
    <w:p w14:paraId="7CE538C8" w14:textId="77777777" w:rsidR="00900C0C" w:rsidRPr="00480013" w:rsidRDefault="00900C0C" w:rsidP="00900C0C">
      <w:pPr>
        <w:rPr>
          <w:rFonts w:ascii="Arial" w:hAnsi="Arial" w:cs="Arial"/>
        </w:rPr>
      </w:pPr>
      <w:r w:rsidRPr="00480013">
        <w:rPr>
          <w:rFonts w:ascii="Arial" w:hAnsi="Arial" w:cs="Arial"/>
        </w:rPr>
        <w:t>One of the more widely used frameworks here comes from Pettit, Fiksel and Croxton (2013), who frame resilience as a balance between vulnerabilities and capabilities. Vulnerabilities cover the likes of resource dependence, supply chain complexity and tight finances whereas capabilities cover visibility, adaptability, and the ability to collaborate. Logically where capabilities outweigh vulnerabilities, organisations tend to hold up better under pressure.</w:t>
      </w:r>
    </w:p>
    <w:p w14:paraId="00C04A7E" w14:textId="77777777" w:rsidR="00900C0C" w:rsidRPr="00480013" w:rsidRDefault="00900C0C" w:rsidP="00900C0C">
      <w:pPr>
        <w:rPr>
          <w:rFonts w:ascii="Arial" w:hAnsi="Arial" w:cs="Arial"/>
        </w:rPr>
      </w:pPr>
      <w:r w:rsidRPr="00480013">
        <w:rPr>
          <w:rFonts w:ascii="Arial" w:hAnsi="Arial" w:cs="Arial"/>
        </w:rPr>
        <w:t>It's worth noting that the concept itself is something of a moving target, a systematic review found it defined inconsistently across the literature, which makes comparing findings across sectors genuinely difficult (Hillmann and Guenther, 2021). That matters for construction specifically, because the sector is exposed to no shortage of uncertainty with fluctuating demand, shifting regulation and environmental risk, yet resilience research has historically paid it far less attention than other industries, particularly when it comes to large-scale crises e.g. a Pandemic.</w:t>
      </w:r>
    </w:p>
    <w:p w14:paraId="6BF684BC" w14:textId="77777777" w:rsidR="00900C0C" w:rsidRPr="00480013" w:rsidRDefault="00900C0C" w:rsidP="00900C0C">
      <w:pPr>
        <w:rPr>
          <w:rFonts w:ascii="Arial" w:hAnsi="Arial" w:cs="Arial"/>
        </w:rPr>
      </w:pPr>
      <w:r w:rsidRPr="00480013">
        <w:rPr>
          <w:rStyle w:val="Strong"/>
          <w:rFonts w:ascii="Arial" w:hAnsi="Arial" w:cs="Arial"/>
        </w:rPr>
        <w:t>2.4 Crisis Management in Organisations</w:t>
      </w:r>
    </w:p>
    <w:p w14:paraId="6B4F0CA4" w14:textId="77777777" w:rsidR="00900C0C" w:rsidRPr="00480013" w:rsidRDefault="00900C0C" w:rsidP="00900C0C">
      <w:pPr>
        <w:rPr>
          <w:rFonts w:ascii="Arial" w:hAnsi="Arial" w:cs="Arial"/>
        </w:rPr>
      </w:pPr>
      <w:r w:rsidRPr="00480013">
        <w:rPr>
          <w:rFonts w:ascii="Arial" w:hAnsi="Arial" w:cs="Arial"/>
        </w:rPr>
        <w:t>The crisis management literature adds another relevant lens. A crisis, in the classic definition, is a low-probability but high-impact event that threatens an organisation's survival and demands urgent decisions made under real uncertainty (Loosemore and Malouf, 2019).</w:t>
      </w:r>
    </w:p>
    <w:p w14:paraId="52A4EDFB" w14:textId="77777777" w:rsidR="00900C0C" w:rsidRPr="00480013" w:rsidRDefault="00900C0C" w:rsidP="00900C0C">
      <w:pPr>
        <w:rPr>
          <w:rFonts w:ascii="Arial" w:hAnsi="Arial" w:cs="Arial"/>
        </w:rPr>
      </w:pPr>
      <w:r w:rsidRPr="00480013">
        <w:rPr>
          <w:rFonts w:ascii="Arial" w:hAnsi="Arial" w:cs="Arial"/>
        </w:rPr>
        <w:t>The traditional way of thinking about crisis management breaks it down into preparation, response, and recovery, not treated strictly as isolated stages but as a continuous evolving process (Bundy et al., 2017). In principle, organisations are meant to build contingency plans, set up clear lines of communication, and run scenario planning exercises well before a crisis hits. In practice, plenty of organisations remain fairly reactive rather than proactive, and construction is arguably more exposed than others.</w:t>
      </w:r>
    </w:p>
    <w:p w14:paraId="1C4AA082" w14:textId="77777777" w:rsidR="00900C0C" w:rsidRPr="00480013" w:rsidRDefault="00900C0C" w:rsidP="00900C0C">
      <w:pPr>
        <w:rPr>
          <w:rFonts w:ascii="Arial" w:hAnsi="Arial" w:cs="Arial"/>
        </w:rPr>
      </w:pPr>
      <w:r w:rsidRPr="00480013">
        <w:rPr>
          <w:rFonts w:ascii="Arial" w:hAnsi="Arial" w:cs="Arial"/>
        </w:rPr>
        <w:lastRenderedPageBreak/>
        <w:t>Leadership sits at the heart of how well any of this works in practice. Kotter (1995) makes the case for decisive leadership and a clear sense of direction when organisations face transformative challenges, and more recent work adds that leaders also need emotional intelligence and empathy, especially in crises that hit employee wellbeing directly (Dirani et al., 2020).</w:t>
      </w:r>
    </w:p>
    <w:p w14:paraId="75FC6B66" w14:textId="77777777" w:rsidR="00900C0C" w:rsidRPr="00480013" w:rsidRDefault="00900C0C" w:rsidP="00900C0C">
      <w:pPr>
        <w:rPr>
          <w:rFonts w:ascii="Arial" w:hAnsi="Arial" w:cs="Arial"/>
        </w:rPr>
      </w:pPr>
      <w:r w:rsidRPr="00480013">
        <w:rPr>
          <w:rFonts w:ascii="Arial" w:hAnsi="Arial" w:cs="Arial"/>
        </w:rPr>
        <w:t>Crisis leadership in construction carries its own particular difficulty: project teams are scattered across sites rather than sitting in one office, and leaders have to balance commercial pressure against safety obligations all while coordinating a wide range of stakeholders and staying on the right side of regulatory requirements, all while trying to keep employee morale intact.</w:t>
      </w:r>
    </w:p>
    <w:p w14:paraId="6FB10F87" w14:textId="77777777" w:rsidR="00900C0C" w:rsidRPr="00480013" w:rsidRDefault="00900C0C" w:rsidP="00900C0C">
      <w:pPr>
        <w:rPr>
          <w:rFonts w:ascii="Arial" w:hAnsi="Arial" w:cs="Arial"/>
        </w:rPr>
      </w:pPr>
      <w:r w:rsidRPr="00480013">
        <w:rPr>
          <w:rStyle w:val="Strong"/>
          <w:rFonts w:ascii="Arial" w:hAnsi="Arial" w:cs="Arial"/>
        </w:rPr>
        <w:t>2.5 Construction Supply Chains and Risk Exposure</w:t>
      </w:r>
    </w:p>
    <w:p w14:paraId="76ADA866" w14:textId="77777777" w:rsidR="00900C0C" w:rsidRPr="00480013" w:rsidRDefault="00900C0C" w:rsidP="00900C0C">
      <w:pPr>
        <w:rPr>
          <w:rFonts w:ascii="Arial" w:hAnsi="Arial" w:cs="Arial"/>
        </w:rPr>
      </w:pPr>
      <w:r w:rsidRPr="00480013">
        <w:rPr>
          <w:rFonts w:ascii="Arial" w:hAnsi="Arial" w:cs="Arial"/>
        </w:rPr>
        <w:t>Construction supply chains have always been a source of both efficiency and risk in roughly equal measure. Rather than sitting inside one vertically integrated company, construction projects depend on networks of interconnected independent organisations whose fortunes are tied together whether they like it or not (Emuze and Smallwood, 2014).</w:t>
      </w:r>
    </w:p>
    <w:p w14:paraId="7F2242B8" w14:textId="77777777" w:rsidR="00900C0C" w:rsidRPr="00480013" w:rsidRDefault="00900C0C" w:rsidP="00900C0C">
      <w:pPr>
        <w:rPr>
          <w:rFonts w:ascii="Arial" w:hAnsi="Arial" w:cs="Arial"/>
        </w:rPr>
      </w:pPr>
      <w:r w:rsidRPr="00480013">
        <w:rPr>
          <w:rFonts w:ascii="Arial" w:hAnsi="Arial" w:cs="Arial"/>
        </w:rPr>
        <w:t>That networked structure creates practical vulnerabilities, particularly where firms lean heavily on a single supplier or source materials internationally. Globalisation has made these supply chains more efficient but in doing so has also left them exposed to geopolitical disruption, trade restrictions, and delays in transport that a more localised supply chain wouldn't encounter.</w:t>
      </w:r>
    </w:p>
    <w:p w14:paraId="60667BD0" w14:textId="77777777" w:rsidR="00900C0C" w:rsidRPr="00480013" w:rsidRDefault="00900C0C" w:rsidP="00900C0C">
      <w:pPr>
        <w:rPr>
          <w:rFonts w:ascii="Arial" w:hAnsi="Arial" w:cs="Arial"/>
        </w:rPr>
      </w:pPr>
      <w:r w:rsidRPr="00480013">
        <w:rPr>
          <w:rFonts w:ascii="Arial" w:hAnsi="Arial" w:cs="Arial"/>
        </w:rPr>
        <w:t xml:space="preserve">Ivanov and Dolgui (2020) argue that building genuine supply chain resilience comes down to three things: </w:t>
      </w:r>
    </w:p>
    <w:p w14:paraId="56A8B4DA" w14:textId="77777777" w:rsidR="00900C0C" w:rsidRPr="00480013" w:rsidRDefault="00900C0C" w:rsidP="00900C0C">
      <w:pPr>
        <w:pStyle w:val="ListParagraph"/>
        <w:numPr>
          <w:ilvl w:val="0"/>
          <w:numId w:val="48"/>
        </w:numPr>
        <w:rPr>
          <w:rFonts w:ascii="Arial" w:hAnsi="Arial" w:cs="Arial"/>
        </w:rPr>
      </w:pPr>
      <w:r w:rsidRPr="00480013">
        <w:rPr>
          <w:rFonts w:ascii="Arial" w:hAnsi="Arial" w:cs="Arial"/>
          <w:b/>
          <w:bCs/>
        </w:rPr>
        <w:t>Redundancy</w:t>
      </w:r>
      <w:r w:rsidRPr="00480013">
        <w:rPr>
          <w:rFonts w:ascii="Arial" w:hAnsi="Arial" w:cs="Arial"/>
        </w:rPr>
        <w:t xml:space="preserve"> - meaning alternative suppliers or inventory buffers kept in reserve.</w:t>
      </w:r>
    </w:p>
    <w:p w14:paraId="212EE451" w14:textId="77777777" w:rsidR="00900C0C" w:rsidRPr="00480013" w:rsidRDefault="00900C0C" w:rsidP="00900C0C">
      <w:pPr>
        <w:pStyle w:val="ListParagraph"/>
        <w:numPr>
          <w:ilvl w:val="0"/>
          <w:numId w:val="48"/>
        </w:numPr>
        <w:rPr>
          <w:rFonts w:ascii="Arial" w:hAnsi="Arial" w:cs="Arial"/>
        </w:rPr>
      </w:pPr>
      <w:r w:rsidRPr="00480013">
        <w:rPr>
          <w:rFonts w:ascii="Arial" w:hAnsi="Arial" w:cs="Arial"/>
          <w:b/>
          <w:bCs/>
        </w:rPr>
        <w:t>Flexibility</w:t>
      </w:r>
      <w:r w:rsidRPr="00480013">
        <w:rPr>
          <w:rFonts w:ascii="Arial" w:hAnsi="Arial" w:cs="Arial"/>
        </w:rPr>
        <w:t>- the ability to change.</w:t>
      </w:r>
    </w:p>
    <w:p w14:paraId="1EF9B817" w14:textId="77777777" w:rsidR="00900C0C" w:rsidRPr="00480013" w:rsidRDefault="00900C0C" w:rsidP="00900C0C">
      <w:pPr>
        <w:pStyle w:val="ListParagraph"/>
        <w:numPr>
          <w:ilvl w:val="0"/>
          <w:numId w:val="48"/>
        </w:numPr>
        <w:rPr>
          <w:rFonts w:ascii="Arial" w:hAnsi="Arial" w:cs="Arial"/>
        </w:rPr>
      </w:pPr>
      <w:r w:rsidRPr="00480013">
        <w:rPr>
          <w:rFonts w:ascii="Arial" w:hAnsi="Arial" w:cs="Arial"/>
          <w:b/>
          <w:bCs/>
        </w:rPr>
        <w:t>Visibility</w:t>
      </w:r>
      <w:r w:rsidRPr="00480013">
        <w:rPr>
          <w:rFonts w:ascii="Arial" w:hAnsi="Arial" w:cs="Arial"/>
        </w:rPr>
        <w:t xml:space="preserve">- Real-time information flowing across every tier of the chain. </w:t>
      </w:r>
    </w:p>
    <w:p w14:paraId="6D181AD3" w14:textId="77777777" w:rsidR="00900C0C" w:rsidRPr="00480013" w:rsidRDefault="00900C0C" w:rsidP="00900C0C">
      <w:pPr>
        <w:ind w:left="360"/>
        <w:rPr>
          <w:rFonts w:ascii="Arial" w:hAnsi="Arial" w:cs="Arial"/>
        </w:rPr>
      </w:pPr>
    </w:p>
    <w:p w14:paraId="50CA1400" w14:textId="77777777" w:rsidR="00900C0C" w:rsidRPr="00480013" w:rsidRDefault="00900C0C" w:rsidP="00900C0C">
      <w:pPr>
        <w:rPr>
          <w:rFonts w:ascii="Arial" w:hAnsi="Arial" w:cs="Arial"/>
        </w:rPr>
      </w:pPr>
      <w:r w:rsidRPr="00480013">
        <w:rPr>
          <w:rFonts w:ascii="Arial" w:hAnsi="Arial" w:cs="Arial"/>
        </w:rPr>
        <w:t>Construction finds this difficult to achieve in practice due to the cost pressure and procurement practices that are themselves fragmented.</w:t>
      </w:r>
    </w:p>
    <w:p w14:paraId="736E2DDF" w14:textId="77777777" w:rsidR="00900C0C" w:rsidRPr="00480013" w:rsidRDefault="00900C0C" w:rsidP="00900C0C">
      <w:pPr>
        <w:rPr>
          <w:rFonts w:ascii="Arial" w:hAnsi="Arial" w:cs="Arial"/>
        </w:rPr>
      </w:pPr>
      <w:r w:rsidRPr="00480013">
        <w:rPr>
          <w:rFonts w:ascii="Arial" w:hAnsi="Arial" w:cs="Arial"/>
        </w:rPr>
        <w:t>COVID-19 directly exposed these weaknesses, disrupting international logistics and cutting manufacturing output in key supplier countries, which left UK construction firms facing material shortages and volatile pricing. A more recent systematic review backs this up, identifying organisational, managerial, and technological dimensions as the main routes to building supply chain resilience, while also noting that research in this specific area remains fairly fragmented (Liao, Yang and Quan, 2023).</w:t>
      </w:r>
    </w:p>
    <w:p w14:paraId="64E2B71A" w14:textId="77777777" w:rsidR="00900C0C" w:rsidRPr="00480013" w:rsidRDefault="00900C0C" w:rsidP="00900C0C">
      <w:pPr>
        <w:rPr>
          <w:rFonts w:ascii="Arial" w:hAnsi="Arial" w:cs="Arial"/>
        </w:rPr>
      </w:pPr>
      <w:r w:rsidRPr="00480013">
        <w:rPr>
          <w:rStyle w:val="Strong"/>
          <w:rFonts w:ascii="Arial" w:hAnsi="Arial" w:cs="Arial"/>
        </w:rPr>
        <w:t>2.6 Leadership and Organisational Adaptation</w:t>
      </w:r>
    </w:p>
    <w:p w14:paraId="68973A48" w14:textId="77777777" w:rsidR="00900C0C" w:rsidRPr="00480013" w:rsidRDefault="00900C0C" w:rsidP="00900C0C">
      <w:pPr>
        <w:rPr>
          <w:rFonts w:ascii="Arial" w:hAnsi="Arial" w:cs="Arial"/>
        </w:rPr>
      </w:pPr>
      <w:r w:rsidRPr="00480013">
        <w:rPr>
          <w:rFonts w:ascii="Arial" w:hAnsi="Arial" w:cs="Arial"/>
        </w:rPr>
        <w:t xml:space="preserve">Leadership shows up again and again in the resilience literature as one of the most important factors influencing how well an organisation copes with a crisis. Leaders are the ones who have to make fast decisions under uncertainty while somehow keeping stakeholders confident that things are under control. </w:t>
      </w:r>
      <w:r w:rsidRPr="00F16E11">
        <w:rPr>
          <w:rFonts w:ascii="Arial" w:hAnsi="Arial" w:cs="Arial"/>
        </w:rPr>
        <w:t xml:space="preserve">Transformational leadership theory suggests that leaders who inspire and motivate employees can support adaptability and innovation (Bass, 1985) </w:t>
      </w:r>
    </w:p>
    <w:p w14:paraId="0CA3D432" w14:textId="77777777" w:rsidR="00900C0C" w:rsidRPr="00480013" w:rsidRDefault="00900C0C" w:rsidP="00900C0C">
      <w:pPr>
        <w:rPr>
          <w:rFonts w:ascii="Arial" w:hAnsi="Arial" w:cs="Arial"/>
        </w:rPr>
      </w:pPr>
      <w:r w:rsidRPr="00480013">
        <w:rPr>
          <w:rFonts w:ascii="Arial" w:hAnsi="Arial" w:cs="Arial"/>
        </w:rPr>
        <w:lastRenderedPageBreak/>
        <w:t>In an industry like construction, that leadership challenge is complicated further by the need to coordinate across professional groups with vastly different priorities and to manage contractual relationships that are often anything but straightforward. Doing this well takes more than technical knowledge, it also takes expert interpersonal and strategic skill.</w:t>
      </w:r>
    </w:p>
    <w:p w14:paraId="04103532" w14:textId="77777777" w:rsidR="00900C0C" w:rsidRPr="00480013" w:rsidRDefault="00900C0C" w:rsidP="00900C0C">
      <w:pPr>
        <w:rPr>
          <w:rFonts w:ascii="Arial" w:hAnsi="Arial" w:cs="Arial"/>
        </w:rPr>
      </w:pPr>
      <w:r w:rsidRPr="00480013">
        <w:rPr>
          <w:rFonts w:ascii="Arial" w:hAnsi="Arial" w:cs="Arial"/>
        </w:rPr>
        <w:t>More recent work has focused specifically on adaptive leadership: leading in a way that responds dynamically to changing conditions rather than sticking explicitly to a plan. An in-depth review identifies flexibility, empathy, and innovation as the defining characteristics of leaders who manage this well (Sott and Bender, 2025), encouraging the kind of experimentation, learning, and collaboration that lets organisations evolve as external pressures shift.</w:t>
      </w:r>
    </w:p>
    <w:p w14:paraId="7CD56706" w14:textId="77777777" w:rsidR="00900C0C" w:rsidRPr="00480013" w:rsidRDefault="00900C0C" w:rsidP="00900C0C">
      <w:pPr>
        <w:rPr>
          <w:rFonts w:ascii="Arial" w:hAnsi="Arial" w:cs="Arial"/>
        </w:rPr>
      </w:pPr>
      <w:r w:rsidRPr="00480013">
        <w:rPr>
          <w:rFonts w:ascii="Arial" w:hAnsi="Arial" w:cs="Arial"/>
        </w:rPr>
        <w:t>COVID-19 tested this kind of leadership more than almost anything in recent memory. Decisions regarding closing sites, protecting the workforce, and meeting legal obligations all had to weigh against health, safety, and financial pressures simultaneously, and how well leaders navigated that balancing act went a long way toward determining how their organisations fared.</w:t>
      </w:r>
    </w:p>
    <w:p w14:paraId="21DE434C" w14:textId="77777777" w:rsidR="00900C0C" w:rsidRPr="00480013" w:rsidRDefault="00900C0C" w:rsidP="00900C0C">
      <w:pPr>
        <w:rPr>
          <w:rFonts w:ascii="Arial" w:hAnsi="Arial" w:cs="Arial"/>
        </w:rPr>
      </w:pPr>
      <w:r w:rsidRPr="00480013">
        <w:rPr>
          <w:rStyle w:val="Strong"/>
          <w:rFonts w:ascii="Arial" w:hAnsi="Arial" w:cs="Arial"/>
        </w:rPr>
        <w:t>2.7 Impact of COVID-19 on the Construction Industry</w:t>
      </w:r>
    </w:p>
    <w:p w14:paraId="66C886A9" w14:textId="77777777" w:rsidR="00900C0C" w:rsidRPr="00480013" w:rsidRDefault="00900C0C" w:rsidP="00900C0C">
      <w:pPr>
        <w:rPr>
          <w:rFonts w:ascii="Arial" w:hAnsi="Arial" w:cs="Arial"/>
        </w:rPr>
      </w:pPr>
      <w:r w:rsidRPr="00480013">
        <w:rPr>
          <w:rFonts w:ascii="Arial" w:hAnsi="Arial" w:cs="Arial"/>
        </w:rPr>
        <w:t>The disruption to construction wasn't a UK phenomenon, it played out globally. Lockdowns introduced from early 2020 onward led to widespread site closures, labour shortages, and project delays almost globally, following the World Health Organi</w:t>
      </w:r>
      <w:r>
        <w:rPr>
          <w:rFonts w:ascii="Arial" w:hAnsi="Arial" w:cs="Arial"/>
        </w:rPr>
        <w:t>z</w:t>
      </w:r>
      <w:r w:rsidRPr="00480013">
        <w:rPr>
          <w:rFonts w:ascii="Arial" w:hAnsi="Arial" w:cs="Arial"/>
        </w:rPr>
        <w:t>ation's declaration of a global pandemic in March 2020, which triggered emergency public health measures with knock-on effects across nearly every sector of the economy (World Health Organi</w:t>
      </w:r>
      <w:r>
        <w:rPr>
          <w:rFonts w:ascii="Arial" w:hAnsi="Arial" w:cs="Arial"/>
        </w:rPr>
        <w:t>z</w:t>
      </w:r>
      <w:r w:rsidRPr="00480013">
        <w:rPr>
          <w:rFonts w:ascii="Arial" w:hAnsi="Arial" w:cs="Arial"/>
        </w:rPr>
        <w:t>ation, 2020).</w:t>
      </w:r>
    </w:p>
    <w:p w14:paraId="35E2E93F" w14:textId="77777777" w:rsidR="00900C0C" w:rsidRPr="00480013" w:rsidRDefault="00900C0C" w:rsidP="00900C0C">
      <w:pPr>
        <w:rPr>
          <w:rFonts w:ascii="Arial" w:hAnsi="Arial" w:cs="Arial"/>
        </w:rPr>
      </w:pPr>
      <w:r w:rsidRPr="00480013">
        <w:rPr>
          <w:rFonts w:ascii="Arial" w:hAnsi="Arial" w:cs="Arial"/>
        </w:rPr>
        <w:t>In the UK specifically, construction output fell sharply during the first lockdown. According to the Office for National Statistics (2020b), output declined significantly in April 2020 as sites shut down as a precaution, and even once construction was classified as essential work, lingering uncertainty over health and safety protocols kept productivity depressed for a while longer.</w:t>
      </w:r>
    </w:p>
    <w:p w14:paraId="5D1AE649" w14:textId="77777777" w:rsidR="00900C0C" w:rsidRPr="00480013" w:rsidRDefault="00900C0C" w:rsidP="00900C0C">
      <w:pPr>
        <w:rPr>
          <w:rFonts w:ascii="Arial" w:hAnsi="Arial" w:cs="Arial"/>
        </w:rPr>
      </w:pPr>
      <w:r w:rsidRPr="00480013">
        <w:rPr>
          <w:rFonts w:ascii="Arial" w:hAnsi="Arial" w:cs="Arial"/>
        </w:rPr>
        <w:t>Gamil and Alhagar (2020) describe this as a simultaneous supply and demand shock. Supply disrupted by labour shortages and delayed materials, demand undercut by cancelled projects and firms pulling back on investment.</w:t>
      </w:r>
    </w:p>
    <w:p w14:paraId="6C015489" w14:textId="77777777" w:rsidR="00900C0C" w:rsidRPr="00480013" w:rsidRDefault="00900C0C" w:rsidP="00900C0C">
      <w:pPr>
        <w:rPr>
          <w:rFonts w:ascii="Arial" w:hAnsi="Arial" w:cs="Arial"/>
        </w:rPr>
      </w:pPr>
      <w:r w:rsidRPr="00480013">
        <w:rPr>
          <w:rFonts w:ascii="Arial" w:hAnsi="Arial" w:cs="Arial"/>
        </w:rPr>
        <w:t>The financial squeeze that followed was significant. Delayed payments, rising material costs, and projects running longer than planned all put real strain on cash flow, and smaller, less flexible firms felt it hardest. Panel data on listed UK construction firms backs this up, showing a substantial hit to performance in 2020 followed by a recovery through 2021 (Zhang, Chen and Sun, 2024).</w:t>
      </w:r>
    </w:p>
    <w:p w14:paraId="0A14F9B1" w14:textId="77777777" w:rsidR="00900C0C" w:rsidRPr="00480013" w:rsidRDefault="00900C0C" w:rsidP="00900C0C">
      <w:pPr>
        <w:rPr>
          <w:rFonts w:ascii="Arial" w:hAnsi="Arial" w:cs="Arial"/>
        </w:rPr>
      </w:pPr>
      <w:r w:rsidRPr="00480013">
        <w:rPr>
          <w:rFonts w:ascii="Arial" w:hAnsi="Arial" w:cs="Arial"/>
        </w:rPr>
        <w:t>Not everything to come out of this was negative however, the shift toward digital communication platforms, remote collaboration tools, and off-site working (largely forced by social distancing rules) has widely been read as a genuine catalyst for digital transformation in construction, the kind of change that might otherwise have taken years longer to arrive.</w:t>
      </w:r>
    </w:p>
    <w:p w14:paraId="61BBC0C2" w14:textId="77777777" w:rsidR="00900C0C" w:rsidRPr="00480013" w:rsidRDefault="00900C0C" w:rsidP="00900C0C">
      <w:pPr>
        <w:rPr>
          <w:rFonts w:ascii="Arial" w:hAnsi="Arial" w:cs="Arial"/>
        </w:rPr>
      </w:pPr>
      <w:r w:rsidRPr="00480013">
        <w:rPr>
          <w:rStyle w:val="Strong"/>
          <w:rFonts w:ascii="Arial" w:hAnsi="Arial" w:cs="Arial"/>
        </w:rPr>
        <w:t>2.8 Economic Cyclicality of the Construction Sector</w:t>
      </w:r>
    </w:p>
    <w:p w14:paraId="7ADEBAEC" w14:textId="77777777" w:rsidR="00900C0C" w:rsidRPr="00480013" w:rsidRDefault="00900C0C" w:rsidP="00900C0C">
      <w:pPr>
        <w:rPr>
          <w:rFonts w:ascii="Arial" w:hAnsi="Arial" w:cs="Arial"/>
        </w:rPr>
      </w:pPr>
      <w:r w:rsidRPr="00480013">
        <w:rPr>
          <w:rFonts w:ascii="Arial" w:hAnsi="Arial" w:cs="Arial"/>
        </w:rPr>
        <w:t xml:space="preserve">Construction is unusually sensitive to the broader economy, and it's often treated as a leading indicator of where things are headed, output in the sector tends to swing more sharply than GDP as a whole (Correia and Ribeiro, 2023). The 2008 financial crisis is a good illustration: as housing and </w:t>
      </w:r>
      <w:r w:rsidRPr="00480013">
        <w:rPr>
          <w:rFonts w:ascii="Arial" w:hAnsi="Arial" w:cs="Arial"/>
        </w:rPr>
        <w:lastRenderedPageBreak/>
        <w:t>commercial property investment dried up, UK construction output fell sharply and a great many firms and subcontractors found themselves in real financial difficulty, reinforcing just how structurally fragile the sector can be.</w:t>
      </w:r>
    </w:p>
    <w:p w14:paraId="4DB5F7E1" w14:textId="77777777" w:rsidR="00900C0C" w:rsidRPr="00480013" w:rsidRDefault="00900C0C" w:rsidP="00900C0C">
      <w:pPr>
        <w:rPr>
          <w:rFonts w:ascii="Arial" w:hAnsi="Arial" w:cs="Arial"/>
        </w:rPr>
      </w:pPr>
      <w:r w:rsidRPr="00480013">
        <w:rPr>
          <w:rFonts w:ascii="Arial" w:hAnsi="Arial" w:cs="Arial"/>
        </w:rPr>
        <w:t>COVID-19 was a different kind of shock, though. Where 2008 mainly hit demand, the pandemic constrained firms' operational capacity directly through lockdown measures, meaning firms had to deal with reduced workloads and physical restrictions on their ability to work at the same time. Understanding this underlying cyclicality matters for making sense of COVID-19's impact, because firms already operating in a volatile sector need strategies that can absorb both ordinary market swings and the kind of sudden disruption the pandemic represented.</w:t>
      </w:r>
    </w:p>
    <w:p w14:paraId="58F34E39" w14:textId="77777777" w:rsidR="00900C0C" w:rsidRPr="00480013" w:rsidRDefault="00900C0C" w:rsidP="00900C0C">
      <w:pPr>
        <w:rPr>
          <w:rFonts w:ascii="Arial" w:hAnsi="Arial" w:cs="Arial"/>
        </w:rPr>
      </w:pPr>
      <w:r w:rsidRPr="00480013">
        <w:rPr>
          <w:rStyle w:val="Strong"/>
          <w:rFonts w:ascii="Arial" w:hAnsi="Arial" w:cs="Arial"/>
        </w:rPr>
        <w:t>2.9 Institutional and Regulatory Context of UK Construction</w:t>
      </w:r>
    </w:p>
    <w:p w14:paraId="090CD899" w14:textId="77777777" w:rsidR="00900C0C" w:rsidRPr="00480013" w:rsidRDefault="00900C0C" w:rsidP="00900C0C">
      <w:pPr>
        <w:rPr>
          <w:rFonts w:ascii="Arial" w:hAnsi="Arial" w:cs="Arial"/>
        </w:rPr>
      </w:pPr>
      <w:r w:rsidRPr="00480013">
        <w:rPr>
          <w:rFonts w:ascii="Arial" w:hAnsi="Arial" w:cs="Arial"/>
        </w:rPr>
        <w:t>Regulation creates resilience too, not only economics. UK construction operates under health and safety legislation, procurement rules and planning policy, all of which affect how firms manage risk and respond when a crisis hits. The Health and Safety at Work Act 1974 places clear responsibilities on employers, and these were extended during COVID-19 to cover new measures aimed at limiting on site transmission, with that in mind, critical analysis of the UK's response suggests the pandemic actually exposed real weaknesses in this framework (Davies and Rodgers, 2023).</w:t>
      </w:r>
    </w:p>
    <w:p w14:paraId="4CDE0AAC" w14:textId="77777777" w:rsidR="00900C0C" w:rsidRPr="00480013" w:rsidRDefault="00900C0C" w:rsidP="00900C0C">
      <w:pPr>
        <w:rPr>
          <w:rFonts w:ascii="Arial" w:hAnsi="Arial" w:cs="Arial"/>
        </w:rPr>
      </w:pPr>
      <w:r w:rsidRPr="00480013">
        <w:rPr>
          <w:rFonts w:ascii="Arial" w:hAnsi="Arial" w:cs="Arial"/>
        </w:rPr>
        <w:t>Industry bodies stepped in to try and fill some of the gap. The Construction Leadership Council's Site Operating Procedures set out practical measures, social distancing, revised site layouts, better hygiene practices that allowed sites to keep working, albeit at reduced productivity (Construction Leadership Council, 2020). Government support, particularly the Coronavirus Job Retention Scheme, also helped stave off widespread job losses in the short term, though how it this will impact the industry long term is still to be determined.</w:t>
      </w:r>
    </w:p>
    <w:p w14:paraId="7D4C3EF3" w14:textId="77777777" w:rsidR="00900C0C" w:rsidRPr="00480013" w:rsidRDefault="00900C0C" w:rsidP="00900C0C">
      <w:pPr>
        <w:rPr>
          <w:rFonts w:ascii="Arial" w:hAnsi="Arial" w:cs="Arial"/>
        </w:rPr>
      </w:pPr>
      <w:r w:rsidRPr="00480013">
        <w:rPr>
          <w:rFonts w:ascii="Arial" w:hAnsi="Arial" w:cs="Arial"/>
        </w:rPr>
        <w:t>All of this institutional backdrop matters for understanding not just the constraints firms were working under during the pandemic, but the opportunities it opened up too, providing essential context for interpreting the strategic responses this study goes on to examine.</w:t>
      </w:r>
    </w:p>
    <w:p w14:paraId="7117E1A4" w14:textId="77777777" w:rsidR="00900C0C" w:rsidRPr="00480013" w:rsidRDefault="00900C0C" w:rsidP="00900C0C">
      <w:pPr>
        <w:rPr>
          <w:rFonts w:ascii="Arial" w:hAnsi="Arial" w:cs="Arial"/>
        </w:rPr>
      </w:pPr>
      <w:r w:rsidRPr="00480013">
        <w:rPr>
          <w:rStyle w:val="Strong"/>
          <w:rFonts w:ascii="Arial" w:hAnsi="Arial" w:cs="Arial"/>
        </w:rPr>
        <w:t>2.10 Research Gap and Chapter Summary</w:t>
      </w:r>
    </w:p>
    <w:p w14:paraId="3C384A0A" w14:textId="77777777" w:rsidR="00900C0C" w:rsidRPr="00480013" w:rsidRDefault="00900C0C" w:rsidP="00900C0C">
      <w:pPr>
        <w:rPr>
          <w:rFonts w:ascii="Arial" w:hAnsi="Arial" w:cs="Arial"/>
        </w:rPr>
      </w:pPr>
      <w:r w:rsidRPr="00480013">
        <w:rPr>
          <w:rFonts w:ascii="Arial" w:hAnsi="Arial" w:cs="Arial"/>
        </w:rPr>
        <w:t>Despite a growing body of work on COVID-19's impact on construction, real gaps remain. Most existing research is fixed on the immediate operational disruption such as output falling, projects delayed etc rather than on how organisations adapted and built resilience over the longer term. A lot of it also relies on a single method, whether that's a large-scale survey or a set of case studies, which limits how deep the analysis can go.</w:t>
      </w:r>
    </w:p>
    <w:p w14:paraId="567D260B" w14:textId="77777777" w:rsidR="00900C0C" w:rsidRPr="00480013" w:rsidRDefault="00900C0C" w:rsidP="00900C0C">
      <w:pPr>
        <w:rPr>
          <w:rFonts w:ascii="Arial" w:hAnsi="Arial" w:cs="Arial"/>
        </w:rPr>
      </w:pPr>
      <w:r w:rsidRPr="00480013">
        <w:rPr>
          <w:rFonts w:ascii="Arial" w:hAnsi="Arial" w:cs="Arial"/>
        </w:rPr>
        <w:t>What's needed is research that brings quantitative and qualitative methods together, capturing both the measurable scale of the pandemic's impact and the lived experience of the people actually working through it.</w:t>
      </w:r>
    </w:p>
    <w:p w14:paraId="1A29479E" w14:textId="77777777" w:rsidR="00900C0C" w:rsidRPr="00480013" w:rsidRDefault="00900C0C" w:rsidP="00900C0C">
      <w:pPr>
        <w:rPr>
          <w:rFonts w:ascii="Arial" w:hAnsi="Arial" w:cs="Arial"/>
        </w:rPr>
      </w:pPr>
      <w:r w:rsidRPr="00480013">
        <w:rPr>
          <w:rFonts w:ascii="Arial" w:hAnsi="Arial" w:cs="Arial"/>
        </w:rPr>
        <w:t>This chapter has covered the structural characteristics of the construction industry, organisational resilience, crisis management, supply chain vulnerability, leadership, and the specific impacts of COVID-19. Taken together, the picture that emerges is of a sector with real adaptive capacity, but also genuine structural vulnerabilities that can amplify the effects of a crisis on this scale.</w:t>
      </w:r>
    </w:p>
    <w:p w14:paraId="3CAD4726" w14:textId="77777777" w:rsidR="00900C0C" w:rsidRPr="00480013" w:rsidRDefault="00900C0C" w:rsidP="00900C0C">
      <w:pPr>
        <w:rPr>
          <w:rFonts w:ascii="Arial" w:hAnsi="Arial" w:cs="Arial"/>
        </w:rPr>
      </w:pPr>
      <w:r w:rsidRPr="00480013">
        <w:rPr>
          <w:rFonts w:ascii="Arial" w:hAnsi="Arial" w:cs="Arial"/>
        </w:rPr>
        <w:lastRenderedPageBreak/>
        <w:t>The literature also points clearly to leadership capability, financial resilience, and supply chain configuration as the factors that matter most in shaping how firms respond to disruption. What's still missing is solid evidence examining these factors specifically within UK construction during COVID-19 , which is precisely the gap the next chapter's methodology is designed to address, through a mixed methods study combining survey data with semi-structured interviews.</w:t>
      </w:r>
    </w:p>
    <w:p w14:paraId="5E8F52F8" w14:textId="77777777" w:rsidR="00900C0C" w:rsidRPr="00480013" w:rsidRDefault="00900C0C" w:rsidP="00900C0C">
      <w:pPr>
        <w:spacing w:before="100" w:beforeAutospacing="1" w:after="100" w:afterAutospacing="1" w:line="240" w:lineRule="auto"/>
        <w:outlineLvl w:val="1"/>
        <w:rPr>
          <w:rFonts w:ascii="Arial" w:eastAsia="Times New Roman" w:hAnsi="Arial" w:cs="Arial"/>
          <w:b/>
          <w:bCs/>
          <w:kern w:val="0"/>
          <w:lang w:eastAsia="en-GB"/>
          <w14:ligatures w14:val="none"/>
        </w:rPr>
      </w:pPr>
    </w:p>
    <w:p w14:paraId="3B6EEFF3" w14:textId="77777777" w:rsidR="00900C0C" w:rsidRPr="00480013" w:rsidRDefault="00900C0C" w:rsidP="00900C0C">
      <w:pPr>
        <w:rPr>
          <w:rFonts w:ascii="Arial" w:hAnsi="Arial" w:cs="Arial"/>
          <w:b/>
          <w:bCs/>
        </w:rPr>
      </w:pPr>
      <w:r w:rsidRPr="00480013">
        <w:rPr>
          <w:rFonts w:ascii="Arial" w:hAnsi="Arial" w:cs="Arial"/>
          <w:b/>
          <w:bCs/>
        </w:rPr>
        <w:t>Chapter 3: Research Methodology</w:t>
      </w:r>
    </w:p>
    <w:p w14:paraId="29F820C9" w14:textId="77777777" w:rsidR="00900C0C" w:rsidRPr="00480013" w:rsidRDefault="00900C0C" w:rsidP="00900C0C">
      <w:pPr>
        <w:rPr>
          <w:rFonts w:ascii="Arial" w:hAnsi="Arial" w:cs="Arial"/>
          <w:b/>
          <w:bCs/>
        </w:rPr>
      </w:pPr>
      <w:r w:rsidRPr="00480013">
        <w:rPr>
          <w:rFonts w:ascii="Arial" w:hAnsi="Arial" w:cs="Arial"/>
          <w:b/>
          <w:bCs/>
        </w:rPr>
        <w:t>3.1 Introduction</w:t>
      </w:r>
    </w:p>
    <w:p w14:paraId="2F0E7AE3" w14:textId="77777777" w:rsidR="00900C0C" w:rsidRPr="00480013" w:rsidRDefault="00900C0C" w:rsidP="00900C0C">
      <w:pPr>
        <w:rPr>
          <w:rFonts w:ascii="Arial" w:hAnsi="Arial" w:cs="Arial"/>
        </w:rPr>
      </w:pPr>
      <w:r w:rsidRPr="00480013">
        <w:rPr>
          <w:rFonts w:ascii="Arial" w:hAnsi="Arial" w:cs="Arial"/>
        </w:rPr>
        <w:t>This chapter explains and justifies the research methods used to address the aim and research questions outlined in Chapter 1. Building on the issues identified in the literature review, it describes the research philosophy, research design, data collection methods, sampling strategy, and data analysis techniques used in the study.</w:t>
      </w:r>
    </w:p>
    <w:p w14:paraId="598D3553" w14:textId="77777777" w:rsidR="00900C0C" w:rsidRPr="00480013" w:rsidRDefault="00900C0C" w:rsidP="00900C0C">
      <w:pPr>
        <w:rPr>
          <w:rFonts w:ascii="Arial" w:hAnsi="Arial" w:cs="Arial"/>
        </w:rPr>
      </w:pPr>
      <w:r w:rsidRPr="00480013">
        <w:rPr>
          <w:rFonts w:ascii="Arial" w:hAnsi="Arial" w:cs="Arial"/>
        </w:rPr>
        <w:t>Specific attention is given to the use of a mixed methods approach, which is well suited to investigating the varying effects of the COVID-19 pandemic on UK construction firms, by combining quantitative and qualitative methods, this enables the study to examine both measurable business impacts and the personal experiences of industry professionals rather than focusing on a single data source.</w:t>
      </w:r>
    </w:p>
    <w:p w14:paraId="19438958" w14:textId="77777777" w:rsidR="00900C0C" w:rsidRPr="00480013" w:rsidRDefault="00900C0C" w:rsidP="00900C0C">
      <w:pPr>
        <w:rPr>
          <w:rFonts w:ascii="Arial" w:hAnsi="Arial" w:cs="Arial"/>
        </w:rPr>
      </w:pPr>
      <w:r w:rsidRPr="00480013">
        <w:rPr>
          <w:rFonts w:ascii="Arial" w:hAnsi="Arial" w:cs="Arial"/>
        </w:rPr>
        <w:t xml:space="preserve">The chapter also discusses the reliability, validity, and ethical considerations to ensure that the research is conducted in the correct manner. </w:t>
      </w:r>
    </w:p>
    <w:p w14:paraId="4EF8C6CA" w14:textId="77777777" w:rsidR="00900C0C" w:rsidRPr="00480013" w:rsidRDefault="00900C0C" w:rsidP="00900C0C">
      <w:pPr>
        <w:rPr>
          <w:rFonts w:ascii="Arial" w:hAnsi="Arial" w:cs="Arial"/>
          <w:b/>
          <w:bCs/>
        </w:rPr>
      </w:pPr>
      <w:r w:rsidRPr="00480013">
        <w:rPr>
          <w:rFonts w:ascii="Arial" w:hAnsi="Arial" w:cs="Arial"/>
          <w:b/>
          <w:bCs/>
        </w:rPr>
        <w:t>3.2 Research Philosophy</w:t>
      </w:r>
    </w:p>
    <w:p w14:paraId="38EF1AB6" w14:textId="77777777" w:rsidR="00900C0C" w:rsidRPr="00480013" w:rsidRDefault="00900C0C" w:rsidP="00900C0C">
      <w:pPr>
        <w:rPr>
          <w:rFonts w:ascii="Arial" w:hAnsi="Arial" w:cs="Arial"/>
        </w:rPr>
      </w:pPr>
      <w:r w:rsidRPr="00480013">
        <w:rPr>
          <w:rFonts w:ascii="Arial" w:hAnsi="Arial" w:cs="Arial"/>
        </w:rPr>
        <w:t>Research philosophy refers to the assumptions that guide how a researcher understands reality, knowledge, and the relationship between them (Saunders, Lewis and Thornhill, 2019). Because this study explores both measurable business outcomes and the experiences of managers during the pandemic, no single philosophical perspective is sufficient to address all aspects required by the study, for this reason, the study uses a pragmatic research philosophy. Pragmatism focuses on selecting methods that best explain and answer the research questions rather than following one fixed philosophical position. It recognises that some aspects of reality can be measured objectively, while others are shaped by individual experiences and interpretations (Creswell and Plano Clark, 2017).</w:t>
      </w:r>
    </w:p>
    <w:p w14:paraId="47E07E1A" w14:textId="77777777" w:rsidR="00900C0C" w:rsidRPr="00480013" w:rsidRDefault="00900C0C" w:rsidP="00900C0C">
      <w:pPr>
        <w:rPr>
          <w:rFonts w:ascii="Arial" w:hAnsi="Arial" w:cs="Arial"/>
        </w:rPr>
      </w:pPr>
      <w:r w:rsidRPr="00480013">
        <w:rPr>
          <w:rFonts w:ascii="Arial" w:hAnsi="Arial" w:cs="Arial"/>
        </w:rPr>
        <w:t>In the context of COVID-19, this approach allows the study to combine statistical evidence of business impacts such as financial damage alongside personal insights into leadership, decision-making, and organisational responses.</w:t>
      </w:r>
    </w:p>
    <w:p w14:paraId="0A5277F3" w14:textId="77777777" w:rsidR="00900C0C" w:rsidRDefault="00900C0C" w:rsidP="00900C0C">
      <w:pPr>
        <w:rPr>
          <w:rFonts w:ascii="Arial" w:hAnsi="Arial" w:cs="Arial"/>
          <w:b/>
          <w:bCs/>
        </w:rPr>
      </w:pPr>
    </w:p>
    <w:p w14:paraId="18D06A37" w14:textId="77777777" w:rsidR="00900C0C" w:rsidRPr="00480013" w:rsidRDefault="00900C0C" w:rsidP="00900C0C">
      <w:pPr>
        <w:rPr>
          <w:rFonts w:ascii="Arial" w:hAnsi="Arial" w:cs="Arial"/>
          <w:b/>
          <w:bCs/>
        </w:rPr>
      </w:pPr>
      <w:r w:rsidRPr="00480013">
        <w:rPr>
          <w:rFonts w:ascii="Arial" w:hAnsi="Arial" w:cs="Arial"/>
          <w:b/>
          <w:bCs/>
        </w:rPr>
        <w:t>3.3 Research Approach and Design</w:t>
      </w:r>
    </w:p>
    <w:p w14:paraId="0E8777A8" w14:textId="77777777" w:rsidR="00900C0C" w:rsidRPr="00480013" w:rsidRDefault="00900C0C" w:rsidP="00900C0C">
      <w:pPr>
        <w:rPr>
          <w:rFonts w:ascii="Arial" w:hAnsi="Arial" w:cs="Arial"/>
          <w:b/>
          <w:bCs/>
        </w:rPr>
      </w:pPr>
      <w:r w:rsidRPr="00480013">
        <w:rPr>
          <w:rFonts w:ascii="Arial" w:hAnsi="Arial" w:cs="Arial"/>
          <w:b/>
          <w:bCs/>
        </w:rPr>
        <w:t>3.3.1 Research Approach</w:t>
      </w:r>
    </w:p>
    <w:p w14:paraId="7E0619EE" w14:textId="77777777" w:rsidR="00900C0C" w:rsidRPr="00480013" w:rsidRDefault="00900C0C" w:rsidP="00900C0C">
      <w:pPr>
        <w:rPr>
          <w:rFonts w:ascii="Arial" w:hAnsi="Arial" w:cs="Arial"/>
        </w:rPr>
      </w:pPr>
      <w:r w:rsidRPr="00480013">
        <w:rPr>
          <w:rFonts w:ascii="Arial" w:hAnsi="Arial" w:cs="Arial"/>
        </w:rPr>
        <w:t>The study uses a combination of deductive and inductive reasoning.</w:t>
      </w:r>
    </w:p>
    <w:p w14:paraId="4B1DBE9D" w14:textId="77777777" w:rsidR="00900C0C" w:rsidRPr="00480013" w:rsidRDefault="00900C0C" w:rsidP="00900C0C">
      <w:pPr>
        <w:rPr>
          <w:rFonts w:ascii="Arial" w:hAnsi="Arial" w:cs="Arial"/>
        </w:rPr>
      </w:pPr>
      <w:r w:rsidRPr="00480013">
        <w:rPr>
          <w:rFonts w:ascii="Arial" w:hAnsi="Arial" w:cs="Arial"/>
        </w:rPr>
        <w:lastRenderedPageBreak/>
        <w:t>The deductive element draws on existing theories of organisational resilience and crisis management to develop the survey questions and interview topics. The inductive element involves analysing responses to identify new themes and insights that emerge from participants' experiences (Bryman, 2016).</w:t>
      </w:r>
    </w:p>
    <w:p w14:paraId="4F267051" w14:textId="77777777" w:rsidR="00900C0C" w:rsidRPr="00480013" w:rsidRDefault="00900C0C" w:rsidP="00900C0C">
      <w:pPr>
        <w:rPr>
          <w:rFonts w:ascii="Arial" w:hAnsi="Arial" w:cs="Arial"/>
        </w:rPr>
      </w:pPr>
      <w:r w:rsidRPr="00480013">
        <w:rPr>
          <w:rFonts w:ascii="Arial" w:hAnsi="Arial" w:cs="Arial"/>
        </w:rPr>
        <w:t>This combined approach is appropriate because research on the long-term effects of the COVID-19 pandemic within the construction sector is still developing. It allows the study to assess ideas from existing literature while also generating new knowledge from industry practice.</w:t>
      </w:r>
    </w:p>
    <w:p w14:paraId="10AFA0C1" w14:textId="77777777" w:rsidR="00900C0C" w:rsidRPr="00480013" w:rsidRDefault="00900C0C" w:rsidP="00900C0C">
      <w:pPr>
        <w:rPr>
          <w:rFonts w:ascii="Arial" w:hAnsi="Arial" w:cs="Arial"/>
          <w:b/>
          <w:bCs/>
        </w:rPr>
      </w:pPr>
      <w:r w:rsidRPr="00480013">
        <w:rPr>
          <w:rFonts w:ascii="Arial" w:hAnsi="Arial" w:cs="Arial"/>
          <w:b/>
          <w:bCs/>
        </w:rPr>
        <w:t>3.3.2 Research Design</w:t>
      </w:r>
    </w:p>
    <w:p w14:paraId="3CB6D0F9" w14:textId="77777777" w:rsidR="00900C0C" w:rsidRPr="00480013" w:rsidRDefault="00900C0C" w:rsidP="00900C0C">
      <w:pPr>
        <w:rPr>
          <w:rFonts w:ascii="Arial" w:hAnsi="Arial" w:cs="Arial"/>
        </w:rPr>
      </w:pPr>
      <w:r w:rsidRPr="00480013">
        <w:rPr>
          <w:rFonts w:ascii="Arial" w:hAnsi="Arial" w:cs="Arial"/>
        </w:rPr>
        <w:t>A mixed methods design is used. This involves two stages:</w:t>
      </w:r>
    </w:p>
    <w:p w14:paraId="4C7BB786" w14:textId="77777777" w:rsidR="00900C0C" w:rsidRPr="00480013" w:rsidRDefault="00900C0C" w:rsidP="00900C0C">
      <w:pPr>
        <w:rPr>
          <w:rFonts w:ascii="Arial" w:hAnsi="Arial" w:cs="Arial"/>
        </w:rPr>
      </w:pPr>
      <w:r w:rsidRPr="00480013">
        <w:rPr>
          <w:rFonts w:ascii="Arial" w:hAnsi="Arial" w:cs="Arial"/>
        </w:rPr>
        <w:t>Quantitative data collection and analysis through a structured survey.</w:t>
      </w:r>
    </w:p>
    <w:p w14:paraId="413C6C11" w14:textId="77777777" w:rsidR="00900C0C" w:rsidRPr="00480013" w:rsidRDefault="00900C0C" w:rsidP="00900C0C">
      <w:pPr>
        <w:rPr>
          <w:rFonts w:ascii="Arial" w:hAnsi="Arial" w:cs="Arial"/>
        </w:rPr>
      </w:pPr>
      <w:r w:rsidRPr="00480013">
        <w:rPr>
          <w:rFonts w:ascii="Arial" w:hAnsi="Arial" w:cs="Arial"/>
        </w:rPr>
        <w:t>Qualitative data collection and analysis through semi-structured interviews.</w:t>
      </w:r>
    </w:p>
    <w:p w14:paraId="460AA097" w14:textId="77777777" w:rsidR="00900C0C" w:rsidRPr="00480013" w:rsidRDefault="00900C0C" w:rsidP="00900C0C">
      <w:pPr>
        <w:rPr>
          <w:rFonts w:ascii="Arial" w:hAnsi="Arial" w:cs="Arial"/>
        </w:rPr>
      </w:pPr>
      <w:r w:rsidRPr="00480013">
        <w:rPr>
          <w:rFonts w:ascii="Arial" w:hAnsi="Arial" w:cs="Arial"/>
        </w:rPr>
        <w:t>The survey stage provides a broad overview of the effects of COVID-19 across a range of construction firms, while focusing on the quantitative data, whereas the interview stage then explores these findings in greater depth by examining how senior managers understood and responded to the challenges they faced (Creswell and Plano Clark, 2017).</w:t>
      </w:r>
    </w:p>
    <w:p w14:paraId="20BFA796" w14:textId="77777777" w:rsidR="00900C0C" w:rsidRPr="00480013" w:rsidRDefault="00900C0C" w:rsidP="00900C0C">
      <w:pPr>
        <w:rPr>
          <w:rFonts w:ascii="Arial" w:hAnsi="Arial" w:cs="Arial"/>
        </w:rPr>
      </w:pPr>
      <w:r w:rsidRPr="00480013">
        <w:rPr>
          <w:rFonts w:ascii="Arial" w:hAnsi="Arial" w:cs="Arial"/>
        </w:rPr>
        <w:t>The findings from both stages are brought together during the discussion chapter to provide a more complete understanding of the research problem.</w:t>
      </w:r>
    </w:p>
    <w:p w14:paraId="738CDA17" w14:textId="77777777" w:rsidR="00900C0C" w:rsidRPr="00480013" w:rsidRDefault="00900C0C" w:rsidP="00900C0C">
      <w:pPr>
        <w:rPr>
          <w:rFonts w:ascii="Arial" w:hAnsi="Arial" w:cs="Arial"/>
          <w:b/>
          <w:bCs/>
        </w:rPr>
      </w:pPr>
      <w:r w:rsidRPr="00480013">
        <w:rPr>
          <w:rFonts w:ascii="Arial" w:hAnsi="Arial" w:cs="Arial"/>
          <w:b/>
          <w:bCs/>
        </w:rPr>
        <w:t>3.4 Quantitative Method: Survey Research</w:t>
      </w:r>
    </w:p>
    <w:p w14:paraId="7D9791D3" w14:textId="77777777" w:rsidR="00900C0C" w:rsidRPr="00480013" w:rsidRDefault="00900C0C" w:rsidP="00900C0C">
      <w:pPr>
        <w:rPr>
          <w:rFonts w:ascii="Arial" w:hAnsi="Arial" w:cs="Arial"/>
          <w:b/>
          <w:bCs/>
        </w:rPr>
      </w:pPr>
      <w:r w:rsidRPr="00480013">
        <w:rPr>
          <w:rFonts w:ascii="Arial" w:hAnsi="Arial" w:cs="Arial"/>
          <w:b/>
          <w:bCs/>
        </w:rPr>
        <w:t>3.4.1 Survey Design</w:t>
      </w:r>
    </w:p>
    <w:p w14:paraId="3AC23407" w14:textId="77777777" w:rsidR="00900C0C" w:rsidRPr="00480013" w:rsidRDefault="00900C0C" w:rsidP="00900C0C">
      <w:pPr>
        <w:rPr>
          <w:rFonts w:ascii="Arial" w:hAnsi="Arial" w:cs="Arial"/>
        </w:rPr>
      </w:pPr>
      <w:r w:rsidRPr="00480013">
        <w:rPr>
          <w:rFonts w:ascii="Arial" w:hAnsi="Arial" w:cs="Arial"/>
        </w:rPr>
        <w:t>The quantitative phase of this study employed a structured online questionnaire designed to examine the operational, financial, and strategic impacts of the COVID-19 pandemic on UK construction firms. The survey also explored respondents’ views of organisational resilience and future preparedness within their business and the sector.</w:t>
      </w:r>
    </w:p>
    <w:p w14:paraId="4752CB6E" w14:textId="77777777" w:rsidR="00900C0C" w:rsidRPr="00480013" w:rsidRDefault="00900C0C" w:rsidP="00900C0C">
      <w:pPr>
        <w:rPr>
          <w:rFonts w:ascii="Arial" w:hAnsi="Arial" w:cs="Arial"/>
        </w:rPr>
      </w:pPr>
      <w:r w:rsidRPr="00480013">
        <w:rPr>
          <w:rFonts w:ascii="Arial" w:hAnsi="Arial" w:cs="Arial"/>
        </w:rPr>
        <w:t xml:space="preserve">The questionnaire was organised into five sections: </w:t>
      </w:r>
    </w:p>
    <w:p w14:paraId="4E532176" w14:textId="77777777" w:rsidR="00900C0C" w:rsidRPr="00480013" w:rsidRDefault="00900C0C" w:rsidP="00900C0C">
      <w:pPr>
        <w:pStyle w:val="ListParagraph"/>
        <w:numPr>
          <w:ilvl w:val="0"/>
          <w:numId w:val="49"/>
        </w:numPr>
        <w:rPr>
          <w:rFonts w:ascii="Arial" w:hAnsi="Arial" w:cs="Arial"/>
        </w:rPr>
      </w:pPr>
      <w:r w:rsidRPr="00480013">
        <w:rPr>
          <w:rFonts w:ascii="Arial" w:hAnsi="Arial" w:cs="Arial"/>
        </w:rPr>
        <w:t>demographic information- respondent role, organisation type, organisation size, and years of industry experience</w:t>
      </w:r>
    </w:p>
    <w:p w14:paraId="66379849" w14:textId="77777777" w:rsidR="00900C0C" w:rsidRPr="00480013" w:rsidRDefault="00900C0C" w:rsidP="00900C0C">
      <w:pPr>
        <w:pStyle w:val="ListParagraph"/>
        <w:numPr>
          <w:ilvl w:val="0"/>
          <w:numId w:val="49"/>
        </w:numPr>
        <w:rPr>
          <w:rFonts w:ascii="Arial" w:hAnsi="Arial" w:cs="Arial"/>
        </w:rPr>
      </w:pPr>
      <w:r w:rsidRPr="00480013">
        <w:rPr>
          <w:rFonts w:ascii="Arial" w:hAnsi="Arial" w:cs="Arial"/>
        </w:rPr>
        <w:t>operational impact of COVID-19-extent of disruption, specific operational areas affected, and length of project delays.</w:t>
      </w:r>
    </w:p>
    <w:p w14:paraId="7DDA2259" w14:textId="77777777" w:rsidR="00900C0C" w:rsidRPr="00480013" w:rsidRDefault="00900C0C" w:rsidP="00900C0C">
      <w:pPr>
        <w:pStyle w:val="ListParagraph"/>
        <w:numPr>
          <w:ilvl w:val="0"/>
          <w:numId w:val="49"/>
        </w:numPr>
        <w:rPr>
          <w:rFonts w:ascii="Arial" w:hAnsi="Arial" w:cs="Arial"/>
        </w:rPr>
      </w:pPr>
      <w:r w:rsidRPr="00480013">
        <w:rPr>
          <w:rFonts w:ascii="Arial" w:hAnsi="Arial" w:cs="Arial"/>
        </w:rPr>
        <w:t>financial impact- extent of financial impact, specific financial effects experienced, and access to government support schemes</w:t>
      </w:r>
    </w:p>
    <w:p w14:paraId="3464BDDF" w14:textId="77777777" w:rsidR="00900C0C" w:rsidRPr="00480013" w:rsidRDefault="00900C0C" w:rsidP="00900C0C">
      <w:pPr>
        <w:pStyle w:val="ListParagraph"/>
        <w:numPr>
          <w:ilvl w:val="0"/>
          <w:numId w:val="49"/>
        </w:numPr>
        <w:rPr>
          <w:rFonts w:ascii="Arial" w:hAnsi="Arial" w:cs="Arial"/>
        </w:rPr>
      </w:pPr>
      <w:r w:rsidRPr="00480013">
        <w:rPr>
          <w:rFonts w:ascii="Arial" w:hAnsi="Arial" w:cs="Arial"/>
        </w:rPr>
        <w:t xml:space="preserve">strategic responses- strategies adopted, extent of digital transformation, and retained long-term changes. </w:t>
      </w:r>
    </w:p>
    <w:p w14:paraId="17D4F280" w14:textId="77777777" w:rsidR="00900C0C" w:rsidRPr="00480013" w:rsidRDefault="00900C0C" w:rsidP="00900C0C">
      <w:pPr>
        <w:pStyle w:val="ListParagraph"/>
        <w:numPr>
          <w:ilvl w:val="0"/>
          <w:numId w:val="49"/>
        </w:numPr>
        <w:rPr>
          <w:rFonts w:ascii="Arial" w:hAnsi="Arial" w:cs="Arial"/>
        </w:rPr>
      </w:pPr>
      <w:r w:rsidRPr="00480013">
        <w:rPr>
          <w:rFonts w:ascii="Arial" w:hAnsi="Arial" w:cs="Arial"/>
        </w:rPr>
        <w:t>leadership, organisational resilience, and future preparedness - leadership communication, management response, organisational adaptability, staff wellbeing, and perceived industry preparedness</w:t>
      </w:r>
    </w:p>
    <w:p w14:paraId="5F67CDD9" w14:textId="77777777" w:rsidR="00900C0C" w:rsidRPr="00480013" w:rsidRDefault="00900C0C" w:rsidP="00900C0C">
      <w:pPr>
        <w:rPr>
          <w:rFonts w:ascii="Arial" w:hAnsi="Arial" w:cs="Arial"/>
        </w:rPr>
      </w:pPr>
      <w:r w:rsidRPr="00480013">
        <w:rPr>
          <w:rFonts w:ascii="Arial" w:hAnsi="Arial" w:cs="Arial"/>
        </w:rPr>
        <w:t xml:space="preserve">The questionnaire combined closed-ended questions, five-point Likert scales, multiple-response items, and open-ended questions, allowing the collection of both quantitative data suitable for </w:t>
      </w:r>
      <w:r w:rsidRPr="00480013">
        <w:rPr>
          <w:rFonts w:ascii="Arial" w:hAnsi="Arial" w:cs="Arial"/>
        </w:rPr>
        <w:lastRenderedPageBreak/>
        <w:t>statistical analysis and qualitative comments that provided additional context. The full questionnaire is reproduced in Appendix A.</w:t>
      </w:r>
    </w:p>
    <w:p w14:paraId="2C50E443" w14:textId="77777777" w:rsidR="00900C0C" w:rsidRPr="00480013" w:rsidRDefault="00900C0C" w:rsidP="00900C0C">
      <w:pPr>
        <w:rPr>
          <w:rFonts w:ascii="Arial" w:hAnsi="Arial" w:cs="Arial"/>
        </w:rPr>
      </w:pPr>
      <w:r w:rsidRPr="00480013">
        <w:rPr>
          <w:rFonts w:ascii="Arial" w:hAnsi="Arial" w:cs="Arial"/>
        </w:rPr>
        <w:t>The survey questions are based on previous research relating to organisational resilience, crisis management, and supply chain disruption (Pettit et al., 2013; Gamil and Alhagar, 2020); Likert-scale items were used to measure participants’ views on the severity of pandemic impacts, organisational adaptability, and the effectiveness of company leadership.</w:t>
      </w:r>
    </w:p>
    <w:p w14:paraId="36519D6E" w14:textId="77777777" w:rsidR="00900C0C" w:rsidRPr="00480013" w:rsidRDefault="00900C0C" w:rsidP="00900C0C">
      <w:pPr>
        <w:rPr>
          <w:rFonts w:ascii="Arial" w:hAnsi="Arial" w:cs="Arial"/>
        </w:rPr>
      </w:pPr>
      <w:r w:rsidRPr="00480013">
        <w:rPr>
          <w:rFonts w:ascii="Arial" w:hAnsi="Arial" w:cs="Arial"/>
        </w:rPr>
        <w:t>due to the nature of the survey, every question was mandatory which eliminated the chance of incomplete answers.</w:t>
      </w:r>
    </w:p>
    <w:p w14:paraId="74115C8D" w14:textId="77777777" w:rsidR="00900C0C" w:rsidRPr="00480013" w:rsidRDefault="00900C0C" w:rsidP="00900C0C">
      <w:pPr>
        <w:rPr>
          <w:rFonts w:ascii="Arial" w:hAnsi="Arial" w:cs="Arial"/>
          <w:b/>
          <w:bCs/>
        </w:rPr>
      </w:pPr>
      <w:r w:rsidRPr="00480013">
        <w:rPr>
          <w:rFonts w:ascii="Arial" w:hAnsi="Arial" w:cs="Arial"/>
          <w:b/>
          <w:bCs/>
        </w:rPr>
        <w:t>3.4.2 Sampling Strategy</w:t>
      </w:r>
    </w:p>
    <w:p w14:paraId="59187406" w14:textId="77777777" w:rsidR="00900C0C" w:rsidRPr="00480013" w:rsidRDefault="00900C0C" w:rsidP="00900C0C">
      <w:pPr>
        <w:rPr>
          <w:rFonts w:ascii="Arial" w:hAnsi="Arial" w:cs="Arial"/>
        </w:rPr>
      </w:pPr>
      <w:r w:rsidRPr="00480013">
        <w:rPr>
          <w:rFonts w:ascii="Arial" w:hAnsi="Arial" w:cs="Arial"/>
        </w:rPr>
        <w:t>A purposive sampling strategy was used here, largely because it is difficult to get a genuinely comprehensive sampling frame for an industry as fragmented as construction, with its layered supply chains (Fellows and Liu, 2015). What purposive sampling allows for is deliberately targeting people who actually lived through the pandemic within UK construction, rather than hoping a random sample happens to capture the right experience. The survey was aimed at professionals across the full range of organisational types such as main contractors, subcontractors, suppliers and manufacturers, consultancies, developers, and self-employed professionals.</w:t>
      </w:r>
    </w:p>
    <w:p w14:paraId="1A27EC1D" w14:textId="77777777" w:rsidR="00900C0C" w:rsidRPr="00480013" w:rsidRDefault="00900C0C" w:rsidP="00900C0C">
      <w:pPr>
        <w:rPr>
          <w:rFonts w:ascii="Arial" w:hAnsi="Arial" w:cs="Arial"/>
        </w:rPr>
      </w:pPr>
      <w:r w:rsidRPr="00480013">
        <w:rPr>
          <w:rFonts w:ascii="Arial" w:hAnsi="Arial" w:cs="Arial"/>
        </w:rPr>
        <w:t>In total, 120 survey responses were collected and retained for analysis, the survey, spanning a genuinely broad mix of roles: Directors and Managing Directors, Project Managers, Site Managers, Quantity Surveyors, Commercial Managers, Procurement Professionals, Engineers, Health and Safety Professionals, Skilled Trades, and administrative staff. Between them, these roles cover strategic, commercial, and operational perspectives on the industry, rather than skewing toward any one vantage point.</w:t>
      </w:r>
    </w:p>
    <w:p w14:paraId="0899D786" w14:textId="77777777" w:rsidR="00900C0C" w:rsidRPr="00480013" w:rsidRDefault="00900C0C" w:rsidP="00900C0C">
      <w:pPr>
        <w:rPr>
          <w:rFonts w:ascii="Arial" w:hAnsi="Arial" w:cs="Arial"/>
        </w:rPr>
      </w:pPr>
      <w:r w:rsidRPr="00480013">
        <w:rPr>
          <w:rFonts w:ascii="Arial" w:hAnsi="Arial" w:cs="Arial"/>
        </w:rPr>
        <w:t xml:space="preserve">Organisation size varied too, that spread matters, since it's what makes it possible to compare how smaller businesses and larger organisations fared differently, </w:t>
      </w:r>
      <w:proofErr w:type="gramStart"/>
      <w:r w:rsidRPr="00480013">
        <w:rPr>
          <w:rFonts w:ascii="Arial" w:hAnsi="Arial" w:cs="Arial"/>
        </w:rPr>
        <w:t>a distinction previous resilience research</w:t>
      </w:r>
      <w:proofErr w:type="gramEnd"/>
      <w:r w:rsidRPr="00480013">
        <w:rPr>
          <w:rFonts w:ascii="Arial" w:hAnsi="Arial" w:cs="Arial"/>
        </w:rPr>
        <w:t xml:space="preserve"> in construction has flagged as important.</w:t>
      </w:r>
    </w:p>
    <w:p w14:paraId="10EDF1FF" w14:textId="77777777" w:rsidR="00900C0C" w:rsidRPr="00480013" w:rsidRDefault="00900C0C" w:rsidP="00900C0C">
      <w:pPr>
        <w:rPr>
          <w:rFonts w:ascii="Arial" w:hAnsi="Arial" w:cs="Arial"/>
        </w:rPr>
      </w:pPr>
      <w:r w:rsidRPr="00480013">
        <w:rPr>
          <w:rFonts w:ascii="Arial" w:hAnsi="Arial" w:cs="Arial"/>
        </w:rPr>
        <w:t>Taken together, this mix of roles, supply-chain positions, and company sizes gives the findings a breadth that a narrower sample simply could not offer and provides variety.</w:t>
      </w:r>
    </w:p>
    <w:p w14:paraId="13696D9A" w14:textId="77777777" w:rsidR="00900C0C" w:rsidRPr="00480013" w:rsidRDefault="00900C0C" w:rsidP="00900C0C">
      <w:pPr>
        <w:rPr>
          <w:rFonts w:ascii="Arial" w:hAnsi="Arial" w:cs="Arial"/>
        </w:rPr>
      </w:pPr>
    </w:p>
    <w:p w14:paraId="4E9E55A1" w14:textId="77777777" w:rsidR="00900C0C" w:rsidRPr="00480013" w:rsidRDefault="00900C0C" w:rsidP="00900C0C">
      <w:pPr>
        <w:rPr>
          <w:rFonts w:ascii="Arial" w:hAnsi="Arial" w:cs="Arial"/>
          <w:b/>
          <w:bCs/>
        </w:rPr>
      </w:pPr>
      <w:r w:rsidRPr="00480013">
        <w:rPr>
          <w:rFonts w:ascii="Arial" w:hAnsi="Arial" w:cs="Arial"/>
          <w:b/>
          <w:bCs/>
        </w:rPr>
        <w:t>3.4.3 Data Analysis</w:t>
      </w:r>
    </w:p>
    <w:p w14:paraId="2B47F388" w14:textId="77777777" w:rsidR="00900C0C" w:rsidRPr="00480013" w:rsidRDefault="00900C0C" w:rsidP="00900C0C">
      <w:pPr>
        <w:rPr>
          <w:rFonts w:ascii="Arial" w:hAnsi="Arial" w:cs="Arial"/>
        </w:rPr>
      </w:pPr>
      <w:r w:rsidRPr="00480013">
        <w:rPr>
          <w:rFonts w:ascii="Arial" w:hAnsi="Arial" w:cs="Arial"/>
        </w:rPr>
        <w:t>Survey data were analysed using a mix of descriptive and inferential statistics. Descriptive statistics,  frequencies, percentages, means, cross-tabulations did the initial work of summarising who responded and surfacing the broad trends in operational disruption, financial impact, strategic response, and resilience.</w:t>
      </w:r>
    </w:p>
    <w:p w14:paraId="02566D6B" w14:textId="77777777" w:rsidR="00900C0C" w:rsidRPr="00480013" w:rsidRDefault="00900C0C" w:rsidP="00900C0C">
      <w:pPr>
        <w:rPr>
          <w:rFonts w:ascii="Arial" w:hAnsi="Arial" w:cs="Arial"/>
        </w:rPr>
      </w:pPr>
      <w:r w:rsidRPr="00480013">
        <w:rPr>
          <w:rFonts w:ascii="Arial" w:hAnsi="Arial" w:cs="Arial"/>
        </w:rPr>
        <w:t>Likert-scale items were coded numerically on a five-point scale so they could be analysed statistically, and mean scores were calculated for the key constructs: operational disruption, financial impact, digital transformation, leadership communication, management responsiveness, organisational adaptability, staff wellbeing support, preparedness for future crises, and perceptions of the wider industry's preparedness.</w:t>
      </w:r>
    </w:p>
    <w:p w14:paraId="48B06083" w14:textId="77777777" w:rsidR="00900C0C" w:rsidRPr="00480013" w:rsidRDefault="00900C0C" w:rsidP="00900C0C">
      <w:pPr>
        <w:rPr>
          <w:rFonts w:ascii="Arial" w:hAnsi="Arial" w:cs="Arial"/>
        </w:rPr>
      </w:pPr>
      <w:r w:rsidRPr="00480013">
        <w:rPr>
          <w:rFonts w:ascii="Arial" w:hAnsi="Arial" w:cs="Arial"/>
        </w:rPr>
        <w:lastRenderedPageBreak/>
        <w:t>Pearson correlation analysis was then used to look at how these variables related to one another, a natural choice given how well suited it is to assess the strength and direction of relationships between continuous variables, and how widely it's used in organisational and management research generally. The focus here was on the relationships between operational disruption, financial impact, digital transformation, leadership effectiveness, organisational adaptability, and preparedness, with the aim of identifying which factors showed a meaningful association with resilience.</w:t>
      </w:r>
    </w:p>
    <w:p w14:paraId="317355BD" w14:textId="77777777" w:rsidR="00900C0C" w:rsidRPr="00480013" w:rsidRDefault="00900C0C" w:rsidP="00900C0C">
      <w:pPr>
        <w:rPr>
          <w:rFonts w:ascii="Arial" w:hAnsi="Arial" w:cs="Arial"/>
        </w:rPr>
      </w:pPr>
      <w:r w:rsidRPr="00480013">
        <w:rPr>
          <w:rFonts w:ascii="Arial" w:hAnsi="Arial" w:cs="Arial"/>
        </w:rPr>
        <w:t>A correlation matrix was built to visualise these relationships, making it easier to spot clusters of interrelated resilience indicators and to see at a glance where the strongest associations lay.</w:t>
      </w:r>
    </w:p>
    <w:p w14:paraId="30ACFD77" w14:textId="77777777" w:rsidR="00900C0C" w:rsidRPr="00480013" w:rsidRDefault="00900C0C" w:rsidP="00900C0C">
      <w:pPr>
        <w:rPr>
          <w:rFonts w:ascii="Arial" w:hAnsi="Arial" w:cs="Arial"/>
        </w:rPr>
      </w:pPr>
      <w:r w:rsidRPr="00480013">
        <w:rPr>
          <w:rFonts w:ascii="Arial" w:hAnsi="Arial" w:cs="Arial"/>
        </w:rPr>
        <w:t>To dig further into what actually predicts resilience, multiple linear regression analysis was also carried out, with preparedness for future crises as the dependent variable and leadership communication, management responsiveness, organisational adaptability, and staff wellbeing support entered as predictors. Regression was the right tool here because it lets you weigh up the relative contribution of several factors at once, rather than looking at each in isolation, and it showed which organisational capabilities were most closely tied to resilience and future preparedness.</w:t>
      </w:r>
    </w:p>
    <w:p w14:paraId="778494D8" w14:textId="77777777" w:rsidR="00900C0C" w:rsidRPr="00480013" w:rsidRDefault="00900C0C" w:rsidP="00900C0C">
      <w:pPr>
        <w:rPr>
          <w:rFonts w:ascii="Arial" w:hAnsi="Arial" w:cs="Arial"/>
        </w:rPr>
      </w:pPr>
      <w:r w:rsidRPr="00480013">
        <w:rPr>
          <w:rFonts w:ascii="Arial" w:hAnsi="Arial" w:cs="Arial"/>
        </w:rPr>
        <w:t>Between the descriptive statistics, the correlation analysis, and the regression modelling, this gave a reasonably robust quantitative picture of both COVID-19's direct impact and the organisational traits associated with stronger resilience outcomes, this is the picture that went on to shape which issues were explored more deeply in the interview phase.</w:t>
      </w:r>
    </w:p>
    <w:p w14:paraId="344F21C6" w14:textId="77777777" w:rsidR="00900C0C" w:rsidRPr="00480013" w:rsidRDefault="00900C0C" w:rsidP="00900C0C">
      <w:pPr>
        <w:rPr>
          <w:rFonts w:ascii="Arial" w:hAnsi="Arial" w:cs="Arial"/>
          <w:b/>
          <w:bCs/>
        </w:rPr>
      </w:pPr>
    </w:p>
    <w:p w14:paraId="5ACF73C8" w14:textId="77777777" w:rsidR="00900C0C" w:rsidRPr="00480013" w:rsidRDefault="00900C0C" w:rsidP="00900C0C">
      <w:pPr>
        <w:rPr>
          <w:rFonts w:ascii="Arial" w:hAnsi="Arial" w:cs="Arial"/>
          <w:b/>
          <w:bCs/>
        </w:rPr>
      </w:pPr>
      <w:r w:rsidRPr="00480013">
        <w:rPr>
          <w:rFonts w:ascii="Arial" w:hAnsi="Arial" w:cs="Arial"/>
          <w:b/>
          <w:bCs/>
        </w:rPr>
        <w:t>3.5 Interview Design</w:t>
      </w:r>
    </w:p>
    <w:p w14:paraId="6399AB1A" w14:textId="77777777" w:rsidR="00900C0C" w:rsidRPr="00480013" w:rsidRDefault="00900C0C" w:rsidP="00900C0C">
      <w:pPr>
        <w:rPr>
          <w:rFonts w:ascii="Arial" w:hAnsi="Arial" w:cs="Arial"/>
        </w:rPr>
      </w:pPr>
      <w:r w:rsidRPr="00480013">
        <w:rPr>
          <w:rFonts w:ascii="Arial" w:hAnsi="Arial" w:cs="Arial"/>
        </w:rPr>
        <w:t>The qualitative phase consisted of semi-structured interviews with senior construction professionals who were directly involved in operational, financial, or strategic decision-making during the COVID-19 pandemic. Participants represented a range of management functions including finance, commercial management, operations, procurement, project delivery, and executive leadership.</w:t>
      </w:r>
    </w:p>
    <w:p w14:paraId="1945F06B" w14:textId="77777777" w:rsidR="00900C0C" w:rsidRPr="00480013" w:rsidRDefault="00900C0C" w:rsidP="00900C0C">
      <w:pPr>
        <w:rPr>
          <w:rFonts w:ascii="Arial" w:hAnsi="Arial" w:cs="Arial"/>
        </w:rPr>
      </w:pPr>
      <w:r w:rsidRPr="00480013">
        <w:rPr>
          <w:rFonts w:ascii="Arial" w:hAnsi="Arial" w:cs="Arial"/>
        </w:rPr>
        <w:t>Semi-structured interviews provide a balance between consistency and flexibility. While all participants are asked a common set of core questions, the format also allows the researcher to explore emerging issues and investigate participant experiences in greater depth (Kvale and Brinkmann, 2015). This flexibility was particularly important given the unprecedented nature of the COVID-19 pandemic and the varying organisational responses observed across the industry.</w:t>
      </w:r>
    </w:p>
    <w:p w14:paraId="2B2508E5" w14:textId="77777777" w:rsidR="00900C0C" w:rsidRPr="00480013" w:rsidRDefault="00900C0C" w:rsidP="00900C0C">
      <w:pPr>
        <w:rPr>
          <w:rFonts w:ascii="Arial" w:hAnsi="Arial" w:cs="Arial"/>
        </w:rPr>
      </w:pPr>
      <w:r w:rsidRPr="00480013">
        <w:rPr>
          <w:rFonts w:ascii="Arial" w:hAnsi="Arial" w:cs="Arial"/>
        </w:rPr>
        <w:t>The interview guide was developed from both the literature review and preliminary quantitative findings. Attention was given to exploring areas where the survey identified significant patterns or relationships requiring further explanation.</w:t>
      </w:r>
    </w:p>
    <w:p w14:paraId="46D312BB" w14:textId="77777777" w:rsidR="00900C0C" w:rsidRDefault="00900C0C" w:rsidP="00900C0C">
      <w:pPr>
        <w:rPr>
          <w:rFonts w:ascii="Arial" w:hAnsi="Arial" w:cs="Arial"/>
        </w:rPr>
      </w:pPr>
    </w:p>
    <w:p w14:paraId="2A826C19" w14:textId="77777777" w:rsidR="00900C0C" w:rsidRDefault="00900C0C" w:rsidP="00900C0C">
      <w:pPr>
        <w:rPr>
          <w:rFonts w:ascii="Arial" w:hAnsi="Arial" w:cs="Arial"/>
        </w:rPr>
      </w:pPr>
    </w:p>
    <w:p w14:paraId="6879BE97" w14:textId="77777777" w:rsidR="00900C0C" w:rsidRDefault="00900C0C" w:rsidP="00900C0C">
      <w:pPr>
        <w:rPr>
          <w:rFonts w:ascii="Arial" w:hAnsi="Arial" w:cs="Arial"/>
        </w:rPr>
      </w:pPr>
    </w:p>
    <w:p w14:paraId="219199F3" w14:textId="77777777" w:rsidR="00900C0C" w:rsidRDefault="00900C0C" w:rsidP="00900C0C">
      <w:pPr>
        <w:rPr>
          <w:rFonts w:ascii="Arial" w:hAnsi="Arial" w:cs="Arial"/>
        </w:rPr>
      </w:pPr>
    </w:p>
    <w:p w14:paraId="69CBB2C0" w14:textId="77777777" w:rsidR="00900C0C" w:rsidRDefault="00900C0C" w:rsidP="00900C0C">
      <w:pPr>
        <w:rPr>
          <w:rFonts w:ascii="Arial" w:hAnsi="Arial" w:cs="Arial"/>
        </w:rPr>
      </w:pPr>
    </w:p>
    <w:p w14:paraId="469567C9" w14:textId="77777777" w:rsidR="00900C0C" w:rsidRPr="00480013" w:rsidRDefault="00900C0C" w:rsidP="00900C0C">
      <w:pPr>
        <w:rPr>
          <w:rFonts w:ascii="Arial" w:hAnsi="Arial" w:cs="Arial"/>
        </w:rPr>
      </w:pPr>
      <w:r w:rsidRPr="00480013">
        <w:rPr>
          <w:rFonts w:ascii="Arial" w:hAnsi="Arial" w:cs="Arial"/>
        </w:rPr>
        <w:lastRenderedPageBreak/>
        <w:t>Five broad themes guided the interviews:</w:t>
      </w:r>
    </w:p>
    <w:p w14:paraId="6CBB6368" w14:textId="77777777" w:rsidR="00900C0C" w:rsidRPr="00480013" w:rsidRDefault="00900C0C" w:rsidP="00900C0C">
      <w:pPr>
        <w:numPr>
          <w:ilvl w:val="0"/>
          <w:numId w:val="23"/>
        </w:numPr>
        <w:rPr>
          <w:rFonts w:ascii="Arial" w:hAnsi="Arial" w:cs="Arial"/>
        </w:rPr>
      </w:pPr>
      <w:r w:rsidRPr="00480013">
        <w:rPr>
          <w:rFonts w:ascii="Arial" w:hAnsi="Arial" w:cs="Arial"/>
        </w:rPr>
        <w:t>Initial operational disruption caused by COVID-19.</w:t>
      </w:r>
    </w:p>
    <w:p w14:paraId="6BE1815E" w14:textId="77777777" w:rsidR="00900C0C" w:rsidRPr="00480013" w:rsidRDefault="00900C0C" w:rsidP="00900C0C">
      <w:pPr>
        <w:numPr>
          <w:ilvl w:val="0"/>
          <w:numId w:val="23"/>
        </w:numPr>
        <w:rPr>
          <w:rFonts w:ascii="Arial" w:hAnsi="Arial" w:cs="Arial"/>
        </w:rPr>
      </w:pPr>
      <w:r w:rsidRPr="00480013">
        <w:rPr>
          <w:rFonts w:ascii="Arial" w:hAnsi="Arial" w:cs="Arial"/>
        </w:rPr>
        <w:t>Leadership and decision-making under uncertainty.</w:t>
      </w:r>
    </w:p>
    <w:p w14:paraId="452CE544" w14:textId="77777777" w:rsidR="00900C0C" w:rsidRPr="00480013" w:rsidRDefault="00900C0C" w:rsidP="00900C0C">
      <w:pPr>
        <w:numPr>
          <w:ilvl w:val="0"/>
          <w:numId w:val="23"/>
        </w:numPr>
        <w:rPr>
          <w:rFonts w:ascii="Arial" w:hAnsi="Arial" w:cs="Arial"/>
        </w:rPr>
      </w:pPr>
      <w:r w:rsidRPr="00480013">
        <w:rPr>
          <w:rFonts w:ascii="Arial" w:hAnsi="Arial" w:cs="Arial"/>
        </w:rPr>
        <w:t>Financial pressures and organisational survival.</w:t>
      </w:r>
    </w:p>
    <w:p w14:paraId="66642DC1" w14:textId="77777777" w:rsidR="00900C0C" w:rsidRPr="00480013" w:rsidRDefault="00900C0C" w:rsidP="00900C0C">
      <w:pPr>
        <w:numPr>
          <w:ilvl w:val="0"/>
          <w:numId w:val="23"/>
        </w:numPr>
        <w:rPr>
          <w:rFonts w:ascii="Arial" w:hAnsi="Arial" w:cs="Arial"/>
        </w:rPr>
      </w:pPr>
      <w:r w:rsidRPr="00480013">
        <w:rPr>
          <w:rFonts w:ascii="Arial" w:hAnsi="Arial" w:cs="Arial"/>
        </w:rPr>
        <w:t>Digital transformation and strategic adaptation.</w:t>
      </w:r>
    </w:p>
    <w:p w14:paraId="2C3C2CF7" w14:textId="77777777" w:rsidR="00900C0C" w:rsidRPr="00480013" w:rsidRDefault="00900C0C" w:rsidP="00900C0C">
      <w:pPr>
        <w:numPr>
          <w:ilvl w:val="0"/>
          <w:numId w:val="23"/>
        </w:numPr>
        <w:rPr>
          <w:rFonts w:ascii="Arial" w:hAnsi="Arial" w:cs="Arial"/>
        </w:rPr>
      </w:pPr>
      <w:r w:rsidRPr="00480013">
        <w:rPr>
          <w:rFonts w:ascii="Arial" w:hAnsi="Arial" w:cs="Arial"/>
        </w:rPr>
        <w:t>Organisational learning, resilience, and preparedness for future crises.</w:t>
      </w:r>
    </w:p>
    <w:p w14:paraId="1B95D022" w14:textId="77777777" w:rsidR="00900C0C" w:rsidRPr="00480013" w:rsidRDefault="00900C0C" w:rsidP="00900C0C">
      <w:pPr>
        <w:rPr>
          <w:rFonts w:ascii="Arial" w:hAnsi="Arial" w:cs="Arial"/>
        </w:rPr>
      </w:pPr>
      <w:r w:rsidRPr="00480013">
        <w:rPr>
          <w:rFonts w:ascii="Arial" w:hAnsi="Arial" w:cs="Arial"/>
        </w:rPr>
        <w:t>These themes were designed to complement the quantitative findings and provide a deeper understanding of how organisations interpreted, responded to, and learned from the challenges created by the pandemic. Consequently, interview questions focused on leadership decisions, organisational responses, continuity planning, strategic adaptation, and long-term lessons learned.</w:t>
      </w:r>
    </w:p>
    <w:p w14:paraId="5D5E5801" w14:textId="77777777" w:rsidR="00900C0C" w:rsidRPr="00480013" w:rsidRDefault="00900C0C" w:rsidP="00900C0C">
      <w:pPr>
        <w:rPr>
          <w:rFonts w:ascii="Arial" w:hAnsi="Arial" w:cs="Arial"/>
          <w:b/>
          <w:bCs/>
        </w:rPr>
      </w:pPr>
    </w:p>
    <w:p w14:paraId="07630C49" w14:textId="77777777" w:rsidR="00900C0C" w:rsidRPr="00480013" w:rsidRDefault="00900C0C" w:rsidP="00900C0C">
      <w:pPr>
        <w:rPr>
          <w:rFonts w:ascii="Arial" w:hAnsi="Arial" w:cs="Arial"/>
          <w:b/>
          <w:bCs/>
        </w:rPr>
      </w:pPr>
      <w:r w:rsidRPr="00480013">
        <w:rPr>
          <w:rFonts w:ascii="Arial" w:hAnsi="Arial" w:cs="Arial"/>
          <w:b/>
          <w:bCs/>
        </w:rPr>
        <w:t>3.5.1 Sampling and Recruitment</w:t>
      </w:r>
    </w:p>
    <w:p w14:paraId="7DDB11E6" w14:textId="77777777" w:rsidR="00900C0C" w:rsidRPr="00480013" w:rsidRDefault="00900C0C" w:rsidP="00900C0C">
      <w:pPr>
        <w:rPr>
          <w:rFonts w:ascii="Arial" w:hAnsi="Arial" w:cs="Arial"/>
        </w:rPr>
      </w:pPr>
      <w:r w:rsidRPr="00480013">
        <w:rPr>
          <w:rFonts w:ascii="Arial" w:hAnsi="Arial" w:cs="Arial"/>
          <w:b/>
          <w:bCs/>
        </w:rPr>
        <w:t>I</w:t>
      </w:r>
      <w:r w:rsidRPr="00480013">
        <w:rPr>
          <w:rFonts w:ascii="Arial" w:hAnsi="Arial" w:cs="Arial"/>
        </w:rPr>
        <w:t>nterview participants were selected through purposive sampling to ensure they possessed direct experience of managing construction activities during the COVID-19 pandemic.</w:t>
      </w:r>
    </w:p>
    <w:p w14:paraId="584AAC66" w14:textId="77777777" w:rsidR="00900C0C" w:rsidRPr="00480013" w:rsidRDefault="00900C0C" w:rsidP="00900C0C">
      <w:pPr>
        <w:rPr>
          <w:rFonts w:ascii="Arial" w:hAnsi="Arial" w:cs="Arial"/>
        </w:rPr>
      </w:pPr>
      <w:r w:rsidRPr="00480013">
        <w:rPr>
          <w:rFonts w:ascii="Arial" w:hAnsi="Arial" w:cs="Arial"/>
        </w:rPr>
        <w:t>Selection criteria included seniority, responsibility for operational or strategic decision-making, and representation from different sectors of the construction supply chain. This ensured that participants could provide informed reflections on how their organisations responded to disruption and uncertainty, while also providing a unique point of view</w:t>
      </w:r>
    </w:p>
    <w:p w14:paraId="43C4AB08" w14:textId="77777777" w:rsidR="00900C0C" w:rsidRPr="00480013" w:rsidRDefault="00900C0C" w:rsidP="00900C0C">
      <w:pPr>
        <w:rPr>
          <w:rFonts w:ascii="Arial" w:hAnsi="Arial" w:cs="Arial"/>
        </w:rPr>
      </w:pPr>
      <w:r w:rsidRPr="00480013">
        <w:rPr>
          <w:rFonts w:ascii="Arial" w:hAnsi="Arial" w:cs="Arial"/>
        </w:rPr>
        <w:t>A total of six semi-structured interviews were conducted. Participants occupied the following positions:</w:t>
      </w:r>
    </w:p>
    <w:p w14:paraId="6AE233E9" w14:textId="77777777" w:rsidR="00900C0C" w:rsidRPr="00480013" w:rsidRDefault="00900C0C" w:rsidP="00900C0C">
      <w:pPr>
        <w:numPr>
          <w:ilvl w:val="0"/>
          <w:numId w:val="24"/>
        </w:numPr>
        <w:rPr>
          <w:rFonts w:ascii="Arial" w:hAnsi="Arial" w:cs="Arial"/>
        </w:rPr>
      </w:pPr>
      <w:r w:rsidRPr="00480013">
        <w:rPr>
          <w:rFonts w:ascii="Arial" w:hAnsi="Arial" w:cs="Arial"/>
        </w:rPr>
        <w:t>Chief Financial Officer (medium-sized construction supplier)</w:t>
      </w:r>
    </w:p>
    <w:p w14:paraId="02EE61F7" w14:textId="77777777" w:rsidR="00900C0C" w:rsidRPr="00480013" w:rsidRDefault="00900C0C" w:rsidP="00900C0C">
      <w:pPr>
        <w:numPr>
          <w:ilvl w:val="0"/>
          <w:numId w:val="24"/>
        </w:numPr>
        <w:rPr>
          <w:rFonts w:ascii="Arial" w:hAnsi="Arial" w:cs="Arial"/>
        </w:rPr>
      </w:pPr>
      <w:r w:rsidRPr="00480013">
        <w:rPr>
          <w:rFonts w:ascii="Arial" w:hAnsi="Arial" w:cs="Arial"/>
        </w:rPr>
        <w:t>Managing Director (groundworks and civil engineering contractor)</w:t>
      </w:r>
    </w:p>
    <w:p w14:paraId="0E30FF00" w14:textId="77777777" w:rsidR="00900C0C" w:rsidRPr="00480013" w:rsidRDefault="00900C0C" w:rsidP="00900C0C">
      <w:pPr>
        <w:numPr>
          <w:ilvl w:val="0"/>
          <w:numId w:val="24"/>
        </w:numPr>
        <w:rPr>
          <w:rFonts w:ascii="Arial" w:hAnsi="Arial" w:cs="Arial"/>
        </w:rPr>
      </w:pPr>
      <w:r w:rsidRPr="00480013">
        <w:rPr>
          <w:rFonts w:ascii="Arial" w:hAnsi="Arial" w:cs="Arial"/>
        </w:rPr>
        <w:t>Commercial Director (construction contractor)</w:t>
      </w:r>
    </w:p>
    <w:p w14:paraId="08B3544F" w14:textId="77777777" w:rsidR="00900C0C" w:rsidRPr="00480013" w:rsidRDefault="00900C0C" w:rsidP="00900C0C">
      <w:pPr>
        <w:numPr>
          <w:ilvl w:val="0"/>
          <w:numId w:val="24"/>
        </w:numPr>
        <w:rPr>
          <w:rFonts w:ascii="Arial" w:hAnsi="Arial" w:cs="Arial"/>
        </w:rPr>
      </w:pPr>
      <w:r w:rsidRPr="00480013">
        <w:rPr>
          <w:rFonts w:ascii="Arial" w:hAnsi="Arial" w:cs="Arial"/>
        </w:rPr>
        <w:t>Operations Director (construction organisation)</w:t>
      </w:r>
    </w:p>
    <w:p w14:paraId="62B612BE" w14:textId="77777777" w:rsidR="00900C0C" w:rsidRPr="00480013" w:rsidRDefault="00900C0C" w:rsidP="00900C0C">
      <w:pPr>
        <w:numPr>
          <w:ilvl w:val="0"/>
          <w:numId w:val="24"/>
        </w:numPr>
        <w:rPr>
          <w:rFonts w:ascii="Arial" w:hAnsi="Arial" w:cs="Arial"/>
        </w:rPr>
      </w:pPr>
      <w:r w:rsidRPr="00480013">
        <w:rPr>
          <w:rFonts w:ascii="Arial" w:hAnsi="Arial" w:cs="Arial"/>
        </w:rPr>
        <w:t>Procurement Manager (building materials supplier)</w:t>
      </w:r>
    </w:p>
    <w:p w14:paraId="7DF9FE21" w14:textId="77777777" w:rsidR="00900C0C" w:rsidRPr="00480013" w:rsidRDefault="00900C0C" w:rsidP="00900C0C">
      <w:pPr>
        <w:numPr>
          <w:ilvl w:val="0"/>
          <w:numId w:val="24"/>
        </w:numPr>
        <w:rPr>
          <w:rFonts w:ascii="Arial" w:hAnsi="Arial" w:cs="Arial"/>
        </w:rPr>
      </w:pPr>
      <w:r w:rsidRPr="00480013">
        <w:rPr>
          <w:rFonts w:ascii="Arial" w:hAnsi="Arial" w:cs="Arial"/>
        </w:rPr>
        <w:t>Senior Project Manager (construction contractor)</w:t>
      </w:r>
    </w:p>
    <w:p w14:paraId="7A972288" w14:textId="77777777" w:rsidR="00900C0C" w:rsidRPr="00480013" w:rsidRDefault="00900C0C" w:rsidP="00900C0C">
      <w:pPr>
        <w:rPr>
          <w:rFonts w:ascii="Arial" w:hAnsi="Arial" w:cs="Arial"/>
        </w:rPr>
      </w:pPr>
      <w:r w:rsidRPr="00480013">
        <w:rPr>
          <w:rFonts w:ascii="Arial" w:hAnsi="Arial" w:cs="Arial"/>
        </w:rPr>
        <w:t xml:space="preserve">The interview participants represented a range of organisational sizes and positions within the construction supply chain, providing varied perspectives on operational, financial, strategic, and leadership-related challenges experienced during the pandemic. The inclusion of participants from different organisational contexts enhanced the breadth of the qualitative findings and strengthened opportunities for comparison across interview themes. </w:t>
      </w:r>
    </w:p>
    <w:p w14:paraId="1314C700" w14:textId="77777777" w:rsidR="00900C0C" w:rsidRDefault="00900C0C" w:rsidP="00900C0C">
      <w:pPr>
        <w:rPr>
          <w:rFonts w:ascii="Arial" w:hAnsi="Arial" w:cs="Arial"/>
          <w:b/>
          <w:bCs/>
        </w:rPr>
      </w:pPr>
    </w:p>
    <w:p w14:paraId="1F230DC3" w14:textId="77777777" w:rsidR="00900C0C" w:rsidRDefault="00900C0C" w:rsidP="00900C0C">
      <w:pPr>
        <w:rPr>
          <w:rFonts w:ascii="Arial" w:hAnsi="Arial" w:cs="Arial"/>
          <w:b/>
          <w:bCs/>
        </w:rPr>
      </w:pPr>
    </w:p>
    <w:p w14:paraId="1ED3C59D" w14:textId="77777777" w:rsidR="00900C0C" w:rsidRDefault="00900C0C" w:rsidP="00900C0C">
      <w:pPr>
        <w:rPr>
          <w:rFonts w:ascii="Arial" w:hAnsi="Arial" w:cs="Arial"/>
          <w:b/>
          <w:bCs/>
        </w:rPr>
      </w:pPr>
    </w:p>
    <w:p w14:paraId="3D50CE5C" w14:textId="77777777" w:rsidR="00900C0C" w:rsidRDefault="00900C0C" w:rsidP="00900C0C">
      <w:pPr>
        <w:rPr>
          <w:rFonts w:ascii="Arial" w:hAnsi="Arial" w:cs="Arial"/>
          <w:b/>
          <w:bCs/>
        </w:rPr>
      </w:pPr>
    </w:p>
    <w:p w14:paraId="60096D58" w14:textId="77777777" w:rsidR="00900C0C" w:rsidRPr="00480013" w:rsidRDefault="00900C0C" w:rsidP="00900C0C">
      <w:pPr>
        <w:rPr>
          <w:rFonts w:ascii="Arial" w:hAnsi="Arial" w:cs="Arial"/>
          <w:b/>
          <w:bCs/>
        </w:rPr>
      </w:pPr>
      <w:r w:rsidRPr="00480013">
        <w:rPr>
          <w:rFonts w:ascii="Arial" w:hAnsi="Arial" w:cs="Arial"/>
          <w:b/>
          <w:bCs/>
        </w:rPr>
        <w:t>3.5.2 Qualitative Data Analysis</w:t>
      </w:r>
    </w:p>
    <w:p w14:paraId="64B4C593" w14:textId="77777777" w:rsidR="00900C0C" w:rsidRPr="00480013" w:rsidRDefault="00900C0C" w:rsidP="00900C0C">
      <w:pPr>
        <w:rPr>
          <w:rFonts w:ascii="Arial" w:hAnsi="Arial" w:cs="Arial"/>
        </w:rPr>
      </w:pPr>
      <w:r w:rsidRPr="00480013">
        <w:rPr>
          <w:rFonts w:ascii="Arial" w:hAnsi="Arial" w:cs="Arial"/>
        </w:rPr>
        <w:t>Interview data were analysed using thematic analysis following the six-stage framework proposed by Braun and Clarke (2006): familiarisation, coding, theme generation, theme review, theme definition, and reporting.</w:t>
      </w:r>
    </w:p>
    <w:p w14:paraId="060C74DE" w14:textId="77777777" w:rsidR="00900C0C" w:rsidRPr="00480013" w:rsidRDefault="00900C0C" w:rsidP="00900C0C">
      <w:pPr>
        <w:rPr>
          <w:rFonts w:ascii="Arial" w:hAnsi="Arial" w:cs="Arial"/>
        </w:rPr>
      </w:pPr>
      <w:r w:rsidRPr="00480013">
        <w:rPr>
          <w:rFonts w:ascii="Arial" w:hAnsi="Arial" w:cs="Arial"/>
        </w:rPr>
        <w:t>Interview recordings were transcribed and reviewed repeatedly to ensure familiarity with the content and to support immersion within the dataset. Initial coding focused on identifying recurring concepts relating to operational disruption, leadership, financial management, supply-chain challenges, digital transformation, organisational learning, and resilience.</w:t>
      </w:r>
    </w:p>
    <w:p w14:paraId="26EC21AC" w14:textId="77777777" w:rsidR="00900C0C" w:rsidRPr="00480013" w:rsidRDefault="00900C0C" w:rsidP="00900C0C">
      <w:pPr>
        <w:rPr>
          <w:rFonts w:ascii="Arial" w:hAnsi="Arial" w:cs="Arial"/>
        </w:rPr>
      </w:pPr>
      <w:r w:rsidRPr="00480013">
        <w:rPr>
          <w:rFonts w:ascii="Arial" w:hAnsi="Arial" w:cs="Arial"/>
        </w:rPr>
        <w:t>The coding process was undertaken manually using Microsoft Word and Microsoft Excel to organise themes, codes, participant quotations, and analytical notes. This approach provided the analytical process and enabled clear links to be maintained between participant responses, emerging themes, and the wider research objectives.</w:t>
      </w:r>
    </w:p>
    <w:p w14:paraId="4BD47FBA" w14:textId="77777777" w:rsidR="00900C0C" w:rsidRDefault="00900C0C" w:rsidP="00900C0C">
      <w:pPr>
        <w:rPr>
          <w:rFonts w:ascii="Arial" w:hAnsi="Arial" w:cs="Arial"/>
          <w:b/>
          <w:bCs/>
        </w:rPr>
      </w:pPr>
    </w:p>
    <w:p w14:paraId="3234DDE9" w14:textId="77777777" w:rsidR="00900C0C" w:rsidRPr="00480013" w:rsidRDefault="00900C0C" w:rsidP="00900C0C">
      <w:pPr>
        <w:rPr>
          <w:rFonts w:ascii="Arial" w:hAnsi="Arial" w:cs="Arial"/>
          <w:b/>
          <w:bCs/>
        </w:rPr>
      </w:pPr>
      <w:r w:rsidRPr="00480013">
        <w:rPr>
          <w:rFonts w:ascii="Arial" w:hAnsi="Arial" w:cs="Arial"/>
          <w:b/>
          <w:bCs/>
        </w:rPr>
        <w:t>3.6 Integration of Quantitative and Qualitative Data</w:t>
      </w:r>
    </w:p>
    <w:p w14:paraId="3131F73B" w14:textId="77777777" w:rsidR="00900C0C" w:rsidRPr="00480013" w:rsidRDefault="00900C0C" w:rsidP="00900C0C">
      <w:pPr>
        <w:rPr>
          <w:rFonts w:ascii="Arial" w:hAnsi="Arial" w:cs="Arial"/>
        </w:rPr>
      </w:pPr>
      <w:r w:rsidRPr="00480013">
        <w:rPr>
          <w:rFonts w:ascii="Arial" w:hAnsi="Arial" w:cs="Arial"/>
        </w:rPr>
        <w:t>The findings from both phases were integrated during the interpretation and discussion stage of the research.</w:t>
      </w:r>
    </w:p>
    <w:p w14:paraId="64E66620" w14:textId="77777777" w:rsidR="00900C0C" w:rsidRPr="00480013" w:rsidRDefault="00900C0C" w:rsidP="00900C0C">
      <w:pPr>
        <w:rPr>
          <w:rFonts w:ascii="Arial" w:hAnsi="Arial" w:cs="Arial"/>
        </w:rPr>
      </w:pPr>
      <w:r w:rsidRPr="00480013">
        <w:rPr>
          <w:rFonts w:ascii="Arial" w:hAnsi="Arial" w:cs="Arial"/>
        </w:rPr>
        <w:t>The quantitative findings identified broad patterns relating to disruption, resilience, leadership, preparedness, and organisational adaptation. The qualitative findings subsequently provided deeper insight into the underlying mechanisms that shaped these trends and explained how construction professionals experienced and responded to the pandemic in practice.</w:t>
      </w:r>
    </w:p>
    <w:p w14:paraId="75E8D5B4" w14:textId="77777777" w:rsidR="00900C0C" w:rsidRPr="00480013" w:rsidRDefault="00900C0C" w:rsidP="00900C0C">
      <w:pPr>
        <w:rPr>
          <w:rFonts w:ascii="Arial" w:hAnsi="Arial" w:cs="Arial"/>
        </w:rPr>
      </w:pPr>
      <w:r w:rsidRPr="00480013">
        <w:rPr>
          <w:rFonts w:ascii="Arial" w:hAnsi="Arial" w:cs="Arial"/>
        </w:rPr>
        <w:t>The integration of both datasets enabled triangulation of evidence and strengthened the overall validity of the research. Combining statistical findings with participant experiences provided a more comprehensive understanding of organisational resilience than could be achieved through either method independently (Tashakkori and Teddlie, 2010).</w:t>
      </w:r>
    </w:p>
    <w:p w14:paraId="005B52CE" w14:textId="77777777" w:rsidR="00900C0C" w:rsidRDefault="00900C0C" w:rsidP="00900C0C">
      <w:pPr>
        <w:rPr>
          <w:rFonts w:ascii="Arial" w:hAnsi="Arial" w:cs="Arial"/>
          <w:b/>
          <w:bCs/>
        </w:rPr>
      </w:pPr>
    </w:p>
    <w:p w14:paraId="4A84586A" w14:textId="77777777" w:rsidR="00900C0C" w:rsidRPr="00480013" w:rsidRDefault="00900C0C" w:rsidP="00900C0C">
      <w:pPr>
        <w:rPr>
          <w:rFonts w:ascii="Arial" w:hAnsi="Arial" w:cs="Arial"/>
          <w:b/>
          <w:bCs/>
        </w:rPr>
      </w:pPr>
      <w:r w:rsidRPr="00480013">
        <w:rPr>
          <w:rFonts w:ascii="Arial" w:hAnsi="Arial" w:cs="Arial"/>
          <w:b/>
          <w:bCs/>
        </w:rPr>
        <w:t>3.7 Reliability, Validity, and Trustworthiness</w:t>
      </w:r>
    </w:p>
    <w:p w14:paraId="5240C176" w14:textId="77777777" w:rsidR="00900C0C" w:rsidRPr="00480013" w:rsidRDefault="00900C0C" w:rsidP="00900C0C">
      <w:pPr>
        <w:rPr>
          <w:rFonts w:ascii="Arial" w:hAnsi="Arial" w:cs="Arial"/>
        </w:rPr>
      </w:pPr>
      <w:r w:rsidRPr="00480013">
        <w:rPr>
          <w:rFonts w:ascii="Arial" w:hAnsi="Arial" w:cs="Arial"/>
        </w:rPr>
        <w:t>For the quantitative phase, reliability was supported with standardised survey questions, consistent data collection procedures, and structured measurement scales. Validity was enhanced by ensuring that survey questions were closely aligned with the research objectives and informed by established literature relating to organisational resilience, crisis management, and supply-chain disruption.</w:t>
      </w:r>
    </w:p>
    <w:p w14:paraId="194AA3C3" w14:textId="77777777" w:rsidR="00900C0C" w:rsidRPr="00480013" w:rsidRDefault="00900C0C" w:rsidP="00900C0C">
      <w:pPr>
        <w:rPr>
          <w:rFonts w:ascii="Arial" w:hAnsi="Arial" w:cs="Arial"/>
        </w:rPr>
      </w:pPr>
      <w:r w:rsidRPr="00480013">
        <w:rPr>
          <w:rFonts w:ascii="Arial" w:hAnsi="Arial" w:cs="Arial"/>
        </w:rPr>
        <w:t>For the qualitative phase, trustworthiness was strengthened through a transparent analytical process, detailed documentation of coding decisions, researcher reflexivity, and the use of participant quotations to support emerging themes (Lincoln and Guba, 1985).</w:t>
      </w:r>
    </w:p>
    <w:p w14:paraId="5F7925C9" w14:textId="77777777" w:rsidR="00900C0C" w:rsidRPr="00480013" w:rsidRDefault="00900C0C" w:rsidP="00900C0C">
      <w:pPr>
        <w:rPr>
          <w:rFonts w:ascii="Arial" w:hAnsi="Arial" w:cs="Arial"/>
        </w:rPr>
      </w:pPr>
      <w:r w:rsidRPr="00480013">
        <w:rPr>
          <w:rFonts w:ascii="Arial" w:hAnsi="Arial" w:cs="Arial"/>
        </w:rPr>
        <w:lastRenderedPageBreak/>
        <w:t>The integration of quantitative and qualitative findings further improved overall research credibility by enabling cross-validation of findings through methodological triangulation.</w:t>
      </w:r>
    </w:p>
    <w:p w14:paraId="45AB87D4" w14:textId="77777777" w:rsidR="00900C0C" w:rsidRPr="00480013" w:rsidRDefault="00900C0C" w:rsidP="00900C0C">
      <w:pPr>
        <w:rPr>
          <w:rFonts w:ascii="Arial" w:hAnsi="Arial" w:cs="Arial"/>
        </w:rPr>
      </w:pPr>
      <w:r w:rsidRPr="00480013">
        <w:rPr>
          <w:rFonts w:ascii="Arial" w:hAnsi="Arial" w:cs="Arial"/>
        </w:rPr>
        <w:t>Together, these measures helped ensure that the findings were credible, dependable, and relevant to the research aims.</w:t>
      </w:r>
    </w:p>
    <w:p w14:paraId="6086BADD" w14:textId="77777777" w:rsidR="00900C0C" w:rsidRDefault="00900C0C" w:rsidP="00900C0C">
      <w:pPr>
        <w:rPr>
          <w:rFonts w:ascii="Arial" w:hAnsi="Arial" w:cs="Arial"/>
          <w:b/>
          <w:bCs/>
        </w:rPr>
      </w:pPr>
    </w:p>
    <w:p w14:paraId="2BBB8AE0" w14:textId="77777777" w:rsidR="00900C0C" w:rsidRPr="00480013" w:rsidRDefault="00900C0C" w:rsidP="00900C0C">
      <w:pPr>
        <w:rPr>
          <w:rFonts w:ascii="Arial" w:hAnsi="Arial" w:cs="Arial"/>
          <w:b/>
          <w:bCs/>
        </w:rPr>
      </w:pPr>
      <w:r w:rsidRPr="00480013">
        <w:rPr>
          <w:rFonts w:ascii="Arial" w:hAnsi="Arial" w:cs="Arial"/>
          <w:b/>
          <w:bCs/>
        </w:rPr>
        <w:t>3.8 Ethical Considerations</w:t>
      </w:r>
    </w:p>
    <w:p w14:paraId="54CB7E01" w14:textId="77777777" w:rsidR="00900C0C" w:rsidRPr="00480013" w:rsidRDefault="00900C0C" w:rsidP="00900C0C">
      <w:pPr>
        <w:rPr>
          <w:rFonts w:ascii="Arial" w:hAnsi="Arial" w:cs="Arial"/>
        </w:rPr>
      </w:pPr>
      <w:r w:rsidRPr="00480013">
        <w:rPr>
          <w:rFonts w:ascii="Arial" w:hAnsi="Arial" w:cs="Arial"/>
        </w:rPr>
        <w:t>Ethical approval for the study was obtained in accordance with university research governance procedures.</w:t>
      </w:r>
    </w:p>
    <w:p w14:paraId="1DADC2E8" w14:textId="77777777" w:rsidR="00900C0C" w:rsidRPr="00480013" w:rsidRDefault="00900C0C" w:rsidP="00900C0C">
      <w:pPr>
        <w:rPr>
          <w:rFonts w:ascii="Arial" w:hAnsi="Arial" w:cs="Arial"/>
        </w:rPr>
      </w:pPr>
      <w:r w:rsidRPr="00480013">
        <w:rPr>
          <w:rFonts w:ascii="Arial" w:hAnsi="Arial" w:cs="Arial"/>
        </w:rPr>
        <w:t>Participants were provided with an information sheet explaining the purpose of the research, the voluntary nature of participation, and their right to withdraw at any stage. Informed consent was obtained prior to participation in both the survey and interview phases.</w:t>
      </w:r>
    </w:p>
    <w:p w14:paraId="2E1B1041" w14:textId="77777777" w:rsidR="00900C0C" w:rsidRPr="00480013" w:rsidRDefault="00900C0C" w:rsidP="00900C0C">
      <w:pPr>
        <w:rPr>
          <w:rFonts w:ascii="Arial" w:hAnsi="Arial" w:cs="Arial"/>
        </w:rPr>
      </w:pPr>
      <w:r w:rsidRPr="00480013">
        <w:rPr>
          <w:rFonts w:ascii="Arial" w:hAnsi="Arial" w:cs="Arial"/>
        </w:rPr>
        <w:t>All participant information was treated confidentially, anonymised where appropriate, and stored securely in accordance with data protection requirements. Identifiable organisational and personal information was removed during analysis and reporting to protect participant privacy.</w:t>
      </w:r>
    </w:p>
    <w:p w14:paraId="5F4B5C83" w14:textId="77777777" w:rsidR="00900C0C" w:rsidRPr="00480013" w:rsidRDefault="00900C0C" w:rsidP="00900C0C">
      <w:pPr>
        <w:rPr>
          <w:rFonts w:ascii="Arial" w:hAnsi="Arial" w:cs="Arial"/>
          <w:b/>
          <w:bCs/>
        </w:rPr>
      </w:pPr>
    </w:p>
    <w:p w14:paraId="6928F1B1" w14:textId="77777777" w:rsidR="00900C0C" w:rsidRPr="00480013" w:rsidRDefault="00900C0C" w:rsidP="00900C0C">
      <w:pPr>
        <w:rPr>
          <w:rFonts w:ascii="Arial" w:hAnsi="Arial" w:cs="Arial"/>
          <w:b/>
          <w:bCs/>
        </w:rPr>
      </w:pPr>
      <w:r w:rsidRPr="00480013">
        <w:rPr>
          <w:rFonts w:ascii="Arial" w:hAnsi="Arial" w:cs="Arial"/>
          <w:b/>
          <w:bCs/>
        </w:rPr>
        <w:t>3.9 Chapter Summary</w:t>
      </w:r>
    </w:p>
    <w:p w14:paraId="62CD06EA" w14:textId="77777777" w:rsidR="00900C0C" w:rsidRPr="00480013" w:rsidRDefault="00900C0C" w:rsidP="00900C0C">
      <w:pPr>
        <w:rPr>
          <w:rFonts w:ascii="Arial" w:hAnsi="Arial" w:cs="Arial"/>
        </w:rPr>
      </w:pPr>
      <w:r w:rsidRPr="00480013">
        <w:rPr>
          <w:rFonts w:ascii="Arial" w:hAnsi="Arial" w:cs="Arial"/>
        </w:rPr>
        <w:t>This chapter has outlined the methodological approach adopted to investigate the strategic consequences of COVID-19 for UK construction firms. The chapter justified the use of a pragmatic mixed-methods design and described the procedures used for data collection, sampling, and analysis.</w:t>
      </w:r>
    </w:p>
    <w:p w14:paraId="6E8F2342" w14:textId="77777777" w:rsidR="00900C0C" w:rsidRPr="00480013" w:rsidRDefault="00900C0C" w:rsidP="00900C0C">
      <w:pPr>
        <w:rPr>
          <w:rFonts w:ascii="Arial" w:hAnsi="Arial" w:cs="Arial"/>
        </w:rPr>
      </w:pPr>
      <w:r w:rsidRPr="00480013">
        <w:rPr>
          <w:rFonts w:ascii="Arial" w:hAnsi="Arial" w:cs="Arial"/>
        </w:rPr>
        <w:t>The quantitative phase employed descriptive and inferential statistical techniques, including correlation and regression analysis, to identify key trends and relationships within the survey data. The qualitative phase utilised semi-structured interviews and thematic analysis to provide deeper insight into the experiences and perspectives of senior construction professionals.</w:t>
      </w:r>
    </w:p>
    <w:p w14:paraId="04489C88" w14:textId="77777777" w:rsidR="00900C0C" w:rsidRPr="00480013" w:rsidRDefault="00900C0C" w:rsidP="00900C0C">
      <w:pPr>
        <w:rPr>
          <w:rFonts w:ascii="Arial" w:hAnsi="Arial" w:cs="Arial"/>
        </w:rPr>
      </w:pPr>
      <w:r w:rsidRPr="00480013">
        <w:rPr>
          <w:rFonts w:ascii="Arial" w:hAnsi="Arial" w:cs="Arial"/>
        </w:rPr>
        <w:t>By integrating quantitative evidence with qualitative insight, the study seeks to provide a comprehensive understanding of how UK construction organisations experienced, interpreted, and responded to the challenges generated by the COVID-19 pandemic. The methodology presented in this chapter provides the foundation for the findings and discussion presented in Chapters 4 and 5.</w:t>
      </w:r>
    </w:p>
    <w:p w14:paraId="70A9C321" w14:textId="77777777" w:rsidR="00900C0C" w:rsidRPr="00480013" w:rsidRDefault="00900C0C" w:rsidP="00900C0C">
      <w:pPr>
        <w:rPr>
          <w:rFonts w:ascii="Arial" w:hAnsi="Arial" w:cs="Arial"/>
          <w:b/>
          <w:bCs/>
        </w:rPr>
      </w:pPr>
    </w:p>
    <w:p w14:paraId="3BAFABE5" w14:textId="77777777" w:rsidR="00900C0C" w:rsidRPr="00480013" w:rsidRDefault="00900C0C" w:rsidP="00900C0C">
      <w:pPr>
        <w:rPr>
          <w:rFonts w:ascii="Arial" w:hAnsi="Arial" w:cs="Arial"/>
          <w:b/>
          <w:bCs/>
        </w:rPr>
      </w:pPr>
    </w:p>
    <w:p w14:paraId="5D62410A" w14:textId="77777777" w:rsidR="00900C0C" w:rsidRPr="00480013" w:rsidRDefault="00900C0C" w:rsidP="00900C0C">
      <w:pPr>
        <w:rPr>
          <w:rFonts w:ascii="Arial" w:hAnsi="Arial" w:cs="Arial"/>
          <w:b/>
          <w:bCs/>
        </w:rPr>
      </w:pPr>
    </w:p>
    <w:p w14:paraId="1D65F61A" w14:textId="77777777" w:rsidR="00900C0C" w:rsidRPr="00480013" w:rsidRDefault="00900C0C" w:rsidP="00900C0C">
      <w:pPr>
        <w:rPr>
          <w:rFonts w:ascii="Arial" w:hAnsi="Arial" w:cs="Arial"/>
          <w:b/>
          <w:bCs/>
        </w:rPr>
      </w:pPr>
    </w:p>
    <w:p w14:paraId="6B9EF246" w14:textId="77777777" w:rsidR="00900C0C" w:rsidRPr="00480013" w:rsidRDefault="00900C0C" w:rsidP="00900C0C">
      <w:pPr>
        <w:rPr>
          <w:rFonts w:ascii="Arial" w:hAnsi="Arial" w:cs="Arial"/>
          <w:b/>
          <w:bCs/>
        </w:rPr>
      </w:pPr>
    </w:p>
    <w:p w14:paraId="4BC1556D" w14:textId="77777777" w:rsidR="00900C0C" w:rsidRPr="00480013" w:rsidRDefault="00900C0C" w:rsidP="00900C0C">
      <w:pPr>
        <w:rPr>
          <w:rFonts w:ascii="Arial" w:hAnsi="Arial" w:cs="Arial"/>
          <w:b/>
          <w:bCs/>
        </w:rPr>
      </w:pPr>
    </w:p>
    <w:p w14:paraId="52F702F3" w14:textId="77777777" w:rsidR="00900C0C" w:rsidRPr="00480013" w:rsidRDefault="00900C0C" w:rsidP="00900C0C">
      <w:pPr>
        <w:rPr>
          <w:rFonts w:ascii="Arial" w:hAnsi="Arial" w:cs="Arial"/>
          <w:b/>
          <w:bCs/>
        </w:rPr>
      </w:pPr>
    </w:p>
    <w:p w14:paraId="693901A3" w14:textId="77777777" w:rsidR="00900C0C" w:rsidRPr="00480013" w:rsidRDefault="00900C0C" w:rsidP="00900C0C">
      <w:pPr>
        <w:rPr>
          <w:rFonts w:ascii="Arial" w:hAnsi="Arial" w:cs="Arial"/>
          <w:b/>
          <w:bCs/>
        </w:rPr>
      </w:pPr>
    </w:p>
    <w:p w14:paraId="4B00B07E" w14:textId="77777777" w:rsidR="00900C0C" w:rsidRDefault="00900C0C" w:rsidP="00900C0C">
      <w:pPr>
        <w:rPr>
          <w:rFonts w:ascii="Arial" w:hAnsi="Arial" w:cs="Arial"/>
          <w:b/>
          <w:bCs/>
        </w:rPr>
      </w:pPr>
    </w:p>
    <w:p w14:paraId="747FA949" w14:textId="77777777" w:rsidR="00900C0C" w:rsidRDefault="00900C0C" w:rsidP="00900C0C">
      <w:pPr>
        <w:rPr>
          <w:rFonts w:ascii="Arial" w:hAnsi="Arial" w:cs="Arial"/>
          <w:b/>
          <w:bCs/>
        </w:rPr>
      </w:pPr>
    </w:p>
    <w:p w14:paraId="608E5BB7" w14:textId="77777777" w:rsidR="00900C0C" w:rsidRPr="00480013" w:rsidRDefault="00900C0C" w:rsidP="00900C0C">
      <w:pPr>
        <w:rPr>
          <w:rFonts w:ascii="Arial" w:hAnsi="Arial" w:cs="Arial"/>
          <w:b/>
          <w:bCs/>
        </w:rPr>
      </w:pPr>
      <w:r w:rsidRPr="00480013">
        <w:rPr>
          <w:rFonts w:ascii="Arial" w:hAnsi="Arial" w:cs="Arial"/>
          <w:b/>
          <w:bCs/>
        </w:rPr>
        <w:t>Chapter 4: Quantitative Findings</w:t>
      </w:r>
    </w:p>
    <w:p w14:paraId="5061619B" w14:textId="77777777" w:rsidR="00900C0C" w:rsidRPr="00480013" w:rsidRDefault="00900C0C" w:rsidP="00900C0C">
      <w:pPr>
        <w:rPr>
          <w:rFonts w:ascii="Arial" w:hAnsi="Arial" w:cs="Arial"/>
          <w:b/>
          <w:bCs/>
        </w:rPr>
      </w:pPr>
      <w:r w:rsidRPr="00480013">
        <w:rPr>
          <w:rFonts w:ascii="Arial" w:hAnsi="Arial" w:cs="Arial"/>
          <w:b/>
          <w:bCs/>
        </w:rPr>
        <w:t>4.1 Introduction</w:t>
      </w:r>
    </w:p>
    <w:p w14:paraId="42EA6740" w14:textId="77777777" w:rsidR="00900C0C" w:rsidRPr="00480013" w:rsidRDefault="00900C0C" w:rsidP="00900C0C">
      <w:pPr>
        <w:rPr>
          <w:rFonts w:ascii="Arial" w:hAnsi="Arial" w:cs="Arial"/>
        </w:rPr>
      </w:pPr>
      <w:r w:rsidRPr="00480013">
        <w:rPr>
          <w:rFonts w:ascii="Arial" w:hAnsi="Arial" w:cs="Arial"/>
        </w:rPr>
        <w:t>This chapter presents the quantitative findings on how COVID-19 affected UK construction firms operationally, financially, and strategically, drawing on survey responses from professionals working across a range of organisational types, supply-chain positions, and company sizes across the UK.</w:t>
      </w:r>
    </w:p>
    <w:p w14:paraId="3587EA54" w14:textId="77777777" w:rsidR="00900C0C" w:rsidRPr="00480013" w:rsidRDefault="00900C0C" w:rsidP="00900C0C">
      <w:pPr>
        <w:rPr>
          <w:rFonts w:ascii="Arial" w:hAnsi="Arial" w:cs="Arial"/>
        </w:rPr>
      </w:pPr>
      <w:r w:rsidRPr="00480013">
        <w:rPr>
          <w:rFonts w:ascii="Arial" w:hAnsi="Arial" w:cs="Arial"/>
        </w:rPr>
        <w:t>The aim here is simply to lay out the results as they are. Descriptive statistics surface the key trends in operational disruption, financial performance, strategic adaptation, and organisational resilience, while correlation and regression analysis dig into how leadership, adaptability, preparedness, and the wider resilience indicators relate to one another. What these results actually mean in light of theory and the existing literature is left for Chapter 6 whereas here, the focus is on what the data shows.</w:t>
      </w:r>
    </w:p>
    <w:p w14:paraId="3A355775" w14:textId="77777777" w:rsidR="00900C0C" w:rsidRPr="00480013" w:rsidRDefault="00900C0C" w:rsidP="00900C0C">
      <w:pPr>
        <w:rPr>
          <w:rFonts w:ascii="Arial" w:hAnsi="Arial" w:cs="Arial"/>
        </w:rPr>
      </w:pPr>
      <w:r w:rsidRPr="00480013">
        <w:rPr>
          <w:rFonts w:ascii="Arial" w:hAnsi="Arial" w:cs="Arial"/>
          <w:b/>
          <w:bCs/>
        </w:rPr>
        <w:t>4.2 Survey Response Profile</w:t>
      </w:r>
    </w:p>
    <w:p w14:paraId="2B68ED29" w14:textId="77777777" w:rsidR="00900C0C" w:rsidRPr="00480013" w:rsidRDefault="00900C0C" w:rsidP="00900C0C">
      <w:pPr>
        <w:rPr>
          <w:rFonts w:ascii="Arial" w:hAnsi="Arial" w:cs="Arial"/>
        </w:rPr>
      </w:pPr>
      <w:r w:rsidRPr="00480013">
        <w:rPr>
          <w:rFonts w:ascii="Arial" w:hAnsi="Arial" w:cs="Arial"/>
          <w:b/>
          <w:bCs/>
        </w:rPr>
        <w:t>4.2.1 Responses</w:t>
      </w:r>
    </w:p>
    <w:p w14:paraId="735F0692" w14:textId="77777777" w:rsidR="00900C0C" w:rsidRPr="00480013" w:rsidRDefault="00900C0C" w:rsidP="00900C0C">
      <w:pPr>
        <w:rPr>
          <w:rFonts w:ascii="Arial" w:hAnsi="Arial" w:cs="Arial"/>
        </w:rPr>
      </w:pPr>
      <w:r w:rsidRPr="00480013">
        <w:rPr>
          <w:rFonts w:ascii="Arial" w:hAnsi="Arial" w:cs="Arial"/>
        </w:rPr>
        <w:t>120 survey responses were received and retained for analysis after data screening. Because every question was required, none had to be discarded for incompleteness, leaving a final sample of 120 valid responses.</w:t>
      </w:r>
    </w:p>
    <w:p w14:paraId="1F8C1696" w14:textId="77777777" w:rsidR="00900C0C" w:rsidRPr="00480013" w:rsidRDefault="00900C0C" w:rsidP="00900C0C">
      <w:pPr>
        <w:rPr>
          <w:rFonts w:ascii="Arial" w:hAnsi="Arial" w:cs="Arial"/>
        </w:rPr>
      </w:pPr>
    </w:p>
    <w:p w14:paraId="5C4B4298" w14:textId="77777777" w:rsidR="00900C0C" w:rsidRPr="00480013" w:rsidRDefault="00900C0C" w:rsidP="00900C0C">
      <w:pPr>
        <w:rPr>
          <w:rFonts w:ascii="Arial" w:hAnsi="Arial" w:cs="Arial"/>
          <w:b/>
          <w:bCs/>
        </w:rPr>
      </w:pPr>
      <w:r w:rsidRPr="00480013">
        <w:rPr>
          <w:rFonts w:ascii="Arial" w:hAnsi="Arial" w:cs="Arial"/>
          <w:b/>
          <w:bCs/>
        </w:rPr>
        <w:t>4.2.2 Respondent Roles</w:t>
      </w:r>
    </w:p>
    <w:p w14:paraId="4E46B3B5" w14:textId="77777777" w:rsidR="00900C0C" w:rsidRPr="00480013" w:rsidRDefault="00900C0C" w:rsidP="00900C0C">
      <w:pPr>
        <w:rPr>
          <w:rFonts w:ascii="Arial" w:hAnsi="Arial" w:cs="Arial"/>
        </w:rPr>
      </w:pPr>
      <w:r w:rsidRPr="00480013">
        <w:rPr>
          <w:rFonts w:ascii="Arial" w:hAnsi="Arial" w:cs="Arial"/>
        </w:rPr>
        <w:t>Respondents represented a diverse range of professional roles across the construction industry, capturing both strategic and operational perspectives. This diversity strengthens the reliability of the findings and captures experiences across multiple organisational functions.</w:t>
      </w:r>
    </w:p>
    <w:p w14:paraId="09691594" w14:textId="77777777" w:rsidR="00900C0C" w:rsidRPr="00480013" w:rsidRDefault="00900C0C" w:rsidP="00900C0C">
      <w:pPr>
        <w:rPr>
          <w:rFonts w:ascii="Arial" w:hAnsi="Arial" w:cs="Arial"/>
          <w:b/>
          <w:bCs/>
        </w:rPr>
      </w:pPr>
      <w:r w:rsidRPr="00480013">
        <w:rPr>
          <w:rFonts w:ascii="Arial" w:hAnsi="Arial" w:cs="Arial"/>
          <w:b/>
          <w:bCs/>
        </w:rPr>
        <w:t>Table 4.2.2: Respondent Roles (n = 120)</w:t>
      </w:r>
    </w:p>
    <w:tbl>
      <w:tblPr>
        <w:tblStyle w:val="TableGrid"/>
        <w:tblW w:w="0" w:type="auto"/>
        <w:tblLook w:val="04A0" w:firstRow="1" w:lastRow="0" w:firstColumn="1" w:lastColumn="0" w:noHBand="0" w:noVBand="1"/>
      </w:tblPr>
      <w:tblGrid>
        <w:gridCol w:w="4631"/>
        <w:gridCol w:w="1430"/>
      </w:tblGrid>
      <w:tr w:rsidR="00900C0C" w:rsidRPr="00480013" w14:paraId="4670B758" w14:textId="77777777" w:rsidTr="00EE1486">
        <w:tc>
          <w:tcPr>
            <w:tcW w:w="0" w:type="auto"/>
            <w:hideMark/>
          </w:tcPr>
          <w:p w14:paraId="1F6D74AF" w14:textId="77777777" w:rsidR="00900C0C" w:rsidRPr="00480013" w:rsidRDefault="00900C0C" w:rsidP="00EE1486">
            <w:pPr>
              <w:rPr>
                <w:rFonts w:ascii="Arial" w:hAnsi="Arial" w:cs="Arial"/>
                <w:b/>
                <w:bCs/>
              </w:rPr>
            </w:pPr>
            <w:r w:rsidRPr="00480013">
              <w:rPr>
                <w:rFonts w:ascii="Arial" w:hAnsi="Arial" w:cs="Arial"/>
                <w:b/>
                <w:bCs/>
              </w:rPr>
              <w:t>Role</w:t>
            </w:r>
          </w:p>
        </w:tc>
        <w:tc>
          <w:tcPr>
            <w:tcW w:w="0" w:type="auto"/>
            <w:hideMark/>
          </w:tcPr>
          <w:p w14:paraId="45220D9A" w14:textId="77777777" w:rsidR="00900C0C" w:rsidRPr="00480013" w:rsidRDefault="00900C0C" w:rsidP="00EE1486">
            <w:pPr>
              <w:rPr>
                <w:rFonts w:ascii="Arial" w:hAnsi="Arial" w:cs="Arial"/>
                <w:b/>
                <w:bCs/>
              </w:rPr>
            </w:pPr>
            <w:r w:rsidRPr="00480013">
              <w:rPr>
                <w:rFonts w:ascii="Arial" w:hAnsi="Arial" w:cs="Arial"/>
                <w:b/>
                <w:bCs/>
              </w:rPr>
              <w:t>Frequency</w:t>
            </w:r>
          </w:p>
        </w:tc>
      </w:tr>
      <w:tr w:rsidR="00900C0C" w:rsidRPr="00480013" w14:paraId="7539C27C" w14:textId="77777777" w:rsidTr="00EE1486">
        <w:tc>
          <w:tcPr>
            <w:tcW w:w="0" w:type="auto"/>
            <w:hideMark/>
          </w:tcPr>
          <w:p w14:paraId="6D36821C" w14:textId="77777777" w:rsidR="00900C0C" w:rsidRPr="00480013" w:rsidRDefault="00900C0C" w:rsidP="00EE1486">
            <w:pPr>
              <w:rPr>
                <w:rFonts w:ascii="Arial" w:hAnsi="Arial" w:cs="Arial"/>
              </w:rPr>
            </w:pPr>
            <w:r w:rsidRPr="00480013">
              <w:rPr>
                <w:rFonts w:ascii="Arial" w:hAnsi="Arial" w:cs="Arial"/>
              </w:rPr>
              <w:t>Administration / Support</w:t>
            </w:r>
          </w:p>
        </w:tc>
        <w:tc>
          <w:tcPr>
            <w:tcW w:w="0" w:type="auto"/>
            <w:hideMark/>
          </w:tcPr>
          <w:p w14:paraId="5F2A4F86" w14:textId="77777777" w:rsidR="00900C0C" w:rsidRPr="00480013" w:rsidRDefault="00900C0C" w:rsidP="00EE1486">
            <w:pPr>
              <w:rPr>
                <w:rFonts w:ascii="Arial" w:hAnsi="Arial" w:cs="Arial"/>
              </w:rPr>
            </w:pPr>
            <w:r w:rsidRPr="00480013">
              <w:rPr>
                <w:rFonts w:ascii="Arial" w:hAnsi="Arial" w:cs="Arial"/>
              </w:rPr>
              <w:t>26</w:t>
            </w:r>
          </w:p>
        </w:tc>
      </w:tr>
      <w:tr w:rsidR="00900C0C" w:rsidRPr="00480013" w14:paraId="2E4BE428" w14:textId="77777777" w:rsidTr="00EE1486">
        <w:tc>
          <w:tcPr>
            <w:tcW w:w="0" w:type="auto"/>
            <w:hideMark/>
          </w:tcPr>
          <w:p w14:paraId="43E70416" w14:textId="77777777" w:rsidR="00900C0C" w:rsidRPr="00480013" w:rsidRDefault="00900C0C" w:rsidP="00EE1486">
            <w:pPr>
              <w:rPr>
                <w:rFonts w:ascii="Arial" w:hAnsi="Arial" w:cs="Arial"/>
              </w:rPr>
            </w:pPr>
            <w:r w:rsidRPr="00480013">
              <w:rPr>
                <w:rFonts w:ascii="Arial" w:hAnsi="Arial" w:cs="Arial"/>
              </w:rPr>
              <w:t>Project Manager</w:t>
            </w:r>
          </w:p>
        </w:tc>
        <w:tc>
          <w:tcPr>
            <w:tcW w:w="0" w:type="auto"/>
            <w:hideMark/>
          </w:tcPr>
          <w:p w14:paraId="10948F58" w14:textId="77777777" w:rsidR="00900C0C" w:rsidRPr="00480013" w:rsidRDefault="00900C0C" w:rsidP="00EE1486">
            <w:pPr>
              <w:rPr>
                <w:rFonts w:ascii="Arial" w:hAnsi="Arial" w:cs="Arial"/>
              </w:rPr>
            </w:pPr>
            <w:r w:rsidRPr="00480013">
              <w:rPr>
                <w:rFonts w:ascii="Arial" w:hAnsi="Arial" w:cs="Arial"/>
              </w:rPr>
              <w:t>20</w:t>
            </w:r>
          </w:p>
        </w:tc>
      </w:tr>
      <w:tr w:rsidR="00900C0C" w:rsidRPr="00480013" w14:paraId="70B4D0EE" w14:textId="77777777" w:rsidTr="00EE1486">
        <w:tc>
          <w:tcPr>
            <w:tcW w:w="0" w:type="auto"/>
            <w:hideMark/>
          </w:tcPr>
          <w:p w14:paraId="307CAD6C" w14:textId="77777777" w:rsidR="00900C0C" w:rsidRPr="00480013" w:rsidRDefault="00900C0C" w:rsidP="00EE1486">
            <w:pPr>
              <w:rPr>
                <w:rFonts w:ascii="Arial" w:hAnsi="Arial" w:cs="Arial"/>
              </w:rPr>
            </w:pPr>
            <w:r w:rsidRPr="00480013">
              <w:rPr>
                <w:rFonts w:ascii="Arial" w:hAnsi="Arial" w:cs="Arial"/>
              </w:rPr>
              <w:t>Site Manager</w:t>
            </w:r>
          </w:p>
        </w:tc>
        <w:tc>
          <w:tcPr>
            <w:tcW w:w="0" w:type="auto"/>
            <w:hideMark/>
          </w:tcPr>
          <w:p w14:paraId="3A15C860" w14:textId="77777777" w:rsidR="00900C0C" w:rsidRPr="00480013" w:rsidRDefault="00900C0C" w:rsidP="00EE1486">
            <w:pPr>
              <w:rPr>
                <w:rFonts w:ascii="Arial" w:hAnsi="Arial" w:cs="Arial"/>
              </w:rPr>
            </w:pPr>
            <w:r w:rsidRPr="00480013">
              <w:rPr>
                <w:rFonts w:ascii="Arial" w:hAnsi="Arial" w:cs="Arial"/>
              </w:rPr>
              <w:t>12</w:t>
            </w:r>
          </w:p>
        </w:tc>
      </w:tr>
      <w:tr w:rsidR="00900C0C" w:rsidRPr="00480013" w14:paraId="0C8CB564" w14:textId="77777777" w:rsidTr="00EE1486">
        <w:tc>
          <w:tcPr>
            <w:tcW w:w="0" w:type="auto"/>
            <w:hideMark/>
          </w:tcPr>
          <w:p w14:paraId="63C0344B" w14:textId="77777777" w:rsidR="00900C0C" w:rsidRPr="00480013" w:rsidRDefault="00900C0C" w:rsidP="00EE1486">
            <w:pPr>
              <w:rPr>
                <w:rFonts w:ascii="Arial" w:hAnsi="Arial" w:cs="Arial"/>
              </w:rPr>
            </w:pPr>
            <w:r w:rsidRPr="00480013">
              <w:rPr>
                <w:rFonts w:ascii="Arial" w:hAnsi="Arial" w:cs="Arial"/>
              </w:rPr>
              <w:t>Engineer / Technical Professional</w:t>
            </w:r>
          </w:p>
        </w:tc>
        <w:tc>
          <w:tcPr>
            <w:tcW w:w="0" w:type="auto"/>
            <w:hideMark/>
          </w:tcPr>
          <w:p w14:paraId="5FA30892" w14:textId="77777777" w:rsidR="00900C0C" w:rsidRPr="00480013" w:rsidRDefault="00900C0C" w:rsidP="00EE1486">
            <w:pPr>
              <w:rPr>
                <w:rFonts w:ascii="Arial" w:hAnsi="Arial" w:cs="Arial"/>
              </w:rPr>
            </w:pPr>
            <w:r w:rsidRPr="00480013">
              <w:rPr>
                <w:rFonts w:ascii="Arial" w:hAnsi="Arial" w:cs="Arial"/>
              </w:rPr>
              <w:t>13</w:t>
            </w:r>
          </w:p>
        </w:tc>
      </w:tr>
      <w:tr w:rsidR="00900C0C" w:rsidRPr="00480013" w14:paraId="6E409413" w14:textId="77777777" w:rsidTr="00EE1486">
        <w:tc>
          <w:tcPr>
            <w:tcW w:w="0" w:type="auto"/>
            <w:hideMark/>
          </w:tcPr>
          <w:p w14:paraId="0D176378" w14:textId="77777777" w:rsidR="00900C0C" w:rsidRPr="00480013" w:rsidRDefault="00900C0C" w:rsidP="00EE1486">
            <w:pPr>
              <w:rPr>
                <w:rFonts w:ascii="Arial" w:hAnsi="Arial" w:cs="Arial"/>
              </w:rPr>
            </w:pPr>
            <w:r w:rsidRPr="00480013">
              <w:rPr>
                <w:rFonts w:ascii="Arial" w:hAnsi="Arial" w:cs="Arial"/>
              </w:rPr>
              <w:t>Quantity Surveyor / Commercial Manager</w:t>
            </w:r>
          </w:p>
        </w:tc>
        <w:tc>
          <w:tcPr>
            <w:tcW w:w="0" w:type="auto"/>
            <w:hideMark/>
          </w:tcPr>
          <w:p w14:paraId="554FB787" w14:textId="77777777" w:rsidR="00900C0C" w:rsidRPr="00480013" w:rsidRDefault="00900C0C" w:rsidP="00EE1486">
            <w:pPr>
              <w:rPr>
                <w:rFonts w:ascii="Arial" w:hAnsi="Arial" w:cs="Arial"/>
              </w:rPr>
            </w:pPr>
            <w:r w:rsidRPr="00480013">
              <w:rPr>
                <w:rFonts w:ascii="Arial" w:hAnsi="Arial" w:cs="Arial"/>
              </w:rPr>
              <w:t>11</w:t>
            </w:r>
          </w:p>
        </w:tc>
      </w:tr>
      <w:tr w:rsidR="00900C0C" w:rsidRPr="00480013" w14:paraId="55D5E61C" w14:textId="77777777" w:rsidTr="00EE1486">
        <w:tc>
          <w:tcPr>
            <w:tcW w:w="0" w:type="auto"/>
            <w:hideMark/>
          </w:tcPr>
          <w:p w14:paraId="3E7D9B88" w14:textId="77777777" w:rsidR="00900C0C" w:rsidRPr="00480013" w:rsidRDefault="00900C0C" w:rsidP="00EE1486">
            <w:pPr>
              <w:rPr>
                <w:rFonts w:ascii="Arial" w:hAnsi="Arial" w:cs="Arial"/>
              </w:rPr>
            </w:pPr>
            <w:r w:rsidRPr="00480013">
              <w:rPr>
                <w:rFonts w:ascii="Arial" w:hAnsi="Arial" w:cs="Arial"/>
              </w:rPr>
              <w:t>Skilled Trade</w:t>
            </w:r>
          </w:p>
        </w:tc>
        <w:tc>
          <w:tcPr>
            <w:tcW w:w="0" w:type="auto"/>
            <w:hideMark/>
          </w:tcPr>
          <w:p w14:paraId="73C48958" w14:textId="77777777" w:rsidR="00900C0C" w:rsidRPr="00480013" w:rsidRDefault="00900C0C" w:rsidP="00EE1486">
            <w:pPr>
              <w:rPr>
                <w:rFonts w:ascii="Arial" w:hAnsi="Arial" w:cs="Arial"/>
              </w:rPr>
            </w:pPr>
            <w:r w:rsidRPr="00480013">
              <w:rPr>
                <w:rFonts w:ascii="Arial" w:hAnsi="Arial" w:cs="Arial"/>
              </w:rPr>
              <w:t>12</w:t>
            </w:r>
          </w:p>
        </w:tc>
      </w:tr>
      <w:tr w:rsidR="00900C0C" w:rsidRPr="00480013" w14:paraId="13CB407D" w14:textId="77777777" w:rsidTr="00EE1486">
        <w:tc>
          <w:tcPr>
            <w:tcW w:w="0" w:type="auto"/>
            <w:hideMark/>
          </w:tcPr>
          <w:p w14:paraId="09E9A4CE" w14:textId="77777777" w:rsidR="00900C0C" w:rsidRPr="00480013" w:rsidRDefault="00900C0C" w:rsidP="00EE1486">
            <w:pPr>
              <w:rPr>
                <w:rFonts w:ascii="Arial" w:hAnsi="Arial" w:cs="Arial"/>
              </w:rPr>
            </w:pPr>
            <w:r w:rsidRPr="00480013">
              <w:rPr>
                <w:rFonts w:ascii="Arial" w:hAnsi="Arial" w:cs="Arial"/>
              </w:rPr>
              <w:t>Health &amp; Safety</w:t>
            </w:r>
          </w:p>
        </w:tc>
        <w:tc>
          <w:tcPr>
            <w:tcW w:w="0" w:type="auto"/>
            <w:hideMark/>
          </w:tcPr>
          <w:p w14:paraId="63642423" w14:textId="77777777" w:rsidR="00900C0C" w:rsidRPr="00480013" w:rsidRDefault="00900C0C" w:rsidP="00EE1486">
            <w:pPr>
              <w:rPr>
                <w:rFonts w:ascii="Arial" w:hAnsi="Arial" w:cs="Arial"/>
              </w:rPr>
            </w:pPr>
            <w:r w:rsidRPr="00480013">
              <w:rPr>
                <w:rFonts w:ascii="Arial" w:hAnsi="Arial" w:cs="Arial"/>
              </w:rPr>
              <w:t>9</w:t>
            </w:r>
          </w:p>
        </w:tc>
      </w:tr>
      <w:tr w:rsidR="00900C0C" w:rsidRPr="00480013" w14:paraId="42496062" w14:textId="77777777" w:rsidTr="00EE1486">
        <w:tc>
          <w:tcPr>
            <w:tcW w:w="0" w:type="auto"/>
            <w:hideMark/>
          </w:tcPr>
          <w:p w14:paraId="7775B2DB" w14:textId="77777777" w:rsidR="00900C0C" w:rsidRPr="00480013" w:rsidRDefault="00900C0C" w:rsidP="00EE1486">
            <w:pPr>
              <w:rPr>
                <w:rFonts w:ascii="Arial" w:hAnsi="Arial" w:cs="Arial"/>
              </w:rPr>
            </w:pPr>
            <w:r w:rsidRPr="00480013">
              <w:rPr>
                <w:rFonts w:ascii="Arial" w:hAnsi="Arial" w:cs="Arial"/>
              </w:rPr>
              <w:t>Procurement / Supply Chain</w:t>
            </w:r>
          </w:p>
        </w:tc>
        <w:tc>
          <w:tcPr>
            <w:tcW w:w="0" w:type="auto"/>
            <w:hideMark/>
          </w:tcPr>
          <w:p w14:paraId="795B6547" w14:textId="77777777" w:rsidR="00900C0C" w:rsidRPr="00480013" w:rsidRDefault="00900C0C" w:rsidP="00EE1486">
            <w:pPr>
              <w:rPr>
                <w:rFonts w:ascii="Arial" w:hAnsi="Arial" w:cs="Arial"/>
              </w:rPr>
            </w:pPr>
            <w:r w:rsidRPr="00480013">
              <w:rPr>
                <w:rFonts w:ascii="Arial" w:hAnsi="Arial" w:cs="Arial"/>
              </w:rPr>
              <w:t>8</w:t>
            </w:r>
          </w:p>
        </w:tc>
      </w:tr>
      <w:tr w:rsidR="00900C0C" w:rsidRPr="00480013" w14:paraId="51C6254A" w14:textId="77777777" w:rsidTr="00EE1486">
        <w:tc>
          <w:tcPr>
            <w:tcW w:w="0" w:type="auto"/>
            <w:hideMark/>
          </w:tcPr>
          <w:p w14:paraId="140378BB" w14:textId="77777777" w:rsidR="00900C0C" w:rsidRPr="00480013" w:rsidRDefault="00900C0C" w:rsidP="00EE1486">
            <w:pPr>
              <w:rPr>
                <w:rFonts w:ascii="Arial" w:hAnsi="Arial" w:cs="Arial"/>
              </w:rPr>
            </w:pPr>
            <w:r w:rsidRPr="00480013">
              <w:rPr>
                <w:rFonts w:ascii="Arial" w:hAnsi="Arial" w:cs="Arial"/>
              </w:rPr>
              <w:t>Director / Managing Director</w:t>
            </w:r>
          </w:p>
        </w:tc>
        <w:tc>
          <w:tcPr>
            <w:tcW w:w="0" w:type="auto"/>
            <w:hideMark/>
          </w:tcPr>
          <w:p w14:paraId="643B4B57" w14:textId="77777777" w:rsidR="00900C0C" w:rsidRPr="00480013" w:rsidRDefault="00900C0C" w:rsidP="00EE1486">
            <w:pPr>
              <w:rPr>
                <w:rFonts w:ascii="Arial" w:hAnsi="Arial" w:cs="Arial"/>
              </w:rPr>
            </w:pPr>
            <w:r w:rsidRPr="00480013">
              <w:rPr>
                <w:rFonts w:ascii="Arial" w:hAnsi="Arial" w:cs="Arial"/>
              </w:rPr>
              <w:t>9</w:t>
            </w:r>
          </w:p>
        </w:tc>
      </w:tr>
      <w:tr w:rsidR="00900C0C" w:rsidRPr="00480013" w14:paraId="733EDF87" w14:textId="77777777" w:rsidTr="00EE1486">
        <w:tc>
          <w:tcPr>
            <w:tcW w:w="0" w:type="auto"/>
            <w:hideMark/>
          </w:tcPr>
          <w:p w14:paraId="39917C2C" w14:textId="77777777" w:rsidR="00900C0C" w:rsidRPr="00480013" w:rsidRDefault="00900C0C" w:rsidP="00EE1486">
            <w:pPr>
              <w:rPr>
                <w:rFonts w:ascii="Arial" w:hAnsi="Arial" w:cs="Arial"/>
                <w:b/>
                <w:bCs/>
              </w:rPr>
            </w:pPr>
            <w:r w:rsidRPr="00480013">
              <w:rPr>
                <w:rFonts w:ascii="Arial" w:hAnsi="Arial" w:cs="Arial"/>
                <w:b/>
                <w:bCs/>
              </w:rPr>
              <w:t>Total</w:t>
            </w:r>
          </w:p>
        </w:tc>
        <w:tc>
          <w:tcPr>
            <w:tcW w:w="0" w:type="auto"/>
            <w:hideMark/>
          </w:tcPr>
          <w:p w14:paraId="1D557A3B" w14:textId="77777777" w:rsidR="00900C0C" w:rsidRPr="00480013" w:rsidRDefault="00900C0C" w:rsidP="00EE1486">
            <w:pPr>
              <w:rPr>
                <w:rFonts w:ascii="Arial" w:hAnsi="Arial" w:cs="Arial"/>
              </w:rPr>
            </w:pPr>
            <w:r w:rsidRPr="00480013">
              <w:rPr>
                <w:rFonts w:ascii="Arial" w:hAnsi="Arial" w:cs="Arial"/>
                <w:b/>
                <w:bCs/>
              </w:rPr>
              <w:t>120</w:t>
            </w:r>
          </w:p>
        </w:tc>
      </w:tr>
    </w:tbl>
    <w:p w14:paraId="4E1243CA" w14:textId="77777777" w:rsidR="00900C0C" w:rsidRPr="00480013" w:rsidRDefault="00900C0C" w:rsidP="00900C0C">
      <w:pPr>
        <w:rPr>
          <w:rFonts w:ascii="Arial" w:hAnsi="Arial" w:cs="Arial"/>
        </w:rPr>
      </w:pPr>
    </w:p>
    <w:p w14:paraId="2DBF7F11" w14:textId="77777777" w:rsidR="00900C0C" w:rsidRPr="00480013" w:rsidRDefault="00900C0C" w:rsidP="00900C0C">
      <w:pPr>
        <w:rPr>
          <w:rFonts w:ascii="Arial" w:hAnsi="Arial" w:cs="Arial"/>
        </w:rPr>
      </w:pPr>
      <w:r w:rsidRPr="00480013">
        <w:rPr>
          <w:rFonts w:ascii="Arial" w:hAnsi="Arial" w:cs="Arial"/>
        </w:rPr>
        <w:lastRenderedPageBreak/>
        <w:t xml:space="preserve">The sample contained a substantial proportion of project management, technical, and site-based personnel, while also including senior decisionmakers such as directors and commercial managers. This broad representation supports the research objective of investigating both operational and strategic responses to the pandemic. </w:t>
      </w:r>
    </w:p>
    <w:p w14:paraId="267A6B1F" w14:textId="77777777" w:rsidR="00900C0C" w:rsidRPr="00480013" w:rsidRDefault="00900C0C" w:rsidP="00900C0C">
      <w:pPr>
        <w:rPr>
          <w:rFonts w:ascii="Arial" w:hAnsi="Arial" w:cs="Arial"/>
          <w:b/>
          <w:bCs/>
        </w:rPr>
      </w:pPr>
    </w:p>
    <w:p w14:paraId="416C43BA" w14:textId="77777777" w:rsidR="00900C0C" w:rsidRPr="00480013" w:rsidRDefault="00900C0C" w:rsidP="00900C0C">
      <w:pPr>
        <w:rPr>
          <w:rFonts w:ascii="Arial" w:hAnsi="Arial" w:cs="Arial"/>
          <w:b/>
          <w:bCs/>
        </w:rPr>
      </w:pPr>
      <w:r w:rsidRPr="00480013">
        <w:rPr>
          <w:rFonts w:ascii="Arial" w:hAnsi="Arial" w:cs="Arial"/>
          <w:b/>
          <w:bCs/>
        </w:rPr>
        <w:t>4.2.3 Firm Characteristics</w:t>
      </w:r>
    </w:p>
    <w:p w14:paraId="716F0AA3" w14:textId="77777777" w:rsidR="00900C0C" w:rsidRPr="00480013" w:rsidRDefault="00900C0C" w:rsidP="00900C0C">
      <w:pPr>
        <w:rPr>
          <w:rFonts w:ascii="Arial" w:hAnsi="Arial" w:cs="Arial"/>
        </w:rPr>
      </w:pPr>
      <w:r w:rsidRPr="00480013">
        <w:rPr>
          <w:rFonts w:ascii="Arial" w:hAnsi="Arial" w:cs="Arial"/>
        </w:rPr>
        <w:t>This diversity broadens the range of perspectives represented in the sample, although the purposive sampling strategy limits statistical generalisability to the wider UK construction population.</w:t>
      </w:r>
    </w:p>
    <w:p w14:paraId="4BF807C6" w14:textId="77777777" w:rsidR="00900C0C" w:rsidRPr="00480013" w:rsidRDefault="00900C0C" w:rsidP="00900C0C">
      <w:pPr>
        <w:rPr>
          <w:rFonts w:ascii="Arial" w:hAnsi="Arial" w:cs="Arial"/>
          <w:b/>
          <w:bCs/>
        </w:rPr>
      </w:pPr>
    </w:p>
    <w:tbl>
      <w:tblPr>
        <w:tblStyle w:val="TableGrid"/>
        <w:tblW w:w="0" w:type="auto"/>
        <w:tblLook w:val="04A0" w:firstRow="1" w:lastRow="0" w:firstColumn="1" w:lastColumn="0" w:noHBand="0" w:noVBand="1"/>
      </w:tblPr>
      <w:tblGrid>
        <w:gridCol w:w="3412"/>
        <w:gridCol w:w="2175"/>
      </w:tblGrid>
      <w:tr w:rsidR="00900C0C" w:rsidRPr="00480013" w14:paraId="752095E5" w14:textId="77777777" w:rsidTr="00EE1486">
        <w:tc>
          <w:tcPr>
            <w:tcW w:w="0" w:type="auto"/>
            <w:gridSpan w:val="2"/>
          </w:tcPr>
          <w:p w14:paraId="054F1AD0" w14:textId="77777777" w:rsidR="00900C0C" w:rsidRPr="00480013" w:rsidRDefault="00900C0C" w:rsidP="00EE1486">
            <w:pPr>
              <w:rPr>
                <w:rFonts w:ascii="Arial" w:hAnsi="Arial" w:cs="Arial"/>
                <w:b/>
                <w:bCs/>
              </w:rPr>
            </w:pPr>
            <w:r w:rsidRPr="00480013">
              <w:rPr>
                <w:rFonts w:ascii="Arial" w:hAnsi="Arial" w:cs="Arial"/>
                <w:b/>
                <w:bCs/>
              </w:rPr>
              <w:t>Table 4.2.3: Firm Size by Number of Employees</w:t>
            </w:r>
          </w:p>
          <w:p w14:paraId="46C455E9" w14:textId="77777777" w:rsidR="00900C0C" w:rsidRPr="00480013" w:rsidRDefault="00900C0C" w:rsidP="00EE1486">
            <w:pPr>
              <w:rPr>
                <w:rFonts w:ascii="Arial" w:hAnsi="Arial" w:cs="Arial"/>
                <w:b/>
                <w:bCs/>
              </w:rPr>
            </w:pPr>
          </w:p>
        </w:tc>
      </w:tr>
      <w:tr w:rsidR="00900C0C" w:rsidRPr="00480013" w14:paraId="2851ECAA" w14:textId="77777777" w:rsidTr="00EE1486">
        <w:tc>
          <w:tcPr>
            <w:tcW w:w="0" w:type="auto"/>
            <w:hideMark/>
          </w:tcPr>
          <w:p w14:paraId="7E23729D" w14:textId="77777777" w:rsidR="00900C0C" w:rsidRPr="00480013" w:rsidRDefault="00900C0C" w:rsidP="00EE1486">
            <w:pPr>
              <w:rPr>
                <w:rFonts w:ascii="Arial" w:hAnsi="Arial" w:cs="Arial"/>
                <w:b/>
                <w:bCs/>
              </w:rPr>
            </w:pPr>
            <w:r w:rsidRPr="00480013">
              <w:rPr>
                <w:rFonts w:ascii="Arial" w:hAnsi="Arial" w:cs="Arial"/>
                <w:b/>
                <w:bCs/>
              </w:rPr>
              <w:t>Organisation Size</w:t>
            </w:r>
          </w:p>
        </w:tc>
        <w:tc>
          <w:tcPr>
            <w:tcW w:w="0" w:type="auto"/>
            <w:hideMark/>
          </w:tcPr>
          <w:p w14:paraId="30F0FE20" w14:textId="77777777" w:rsidR="00900C0C" w:rsidRPr="00480013" w:rsidRDefault="00900C0C" w:rsidP="00EE1486">
            <w:pPr>
              <w:rPr>
                <w:rFonts w:ascii="Arial" w:hAnsi="Arial" w:cs="Arial"/>
                <w:b/>
                <w:bCs/>
              </w:rPr>
            </w:pPr>
            <w:r w:rsidRPr="00480013">
              <w:rPr>
                <w:rFonts w:ascii="Arial" w:hAnsi="Arial" w:cs="Arial"/>
                <w:b/>
                <w:bCs/>
              </w:rPr>
              <w:t>Frequency</w:t>
            </w:r>
          </w:p>
        </w:tc>
      </w:tr>
      <w:tr w:rsidR="00900C0C" w:rsidRPr="00480013" w14:paraId="7B95D02A" w14:textId="77777777" w:rsidTr="00EE1486">
        <w:tc>
          <w:tcPr>
            <w:tcW w:w="0" w:type="auto"/>
            <w:hideMark/>
          </w:tcPr>
          <w:p w14:paraId="69F103D5" w14:textId="77777777" w:rsidR="00900C0C" w:rsidRPr="00480013" w:rsidRDefault="00900C0C" w:rsidP="00EE1486">
            <w:pPr>
              <w:rPr>
                <w:rFonts w:ascii="Arial" w:hAnsi="Arial" w:cs="Arial"/>
              </w:rPr>
            </w:pPr>
            <w:r w:rsidRPr="00480013">
              <w:rPr>
                <w:rFonts w:ascii="Arial" w:hAnsi="Arial" w:cs="Arial"/>
              </w:rPr>
              <w:t>Under 10</w:t>
            </w:r>
          </w:p>
        </w:tc>
        <w:tc>
          <w:tcPr>
            <w:tcW w:w="0" w:type="auto"/>
            <w:hideMark/>
          </w:tcPr>
          <w:p w14:paraId="5E2CE68E" w14:textId="77777777" w:rsidR="00900C0C" w:rsidRPr="00480013" w:rsidRDefault="00900C0C" w:rsidP="00EE1486">
            <w:pPr>
              <w:rPr>
                <w:rFonts w:ascii="Arial" w:hAnsi="Arial" w:cs="Arial"/>
              </w:rPr>
            </w:pPr>
            <w:r w:rsidRPr="00480013">
              <w:rPr>
                <w:rFonts w:ascii="Arial" w:hAnsi="Arial" w:cs="Arial"/>
              </w:rPr>
              <w:t>25</w:t>
            </w:r>
          </w:p>
        </w:tc>
      </w:tr>
      <w:tr w:rsidR="00900C0C" w:rsidRPr="00480013" w14:paraId="05459936" w14:textId="77777777" w:rsidTr="00EE1486">
        <w:tc>
          <w:tcPr>
            <w:tcW w:w="0" w:type="auto"/>
            <w:hideMark/>
          </w:tcPr>
          <w:p w14:paraId="3D5FE1C1" w14:textId="77777777" w:rsidR="00900C0C" w:rsidRPr="00480013" w:rsidRDefault="00900C0C" w:rsidP="00EE1486">
            <w:pPr>
              <w:rPr>
                <w:rFonts w:ascii="Arial" w:hAnsi="Arial" w:cs="Arial"/>
              </w:rPr>
            </w:pPr>
            <w:r w:rsidRPr="00480013">
              <w:rPr>
                <w:rFonts w:ascii="Arial" w:hAnsi="Arial" w:cs="Arial"/>
              </w:rPr>
              <w:t>10-49</w:t>
            </w:r>
          </w:p>
        </w:tc>
        <w:tc>
          <w:tcPr>
            <w:tcW w:w="0" w:type="auto"/>
            <w:hideMark/>
          </w:tcPr>
          <w:p w14:paraId="226484C1" w14:textId="77777777" w:rsidR="00900C0C" w:rsidRPr="00480013" w:rsidRDefault="00900C0C" w:rsidP="00EE1486">
            <w:pPr>
              <w:rPr>
                <w:rFonts w:ascii="Arial" w:hAnsi="Arial" w:cs="Arial"/>
              </w:rPr>
            </w:pPr>
            <w:r w:rsidRPr="00480013">
              <w:rPr>
                <w:rFonts w:ascii="Arial" w:hAnsi="Arial" w:cs="Arial"/>
              </w:rPr>
              <w:t>24</w:t>
            </w:r>
          </w:p>
        </w:tc>
      </w:tr>
      <w:tr w:rsidR="00900C0C" w:rsidRPr="00480013" w14:paraId="7CA794C1" w14:textId="77777777" w:rsidTr="00EE1486">
        <w:tc>
          <w:tcPr>
            <w:tcW w:w="0" w:type="auto"/>
            <w:hideMark/>
          </w:tcPr>
          <w:p w14:paraId="5A136FD4" w14:textId="77777777" w:rsidR="00900C0C" w:rsidRPr="00480013" w:rsidRDefault="00900C0C" w:rsidP="00EE1486">
            <w:pPr>
              <w:rPr>
                <w:rFonts w:ascii="Arial" w:hAnsi="Arial" w:cs="Arial"/>
              </w:rPr>
            </w:pPr>
            <w:r w:rsidRPr="00480013">
              <w:rPr>
                <w:rFonts w:ascii="Arial" w:hAnsi="Arial" w:cs="Arial"/>
              </w:rPr>
              <w:t>50-249</w:t>
            </w:r>
          </w:p>
        </w:tc>
        <w:tc>
          <w:tcPr>
            <w:tcW w:w="0" w:type="auto"/>
            <w:hideMark/>
          </w:tcPr>
          <w:p w14:paraId="36B5EF3C" w14:textId="77777777" w:rsidR="00900C0C" w:rsidRPr="00480013" w:rsidRDefault="00900C0C" w:rsidP="00EE1486">
            <w:pPr>
              <w:rPr>
                <w:rFonts w:ascii="Arial" w:hAnsi="Arial" w:cs="Arial"/>
              </w:rPr>
            </w:pPr>
            <w:r w:rsidRPr="00480013">
              <w:rPr>
                <w:rFonts w:ascii="Arial" w:hAnsi="Arial" w:cs="Arial"/>
              </w:rPr>
              <w:t>38</w:t>
            </w:r>
          </w:p>
        </w:tc>
      </w:tr>
      <w:tr w:rsidR="00900C0C" w:rsidRPr="00480013" w14:paraId="48162D51" w14:textId="77777777" w:rsidTr="00EE1486">
        <w:tc>
          <w:tcPr>
            <w:tcW w:w="0" w:type="auto"/>
            <w:hideMark/>
          </w:tcPr>
          <w:p w14:paraId="4402A6A6" w14:textId="77777777" w:rsidR="00900C0C" w:rsidRPr="00480013" w:rsidRDefault="00900C0C" w:rsidP="00EE1486">
            <w:pPr>
              <w:rPr>
                <w:rFonts w:ascii="Arial" w:hAnsi="Arial" w:cs="Arial"/>
              </w:rPr>
            </w:pPr>
            <w:r w:rsidRPr="00480013">
              <w:rPr>
                <w:rFonts w:ascii="Arial" w:hAnsi="Arial" w:cs="Arial"/>
              </w:rPr>
              <w:t>250-499</w:t>
            </w:r>
          </w:p>
        </w:tc>
        <w:tc>
          <w:tcPr>
            <w:tcW w:w="0" w:type="auto"/>
            <w:hideMark/>
          </w:tcPr>
          <w:p w14:paraId="34C015EE" w14:textId="77777777" w:rsidR="00900C0C" w:rsidRPr="00480013" w:rsidRDefault="00900C0C" w:rsidP="00EE1486">
            <w:pPr>
              <w:rPr>
                <w:rFonts w:ascii="Arial" w:hAnsi="Arial" w:cs="Arial"/>
              </w:rPr>
            </w:pPr>
            <w:r w:rsidRPr="00480013">
              <w:rPr>
                <w:rFonts w:ascii="Arial" w:hAnsi="Arial" w:cs="Arial"/>
              </w:rPr>
              <w:t>13</w:t>
            </w:r>
          </w:p>
        </w:tc>
      </w:tr>
      <w:tr w:rsidR="00900C0C" w:rsidRPr="00480013" w14:paraId="471CA3CD" w14:textId="77777777" w:rsidTr="00EE1486">
        <w:tc>
          <w:tcPr>
            <w:tcW w:w="0" w:type="auto"/>
            <w:hideMark/>
          </w:tcPr>
          <w:p w14:paraId="15D55ECF" w14:textId="77777777" w:rsidR="00900C0C" w:rsidRPr="00480013" w:rsidRDefault="00900C0C" w:rsidP="00EE1486">
            <w:pPr>
              <w:rPr>
                <w:rFonts w:ascii="Arial" w:hAnsi="Arial" w:cs="Arial"/>
              </w:rPr>
            </w:pPr>
            <w:r w:rsidRPr="00480013">
              <w:rPr>
                <w:rFonts w:ascii="Arial" w:hAnsi="Arial" w:cs="Arial"/>
              </w:rPr>
              <w:t>500+</w:t>
            </w:r>
          </w:p>
        </w:tc>
        <w:tc>
          <w:tcPr>
            <w:tcW w:w="0" w:type="auto"/>
            <w:hideMark/>
          </w:tcPr>
          <w:p w14:paraId="35A2F1A2" w14:textId="77777777" w:rsidR="00900C0C" w:rsidRPr="00480013" w:rsidRDefault="00900C0C" w:rsidP="00EE1486">
            <w:pPr>
              <w:rPr>
                <w:rFonts w:ascii="Arial" w:hAnsi="Arial" w:cs="Arial"/>
              </w:rPr>
            </w:pPr>
            <w:r w:rsidRPr="00480013">
              <w:rPr>
                <w:rFonts w:ascii="Arial" w:hAnsi="Arial" w:cs="Arial"/>
              </w:rPr>
              <w:t>20</w:t>
            </w:r>
          </w:p>
        </w:tc>
      </w:tr>
      <w:tr w:rsidR="00900C0C" w:rsidRPr="00480013" w14:paraId="62F88D4A" w14:textId="77777777" w:rsidTr="00EE1486">
        <w:tc>
          <w:tcPr>
            <w:tcW w:w="0" w:type="auto"/>
            <w:hideMark/>
          </w:tcPr>
          <w:p w14:paraId="30C4C20B" w14:textId="77777777" w:rsidR="00900C0C" w:rsidRPr="00480013" w:rsidRDefault="00900C0C" w:rsidP="00EE1486">
            <w:pPr>
              <w:rPr>
                <w:rFonts w:ascii="Arial" w:hAnsi="Arial" w:cs="Arial"/>
                <w:b/>
                <w:bCs/>
              </w:rPr>
            </w:pPr>
            <w:r w:rsidRPr="00480013">
              <w:rPr>
                <w:rFonts w:ascii="Arial" w:hAnsi="Arial" w:cs="Arial"/>
                <w:b/>
                <w:bCs/>
              </w:rPr>
              <w:t>Total</w:t>
            </w:r>
          </w:p>
        </w:tc>
        <w:tc>
          <w:tcPr>
            <w:tcW w:w="0" w:type="auto"/>
            <w:hideMark/>
          </w:tcPr>
          <w:p w14:paraId="07550048" w14:textId="77777777" w:rsidR="00900C0C" w:rsidRPr="00480013" w:rsidRDefault="00900C0C" w:rsidP="00EE1486">
            <w:pPr>
              <w:rPr>
                <w:rFonts w:ascii="Arial" w:hAnsi="Arial" w:cs="Arial"/>
              </w:rPr>
            </w:pPr>
            <w:r w:rsidRPr="00480013">
              <w:rPr>
                <w:rFonts w:ascii="Arial" w:hAnsi="Arial" w:cs="Arial"/>
                <w:b/>
                <w:bCs/>
              </w:rPr>
              <w:t>120</w:t>
            </w:r>
          </w:p>
        </w:tc>
      </w:tr>
    </w:tbl>
    <w:p w14:paraId="7451467E" w14:textId="77777777" w:rsidR="00900C0C" w:rsidRPr="00480013" w:rsidRDefault="00900C0C" w:rsidP="00900C0C">
      <w:pPr>
        <w:rPr>
          <w:rFonts w:ascii="Arial" w:hAnsi="Arial" w:cs="Arial"/>
        </w:rPr>
      </w:pPr>
      <w:r w:rsidRPr="00480013">
        <w:rPr>
          <w:rFonts w:ascii="Arial" w:hAnsi="Arial" w:cs="Arial"/>
        </w:rPr>
        <w:t>A total of 49 respondents, making up 40.8% of the answers, worked in organisations employing fewer than 50 people.</w:t>
      </w:r>
    </w:p>
    <w:tbl>
      <w:tblPr>
        <w:tblStyle w:val="TableGrid"/>
        <w:tblW w:w="0" w:type="auto"/>
        <w:tblLook w:val="04A0" w:firstRow="1" w:lastRow="0" w:firstColumn="1" w:lastColumn="0" w:noHBand="0" w:noVBand="1"/>
      </w:tblPr>
      <w:tblGrid>
        <w:gridCol w:w="2711"/>
        <w:gridCol w:w="1430"/>
      </w:tblGrid>
      <w:tr w:rsidR="00900C0C" w:rsidRPr="00480013" w14:paraId="0654A1E5" w14:textId="77777777" w:rsidTr="00EE1486">
        <w:tc>
          <w:tcPr>
            <w:tcW w:w="0" w:type="auto"/>
            <w:hideMark/>
          </w:tcPr>
          <w:p w14:paraId="6D0A3E37" w14:textId="77777777" w:rsidR="00900C0C" w:rsidRPr="00480013" w:rsidRDefault="00900C0C" w:rsidP="00EE1486">
            <w:pPr>
              <w:rPr>
                <w:rFonts w:ascii="Arial" w:hAnsi="Arial" w:cs="Arial"/>
                <w:b/>
                <w:bCs/>
              </w:rPr>
            </w:pPr>
            <w:r w:rsidRPr="00480013">
              <w:rPr>
                <w:rFonts w:ascii="Arial" w:hAnsi="Arial" w:cs="Arial"/>
                <w:b/>
                <w:bCs/>
              </w:rPr>
              <w:t>Organisation Type</w:t>
            </w:r>
          </w:p>
        </w:tc>
        <w:tc>
          <w:tcPr>
            <w:tcW w:w="0" w:type="auto"/>
            <w:hideMark/>
          </w:tcPr>
          <w:p w14:paraId="3D01BA4B" w14:textId="77777777" w:rsidR="00900C0C" w:rsidRPr="00480013" w:rsidRDefault="00900C0C" w:rsidP="00EE1486">
            <w:pPr>
              <w:rPr>
                <w:rFonts w:ascii="Arial" w:hAnsi="Arial" w:cs="Arial"/>
                <w:b/>
                <w:bCs/>
              </w:rPr>
            </w:pPr>
            <w:r w:rsidRPr="00480013">
              <w:rPr>
                <w:rFonts w:ascii="Arial" w:hAnsi="Arial" w:cs="Arial"/>
                <w:b/>
                <w:bCs/>
              </w:rPr>
              <w:t>Frequency</w:t>
            </w:r>
          </w:p>
        </w:tc>
      </w:tr>
      <w:tr w:rsidR="00900C0C" w:rsidRPr="00480013" w14:paraId="4271A5A4" w14:textId="77777777" w:rsidTr="00EE1486">
        <w:tc>
          <w:tcPr>
            <w:tcW w:w="0" w:type="auto"/>
            <w:hideMark/>
          </w:tcPr>
          <w:p w14:paraId="77D38F14" w14:textId="77777777" w:rsidR="00900C0C" w:rsidRPr="00480013" w:rsidRDefault="00900C0C" w:rsidP="00EE1486">
            <w:pPr>
              <w:rPr>
                <w:rFonts w:ascii="Arial" w:hAnsi="Arial" w:cs="Arial"/>
              </w:rPr>
            </w:pPr>
            <w:r w:rsidRPr="00480013">
              <w:rPr>
                <w:rFonts w:ascii="Arial" w:hAnsi="Arial" w:cs="Arial"/>
              </w:rPr>
              <w:t>Consultancy</w:t>
            </w:r>
          </w:p>
        </w:tc>
        <w:tc>
          <w:tcPr>
            <w:tcW w:w="0" w:type="auto"/>
            <w:hideMark/>
          </w:tcPr>
          <w:p w14:paraId="0A24D7A6" w14:textId="77777777" w:rsidR="00900C0C" w:rsidRPr="00480013" w:rsidRDefault="00900C0C" w:rsidP="00EE1486">
            <w:pPr>
              <w:rPr>
                <w:rFonts w:ascii="Arial" w:hAnsi="Arial" w:cs="Arial"/>
              </w:rPr>
            </w:pPr>
            <w:r w:rsidRPr="00480013">
              <w:rPr>
                <w:rFonts w:ascii="Arial" w:hAnsi="Arial" w:cs="Arial"/>
              </w:rPr>
              <w:t>30</w:t>
            </w:r>
          </w:p>
        </w:tc>
      </w:tr>
      <w:tr w:rsidR="00900C0C" w:rsidRPr="00480013" w14:paraId="4F6BACC5" w14:textId="77777777" w:rsidTr="00EE1486">
        <w:tc>
          <w:tcPr>
            <w:tcW w:w="0" w:type="auto"/>
            <w:hideMark/>
          </w:tcPr>
          <w:p w14:paraId="1CEC501C" w14:textId="77777777" w:rsidR="00900C0C" w:rsidRPr="00480013" w:rsidRDefault="00900C0C" w:rsidP="00EE1486">
            <w:pPr>
              <w:rPr>
                <w:rFonts w:ascii="Arial" w:hAnsi="Arial" w:cs="Arial"/>
              </w:rPr>
            </w:pPr>
            <w:r w:rsidRPr="00480013">
              <w:rPr>
                <w:rFonts w:ascii="Arial" w:hAnsi="Arial" w:cs="Arial"/>
              </w:rPr>
              <w:t>Developer</w:t>
            </w:r>
          </w:p>
        </w:tc>
        <w:tc>
          <w:tcPr>
            <w:tcW w:w="0" w:type="auto"/>
            <w:hideMark/>
          </w:tcPr>
          <w:p w14:paraId="30C9F93F" w14:textId="77777777" w:rsidR="00900C0C" w:rsidRPr="00480013" w:rsidRDefault="00900C0C" w:rsidP="00EE1486">
            <w:pPr>
              <w:rPr>
                <w:rFonts w:ascii="Arial" w:hAnsi="Arial" w:cs="Arial"/>
              </w:rPr>
            </w:pPr>
            <w:r w:rsidRPr="00480013">
              <w:rPr>
                <w:rFonts w:ascii="Arial" w:hAnsi="Arial" w:cs="Arial"/>
              </w:rPr>
              <w:t>16</w:t>
            </w:r>
          </w:p>
        </w:tc>
      </w:tr>
      <w:tr w:rsidR="00900C0C" w:rsidRPr="00480013" w14:paraId="0CF406F0" w14:textId="77777777" w:rsidTr="00EE1486">
        <w:tc>
          <w:tcPr>
            <w:tcW w:w="0" w:type="auto"/>
            <w:hideMark/>
          </w:tcPr>
          <w:p w14:paraId="70CFD4F5" w14:textId="77777777" w:rsidR="00900C0C" w:rsidRPr="00480013" w:rsidRDefault="00900C0C" w:rsidP="00EE1486">
            <w:pPr>
              <w:rPr>
                <w:rFonts w:ascii="Arial" w:hAnsi="Arial" w:cs="Arial"/>
              </w:rPr>
            </w:pPr>
            <w:r w:rsidRPr="00480013">
              <w:rPr>
                <w:rFonts w:ascii="Arial" w:hAnsi="Arial" w:cs="Arial"/>
              </w:rPr>
              <w:t>Self-employed</w:t>
            </w:r>
          </w:p>
        </w:tc>
        <w:tc>
          <w:tcPr>
            <w:tcW w:w="0" w:type="auto"/>
            <w:hideMark/>
          </w:tcPr>
          <w:p w14:paraId="7029C193" w14:textId="77777777" w:rsidR="00900C0C" w:rsidRPr="00480013" w:rsidRDefault="00900C0C" w:rsidP="00EE1486">
            <w:pPr>
              <w:rPr>
                <w:rFonts w:ascii="Arial" w:hAnsi="Arial" w:cs="Arial"/>
              </w:rPr>
            </w:pPr>
            <w:r w:rsidRPr="00480013">
              <w:rPr>
                <w:rFonts w:ascii="Arial" w:hAnsi="Arial" w:cs="Arial"/>
              </w:rPr>
              <w:t>15</w:t>
            </w:r>
          </w:p>
        </w:tc>
      </w:tr>
      <w:tr w:rsidR="00900C0C" w:rsidRPr="00480013" w14:paraId="1786643A" w14:textId="77777777" w:rsidTr="00EE1486">
        <w:tc>
          <w:tcPr>
            <w:tcW w:w="0" w:type="auto"/>
            <w:hideMark/>
          </w:tcPr>
          <w:p w14:paraId="08BAD346" w14:textId="77777777" w:rsidR="00900C0C" w:rsidRPr="00480013" w:rsidRDefault="00900C0C" w:rsidP="00EE1486">
            <w:pPr>
              <w:rPr>
                <w:rFonts w:ascii="Arial" w:hAnsi="Arial" w:cs="Arial"/>
              </w:rPr>
            </w:pPr>
            <w:r w:rsidRPr="00480013">
              <w:rPr>
                <w:rFonts w:ascii="Arial" w:hAnsi="Arial" w:cs="Arial"/>
              </w:rPr>
              <w:t>Subcontractor</w:t>
            </w:r>
          </w:p>
        </w:tc>
        <w:tc>
          <w:tcPr>
            <w:tcW w:w="0" w:type="auto"/>
            <w:hideMark/>
          </w:tcPr>
          <w:p w14:paraId="0247CCBF" w14:textId="77777777" w:rsidR="00900C0C" w:rsidRPr="00480013" w:rsidRDefault="00900C0C" w:rsidP="00EE1486">
            <w:pPr>
              <w:rPr>
                <w:rFonts w:ascii="Arial" w:hAnsi="Arial" w:cs="Arial"/>
              </w:rPr>
            </w:pPr>
            <w:r w:rsidRPr="00480013">
              <w:rPr>
                <w:rFonts w:ascii="Arial" w:hAnsi="Arial" w:cs="Arial"/>
              </w:rPr>
              <w:t>24</w:t>
            </w:r>
          </w:p>
        </w:tc>
      </w:tr>
      <w:tr w:rsidR="00900C0C" w:rsidRPr="00480013" w14:paraId="3DAF096C" w14:textId="77777777" w:rsidTr="00EE1486">
        <w:tc>
          <w:tcPr>
            <w:tcW w:w="0" w:type="auto"/>
            <w:hideMark/>
          </w:tcPr>
          <w:p w14:paraId="19BFB854" w14:textId="77777777" w:rsidR="00900C0C" w:rsidRPr="00480013" w:rsidRDefault="00900C0C" w:rsidP="00EE1486">
            <w:pPr>
              <w:rPr>
                <w:rFonts w:ascii="Arial" w:hAnsi="Arial" w:cs="Arial"/>
              </w:rPr>
            </w:pPr>
            <w:r w:rsidRPr="00480013">
              <w:rPr>
                <w:rFonts w:ascii="Arial" w:hAnsi="Arial" w:cs="Arial"/>
              </w:rPr>
              <w:t>Supplier / Manufacturer</w:t>
            </w:r>
          </w:p>
        </w:tc>
        <w:tc>
          <w:tcPr>
            <w:tcW w:w="0" w:type="auto"/>
            <w:hideMark/>
          </w:tcPr>
          <w:p w14:paraId="6B0F1BEB" w14:textId="77777777" w:rsidR="00900C0C" w:rsidRPr="00480013" w:rsidRDefault="00900C0C" w:rsidP="00EE1486">
            <w:pPr>
              <w:rPr>
                <w:rFonts w:ascii="Arial" w:hAnsi="Arial" w:cs="Arial"/>
              </w:rPr>
            </w:pPr>
            <w:r w:rsidRPr="00480013">
              <w:rPr>
                <w:rFonts w:ascii="Arial" w:hAnsi="Arial" w:cs="Arial"/>
              </w:rPr>
              <w:t>11</w:t>
            </w:r>
          </w:p>
        </w:tc>
      </w:tr>
      <w:tr w:rsidR="00900C0C" w:rsidRPr="00480013" w14:paraId="027E8612" w14:textId="77777777" w:rsidTr="00EE1486">
        <w:trPr>
          <w:trHeight w:val="132"/>
        </w:trPr>
        <w:tc>
          <w:tcPr>
            <w:tcW w:w="0" w:type="auto"/>
            <w:hideMark/>
          </w:tcPr>
          <w:p w14:paraId="7F09423B" w14:textId="77777777" w:rsidR="00900C0C" w:rsidRPr="00480013" w:rsidRDefault="00900C0C" w:rsidP="00EE1486">
            <w:pPr>
              <w:rPr>
                <w:rFonts w:ascii="Arial" w:hAnsi="Arial" w:cs="Arial"/>
              </w:rPr>
            </w:pPr>
            <w:r w:rsidRPr="00480013">
              <w:rPr>
                <w:rFonts w:ascii="Arial" w:hAnsi="Arial" w:cs="Arial"/>
              </w:rPr>
              <w:t>Main Contractor</w:t>
            </w:r>
          </w:p>
        </w:tc>
        <w:tc>
          <w:tcPr>
            <w:tcW w:w="0" w:type="auto"/>
            <w:hideMark/>
          </w:tcPr>
          <w:p w14:paraId="213ED503" w14:textId="77777777" w:rsidR="00900C0C" w:rsidRPr="00480013" w:rsidRDefault="00900C0C" w:rsidP="00EE1486">
            <w:pPr>
              <w:rPr>
                <w:rFonts w:ascii="Arial" w:hAnsi="Arial" w:cs="Arial"/>
              </w:rPr>
            </w:pPr>
            <w:r w:rsidRPr="00480013">
              <w:rPr>
                <w:rFonts w:ascii="Arial" w:hAnsi="Arial" w:cs="Arial"/>
              </w:rPr>
              <w:t>24</w:t>
            </w:r>
          </w:p>
        </w:tc>
      </w:tr>
      <w:tr w:rsidR="00900C0C" w:rsidRPr="00480013" w14:paraId="031BFC62" w14:textId="77777777" w:rsidTr="00EE1486">
        <w:tc>
          <w:tcPr>
            <w:tcW w:w="0" w:type="auto"/>
            <w:hideMark/>
          </w:tcPr>
          <w:p w14:paraId="4AEA19EF" w14:textId="77777777" w:rsidR="00900C0C" w:rsidRPr="00480013" w:rsidRDefault="00900C0C" w:rsidP="00EE1486">
            <w:pPr>
              <w:rPr>
                <w:rFonts w:ascii="Arial" w:hAnsi="Arial" w:cs="Arial"/>
                <w:b/>
                <w:bCs/>
              </w:rPr>
            </w:pPr>
            <w:r w:rsidRPr="00480013">
              <w:rPr>
                <w:rFonts w:ascii="Arial" w:hAnsi="Arial" w:cs="Arial"/>
                <w:b/>
                <w:bCs/>
              </w:rPr>
              <w:t>Total</w:t>
            </w:r>
          </w:p>
        </w:tc>
        <w:tc>
          <w:tcPr>
            <w:tcW w:w="0" w:type="auto"/>
            <w:hideMark/>
          </w:tcPr>
          <w:p w14:paraId="11F1C4EA" w14:textId="77777777" w:rsidR="00900C0C" w:rsidRPr="00480013" w:rsidRDefault="00900C0C" w:rsidP="00EE1486">
            <w:pPr>
              <w:rPr>
                <w:rFonts w:ascii="Arial" w:hAnsi="Arial" w:cs="Arial"/>
              </w:rPr>
            </w:pPr>
            <w:r w:rsidRPr="00480013">
              <w:rPr>
                <w:rFonts w:ascii="Arial" w:hAnsi="Arial" w:cs="Arial"/>
                <w:b/>
                <w:bCs/>
              </w:rPr>
              <w:t>120</w:t>
            </w:r>
          </w:p>
        </w:tc>
      </w:tr>
    </w:tbl>
    <w:p w14:paraId="63ADF7FE" w14:textId="77777777" w:rsidR="00900C0C" w:rsidRPr="00480013" w:rsidRDefault="00900C0C" w:rsidP="00900C0C">
      <w:pPr>
        <w:rPr>
          <w:rFonts w:ascii="Arial" w:hAnsi="Arial" w:cs="Arial"/>
        </w:rPr>
      </w:pPr>
      <w:r w:rsidRPr="00480013">
        <w:rPr>
          <w:rFonts w:ascii="Arial" w:hAnsi="Arial" w:cs="Arial"/>
        </w:rPr>
        <w:t>The survey achieved representation across all major segments of the UK construction supply chain, although consultancy organisations formed the largest respondent group.</w:t>
      </w:r>
    </w:p>
    <w:p w14:paraId="240FB48D" w14:textId="77777777" w:rsidR="00900C0C" w:rsidRPr="00480013" w:rsidRDefault="00900C0C" w:rsidP="00900C0C">
      <w:pPr>
        <w:rPr>
          <w:rFonts w:ascii="Arial" w:hAnsi="Arial" w:cs="Arial"/>
        </w:rPr>
      </w:pPr>
    </w:p>
    <w:p w14:paraId="098E5793" w14:textId="77777777" w:rsidR="00900C0C" w:rsidRPr="00480013" w:rsidRDefault="00900C0C" w:rsidP="00900C0C">
      <w:pPr>
        <w:rPr>
          <w:rFonts w:ascii="Arial" w:hAnsi="Arial" w:cs="Arial"/>
          <w:b/>
          <w:bCs/>
        </w:rPr>
      </w:pPr>
      <w:r w:rsidRPr="00480013">
        <w:rPr>
          <w:rFonts w:ascii="Arial" w:hAnsi="Arial" w:cs="Arial"/>
          <w:b/>
          <w:bCs/>
        </w:rPr>
        <w:t>4.3 Operational Impacts of COVID-19</w:t>
      </w:r>
    </w:p>
    <w:p w14:paraId="34C2476B" w14:textId="77777777" w:rsidR="00900C0C" w:rsidRPr="00480013" w:rsidRDefault="00900C0C" w:rsidP="00900C0C">
      <w:pPr>
        <w:rPr>
          <w:rFonts w:ascii="Arial" w:hAnsi="Arial" w:cs="Arial"/>
        </w:rPr>
      </w:pPr>
      <w:r w:rsidRPr="00480013">
        <w:rPr>
          <w:rFonts w:ascii="Arial" w:hAnsi="Arial" w:cs="Arial"/>
        </w:rPr>
        <w:t xml:space="preserve">Respondents rated the extent of operational disruption they experienced during the pandemic on a five-point scale. The mean came out at 3.50 out of 5, a moderate to high disruption across the board, in other words. Table 4.3 breaks this down further. More than half of respondents (55.8%) reported significant or severe disruption, while only 18.3% experienced little or no disruption at all. The remaining quarter or so (25.8%) sat somewhere in the middle, reporting moderate disruption. Taken together, this points to just how widely COVID-19's operational effects were felt across the industry. The specific challenges that came up most often were labour shortages, staff sickness and self-isolation, material shortages, site closures, project delays, communication difficulties, and reduced productivity from social distancing. What stands out is how many different fronts firms were dealing </w:t>
      </w:r>
      <w:r w:rsidRPr="00480013">
        <w:rPr>
          <w:rFonts w:ascii="Arial" w:hAnsi="Arial" w:cs="Arial"/>
        </w:rPr>
        <w:lastRenderedPageBreak/>
        <w:t>with at once, this wasn't a case of one or two isolated problems, but of multiple pressures hitting construction activity simultaneously.</w:t>
      </w:r>
    </w:p>
    <w:p w14:paraId="1C3AA35F" w14:textId="77777777" w:rsidR="00900C0C" w:rsidRPr="00480013" w:rsidRDefault="00900C0C" w:rsidP="00900C0C">
      <w:pPr>
        <w:rPr>
          <w:rFonts w:ascii="Arial" w:hAnsi="Arial" w:cs="Arial"/>
        </w:rPr>
      </w:pPr>
    </w:p>
    <w:p w14:paraId="109A42A4" w14:textId="77777777" w:rsidR="00900C0C" w:rsidRPr="00480013" w:rsidRDefault="00900C0C" w:rsidP="00900C0C">
      <w:pPr>
        <w:rPr>
          <w:rFonts w:ascii="Arial" w:hAnsi="Arial" w:cs="Arial"/>
        </w:rPr>
      </w:pPr>
    </w:p>
    <w:p w14:paraId="08FB39DD" w14:textId="77777777" w:rsidR="00900C0C" w:rsidRPr="00480013" w:rsidRDefault="00900C0C" w:rsidP="00900C0C">
      <w:pPr>
        <w:rPr>
          <w:rFonts w:ascii="Arial" w:hAnsi="Arial" w:cs="Arial"/>
          <w:u w:val="single"/>
        </w:rPr>
      </w:pPr>
    </w:p>
    <w:tbl>
      <w:tblPr>
        <w:tblStyle w:val="TableGrid"/>
        <w:tblW w:w="0" w:type="auto"/>
        <w:tblLook w:val="04A0" w:firstRow="1" w:lastRow="0" w:firstColumn="1" w:lastColumn="0" w:noHBand="0" w:noVBand="1"/>
      </w:tblPr>
      <w:tblGrid>
        <w:gridCol w:w="3550"/>
        <w:gridCol w:w="2471"/>
        <w:gridCol w:w="1430"/>
        <w:gridCol w:w="1950"/>
      </w:tblGrid>
      <w:tr w:rsidR="00900C0C" w:rsidRPr="00480013" w14:paraId="572C415C" w14:textId="77777777" w:rsidTr="00EE1486">
        <w:tc>
          <w:tcPr>
            <w:tcW w:w="0" w:type="auto"/>
            <w:gridSpan w:val="4"/>
          </w:tcPr>
          <w:p w14:paraId="28E7942D" w14:textId="77777777" w:rsidR="00900C0C" w:rsidRPr="00480013" w:rsidRDefault="00900C0C" w:rsidP="00EE1486">
            <w:pPr>
              <w:rPr>
                <w:rFonts w:ascii="Arial" w:hAnsi="Arial" w:cs="Arial"/>
                <w:b/>
                <w:bCs/>
              </w:rPr>
            </w:pPr>
            <w:r w:rsidRPr="00480013">
              <w:rPr>
                <w:rFonts w:ascii="Arial" w:hAnsi="Arial" w:cs="Arial"/>
                <w:b/>
                <w:bCs/>
                <w:u w:val="single"/>
              </w:rPr>
              <w:t>Table 4.3</w:t>
            </w:r>
          </w:p>
        </w:tc>
      </w:tr>
      <w:tr w:rsidR="00900C0C" w:rsidRPr="00480013" w14:paraId="3EBEFCF0" w14:textId="77777777" w:rsidTr="00EE1486">
        <w:tc>
          <w:tcPr>
            <w:tcW w:w="0" w:type="auto"/>
            <w:hideMark/>
          </w:tcPr>
          <w:p w14:paraId="57D45D68"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Operational Disruption Score</w:t>
            </w:r>
          </w:p>
        </w:tc>
        <w:tc>
          <w:tcPr>
            <w:tcW w:w="0" w:type="auto"/>
            <w:hideMark/>
          </w:tcPr>
          <w:p w14:paraId="091049B5"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Interpretation</w:t>
            </w:r>
          </w:p>
        </w:tc>
        <w:tc>
          <w:tcPr>
            <w:tcW w:w="0" w:type="auto"/>
            <w:hideMark/>
          </w:tcPr>
          <w:p w14:paraId="50E85FF2"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Frequency</w:t>
            </w:r>
          </w:p>
        </w:tc>
        <w:tc>
          <w:tcPr>
            <w:tcW w:w="0" w:type="auto"/>
            <w:hideMark/>
          </w:tcPr>
          <w:p w14:paraId="7DB5B3C8"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Percentage (%)</w:t>
            </w:r>
          </w:p>
        </w:tc>
      </w:tr>
      <w:tr w:rsidR="00900C0C" w:rsidRPr="00480013" w14:paraId="74083DDD" w14:textId="77777777" w:rsidTr="00EE1486">
        <w:tc>
          <w:tcPr>
            <w:tcW w:w="0" w:type="auto"/>
            <w:hideMark/>
          </w:tcPr>
          <w:p w14:paraId="3FFA51A3" w14:textId="77777777" w:rsidR="00900C0C" w:rsidRPr="00480013" w:rsidRDefault="00900C0C" w:rsidP="00EE1486">
            <w:pPr>
              <w:spacing w:after="160" w:line="278" w:lineRule="auto"/>
              <w:rPr>
                <w:rFonts w:ascii="Arial" w:hAnsi="Arial" w:cs="Arial"/>
              </w:rPr>
            </w:pPr>
            <w:r w:rsidRPr="00480013">
              <w:rPr>
                <w:rFonts w:ascii="Arial" w:hAnsi="Arial" w:cs="Arial"/>
              </w:rPr>
              <w:t>1</w:t>
            </w:r>
          </w:p>
        </w:tc>
        <w:tc>
          <w:tcPr>
            <w:tcW w:w="0" w:type="auto"/>
            <w:hideMark/>
          </w:tcPr>
          <w:p w14:paraId="011ABAE0" w14:textId="77777777" w:rsidR="00900C0C" w:rsidRPr="00480013" w:rsidRDefault="00900C0C" w:rsidP="00EE1486">
            <w:pPr>
              <w:spacing w:after="160" w:line="278" w:lineRule="auto"/>
              <w:rPr>
                <w:rFonts w:ascii="Arial" w:hAnsi="Arial" w:cs="Arial"/>
              </w:rPr>
            </w:pPr>
            <w:r w:rsidRPr="00480013">
              <w:rPr>
                <w:rFonts w:ascii="Arial" w:hAnsi="Arial" w:cs="Arial"/>
              </w:rPr>
              <w:t>No Disruption</w:t>
            </w:r>
          </w:p>
        </w:tc>
        <w:tc>
          <w:tcPr>
            <w:tcW w:w="0" w:type="auto"/>
            <w:hideMark/>
          </w:tcPr>
          <w:p w14:paraId="797FE2FC" w14:textId="77777777" w:rsidR="00900C0C" w:rsidRPr="00480013" w:rsidRDefault="00900C0C" w:rsidP="00EE1486">
            <w:pPr>
              <w:spacing w:after="160" w:line="278" w:lineRule="auto"/>
              <w:rPr>
                <w:rFonts w:ascii="Arial" w:hAnsi="Arial" w:cs="Arial"/>
              </w:rPr>
            </w:pPr>
            <w:r w:rsidRPr="00480013">
              <w:rPr>
                <w:rFonts w:ascii="Arial" w:hAnsi="Arial" w:cs="Arial"/>
              </w:rPr>
              <w:t>12</w:t>
            </w:r>
          </w:p>
        </w:tc>
        <w:tc>
          <w:tcPr>
            <w:tcW w:w="0" w:type="auto"/>
            <w:hideMark/>
          </w:tcPr>
          <w:p w14:paraId="3A33E5EB" w14:textId="77777777" w:rsidR="00900C0C" w:rsidRPr="00480013" w:rsidRDefault="00900C0C" w:rsidP="00EE1486">
            <w:pPr>
              <w:spacing w:after="160" w:line="278" w:lineRule="auto"/>
              <w:rPr>
                <w:rFonts w:ascii="Arial" w:hAnsi="Arial" w:cs="Arial"/>
              </w:rPr>
            </w:pPr>
            <w:r w:rsidRPr="00480013">
              <w:rPr>
                <w:rFonts w:ascii="Arial" w:hAnsi="Arial" w:cs="Arial"/>
              </w:rPr>
              <w:t>10</w:t>
            </w:r>
          </w:p>
        </w:tc>
      </w:tr>
      <w:tr w:rsidR="00900C0C" w:rsidRPr="00480013" w14:paraId="177035C8" w14:textId="77777777" w:rsidTr="00EE1486">
        <w:tc>
          <w:tcPr>
            <w:tcW w:w="0" w:type="auto"/>
            <w:hideMark/>
          </w:tcPr>
          <w:p w14:paraId="7B3A2AC9" w14:textId="77777777" w:rsidR="00900C0C" w:rsidRPr="00480013" w:rsidRDefault="00900C0C" w:rsidP="00EE1486">
            <w:pPr>
              <w:spacing w:after="160" w:line="278" w:lineRule="auto"/>
              <w:rPr>
                <w:rFonts w:ascii="Arial" w:hAnsi="Arial" w:cs="Arial"/>
              </w:rPr>
            </w:pPr>
            <w:r w:rsidRPr="00480013">
              <w:rPr>
                <w:rFonts w:ascii="Arial" w:hAnsi="Arial" w:cs="Arial"/>
              </w:rPr>
              <w:t>2</w:t>
            </w:r>
          </w:p>
        </w:tc>
        <w:tc>
          <w:tcPr>
            <w:tcW w:w="0" w:type="auto"/>
            <w:hideMark/>
          </w:tcPr>
          <w:p w14:paraId="0188699E" w14:textId="77777777" w:rsidR="00900C0C" w:rsidRPr="00480013" w:rsidRDefault="00900C0C" w:rsidP="00EE1486">
            <w:pPr>
              <w:spacing w:after="160" w:line="278" w:lineRule="auto"/>
              <w:rPr>
                <w:rFonts w:ascii="Arial" w:hAnsi="Arial" w:cs="Arial"/>
              </w:rPr>
            </w:pPr>
            <w:r w:rsidRPr="00480013">
              <w:rPr>
                <w:rFonts w:ascii="Arial" w:hAnsi="Arial" w:cs="Arial"/>
              </w:rPr>
              <w:t>Minor Disruption</w:t>
            </w:r>
          </w:p>
        </w:tc>
        <w:tc>
          <w:tcPr>
            <w:tcW w:w="0" w:type="auto"/>
            <w:hideMark/>
          </w:tcPr>
          <w:p w14:paraId="69488AF8" w14:textId="77777777" w:rsidR="00900C0C" w:rsidRPr="00480013" w:rsidRDefault="00900C0C" w:rsidP="00EE1486">
            <w:pPr>
              <w:spacing w:after="160" w:line="278" w:lineRule="auto"/>
              <w:rPr>
                <w:rFonts w:ascii="Arial" w:hAnsi="Arial" w:cs="Arial"/>
              </w:rPr>
            </w:pPr>
            <w:r w:rsidRPr="00480013">
              <w:rPr>
                <w:rFonts w:ascii="Arial" w:hAnsi="Arial" w:cs="Arial"/>
              </w:rPr>
              <w:t>10</w:t>
            </w:r>
          </w:p>
        </w:tc>
        <w:tc>
          <w:tcPr>
            <w:tcW w:w="0" w:type="auto"/>
            <w:hideMark/>
          </w:tcPr>
          <w:p w14:paraId="1F082B42" w14:textId="77777777" w:rsidR="00900C0C" w:rsidRPr="00480013" w:rsidRDefault="00900C0C" w:rsidP="00EE1486">
            <w:pPr>
              <w:spacing w:after="160" w:line="278" w:lineRule="auto"/>
              <w:rPr>
                <w:rFonts w:ascii="Arial" w:hAnsi="Arial" w:cs="Arial"/>
              </w:rPr>
            </w:pPr>
            <w:r w:rsidRPr="00480013">
              <w:rPr>
                <w:rFonts w:ascii="Arial" w:hAnsi="Arial" w:cs="Arial"/>
              </w:rPr>
              <w:t>8.3</w:t>
            </w:r>
          </w:p>
        </w:tc>
      </w:tr>
      <w:tr w:rsidR="00900C0C" w:rsidRPr="00480013" w14:paraId="637B343C" w14:textId="77777777" w:rsidTr="00EE1486">
        <w:tc>
          <w:tcPr>
            <w:tcW w:w="0" w:type="auto"/>
            <w:hideMark/>
          </w:tcPr>
          <w:p w14:paraId="46CBF2FA" w14:textId="77777777" w:rsidR="00900C0C" w:rsidRPr="00480013" w:rsidRDefault="00900C0C" w:rsidP="00EE1486">
            <w:pPr>
              <w:spacing w:after="160" w:line="278" w:lineRule="auto"/>
              <w:rPr>
                <w:rFonts w:ascii="Arial" w:hAnsi="Arial" w:cs="Arial"/>
              </w:rPr>
            </w:pPr>
            <w:r w:rsidRPr="00480013">
              <w:rPr>
                <w:rFonts w:ascii="Arial" w:hAnsi="Arial" w:cs="Arial"/>
              </w:rPr>
              <w:t>3</w:t>
            </w:r>
          </w:p>
        </w:tc>
        <w:tc>
          <w:tcPr>
            <w:tcW w:w="0" w:type="auto"/>
            <w:hideMark/>
          </w:tcPr>
          <w:p w14:paraId="193538F0" w14:textId="77777777" w:rsidR="00900C0C" w:rsidRPr="00480013" w:rsidRDefault="00900C0C" w:rsidP="00EE1486">
            <w:pPr>
              <w:spacing w:after="160" w:line="278" w:lineRule="auto"/>
              <w:rPr>
                <w:rFonts w:ascii="Arial" w:hAnsi="Arial" w:cs="Arial"/>
              </w:rPr>
            </w:pPr>
            <w:r w:rsidRPr="00480013">
              <w:rPr>
                <w:rFonts w:ascii="Arial" w:hAnsi="Arial" w:cs="Arial"/>
              </w:rPr>
              <w:t>Moderate Disruption</w:t>
            </w:r>
          </w:p>
        </w:tc>
        <w:tc>
          <w:tcPr>
            <w:tcW w:w="0" w:type="auto"/>
            <w:hideMark/>
          </w:tcPr>
          <w:p w14:paraId="29D61A0B" w14:textId="77777777" w:rsidR="00900C0C" w:rsidRPr="00480013" w:rsidRDefault="00900C0C" w:rsidP="00EE1486">
            <w:pPr>
              <w:spacing w:after="160" w:line="278" w:lineRule="auto"/>
              <w:rPr>
                <w:rFonts w:ascii="Arial" w:hAnsi="Arial" w:cs="Arial"/>
              </w:rPr>
            </w:pPr>
            <w:r w:rsidRPr="00480013">
              <w:rPr>
                <w:rFonts w:ascii="Arial" w:hAnsi="Arial" w:cs="Arial"/>
              </w:rPr>
              <w:t>31</w:t>
            </w:r>
          </w:p>
        </w:tc>
        <w:tc>
          <w:tcPr>
            <w:tcW w:w="0" w:type="auto"/>
            <w:hideMark/>
          </w:tcPr>
          <w:p w14:paraId="15B1DD15" w14:textId="77777777" w:rsidR="00900C0C" w:rsidRPr="00480013" w:rsidRDefault="00900C0C" w:rsidP="00EE1486">
            <w:pPr>
              <w:spacing w:after="160" w:line="278" w:lineRule="auto"/>
              <w:rPr>
                <w:rFonts w:ascii="Arial" w:hAnsi="Arial" w:cs="Arial"/>
              </w:rPr>
            </w:pPr>
            <w:r w:rsidRPr="00480013">
              <w:rPr>
                <w:rFonts w:ascii="Arial" w:hAnsi="Arial" w:cs="Arial"/>
              </w:rPr>
              <w:t>25.8</w:t>
            </w:r>
          </w:p>
        </w:tc>
      </w:tr>
      <w:tr w:rsidR="00900C0C" w:rsidRPr="00480013" w14:paraId="5D6B9B6F" w14:textId="77777777" w:rsidTr="00EE1486">
        <w:tc>
          <w:tcPr>
            <w:tcW w:w="0" w:type="auto"/>
            <w:hideMark/>
          </w:tcPr>
          <w:p w14:paraId="088FD830" w14:textId="77777777" w:rsidR="00900C0C" w:rsidRPr="00480013" w:rsidRDefault="00900C0C" w:rsidP="00EE1486">
            <w:pPr>
              <w:spacing w:after="160" w:line="278" w:lineRule="auto"/>
              <w:rPr>
                <w:rFonts w:ascii="Arial" w:hAnsi="Arial" w:cs="Arial"/>
              </w:rPr>
            </w:pPr>
            <w:r w:rsidRPr="00480013">
              <w:rPr>
                <w:rFonts w:ascii="Arial" w:hAnsi="Arial" w:cs="Arial"/>
              </w:rPr>
              <w:t>4</w:t>
            </w:r>
          </w:p>
        </w:tc>
        <w:tc>
          <w:tcPr>
            <w:tcW w:w="0" w:type="auto"/>
            <w:hideMark/>
          </w:tcPr>
          <w:p w14:paraId="11655C9E" w14:textId="77777777" w:rsidR="00900C0C" w:rsidRPr="00480013" w:rsidRDefault="00900C0C" w:rsidP="00EE1486">
            <w:pPr>
              <w:spacing w:after="160" w:line="278" w:lineRule="auto"/>
              <w:rPr>
                <w:rFonts w:ascii="Arial" w:hAnsi="Arial" w:cs="Arial"/>
              </w:rPr>
            </w:pPr>
            <w:r w:rsidRPr="00480013">
              <w:rPr>
                <w:rFonts w:ascii="Arial" w:hAnsi="Arial" w:cs="Arial"/>
              </w:rPr>
              <w:t>Significant Disruption</w:t>
            </w:r>
          </w:p>
        </w:tc>
        <w:tc>
          <w:tcPr>
            <w:tcW w:w="0" w:type="auto"/>
            <w:hideMark/>
          </w:tcPr>
          <w:p w14:paraId="789ECF32" w14:textId="77777777" w:rsidR="00900C0C" w:rsidRPr="00480013" w:rsidRDefault="00900C0C" w:rsidP="00EE1486">
            <w:pPr>
              <w:spacing w:after="160" w:line="278" w:lineRule="auto"/>
              <w:rPr>
                <w:rFonts w:ascii="Arial" w:hAnsi="Arial" w:cs="Arial"/>
              </w:rPr>
            </w:pPr>
            <w:r w:rsidRPr="00480013">
              <w:rPr>
                <w:rFonts w:ascii="Arial" w:hAnsi="Arial" w:cs="Arial"/>
              </w:rPr>
              <w:t>40</w:t>
            </w:r>
          </w:p>
        </w:tc>
        <w:tc>
          <w:tcPr>
            <w:tcW w:w="0" w:type="auto"/>
            <w:hideMark/>
          </w:tcPr>
          <w:p w14:paraId="7F7F9B09" w14:textId="77777777" w:rsidR="00900C0C" w:rsidRPr="00480013" w:rsidRDefault="00900C0C" w:rsidP="00EE1486">
            <w:pPr>
              <w:spacing w:after="160" w:line="278" w:lineRule="auto"/>
              <w:rPr>
                <w:rFonts w:ascii="Arial" w:hAnsi="Arial" w:cs="Arial"/>
              </w:rPr>
            </w:pPr>
            <w:r w:rsidRPr="00480013">
              <w:rPr>
                <w:rFonts w:ascii="Arial" w:hAnsi="Arial" w:cs="Arial"/>
              </w:rPr>
              <w:t>33.3</w:t>
            </w:r>
          </w:p>
        </w:tc>
      </w:tr>
      <w:tr w:rsidR="00900C0C" w:rsidRPr="00480013" w14:paraId="761D26D2" w14:textId="77777777" w:rsidTr="00EE1486">
        <w:tc>
          <w:tcPr>
            <w:tcW w:w="0" w:type="auto"/>
            <w:hideMark/>
          </w:tcPr>
          <w:p w14:paraId="0436D236" w14:textId="77777777" w:rsidR="00900C0C" w:rsidRPr="00480013" w:rsidRDefault="00900C0C" w:rsidP="00EE1486">
            <w:pPr>
              <w:spacing w:after="160" w:line="278" w:lineRule="auto"/>
              <w:rPr>
                <w:rFonts w:ascii="Arial" w:hAnsi="Arial" w:cs="Arial"/>
              </w:rPr>
            </w:pPr>
            <w:r w:rsidRPr="00480013">
              <w:rPr>
                <w:rFonts w:ascii="Arial" w:hAnsi="Arial" w:cs="Arial"/>
              </w:rPr>
              <w:t>5</w:t>
            </w:r>
          </w:p>
        </w:tc>
        <w:tc>
          <w:tcPr>
            <w:tcW w:w="0" w:type="auto"/>
            <w:hideMark/>
          </w:tcPr>
          <w:p w14:paraId="462B0FC6" w14:textId="77777777" w:rsidR="00900C0C" w:rsidRPr="00480013" w:rsidRDefault="00900C0C" w:rsidP="00EE1486">
            <w:pPr>
              <w:spacing w:after="160" w:line="278" w:lineRule="auto"/>
              <w:rPr>
                <w:rFonts w:ascii="Arial" w:hAnsi="Arial" w:cs="Arial"/>
              </w:rPr>
            </w:pPr>
            <w:r w:rsidRPr="00480013">
              <w:rPr>
                <w:rFonts w:ascii="Arial" w:hAnsi="Arial" w:cs="Arial"/>
              </w:rPr>
              <w:t>Severe Disruption</w:t>
            </w:r>
          </w:p>
        </w:tc>
        <w:tc>
          <w:tcPr>
            <w:tcW w:w="0" w:type="auto"/>
            <w:hideMark/>
          </w:tcPr>
          <w:p w14:paraId="7D08F492" w14:textId="77777777" w:rsidR="00900C0C" w:rsidRPr="00480013" w:rsidRDefault="00900C0C" w:rsidP="00EE1486">
            <w:pPr>
              <w:spacing w:after="160" w:line="278" w:lineRule="auto"/>
              <w:rPr>
                <w:rFonts w:ascii="Arial" w:hAnsi="Arial" w:cs="Arial"/>
              </w:rPr>
            </w:pPr>
            <w:r w:rsidRPr="00480013">
              <w:rPr>
                <w:rFonts w:ascii="Arial" w:hAnsi="Arial" w:cs="Arial"/>
              </w:rPr>
              <w:t>27</w:t>
            </w:r>
          </w:p>
        </w:tc>
        <w:tc>
          <w:tcPr>
            <w:tcW w:w="0" w:type="auto"/>
            <w:hideMark/>
          </w:tcPr>
          <w:p w14:paraId="5B9B767B" w14:textId="77777777" w:rsidR="00900C0C" w:rsidRPr="00480013" w:rsidRDefault="00900C0C" w:rsidP="00EE1486">
            <w:pPr>
              <w:spacing w:after="160" w:line="278" w:lineRule="auto"/>
              <w:rPr>
                <w:rFonts w:ascii="Arial" w:hAnsi="Arial" w:cs="Arial"/>
              </w:rPr>
            </w:pPr>
            <w:r w:rsidRPr="00480013">
              <w:rPr>
                <w:rFonts w:ascii="Arial" w:hAnsi="Arial" w:cs="Arial"/>
              </w:rPr>
              <w:t>22.5</w:t>
            </w:r>
          </w:p>
        </w:tc>
      </w:tr>
      <w:tr w:rsidR="00900C0C" w:rsidRPr="00480013" w14:paraId="7BE8B317" w14:textId="77777777" w:rsidTr="00EE1486">
        <w:tc>
          <w:tcPr>
            <w:tcW w:w="0" w:type="auto"/>
            <w:hideMark/>
          </w:tcPr>
          <w:p w14:paraId="576733D5"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Total</w:t>
            </w:r>
          </w:p>
        </w:tc>
        <w:tc>
          <w:tcPr>
            <w:tcW w:w="0" w:type="auto"/>
            <w:hideMark/>
          </w:tcPr>
          <w:p w14:paraId="2D3C61CC" w14:textId="77777777" w:rsidR="00900C0C" w:rsidRPr="00480013" w:rsidRDefault="00900C0C" w:rsidP="00EE1486">
            <w:pPr>
              <w:spacing w:after="160" w:line="278" w:lineRule="auto"/>
              <w:rPr>
                <w:rFonts w:ascii="Arial" w:hAnsi="Arial" w:cs="Arial"/>
                <w:b/>
                <w:bCs/>
              </w:rPr>
            </w:pPr>
          </w:p>
        </w:tc>
        <w:tc>
          <w:tcPr>
            <w:tcW w:w="0" w:type="auto"/>
            <w:hideMark/>
          </w:tcPr>
          <w:p w14:paraId="0080ACC6" w14:textId="77777777" w:rsidR="00900C0C" w:rsidRPr="00480013" w:rsidRDefault="00900C0C" w:rsidP="00EE1486">
            <w:pPr>
              <w:spacing w:after="160" w:line="278" w:lineRule="auto"/>
              <w:rPr>
                <w:rFonts w:ascii="Arial" w:hAnsi="Arial" w:cs="Arial"/>
              </w:rPr>
            </w:pPr>
            <w:r w:rsidRPr="00480013">
              <w:rPr>
                <w:rFonts w:ascii="Arial" w:hAnsi="Arial" w:cs="Arial"/>
                <w:b/>
                <w:bCs/>
              </w:rPr>
              <w:t>120</w:t>
            </w:r>
          </w:p>
        </w:tc>
        <w:tc>
          <w:tcPr>
            <w:tcW w:w="0" w:type="auto"/>
            <w:hideMark/>
          </w:tcPr>
          <w:p w14:paraId="6370DD5A" w14:textId="77777777" w:rsidR="00900C0C" w:rsidRPr="00480013" w:rsidRDefault="00900C0C" w:rsidP="00EE1486">
            <w:pPr>
              <w:spacing w:after="160" w:line="278" w:lineRule="auto"/>
              <w:rPr>
                <w:rFonts w:ascii="Arial" w:hAnsi="Arial" w:cs="Arial"/>
              </w:rPr>
            </w:pPr>
            <w:r w:rsidRPr="00480013">
              <w:rPr>
                <w:rFonts w:ascii="Arial" w:hAnsi="Arial" w:cs="Arial"/>
                <w:b/>
                <w:bCs/>
              </w:rPr>
              <w:t>100.0</w:t>
            </w:r>
          </w:p>
        </w:tc>
      </w:tr>
    </w:tbl>
    <w:p w14:paraId="292B6627" w14:textId="77777777" w:rsidR="00900C0C" w:rsidRPr="00480013" w:rsidRDefault="00900C0C" w:rsidP="00900C0C">
      <w:pPr>
        <w:rPr>
          <w:rFonts w:ascii="Arial" w:hAnsi="Arial" w:cs="Arial"/>
          <w:b/>
          <w:bCs/>
        </w:rPr>
      </w:pPr>
    </w:p>
    <w:p w14:paraId="00FAB61F" w14:textId="77777777" w:rsidR="00900C0C" w:rsidRPr="00480013" w:rsidRDefault="00900C0C" w:rsidP="00900C0C">
      <w:pPr>
        <w:rPr>
          <w:rFonts w:ascii="Arial" w:hAnsi="Arial" w:cs="Arial"/>
          <w:b/>
          <w:bCs/>
        </w:rPr>
      </w:pPr>
      <w:r w:rsidRPr="00480013">
        <w:rPr>
          <w:rFonts w:ascii="Arial" w:hAnsi="Arial" w:cs="Arial"/>
          <w:b/>
          <w:bCs/>
        </w:rPr>
        <w:t>4.3.1 Project Delays and Productivity</w:t>
      </w:r>
    </w:p>
    <w:p w14:paraId="2D296F79" w14:textId="77777777" w:rsidR="00900C0C" w:rsidRPr="00480013" w:rsidRDefault="00900C0C" w:rsidP="00900C0C">
      <w:pPr>
        <w:rPr>
          <w:rFonts w:ascii="Arial" w:hAnsi="Arial" w:cs="Arial"/>
        </w:rPr>
      </w:pPr>
      <w:r w:rsidRPr="00480013">
        <w:rPr>
          <w:rFonts w:ascii="Arial" w:hAnsi="Arial" w:cs="Arial"/>
        </w:rPr>
        <w:t xml:space="preserve">Project delays were widely reported throughout the sample. Most organisations experienced delays ranging from one to six months, while a smaller proportion reported delays exceeding six months. </w:t>
      </w:r>
    </w:p>
    <w:tbl>
      <w:tblPr>
        <w:tblStyle w:val="TableGrid"/>
        <w:tblW w:w="0" w:type="auto"/>
        <w:tblLook w:val="04A0" w:firstRow="1" w:lastRow="0" w:firstColumn="1" w:lastColumn="0" w:noHBand="0" w:noVBand="1"/>
      </w:tblPr>
      <w:tblGrid>
        <w:gridCol w:w="2579"/>
        <w:gridCol w:w="1568"/>
      </w:tblGrid>
      <w:tr w:rsidR="00900C0C" w:rsidRPr="00480013" w14:paraId="18560DC6" w14:textId="77777777" w:rsidTr="00EE1486">
        <w:tc>
          <w:tcPr>
            <w:tcW w:w="0" w:type="auto"/>
            <w:gridSpan w:val="2"/>
          </w:tcPr>
          <w:p w14:paraId="29A62EE1" w14:textId="77777777" w:rsidR="00900C0C" w:rsidRPr="00480013" w:rsidRDefault="00900C0C" w:rsidP="00EE1486">
            <w:pPr>
              <w:rPr>
                <w:rFonts w:ascii="Arial" w:hAnsi="Arial" w:cs="Arial"/>
                <w:b/>
                <w:bCs/>
              </w:rPr>
            </w:pPr>
            <w:r w:rsidRPr="00480013">
              <w:rPr>
                <w:rFonts w:ascii="Arial" w:hAnsi="Arial" w:cs="Arial"/>
                <w:b/>
                <w:bCs/>
              </w:rPr>
              <w:t>Table 4.3.1: Project Delay Duration</w:t>
            </w:r>
          </w:p>
          <w:p w14:paraId="67613C60" w14:textId="77777777" w:rsidR="00900C0C" w:rsidRPr="00480013" w:rsidRDefault="00900C0C" w:rsidP="00EE1486">
            <w:pPr>
              <w:rPr>
                <w:rFonts w:ascii="Arial" w:hAnsi="Arial" w:cs="Arial"/>
                <w:b/>
                <w:bCs/>
              </w:rPr>
            </w:pPr>
          </w:p>
        </w:tc>
      </w:tr>
      <w:tr w:rsidR="00900C0C" w:rsidRPr="00480013" w14:paraId="1F41B9CF" w14:textId="77777777" w:rsidTr="00EE1486">
        <w:tc>
          <w:tcPr>
            <w:tcW w:w="0" w:type="auto"/>
            <w:hideMark/>
          </w:tcPr>
          <w:p w14:paraId="385B2D76" w14:textId="77777777" w:rsidR="00900C0C" w:rsidRPr="00480013" w:rsidRDefault="00900C0C" w:rsidP="00EE1486">
            <w:pPr>
              <w:rPr>
                <w:rFonts w:ascii="Arial" w:hAnsi="Arial" w:cs="Arial"/>
                <w:b/>
                <w:bCs/>
              </w:rPr>
            </w:pPr>
            <w:r w:rsidRPr="00480013">
              <w:rPr>
                <w:rFonts w:ascii="Arial" w:hAnsi="Arial" w:cs="Arial"/>
                <w:b/>
                <w:bCs/>
              </w:rPr>
              <w:t>Delay Duration</w:t>
            </w:r>
          </w:p>
        </w:tc>
        <w:tc>
          <w:tcPr>
            <w:tcW w:w="0" w:type="auto"/>
            <w:hideMark/>
          </w:tcPr>
          <w:p w14:paraId="1CEBDB1D" w14:textId="77777777" w:rsidR="00900C0C" w:rsidRPr="00480013" w:rsidRDefault="00900C0C" w:rsidP="00EE1486">
            <w:pPr>
              <w:rPr>
                <w:rFonts w:ascii="Arial" w:hAnsi="Arial" w:cs="Arial"/>
                <w:b/>
                <w:bCs/>
              </w:rPr>
            </w:pPr>
            <w:r w:rsidRPr="00480013">
              <w:rPr>
                <w:rFonts w:ascii="Arial" w:hAnsi="Arial" w:cs="Arial"/>
                <w:b/>
                <w:bCs/>
              </w:rPr>
              <w:t>Frequency</w:t>
            </w:r>
          </w:p>
        </w:tc>
      </w:tr>
      <w:tr w:rsidR="00900C0C" w:rsidRPr="00480013" w14:paraId="668D5DFE" w14:textId="77777777" w:rsidTr="00EE1486">
        <w:tc>
          <w:tcPr>
            <w:tcW w:w="0" w:type="auto"/>
            <w:hideMark/>
          </w:tcPr>
          <w:p w14:paraId="3781FE9C" w14:textId="77777777" w:rsidR="00900C0C" w:rsidRPr="00480013" w:rsidRDefault="00900C0C" w:rsidP="00EE1486">
            <w:pPr>
              <w:rPr>
                <w:rFonts w:ascii="Arial" w:hAnsi="Arial" w:cs="Arial"/>
              </w:rPr>
            </w:pPr>
            <w:r w:rsidRPr="00480013">
              <w:rPr>
                <w:rFonts w:ascii="Arial" w:hAnsi="Arial" w:cs="Arial"/>
              </w:rPr>
              <w:t>No Delay</w:t>
            </w:r>
          </w:p>
        </w:tc>
        <w:tc>
          <w:tcPr>
            <w:tcW w:w="0" w:type="auto"/>
            <w:hideMark/>
          </w:tcPr>
          <w:p w14:paraId="11117A4C" w14:textId="77777777" w:rsidR="00900C0C" w:rsidRPr="00480013" w:rsidRDefault="00900C0C" w:rsidP="00EE1486">
            <w:pPr>
              <w:rPr>
                <w:rFonts w:ascii="Arial" w:hAnsi="Arial" w:cs="Arial"/>
              </w:rPr>
            </w:pPr>
            <w:r w:rsidRPr="00480013">
              <w:rPr>
                <w:rFonts w:ascii="Arial" w:hAnsi="Arial" w:cs="Arial"/>
              </w:rPr>
              <w:t>9</w:t>
            </w:r>
          </w:p>
        </w:tc>
      </w:tr>
      <w:tr w:rsidR="00900C0C" w:rsidRPr="00480013" w14:paraId="0E0D1B06" w14:textId="77777777" w:rsidTr="00EE1486">
        <w:tc>
          <w:tcPr>
            <w:tcW w:w="0" w:type="auto"/>
            <w:hideMark/>
          </w:tcPr>
          <w:p w14:paraId="585BD5CE" w14:textId="77777777" w:rsidR="00900C0C" w:rsidRPr="00480013" w:rsidRDefault="00900C0C" w:rsidP="00EE1486">
            <w:pPr>
              <w:rPr>
                <w:rFonts w:ascii="Arial" w:hAnsi="Arial" w:cs="Arial"/>
              </w:rPr>
            </w:pPr>
            <w:r w:rsidRPr="00480013">
              <w:rPr>
                <w:rFonts w:ascii="Arial" w:hAnsi="Arial" w:cs="Arial"/>
              </w:rPr>
              <w:t>Less than 1 Month</w:t>
            </w:r>
          </w:p>
        </w:tc>
        <w:tc>
          <w:tcPr>
            <w:tcW w:w="0" w:type="auto"/>
            <w:hideMark/>
          </w:tcPr>
          <w:p w14:paraId="56261554" w14:textId="77777777" w:rsidR="00900C0C" w:rsidRPr="00480013" w:rsidRDefault="00900C0C" w:rsidP="00EE1486">
            <w:pPr>
              <w:rPr>
                <w:rFonts w:ascii="Arial" w:hAnsi="Arial" w:cs="Arial"/>
              </w:rPr>
            </w:pPr>
            <w:r w:rsidRPr="00480013">
              <w:rPr>
                <w:rFonts w:ascii="Arial" w:hAnsi="Arial" w:cs="Arial"/>
              </w:rPr>
              <w:t>20</w:t>
            </w:r>
          </w:p>
        </w:tc>
      </w:tr>
      <w:tr w:rsidR="00900C0C" w:rsidRPr="00480013" w14:paraId="0D73148A" w14:textId="77777777" w:rsidTr="00EE1486">
        <w:tc>
          <w:tcPr>
            <w:tcW w:w="0" w:type="auto"/>
            <w:hideMark/>
          </w:tcPr>
          <w:p w14:paraId="27D2710D" w14:textId="77777777" w:rsidR="00900C0C" w:rsidRPr="00480013" w:rsidRDefault="00900C0C" w:rsidP="00EE1486">
            <w:pPr>
              <w:rPr>
                <w:rFonts w:ascii="Arial" w:hAnsi="Arial" w:cs="Arial"/>
              </w:rPr>
            </w:pPr>
            <w:r w:rsidRPr="00480013">
              <w:rPr>
                <w:rFonts w:ascii="Arial" w:hAnsi="Arial" w:cs="Arial"/>
              </w:rPr>
              <w:t>1-3 Months</w:t>
            </w:r>
          </w:p>
        </w:tc>
        <w:tc>
          <w:tcPr>
            <w:tcW w:w="0" w:type="auto"/>
            <w:hideMark/>
          </w:tcPr>
          <w:p w14:paraId="4F47B838" w14:textId="77777777" w:rsidR="00900C0C" w:rsidRPr="00480013" w:rsidRDefault="00900C0C" w:rsidP="00EE1486">
            <w:pPr>
              <w:rPr>
                <w:rFonts w:ascii="Arial" w:hAnsi="Arial" w:cs="Arial"/>
              </w:rPr>
            </w:pPr>
            <w:r w:rsidRPr="00480013">
              <w:rPr>
                <w:rFonts w:ascii="Arial" w:hAnsi="Arial" w:cs="Arial"/>
              </w:rPr>
              <w:t>39</w:t>
            </w:r>
          </w:p>
        </w:tc>
      </w:tr>
      <w:tr w:rsidR="00900C0C" w:rsidRPr="00480013" w14:paraId="36EF7E0F" w14:textId="77777777" w:rsidTr="00EE1486">
        <w:tc>
          <w:tcPr>
            <w:tcW w:w="0" w:type="auto"/>
            <w:hideMark/>
          </w:tcPr>
          <w:p w14:paraId="12E79D98" w14:textId="77777777" w:rsidR="00900C0C" w:rsidRPr="00480013" w:rsidRDefault="00900C0C" w:rsidP="00EE1486">
            <w:pPr>
              <w:rPr>
                <w:rFonts w:ascii="Arial" w:hAnsi="Arial" w:cs="Arial"/>
              </w:rPr>
            </w:pPr>
            <w:r w:rsidRPr="00480013">
              <w:rPr>
                <w:rFonts w:ascii="Arial" w:hAnsi="Arial" w:cs="Arial"/>
              </w:rPr>
              <w:t>3-6 Months</w:t>
            </w:r>
          </w:p>
        </w:tc>
        <w:tc>
          <w:tcPr>
            <w:tcW w:w="0" w:type="auto"/>
            <w:hideMark/>
          </w:tcPr>
          <w:p w14:paraId="5A95912E" w14:textId="77777777" w:rsidR="00900C0C" w:rsidRPr="00480013" w:rsidRDefault="00900C0C" w:rsidP="00EE1486">
            <w:pPr>
              <w:rPr>
                <w:rFonts w:ascii="Arial" w:hAnsi="Arial" w:cs="Arial"/>
              </w:rPr>
            </w:pPr>
            <w:r w:rsidRPr="00480013">
              <w:rPr>
                <w:rFonts w:ascii="Arial" w:hAnsi="Arial" w:cs="Arial"/>
              </w:rPr>
              <w:t>31</w:t>
            </w:r>
          </w:p>
        </w:tc>
      </w:tr>
      <w:tr w:rsidR="00900C0C" w:rsidRPr="00480013" w14:paraId="64B8DF6F" w14:textId="77777777" w:rsidTr="00EE1486">
        <w:tc>
          <w:tcPr>
            <w:tcW w:w="0" w:type="auto"/>
            <w:hideMark/>
          </w:tcPr>
          <w:p w14:paraId="1CC3D1F4" w14:textId="77777777" w:rsidR="00900C0C" w:rsidRPr="00480013" w:rsidRDefault="00900C0C" w:rsidP="00EE1486">
            <w:pPr>
              <w:rPr>
                <w:rFonts w:ascii="Arial" w:hAnsi="Arial" w:cs="Arial"/>
              </w:rPr>
            </w:pPr>
            <w:r w:rsidRPr="00480013">
              <w:rPr>
                <w:rFonts w:ascii="Arial" w:hAnsi="Arial" w:cs="Arial"/>
              </w:rPr>
              <w:t>More than 6 Months</w:t>
            </w:r>
          </w:p>
        </w:tc>
        <w:tc>
          <w:tcPr>
            <w:tcW w:w="0" w:type="auto"/>
            <w:hideMark/>
          </w:tcPr>
          <w:p w14:paraId="1F5A4294" w14:textId="77777777" w:rsidR="00900C0C" w:rsidRPr="00480013" w:rsidRDefault="00900C0C" w:rsidP="00EE1486">
            <w:pPr>
              <w:rPr>
                <w:rFonts w:ascii="Arial" w:hAnsi="Arial" w:cs="Arial"/>
              </w:rPr>
            </w:pPr>
            <w:r w:rsidRPr="00480013">
              <w:rPr>
                <w:rFonts w:ascii="Arial" w:hAnsi="Arial" w:cs="Arial"/>
              </w:rPr>
              <w:t>15</w:t>
            </w:r>
          </w:p>
        </w:tc>
      </w:tr>
      <w:tr w:rsidR="00900C0C" w:rsidRPr="00480013" w14:paraId="0DDD7F2B" w14:textId="77777777" w:rsidTr="00EE1486">
        <w:tc>
          <w:tcPr>
            <w:tcW w:w="0" w:type="auto"/>
            <w:hideMark/>
          </w:tcPr>
          <w:p w14:paraId="2360A3F5" w14:textId="77777777" w:rsidR="00900C0C" w:rsidRPr="00480013" w:rsidRDefault="00900C0C" w:rsidP="00EE1486">
            <w:pPr>
              <w:rPr>
                <w:rFonts w:ascii="Arial" w:hAnsi="Arial" w:cs="Arial"/>
              </w:rPr>
            </w:pPr>
            <w:r w:rsidRPr="00480013">
              <w:rPr>
                <w:rFonts w:ascii="Arial" w:hAnsi="Arial" w:cs="Arial"/>
              </w:rPr>
              <w:t>Not Applicable</w:t>
            </w:r>
          </w:p>
        </w:tc>
        <w:tc>
          <w:tcPr>
            <w:tcW w:w="0" w:type="auto"/>
            <w:hideMark/>
          </w:tcPr>
          <w:p w14:paraId="4D7EA06E" w14:textId="77777777" w:rsidR="00900C0C" w:rsidRPr="00480013" w:rsidRDefault="00900C0C" w:rsidP="00EE1486">
            <w:pPr>
              <w:rPr>
                <w:rFonts w:ascii="Arial" w:hAnsi="Arial" w:cs="Arial"/>
              </w:rPr>
            </w:pPr>
            <w:r w:rsidRPr="00480013">
              <w:rPr>
                <w:rFonts w:ascii="Arial" w:hAnsi="Arial" w:cs="Arial"/>
              </w:rPr>
              <w:t>6</w:t>
            </w:r>
          </w:p>
        </w:tc>
      </w:tr>
      <w:tr w:rsidR="00900C0C" w:rsidRPr="00480013" w14:paraId="6FC2D9F2" w14:textId="77777777" w:rsidTr="00EE1486">
        <w:tc>
          <w:tcPr>
            <w:tcW w:w="0" w:type="auto"/>
            <w:hideMark/>
          </w:tcPr>
          <w:p w14:paraId="05645AFC" w14:textId="77777777" w:rsidR="00900C0C" w:rsidRPr="00480013" w:rsidRDefault="00900C0C" w:rsidP="00EE1486">
            <w:pPr>
              <w:rPr>
                <w:rFonts w:ascii="Arial" w:hAnsi="Arial" w:cs="Arial"/>
                <w:b/>
                <w:bCs/>
              </w:rPr>
            </w:pPr>
            <w:r w:rsidRPr="00480013">
              <w:rPr>
                <w:rFonts w:ascii="Arial" w:hAnsi="Arial" w:cs="Arial"/>
                <w:b/>
                <w:bCs/>
              </w:rPr>
              <w:t>Total</w:t>
            </w:r>
          </w:p>
        </w:tc>
        <w:tc>
          <w:tcPr>
            <w:tcW w:w="0" w:type="auto"/>
            <w:hideMark/>
          </w:tcPr>
          <w:p w14:paraId="76031829" w14:textId="77777777" w:rsidR="00900C0C" w:rsidRPr="00480013" w:rsidRDefault="00900C0C" w:rsidP="00EE1486">
            <w:pPr>
              <w:rPr>
                <w:rFonts w:ascii="Arial" w:hAnsi="Arial" w:cs="Arial"/>
              </w:rPr>
            </w:pPr>
            <w:r w:rsidRPr="00480013">
              <w:rPr>
                <w:rFonts w:ascii="Arial" w:hAnsi="Arial" w:cs="Arial"/>
                <w:b/>
                <w:bCs/>
              </w:rPr>
              <w:t>120</w:t>
            </w:r>
          </w:p>
        </w:tc>
      </w:tr>
    </w:tbl>
    <w:p w14:paraId="21301F43" w14:textId="77777777" w:rsidR="00900C0C" w:rsidRPr="00480013" w:rsidRDefault="00900C0C" w:rsidP="00900C0C">
      <w:pPr>
        <w:rPr>
          <w:rFonts w:ascii="Arial" w:hAnsi="Arial" w:cs="Arial"/>
        </w:rPr>
      </w:pPr>
    </w:p>
    <w:p w14:paraId="4E2C1B0A" w14:textId="77777777" w:rsidR="00900C0C" w:rsidRPr="00480013" w:rsidRDefault="00900C0C" w:rsidP="00900C0C">
      <w:pPr>
        <w:rPr>
          <w:rFonts w:ascii="Arial" w:hAnsi="Arial" w:cs="Arial"/>
        </w:rPr>
      </w:pPr>
      <w:r w:rsidRPr="00480013">
        <w:rPr>
          <w:rFonts w:ascii="Arial" w:hAnsi="Arial" w:cs="Arial"/>
        </w:rPr>
        <w:t xml:space="preserve">Approximately 58.3% of respondents experienced project delays of between one and six months, demonstrating the significant disruption caused by workforce shortages, supply chain instability, and changing health and safety requirements. </w:t>
      </w:r>
    </w:p>
    <w:p w14:paraId="0D163656" w14:textId="77777777" w:rsidR="00900C0C" w:rsidRPr="00480013" w:rsidRDefault="00900C0C" w:rsidP="00900C0C">
      <w:pPr>
        <w:rPr>
          <w:rFonts w:ascii="Arial" w:hAnsi="Arial" w:cs="Arial"/>
        </w:rPr>
      </w:pPr>
    </w:p>
    <w:p w14:paraId="282F43B5" w14:textId="77777777" w:rsidR="00900C0C" w:rsidRDefault="00900C0C" w:rsidP="00900C0C">
      <w:pPr>
        <w:rPr>
          <w:rFonts w:ascii="Arial" w:hAnsi="Arial" w:cs="Arial"/>
        </w:rPr>
      </w:pPr>
    </w:p>
    <w:p w14:paraId="38452EA7" w14:textId="77777777" w:rsidR="00900C0C" w:rsidRDefault="00900C0C" w:rsidP="00900C0C">
      <w:pPr>
        <w:rPr>
          <w:rFonts w:ascii="Arial" w:hAnsi="Arial" w:cs="Arial"/>
        </w:rPr>
      </w:pPr>
    </w:p>
    <w:p w14:paraId="511B8379" w14:textId="77777777" w:rsidR="00900C0C" w:rsidRDefault="00900C0C" w:rsidP="00900C0C">
      <w:pPr>
        <w:rPr>
          <w:rFonts w:ascii="Arial" w:hAnsi="Arial" w:cs="Arial"/>
        </w:rPr>
      </w:pPr>
    </w:p>
    <w:p w14:paraId="278FABC0" w14:textId="77777777" w:rsidR="00900C0C" w:rsidRDefault="00900C0C" w:rsidP="00900C0C">
      <w:pPr>
        <w:rPr>
          <w:rFonts w:ascii="Arial" w:hAnsi="Arial" w:cs="Arial"/>
        </w:rPr>
      </w:pPr>
    </w:p>
    <w:p w14:paraId="4DBCA2B7" w14:textId="77777777" w:rsidR="00900C0C" w:rsidRDefault="00900C0C" w:rsidP="00900C0C">
      <w:pPr>
        <w:rPr>
          <w:rFonts w:ascii="Arial" w:hAnsi="Arial" w:cs="Arial"/>
        </w:rPr>
      </w:pPr>
    </w:p>
    <w:p w14:paraId="58BB28A3" w14:textId="77777777" w:rsidR="00900C0C" w:rsidRDefault="00900C0C" w:rsidP="00900C0C">
      <w:pPr>
        <w:rPr>
          <w:rFonts w:ascii="Arial" w:hAnsi="Arial" w:cs="Arial"/>
        </w:rPr>
      </w:pPr>
    </w:p>
    <w:p w14:paraId="1F12CD1C" w14:textId="77777777" w:rsidR="00900C0C" w:rsidRPr="00480013" w:rsidRDefault="00900C0C" w:rsidP="00900C0C">
      <w:pPr>
        <w:rPr>
          <w:rFonts w:ascii="Arial" w:hAnsi="Arial" w:cs="Arial"/>
          <w:b/>
          <w:bCs/>
        </w:rPr>
      </w:pPr>
      <w:r w:rsidRPr="00480013">
        <w:rPr>
          <w:rFonts w:ascii="Arial" w:hAnsi="Arial" w:cs="Arial"/>
          <w:b/>
          <w:bCs/>
        </w:rPr>
        <w:t>4.4 Financial Impacts</w:t>
      </w:r>
    </w:p>
    <w:p w14:paraId="2F53611F" w14:textId="77777777" w:rsidR="00900C0C" w:rsidRPr="00480013" w:rsidRDefault="00900C0C" w:rsidP="00900C0C">
      <w:pPr>
        <w:rPr>
          <w:rFonts w:ascii="Arial" w:hAnsi="Arial" w:cs="Arial"/>
        </w:rPr>
      </w:pPr>
      <w:r w:rsidRPr="00480013">
        <w:rPr>
          <w:rFonts w:ascii="Arial" w:hAnsi="Arial" w:cs="Arial"/>
        </w:rPr>
        <w:t>The financial impact of COVID-19 was measured using a five-point impact scale.</w:t>
      </w:r>
    </w:p>
    <w:p w14:paraId="2CC1B3B6" w14:textId="77777777" w:rsidR="00900C0C" w:rsidRPr="00480013" w:rsidRDefault="00900C0C" w:rsidP="00900C0C">
      <w:pPr>
        <w:rPr>
          <w:rFonts w:ascii="Arial" w:hAnsi="Arial" w:cs="Arial"/>
        </w:rPr>
      </w:pPr>
      <w:r w:rsidRPr="00480013">
        <w:rPr>
          <w:rFonts w:ascii="Arial" w:hAnsi="Arial" w:cs="Arial"/>
        </w:rPr>
        <w:t xml:space="preserve">The mean financial impact score was 3.38 out of 5, indicating that respondents experienced moderate financial disruption. </w:t>
      </w:r>
    </w:p>
    <w:tbl>
      <w:tblPr>
        <w:tblStyle w:val="TableGrid"/>
        <w:tblW w:w="0" w:type="auto"/>
        <w:tblLook w:val="04A0" w:firstRow="1" w:lastRow="0" w:firstColumn="1" w:lastColumn="0" w:noHBand="0" w:noVBand="1"/>
      </w:tblPr>
      <w:tblGrid>
        <w:gridCol w:w="2831"/>
        <w:gridCol w:w="2111"/>
        <w:gridCol w:w="1430"/>
        <w:gridCol w:w="1950"/>
      </w:tblGrid>
      <w:tr w:rsidR="00900C0C" w:rsidRPr="00480013" w14:paraId="59C8EB8D" w14:textId="77777777" w:rsidTr="00EE1486">
        <w:tc>
          <w:tcPr>
            <w:tcW w:w="0" w:type="auto"/>
            <w:hideMark/>
          </w:tcPr>
          <w:p w14:paraId="1E18119B"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Financial Impact Score</w:t>
            </w:r>
          </w:p>
        </w:tc>
        <w:tc>
          <w:tcPr>
            <w:tcW w:w="0" w:type="auto"/>
            <w:hideMark/>
          </w:tcPr>
          <w:p w14:paraId="1C681B89"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Interpretation</w:t>
            </w:r>
          </w:p>
        </w:tc>
        <w:tc>
          <w:tcPr>
            <w:tcW w:w="0" w:type="auto"/>
            <w:hideMark/>
          </w:tcPr>
          <w:p w14:paraId="60F52165"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Frequency</w:t>
            </w:r>
          </w:p>
        </w:tc>
        <w:tc>
          <w:tcPr>
            <w:tcW w:w="0" w:type="auto"/>
            <w:hideMark/>
          </w:tcPr>
          <w:p w14:paraId="370F1C99"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Percentage (%)</w:t>
            </w:r>
          </w:p>
        </w:tc>
      </w:tr>
      <w:tr w:rsidR="00900C0C" w:rsidRPr="00480013" w14:paraId="3C9F2EF7" w14:textId="77777777" w:rsidTr="00EE1486">
        <w:tc>
          <w:tcPr>
            <w:tcW w:w="0" w:type="auto"/>
            <w:hideMark/>
          </w:tcPr>
          <w:p w14:paraId="0C01757D" w14:textId="77777777" w:rsidR="00900C0C" w:rsidRPr="00480013" w:rsidRDefault="00900C0C" w:rsidP="00EE1486">
            <w:pPr>
              <w:spacing w:after="160" w:line="278" w:lineRule="auto"/>
              <w:rPr>
                <w:rFonts w:ascii="Arial" w:hAnsi="Arial" w:cs="Arial"/>
              </w:rPr>
            </w:pPr>
            <w:r w:rsidRPr="00480013">
              <w:rPr>
                <w:rFonts w:ascii="Arial" w:hAnsi="Arial" w:cs="Arial"/>
              </w:rPr>
              <w:t>1</w:t>
            </w:r>
          </w:p>
        </w:tc>
        <w:tc>
          <w:tcPr>
            <w:tcW w:w="0" w:type="auto"/>
            <w:hideMark/>
          </w:tcPr>
          <w:p w14:paraId="2F04FA27" w14:textId="77777777" w:rsidR="00900C0C" w:rsidRPr="00480013" w:rsidRDefault="00900C0C" w:rsidP="00EE1486">
            <w:pPr>
              <w:spacing w:after="160" w:line="278" w:lineRule="auto"/>
              <w:rPr>
                <w:rFonts w:ascii="Arial" w:hAnsi="Arial" w:cs="Arial"/>
              </w:rPr>
            </w:pPr>
            <w:r w:rsidRPr="00480013">
              <w:rPr>
                <w:rFonts w:ascii="Arial" w:hAnsi="Arial" w:cs="Arial"/>
              </w:rPr>
              <w:t>No Impact</w:t>
            </w:r>
          </w:p>
        </w:tc>
        <w:tc>
          <w:tcPr>
            <w:tcW w:w="0" w:type="auto"/>
            <w:hideMark/>
          </w:tcPr>
          <w:p w14:paraId="6CFD776B" w14:textId="77777777" w:rsidR="00900C0C" w:rsidRPr="00480013" w:rsidRDefault="00900C0C" w:rsidP="00EE1486">
            <w:pPr>
              <w:spacing w:after="160" w:line="278" w:lineRule="auto"/>
              <w:rPr>
                <w:rFonts w:ascii="Arial" w:hAnsi="Arial" w:cs="Arial"/>
              </w:rPr>
            </w:pPr>
            <w:r w:rsidRPr="00480013">
              <w:rPr>
                <w:rFonts w:ascii="Arial" w:hAnsi="Arial" w:cs="Arial"/>
              </w:rPr>
              <w:t>11</w:t>
            </w:r>
          </w:p>
        </w:tc>
        <w:tc>
          <w:tcPr>
            <w:tcW w:w="0" w:type="auto"/>
            <w:hideMark/>
          </w:tcPr>
          <w:p w14:paraId="52DB2820" w14:textId="77777777" w:rsidR="00900C0C" w:rsidRPr="00480013" w:rsidRDefault="00900C0C" w:rsidP="00EE1486">
            <w:pPr>
              <w:spacing w:after="160" w:line="278" w:lineRule="auto"/>
              <w:rPr>
                <w:rFonts w:ascii="Arial" w:hAnsi="Arial" w:cs="Arial"/>
              </w:rPr>
            </w:pPr>
            <w:r w:rsidRPr="00480013">
              <w:rPr>
                <w:rFonts w:ascii="Arial" w:hAnsi="Arial" w:cs="Arial"/>
              </w:rPr>
              <w:t>9.2</w:t>
            </w:r>
          </w:p>
        </w:tc>
      </w:tr>
      <w:tr w:rsidR="00900C0C" w:rsidRPr="00480013" w14:paraId="27FBAA4E" w14:textId="77777777" w:rsidTr="00EE1486">
        <w:tc>
          <w:tcPr>
            <w:tcW w:w="0" w:type="auto"/>
            <w:hideMark/>
          </w:tcPr>
          <w:p w14:paraId="41D97D51" w14:textId="77777777" w:rsidR="00900C0C" w:rsidRPr="00480013" w:rsidRDefault="00900C0C" w:rsidP="00EE1486">
            <w:pPr>
              <w:spacing w:after="160" w:line="278" w:lineRule="auto"/>
              <w:rPr>
                <w:rFonts w:ascii="Arial" w:hAnsi="Arial" w:cs="Arial"/>
              </w:rPr>
            </w:pPr>
            <w:r w:rsidRPr="00480013">
              <w:rPr>
                <w:rFonts w:ascii="Arial" w:hAnsi="Arial" w:cs="Arial"/>
              </w:rPr>
              <w:t>2</w:t>
            </w:r>
          </w:p>
        </w:tc>
        <w:tc>
          <w:tcPr>
            <w:tcW w:w="0" w:type="auto"/>
            <w:hideMark/>
          </w:tcPr>
          <w:p w14:paraId="4FA9601F" w14:textId="77777777" w:rsidR="00900C0C" w:rsidRPr="00480013" w:rsidRDefault="00900C0C" w:rsidP="00EE1486">
            <w:pPr>
              <w:spacing w:after="160" w:line="278" w:lineRule="auto"/>
              <w:rPr>
                <w:rFonts w:ascii="Arial" w:hAnsi="Arial" w:cs="Arial"/>
              </w:rPr>
            </w:pPr>
            <w:r w:rsidRPr="00480013">
              <w:rPr>
                <w:rFonts w:ascii="Arial" w:hAnsi="Arial" w:cs="Arial"/>
              </w:rPr>
              <w:t>Minor Impact</w:t>
            </w:r>
          </w:p>
        </w:tc>
        <w:tc>
          <w:tcPr>
            <w:tcW w:w="0" w:type="auto"/>
            <w:hideMark/>
          </w:tcPr>
          <w:p w14:paraId="2FD95AFB" w14:textId="77777777" w:rsidR="00900C0C" w:rsidRPr="00480013" w:rsidRDefault="00900C0C" w:rsidP="00EE1486">
            <w:pPr>
              <w:spacing w:after="160" w:line="278" w:lineRule="auto"/>
              <w:rPr>
                <w:rFonts w:ascii="Arial" w:hAnsi="Arial" w:cs="Arial"/>
              </w:rPr>
            </w:pPr>
            <w:r w:rsidRPr="00480013">
              <w:rPr>
                <w:rFonts w:ascii="Arial" w:hAnsi="Arial" w:cs="Arial"/>
              </w:rPr>
              <w:t>26</w:t>
            </w:r>
          </w:p>
        </w:tc>
        <w:tc>
          <w:tcPr>
            <w:tcW w:w="0" w:type="auto"/>
            <w:hideMark/>
          </w:tcPr>
          <w:p w14:paraId="4084213B" w14:textId="77777777" w:rsidR="00900C0C" w:rsidRPr="00480013" w:rsidRDefault="00900C0C" w:rsidP="00EE1486">
            <w:pPr>
              <w:spacing w:after="160" w:line="278" w:lineRule="auto"/>
              <w:rPr>
                <w:rFonts w:ascii="Arial" w:hAnsi="Arial" w:cs="Arial"/>
              </w:rPr>
            </w:pPr>
            <w:r w:rsidRPr="00480013">
              <w:rPr>
                <w:rFonts w:ascii="Arial" w:hAnsi="Arial" w:cs="Arial"/>
              </w:rPr>
              <w:t>21.7</w:t>
            </w:r>
          </w:p>
        </w:tc>
      </w:tr>
      <w:tr w:rsidR="00900C0C" w:rsidRPr="00480013" w14:paraId="71BFD9EA" w14:textId="77777777" w:rsidTr="00EE1486">
        <w:tc>
          <w:tcPr>
            <w:tcW w:w="0" w:type="auto"/>
            <w:hideMark/>
          </w:tcPr>
          <w:p w14:paraId="7CC12BF4" w14:textId="77777777" w:rsidR="00900C0C" w:rsidRPr="00480013" w:rsidRDefault="00900C0C" w:rsidP="00EE1486">
            <w:pPr>
              <w:spacing w:after="160" w:line="278" w:lineRule="auto"/>
              <w:rPr>
                <w:rFonts w:ascii="Arial" w:hAnsi="Arial" w:cs="Arial"/>
              </w:rPr>
            </w:pPr>
            <w:r w:rsidRPr="00480013">
              <w:rPr>
                <w:rFonts w:ascii="Arial" w:hAnsi="Arial" w:cs="Arial"/>
              </w:rPr>
              <w:t>3</w:t>
            </w:r>
          </w:p>
        </w:tc>
        <w:tc>
          <w:tcPr>
            <w:tcW w:w="0" w:type="auto"/>
            <w:hideMark/>
          </w:tcPr>
          <w:p w14:paraId="19C023A2" w14:textId="77777777" w:rsidR="00900C0C" w:rsidRPr="00480013" w:rsidRDefault="00900C0C" w:rsidP="00EE1486">
            <w:pPr>
              <w:spacing w:after="160" w:line="278" w:lineRule="auto"/>
              <w:rPr>
                <w:rFonts w:ascii="Arial" w:hAnsi="Arial" w:cs="Arial"/>
              </w:rPr>
            </w:pPr>
            <w:r w:rsidRPr="00480013">
              <w:rPr>
                <w:rFonts w:ascii="Arial" w:hAnsi="Arial" w:cs="Arial"/>
              </w:rPr>
              <w:t>Moderate Impact</w:t>
            </w:r>
          </w:p>
        </w:tc>
        <w:tc>
          <w:tcPr>
            <w:tcW w:w="0" w:type="auto"/>
            <w:hideMark/>
          </w:tcPr>
          <w:p w14:paraId="7B23B838" w14:textId="77777777" w:rsidR="00900C0C" w:rsidRPr="00480013" w:rsidRDefault="00900C0C" w:rsidP="00EE1486">
            <w:pPr>
              <w:spacing w:after="160" w:line="278" w:lineRule="auto"/>
              <w:rPr>
                <w:rFonts w:ascii="Arial" w:hAnsi="Arial" w:cs="Arial"/>
              </w:rPr>
            </w:pPr>
            <w:r w:rsidRPr="00480013">
              <w:rPr>
                <w:rFonts w:ascii="Arial" w:hAnsi="Arial" w:cs="Arial"/>
              </w:rPr>
              <w:t>24</w:t>
            </w:r>
          </w:p>
        </w:tc>
        <w:tc>
          <w:tcPr>
            <w:tcW w:w="0" w:type="auto"/>
            <w:hideMark/>
          </w:tcPr>
          <w:p w14:paraId="245F294B" w14:textId="77777777" w:rsidR="00900C0C" w:rsidRPr="00480013" w:rsidRDefault="00900C0C" w:rsidP="00EE1486">
            <w:pPr>
              <w:spacing w:after="160" w:line="278" w:lineRule="auto"/>
              <w:rPr>
                <w:rFonts w:ascii="Arial" w:hAnsi="Arial" w:cs="Arial"/>
              </w:rPr>
            </w:pPr>
            <w:r w:rsidRPr="00480013">
              <w:rPr>
                <w:rFonts w:ascii="Arial" w:hAnsi="Arial" w:cs="Arial"/>
              </w:rPr>
              <w:t>20.0</w:t>
            </w:r>
          </w:p>
        </w:tc>
      </w:tr>
      <w:tr w:rsidR="00900C0C" w:rsidRPr="00480013" w14:paraId="26A3B042" w14:textId="77777777" w:rsidTr="00EE1486">
        <w:tc>
          <w:tcPr>
            <w:tcW w:w="0" w:type="auto"/>
            <w:hideMark/>
          </w:tcPr>
          <w:p w14:paraId="6817E4A2" w14:textId="77777777" w:rsidR="00900C0C" w:rsidRPr="00480013" w:rsidRDefault="00900C0C" w:rsidP="00EE1486">
            <w:pPr>
              <w:spacing w:after="160" w:line="278" w:lineRule="auto"/>
              <w:rPr>
                <w:rFonts w:ascii="Arial" w:hAnsi="Arial" w:cs="Arial"/>
              </w:rPr>
            </w:pPr>
            <w:r w:rsidRPr="00480013">
              <w:rPr>
                <w:rFonts w:ascii="Arial" w:hAnsi="Arial" w:cs="Arial"/>
              </w:rPr>
              <w:t>4</w:t>
            </w:r>
          </w:p>
        </w:tc>
        <w:tc>
          <w:tcPr>
            <w:tcW w:w="0" w:type="auto"/>
            <w:hideMark/>
          </w:tcPr>
          <w:p w14:paraId="77AB1A27" w14:textId="77777777" w:rsidR="00900C0C" w:rsidRPr="00480013" w:rsidRDefault="00900C0C" w:rsidP="00EE1486">
            <w:pPr>
              <w:spacing w:after="160" w:line="278" w:lineRule="auto"/>
              <w:rPr>
                <w:rFonts w:ascii="Arial" w:hAnsi="Arial" w:cs="Arial"/>
              </w:rPr>
            </w:pPr>
            <w:r w:rsidRPr="00480013">
              <w:rPr>
                <w:rFonts w:ascii="Arial" w:hAnsi="Arial" w:cs="Arial"/>
              </w:rPr>
              <w:t>Significant Impact</w:t>
            </w:r>
          </w:p>
        </w:tc>
        <w:tc>
          <w:tcPr>
            <w:tcW w:w="0" w:type="auto"/>
            <w:hideMark/>
          </w:tcPr>
          <w:p w14:paraId="7A173B4E" w14:textId="77777777" w:rsidR="00900C0C" w:rsidRPr="00480013" w:rsidRDefault="00900C0C" w:rsidP="00EE1486">
            <w:pPr>
              <w:spacing w:after="160" w:line="278" w:lineRule="auto"/>
              <w:rPr>
                <w:rFonts w:ascii="Arial" w:hAnsi="Arial" w:cs="Arial"/>
              </w:rPr>
            </w:pPr>
            <w:r w:rsidRPr="00480013">
              <w:rPr>
                <w:rFonts w:ascii="Arial" w:hAnsi="Arial" w:cs="Arial"/>
              </w:rPr>
              <w:t>25</w:t>
            </w:r>
          </w:p>
        </w:tc>
        <w:tc>
          <w:tcPr>
            <w:tcW w:w="0" w:type="auto"/>
            <w:hideMark/>
          </w:tcPr>
          <w:p w14:paraId="684B2A53" w14:textId="77777777" w:rsidR="00900C0C" w:rsidRPr="00480013" w:rsidRDefault="00900C0C" w:rsidP="00EE1486">
            <w:pPr>
              <w:spacing w:after="160" w:line="278" w:lineRule="auto"/>
              <w:rPr>
                <w:rFonts w:ascii="Arial" w:hAnsi="Arial" w:cs="Arial"/>
              </w:rPr>
            </w:pPr>
            <w:r w:rsidRPr="00480013">
              <w:rPr>
                <w:rFonts w:ascii="Arial" w:hAnsi="Arial" w:cs="Arial"/>
              </w:rPr>
              <w:t>20.8</w:t>
            </w:r>
          </w:p>
        </w:tc>
      </w:tr>
      <w:tr w:rsidR="00900C0C" w:rsidRPr="00480013" w14:paraId="31D3FFC3" w14:textId="77777777" w:rsidTr="00EE1486">
        <w:tc>
          <w:tcPr>
            <w:tcW w:w="0" w:type="auto"/>
            <w:hideMark/>
          </w:tcPr>
          <w:p w14:paraId="70ADA259" w14:textId="77777777" w:rsidR="00900C0C" w:rsidRPr="00480013" w:rsidRDefault="00900C0C" w:rsidP="00EE1486">
            <w:pPr>
              <w:spacing w:after="160" w:line="278" w:lineRule="auto"/>
              <w:rPr>
                <w:rFonts w:ascii="Arial" w:hAnsi="Arial" w:cs="Arial"/>
              </w:rPr>
            </w:pPr>
            <w:r w:rsidRPr="00480013">
              <w:rPr>
                <w:rFonts w:ascii="Arial" w:hAnsi="Arial" w:cs="Arial"/>
              </w:rPr>
              <w:t>5</w:t>
            </w:r>
          </w:p>
        </w:tc>
        <w:tc>
          <w:tcPr>
            <w:tcW w:w="0" w:type="auto"/>
            <w:hideMark/>
          </w:tcPr>
          <w:p w14:paraId="503A3062" w14:textId="77777777" w:rsidR="00900C0C" w:rsidRPr="00480013" w:rsidRDefault="00900C0C" w:rsidP="00EE1486">
            <w:pPr>
              <w:spacing w:after="160" w:line="278" w:lineRule="auto"/>
              <w:rPr>
                <w:rFonts w:ascii="Arial" w:hAnsi="Arial" w:cs="Arial"/>
              </w:rPr>
            </w:pPr>
            <w:r w:rsidRPr="00480013">
              <w:rPr>
                <w:rFonts w:ascii="Arial" w:hAnsi="Arial" w:cs="Arial"/>
              </w:rPr>
              <w:t>Severe Impact</w:t>
            </w:r>
          </w:p>
        </w:tc>
        <w:tc>
          <w:tcPr>
            <w:tcW w:w="0" w:type="auto"/>
            <w:hideMark/>
          </w:tcPr>
          <w:p w14:paraId="635F09C6" w14:textId="77777777" w:rsidR="00900C0C" w:rsidRPr="00480013" w:rsidRDefault="00900C0C" w:rsidP="00EE1486">
            <w:pPr>
              <w:spacing w:after="160" w:line="278" w:lineRule="auto"/>
              <w:rPr>
                <w:rFonts w:ascii="Arial" w:hAnsi="Arial" w:cs="Arial"/>
              </w:rPr>
            </w:pPr>
            <w:r w:rsidRPr="00480013">
              <w:rPr>
                <w:rFonts w:ascii="Arial" w:hAnsi="Arial" w:cs="Arial"/>
              </w:rPr>
              <w:t>34</w:t>
            </w:r>
          </w:p>
        </w:tc>
        <w:tc>
          <w:tcPr>
            <w:tcW w:w="0" w:type="auto"/>
            <w:hideMark/>
          </w:tcPr>
          <w:p w14:paraId="5006D987" w14:textId="77777777" w:rsidR="00900C0C" w:rsidRPr="00480013" w:rsidRDefault="00900C0C" w:rsidP="00EE1486">
            <w:pPr>
              <w:spacing w:after="160" w:line="278" w:lineRule="auto"/>
              <w:rPr>
                <w:rFonts w:ascii="Arial" w:hAnsi="Arial" w:cs="Arial"/>
              </w:rPr>
            </w:pPr>
            <w:r w:rsidRPr="00480013">
              <w:rPr>
                <w:rFonts w:ascii="Arial" w:hAnsi="Arial" w:cs="Arial"/>
              </w:rPr>
              <w:t>28.3</w:t>
            </w:r>
          </w:p>
        </w:tc>
      </w:tr>
      <w:tr w:rsidR="00900C0C" w:rsidRPr="00480013" w14:paraId="0C8DC3FE" w14:textId="77777777" w:rsidTr="00EE1486">
        <w:tc>
          <w:tcPr>
            <w:tcW w:w="0" w:type="auto"/>
            <w:hideMark/>
          </w:tcPr>
          <w:p w14:paraId="2D07AF03"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Total</w:t>
            </w:r>
          </w:p>
        </w:tc>
        <w:tc>
          <w:tcPr>
            <w:tcW w:w="0" w:type="auto"/>
            <w:hideMark/>
          </w:tcPr>
          <w:p w14:paraId="1AD1D165" w14:textId="77777777" w:rsidR="00900C0C" w:rsidRPr="00480013" w:rsidRDefault="00900C0C" w:rsidP="00EE1486">
            <w:pPr>
              <w:spacing w:after="160" w:line="278" w:lineRule="auto"/>
              <w:rPr>
                <w:rFonts w:ascii="Arial" w:hAnsi="Arial" w:cs="Arial"/>
                <w:b/>
                <w:bCs/>
              </w:rPr>
            </w:pPr>
          </w:p>
        </w:tc>
        <w:tc>
          <w:tcPr>
            <w:tcW w:w="0" w:type="auto"/>
            <w:hideMark/>
          </w:tcPr>
          <w:p w14:paraId="7E5AD838" w14:textId="77777777" w:rsidR="00900C0C" w:rsidRPr="00480013" w:rsidRDefault="00900C0C" w:rsidP="00EE1486">
            <w:pPr>
              <w:spacing w:after="160" w:line="278" w:lineRule="auto"/>
              <w:rPr>
                <w:rFonts w:ascii="Arial" w:hAnsi="Arial" w:cs="Arial"/>
              </w:rPr>
            </w:pPr>
            <w:r w:rsidRPr="00480013">
              <w:rPr>
                <w:rFonts w:ascii="Arial" w:hAnsi="Arial" w:cs="Arial"/>
                <w:b/>
                <w:bCs/>
              </w:rPr>
              <w:t>120</w:t>
            </w:r>
          </w:p>
        </w:tc>
        <w:tc>
          <w:tcPr>
            <w:tcW w:w="0" w:type="auto"/>
            <w:hideMark/>
          </w:tcPr>
          <w:p w14:paraId="7E25D5F3" w14:textId="77777777" w:rsidR="00900C0C" w:rsidRPr="00480013" w:rsidRDefault="00900C0C" w:rsidP="00EE1486">
            <w:pPr>
              <w:spacing w:after="160" w:line="278" w:lineRule="auto"/>
              <w:rPr>
                <w:rFonts w:ascii="Arial" w:hAnsi="Arial" w:cs="Arial"/>
              </w:rPr>
            </w:pPr>
            <w:r w:rsidRPr="00480013">
              <w:rPr>
                <w:rFonts w:ascii="Arial" w:hAnsi="Arial" w:cs="Arial"/>
                <w:b/>
                <w:bCs/>
              </w:rPr>
              <w:t>100.0</w:t>
            </w:r>
          </w:p>
        </w:tc>
      </w:tr>
    </w:tbl>
    <w:p w14:paraId="35A48C5D" w14:textId="77777777" w:rsidR="00900C0C" w:rsidRPr="00480013" w:rsidRDefault="00900C0C" w:rsidP="00900C0C">
      <w:pPr>
        <w:rPr>
          <w:rFonts w:ascii="Arial" w:hAnsi="Arial" w:cs="Arial"/>
        </w:rPr>
      </w:pPr>
    </w:p>
    <w:p w14:paraId="04A9A242" w14:textId="77777777" w:rsidR="00900C0C" w:rsidRPr="00480013" w:rsidRDefault="00900C0C" w:rsidP="00900C0C">
      <w:pPr>
        <w:rPr>
          <w:rFonts w:ascii="Arial" w:hAnsi="Arial" w:cs="Arial"/>
        </w:rPr>
      </w:pPr>
      <w:r w:rsidRPr="00480013">
        <w:rPr>
          <w:rFonts w:ascii="Arial" w:hAnsi="Arial" w:cs="Arial"/>
        </w:rPr>
        <w:t xml:space="preserve">Commonly reported financial challenges included reduced revenue, rising material costs, delayed payments, cash-flow pressures, project cancellations, and increased operational expenditure. </w:t>
      </w:r>
    </w:p>
    <w:p w14:paraId="7AC2629D" w14:textId="77777777" w:rsidR="00900C0C" w:rsidRPr="00480013" w:rsidRDefault="00900C0C" w:rsidP="00900C0C">
      <w:pPr>
        <w:rPr>
          <w:rFonts w:ascii="Arial" w:hAnsi="Arial" w:cs="Arial"/>
        </w:rPr>
      </w:pPr>
    </w:p>
    <w:p w14:paraId="0E4E1A6C" w14:textId="77777777" w:rsidR="00900C0C" w:rsidRPr="00480013" w:rsidRDefault="00900C0C" w:rsidP="00900C0C">
      <w:pPr>
        <w:rPr>
          <w:rFonts w:ascii="Arial" w:hAnsi="Arial" w:cs="Arial"/>
          <w:b/>
          <w:bCs/>
        </w:rPr>
      </w:pPr>
      <w:r w:rsidRPr="00480013">
        <w:rPr>
          <w:rFonts w:ascii="Arial" w:hAnsi="Arial" w:cs="Arial"/>
          <w:b/>
          <w:bCs/>
        </w:rPr>
        <w:t>4.4.1 Cost Pressures</w:t>
      </w:r>
    </w:p>
    <w:p w14:paraId="65585E99" w14:textId="77777777" w:rsidR="00900C0C" w:rsidRPr="00480013" w:rsidRDefault="00900C0C" w:rsidP="00900C0C">
      <w:pPr>
        <w:rPr>
          <w:rFonts w:ascii="Arial" w:hAnsi="Arial" w:cs="Arial"/>
          <w:b/>
          <w:bCs/>
        </w:rPr>
      </w:pPr>
      <w:r w:rsidRPr="00480013">
        <w:rPr>
          <w:rFonts w:ascii="Arial" w:hAnsi="Arial" w:cs="Arial"/>
        </w:rPr>
        <w:t>Rising costs turned up almost everywhere, regardless of firm size, PPE, tighter site safety measures, programmes running longer than planned, material price inflation, and the general cost of managing a workforce through all of this.</w:t>
      </w:r>
    </w:p>
    <w:tbl>
      <w:tblPr>
        <w:tblStyle w:val="TableGrid"/>
        <w:tblW w:w="0" w:type="auto"/>
        <w:tblLook w:val="04A0" w:firstRow="1" w:lastRow="0" w:firstColumn="1" w:lastColumn="0" w:noHBand="0" w:noVBand="1"/>
      </w:tblPr>
      <w:tblGrid>
        <w:gridCol w:w="3805"/>
        <w:gridCol w:w="2822"/>
      </w:tblGrid>
      <w:tr w:rsidR="00900C0C" w:rsidRPr="00480013" w14:paraId="3CD20757" w14:textId="77777777" w:rsidTr="00EE1486">
        <w:tc>
          <w:tcPr>
            <w:tcW w:w="0" w:type="auto"/>
            <w:gridSpan w:val="2"/>
          </w:tcPr>
          <w:p w14:paraId="0A320AB9" w14:textId="77777777" w:rsidR="00900C0C" w:rsidRPr="00480013" w:rsidRDefault="00900C0C" w:rsidP="00EE1486">
            <w:pPr>
              <w:rPr>
                <w:rFonts w:ascii="Arial" w:hAnsi="Arial" w:cs="Arial"/>
                <w:b/>
                <w:bCs/>
              </w:rPr>
            </w:pPr>
            <w:r w:rsidRPr="00480013">
              <w:rPr>
                <w:rFonts w:ascii="Arial" w:hAnsi="Arial" w:cs="Arial"/>
                <w:b/>
                <w:bCs/>
              </w:rPr>
              <w:t>Table 4.4.1: Most Frequently Reported Financial Impacts</w:t>
            </w:r>
          </w:p>
        </w:tc>
      </w:tr>
      <w:tr w:rsidR="00900C0C" w:rsidRPr="00480013" w14:paraId="2CC68926" w14:textId="77777777" w:rsidTr="00EE1486">
        <w:tc>
          <w:tcPr>
            <w:tcW w:w="0" w:type="auto"/>
            <w:hideMark/>
          </w:tcPr>
          <w:p w14:paraId="60706DEB" w14:textId="77777777" w:rsidR="00900C0C" w:rsidRPr="00480013" w:rsidRDefault="00900C0C" w:rsidP="00EE1486">
            <w:pPr>
              <w:rPr>
                <w:rFonts w:ascii="Arial" w:hAnsi="Arial" w:cs="Arial"/>
                <w:b/>
                <w:bCs/>
              </w:rPr>
            </w:pPr>
            <w:r w:rsidRPr="00480013">
              <w:rPr>
                <w:rFonts w:ascii="Arial" w:hAnsi="Arial" w:cs="Arial"/>
                <w:b/>
                <w:bCs/>
              </w:rPr>
              <w:t>Financial Impact Category</w:t>
            </w:r>
          </w:p>
        </w:tc>
        <w:tc>
          <w:tcPr>
            <w:tcW w:w="0" w:type="auto"/>
            <w:hideMark/>
          </w:tcPr>
          <w:p w14:paraId="5435BDFE" w14:textId="77777777" w:rsidR="00900C0C" w:rsidRPr="00480013" w:rsidRDefault="00900C0C" w:rsidP="00EE1486">
            <w:pPr>
              <w:rPr>
                <w:rFonts w:ascii="Arial" w:hAnsi="Arial" w:cs="Arial"/>
                <w:b/>
                <w:bCs/>
              </w:rPr>
            </w:pPr>
            <w:r w:rsidRPr="00480013">
              <w:rPr>
                <w:rFonts w:ascii="Arial" w:hAnsi="Arial" w:cs="Arial"/>
                <w:b/>
                <w:bCs/>
              </w:rPr>
              <w:t>Relative Frequency</w:t>
            </w:r>
          </w:p>
        </w:tc>
      </w:tr>
      <w:tr w:rsidR="00900C0C" w:rsidRPr="00480013" w14:paraId="3F3E1833" w14:textId="77777777" w:rsidTr="00EE1486">
        <w:tc>
          <w:tcPr>
            <w:tcW w:w="0" w:type="auto"/>
            <w:hideMark/>
          </w:tcPr>
          <w:p w14:paraId="57884268" w14:textId="77777777" w:rsidR="00900C0C" w:rsidRPr="00480013" w:rsidRDefault="00900C0C" w:rsidP="00EE1486">
            <w:pPr>
              <w:rPr>
                <w:rFonts w:ascii="Arial" w:hAnsi="Arial" w:cs="Arial"/>
              </w:rPr>
            </w:pPr>
            <w:r w:rsidRPr="00480013">
              <w:rPr>
                <w:rFonts w:ascii="Arial" w:hAnsi="Arial" w:cs="Arial"/>
              </w:rPr>
              <w:t>Cash Flow Issues</w:t>
            </w:r>
          </w:p>
        </w:tc>
        <w:tc>
          <w:tcPr>
            <w:tcW w:w="0" w:type="auto"/>
            <w:hideMark/>
          </w:tcPr>
          <w:p w14:paraId="21687430" w14:textId="77777777" w:rsidR="00900C0C" w:rsidRPr="00480013" w:rsidRDefault="00900C0C" w:rsidP="00EE1486">
            <w:pPr>
              <w:rPr>
                <w:rFonts w:ascii="Arial" w:hAnsi="Arial" w:cs="Arial"/>
              </w:rPr>
            </w:pPr>
            <w:r w:rsidRPr="00480013">
              <w:rPr>
                <w:rFonts w:ascii="Arial" w:hAnsi="Arial" w:cs="Arial"/>
              </w:rPr>
              <w:t>Very High</w:t>
            </w:r>
          </w:p>
        </w:tc>
      </w:tr>
      <w:tr w:rsidR="00900C0C" w:rsidRPr="00480013" w14:paraId="7B082188" w14:textId="77777777" w:rsidTr="00EE1486">
        <w:tc>
          <w:tcPr>
            <w:tcW w:w="0" w:type="auto"/>
            <w:hideMark/>
          </w:tcPr>
          <w:p w14:paraId="4C33304C" w14:textId="77777777" w:rsidR="00900C0C" w:rsidRPr="00480013" w:rsidRDefault="00900C0C" w:rsidP="00EE1486">
            <w:pPr>
              <w:rPr>
                <w:rFonts w:ascii="Arial" w:hAnsi="Arial" w:cs="Arial"/>
              </w:rPr>
            </w:pPr>
            <w:r w:rsidRPr="00480013">
              <w:rPr>
                <w:rFonts w:ascii="Arial" w:hAnsi="Arial" w:cs="Arial"/>
              </w:rPr>
              <w:t>Reduced Revenue</w:t>
            </w:r>
          </w:p>
        </w:tc>
        <w:tc>
          <w:tcPr>
            <w:tcW w:w="0" w:type="auto"/>
            <w:hideMark/>
          </w:tcPr>
          <w:p w14:paraId="62D0B04B" w14:textId="77777777" w:rsidR="00900C0C" w:rsidRPr="00480013" w:rsidRDefault="00900C0C" w:rsidP="00EE1486">
            <w:pPr>
              <w:rPr>
                <w:rFonts w:ascii="Arial" w:hAnsi="Arial" w:cs="Arial"/>
              </w:rPr>
            </w:pPr>
            <w:r w:rsidRPr="00480013">
              <w:rPr>
                <w:rFonts w:ascii="Arial" w:hAnsi="Arial" w:cs="Arial"/>
              </w:rPr>
              <w:t>Very High</w:t>
            </w:r>
          </w:p>
        </w:tc>
      </w:tr>
      <w:tr w:rsidR="00900C0C" w:rsidRPr="00480013" w14:paraId="6E3E067A" w14:textId="77777777" w:rsidTr="00EE1486">
        <w:tc>
          <w:tcPr>
            <w:tcW w:w="0" w:type="auto"/>
            <w:hideMark/>
          </w:tcPr>
          <w:p w14:paraId="01FB5B04" w14:textId="77777777" w:rsidR="00900C0C" w:rsidRPr="00480013" w:rsidRDefault="00900C0C" w:rsidP="00EE1486">
            <w:pPr>
              <w:rPr>
                <w:rFonts w:ascii="Arial" w:hAnsi="Arial" w:cs="Arial"/>
              </w:rPr>
            </w:pPr>
            <w:r w:rsidRPr="00480013">
              <w:rPr>
                <w:rFonts w:ascii="Arial" w:hAnsi="Arial" w:cs="Arial"/>
              </w:rPr>
              <w:t>Increased Material Costs</w:t>
            </w:r>
          </w:p>
        </w:tc>
        <w:tc>
          <w:tcPr>
            <w:tcW w:w="0" w:type="auto"/>
            <w:hideMark/>
          </w:tcPr>
          <w:p w14:paraId="22DF5EA1" w14:textId="77777777" w:rsidR="00900C0C" w:rsidRPr="00480013" w:rsidRDefault="00900C0C" w:rsidP="00EE1486">
            <w:pPr>
              <w:rPr>
                <w:rFonts w:ascii="Arial" w:hAnsi="Arial" w:cs="Arial"/>
              </w:rPr>
            </w:pPr>
            <w:r w:rsidRPr="00480013">
              <w:rPr>
                <w:rFonts w:ascii="Arial" w:hAnsi="Arial" w:cs="Arial"/>
              </w:rPr>
              <w:t>Very High</w:t>
            </w:r>
          </w:p>
        </w:tc>
      </w:tr>
      <w:tr w:rsidR="00900C0C" w:rsidRPr="00480013" w14:paraId="687A63B8" w14:textId="77777777" w:rsidTr="00EE1486">
        <w:tc>
          <w:tcPr>
            <w:tcW w:w="0" w:type="auto"/>
            <w:hideMark/>
          </w:tcPr>
          <w:p w14:paraId="5C8B6BCE" w14:textId="77777777" w:rsidR="00900C0C" w:rsidRPr="00480013" w:rsidRDefault="00900C0C" w:rsidP="00EE1486">
            <w:pPr>
              <w:rPr>
                <w:rFonts w:ascii="Arial" w:hAnsi="Arial" w:cs="Arial"/>
              </w:rPr>
            </w:pPr>
            <w:r w:rsidRPr="00480013">
              <w:rPr>
                <w:rFonts w:ascii="Arial" w:hAnsi="Arial" w:cs="Arial"/>
              </w:rPr>
              <w:t>Increased Operational Costs</w:t>
            </w:r>
          </w:p>
        </w:tc>
        <w:tc>
          <w:tcPr>
            <w:tcW w:w="0" w:type="auto"/>
            <w:hideMark/>
          </w:tcPr>
          <w:p w14:paraId="6BB3B6D8" w14:textId="77777777" w:rsidR="00900C0C" w:rsidRPr="00480013" w:rsidRDefault="00900C0C" w:rsidP="00EE1486">
            <w:pPr>
              <w:rPr>
                <w:rFonts w:ascii="Arial" w:hAnsi="Arial" w:cs="Arial"/>
              </w:rPr>
            </w:pPr>
            <w:r w:rsidRPr="00480013">
              <w:rPr>
                <w:rFonts w:ascii="Arial" w:hAnsi="Arial" w:cs="Arial"/>
              </w:rPr>
              <w:t>High</w:t>
            </w:r>
          </w:p>
        </w:tc>
      </w:tr>
      <w:tr w:rsidR="00900C0C" w:rsidRPr="00480013" w14:paraId="76048B37" w14:textId="77777777" w:rsidTr="00EE1486">
        <w:tc>
          <w:tcPr>
            <w:tcW w:w="0" w:type="auto"/>
            <w:hideMark/>
          </w:tcPr>
          <w:p w14:paraId="3A506F5F" w14:textId="77777777" w:rsidR="00900C0C" w:rsidRPr="00480013" w:rsidRDefault="00900C0C" w:rsidP="00EE1486">
            <w:pPr>
              <w:rPr>
                <w:rFonts w:ascii="Arial" w:hAnsi="Arial" w:cs="Arial"/>
              </w:rPr>
            </w:pPr>
            <w:r w:rsidRPr="00480013">
              <w:rPr>
                <w:rFonts w:ascii="Arial" w:hAnsi="Arial" w:cs="Arial"/>
              </w:rPr>
              <w:t>Delayed Payments</w:t>
            </w:r>
          </w:p>
        </w:tc>
        <w:tc>
          <w:tcPr>
            <w:tcW w:w="0" w:type="auto"/>
            <w:hideMark/>
          </w:tcPr>
          <w:p w14:paraId="3ACD6E12" w14:textId="77777777" w:rsidR="00900C0C" w:rsidRPr="00480013" w:rsidRDefault="00900C0C" w:rsidP="00EE1486">
            <w:pPr>
              <w:rPr>
                <w:rFonts w:ascii="Arial" w:hAnsi="Arial" w:cs="Arial"/>
              </w:rPr>
            </w:pPr>
            <w:r w:rsidRPr="00480013">
              <w:rPr>
                <w:rFonts w:ascii="Arial" w:hAnsi="Arial" w:cs="Arial"/>
              </w:rPr>
              <w:t>High</w:t>
            </w:r>
          </w:p>
        </w:tc>
      </w:tr>
      <w:tr w:rsidR="00900C0C" w:rsidRPr="00480013" w14:paraId="313F876C" w14:textId="77777777" w:rsidTr="00EE1486">
        <w:tc>
          <w:tcPr>
            <w:tcW w:w="0" w:type="auto"/>
            <w:hideMark/>
          </w:tcPr>
          <w:p w14:paraId="275DC5A7" w14:textId="77777777" w:rsidR="00900C0C" w:rsidRPr="00480013" w:rsidRDefault="00900C0C" w:rsidP="00EE1486">
            <w:pPr>
              <w:rPr>
                <w:rFonts w:ascii="Arial" w:hAnsi="Arial" w:cs="Arial"/>
              </w:rPr>
            </w:pPr>
            <w:r w:rsidRPr="00480013">
              <w:rPr>
                <w:rFonts w:ascii="Arial" w:hAnsi="Arial" w:cs="Arial"/>
              </w:rPr>
              <w:t>Project Cancellations</w:t>
            </w:r>
          </w:p>
        </w:tc>
        <w:tc>
          <w:tcPr>
            <w:tcW w:w="0" w:type="auto"/>
            <w:hideMark/>
          </w:tcPr>
          <w:p w14:paraId="53745722" w14:textId="77777777" w:rsidR="00900C0C" w:rsidRPr="00480013" w:rsidRDefault="00900C0C" w:rsidP="00EE1486">
            <w:pPr>
              <w:rPr>
                <w:rFonts w:ascii="Arial" w:hAnsi="Arial" w:cs="Arial"/>
              </w:rPr>
            </w:pPr>
            <w:r w:rsidRPr="00480013">
              <w:rPr>
                <w:rFonts w:ascii="Arial" w:hAnsi="Arial" w:cs="Arial"/>
              </w:rPr>
              <w:t>High</w:t>
            </w:r>
          </w:p>
        </w:tc>
      </w:tr>
      <w:tr w:rsidR="00900C0C" w:rsidRPr="00480013" w14:paraId="202825F2" w14:textId="77777777" w:rsidTr="00EE1486">
        <w:tc>
          <w:tcPr>
            <w:tcW w:w="0" w:type="auto"/>
            <w:hideMark/>
          </w:tcPr>
          <w:p w14:paraId="6D3B0C6E" w14:textId="77777777" w:rsidR="00900C0C" w:rsidRPr="00480013" w:rsidRDefault="00900C0C" w:rsidP="00EE1486">
            <w:pPr>
              <w:rPr>
                <w:rFonts w:ascii="Arial" w:hAnsi="Arial" w:cs="Arial"/>
              </w:rPr>
            </w:pPr>
            <w:r w:rsidRPr="00480013">
              <w:rPr>
                <w:rFonts w:ascii="Arial" w:hAnsi="Arial" w:cs="Arial"/>
              </w:rPr>
              <w:t>Redundancies/Furloughing</w:t>
            </w:r>
          </w:p>
        </w:tc>
        <w:tc>
          <w:tcPr>
            <w:tcW w:w="0" w:type="auto"/>
            <w:hideMark/>
          </w:tcPr>
          <w:p w14:paraId="0D58BBC5" w14:textId="77777777" w:rsidR="00900C0C" w:rsidRPr="00480013" w:rsidRDefault="00900C0C" w:rsidP="00EE1486">
            <w:pPr>
              <w:rPr>
                <w:rFonts w:ascii="Arial" w:hAnsi="Arial" w:cs="Arial"/>
              </w:rPr>
            </w:pPr>
            <w:r w:rsidRPr="00480013">
              <w:rPr>
                <w:rFonts w:ascii="Arial" w:hAnsi="Arial" w:cs="Arial"/>
              </w:rPr>
              <w:t>Moderate</w:t>
            </w:r>
          </w:p>
        </w:tc>
      </w:tr>
    </w:tbl>
    <w:p w14:paraId="3F44834A" w14:textId="77777777" w:rsidR="00900C0C" w:rsidRPr="00480013" w:rsidRDefault="00900C0C" w:rsidP="00900C0C">
      <w:pPr>
        <w:rPr>
          <w:rFonts w:ascii="Arial" w:hAnsi="Arial" w:cs="Arial"/>
        </w:rPr>
      </w:pPr>
    </w:p>
    <w:p w14:paraId="426D8792" w14:textId="77777777" w:rsidR="00900C0C" w:rsidRPr="00480013" w:rsidRDefault="00900C0C" w:rsidP="00900C0C">
      <w:pPr>
        <w:rPr>
          <w:rFonts w:ascii="Arial" w:hAnsi="Arial" w:cs="Arial"/>
          <w:b/>
          <w:bCs/>
        </w:rPr>
      </w:pPr>
      <w:r w:rsidRPr="00480013">
        <w:rPr>
          <w:rFonts w:ascii="Arial" w:hAnsi="Arial" w:cs="Arial"/>
          <w:b/>
          <w:bCs/>
        </w:rPr>
        <w:t>4.5 Strategic Responses</w:t>
      </w:r>
    </w:p>
    <w:p w14:paraId="7EF6D622" w14:textId="77777777" w:rsidR="00900C0C" w:rsidRPr="00480013" w:rsidRDefault="00900C0C" w:rsidP="00900C0C">
      <w:pPr>
        <w:rPr>
          <w:rFonts w:ascii="Arial" w:hAnsi="Arial" w:cs="Arial"/>
        </w:rPr>
      </w:pPr>
      <w:r w:rsidRPr="00480013">
        <w:rPr>
          <w:rFonts w:ascii="Arial" w:hAnsi="Arial" w:cs="Arial"/>
        </w:rPr>
        <w:t>Respondents were asked to identify strategic measures adopted during the pandemic.</w:t>
      </w:r>
    </w:p>
    <w:p w14:paraId="5E81DE58" w14:textId="77777777" w:rsidR="00900C0C" w:rsidRPr="00480013" w:rsidRDefault="00900C0C" w:rsidP="00900C0C">
      <w:pPr>
        <w:rPr>
          <w:rFonts w:ascii="Arial" w:hAnsi="Arial" w:cs="Arial"/>
        </w:rPr>
      </w:pPr>
      <w:r w:rsidRPr="00480013">
        <w:rPr>
          <w:rFonts w:ascii="Arial" w:hAnsi="Arial" w:cs="Arial"/>
        </w:rPr>
        <w:lastRenderedPageBreak/>
        <w:t xml:space="preserve">Respondents were asked to identify the strategic actions adopted by their organisations in response to COVID-19 related disruption. Multiple responses could be selected, meaning percentages exceed 100% when aggregated. </w:t>
      </w:r>
    </w:p>
    <w:p w14:paraId="373BC9E2" w14:textId="77777777" w:rsidR="00900C0C" w:rsidRPr="00480013" w:rsidRDefault="00900C0C" w:rsidP="00900C0C">
      <w:pPr>
        <w:rPr>
          <w:rFonts w:ascii="Arial" w:hAnsi="Arial" w:cs="Arial"/>
        </w:rPr>
      </w:pPr>
      <w:r w:rsidRPr="00480013">
        <w:rPr>
          <w:rFonts w:ascii="Arial" w:hAnsi="Arial" w:cs="Arial"/>
          <w:b/>
          <w:bCs/>
        </w:rPr>
        <w:t>Table 4.5</w:t>
      </w:r>
      <w:r w:rsidRPr="00480013">
        <w:rPr>
          <w:rFonts w:ascii="Arial" w:hAnsi="Arial" w:cs="Arial"/>
        </w:rPr>
        <w:t xml:space="preserve"> illustrates the frequency of strategic responses implemented during the pandemic. The most common response was the adoption of </w:t>
      </w:r>
      <w:r w:rsidRPr="00480013">
        <w:rPr>
          <w:rFonts w:ascii="Arial" w:hAnsi="Arial" w:cs="Arial"/>
          <w:b/>
          <w:bCs/>
        </w:rPr>
        <w:t>digital communication tools</w:t>
      </w:r>
      <w:r w:rsidRPr="00480013">
        <w:rPr>
          <w:rFonts w:ascii="Arial" w:hAnsi="Arial" w:cs="Arial"/>
        </w:rPr>
        <w:t xml:space="preserve">, selected by approximately 56.7% of respondents. This was followed closely by </w:t>
      </w:r>
      <w:r w:rsidRPr="00480013">
        <w:rPr>
          <w:rFonts w:ascii="Arial" w:hAnsi="Arial" w:cs="Arial"/>
          <w:b/>
          <w:bCs/>
        </w:rPr>
        <w:t>cost reduction measures (52.5%)</w:t>
      </w:r>
      <w:r w:rsidRPr="00480013">
        <w:rPr>
          <w:rFonts w:ascii="Arial" w:hAnsi="Arial" w:cs="Arial"/>
        </w:rPr>
        <w:t xml:space="preserve">, </w:t>
      </w:r>
      <w:r w:rsidRPr="00480013">
        <w:rPr>
          <w:rFonts w:ascii="Arial" w:hAnsi="Arial" w:cs="Arial"/>
          <w:b/>
          <w:bCs/>
        </w:rPr>
        <w:t>enhanced health and safety procedures (50.8%)</w:t>
      </w:r>
      <w:r w:rsidRPr="00480013">
        <w:rPr>
          <w:rFonts w:ascii="Arial" w:hAnsi="Arial" w:cs="Arial"/>
        </w:rPr>
        <w:t xml:space="preserve">, and </w:t>
      </w:r>
      <w:r w:rsidRPr="00480013">
        <w:rPr>
          <w:rFonts w:ascii="Arial" w:hAnsi="Arial" w:cs="Arial"/>
          <w:b/>
          <w:bCs/>
        </w:rPr>
        <w:t>increased remote working arrangements (48.3%)</w:t>
      </w:r>
      <w:r w:rsidRPr="00480013">
        <w:rPr>
          <w:rFonts w:ascii="Arial" w:hAnsi="Arial" w:cs="Arial"/>
        </w:rPr>
        <w:t xml:space="preserve">. Contract renegotiation and supplier diversification were also frequently adopted, reported by approximately 46% and 45% of respondents, respectively. Workforce restructuring was the least frequently reported strategic response, although it was still implemented by more than one-third of organisations within the sample. </w:t>
      </w:r>
    </w:p>
    <w:p w14:paraId="0BBCBCDF" w14:textId="77777777" w:rsidR="00900C0C" w:rsidRPr="00480013" w:rsidRDefault="00900C0C" w:rsidP="00900C0C">
      <w:pPr>
        <w:rPr>
          <w:rFonts w:ascii="Arial" w:hAnsi="Arial" w:cs="Arial"/>
        </w:rPr>
      </w:pPr>
      <w:r w:rsidRPr="00480013">
        <w:rPr>
          <w:rFonts w:ascii="Arial" w:hAnsi="Arial" w:cs="Arial"/>
        </w:rPr>
        <w:t>The findings indicate that construction organisations responded to the pandemic using a combination of operational, technological, financial, and supply-chain strategies. The prominence of digital communication tools and remote working arrangements suggests that COVID-19 accelerated the adoption of alternative methods of collaboration, while the frequency of supplier diversification and contract renegotiation highlights attempts to reduce exposure to supply-chain disruption and commercial uncertainty.</w:t>
      </w:r>
    </w:p>
    <w:tbl>
      <w:tblPr>
        <w:tblStyle w:val="TableGrid"/>
        <w:tblpPr w:leftFromText="180" w:rightFromText="180" w:vertAnchor="text" w:horzAnchor="margin" w:tblpY="421"/>
        <w:tblOverlap w:val="never"/>
        <w:tblW w:w="0" w:type="auto"/>
        <w:tblLook w:val="04A0" w:firstRow="1" w:lastRow="0" w:firstColumn="1" w:lastColumn="0" w:noHBand="0" w:noVBand="1"/>
      </w:tblPr>
      <w:tblGrid>
        <w:gridCol w:w="4854"/>
        <w:gridCol w:w="2964"/>
        <w:gridCol w:w="1950"/>
      </w:tblGrid>
      <w:tr w:rsidR="00900C0C" w:rsidRPr="00480013" w14:paraId="07CFE41C" w14:textId="77777777" w:rsidTr="00EE1486">
        <w:tc>
          <w:tcPr>
            <w:tcW w:w="0" w:type="auto"/>
            <w:gridSpan w:val="3"/>
          </w:tcPr>
          <w:p w14:paraId="62A65B5A" w14:textId="77777777" w:rsidR="00900C0C" w:rsidRPr="00480013" w:rsidRDefault="00900C0C" w:rsidP="00EE1486">
            <w:pPr>
              <w:spacing w:line="360" w:lineRule="auto"/>
              <w:rPr>
                <w:rFonts w:ascii="Arial" w:hAnsi="Arial" w:cs="Arial"/>
                <w:b/>
                <w:bCs/>
              </w:rPr>
            </w:pPr>
            <w:r w:rsidRPr="00480013">
              <w:rPr>
                <w:rFonts w:ascii="Arial" w:hAnsi="Arial" w:cs="Arial"/>
                <w:b/>
                <w:bCs/>
              </w:rPr>
              <w:t>Table 4.5</w:t>
            </w:r>
          </w:p>
          <w:p w14:paraId="230B6935" w14:textId="77777777" w:rsidR="00900C0C" w:rsidRPr="00480013" w:rsidRDefault="00900C0C" w:rsidP="00EE1486">
            <w:pPr>
              <w:rPr>
                <w:rFonts w:ascii="Arial" w:hAnsi="Arial" w:cs="Arial"/>
                <w:b/>
                <w:bCs/>
              </w:rPr>
            </w:pPr>
          </w:p>
        </w:tc>
      </w:tr>
      <w:tr w:rsidR="00900C0C" w:rsidRPr="00480013" w14:paraId="552A5F40" w14:textId="77777777" w:rsidTr="00EE1486">
        <w:tc>
          <w:tcPr>
            <w:tcW w:w="0" w:type="auto"/>
            <w:hideMark/>
          </w:tcPr>
          <w:p w14:paraId="4D6EAF15"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Strategic Response</w:t>
            </w:r>
          </w:p>
        </w:tc>
        <w:tc>
          <w:tcPr>
            <w:tcW w:w="0" w:type="auto"/>
            <w:hideMark/>
          </w:tcPr>
          <w:p w14:paraId="2A3F9937"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Approximate Frequency</w:t>
            </w:r>
          </w:p>
        </w:tc>
        <w:tc>
          <w:tcPr>
            <w:tcW w:w="0" w:type="auto"/>
            <w:hideMark/>
          </w:tcPr>
          <w:p w14:paraId="64E58BA0"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Percentage (%)</w:t>
            </w:r>
          </w:p>
        </w:tc>
      </w:tr>
      <w:tr w:rsidR="00900C0C" w:rsidRPr="00480013" w14:paraId="70AD63DD" w14:textId="77777777" w:rsidTr="00EE1486">
        <w:tc>
          <w:tcPr>
            <w:tcW w:w="0" w:type="auto"/>
            <w:hideMark/>
          </w:tcPr>
          <w:p w14:paraId="55950A31" w14:textId="77777777" w:rsidR="00900C0C" w:rsidRPr="00480013" w:rsidRDefault="00900C0C" w:rsidP="00EE1486">
            <w:pPr>
              <w:spacing w:after="160" w:line="278" w:lineRule="auto"/>
              <w:rPr>
                <w:rFonts w:ascii="Arial" w:hAnsi="Arial" w:cs="Arial"/>
              </w:rPr>
            </w:pPr>
            <w:r w:rsidRPr="00480013">
              <w:rPr>
                <w:rFonts w:ascii="Arial" w:hAnsi="Arial" w:cs="Arial"/>
              </w:rPr>
              <w:t>Digital Communication Tools (Teams/Zoom)</w:t>
            </w:r>
          </w:p>
        </w:tc>
        <w:tc>
          <w:tcPr>
            <w:tcW w:w="0" w:type="auto"/>
            <w:hideMark/>
          </w:tcPr>
          <w:p w14:paraId="51B4E1E0" w14:textId="77777777" w:rsidR="00900C0C" w:rsidRPr="00480013" w:rsidRDefault="00900C0C" w:rsidP="00EE1486">
            <w:pPr>
              <w:spacing w:after="160" w:line="278" w:lineRule="auto"/>
              <w:rPr>
                <w:rFonts w:ascii="Arial" w:hAnsi="Arial" w:cs="Arial"/>
              </w:rPr>
            </w:pPr>
            <w:r w:rsidRPr="00480013">
              <w:rPr>
                <w:rFonts w:ascii="Arial" w:hAnsi="Arial" w:cs="Arial"/>
              </w:rPr>
              <w:t>68</w:t>
            </w:r>
          </w:p>
        </w:tc>
        <w:tc>
          <w:tcPr>
            <w:tcW w:w="0" w:type="auto"/>
            <w:hideMark/>
          </w:tcPr>
          <w:p w14:paraId="234A33AE" w14:textId="77777777" w:rsidR="00900C0C" w:rsidRPr="00480013" w:rsidRDefault="00900C0C" w:rsidP="00EE1486">
            <w:pPr>
              <w:spacing w:after="160" w:line="278" w:lineRule="auto"/>
              <w:rPr>
                <w:rFonts w:ascii="Arial" w:hAnsi="Arial" w:cs="Arial"/>
              </w:rPr>
            </w:pPr>
            <w:r w:rsidRPr="00480013">
              <w:rPr>
                <w:rFonts w:ascii="Arial" w:hAnsi="Arial" w:cs="Arial"/>
              </w:rPr>
              <w:t>56.7</w:t>
            </w:r>
          </w:p>
        </w:tc>
      </w:tr>
      <w:tr w:rsidR="00900C0C" w:rsidRPr="00480013" w14:paraId="6C986463" w14:textId="77777777" w:rsidTr="00EE1486">
        <w:tc>
          <w:tcPr>
            <w:tcW w:w="0" w:type="auto"/>
            <w:hideMark/>
          </w:tcPr>
          <w:p w14:paraId="46DD0454" w14:textId="77777777" w:rsidR="00900C0C" w:rsidRPr="00480013" w:rsidRDefault="00900C0C" w:rsidP="00EE1486">
            <w:pPr>
              <w:spacing w:after="160" w:line="278" w:lineRule="auto"/>
              <w:rPr>
                <w:rFonts w:ascii="Arial" w:hAnsi="Arial" w:cs="Arial"/>
              </w:rPr>
            </w:pPr>
            <w:r w:rsidRPr="00480013">
              <w:rPr>
                <w:rFonts w:ascii="Arial" w:hAnsi="Arial" w:cs="Arial"/>
              </w:rPr>
              <w:t>Cost Reduction Measures</w:t>
            </w:r>
          </w:p>
        </w:tc>
        <w:tc>
          <w:tcPr>
            <w:tcW w:w="0" w:type="auto"/>
            <w:hideMark/>
          </w:tcPr>
          <w:p w14:paraId="27FBEBD9" w14:textId="77777777" w:rsidR="00900C0C" w:rsidRPr="00480013" w:rsidRDefault="00900C0C" w:rsidP="00EE1486">
            <w:pPr>
              <w:spacing w:after="160" w:line="278" w:lineRule="auto"/>
              <w:rPr>
                <w:rFonts w:ascii="Arial" w:hAnsi="Arial" w:cs="Arial"/>
              </w:rPr>
            </w:pPr>
            <w:r w:rsidRPr="00480013">
              <w:rPr>
                <w:rFonts w:ascii="Arial" w:hAnsi="Arial" w:cs="Arial"/>
              </w:rPr>
              <w:t>63</w:t>
            </w:r>
          </w:p>
        </w:tc>
        <w:tc>
          <w:tcPr>
            <w:tcW w:w="0" w:type="auto"/>
            <w:hideMark/>
          </w:tcPr>
          <w:p w14:paraId="0693BBCD" w14:textId="77777777" w:rsidR="00900C0C" w:rsidRPr="00480013" w:rsidRDefault="00900C0C" w:rsidP="00EE1486">
            <w:pPr>
              <w:spacing w:after="160" w:line="278" w:lineRule="auto"/>
              <w:rPr>
                <w:rFonts w:ascii="Arial" w:hAnsi="Arial" w:cs="Arial"/>
              </w:rPr>
            </w:pPr>
            <w:r w:rsidRPr="00480013">
              <w:rPr>
                <w:rFonts w:ascii="Arial" w:hAnsi="Arial" w:cs="Arial"/>
              </w:rPr>
              <w:t>52.5</w:t>
            </w:r>
          </w:p>
        </w:tc>
      </w:tr>
      <w:tr w:rsidR="00900C0C" w:rsidRPr="00480013" w14:paraId="785854BA" w14:textId="77777777" w:rsidTr="00EE1486">
        <w:tc>
          <w:tcPr>
            <w:tcW w:w="0" w:type="auto"/>
            <w:hideMark/>
          </w:tcPr>
          <w:p w14:paraId="2D501DA8" w14:textId="77777777" w:rsidR="00900C0C" w:rsidRPr="00480013" w:rsidRDefault="00900C0C" w:rsidP="00EE1486">
            <w:pPr>
              <w:spacing w:after="160" w:line="278" w:lineRule="auto"/>
              <w:rPr>
                <w:rFonts w:ascii="Arial" w:hAnsi="Arial" w:cs="Arial"/>
              </w:rPr>
            </w:pPr>
            <w:r w:rsidRPr="00480013">
              <w:rPr>
                <w:rFonts w:ascii="Arial" w:hAnsi="Arial" w:cs="Arial"/>
              </w:rPr>
              <w:t>Enhanced Health &amp; Safety Procedures</w:t>
            </w:r>
          </w:p>
        </w:tc>
        <w:tc>
          <w:tcPr>
            <w:tcW w:w="0" w:type="auto"/>
            <w:hideMark/>
          </w:tcPr>
          <w:p w14:paraId="758E7AE3" w14:textId="77777777" w:rsidR="00900C0C" w:rsidRPr="00480013" w:rsidRDefault="00900C0C" w:rsidP="00EE1486">
            <w:pPr>
              <w:spacing w:after="160" w:line="278" w:lineRule="auto"/>
              <w:rPr>
                <w:rFonts w:ascii="Arial" w:hAnsi="Arial" w:cs="Arial"/>
              </w:rPr>
            </w:pPr>
            <w:r w:rsidRPr="00480013">
              <w:rPr>
                <w:rFonts w:ascii="Arial" w:hAnsi="Arial" w:cs="Arial"/>
              </w:rPr>
              <w:t>61</w:t>
            </w:r>
          </w:p>
        </w:tc>
        <w:tc>
          <w:tcPr>
            <w:tcW w:w="0" w:type="auto"/>
            <w:hideMark/>
          </w:tcPr>
          <w:p w14:paraId="760D53E4" w14:textId="77777777" w:rsidR="00900C0C" w:rsidRPr="00480013" w:rsidRDefault="00900C0C" w:rsidP="00EE1486">
            <w:pPr>
              <w:spacing w:after="160" w:line="278" w:lineRule="auto"/>
              <w:rPr>
                <w:rFonts w:ascii="Arial" w:hAnsi="Arial" w:cs="Arial"/>
              </w:rPr>
            </w:pPr>
            <w:r w:rsidRPr="00480013">
              <w:rPr>
                <w:rFonts w:ascii="Arial" w:hAnsi="Arial" w:cs="Arial"/>
              </w:rPr>
              <w:t>50.8</w:t>
            </w:r>
          </w:p>
        </w:tc>
      </w:tr>
      <w:tr w:rsidR="00900C0C" w:rsidRPr="00480013" w14:paraId="4EA4627A" w14:textId="77777777" w:rsidTr="00EE1486">
        <w:tc>
          <w:tcPr>
            <w:tcW w:w="0" w:type="auto"/>
            <w:hideMark/>
          </w:tcPr>
          <w:p w14:paraId="6FB749FF" w14:textId="77777777" w:rsidR="00900C0C" w:rsidRPr="00480013" w:rsidRDefault="00900C0C" w:rsidP="00EE1486">
            <w:pPr>
              <w:spacing w:after="160" w:line="278" w:lineRule="auto"/>
              <w:rPr>
                <w:rFonts w:ascii="Arial" w:hAnsi="Arial" w:cs="Arial"/>
              </w:rPr>
            </w:pPr>
            <w:r w:rsidRPr="00480013">
              <w:rPr>
                <w:rFonts w:ascii="Arial" w:hAnsi="Arial" w:cs="Arial"/>
              </w:rPr>
              <w:t>Increased Remote Working</w:t>
            </w:r>
          </w:p>
        </w:tc>
        <w:tc>
          <w:tcPr>
            <w:tcW w:w="0" w:type="auto"/>
            <w:hideMark/>
          </w:tcPr>
          <w:p w14:paraId="659EA12A" w14:textId="77777777" w:rsidR="00900C0C" w:rsidRPr="00480013" w:rsidRDefault="00900C0C" w:rsidP="00EE1486">
            <w:pPr>
              <w:spacing w:after="160" w:line="278" w:lineRule="auto"/>
              <w:rPr>
                <w:rFonts w:ascii="Arial" w:hAnsi="Arial" w:cs="Arial"/>
              </w:rPr>
            </w:pPr>
            <w:r w:rsidRPr="00480013">
              <w:rPr>
                <w:rFonts w:ascii="Arial" w:hAnsi="Arial" w:cs="Arial"/>
              </w:rPr>
              <w:t>58</w:t>
            </w:r>
          </w:p>
        </w:tc>
        <w:tc>
          <w:tcPr>
            <w:tcW w:w="0" w:type="auto"/>
            <w:hideMark/>
          </w:tcPr>
          <w:p w14:paraId="1199A6E5" w14:textId="77777777" w:rsidR="00900C0C" w:rsidRPr="00480013" w:rsidRDefault="00900C0C" w:rsidP="00EE1486">
            <w:pPr>
              <w:spacing w:after="160" w:line="278" w:lineRule="auto"/>
              <w:rPr>
                <w:rFonts w:ascii="Arial" w:hAnsi="Arial" w:cs="Arial"/>
              </w:rPr>
            </w:pPr>
            <w:r w:rsidRPr="00480013">
              <w:rPr>
                <w:rFonts w:ascii="Arial" w:hAnsi="Arial" w:cs="Arial"/>
              </w:rPr>
              <w:t>48.3</w:t>
            </w:r>
          </w:p>
        </w:tc>
      </w:tr>
      <w:tr w:rsidR="00900C0C" w:rsidRPr="00480013" w14:paraId="1B301C2A" w14:textId="77777777" w:rsidTr="00EE1486">
        <w:tc>
          <w:tcPr>
            <w:tcW w:w="0" w:type="auto"/>
            <w:hideMark/>
          </w:tcPr>
          <w:p w14:paraId="1362C082" w14:textId="77777777" w:rsidR="00900C0C" w:rsidRPr="00480013" w:rsidRDefault="00900C0C" w:rsidP="00EE1486">
            <w:pPr>
              <w:spacing w:after="160" w:line="278" w:lineRule="auto"/>
              <w:rPr>
                <w:rFonts w:ascii="Arial" w:hAnsi="Arial" w:cs="Arial"/>
              </w:rPr>
            </w:pPr>
            <w:r w:rsidRPr="00480013">
              <w:rPr>
                <w:rFonts w:ascii="Arial" w:hAnsi="Arial" w:cs="Arial"/>
              </w:rPr>
              <w:t>Contract Renegotiation</w:t>
            </w:r>
          </w:p>
        </w:tc>
        <w:tc>
          <w:tcPr>
            <w:tcW w:w="0" w:type="auto"/>
            <w:hideMark/>
          </w:tcPr>
          <w:p w14:paraId="4E7FFB11" w14:textId="77777777" w:rsidR="00900C0C" w:rsidRPr="00480013" w:rsidRDefault="00900C0C" w:rsidP="00EE1486">
            <w:pPr>
              <w:spacing w:after="160" w:line="278" w:lineRule="auto"/>
              <w:rPr>
                <w:rFonts w:ascii="Arial" w:hAnsi="Arial" w:cs="Arial"/>
              </w:rPr>
            </w:pPr>
            <w:r w:rsidRPr="00480013">
              <w:rPr>
                <w:rFonts w:ascii="Arial" w:hAnsi="Arial" w:cs="Arial"/>
              </w:rPr>
              <w:t>55</w:t>
            </w:r>
          </w:p>
        </w:tc>
        <w:tc>
          <w:tcPr>
            <w:tcW w:w="0" w:type="auto"/>
            <w:hideMark/>
          </w:tcPr>
          <w:p w14:paraId="1ECF8BBA" w14:textId="77777777" w:rsidR="00900C0C" w:rsidRPr="00480013" w:rsidRDefault="00900C0C" w:rsidP="00EE1486">
            <w:pPr>
              <w:spacing w:after="160" w:line="278" w:lineRule="auto"/>
              <w:rPr>
                <w:rFonts w:ascii="Arial" w:hAnsi="Arial" w:cs="Arial"/>
              </w:rPr>
            </w:pPr>
            <w:r w:rsidRPr="00480013">
              <w:rPr>
                <w:rFonts w:ascii="Arial" w:hAnsi="Arial" w:cs="Arial"/>
              </w:rPr>
              <w:t>45.8</w:t>
            </w:r>
          </w:p>
        </w:tc>
      </w:tr>
      <w:tr w:rsidR="00900C0C" w:rsidRPr="00480013" w14:paraId="10277150" w14:textId="77777777" w:rsidTr="00EE1486">
        <w:tc>
          <w:tcPr>
            <w:tcW w:w="0" w:type="auto"/>
            <w:hideMark/>
          </w:tcPr>
          <w:p w14:paraId="1FB53693" w14:textId="77777777" w:rsidR="00900C0C" w:rsidRPr="00480013" w:rsidRDefault="00900C0C" w:rsidP="00EE1486">
            <w:pPr>
              <w:spacing w:after="160" w:line="278" w:lineRule="auto"/>
              <w:rPr>
                <w:rFonts w:ascii="Arial" w:hAnsi="Arial" w:cs="Arial"/>
              </w:rPr>
            </w:pPr>
            <w:r w:rsidRPr="00480013">
              <w:rPr>
                <w:rFonts w:ascii="Arial" w:hAnsi="Arial" w:cs="Arial"/>
              </w:rPr>
              <w:t>Supplier Diversification</w:t>
            </w:r>
          </w:p>
        </w:tc>
        <w:tc>
          <w:tcPr>
            <w:tcW w:w="0" w:type="auto"/>
            <w:hideMark/>
          </w:tcPr>
          <w:p w14:paraId="05FB6B8A" w14:textId="77777777" w:rsidR="00900C0C" w:rsidRPr="00480013" w:rsidRDefault="00900C0C" w:rsidP="00EE1486">
            <w:pPr>
              <w:spacing w:after="160" w:line="278" w:lineRule="auto"/>
              <w:rPr>
                <w:rFonts w:ascii="Arial" w:hAnsi="Arial" w:cs="Arial"/>
              </w:rPr>
            </w:pPr>
            <w:r w:rsidRPr="00480013">
              <w:rPr>
                <w:rFonts w:ascii="Arial" w:hAnsi="Arial" w:cs="Arial"/>
              </w:rPr>
              <w:t>54</w:t>
            </w:r>
          </w:p>
        </w:tc>
        <w:tc>
          <w:tcPr>
            <w:tcW w:w="0" w:type="auto"/>
            <w:hideMark/>
          </w:tcPr>
          <w:p w14:paraId="19594136" w14:textId="77777777" w:rsidR="00900C0C" w:rsidRPr="00480013" w:rsidRDefault="00900C0C" w:rsidP="00EE1486">
            <w:pPr>
              <w:spacing w:after="160" w:line="278" w:lineRule="auto"/>
              <w:rPr>
                <w:rFonts w:ascii="Arial" w:hAnsi="Arial" w:cs="Arial"/>
              </w:rPr>
            </w:pPr>
            <w:r w:rsidRPr="00480013">
              <w:rPr>
                <w:rFonts w:ascii="Arial" w:hAnsi="Arial" w:cs="Arial"/>
              </w:rPr>
              <w:t>45.0</w:t>
            </w:r>
          </w:p>
        </w:tc>
      </w:tr>
      <w:tr w:rsidR="00900C0C" w:rsidRPr="00480013" w14:paraId="29A96CAE" w14:textId="77777777" w:rsidTr="00EE1486">
        <w:tc>
          <w:tcPr>
            <w:tcW w:w="0" w:type="auto"/>
            <w:hideMark/>
          </w:tcPr>
          <w:p w14:paraId="5432C27C" w14:textId="77777777" w:rsidR="00900C0C" w:rsidRPr="00480013" w:rsidRDefault="00900C0C" w:rsidP="00EE1486">
            <w:pPr>
              <w:spacing w:after="160" w:line="278" w:lineRule="auto"/>
              <w:rPr>
                <w:rFonts w:ascii="Arial" w:hAnsi="Arial" w:cs="Arial"/>
              </w:rPr>
            </w:pPr>
            <w:r w:rsidRPr="00480013">
              <w:rPr>
                <w:rFonts w:ascii="Arial" w:hAnsi="Arial" w:cs="Arial"/>
              </w:rPr>
              <w:t>Workforce Restructuring</w:t>
            </w:r>
          </w:p>
        </w:tc>
        <w:tc>
          <w:tcPr>
            <w:tcW w:w="0" w:type="auto"/>
            <w:hideMark/>
          </w:tcPr>
          <w:p w14:paraId="3A5BE045" w14:textId="77777777" w:rsidR="00900C0C" w:rsidRPr="00480013" w:rsidRDefault="00900C0C" w:rsidP="00EE1486">
            <w:pPr>
              <w:spacing w:after="160" w:line="278" w:lineRule="auto"/>
              <w:rPr>
                <w:rFonts w:ascii="Arial" w:hAnsi="Arial" w:cs="Arial"/>
              </w:rPr>
            </w:pPr>
            <w:r w:rsidRPr="00480013">
              <w:rPr>
                <w:rFonts w:ascii="Arial" w:hAnsi="Arial" w:cs="Arial"/>
              </w:rPr>
              <w:t>43</w:t>
            </w:r>
          </w:p>
        </w:tc>
        <w:tc>
          <w:tcPr>
            <w:tcW w:w="0" w:type="auto"/>
            <w:hideMark/>
          </w:tcPr>
          <w:p w14:paraId="71B78D02" w14:textId="77777777" w:rsidR="00900C0C" w:rsidRPr="00480013" w:rsidRDefault="00900C0C" w:rsidP="00EE1486">
            <w:pPr>
              <w:spacing w:after="160" w:line="278" w:lineRule="auto"/>
              <w:rPr>
                <w:rFonts w:ascii="Arial" w:hAnsi="Arial" w:cs="Arial"/>
              </w:rPr>
            </w:pPr>
            <w:r w:rsidRPr="00480013">
              <w:rPr>
                <w:rFonts w:ascii="Arial" w:hAnsi="Arial" w:cs="Arial"/>
              </w:rPr>
              <w:t>35.8</w:t>
            </w:r>
          </w:p>
        </w:tc>
      </w:tr>
    </w:tbl>
    <w:p w14:paraId="63BB18DD" w14:textId="77777777" w:rsidR="00900C0C" w:rsidRPr="00480013" w:rsidRDefault="00900C0C" w:rsidP="00900C0C">
      <w:pPr>
        <w:rPr>
          <w:rFonts w:ascii="Arial" w:hAnsi="Arial" w:cs="Arial"/>
          <w:b/>
          <w:bCs/>
        </w:rPr>
      </w:pPr>
    </w:p>
    <w:p w14:paraId="1BB5C555" w14:textId="77777777" w:rsidR="00900C0C" w:rsidRPr="00480013" w:rsidRDefault="00900C0C" w:rsidP="00900C0C">
      <w:pPr>
        <w:rPr>
          <w:rFonts w:ascii="Arial" w:hAnsi="Arial" w:cs="Arial"/>
          <w:b/>
          <w:bCs/>
        </w:rPr>
      </w:pPr>
    </w:p>
    <w:p w14:paraId="276008B3" w14:textId="77777777" w:rsidR="00900C0C" w:rsidRPr="00480013" w:rsidRDefault="00900C0C" w:rsidP="00900C0C">
      <w:pPr>
        <w:rPr>
          <w:rFonts w:ascii="Arial" w:hAnsi="Arial" w:cs="Arial"/>
          <w:b/>
          <w:bCs/>
        </w:rPr>
      </w:pPr>
    </w:p>
    <w:p w14:paraId="2A3A850F" w14:textId="77777777" w:rsidR="00900C0C" w:rsidRPr="00480013" w:rsidRDefault="00900C0C" w:rsidP="00900C0C">
      <w:pPr>
        <w:rPr>
          <w:rFonts w:ascii="Arial" w:hAnsi="Arial" w:cs="Arial"/>
          <w:b/>
          <w:bCs/>
        </w:rPr>
      </w:pPr>
    </w:p>
    <w:p w14:paraId="220F559C" w14:textId="77777777" w:rsidR="00900C0C" w:rsidRPr="00480013" w:rsidRDefault="00900C0C" w:rsidP="00900C0C">
      <w:pPr>
        <w:rPr>
          <w:rFonts w:ascii="Arial" w:hAnsi="Arial" w:cs="Arial"/>
          <w:b/>
          <w:bCs/>
        </w:rPr>
      </w:pPr>
    </w:p>
    <w:p w14:paraId="41540E40" w14:textId="77777777" w:rsidR="00900C0C" w:rsidRPr="00480013" w:rsidRDefault="00900C0C" w:rsidP="00900C0C">
      <w:pPr>
        <w:rPr>
          <w:rFonts w:ascii="Arial" w:hAnsi="Arial" w:cs="Arial"/>
          <w:b/>
          <w:bCs/>
        </w:rPr>
      </w:pPr>
    </w:p>
    <w:p w14:paraId="50B37927" w14:textId="77777777" w:rsidR="00900C0C" w:rsidRPr="00480013" w:rsidRDefault="00900C0C" w:rsidP="00900C0C">
      <w:pPr>
        <w:rPr>
          <w:rFonts w:ascii="Arial" w:hAnsi="Arial" w:cs="Arial"/>
          <w:b/>
          <w:bCs/>
        </w:rPr>
      </w:pPr>
    </w:p>
    <w:p w14:paraId="103BA716" w14:textId="77777777" w:rsidR="00900C0C" w:rsidRPr="00480013" w:rsidRDefault="00900C0C" w:rsidP="00900C0C">
      <w:pPr>
        <w:rPr>
          <w:rFonts w:ascii="Arial" w:hAnsi="Arial" w:cs="Arial"/>
          <w:b/>
          <w:bCs/>
        </w:rPr>
      </w:pPr>
    </w:p>
    <w:p w14:paraId="5B85A945" w14:textId="77777777" w:rsidR="00900C0C" w:rsidRPr="00480013" w:rsidRDefault="00900C0C" w:rsidP="00900C0C">
      <w:pPr>
        <w:rPr>
          <w:rFonts w:ascii="Arial" w:hAnsi="Arial" w:cs="Arial"/>
          <w:b/>
          <w:bCs/>
        </w:rPr>
      </w:pPr>
    </w:p>
    <w:p w14:paraId="31BB9156" w14:textId="77777777" w:rsidR="00900C0C" w:rsidRPr="00480013" w:rsidRDefault="00900C0C" w:rsidP="00900C0C">
      <w:pPr>
        <w:rPr>
          <w:rFonts w:ascii="Arial" w:hAnsi="Arial" w:cs="Arial"/>
          <w:b/>
          <w:bCs/>
        </w:rPr>
      </w:pPr>
    </w:p>
    <w:p w14:paraId="03C35ED9" w14:textId="77777777" w:rsidR="00900C0C" w:rsidRPr="00480013" w:rsidRDefault="00900C0C" w:rsidP="00900C0C">
      <w:pPr>
        <w:rPr>
          <w:rFonts w:ascii="Arial" w:hAnsi="Arial" w:cs="Arial"/>
          <w:b/>
          <w:bCs/>
        </w:rPr>
      </w:pPr>
    </w:p>
    <w:p w14:paraId="791A4CB2" w14:textId="77777777" w:rsidR="00900C0C" w:rsidRPr="00480013" w:rsidRDefault="00900C0C" w:rsidP="00900C0C">
      <w:pPr>
        <w:rPr>
          <w:rFonts w:ascii="Arial" w:hAnsi="Arial" w:cs="Arial"/>
          <w:b/>
          <w:bCs/>
        </w:rPr>
      </w:pPr>
      <w:r w:rsidRPr="00480013">
        <w:rPr>
          <w:rFonts w:ascii="Arial" w:hAnsi="Arial" w:cs="Arial"/>
          <w:b/>
          <w:bCs/>
        </w:rPr>
        <w:t>4.5.1 Digital Adoption</w:t>
      </w:r>
    </w:p>
    <w:p w14:paraId="00FD4CC4" w14:textId="77777777" w:rsidR="00900C0C" w:rsidRPr="00480013" w:rsidRDefault="00900C0C" w:rsidP="00900C0C">
      <w:pPr>
        <w:rPr>
          <w:rFonts w:ascii="Arial" w:hAnsi="Arial" w:cs="Arial"/>
        </w:rPr>
      </w:pPr>
      <w:r w:rsidRPr="00480013">
        <w:rPr>
          <w:rFonts w:ascii="Arial" w:hAnsi="Arial" w:cs="Arial"/>
        </w:rPr>
        <w:t>Digital transformation emerged as one of the most significant strategic responses reported by participants.</w:t>
      </w:r>
    </w:p>
    <w:tbl>
      <w:tblPr>
        <w:tblStyle w:val="TableGrid"/>
        <w:tblW w:w="0" w:type="auto"/>
        <w:tblLook w:val="04A0" w:firstRow="1" w:lastRow="0" w:firstColumn="1" w:lastColumn="0" w:noHBand="0" w:noVBand="1"/>
      </w:tblPr>
      <w:tblGrid>
        <w:gridCol w:w="5098"/>
        <w:gridCol w:w="4111"/>
      </w:tblGrid>
      <w:tr w:rsidR="00900C0C" w:rsidRPr="00480013" w14:paraId="35710B5E" w14:textId="77777777" w:rsidTr="00EE1486">
        <w:tc>
          <w:tcPr>
            <w:tcW w:w="9209" w:type="dxa"/>
            <w:gridSpan w:val="2"/>
          </w:tcPr>
          <w:p w14:paraId="1076B7AC" w14:textId="77777777" w:rsidR="00900C0C" w:rsidRPr="00480013" w:rsidRDefault="00900C0C" w:rsidP="00EE1486">
            <w:pPr>
              <w:rPr>
                <w:rFonts w:ascii="Arial" w:hAnsi="Arial" w:cs="Arial"/>
                <w:b/>
                <w:bCs/>
              </w:rPr>
            </w:pPr>
            <w:r w:rsidRPr="00480013">
              <w:rPr>
                <w:rFonts w:ascii="Arial" w:hAnsi="Arial" w:cs="Arial"/>
                <w:b/>
                <w:bCs/>
              </w:rPr>
              <w:t>Table 4.5.1: Mean Scores for Digital Transformation and Resilience Indicators</w:t>
            </w:r>
          </w:p>
        </w:tc>
      </w:tr>
      <w:tr w:rsidR="00900C0C" w:rsidRPr="00480013" w14:paraId="08DFCF30" w14:textId="77777777" w:rsidTr="00EE1486">
        <w:tc>
          <w:tcPr>
            <w:tcW w:w="5098" w:type="dxa"/>
            <w:hideMark/>
          </w:tcPr>
          <w:p w14:paraId="4CCDD7DF" w14:textId="77777777" w:rsidR="00900C0C" w:rsidRPr="00480013" w:rsidRDefault="00900C0C" w:rsidP="00EE1486">
            <w:pPr>
              <w:rPr>
                <w:rFonts w:ascii="Arial" w:hAnsi="Arial" w:cs="Arial"/>
                <w:b/>
                <w:bCs/>
              </w:rPr>
            </w:pPr>
            <w:r w:rsidRPr="00480013">
              <w:rPr>
                <w:rFonts w:ascii="Arial" w:hAnsi="Arial" w:cs="Arial"/>
                <w:b/>
                <w:bCs/>
              </w:rPr>
              <w:t>Variable</w:t>
            </w:r>
          </w:p>
        </w:tc>
        <w:tc>
          <w:tcPr>
            <w:tcW w:w="4111" w:type="dxa"/>
            <w:hideMark/>
          </w:tcPr>
          <w:p w14:paraId="0FDF6985" w14:textId="77777777" w:rsidR="00900C0C" w:rsidRPr="00480013" w:rsidRDefault="00900C0C" w:rsidP="00EE1486">
            <w:pPr>
              <w:rPr>
                <w:rFonts w:ascii="Arial" w:hAnsi="Arial" w:cs="Arial"/>
                <w:b/>
                <w:bCs/>
              </w:rPr>
            </w:pPr>
            <w:r w:rsidRPr="00480013">
              <w:rPr>
                <w:rFonts w:ascii="Arial" w:hAnsi="Arial" w:cs="Arial"/>
                <w:b/>
                <w:bCs/>
              </w:rPr>
              <w:t>Mean Score</w:t>
            </w:r>
          </w:p>
        </w:tc>
      </w:tr>
      <w:tr w:rsidR="00900C0C" w:rsidRPr="00480013" w14:paraId="248ECC47" w14:textId="77777777" w:rsidTr="00EE1486">
        <w:tc>
          <w:tcPr>
            <w:tcW w:w="5098" w:type="dxa"/>
            <w:hideMark/>
          </w:tcPr>
          <w:p w14:paraId="0D1C1CF0" w14:textId="77777777" w:rsidR="00900C0C" w:rsidRPr="00480013" w:rsidRDefault="00900C0C" w:rsidP="00EE1486">
            <w:pPr>
              <w:rPr>
                <w:rFonts w:ascii="Arial" w:hAnsi="Arial" w:cs="Arial"/>
              </w:rPr>
            </w:pPr>
            <w:r w:rsidRPr="00480013">
              <w:rPr>
                <w:rFonts w:ascii="Arial" w:hAnsi="Arial" w:cs="Arial"/>
              </w:rPr>
              <w:t>Digital Transformation</w:t>
            </w:r>
          </w:p>
        </w:tc>
        <w:tc>
          <w:tcPr>
            <w:tcW w:w="4111" w:type="dxa"/>
            <w:hideMark/>
          </w:tcPr>
          <w:p w14:paraId="0A8ED505" w14:textId="77777777" w:rsidR="00900C0C" w:rsidRPr="00480013" w:rsidRDefault="00900C0C" w:rsidP="00EE1486">
            <w:pPr>
              <w:rPr>
                <w:rFonts w:ascii="Arial" w:hAnsi="Arial" w:cs="Arial"/>
              </w:rPr>
            </w:pPr>
            <w:r w:rsidRPr="00480013">
              <w:rPr>
                <w:rFonts w:ascii="Arial" w:hAnsi="Arial" w:cs="Arial"/>
              </w:rPr>
              <w:t>3.47</w:t>
            </w:r>
          </w:p>
        </w:tc>
      </w:tr>
      <w:tr w:rsidR="00900C0C" w:rsidRPr="00480013" w14:paraId="3FBD735F" w14:textId="77777777" w:rsidTr="00EE1486">
        <w:tc>
          <w:tcPr>
            <w:tcW w:w="5098" w:type="dxa"/>
            <w:hideMark/>
          </w:tcPr>
          <w:p w14:paraId="153F80C2" w14:textId="77777777" w:rsidR="00900C0C" w:rsidRPr="00480013" w:rsidRDefault="00900C0C" w:rsidP="00EE1486">
            <w:pPr>
              <w:rPr>
                <w:rFonts w:ascii="Arial" w:hAnsi="Arial" w:cs="Arial"/>
              </w:rPr>
            </w:pPr>
            <w:r w:rsidRPr="00480013">
              <w:rPr>
                <w:rFonts w:ascii="Arial" w:hAnsi="Arial" w:cs="Arial"/>
              </w:rPr>
              <w:t>Leadership Communication</w:t>
            </w:r>
          </w:p>
        </w:tc>
        <w:tc>
          <w:tcPr>
            <w:tcW w:w="4111" w:type="dxa"/>
            <w:hideMark/>
          </w:tcPr>
          <w:p w14:paraId="403B5876" w14:textId="77777777" w:rsidR="00900C0C" w:rsidRPr="00480013" w:rsidRDefault="00900C0C" w:rsidP="00EE1486">
            <w:pPr>
              <w:rPr>
                <w:rFonts w:ascii="Arial" w:hAnsi="Arial" w:cs="Arial"/>
              </w:rPr>
            </w:pPr>
            <w:r w:rsidRPr="00480013">
              <w:rPr>
                <w:rFonts w:ascii="Arial" w:hAnsi="Arial" w:cs="Arial"/>
              </w:rPr>
              <w:t>3.44</w:t>
            </w:r>
          </w:p>
        </w:tc>
      </w:tr>
      <w:tr w:rsidR="00900C0C" w:rsidRPr="00480013" w14:paraId="678D630A" w14:textId="77777777" w:rsidTr="00EE1486">
        <w:tc>
          <w:tcPr>
            <w:tcW w:w="5098" w:type="dxa"/>
            <w:hideMark/>
          </w:tcPr>
          <w:p w14:paraId="61FFC872" w14:textId="77777777" w:rsidR="00900C0C" w:rsidRPr="00480013" w:rsidRDefault="00900C0C" w:rsidP="00EE1486">
            <w:pPr>
              <w:rPr>
                <w:rFonts w:ascii="Arial" w:hAnsi="Arial" w:cs="Arial"/>
              </w:rPr>
            </w:pPr>
            <w:r w:rsidRPr="00480013">
              <w:rPr>
                <w:rFonts w:ascii="Arial" w:hAnsi="Arial" w:cs="Arial"/>
              </w:rPr>
              <w:t>Management Response</w:t>
            </w:r>
          </w:p>
        </w:tc>
        <w:tc>
          <w:tcPr>
            <w:tcW w:w="4111" w:type="dxa"/>
            <w:hideMark/>
          </w:tcPr>
          <w:p w14:paraId="2CB99B73" w14:textId="77777777" w:rsidR="00900C0C" w:rsidRPr="00480013" w:rsidRDefault="00900C0C" w:rsidP="00EE1486">
            <w:pPr>
              <w:rPr>
                <w:rFonts w:ascii="Arial" w:hAnsi="Arial" w:cs="Arial"/>
              </w:rPr>
            </w:pPr>
            <w:r w:rsidRPr="00480013">
              <w:rPr>
                <w:rFonts w:ascii="Arial" w:hAnsi="Arial" w:cs="Arial"/>
              </w:rPr>
              <w:t>3.23</w:t>
            </w:r>
          </w:p>
        </w:tc>
      </w:tr>
      <w:tr w:rsidR="00900C0C" w:rsidRPr="00480013" w14:paraId="63830E6D" w14:textId="77777777" w:rsidTr="00EE1486">
        <w:tc>
          <w:tcPr>
            <w:tcW w:w="5098" w:type="dxa"/>
            <w:hideMark/>
          </w:tcPr>
          <w:p w14:paraId="361D75C9" w14:textId="77777777" w:rsidR="00900C0C" w:rsidRPr="00480013" w:rsidRDefault="00900C0C" w:rsidP="00EE1486">
            <w:pPr>
              <w:rPr>
                <w:rFonts w:ascii="Arial" w:hAnsi="Arial" w:cs="Arial"/>
              </w:rPr>
            </w:pPr>
            <w:r w:rsidRPr="00480013">
              <w:rPr>
                <w:rFonts w:ascii="Arial" w:hAnsi="Arial" w:cs="Arial"/>
              </w:rPr>
              <w:lastRenderedPageBreak/>
              <w:t>Organisational Adaptability</w:t>
            </w:r>
          </w:p>
        </w:tc>
        <w:tc>
          <w:tcPr>
            <w:tcW w:w="4111" w:type="dxa"/>
            <w:hideMark/>
          </w:tcPr>
          <w:p w14:paraId="233C833A" w14:textId="77777777" w:rsidR="00900C0C" w:rsidRPr="00480013" w:rsidRDefault="00900C0C" w:rsidP="00EE1486">
            <w:pPr>
              <w:rPr>
                <w:rFonts w:ascii="Arial" w:hAnsi="Arial" w:cs="Arial"/>
              </w:rPr>
            </w:pPr>
            <w:r w:rsidRPr="00480013">
              <w:rPr>
                <w:rFonts w:ascii="Arial" w:hAnsi="Arial" w:cs="Arial"/>
              </w:rPr>
              <w:t>3.31</w:t>
            </w:r>
          </w:p>
        </w:tc>
      </w:tr>
      <w:tr w:rsidR="00900C0C" w:rsidRPr="00480013" w14:paraId="3FC4786F" w14:textId="77777777" w:rsidTr="00EE1486">
        <w:tc>
          <w:tcPr>
            <w:tcW w:w="5098" w:type="dxa"/>
            <w:hideMark/>
          </w:tcPr>
          <w:p w14:paraId="35CD5AF1" w14:textId="77777777" w:rsidR="00900C0C" w:rsidRPr="00480013" w:rsidRDefault="00900C0C" w:rsidP="00EE1486">
            <w:pPr>
              <w:rPr>
                <w:rFonts w:ascii="Arial" w:hAnsi="Arial" w:cs="Arial"/>
              </w:rPr>
            </w:pPr>
            <w:r w:rsidRPr="00480013">
              <w:rPr>
                <w:rFonts w:ascii="Arial" w:hAnsi="Arial" w:cs="Arial"/>
              </w:rPr>
              <w:t>Staff Wellbeing Support</w:t>
            </w:r>
          </w:p>
        </w:tc>
        <w:tc>
          <w:tcPr>
            <w:tcW w:w="4111" w:type="dxa"/>
            <w:hideMark/>
          </w:tcPr>
          <w:p w14:paraId="2226A63F" w14:textId="77777777" w:rsidR="00900C0C" w:rsidRPr="00480013" w:rsidRDefault="00900C0C" w:rsidP="00EE1486">
            <w:pPr>
              <w:rPr>
                <w:rFonts w:ascii="Arial" w:hAnsi="Arial" w:cs="Arial"/>
              </w:rPr>
            </w:pPr>
            <w:r w:rsidRPr="00480013">
              <w:rPr>
                <w:rFonts w:ascii="Arial" w:hAnsi="Arial" w:cs="Arial"/>
              </w:rPr>
              <w:t>3.32</w:t>
            </w:r>
          </w:p>
        </w:tc>
      </w:tr>
      <w:tr w:rsidR="00900C0C" w:rsidRPr="00480013" w14:paraId="38287FFE" w14:textId="77777777" w:rsidTr="00EE1486">
        <w:tc>
          <w:tcPr>
            <w:tcW w:w="5098" w:type="dxa"/>
            <w:hideMark/>
          </w:tcPr>
          <w:p w14:paraId="6F4D00FB" w14:textId="77777777" w:rsidR="00900C0C" w:rsidRPr="00480013" w:rsidRDefault="00900C0C" w:rsidP="00EE1486">
            <w:pPr>
              <w:rPr>
                <w:rFonts w:ascii="Arial" w:hAnsi="Arial" w:cs="Arial"/>
              </w:rPr>
            </w:pPr>
            <w:r w:rsidRPr="00480013">
              <w:rPr>
                <w:rFonts w:ascii="Arial" w:hAnsi="Arial" w:cs="Arial"/>
              </w:rPr>
              <w:t>Better Prepared for Future Crises</w:t>
            </w:r>
          </w:p>
        </w:tc>
        <w:tc>
          <w:tcPr>
            <w:tcW w:w="4111" w:type="dxa"/>
            <w:hideMark/>
          </w:tcPr>
          <w:p w14:paraId="782B8209" w14:textId="77777777" w:rsidR="00900C0C" w:rsidRPr="00480013" w:rsidRDefault="00900C0C" w:rsidP="00EE1486">
            <w:pPr>
              <w:rPr>
                <w:rFonts w:ascii="Arial" w:hAnsi="Arial" w:cs="Arial"/>
              </w:rPr>
            </w:pPr>
            <w:r w:rsidRPr="00480013">
              <w:rPr>
                <w:rFonts w:ascii="Arial" w:hAnsi="Arial" w:cs="Arial"/>
              </w:rPr>
              <w:t>3.47</w:t>
            </w:r>
          </w:p>
        </w:tc>
      </w:tr>
      <w:tr w:rsidR="00900C0C" w:rsidRPr="00480013" w14:paraId="6FAE9A22" w14:textId="77777777" w:rsidTr="00EE1486">
        <w:tc>
          <w:tcPr>
            <w:tcW w:w="5098" w:type="dxa"/>
            <w:hideMark/>
          </w:tcPr>
          <w:p w14:paraId="04C2FC55" w14:textId="77777777" w:rsidR="00900C0C" w:rsidRPr="00480013" w:rsidRDefault="00900C0C" w:rsidP="00EE1486">
            <w:pPr>
              <w:rPr>
                <w:rFonts w:ascii="Arial" w:hAnsi="Arial" w:cs="Arial"/>
              </w:rPr>
            </w:pPr>
            <w:r w:rsidRPr="00480013">
              <w:rPr>
                <w:rFonts w:ascii="Arial" w:hAnsi="Arial" w:cs="Arial"/>
              </w:rPr>
              <w:t>Industry Preparedness</w:t>
            </w:r>
          </w:p>
        </w:tc>
        <w:tc>
          <w:tcPr>
            <w:tcW w:w="4111" w:type="dxa"/>
            <w:hideMark/>
          </w:tcPr>
          <w:p w14:paraId="4757002D" w14:textId="77777777" w:rsidR="00900C0C" w:rsidRPr="00480013" w:rsidRDefault="00900C0C" w:rsidP="00EE1486">
            <w:pPr>
              <w:rPr>
                <w:rFonts w:ascii="Arial" w:hAnsi="Arial" w:cs="Arial"/>
              </w:rPr>
            </w:pPr>
            <w:r w:rsidRPr="00480013">
              <w:rPr>
                <w:rFonts w:ascii="Arial" w:hAnsi="Arial" w:cs="Arial"/>
              </w:rPr>
              <w:t>3.81</w:t>
            </w:r>
          </w:p>
        </w:tc>
      </w:tr>
    </w:tbl>
    <w:p w14:paraId="185BF7C0" w14:textId="77777777" w:rsidR="00900C0C" w:rsidRPr="00480013" w:rsidRDefault="00900C0C" w:rsidP="00900C0C">
      <w:pPr>
        <w:rPr>
          <w:rFonts w:ascii="Arial" w:hAnsi="Arial" w:cs="Arial"/>
        </w:rPr>
      </w:pPr>
    </w:p>
    <w:p w14:paraId="1B3C3BB9" w14:textId="77777777" w:rsidR="00900C0C" w:rsidRPr="00480013" w:rsidRDefault="00900C0C" w:rsidP="00900C0C">
      <w:pPr>
        <w:rPr>
          <w:rFonts w:ascii="Arial" w:hAnsi="Arial" w:cs="Arial"/>
        </w:rPr>
      </w:pPr>
      <w:r w:rsidRPr="00480013">
        <w:rPr>
          <w:rFonts w:ascii="Arial" w:hAnsi="Arial" w:cs="Arial"/>
        </w:rPr>
        <w:t xml:space="preserve">The mean digital transformation score of 3.47 suggests that respondents agreed that COVID-19 accelerated the adoption of digital technologies within their organisations. </w:t>
      </w:r>
    </w:p>
    <w:p w14:paraId="70CBD9CF" w14:textId="77777777" w:rsidR="00900C0C" w:rsidRPr="00480013" w:rsidRDefault="00900C0C" w:rsidP="00900C0C">
      <w:pPr>
        <w:rPr>
          <w:rFonts w:ascii="Arial" w:hAnsi="Arial" w:cs="Arial"/>
        </w:rPr>
      </w:pPr>
      <w:r w:rsidRPr="00480013">
        <w:rPr>
          <w:rFonts w:ascii="Arial" w:hAnsi="Arial" w:cs="Arial"/>
        </w:rPr>
        <w:t xml:space="preserve">However, correlation analysis revealed only a weak direct relationship between digital transformation and preparedness for future crises (r = 0.218), suggesting that technology primarily functioned as an enabling mechanism rather than an independent driver of resilience. </w:t>
      </w:r>
    </w:p>
    <w:p w14:paraId="576FBD7A" w14:textId="77777777" w:rsidR="00900C0C" w:rsidRPr="00480013" w:rsidRDefault="00900C0C" w:rsidP="00900C0C">
      <w:pPr>
        <w:rPr>
          <w:rFonts w:ascii="Arial" w:hAnsi="Arial" w:cs="Arial"/>
          <w:b/>
          <w:bCs/>
        </w:rPr>
      </w:pPr>
    </w:p>
    <w:p w14:paraId="74C4E515" w14:textId="77777777" w:rsidR="00900C0C" w:rsidRPr="00480013" w:rsidRDefault="00900C0C" w:rsidP="00900C0C">
      <w:pPr>
        <w:rPr>
          <w:rFonts w:ascii="Arial" w:hAnsi="Arial" w:cs="Arial"/>
          <w:b/>
          <w:bCs/>
        </w:rPr>
      </w:pPr>
    </w:p>
    <w:p w14:paraId="409548D2" w14:textId="77777777" w:rsidR="00900C0C" w:rsidRPr="00480013" w:rsidRDefault="00900C0C" w:rsidP="00900C0C">
      <w:pPr>
        <w:rPr>
          <w:rFonts w:ascii="Arial" w:hAnsi="Arial" w:cs="Arial"/>
          <w:b/>
          <w:bCs/>
        </w:rPr>
      </w:pPr>
    </w:p>
    <w:p w14:paraId="3A17733C" w14:textId="77777777" w:rsidR="00900C0C" w:rsidRPr="00480013" w:rsidRDefault="00900C0C" w:rsidP="00900C0C">
      <w:pPr>
        <w:rPr>
          <w:rFonts w:ascii="Arial" w:hAnsi="Arial" w:cs="Arial"/>
          <w:b/>
          <w:bCs/>
        </w:rPr>
      </w:pPr>
    </w:p>
    <w:p w14:paraId="30ACA18F" w14:textId="77777777" w:rsidR="00900C0C" w:rsidRPr="00480013" w:rsidRDefault="00900C0C" w:rsidP="00900C0C">
      <w:pPr>
        <w:rPr>
          <w:rFonts w:ascii="Arial" w:hAnsi="Arial" w:cs="Arial"/>
          <w:b/>
          <w:bCs/>
        </w:rPr>
      </w:pPr>
    </w:p>
    <w:p w14:paraId="69BEBFD7" w14:textId="77777777" w:rsidR="00900C0C" w:rsidRPr="00480013" w:rsidRDefault="00900C0C" w:rsidP="00900C0C">
      <w:pPr>
        <w:rPr>
          <w:rFonts w:ascii="Arial" w:hAnsi="Arial" w:cs="Arial"/>
          <w:b/>
          <w:bCs/>
        </w:rPr>
      </w:pPr>
      <w:r w:rsidRPr="00480013">
        <w:rPr>
          <w:rFonts w:ascii="Arial" w:hAnsi="Arial" w:cs="Arial"/>
          <w:b/>
          <w:bCs/>
        </w:rPr>
        <w:t>4.6 Organisational Resilience Indicators</w:t>
      </w:r>
    </w:p>
    <w:p w14:paraId="55D29397" w14:textId="77777777" w:rsidR="00900C0C" w:rsidRPr="00480013" w:rsidRDefault="00900C0C" w:rsidP="00900C0C">
      <w:pPr>
        <w:rPr>
          <w:rFonts w:ascii="Arial" w:hAnsi="Arial" w:cs="Arial"/>
        </w:rPr>
      </w:pPr>
      <w:r w:rsidRPr="00480013">
        <w:rPr>
          <w:rFonts w:ascii="Arial" w:hAnsi="Arial" w:cs="Arial"/>
        </w:rPr>
        <w:t>Perceptions of resilience were examined through measures relating to leadership communication, management responsiveness, organisational adaptability, staff wellbeing support, and preparedness.</w:t>
      </w:r>
    </w:p>
    <w:tbl>
      <w:tblPr>
        <w:tblStyle w:val="TableGrid"/>
        <w:tblW w:w="4531" w:type="dxa"/>
        <w:tblLook w:val="04A0" w:firstRow="1" w:lastRow="0" w:firstColumn="1" w:lastColumn="0" w:noHBand="0" w:noVBand="1"/>
      </w:tblPr>
      <w:tblGrid>
        <w:gridCol w:w="2797"/>
        <w:gridCol w:w="1734"/>
      </w:tblGrid>
      <w:tr w:rsidR="00900C0C" w:rsidRPr="00480013" w14:paraId="4176362A" w14:textId="77777777" w:rsidTr="00EE1486">
        <w:trPr>
          <w:trHeight w:val="200"/>
        </w:trPr>
        <w:tc>
          <w:tcPr>
            <w:tcW w:w="4531" w:type="dxa"/>
            <w:gridSpan w:val="2"/>
          </w:tcPr>
          <w:p w14:paraId="0A74E4B2" w14:textId="77777777" w:rsidR="00900C0C" w:rsidRPr="00480013" w:rsidRDefault="00900C0C" w:rsidP="00EE1486">
            <w:pPr>
              <w:rPr>
                <w:rFonts w:ascii="Arial" w:hAnsi="Arial" w:cs="Arial"/>
                <w:b/>
                <w:bCs/>
              </w:rPr>
            </w:pPr>
            <w:r w:rsidRPr="00480013">
              <w:rPr>
                <w:rFonts w:ascii="Arial" w:hAnsi="Arial" w:cs="Arial"/>
                <w:b/>
                <w:bCs/>
              </w:rPr>
              <w:t>Table 4.6: Mean Resilience Scores</w:t>
            </w:r>
          </w:p>
        </w:tc>
      </w:tr>
      <w:tr w:rsidR="00900C0C" w:rsidRPr="00480013" w14:paraId="78F0D5C6" w14:textId="77777777" w:rsidTr="00EE1486">
        <w:trPr>
          <w:trHeight w:val="200"/>
        </w:trPr>
        <w:tc>
          <w:tcPr>
            <w:tcW w:w="2797" w:type="dxa"/>
            <w:hideMark/>
          </w:tcPr>
          <w:p w14:paraId="6F08B741"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Resilience Indicator</w:t>
            </w:r>
          </w:p>
        </w:tc>
        <w:tc>
          <w:tcPr>
            <w:tcW w:w="1734" w:type="dxa"/>
            <w:hideMark/>
          </w:tcPr>
          <w:p w14:paraId="3C6B3C30"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Mean Score</w:t>
            </w:r>
          </w:p>
        </w:tc>
      </w:tr>
      <w:tr w:rsidR="00900C0C" w:rsidRPr="00480013" w14:paraId="5CA563AC" w14:textId="77777777" w:rsidTr="00EE1486">
        <w:trPr>
          <w:trHeight w:val="668"/>
        </w:trPr>
        <w:tc>
          <w:tcPr>
            <w:tcW w:w="2797" w:type="dxa"/>
            <w:hideMark/>
          </w:tcPr>
          <w:p w14:paraId="4A46130D" w14:textId="77777777" w:rsidR="00900C0C" w:rsidRPr="00480013" w:rsidRDefault="00900C0C" w:rsidP="00EE1486">
            <w:pPr>
              <w:spacing w:after="160" w:line="278" w:lineRule="auto"/>
              <w:rPr>
                <w:rFonts w:ascii="Arial" w:hAnsi="Arial" w:cs="Arial"/>
              </w:rPr>
            </w:pPr>
            <w:r w:rsidRPr="00480013">
              <w:rPr>
                <w:rFonts w:ascii="Arial" w:hAnsi="Arial" w:cs="Arial"/>
              </w:rPr>
              <w:t>Leadership Communication</w:t>
            </w:r>
          </w:p>
        </w:tc>
        <w:tc>
          <w:tcPr>
            <w:tcW w:w="1734" w:type="dxa"/>
            <w:hideMark/>
          </w:tcPr>
          <w:p w14:paraId="7D55B8F4" w14:textId="77777777" w:rsidR="00900C0C" w:rsidRPr="00480013" w:rsidRDefault="00900C0C" w:rsidP="00EE1486">
            <w:pPr>
              <w:spacing w:after="160" w:line="278" w:lineRule="auto"/>
              <w:rPr>
                <w:rFonts w:ascii="Arial" w:hAnsi="Arial" w:cs="Arial"/>
              </w:rPr>
            </w:pPr>
            <w:r w:rsidRPr="00480013">
              <w:rPr>
                <w:rFonts w:ascii="Arial" w:hAnsi="Arial" w:cs="Arial"/>
              </w:rPr>
              <w:t>3.44</w:t>
            </w:r>
          </w:p>
        </w:tc>
      </w:tr>
      <w:tr w:rsidR="00900C0C" w:rsidRPr="00480013" w14:paraId="62543D9C" w14:textId="77777777" w:rsidTr="00EE1486">
        <w:trPr>
          <w:trHeight w:val="195"/>
        </w:trPr>
        <w:tc>
          <w:tcPr>
            <w:tcW w:w="2797" w:type="dxa"/>
            <w:hideMark/>
          </w:tcPr>
          <w:p w14:paraId="4FEDA137" w14:textId="77777777" w:rsidR="00900C0C" w:rsidRPr="00480013" w:rsidRDefault="00900C0C" w:rsidP="00EE1486">
            <w:pPr>
              <w:spacing w:after="160" w:line="278" w:lineRule="auto"/>
              <w:rPr>
                <w:rFonts w:ascii="Arial" w:hAnsi="Arial" w:cs="Arial"/>
              </w:rPr>
            </w:pPr>
            <w:r w:rsidRPr="00480013">
              <w:rPr>
                <w:rFonts w:ascii="Arial" w:hAnsi="Arial" w:cs="Arial"/>
              </w:rPr>
              <w:t>Management Response</w:t>
            </w:r>
          </w:p>
        </w:tc>
        <w:tc>
          <w:tcPr>
            <w:tcW w:w="1734" w:type="dxa"/>
            <w:hideMark/>
          </w:tcPr>
          <w:p w14:paraId="6A4E8BC0" w14:textId="77777777" w:rsidR="00900C0C" w:rsidRPr="00480013" w:rsidRDefault="00900C0C" w:rsidP="00EE1486">
            <w:pPr>
              <w:spacing w:after="160" w:line="278" w:lineRule="auto"/>
              <w:rPr>
                <w:rFonts w:ascii="Arial" w:hAnsi="Arial" w:cs="Arial"/>
              </w:rPr>
            </w:pPr>
            <w:r w:rsidRPr="00480013">
              <w:rPr>
                <w:rFonts w:ascii="Arial" w:hAnsi="Arial" w:cs="Arial"/>
              </w:rPr>
              <w:t>3.23</w:t>
            </w:r>
          </w:p>
        </w:tc>
      </w:tr>
      <w:tr w:rsidR="00900C0C" w:rsidRPr="00480013" w14:paraId="1996807F" w14:textId="77777777" w:rsidTr="00EE1486">
        <w:trPr>
          <w:trHeight w:val="200"/>
        </w:trPr>
        <w:tc>
          <w:tcPr>
            <w:tcW w:w="2797" w:type="dxa"/>
            <w:hideMark/>
          </w:tcPr>
          <w:p w14:paraId="54CC62FC" w14:textId="77777777" w:rsidR="00900C0C" w:rsidRPr="00480013" w:rsidRDefault="00900C0C" w:rsidP="00EE1486">
            <w:pPr>
              <w:spacing w:after="160" w:line="278" w:lineRule="auto"/>
              <w:rPr>
                <w:rFonts w:ascii="Arial" w:hAnsi="Arial" w:cs="Arial"/>
              </w:rPr>
            </w:pPr>
            <w:r w:rsidRPr="00480013">
              <w:rPr>
                <w:rFonts w:ascii="Arial" w:hAnsi="Arial" w:cs="Arial"/>
              </w:rPr>
              <w:t>Organisational Adaptability</w:t>
            </w:r>
          </w:p>
        </w:tc>
        <w:tc>
          <w:tcPr>
            <w:tcW w:w="1734" w:type="dxa"/>
            <w:hideMark/>
          </w:tcPr>
          <w:p w14:paraId="3FFE4B2B" w14:textId="77777777" w:rsidR="00900C0C" w:rsidRPr="00480013" w:rsidRDefault="00900C0C" w:rsidP="00EE1486">
            <w:pPr>
              <w:spacing w:after="160" w:line="278" w:lineRule="auto"/>
              <w:rPr>
                <w:rFonts w:ascii="Arial" w:hAnsi="Arial" w:cs="Arial"/>
              </w:rPr>
            </w:pPr>
            <w:r w:rsidRPr="00480013">
              <w:rPr>
                <w:rFonts w:ascii="Arial" w:hAnsi="Arial" w:cs="Arial"/>
              </w:rPr>
              <w:t>3.31</w:t>
            </w:r>
          </w:p>
        </w:tc>
      </w:tr>
      <w:tr w:rsidR="00900C0C" w:rsidRPr="00480013" w14:paraId="62E674EF" w14:textId="77777777" w:rsidTr="00EE1486">
        <w:trPr>
          <w:trHeight w:val="200"/>
        </w:trPr>
        <w:tc>
          <w:tcPr>
            <w:tcW w:w="2797" w:type="dxa"/>
            <w:hideMark/>
          </w:tcPr>
          <w:p w14:paraId="3DCC53BD" w14:textId="77777777" w:rsidR="00900C0C" w:rsidRPr="00480013" w:rsidRDefault="00900C0C" w:rsidP="00EE1486">
            <w:pPr>
              <w:spacing w:after="160" w:line="278" w:lineRule="auto"/>
              <w:rPr>
                <w:rFonts w:ascii="Arial" w:hAnsi="Arial" w:cs="Arial"/>
              </w:rPr>
            </w:pPr>
            <w:r w:rsidRPr="00480013">
              <w:rPr>
                <w:rFonts w:ascii="Arial" w:hAnsi="Arial" w:cs="Arial"/>
              </w:rPr>
              <w:t>Staff Wellbeing Support</w:t>
            </w:r>
          </w:p>
        </w:tc>
        <w:tc>
          <w:tcPr>
            <w:tcW w:w="1734" w:type="dxa"/>
            <w:hideMark/>
          </w:tcPr>
          <w:p w14:paraId="62B55E10" w14:textId="77777777" w:rsidR="00900C0C" w:rsidRPr="00480013" w:rsidRDefault="00900C0C" w:rsidP="00EE1486">
            <w:pPr>
              <w:spacing w:after="160" w:line="278" w:lineRule="auto"/>
              <w:rPr>
                <w:rFonts w:ascii="Arial" w:hAnsi="Arial" w:cs="Arial"/>
              </w:rPr>
            </w:pPr>
            <w:r w:rsidRPr="00480013">
              <w:rPr>
                <w:rFonts w:ascii="Arial" w:hAnsi="Arial" w:cs="Arial"/>
              </w:rPr>
              <w:t>3.32</w:t>
            </w:r>
          </w:p>
        </w:tc>
      </w:tr>
      <w:tr w:rsidR="00900C0C" w:rsidRPr="00480013" w14:paraId="018C993B" w14:textId="77777777" w:rsidTr="00EE1486">
        <w:trPr>
          <w:trHeight w:val="200"/>
        </w:trPr>
        <w:tc>
          <w:tcPr>
            <w:tcW w:w="2797" w:type="dxa"/>
            <w:hideMark/>
          </w:tcPr>
          <w:p w14:paraId="3E20EEF5" w14:textId="77777777" w:rsidR="00900C0C" w:rsidRPr="00480013" w:rsidRDefault="00900C0C" w:rsidP="00EE1486">
            <w:pPr>
              <w:spacing w:after="160" w:line="278" w:lineRule="auto"/>
              <w:rPr>
                <w:rFonts w:ascii="Arial" w:hAnsi="Arial" w:cs="Arial"/>
              </w:rPr>
            </w:pPr>
            <w:r w:rsidRPr="00480013">
              <w:rPr>
                <w:rFonts w:ascii="Arial" w:hAnsi="Arial" w:cs="Arial"/>
              </w:rPr>
              <w:t>Better Prepared for Future Crises</w:t>
            </w:r>
          </w:p>
        </w:tc>
        <w:tc>
          <w:tcPr>
            <w:tcW w:w="1734" w:type="dxa"/>
            <w:hideMark/>
          </w:tcPr>
          <w:p w14:paraId="107C09B2" w14:textId="77777777" w:rsidR="00900C0C" w:rsidRPr="00480013" w:rsidRDefault="00900C0C" w:rsidP="00EE1486">
            <w:pPr>
              <w:spacing w:after="160" w:line="278" w:lineRule="auto"/>
              <w:rPr>
                <w:rFonts w:ascii="Arial" w:hAnsi="Arial" w:cs="Arial"/>
              </w:rPr>
            </w:pPr>
            <w:r w:rsidRPr="00480013">
              <w:rPr>
                <w:rFonts w:ascii="Arial" w:hAnsi="Arial" w:cs="Arial"/>
              </w:rPr>
              <w:t>3.47</w:t>
            </w:r>
          </w:p>
        </w:tc>
      </w:tr>
      <w:tr w:rsidR="00900C0C" w:rsidRPr="00480013" w14:paraId="7F36D090" w14:textId="77777777" w:rsidTr="00EE1486">
        <w:trPr>
          <w:trHeight w:val="195"/>
        </w:trPr>
        <w:tc>
          <w:tcPr>
            <w:tcW w:w="2797" w:type="dxa"/>
            <w:hideMark/>
          </w:tcPr>
          <w:p w14:paraId="09DF1C51" w14:textId="77777777" w:rsidR="00900C0C" w:rsidRPr="00480013" w:rsidRDefault="00900C0C" w:rsidP="00EE1486">
            <w:pPr>
              <w:spacing w:after="160" w:line="278" w:lineRule="auto"/>
              <w:rPr>
                <w:rFonts w:ascii="Arial" w:hAnsi="Arial" w:cs="Arial"/>
              </w:rPr>
            </w:pPr>
            <w:r w:rsidRPr="00480013">
              <w:rPr>
                <w:rFonts w:ascii="Arial" w:hAnsi="Arial" w:cs="Arial"/>
              </w:rPr>
              <w:t>Industry Preparedness</w:t>
            </w:r>
          </w:p>
        </w:tc>
        <w:tc>
          <w:tcPr>
            <w:tcW w:w="1734" w:type="dxa"/>
            <w:hideMark/>
          </w:tcPr>
          <w:p w14:paraId="4F4E0586" w14:textId="77777777" w:rsidR="00900C0C" w:rsidRPr="00480013" w:rsidRDefault="00900C0C" w:rsidP="00EE1486">
            <w:pPr>
              <w:spacing w:after="160" w:line="278" w:lineRule="auto"/>
              <w:rPr>
                <w:rFonts w:ascii="Arial" w:hAnsi="Arial" w:cs="Arial"/>
              </w:rPr>
            </w:pPr>
            <w:r w:rsidRPr="00480013">
              <w:rPr>
                <w:rFonts w:ascii="Arial" w:hAnsi="Arial" w:cs="Arial"/>
              </w:rPr>
              <w:t>3.81</w:t>
            </w:r>
          </w:p>
        </w:tc>
      </w:tr>
    </w:tbl>
    <w:p w14:paraId="74EC159A" w14:textId="77777777" w:rsidR="00900C0C" w:rsidRPr="00480013" w:rsidRDefault="00900C0C" w:rsidP="00900C0C">
      <w:pPr>
        <w:rPr>
          <w:rFonts w:ascii="Arial" w:hAnsi="Arial" w:cs="Arial"/>
        </w:rPr>
      </w:pPr>
    </w:p>
    <w:p w14:paraId="2005A75D" w14:textId="77777777" w:rsidR="00900C0C" w:rsidRPr="00480013" w:rsidRDefault="00900C0C" w:rsidP="00900C0C">
      <w:pPr>
        <w:rPr>
          <w:rFonts w:ascii="Arial" w:hAnsi="Arial" w:cs="Arial"/>
        </w:rPr>
      </w:pPr>
      <w:r w:rsidRPr="00480013">
        <w:rPr>
          <w:rFonts w:ascii="Arial" w:hAnsi="Arial" w:cs="Arial"/>
        </w:rPr>
        <w:t xml:space="preserve">Respondents reported positive views regarding leadership communication and future preparedness following the pandemic. Leadership communication achieved a mean score of 3.44, while preparedness for future crises also achieved a mean score of 3.47. </w:t>
      </w:r>
    </w:p>
    <w:p w14:paraId="13F25C5A" w14:textId="77777777" w:rsidR="00900C0C" w:rsidRPr="00480013" w:rsidRDefault="00900C0C" w:rsidP="00900C0C">
      <w:pPr>
        <w:rPr>
          <w:rFonts w:ascii="Arial" w:hAnsi="Arial" w:cs="Arial"/>
        </w:rPr>
      </w:pPr>
    </w:p>
    <w:p w14:paraId="53CD99B3" w14:textId="77777777" w:rsidR="00900C0C" w:rsidRPr="00480013" w:rsidRDefault="00900C0C" w:rsidP="00900C0C">
      <w:pPr>
        <w:rPr>
          <w:rFonts w:ascii="Arial" w:hAnsi="Arial" w:cs="Arial"/>
        </w:rPr>
      </w:pPr>
    </w:p>
    <w:p w14:paraId="118E39ED" w14:textId="77777777" w:rsidR="00900C0C" w:rsidRDefault="00900C0C" w:rsidP="00900C0C">
      <w:pPr>
        <w:rPr>
          <w:rFonts w:ascii="Arial" w:hAnsi="Arial" w:cs="Arial"/>
        </w:rPr>
      </w:pPr>
    </w:p>
    <w:p w14:paraId="18510108" w14:textId="77777777" w:rsidR="00900C0C" w:rsidRPr="00480013" w:rsidRDefault="00900C0C" w:rsidP="00900C0C">
      <w:pPr>
        <w:rPr>
          <w:rFonts w:ascii="Arial" w:hAnsi="Arial" w:cs="Arial"/>
          <w:b/>
          <w:bCs/>
        </w:rPr>
      </w:pPr>
      <w:r w:rsidRPr="00480013">
        <w:rPr>
          <w:rFonts w:ascii="Arial" w:hAnsi="Arial" w:cs="Arial"/>
          <w:b/>
          <w:bCs/>
        </w:rPr>
        <w:t>4.6.1 Correlation and Regression Analysis</w:t>
      </w:r>
    </w:p>
    <w:p w14:paraId="76A151C4" w14:textId="77777777" w:rsidR="00900C0C" w:rsidRPr="00480013" w:rsidRDefault="00900C0C" w:rsidP="00900C0C">
      <w:pPr>
        <w:rPr>
          <w:rFonts w:ascii="Arial" w:hAnsi="Arial" w:cs="Arial"/>
        </w:rPr>
      </w:pPr>
      <w:r w:rsidRPr="00480013">
        <w:rPr>
          <w:rFonts w:ascii="Arial" w:hAnsi="Arial" w:cs="Arial"/>
        </w:rPr>
        <w:t xml:space="preserve">To examine relationships between resilience-related factors, Pearson correlation analysis was undertaken using the key operational, financial, strategic and organisational resilience variables measured within the survey. </w:t>
      </w:r>
    </w:p>
    <w:tbl>
      <w:tblPr>
        <w:tblStyle w:val="TableGrid"/>
        <w:tblW w:w="0" w:type="auto"/>
        <w:tblLook w:val="04A0" w:firstRow="1" w:lastRow="0" w:firstColumn="1" w:lastColumn="0" w:noHBand="0" w:noVBand="1"/>
      </w:tblPr>
      <w:tblGrid>
        <w:gridCol w:w="1268"/>
        <w:gridCol w:w="1000"/>
        <w:gridCol w:w="823"/>
        <w:gridCol w:w="1230"/>
        <w:gridCol w:w="1269"/>
        <w:gridCol w:w="1101"/>
        <w:gridCol w:w="1193"/>
        <w:gridCol w:w="879"/>
        <w:gridCol w:w="840"/>
        <w:gridCol w:w="1159"/>
      </w:tblGrid>
      <w:tr w:rsidR="00900C0C" w:rsidRPr="00480013" w14:paraId="6E1F39F9" w14:textId="77777777" w:rsidTr="00EE1486">
        <w:tc>
          <w:tcPr>
            <w:tcW w:w="0" w:type="auto"/>
            <w:gridSpan w:val="10"/>
          </w:tcPr>
          <w:p w14:paraId="25CABF72" w14:textId="77777777" w:rsidR="00900C0C" w:rsidRPr="00480013" w:rsidRDefault="00900C0C" w:rsidP="00EE1486">
            <w:pPr>
              <w:rPr>
                <w:rFonts w:ascii="Arial" w:hAnsi="Arial" w:cs="Arial"/>
              </w:rPr>
            </w:pPr>
            <w:r w:rsidRPr="00480013">
              <w:rPr>
                <w:rFonts w:ascii="Arial" w:hAnsi="Arial" w:cs="Arial"/>
                <w:b/>
                <w:bCs/>
              </w:rPr>
              <w:t>Table 4.6.1: Correlation Matrix of Key Resilience Variables (landscape version Appendix D)</w:t>
            </w:r>
          </w:p>
        </w:tc>
      </w:tr>
      <w:tr w:rsidR="00900C0C" w:rsidRPr="00480013" w14:paraId="349581C0" w14:textId="77777777" w:rsidTr="00EE1486">
        <w:tc>
          <w:tcPr>
            <w:tcW w:w="0" w:type="auto"/>
            <w:hideMark/>
          </w:tcPr>
          <w:p w14:paraId="3F00033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Variable</w:t>
            </w:r>
          </w:p>
        </w:tc>
        <w:tc>
          <w:tcPr>
            <w:tcW w:w="0" w:type="auto"/>
            <w:hideMark/>
          </w:tcPr>
          <w:p w14:paraId="7E871A7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Operational Disruption</w:t>
            </w:r>
          </w:p>
        </w:tc>
        <w:tc>
          <w:tcPr>
            <w:tcW w:w="0" w:type="auto"/>
            <w:hideMark/>
          </w:tcPr>
          <w:p w14:paraId="200FDCE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Financial Impact</w:t>
            </w:r>
          </w:p>
        </w:tc>
        <w:tc>
          <w:tcPr>
            <w:tcW w:w="0" w:type="auto"/>
            <w:hideMark/>
          </w:tcPr>
          <w:p w14:paraId="1B9ADD25"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Digital Transformation</w:t>
            </w:r>
          </w:p>
        </w:tc>
        <w:tc>
          <w:tcPr>
            <w:tcW w:w="0" w:type="auto"/>
            <w:hideMark/>
          </w:tcPr>
          <w:p w14:paraId="1F2289A5"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Leadership Communication</w:t>
            </w:r>
          </w:p>
        </w:tc>
        <w:tc>
          <w:tcPr>
            <w:tcW w:w="0" w:type="auto"/>
            <w:hideMark/>
          </w:tcPr>
          <w:p w14:paraId="0B073112"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Management Response</w:t>
            </w:r>
          </w:p>
        </w:tc>
        <w:tc>
          <w:tcPr>
            <w:tcW w:w="0" w:type="auto"/>
            <w:hideMark/>
          </w:tcPr>
          <w:p w14:paraId="2DF246D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Organisational Adaptability</w:t>
            </w:r>
          </w:p>
        </w:tc>
        <w:tc>
          <w:tcPr>
            <w:tcW w:w="0" w:type="auto"/>
            <w:hideMark/>
          </w:tcPr>
          <w:p w14:paraId="4295AFD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Staff Wellbeing</w:t>
            </w:r>
          </w:p>
        </w:tc>
        <w:tc>
          <w:tcPr>
            <w:tcW w:w="0" w:type="auto"/>
            <w:hideMark/>
          </w:tcPr>
          <w:p w14:paraId="03882C0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Better Prepared</w:t>
            </w:r>
          </w:p>
        </w:tc>
        <w:tc>
          <w:tcPr>
            <w:tcW w:w="0" w:type="auto"/>
            <w:hideMark/>
          </w:tcPr>
          <w:p w14:paraId="1A0E606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Industry Preparedness</w:t>
            </w:r>
          </w:p>
        </w:tc>
      </w:tr>
      <w:tr w:rsidR="00900C0C" w:rsidRPr="00480013" w14:paraId="3E90F396" w14:textId="77777777" w:rsidTr="00EE1486">
        <w:tc>
          <w:tcPr>
            <w:tcW w:w="0" w:type="auto"/>
            <w:hideMark/>
          </w:tcPr>
          <w:p w14:paraId="669F61E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Operational Disruption</w:t>
            </w:r>
          </w:p>
        </w:tc>
        <w:tc>
          <w:tcPr>
            <w:tcW w:w="0" w:type="auto"/>
            <w:hideMark/>
          </w:tcPr>
          <w:p w14:paraId="0B7C2C92"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35C6995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0.399</w:t>
            </w:r>
          </w:p>
        </w:tc>
        <w:tc>
          <w:tcPr>
            <w:tcW w:w="0" w:type="auto"/>
            <w:hideMark/>
          </w:tcPr>
          <w:p w14:paraId="1EF61A5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0.047</w:t>
            </w:r>
          </w:p>
        </w:tc>
        <w:tc>
          <w:tcPr>
            <w:tcW w:w="0" w:type="auto"/>
            <w:hideMark/>
          </w:tcPr>
          <w:p w14:paraId="625E479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0.117</w:t>
            </w:r>
          </w:p>
        </w:tc>
        <w:tc>
          <w:tcPr>
            <w:tcW w:w="0" w:type="auto"/>
            <w:hideMark/>
          </w:tcPr>
          <w:p w14:paraId="55EE261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0.023</w:t>
            </w:r>
          </w:p>
        </w:tc>
        <w:tc>
          <w:tcPr>
            <w:tcW w:w="0" w:type="auto"/>
            <w:hideMark/>
          </w:tcPr>
          <w:p w14:paraId="2C38AC02"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0.207</w:t>
            </w:r>
          </w:p>
        </w:tc>
        <w:tc>
          <w:tcPr>
            <w:tcW w:w="0" w:type="auto"/>
            <w:hideMark/>
          </w:tcPr>
          <w:p w14:paraId="152B862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-0.095</w:t>
            </w:r>
          </w:p>
        </w:tc>
        <w:tc>
          <w:tcPr>
            <w:tcW w:w="0" w:type="auto"/>
            <w:hideMark/>
          </w:tcPr>
          <w:p w14:paraId="41C6F75D"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0.226</w:t>
            </w:r>
          </w:p>
        </w:tc>
        <w:tc>
          <w:tcPr>
            <w:tcW w:w="0" w:type="auto"/>
            <w:hideMark/>
          </w:tcPr>
          <w:p w14:paraId="090C792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-0.080</w:t>
            </w:r>
          </w:p>
        </w:tc>
      </w:tr>
      <w:tr w:rsidR="00900C0C" w:rsidRPr="00480013" w14:paraId="27C121F3" w14:textId="77777777" w:rsidTr="00EE1486">
        <w:tc>
          <w:tcPr>
            <w:tcW w:w="0" w:type="auto"/>
            <w:hideMark/>
          </w:tcPr>
          <w:p w14:paraId="59DD853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Financial Impact</w:t>
            </w:r>
          </w:p>
        </w:tc>
        <w:tc>
          <w:tcPr>
            <w:tcW w:w="0" w:type="auto"/>
            <w:hideMark/>
          </w:tcPr>
          <w:p w14:paraId="224CE3B4"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0.399</w:t>
            </w:r>
          </w:p>
        </w:tc>
        <w:tc>
          <w:tcPr>
            <w:tcW w:w="0" w:type="auto"/>
            <w:hideMark/>
          </w:tcPr>
          <w:p w14:paraId="7AC83DDD"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6EFA407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0.104</w:t>
            </w:r>
          </w:p>
        </w:tc>
        <w:tc>
          <w:tcPr>
            <w:tcW w:w="0" w:type="auto"/>
            <w:hideMark/>
          </w:tcPr>
          <w:p w14:paraId="1187245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0.089</w:t>
            </w:r>
          </w:p>
        </w:tc>
        <w:tc>
          <w:tcPr>
            <w:tcW w:w="0" w:type="auto"/>
            <w:hideMark/>
          </w:tcPr>
          <w:p w14:paraId="0888F53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0.121</w:t>
            </w:r>
          </w:p>
        </w:tc>
        <w:tc>
          <w:tcPr>
            <w:tcW w:w="0" w:type="auto"/>
            <w:hideMark/>
          </w:tcPr>
          <w:p w14:paraId="09351FB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0.241</w:t>
            </w:r>
          </w:p>
        </w:tc>
        <w:tc>
          <w:tcPr>
            <w:tcW w:w="0" w:type="auto"/>
            <w:hideMark/>
          </w:tcPr>
          <w:p w14:paraId="560F9C2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0.085</w:t>
            </w:r>
          </w:p>
        </w:tc>
        <w:tc>
          <w:tcPr>
            <w:tcW w:w="0" w:type="auto"/>
            <w:hideMark/>
          </w:tcPr>
          <w:p w14:paraId="2FE6861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0.157</w:t>
            </w:r>
          </w:p>
        </w:tc>
        <w:tc>
          <w:tcPr>
            <w:tcW w:w="0" w:type="auto"/>
            <w:hideMark/>
          </w:tcPr>
          <w:p w14:paraId="39B31F3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0.009</w:t>
            </w:r>
          </w:p>
        </w:tc>
      </w:tr>
      <w:tr w:rsidR="00900C0C" w:rsidRPr="00480013" w14:paraId="7F9791E4" w14:textId="77777777" w:rsidTr="00EE1486">
        <w:tc>
          <w:tcPr>
            <w:tcW w:w="0" w:type="auto"/>
            <w:hideMark/>
          </w:tcPr>
          <w:p w14:paraId="37403E1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Digital Transformation</w:t>
            </w:r>
          </w:p>
        </w:tc>
        <w:tc>
          <w:tcPr>
            <w:tcW w:w="0" w:type="auto"/>
            <w:hideMark/>
          </w:tcPr>
          <w:p w14:paraId="369BF2B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0.047</w:t>
            </w:r>
          </w:p>
        </w:tc>
        <w:tc>
          <w:tcPr>
            <w:tcW w:w="0" w:type="auto"/>
            <w:hideMark/>
          </w:tcPr>
          <w:p w14:paraId="17BC47C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0.104</w:t>
            </w:r>
          </w:p>
        </w:tc>
        <w:tc>
          <w:tcPr>
            <w:tcW w:w="0" w:type="auto"/>
            <w:hideMark/>
          </w:tcPr>
          <w:p w14:paraId="2D1B6914"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0F9AE36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0.105</w:t>
            </w:r>
          </w:p>
        </w:tc>
        <w:tc>
          <w:tcPr>
            <w:tcW w:w="0" w:type="auto"/>
            <w:hideMark/>
          </w:tcPr>
          <w:p w14:paraId="4413D185"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0.027</w:t>
            </w:r>
          </w:p>
        </w:tc>
        <w:tc>
          <w:tcPr>
            <w:tcW w:w="0" w:type="auto"/>
            <w:hideMark/>
          </w:tcPr>
          <w:p w14:paraId="4759BDF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0.221</w:t>
            </w:r>
          </w:p>
        </w:tc>
        <w:tc>
          <w:tcPr>
            <w:tcW w:w="0" w:type="auto"/>
            <w:hideMark/>
          </w:tcPr>
          <w:p w14:paraId="58DAC1F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0.284</w:t>
            </w:r>
          </w:p>
        </w:tc>
        <w:tc>
          <w:tcPr>
            <w:tcW w:w="0" w:type="auto"/>
            <w:hideMark/>
          </w:tcPr>
          <w:p w14:paraId="5B4F206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0.218</w:t>
            </w:r>
          </w:p>
        </w:tc>
        <w:tc>
          <w:tcPr>
            <w:tcW w:w="0" w:type="auto"/>
            <w:hideMark/>
          </w:tcPr>
          <w:p w14:paraId="0599FD5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-0.040</w:t>
            </w:r>
          </w:p>
        </w:tc>
      </w:tr>
      <w:tr w:rsidR="00900C0C" w:rsidRPr="00480013" w14:paraId="0363220C" w14:textId="77777777" w:rsidTr="00EE1486">
        <w:tc>
          <w:tcPr>
            <w:tcW w:w="0" w:type="auto"/>
            <w:hideMark/>
          </w:tcPr>
          <w:p w14:paraId="74C4E1F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Leadership Communication</w:t>
            </w:r>
          </w:p>
        </w:tc>
        <w:tc>
          <w:tcPr>
            <w:tcW w:w="0" w:type="auto"/>
            <w:hideMark/>
          </w:tcPr>
          <w:p w14:paraId="401ECB6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0.117</w:t>
            </w:r>
          </w:p>
        </w:tc>
        <w:tc>
          <w:tcPr>
            <w:tcW w:w="0" w:type="auto"/>
            <w:hideMark/>
          </w:tcPr>
          <w:p w14:paraId="786D16A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0.089</w:t>
            </w:r>
          </w:p>
        </w:tc>
        <w:tc>
          <w:tcPr>
            <w:tcW w:w="0" w:type="auto"/>
            <w:hideMark/>
          </w:tcPr>
          <w:p w14:paraId="0C0C3E99"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0.105</w:t>
            </w:r>
          </w:p>
        </w:tc>
        <w:tc>
          <w:tcPr>
            <w:tcW w:w="0" w:type="auto"/>
            <w:hideMark/>
          </w:tcPr>
          <w:p w14:paraId="4CCA335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0420A6E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0.478</w:t>
            </w:r>
          </w:p>
        </w:tc>
        <w:tc>
          <w:tcPr>
            <w:tcW w:w="0" w:type="auto"/>
            <w:hideMark/>
          </w:tcPr>
          <w:p w14:paraId="73B020B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0.380</w:t>
            </w:r>
          </w:p>
        </w:tc>
        <w:tc>
          <w:tcPr>
            <w:tcW w:w="0" w:type="auto"/>
            <w:hideMark/>
          </w:tcPr>
          <w:p w14:paraId="46E4182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0.210</w:t>
            </w:r>
          </w:p>
        </w:tc>
        <w:tc>
          <w:tcPr>
            <w:tcW w:w="0" w:type="auto"/>
            <w:hideMark/>
          </w:tcPr>
          <w:p w14:paraId="377F337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0.656</w:t>
            </w:r>
          </w:p>
        </w:tc>
        <w:tc>
          <w:tcPr>
            <w:tcW w:w="0" w:type="auto"/>
            <w:hideMark/>
          </w:tcPr>
          <w:p w14:paraId="25E5FE8D"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0.375</w:t>
            </w:r>
          </w:p>
        </w:tc>
      </w:tr>
      <w:tr w:rsidR="00900C0C" w:rsidRPr="00480013" w14:paraId="107D096B" w14:textId="77777777" w:rsidTr="00EE1486">
        <w:tc>
          <w:tcPr>
            <w:tcW w:w="0" w:type="auto"/>
            <w:hideMark/>
          </w:tcPr>
          <w:p w14:paraId="0D1DCA07"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Management Response</w:t>
            </w:r>
          </w:p>
        </w:tc>
        <w:tc>
          <w:tcPr>
            <w:tcW w:w="0" w:type="auto"/>
            <w:hideMark/>
          </w:tcPr>
          <w:p w14:paraId="4ADC33B4"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0.023</w:t>
            </w:r>
          </w:p>
        </w:tc>
        <w:tc>
          <w:tcPr>
            <w:tcW w:w="0" w:type="auto"/>
            <w:hideMark/>
          </w:tcPr>
          <w:p w14:paraId="7CB84CF7"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0.121</w:t>
            </w:r>
          </w:p>
        </w:tc>
        <w:tc>
          <w:tcPr>
            <w:tcW w:w="0" w:type="auto"/>
            <w:hideMark/>
          </w:tcPr>
          <w:p w14:paraId="456D91FF"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0.027</w:t>
            </w:r>
          </w:p>
        </w:tc>
        <w:tc>
          <w:tcPr>
            <w:tcW w:w="0" w:type="auto"/>
            <w:hideMark/>
          </w:tcPr>
          <w:p w14:paraId="1786BDA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0.478</w:t>
            </w:r>
          </w:p>
        </w:tc>
        <w:tc>
          <w:tcPr>
            <w:tcW w:w="0" w:type="auto"/>
            <w:hideMark/>
          </w:tcPr>
          <w:p w14:paraId="272582B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6515377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0.264</w:t>
            </w:r>
          </w:p>
        </w:tc>
        <w:tc>
          <w:tcPr>
            <w:tcW w:w="0" w:type="auto"/>
            <w:hideMark/>
          </w:tcPr>
          <w:p w14:paraId="79FCDF63"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0.161</w:t>
            </w:r>
          </w:p>
        </w:tc>
        <w:tc>
          <w:tcPr>
            <w:tcW w:w="0" w:type="auto"/>
            <w:hideMark/>
          </w:tcPr>
          <w:p w14:paraId="7512C409"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0.327</w:t>
            </w:r>
          </w:p>
        </w:tc>
        <w:tc>
          <w:tcPr>
            <w:tcW w:w="0" w:type="auto"/>
            <w:hideMark/>
          </w:tcPr>
          <w:p w14:paraId="6BF77CD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0.181</w:t>
            </w:r>
          </w:p>
        </w:tc>
      </w:tr>
      <w:tr w:rsidR="00900C0C" w:rsidRPr="00480013" w14:paraId="593BCD67" w14:textId="77777777" w:rsidTr="00EE1486">
        <w:tc>
          <w:tcPr>
            <w:tcW w:w="0" w:type="auto"/>
            <w:hideMark/>
          </w:tcPr>
          <w:p w14:paraId="27DF0219"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Organisational Adaptability</w:t>
            </w:r>
          </w:p>
        </w:tc>
        <w:tc>
          <w:tcPr>
            <w:tcW w:w="0" w:type="auto"/>
            <w:hideMark/>
          </w:tcPr>
          <w:p w14:paraId="316043B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0.207</w:t>
            </w:r>
          </w:p>
        </w:tc>
        <w:tc>
          <w:tcPr>
            <w:tcW w:w="0" w:type="auto"/>
            <w:hideMark/>
          </w:tcPr>
          <w:p w14:paraId="551273A9"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0.241</w:t>
            </w:r>
          </w:p>
        </w:tc>
        <w:tc>
          <w:tcPr>
            <w:tcW w:w="0" w:type="auto"/>
            <w:hideMark/>
          </w:tcPr>
          <w:p w14:paraId="3FEBEC5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0.221</w:t>
            </w:r>
          </w:p>
        </w:tc>
        <w:tc>
          <w:tcPr>
            <w:tcW w:w="0" w:type="auto"/>
            <w:hideMark/>
          </w:tcPr>
          <w:p w14:paraId="58D7A10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0.380</w:t>
            </w:r>
          </w:p>
        </w:tc>
        <w:tc>
          <w:tcPr>
            <w:tcW w:w="0" w:type="auto"/>
            <w:hideMark/>
          </w:tcPr>
          <w:p w14:paraId="634A2D7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0.264</w:t>
            </w:r>
          </w:p>
        </w:tc>
        <w:tc>
          <w:tcPr>
            <w:tcW w:w="0" w:type="auto"/>
            <w:hideMark/>
          </w:tcPr>
          <w:p w14:paraId="2FBEFB7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4CC281F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0.151</w:t>
            </w:r>
          </w:p>
        </w:tc>
        <w:tc>
          <w:tcPr>
            <w:tcW w:w="0" w:type="auto"/>
            <w:hideMark/>
          </w:tcPr>
          <w:p w14:paraId="5CFFAF6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0.669</w:t>
            </w:r>
          </w:p>
        </w:tc>
        <w:tc>
          <w:tcPr>
            <w:tcW w:w="0" w:type="auto"/>
            <w:hideMark/>
          </w:tcPr>
          <w:p w14:paraId="57F7D1E3"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0.213</w:t>
            </w:r>
          </w:p>
        </w:tc>
      </w:tr>
      <w:tr w:rsidR="00900C0C" w:rsidRPr="00480013" w14:paraId="1F3F6E67" w14:textId="77777777" w:rsidTr="00EE1486">
        <w:tc>
          <w:tcPr>
            <w:tcW w:w="0" w:type="auto"/>
            <w:hideMark/>
          </w:tcPr>
          <w:p w14:paraId="6643BD62"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Staff Wellbeing</w:t>
            </w:r>
          </w:p>
        </w:tc>
        <w:tc>
          <w:tcPr>
            <w:tcW w:w="0" w:type="auto"/>
            <w:hideMark/>
          </w:tcPr>
          <w:p w14:paraId="4FC5580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-0.095</w:t>
            </w:r>
          </w:p>
        </w:tc>
        <w:tc>
          <w:tcPr>
            <w:tcW w:w="0" w:type="auto"/>
            <w:hideMark/>
          </w:tcPr>
          <w:p w14:paraId="60CFE9CD"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0.085</w:t>
            </w:r>
          </w:p>
        </w:tc>
        <w:tc>
          <w:tcPr>
            <w:tcW w:w="0" w:type="auto"/>
            <w:hideMark/>
          </w:tcPr>
          <w:p w14:paraId="234939B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0.284</w:t>
            </w:r>
          </w:p>
        </w:tc>
        <w:tc>
          <w:tcPr>
            <w:tcW w:w="0" w:type="auto"/>
            <w:hideMark/>
          </w:tcPr>
          <w:p w14:paraId="4B37C59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0.210</w:t>
            </w:r>
          </w:p>
        </w:tc>
        <w:tc>
          <w:tcPr>
            <w:tcW w:w="0" w:type="auto"/>
            <w:hideMark/>
          </w:tcPr>
          <w:p w14:paraId="35A4473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0.161</w:t>
            </w:r>
          </w:p>
        </w:tc>
        <w:tc>
          <w:tcPr>
            <w:tcW w:w="0" w:type="auto"/>
            <w:hideMark/>
          </w:tcPr>
          <w:p w14:paraId="7A4BD6A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0.151</w:t>
            </w:r>
          </w:p>
        </w:tc>
        <w:tc>
          <w:tcPr>
            <w:tcW w:w="0" w:type="auto"/>
            <w:hideMark/>
          </w:tcPr>
          <w:p w14:paraId="4A7692D1"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41EB4726"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0.115</w:t>
            </w:r>
          </w:p>
        </w:tc>
        <w:tc>
          <w:tcPr>
            <w:tcW w:w="0" w:type="auto"/>
            <w:hideMark/>
          </w:tcPr>
          <w:p w14:paraId="7A1553D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0.091</w:t>
            </w:r>
          </w:p>
        </w:tc>
      </w:tr>
      <w:tr w:rsidR="00900C0C" w:rsidRPr="00480013" w14:paraId="0E471DF7" w14:textId="77777777" w:rsidTr="00EE1486">
        <w:tc>
          <w:tcPr>
            <w:tcW w:w="0" w:type="auto"/>
            <w:hideMark/>
          </w:tcPr>
          <w:p w14:paraId="5F7B178B"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Better Prepared</w:t>
            </w:r>
          </w:p>
        </w:tc>
        <w:tc>
          <w:tcPr>
            <w:tcW w:w="0" w:type="auto"/>
            <w:hideMark/>
          </w:tcPr>
          <w:p w14:paraId="10431D32"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0.226</w:t>
            </w:r>
          </w:p>
        </w:tc>
        <w:tc>
          <w:tcPr>
            <w:tcW w:w="0" w:type="auto"/>
            <w:hideMark/>
          </w:tcPr>
          <w:p w14:paraId="79C3B7A4"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0.157</w:t>
            </w:r>
          </w:p>
        </w:tc>
        <w:tc>
          <w:tcPr>
            <w:tcW w:w="0" w:type="auto"/>
            <w:hideMark/>
          </w:tcPr>
          <w:p w14:paraId="6468FC6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0.218</w:t>
            </w:r>
          </w:p>
        </w:tc>
        <w:tc>
          <w:tcPr>
            <w:tcW w:w="0" w:type="auto"/>
            <w:hideMark/>
          </w:tcPr>
          <w:p w14:paraId="2AA8A02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0.656</w:t>
            </w:r>
          </w:p>
        </w:tc>
        <w:tc>
          <w:tcPr>
            <w:tcW w:w="0" w:type="auto"/>
            <w:hideMark/>
          </w:tcPr>
          <w:p w14:paraId="2215387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0.327</w:t>
            </w:r>
          </w:p>
        </w:tc>
        <w:tc>
          <w:tcPr>
            <w:tcW w:w="0" w:type="auto"/>
            <w:hideMark/>
          </w:tcPr>
          <w:p w14:paraId="2322D79D"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0.669</w:t>
            </w:r>
          </w:p>
        </w:tc>
        <w:tc>
          <w:tcPr>
            <w:tcW w:w="0" w:type="auto"/>
            <w:hideMark/>
          </w:tcPr>
          <w:p w14:paraId="0AB65AFC"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0.115</w:t>
            </w:r>
          </w:p>
        </w:tc>
        <w:tc>
          <w:tcPr>
            <w:tcW w:w="0" w:type="auto"/>
            <w:hideMark/>
          </w:tcPr>
          <w:p w14:paraId="10CD2AD3"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c>
          <w:tcPr>
            <w:tcW w:w="0" w:type="auto"/>
            <w:hideMark/>
          </w:tcPr>
          <w:p w14:paraId="29F099C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0.279</w:t>
            </w:r>
          </w:p>
        </w:tc>
      </w:tr>
      <w:tr w:rsidR="00900C0C" w:rsidRPr="00480013" w14:paraId="01462E41" w14:textId="77777777" w:rsidTr="00EE1486">
        <w:tc>
          <w:tcPr>
            <w:tcW w:w="0" w:type="auto"/>
            <w:hideMark/>
          </w:tcPr>
          <w:p w14:paraId="59553D95"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Industry Preparedness</w:t>
            </w:r>
          </w:p>
        </w:tc>
        <w:tc>
          <w:tcPr>
            <w:tcW w:w="0" w:type="auto"/>
            <w:hideMark/>
          </w:tcPr>
          <w:p w14:paraId="36286774"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-0.080</w:t>
            </w:r>
          </w:p>
        </w:tc>
        <w:tc>
          <w:tcPr>
            <w:tcW w:w="0" w:type="auto"/>
            <w:hideMark/>
          </w:tcPr>
          <w:p w14:paraId="47159D50"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0.009</w:t>
            </w:r>
          </w:p>
        </w:tc>
        <w:tc>
          <w:tcPr>
            <w:tcW w:w="0" w:type="auto"/>
            <w:hideMark/>
          </w:tcPr>
          <w:p w14:paraId="2340ED8A"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-0.040</w:t>
            </w:r>
          </w:p>
        </w:tc>
        <w:tc>
          <w:tcPr>
            <w:tcW w:w="0" w:type="auto"/>
            <w:hideMark/>
          </w:tcPr>
          <w:p w14:paraId="0CE59B0E"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0.375</w:t>
            </w:r>
          </w:p>
        </w:tc>
        <w:tc>
          <w:tcPr>
            <w:tcW w:w="0" w:type="auto"/>
            <w:hideMark/>
          </w:tcPr>
          <w:p w14:paraId="5F7A2C5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0.181</w:t>
            </w:r>
          </w:p>
        </w:tc>
        <w:tc>
          <w:tcPr>
            <w:tcW w:w="0" w:type="auto"/>
            <w:hideMark/>
          </w:tcPr>
          <w:p w14:paraId="6D041803"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0.213</w:t>
            </w:r>
          </w:p>
        </w:tc>
        <w:tc>
          <w:tcPr>
            <w:tcW w:w="0" w:type="auto"/>
            <w:hideMark/>
          </w:tcPr>
          <w:p w14:paraId="511A2872"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0.091</w:t>
            </w:r>
          </w:p>
        </w:tc>
        <w:tc>
          <w:tcPr>
            <w:tcW w:w="0" w:type="auto"/>
            <w:hideMark/>
          </w:tcPr>
          <w:p w14:paraId="738E72E8"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0.279</w:t>
            </w:r>
          </w:p>
        </w:tc>
        <w:tc>
          <w:tcPr>
            <w:tcW w:w="0" w:type="auto"/>
            <w:hideMark/>
          </w:tcPr>
          <w:p w14:paraId="3ADB11C9" w14:textId="77777777" w:rsidR="00900C0C" w:rsidRPr="00480013" w:rsidRDefault="00900C0C" w:rsidP="00EE1486">
            <w:pPr>
              <w:spacing w:after="160" w:line="278" w:lineRule="auto"/>
              <w:rPr>
                <w:rFonts w:ascii="Arial" w:hAnsi="Arial" w:cs="Arial"/>
                <w:sz w:val="22"/>
                <w:szCs w:val="22"/>
              </w:rPr>
            </w:pPr>
            <w:r w:rsidRPr="00480013">
              <w:rPr>
                <w:rFonts w:ascii="Arial" w:hAnsi="Arial" w:cs="Arial"/>
                <w:sz w:val="22"/>
                <w:szCs w:val="22"/>
              </w:rPr>
              <w:t>1.000</w:t>
            </w:r>
          </w:p>
        </w:tc>
      </w:tr>
    </w:tbl>
    <w:p w14:paraId="7C692C1B" w14:textId="77777777" w:rsidR="00900C0C" w:rsidRPr="00480013" w:rsidRDefault="00900C0C" w:rsidP="00900C0C">
      <w:pPr>
        <w:rPr>
          <w:rFonts w:ascii="Arial" w:hAnsi="Arial" w:cs="Arial"/>
        </w:rPr>
      </w:pPr>
    </w:p>
    <w:p w14:paraId="69CE065D" w14:textId="77777777" w:rsidR="00900C0C" w:rsidRPr="00480013" w:rsidRDefault="00900C0C" w:rsidP="00900C0C">
      <w:pPr>
        <w:rPr>
          <w:rFonts w:ascii="Arial" w:hAnsi="Arial" w:cs="Arial"/>
        </w:rPr>
      </w:pPr>
      <w:r w:rsidRPr="00480013">
        <w:rPr>
          <w:rFonts w:ascii="Arial" w:hAnsi="Arial" w:cs="Arial"/>
        </w:rPr>
        <w:lastRenderedPageBreak/>
        <w:t xml:space="preserve">Source: Survey dataset (n = 120). </w:t>
      </w:r>
    </w:p>
    <w:p w14:paraId="1FD6FB39" w14:textId="77777777" w:rsidR="00900C0C" w:rsidRPr="00480013" w:rsidRDefault="00900C0C" w:rsidP="00900C0C">
      <w:pPr>
        <w:rPr>
          <w:rFonts w:ascii="Arial" w:hAnsi="Arial" w:cs="Arial"/>
        </w:rPr>
      </w:pPr>
      <w:r w:rsidRPr="00480013">
        <w:rPr>
          <w:rFonts w:ascii="Arial" w:hAnsi="Arial" w:cs="Arial"/>
        </w:rPr>
        <w:t>Table 4.6.1 presents the correlation matrix for the main resilience-related variables examined within the study. The strongest positive relationship observed was between organisational adaptability and preparedness for future crises (r = 0.669, p &lt; .001), followed closely by leadership communication and preparedness (r = 0.656, p &lt; .001). A more moderate relationship was identified between management response and preparedness (r = 0.327, p &lt; .001). Digital transformation demonstrated a comparatively weaker, though still statistically significant, relationship with preparedness (r = 0.218, p = .017), loosely suggesting that technology adoption operated as a supporting capability rather than a direct determinant of resilience. Operational disruption and financial impact were moderately correlated (r = 0.399, p &lt; .001), indicating that organisations experiencing greater operational disruption typically reported greater financial consequences. All correlations reported in this section were evaluated for statistical significance using two-tailed Pearson tests at the 5% level. Overall, the findings suggest that organisational adaptability and leadership communication were the factors most strongly associated with resilience and future preparedness among UK construction firms. (Table 4.7)</w:t>
      </w:r>
    </w:p>
    <w:p w14:paraId="15708098" w14:textId="77777777" w:rsidR="00900C0C" w:rsidRPr="00480013" w:rsidRDefault="00900C0C" w:rsidP="00900C0C">
      <w:pPr>
        <w:rPr>
          <w:rFonts w:ascii="Arial" w:hAnsi="Arial" w:cs="Arial"/>
          <w:b/>
          <w:bCs/>
        </w:rPr>
      </w:pPr>
    </w:p>
    <w:tbl>
      <w:tblPr>
        <w:tblStyle w:val="TableGrid"/>
        <w:tblW w:w="0" w:type="auto"/>
        <w:tblLook w:val="04A0" w:firstRow="1" w:lastRow="0" w:firstColumn="1" w:lastColumn="0" w:noHBand="0" w:noVBand="1"/>
      </w:tblPr>
      <w:tblGrid>
        <w:gridCol w:w="6060"/>
        <w:gridCol w:w="1817"/>
        <w:gridCol w:w="1091"/>
      </w:tblGrid>
      <w:tr w:rsidR="00900C0C" w:rsidRPr="00480013" w14:paraId="1E041B76" w14:textId="77777777" w:rsidTr="00EE1486">
        <w:tc>
          <w:tcPr>
            <w:tcW w:w="0" w:type="auto"/>
            <w:gridSpan w:val="3"/>
          </w:tcPr>
          <w:p w14:paraId="1801F441" w14:textId="77777777" w:rsidR="00900C0C" w:rsidRPr="00480013" w:rsidRDefault="00900C0C" w:rsidP="00EE1486">
            <w:pPr>
              <w:rPr>
                <w:rFonts w:ascii="Arial" w:hAnsi="Arial" w:cs="Arial"/>
                <w:b/>
                <w:bCs/>
              </w:rPr>
            </w:pPr>
            <w:r w:rsidRPr="00480013">
              <w:rPr>
                <w:rFonts w:ascii="Arial" w:hAnsi="Arial" w:cs="Arial"/>
                <w:b/>
                <w:bCs/>
              </w:rPr>
              <w:t>Table 4.7: Correlation Analysis of Key Variables</w:t>
            </w:r>
          </w:p>
        </w:tc>
      </w:tr>
      <w:tr w:rsidR="00900C0C" w:rsidRPr="00480013" w14:paraId="4FED49D7" w14:textId="77777777" w:rsidTr="00EE1486">
        <w:tc>
          <w:tcPr>
            <w:tcW w:w="0" w:type="auto"/>
            <w:hideMark/>
          </w:tcPr>
          <w:p w14:paraId="1E9E3A09"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Relationship</w:t>
            </w:r>
          </w:p>
        </w:tc>
        <w:tc>
          <w:tcPr>
            <w:tcW w:w="0" w:type="auto"/>
            <w:hideMark/>
          </w:tcPr>
          <w:p w14:paraId="37253FA4"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Correlation (r)</w:t>
            </w:r>
          </w:p>
        </w:tc>
        <w:tc>
          <w:tcPr>
            <w:tcW w:w="0" w:type="auto"/>
          </w:tcPr>
          <w:p w14:paraId="2B073E49"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p-value</w:t>
            </w:r>
          </w:p>
        </w:tc>
      </w:tr>
      <w:tr w:rsidR="00900C0C" w:rsidRPr="00480013" w14:paraId="753EBCB4" w14:textId="77777777" w:rsidTr="00EE1486">
        <w:tc>
          <w:tcPr>
            <w:tcW w:w="0" w:type="auto"/>
            <w:hideMark/>
          </w:tcPr>
          <w:p w14:paraId="5D369658" w14:textId="77777777" w:rsidR="00900C0C" w:rsidRPr="00480013" w:rsidRDefault="00900C0C" w:rsidP="00EE1486">
            <w:pPr>
              <w:spacing w:after="160" w:line="278" w:lineRule="auto"/>
              <w:rPr>
                <w:rFonts w:ascii="Arial" w:hAnsi="Arial" w:cs="Arial"/>
              </w:rPr>
            </w:pPr>
            <w:r w:rsidRPr="00480013">
              <w:rPr>
                <w:rFonts w:ascii="Arial" w:hAnsi="Arial" w:cs="Arial"/>
              </w:rPr>
              <w:t>Organisational Adaptability ↔ Better Prepared</w:t>
            </w:r>
          </w:p>
        </w:tc>
        <w:tc>
          <w:tcPr>
            <w:tcW w:w="0" w:type="auto"/>
            <w:hideMark/>
          </w:tcPr>
          <w:p w14:paraId="123294A0" w14:textId="77777777" w:rsidR="00900C0C" w:rsidRPr="00480013" w:rsidRDefault="00900C0C" w:rsidP="00EE1486">
            <w:pPr>
              <w:spacing w:after="160" w:line="278" w:lineRule="auto"/>
              <w:rPr>
                <w:rFonts w:ascii="Arial" w:hAnsi="Arial" w:cs="Arial"/>
              </w:rPr>
            </w:pPr>
            <w:r w:rsidRPr="00480013">
              <w:rPr>
                <w:rFonts w:ascii="Arial" w:hAnsi="Arial" w:cs="Arial"/>
              </w:rPr>
              <w:t>0.669</w:t>
            </w:r>
          </w:p>
        </w:tc>
        <w:tc>
          <w:tcPr>
            <w:tcW w:w="0" w:type="auto"/>
          </w:tcPr>
          <w:p w14:paraId="397C6BC2" w14:textId="77777777" w:rsidR="00900C0C" w:rsidRPr="00480013" w:rsidRDefault="00900C0C" w:rsidP="00EE1486">
            <w:pPr>
              <w:spacing w:after="160" w:line="278" w:lineRule="auto"/>
              <w:rPr>
                <w:rFonts w:ascii="Arial" w:hAnsi="Arial" w:cs="Arial"/>
              </w:rPr>
            </w:pPr>
            <w:r w:rsidRPr="00480013">
              <w:rPr>
                <w:rFonts w:ascii="Arial" w:hAnsi="Arial" w:cs="Arial"/>
              </w:rPr>
              <w:t>p &lt; .001</w:t>
            </w:r>
          </w:p>
        </w:tc>
      </w:tr>
      <w:tr w:rsidR="00900C0C" w:rsidRPr="00480013" w14:paraId="28C856C2" w14:textId="77777777" w:rsidTr="00EE1486">
        <w:tc>
          <w:tcPr>
            <w:tcW w:w="0" w:type="auto"/>
            <w:hideMark/>
          </w:tcPr>
          <w:p w14:paraId="02DA2D52" w14:textId="77777777" w:rsidR="00900C0C" w:rsidRPr="00480013" w:rsidRDefault="00900C0C" w:rsidP="00EE1486">
            <w:pPr>
              <w:spacing w:after="160" w:line="278" w:lineRule="auto"/>
              <w:rPr>
                <w:rFonts w:ascii="Arial" w:hAnsi="Arial" w:cs="Arial"/>
              </w:rPr>
            </w:pPr>
            <w:r w:rsidRPr="00480013">
              <w:rPr>
                <w:rFonts w:ascii="Arial" w:hAnsi="Arial" w:cs="Arial"/>
              </w:rPr>
              <w:t>Leadership Communication ↔ Better Prepared</w:t>
            </w:r>
          </w:p>
        </w:tc>
        <w:tc>
          <w:tcPr>
            <w:tcW w:w="0" w:type="auto"/>
            <w:hideMark/>
          </w:tcPr>
          <w:p w14:paraId="070953DF" w14:textId="77777777" w:rsidR="00900C0C" w:rsidRPr="00480013" w:rsidRDefault="00900C0C" w:rsidP="00EE1486">
            <w:pPr>
              <w:spacing w:after="160" w:line="278" w:lineRule="auto"/>
              <w:rPr>
                <w:rFonts w:ascii="Arial" w:hAnsi="Arial" w:cs="Arial"/>
              </w:rPr>
            </w:pPr>
            <w:r w:rsidRPr="00480013">
              <w:rPr>
                <w:rFonts w:ascii="Arial" w:hAnsi="Arial" w:cs="Arial"/>
              </w:rPr>
              <w:t>0.656</w:t>
            </w:r>
          </w:p>
        </w:tc>
        <w:tc>
          <w:tcPr>
            <w:tcW w:w="0" w:type="auto"/>
          </w:tcPr>
          <w:p w14:paraId="0BE34485" w14:textId="77777777" w:rsidR="00900C0C" w:rsidRPr="00480013" w:rsidRDefault="00900C0C" w:rsidP="00EE1486">
            <w:pPr>
              <w:spacing w:after="160" w:line="278" w:lineRule="auto"/>
              <w:rPr>
                <w:rFonts w:ascii="Arial" w:hAnsi="Arial" w:cs="Arial"/>
              </w:rPr>
            </w:pPr>
            <w:r w:rsidRPr="00480013">
              <w:rPr>
                <w:rFonts w:ascii="Arial" w:hAnsi="Arial" w:cs="Arial"/>
              </w:rPr>
              <w:t>p &lt; .001</w:t>
            </w:r>
          </w:p>
        </w:tc>
      </w:tr>
      <w:tr w:rsidR="00900C0C" w:rsidRPr="00480013" w14:paraId="3066A88B" w14:textId="77777777" w:rsidTr="00EE1486">
        <w:tc>
          <w:tcPr>
            <w:tcW w:w="0" w:type="auto"/>
            <w:hideMark/>
          </w:tcPr>
          <w:p w14:paraId="28B520C1" w14:textId="77777777" w:rsidR="00900C0C" w:rsidRPr="00480013" w:rsidRDefault="00900C0C" w:rsidP="00EE1486">
            <w:pPr>
              <w:spacing w:after="160" w:line="278" w:lineRule="auto"/>
              <w:rPr>
                <w:rFonts w:ascii="Arial" w:hAnsi="Arial" w:cs="Arial"/>
              </w:rPr>
            </w:pPr>
            <w:r w:rsidRPr="00480013">
              <w:rPr>
                <w:rFonts w:ascii="Arial" w:hAnsi="Arial" w:cs="Arial"/>
              </w:rPr>
              <w:t>Leadership Communication ↔ Management Response</w:t>
            </w:r>
          </w:p>
        </w:tc>
        <w:tc>
          <w:tcPr>
            <w:tcW w:w="0" w:type="auto"/>
            <w:hideMark/>
          </w:tcPr>
          <w:p w14:paraId="47B65B9D" w14:textId="77777777" w:rsidR="00900C0C" w:rsidRPr="00480013" w:rsidRDefault="00900C0C" w:rsidP="00EE1486">
            <w:pPr>
              <w:spacing w:after="160" w:line="278" w:lineRule="auto"/>
              <w:rPr>
                <w:rFonts w:ascii="Arial" w:hAnsi="Arial" w:cs="Arial"/>
              </w:rPr>
            </w:pPr>
            <w:r w:rsidRPr="00480013">
              <w:rPr>
                <w:rFonts w:ascii="Arial" w:hAnsi="Arial" w:cs="Arial"/>
              </w:rPr>
              <w:t>0.478</w:t>
            </w:r>
          </w:p>
        </w:tc>
        <w:tc>
          <w:tcPr>
            <w:tcW w:w="0" w:type="auto"/>
          </w:tcPr>
          <w:p w14:paraId="39E56529" w14:textId="77777777" w:rsidR="00900C0C" w:rsidRPr="00480013" w:rsidRDefault="00900C0C" w:rsidP="00EE1486">
            <w:pPr>
              <w:spacing w:after="160" w:line="278" w:lineRule="auto"/>
              <w:rPr>
                <w:rFonts w:ascii="Arial" w:hAnsi="Arial" w:cs="Arial"/>
              </w:rPr>
            </w:pPr>
            <w:r w:rsidRPr="00480013">
              <w:rPr>
                <w:rFonts w:ascii="Arial" w:hAnsi="Arial" w:cs="Arial"/>
              </w:rPr>
              <w:t>p &lt; .001</w:t>
            </w:r>
          </w:p>
        </w:tc>
      </w:tr>
      <w:tr w:rsidR="00900C0C" w:rsidRPr="00480013" w14:paraId="6E1087A0" w14:textId="77777777" w:rsidTr="00EE1486">
        <w:tc>
          <w:tcPr>
            <w:tcW w:w="0" w:type="auto"/>
            <w:hideMark/>
          </w:tcPr>
          <w:p w14:paraId="6D5C9D62" w14:textId="77777777" w:rsidR="00900C0C" w:rsidRPr="00480013" w:rsidRDefault="00900C0C" w:rsidP="00EE1486">
            <w:pPr>
              <w:spacing w:after="160" w:line="278" w:lineRule="auto"/>
              <w:rPr>
                <w:rFonts w:ascii="Arial" w:hAnsi="Arial" w:cs="Arial"/>
              </w:rPr>
            </w:pPr>
            <w:r w:rsidRPr="00480013">
              <w:rPr>
                <w:rFonts w:ascii="Arial" w:hAnsi="Arial" w:cs="Arial"/>
              </w:rPr>
              <w:t>Operational Disruption ↔ Financial Impact</w:t>
            </w:r>
          </w:p>
        </w:tc>
        <w:tc>
          <w:tcPr>
            <w:tcW w:w="0" w:type="auto"/>
            <w:hideMark/>
          </w:tcPr>
          <w:p w14:paraId="150E9DFC" w14:textId="77777777" w:rsidR="00900C0C" w:rsidRPr="00480013" w:rsidRDefault="00900C0C" w:rsidP="00EE1486">
            <w:pPr>
              <w:spacing w:after="160" w:line="278" w:lineRule="auto"/>
              <w:rPr>
                <w:rFonts w:ascii="Arial" w:hAnsi="Arial" w:cs="Arial"/>
              </w:rPr>
            </w:pPr>
            <w:r w:rsidRPr="00480013">
              <w:rPr>
                <w:rFonts w:ascii="Arial" w:hAnsi="Arial" w:cs="Arial"/>
              </w:rPr>
              <w:t>0.399</w:t>
            </w:r>
          </w:p>
        </w:tc>
        <w:tc>
          <w:tcPr>
            <w:tcW w:w="0" w:type="auto"/>
          </w:tcPr>
          <w:p w14:paraId="6CCF76E1" w14:textId="77777777" w:rsidR="00900C0C" w:rsidRPr="00480013" w:rsidRDefault="00900C0C" w:rsidP="00EE1486">
            <w:pPr>
              <w:spacing w:after="160" w:line="278" w:lineRule="auto"/>
              <w:rPr>
                <w:rFonts w:ascii="Arial" w:hAnsi="Arial" w:cs="Arial"/>
              </w:rPr>
            </w:pPr>
            <w:r w:rsidRPr="00480013">
              <w:rPr>
                <w:rFonts w:ascii="Arial" w:hAnsi="Arial" w:cs="Arial"/>
              </w:rPr>
              <w:t>p &lt; .001</w:t>
            </w:r>
          </w:p>
        </w:tc>
      </w:tr>
      <w:tr w:rsidR="00900C0C" w:rsidRPr="00480013" w14:paraId="731869DD" w14:textId="77777777" w:rsidTr="00EE1486">
        <w:tc>
          <w:tcPr>
            <w:tcW w:w="0" w:type="auto"/>
            <w:hideMark/>
          </w:tcPr>
          <w:p w14:paraId="0B3008ED" w14:textId="77777777" w:rsidR="00900C0C" w:rsidRPr="00480013" w:rsidRDefault="00900C0C" w:rsidP="00EE1486">
            <w:pPr>
              <w:spacing w:after="160" w:line="278" w:lineRule="auto"/>
              <w:rPr>
                <w:rFonts w:ascii="Arial" w:hAnsi="Arial" w:cs="Arial"/>
              </w:rPr>
            </w:pPr>
            <w:r w:rsidRPr="00480013">
              <w:rPr>
                <w:rFonts w:ascii="Arial" w:hAnsi="Arial" w:cs="Arial"/>
              </w:rPr>
              <w:t>Leadership Communication ↔ Industry Preparedness</w:t>
            </w:r>
          </w:p>
        </w:tc>
        <w:tc>
          <w:tcPr>
            <w:tcW w:w="0" w:type="auto"/>
            <w:hideMark/>
          </w:tcPr>
          <w:p w14:paraId="4CD3330E" w14:textId="77777777" w:rsidR="00900C0C" w:rsidRPr="00480013" w:rsidRDefault="00900C0C" w:rsidP="00EE1486">
            <w:pPr>
              <w:spacing w:after="160" w:line="278" w:lineRule="auto"/>
              <w:rPr>
                <w:rFonts w:ascii="Arial" w:hAnsi="Arial" w:cs="Arial"/>
              </w:rPr>
            </w:pPr>
            <w:r w:rsidRPr="00480013">
              <w:rPr>
                <w:rFonts w:ascii="Arial" w:hAnsi="Arial" w:cs="Arial"/>
              </w:rPr>
              <w:t>0.375</w:t>
            </w:r>
          </w:p>
        </w:tc>
        <w:tc>
          <w:tcPr>
            <w:tcW w:w="0" w:type="auto"/>
          </w:tcPr>
          <w:p w14:paraId="5D5A7A73" w14:textId="77777777" w:rsidR="00900C0C" w:rsidRPr="00480013" w:rsidRDefault="00900C0C" w:rsidP="00EE1486">
            <w:pPr>
              <w:spacing w:after="160" w:line="278" w:lineRule="auto"/>
              <w:rPr>
                <w:rFonts w:ascii="Arial" w:hAnsi="Arial" w:cs="Arial"/>
              </w:rPr>
            </w:pPr>
            <w:r w:rsidRPr="00480013">
              <w:rPr>
                <w:rFonts w:ascii="Arial" w:hAnsi="Arial" w:cs="Arial"/>
              </w:rPr>
              <w:t>p &lt; .001</w:t>
            </w:r>
          </w:p>
        </w:tc>
      </w:tr>
      <w:tr w:rsidR="00900C0C" w:rsidRPr="00480013" w14:paraId="428AB5C3" w14:textId="77777777" w:rsidTr="00EE1486">
        <w:tc>
          <w:tcPr>
            <w:tcW w:w="0" w:type="auto"/>
            <w:hideMark/>
          </w:tcPr>
          <w:p w14:paraId="0AA22632" w14:textId="77777777" w:rsidR="00900C0C" w:rsidRPr="00480013" w:rsidRDefault="00900C0C" w:rsidP="00EE1486">
            <w:pPr>
              <w:spacing w:after="160" w:line="278" w:lineRule="auto"/>
              <w:rPr>
                <w:rFonts w:ascii="Arial" w:hAnsi="Arial" w:cs="Arial"/>
              </w:rPr>
            </w:pPr>
            <w:r w:rsidRPr="00480013">
              <w:rPr>
                <w:rFonts w:ascii="Arial" w:hAnsi="Arial" w:cs="Arial"/>
              </w:rPr>
              <w:t>Management Response ↔ Better Prepared</w:t>
            </w:r>
          </w:p>
        </w:tc>
        <w:tc>
          <w:tcPr>
            <w:tcW w:w="0" w:type="auto"/>
            <w:hideMark/>
          </w:tcPr>
          <w:p w14:paraId="099FF6A7" w14:textId="77777777" w:rsidR="00900C0C" w:rsidRPr="00480013" w:rsidRDefault="00900C0C" w:rsidP="00EE1486">
            <w:pPr>
              <w:spacing w:after="160" w:line="278" w:lineRule="auto"/>
              <w:rPr>
                <w:rFonts w:ascii="Arial" w:hAnsi="Arial" w:cs="Arial"/>
              </w:rPr>
            </w:pPr>
            <w:r w:rsidRPr="00480013">
              <w:rPr>
                <w:rFonts w:ascii="Arial" w:hAnsi="Arial" w:cs="Arial"/>
              </w:rPr>
              <w:t>0.327</w:t>
            </w:r>
          </w:p>
        </w:tc>
        <w:tc>
          <w:tcPr>
            <w:tcW w:w="0" w:type="auto"/>
          </w:tcPr>
          <w:p w14:paraId="58C617C5" w14:textId="77777777" w:rsidR="00900C0C" w:rsidRPr="00480013" w:rsidRDefault="00900C0C" w:rsidP="00EE1486">
            <w:pPr>
              <w:spacing w:after="160" w:line="278" w:lineRule="auto"/>
              <w:rPr>
                <w:rFonts w:ascii="Arial" w:hAnsi="Arial" w:cs="Arial"/>
              </w:rPr>
            </w:pPr>
            <w:r w:rsidRPr="00480013">
              <w:rPr>
                <w:rFonts w:ascii="Arial" w:hAnsi="Arial" w:cs="Arial"/>
              </w:rPr>
              <w:t>p &lt; .001</w:t>
            </w:r>
          </w:p>
        </w:tc>
      </w:tr>
      <w:tr w:rsidR="00900C0C" w:rsidRPr="00480013" w14:paraId="6AA22CB9" w14:textId="77777777" w:rsidTr="00EE1486">
        <w:tc>
          <w:tcPr>
            <w:tcW w:w="0" w:type="auto"/>
            <w:hideMark/>
          </w:tcPr>
          <w:p w14:paraId="5E6BC178" w14:textId="77777777" w:rsidR="00900C0C" w:rsidRPr="00480013" w:rsidRDefault="00900C0C" w:rsidP="00EE1486">
            <w:pPr>
              <w:spacing w:after="160" w:line="278" w:lineRule="auto"/>
              <w:rPr>
                <w:rFonts w:ascii="Arial" w:hAnsi="Arial" w:cs="Arial"/>
              </w:rPr>
            </w:pPr>
            <w:r w:rsidRPr="00480013">
              <w:rPr>
                <w:rFonts w:ascii="Arial" w:hAnsi="Arial" w:cs="Arial"/>
              </w:rPr>
              <w:t>Industry Preparedness ↔ Better Prepared</w:t>
            </w:r>
          </w:p>
        </w:tc>
        <w:tc>
          <w:tcPr>
            <w:tcW w:w="0" w:type="auto"/>
            <w:hideMark/>
          </w:tcPr>
          <w:p w14:paraId="66EA0B4F" w14:textId="77777777" w:rsidR="00900C0C" w:rsidRPr="00480013" w:rsidRDefault="00900C0C" w:rsidP="00EE1486">
            <w:pPr>
              <w:spacing w:after="160" w:line="278" w:lineRule="auto"/>
              <w:rPr>
                <w:rFonts w:ascii="Arial" w:hAnsi="Arial" w:cs="Arial"/>
              </w:rPr>
            </w:pPr>
            <w:r w:rsidRPr="00480013">
              <w:rPr>
                <w:rFonts w:ascii="Arial" w:hAnsi="Arial" w:cs="Arial"/>
              </w:rPr>
              <w:t>0.279</w:t>
            </w:r>
          </w:p>
        </w:tc>
        <w:tc>
          <w:tcPr>
            <w:tcW w:w="0" w:type="auto"/>
          </w:tcPr>
          <w:p w14:paraId="3BC0B30F" w14:textId="77777777" w:rsidR="00900C0C" w:rsidRPr="00480013" w:rsidRDefault="00900C0C" w:rsidP="00EE1486">
            <w:pPr>
              <w:spacing w:after="160" w:line="278" w:lineRule="auto"/>
              <w:rPr>
                <w:rFonts w:ascii="Arial" w:hAnsi="Arial" w:cs="Arial"/>
              </w:rPr>
            </w:pPr>
            <w:r w:rsidRPr="00480013">
              <w:rPr>
                <w:rFonts w:ascii="Arial" w:hAnsi="Arial" w:cs="Arial"/>
              </w:rPr>
              <w:t>p = .002</w:t>
            </w:r>
          </w:p>
        </w:tc>
      </w:tr>
      <w:tr w:rsidR="00900C0C" w:rsidRPr="00480013" w14:paraId="543A185D" w14:textId="77777777" w:rsidTr="00EE1486">
        <w:tc>
          <w:tcPr>
            <w:tcW w:w="0" w:type="auto"/>
            <w:hideMark/>
          </w:tcPr>
          <w:p w14:paraId="6A9AB316" w14:textId="77777777" w:rsidR="00900C0C" w:rsidRPr="00480013" w:rsidRDefault="00900C0C" w:rsidP="00EE1486">
            <w:pPr>
              <w:spacing w:after="160" w:line="278" w:lineRule="auto"/>
              <w:rPr>
                <w:rFonts w:ascii="Arial" w:hAnsi="Arial" w:cs="Arial"/>
              </w:rPr>
            </w:pPr>
            <w:r w:rsidRPr="00480013">
              <w:rPr>
                <w:rFonts w:ascii="Arial" w:hAnsi="Arial" w:cs="Arial"/>
              </w:rPr>
              <w:t>Digital Transformation ↔ Better Prepared</w:t>
            </w:r>
          </w:p>
        </w:tc>
        <w:tc>
          <w:tcPr>
            <w:tcW w:w="0" w:type="auto"/>
            <w:hideMark/>
          </w:tcPr>
          <w:p w14:paraId="4BD532D3" w14:textId="77777777" w:rsidR="00900C0C" w:rsidRPr="00480013" w:rsidRDefault="00900C0C" w:rsidP="00EE1486">
            <w:pPr>
              <w:spacing w:after="160" w:line="278" w:lineRule="auto"/>
              <w:rPr>
                <w:rFonts w:ascii="Arial" w:hAnsi="Arial" w:cs="Arial"/>
              </w:rPr>
            </w:pPr>
            <w:r w:rsidRPr="00480013">
              <w:rPr>
                <w:rFonts w:ascii="Arial" w:hAnsi="Arial" w:cs="Arial"/>
              </w:rPr>
              <w:t>0.218</w:t>
            </w:r>
          </w:p>
        </w:tc>
        <w:tc>
          <w:tcPr>
            <w:tcW w:w="0" w:type="auto"/>
          </w:tcPr>
          <w:p w14:paraId="4D0BAEB4" w14:textId="77777777" w:rsidR="00900C0C" w:rsidRPr="00480013" w:rsidRDefault="00900C0C" w:rsidP="00EE1486">
            <w:pPr>
              <w:spacing w:after="160" w:line="278" w:lineRule="auto"/>
              <w:rPr>
                <w:rFonts w:ascii="Arial" w:hAnsi="Arial" w:cs="Arial"/>
              </w:rPr>
            </w:pPr>
            <w:r w:rsidRPr="00480013">
              <w:rPr>
                <w:rFonts w:ascii="Arial" w:hAnsi="Arial" w:cs="Arial"/>
              </w:rPr>
              <w:t>p = .017</w:t>
            </w:r>
          </w:p>
        </w:tc>
      </w:tr>
    </w:tbl>
    <w:p w14:paraId="53C593FB" w14:textId="77777777" w:rsidR="00900C0C" w:rsidRPr="00480013" w:rsidRDefault="00900C0C" w:rsidP="00900C0C">
      <w:pPr>
        <w:rPr>
          <w:rFonts w:ascii="Arial" w:hAnsi="Arial" w:cs="Arial"/>
        </w:rPr>
      </w:pPr>
      <w:r w:rsidRPr="00480013">
        <w:rPr>
          <w:rFonts w:ascii="Arial" w:hAnsi="Arial" w:cs="Arial"/>
        </w:rPr>
        <w:t xml:space="preserve">Source: Survey dataset (n = 120). </w:t>
      </w:r>
    </w:p>
    <w:p w14:paraId="5DCAE91C" w14:textId="77777777" w:rsidR="00900C0C" w:rsidRPr="00480013" w:rsidRDefault="00900C0C" w:rsidP="00900C0C">
      <w:pPr>
        <w:rPr>
          <w:rFonts w:ascii="Arial" w:hAnsi="Arial" w:cs="Arial"/>
        </w:rPr>
      </w:pPr>
      <w:r w:rsidRPr="00480013">
        <w:rPr>
          <w:rFonts w:ascii="Arial" w:hAnsi="Arial" w:cs="Arial"/>
        </w:rPr>
        <w:t>The clearest relationship in the data is between organisational adaptability and preparedness for future crises (r = 0.669), with leadership communication and preparedness close behind (r = 0.656). Put simply, organisations that communicated well and adapted readily were also the ones most likely to see themselves as resilient and prepared for whatever came next. There's a moderate link too between leadership communication and management response (r = 0.478), which suggests that where communication was strong, managers were generally seen as responding well during the pandemic. Digital transformation, by contrast, only correlates weakly with preparedness (r = 0.218) more evidence that technology played a supporting role in resilience rather than driving it directly.</w:t>
      </w:r>
    </w:p>
    <w:p w14:paraId="4C5DCAB6" w14:textId="77777777" w:rsidR="00900C0C" w:rsidRPr="00480013" w:rsidRDefault="00900C0C" w:rsidP="00900C0C">
      <w:pPr>
        <w:rPr>
          <w:rFonts w:ascii="Arial" w:hAnsi="Arial" w:cs="Arial"/>
        </w:rPr>
      </w:pPr>
    </w:p>
    <w:p w14:paraId="45368567" w14:textId="77777777" w:rsidR="00900C0C" w:rsidRPr="00480013" w:rsidRDefault="00900C0C" w:rsidP="00900C0C">
      <w:pPr>
        <w:rPr>
          <w:rFonts w:ascii="Arial" w:hAnsi="Arial" w:cs="Arial"/>
        </w:rPr>
      </w:pPr>
    </w:p>
    <w:p w14:paraId="57A89FBA" w14:textId="77777777" w:rsidR="00900C0C" w:rsidRPr="00480013" w:rsidRDefault="00900C0C" w:rsidP="00900C0C">
      <w:pPr>
        <w:rPr>
          <w:rFonts w:ascii="Arial" w:hAnsi="Arial" w:cs="Arial"/>
        </w:rPr>
      </w:pPr>
    </w:p>
    <w:p w14:paraId="7B047E34" w14:textId="77777777" w:rsidR="00900C0C" w:rsidRPr="00480013" w:rsidRDefault="00900C0C" w:rsidP="00900C0C">
      <w:pPr>
        <w:rPr>
          <w:rFonts w:ascii="Arial" w:hAnsi="Arial" w:cs="Arial"/>
        </w:rPr>
      </w:pPr>
    </w:p>
    <w:tbl>
      <w:tblPr>
        <w:tblStyle w:val="TableGrid"/>
        <w:tblW w:w="0" w:type="auto"/>
        <w:tblLook w:val="04A0" w:firstRow="1" w:lastRow="0" w:firstColumn="1" w:lastColumn="0" w:noHBand="0" w:noVBand="1"/>
      </w:tblPr>
      <w:tblGrid>
        <w:gridCol w:w="6516"/>
        <w:gridCol w:w="2551"/>
      </w:tblGrid>
      <w:tr w:rsidR="00900C0C" w:rsidRPr="00480013" w14:paraId="042DF656" w14:textId="77777777" w:rsidTr="00EE1486">
        <w:tc>
          <w:tcPr>
            <w:tcW w:w="9067" w:type="dxa"/>
            <w:gridSpan w:val="2"/>
          </w:tcPr>
          <w:p w14:paraId="766A96B6" w14:textId="77777777" w:rsidR="00900C0C" w:rsidRPr="00480013" w:rsidRDefault="00900C0C" w:rsidP="00EE1486">
            <w:pPr>
              <w:rPr>
                <w:rFonts w:ascii="Arial" w:hAnsi="Arial" w:cs="Arial"/>
                <w:b/>
                <w:bCs/>
              </w:rPr>
            </w:pPr>
            <w:r w:rsidRPr="00480013">
              <w:rPr>
                <w:rFonts w:ascii="Arial" w:hAnsi="Arial" w:cs="Arial"/>
                <w:b/>
                <w:bCs/>
              </w:rPr>
              <w:t>Table 4.8: Multiple Regression Results Predicting Preparedness</w:t>
            </w:r>
          </w:p>
          <w:p w14:paraId="7224ADD7" w14:textId="77777777" w:rsidR="00900C0C" w:rsidRPr="00480013" w:rsidRDefault="00900C0C" w:rsidP="00EE1486">
            <w:pPr>
              <w:rPr>
                <w:rFonts w:ascii="Arial" w:hAnsi="Arial" w:cs="Arial"/>
                <w:b/>
                <w:bCs/>
              </w:rPr>
            </w:pPr>
          </w:p>
        </w:tc>
      </w:tr>
      <w:tr w:rsidR="00900C0C" w:rsidRPr="00480013" w14:paraId="2BABEB30" w14:textId="77777777" w:rsidTr="00EE1486">
        <w:tc>
          <w:tcPr>
            <w:tcW w:w="6516" w:type="dxa"/>
          </w:tcPr>
          <w:p w14:paraId="72500400" w14:textId="77777777" w:rsidR="00900C0C" w:rsidRPr="00480013" w:rsidRDefault="00900C0C" w:rsidP="00EE1486">
            <w:pPr>
              <w:rPr>
                <w:rFonts w:ascii="Arial" w:hAnsi="Arial" w:cs="Arial"/>
                <w:b/>
                <w:bCs/>
              </w:rPr>
            </w:pPr>
            <w:r w:rsidRPr="00480013">
              <w:rPr>
                <w:rFonts w:ascii="Arial" w:hAnsi="Arial" w:cs="Arial"/>
                <w:b/>
                <w:bCs/>
              </w:rPr>
              <w:t>Dependent Variable:</w:t>
            </w:r>
            <w:r w:rsidRPr="00480013">
              <w:rPr>
                <w:rFonts w:ascii="Arial" w:hAnsi="Arial" w:cs="Arial"/>
              </w:rPr>
              <w:t xml:space="preserve"> Preparedness for Future Crises</w:t>
            </w:r>
          </w:p>
        </w:tc>
        <w:tc>
          <w:tcPr>
            <w:tcW w:w="2551" w:type="dxa"/>
          </w:tcPr>
          <w:p w14:paraId="02B66E23" w14:textId="77777777" w:rsidR="00900C0C" w:rsidRPr="00480013" w:rsidRDefault="00900C0C" w:rsidP="00EE1486">
            <w:pPr>
              <w:rPr>
                <w:rFonts w:ascii="Arial" w:hAnsi="Arial" w:cs="Arial"/>
                <w:b/>
                <w:bCs/>
              </w:rPr>
            </w:pPr>
          </w:p>
        </w:tc>
      </w:tr>
      <w:tr w:rsidR="00900C0C" w:rsidRPr="00480013" w14:paraId="31B10CF7" w14:textId="77777777" w:rsidTr="00EE1486">
        <w:tc>
          <w:tcPr>
            <w:tcW w:w="6516" w:type="dxa"/>
            <w:hideMark/>
          </w:tcPr>
          <w:p w14:paraId="7D6A6C4C"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Predictor Variable</w:t>
            </w:r>
          </w:p>
        </w:tc>
        <w:tc>
          <w:tcPr>
            <w:tcW w:w="2551" w:type="dxa"/>
            <w:hideMark/>
          </w:tcPr>
          <w:p w14:paraId="76C9AAF9"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Coefficient (β)</w:t>
            </w:r>
          </w:p>
        </w:tc>
      </w:tr>
      <w:tr w:rsidR="00900C0C" w:rsidRPr="00480013" w14:paraId="66203B87" w14:textId="77777777" w:rsidTr="00EE1486">
        <w:tc>
          <w:tcPr>
            <w:tcW w:w="6516" w:type="dxa"/>
            <w:hideMark/>
          </w:tcPr>
          <w:p w14:paraId="704B38F8" w14:textId="77777777" w:rsidR="00900C0C" w:rsidRPr="00480013" w:rsidRDefault="00900C0C" w:rsidP="00EE1486">
            <w:pPr>
              <w:spacing w:after="160" w:line="278" w:lineRule="auto"/>
              <w:rPr>
                <w:rFonts w:ascii="Arial" w:hAnsi="Arial" w:cs="Arial"/>
              </w:rPr>
            </w:pPr>
            <w:r w:rsidRPr="00480013">
              <w:rPr>
                <w:rFonts w:ascii="Arial" w:hAnsi="Arial" w:cs="Arial"/>
              </w:rPr>
              <w:t>Organisational Adaptability</w:t>
            </w:r>
          </w:p>
        </w:tc>
        <w:tc>
          <w:tcPr>
            <w:tcW w:w="2551" w:type="dxa"/>
            <w:hideMark/>
          </w:tcPr>
          <w:p w14:paraId="10D568C0" w14:textId="77777777" w:rsidR="00900C0C" w:rsidRPr="00480013" w:rsidRDefault="00900C0C" w:rsidP="00EE1486">
            <w:pPr>
              <w:spacing w:after="160" w:line="278" w:lineRule="auto"/>
              <w:rPr>
                <w:rFonts w:ascii="Arial" w:hAnsi="Arial" w:cs="Arial"/>
              </w:rPr>
            </w:pPr>
            <w:r w:rsidRPr="00480013">
              <w:rPr>
                <w:rFonts w:ascii="Arial" w:hAnsi="Arial" w:cs="Arial"/>
                <w:b/>
                <w:bCs/>
              </w:rPr>
              <w:t>0.498</w:t>
            </w:r>
          </w:p>
        </w:tc>
      </w:tr>
      <w:tr w:rsidR="00900C0C" w:rsidRPr="00480013" w14:paraId="07EA0267" w14:textId="77777777" w:rsidTr="00EE1486">
        <w:tc>
          <w:tcPr>
            <w:tcW w:w="6516" w:type="dxa"/>
            <w:hideMark/>
          </w:tcPr>
          <w:p w14:paraId="7D98A991" w14:textId="77777777" w:rsidR="00900C0C" w:rsidRPr="00480013" w:rsidRDefault="00900C0C" w:rsidP="00EE1486">
            <w:pPr>
              <w:spacing w:after="160" w:line="278" w:lineRule="auto"/>
              <w:rPr>
                <w:rFonts w:ascii="Arial" w:hAnsi="Arial" w:cs="Arial"/>
              </w:rPr>
            </w:pPr>
            <w:r w:rsidRPr="00480013">
              <w:rPr>
                <w:rFonts w:ascii="Arial" w:hAnsi="Arial" w:cs="Arial"/>
              </w:rPr>
              <w:t>Leadership Communication</w:t>
            </w:r>
          </w:p>
        </w:tc>
        <w:tc>
          <w:tcPr>
            <w:tcW w:w="2551" w:type="dxa"/>
            <w:hideMark/>
          </w:tcPr>
          <w:p w14:paraId="64AE25B8" w14:textId="77777777" w:rsidR="00900C0C" w:rsidRPr="00480013" w:rsidRDefault="00900C0C" w:rsidP="00EE1486">
            <w:pPr>
              <w:spacing w:after="160" w:line="278" w:lineRule="auto"/>
              <w:rPr>
                <w:rFonts w:ascii="Arial" w:hAnsi="Arial" w:cs="Arial"/>
              </w:rPr>
            </w:pPr>
            <w:r w:rsidRPr="00480013">
              <w:rPr>
                <w:rFonts w:ascii="Arial" w:hAnsi="Arial" w:cs="Arial"/>
                <w:b/>
                <w:bCs/>
              </w:rPr>
              <w:t>0.494</w:t>
            </w:r>
          </w:p>
        </w:tc>
      </w:tr>
      <w:tr w:rsidR="00900C0C" w:rsidRPr="00480013" w14:paraId="6E3DCB5F" w14:textId="77777777" w:rsidTr="00EE1486">
        <w:tc>
          <w:tcPr>
            <w:tcW w:w="6516" w:type="dxa"/>
            <w:hideMark/>
          </w:tcPr>
          <w:p w14:paraId="376AD4E1" w14:textId="77777777" w:rsidR="00900C0C" w:rsidRPr="00480013" w:rsidRDefault="00900C0C" w:rsidP="00EE1486">
            <w:pPr>
              <w:spacing w:after="160" w:line="278" w:lineRule="auto"/>
              <w:rPr>
                <w:rFonts w:ascii="Arial" w:hAnsi="Arial" w:cs="Arial"/>
              </w:rPr>
            </w:pPr>
            <w:r w:rsidRPr="00480013">
              <w:rPr>
                <w:rFonts w:ascii="Arial" w:hAnsi="Arial" w:cs="Arial"/>
              </w:rPr>
              <w:t>Management Response</w:t>
            </w:r>
          </w:p>
        </w:tc>
        <w:tc>
          <w:tcPr>
            <w:tcW w:w="2551" w:type="dxa"/>
            <w:hideMark/>
          </w:tcPr>
          <w:p w14:paraId="18757CB4" w14:textId="77777777" w:rsidR="00900C0C" w:rsidRPr="00480013" w:rsidRDefault="00900C0C" w:rsidP="00EE1486">
            <w:pPr>
              <w:spacing w:after="160" w:line="278" w:lineRule="auto"/>
              <w:rPr>
                <w:rFonts w:ascii="Arial" w:hAnsi="Arial" w:cs="Arial"/>
              </w:rPr>
            </w:pPr>
            <w:r w:rsidRPr="00480013">
              <w:rPr>
                <w:rFonts w:ascii="Arial" w:hAnsi="Arial" w:cs="Arial"/>
                <w:b/>
                <w:bCs/>
              </w:rPr>
              <w:t>-0.032</w:t>
            </w:r>
          </w:p>
        </w:tc>
      </w:tr>
      <w:tr w:rsidR="00900C0C" w:rsidRPr="00480013" w14:paraId="2B6D89E4" w14:textId="77777777" w:rsidTr="00EE1486">
        <w:tc>
          <w:tcPr>
            <w:tcW w:w="6516" w:type="dxa"/>
            <w:hideMark/>
          </w:tcPr>
          <w:p w14:paraId="53AFEE60" w14:textId="77777777" w:rsidR="00900C0C" w:rsidRPr="00480013" w:rsidRDefault="00900C0C" w:rsidP="00EE1486">
            <w:pPr>
              <w:spacing w:after="160" w:line="278" w:lineRule="auto"/>
              <w:rPr>
                <w:rFonts w:ascii="Arial" w:hAnsi="Arial" w:cs="Arial"/>
              </w:rPr>
            </w:pPr>
            <w:r w:rsidRPr="00480013">
              <w:rPr>
                <w:rFonts w:ascii="Arial" w:hAnsi="Arial" w:cs="Arial"/>
              </w:rPr>
              <w:t>Staff Wellbeing Support</w:t>
            </w:r>
          </w:p>
        </w:tc>
        <w:tc>
          <w:tcPr>
            <w:tcW w:w="2551" w:type="dxa"/>
            <w:hideMark/>
          </w:tcPr>
          <w:p w14:paraId="1F58C440" w14:textId="77777777" w:rsidR="00900C0C" w:rsidRPr="00480013" w:rsidRDefault="00900C0C" w:rsidP="00EE1486">
            <w:pPr>
              <w:spacing w:after="160" w:line="278" w:lineRule="auto"/>
              <w:rPr>
                <w:rFonts w:ascii="Arial" w:hAnsi="Arial" w:cs="Arial"/>
              </w:rPr>
            </w:pPr>
            <w:r w:rsidRPr="00480013">
              <w:rPr>
                <w:rFonts w:ascii="Arial" w:hAnsi="Arial" w:cs="Arial"/>
                <w:b/>
                <w:bCs/>
              </w:rPr>
              <w:t>-0.059</w:t>
            </w:r>
          </w:p>
        </w:tc>
      </w:tr>
    </w:tbl>
    <w:p w14:paraId="244FC3FA" w14:textId="77777777" w:rsidR="00900C0C" w:rsidRPr="00480013" w:rsidRDefault="00900C0C" w:rsidP="00900C0C">
      <w:pPr>
        <w:rPr>
          <w:rFonts w:ascii="Arial" w:hAnsi="Arial" w:cs="Arial"/>
          <w:vanish/>
        </w:rPr>
      </w:pPr>
    </w:p>
    <w:tbl>
      <w:tblPr>
        <w:tblStyle w:val="TableGrid"/>
        <w:tblW w:w="0" w:type="auto"/>
        <w:tblLook w:val="04A0" w:firstRow="1" w:lastRow="0" w:firstColumn="1" w:lastColumn="0" w:noHBand="0" w:noVBand="1"/>
      </w:tblPr>
      <w:tblGrid>
        <w:gridCol w:w="2267"/>
        <w:gridCol w:w="2051"/>
      </w:tblGrid>
      <w:tr w:rsidR="00900C0C" w:rsidRPr="00480013" w14:paraId="2292F488" w14:textId="77777777" w:rsidTr="00EE1486">
        <w:tc>
          <w:tcPr>
            <w:tcW w:w="0" w:type="auto"/>
          </w:tcPr>
          <w:p w14:paraId="231E00A0"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Statistic</w:t>
            </w:r>
          </w:p>
        </w:tc>
        <w:tc>
          <w:tcPr>
            <w:tcW w:w="0" w:type="auto"/>
          </w:tcPr>
          <w:p w14:paraId="510AB372"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Value</w:t>
            </w:r>
          </w:p>
        </w:tc>
      </w:tr>
      <w:tr w:rsidR="00900C0C" w:rsidRPr="00480013" w14:paraId="0B269E5C" w14:textId="77777777" w:rsidTr="00EE1486">
        <w:tc>
          <w:tcPr>
            <w:tcW w:w="0" w:type="auto"/>
          </w:tcPr>
          <w:p w14:paraId="7ABBD042" w14:textId="77777777" w:rsidR="00900C0C" w:rsidRPr="00480013" w:rsidRDefault="00900C0C" w:rsidP="00EE1486">
            <w:pPr>
              <w:spacing w:after="160" w:line="278" w:lineRule="auto"/>
              <w:rPr>
                <w:rFonts w:ascii="Arial" w:hAnsi="Arial" w:cs="Arial"/>
              </w:rPr>
            </w:pPr>
            <w:r w:rsidRPr="00480013">
              <w:rPr>
                <w:rFonts w:ascii="Arial" w:hAnsi="Arial" w:cs="Arial"/>
              </w:rPr>
              <w:t>Sample Size</w:t>
            </w:r>
          </w:p>
        </w:tc>
        <w:tc>
          <w:tcPr>
            <w:tcW w:w="0" w:type="auto"/>
          </w:tcPr>
          <w:p w14:paraId="12315F6D" w14:textId="77777777" w:rsidR="00900C0C" w:rsidRPr="00480013" w:rsidRDefault="00900C0C" w:rsidP="00EE1486">
            <w:pPr>
              <w:spacing w:after="160" w:line="278" w:lineRule="auto"/>
              <w:rPr>
                <w:rFonts w:ascii="Arial" w:hAnsi="Arial" w:cs="Arial"/>
              </w:rPr>
            </w:pPr>
            <w:r w:rsidRPr="00480013">
              <w:rPr>
                <w:rFonts w:ascii="Arial" w:hAnsi="Arial" w:cs="Arial"/>
              </w:rPr>
              <w:t>120</w:t>
            </w:r>
          </w:p>
        </w:tc>
      </w:tr>
      <w:tr w:rsidR="00900C0C" w:rsidRPr="00480013" w14:paraId="27C24173" w14:textId="77777777" w:rsidTr="00EE1486">
        <w:tc>
          <w:tcPr>
            <w:tcW w:w="0" w:type="auto"/>
          </w:tcPr>
          <w:p w14:paraId="6395E704" w14:textId="77777777" w:rsidR="00900C0C" w:rsidRPr="00480013" w:rsidRDefault="00900C0C" w:rsidP="00EE1486">
            <w:pPr>
              <w:spacing w:after="160" w:line="278" w:lineRule="auto"/>
              <w:rPr>
                <w:rFonts w:ascii="Arial" w:hAnsi="Arial" w:cs="Arial"/>
              </w:rPr>
            </w:pPr>
            <w:r w:rsidRPr="00480013">
              <w:rPr>
                <w:rFonts w:ascii="Arial" w:hAnsi="Arial" w:cs="Arial"/>
              </w:rPr>
              <w:t>R²</w:t>
            </w:r>
          </w:p>
        </w:tc>
        <w:tc>
          <w:tcPr>
            <w:tcW w:w="0" w:type="auto"/>
          </w:tcPr>
          <w:p w14:paraId="08CC7C1E"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0.640</w:t>
            </w:r>
          </w:p>
        </w:tc>
      </w:tr>
      <w:tr w:rsidR="00900C0C" w:rsidRPr="00480013" w14:paraId="4E0C4BCA" w14:textId="77777777" w:rsidTr="00EE1486">
        <w:tc>
          <w:tcPr>
            <w:tcW w:w="0" w:type="auto"/>
          </w:tcPr>
          <w:p w14:paraId="6255953E" w14:textId="77777777" w:rsidR="00900C0C" w:rsidRPr="00480013" w:rsidRDefault="00900C0C" w:rsidP="00EE1486">
            <w:pPr>
              <w:spacing w:after="160" w:line="278" w:lineRule="auto"/>
              <w:rPr>
                <w:rFonts w:ascii="Arial" w:hAnsi="Arial" w:cs="Arial"/>
              </w:rPr>
            </w:pPr>
            <w:r w:rsidRPr="00480013">
              <w:rPr>
                <w:rFonts w:ascii="Arial" w:hAnsi="Arial" w:cs="Arial"/>
              </w:rPr>
              <w:t>Adjusted R²</w:t>
            </w:r>
          </w:p>
        </w:tc>
        <w:tc>
          <w:tcPr>
            <w:tcW w:w="0" w:type="auto"/>
          </w:tcPr>
          <w:p w14:paraId="084B5BC5"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0.627</w:t>
            </w:r>
          </w:p>
        </w:tc>
      </w:tr>
      <w:tr w:rsidR="00900C0C" w:rsidRPr="00480013" w14:paraId="7EABE5F3" w14:textId="77777777" w:rsidTr="00EE1486">
        <w:tc>
          <w:tcPr>
            <w:tcW w:w="0" w:type="auto"/>
          </w:tcPr>
          <w:p w14:paraId="48C45934" w14:textId="77777777" w:rsidR="00900C0C" w:rsidRPr="00480013" w:rsidRDefault="00900C0C" w:rsidP="00EE1486">
            <w:pPr>
              <w:spacing w:after="160" w:line="278" w:lineRule="auto"/>
              <w:rPr>
                <w:rFonts w:ascii="Arial" w:hAnsi="Arial" w:cs="Arial"/>
              </w:rPr>
            </w:pPr>
            <w:r w:rsidRPr="00480013">
              <w:rPr>
                <w:rFonts w:ascii="Arial" w:hAnsi="Arial" w:cs="Arial"/>
              </w:rPr>
              <w:t>Variance Explained</w:t>
            </w:r>
          </w:p>
        </w:tc>
        <w:tc>
          <w:tcPr>
            <w:tcW w:w="0" w:type="auto"/>
          </w:tcPr>
          <w:p w14:paraId="2F9EEB0C"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64.0%</w:t>
            </w:r>
          </w:p>
        </w:tc>
      </w:tr>
      <w:tr w:rsidR="00900C0C" w:rsidRPr="00480013" w14:paraId="015668EB" w14:textId="77777777" w:rsidTr="00EE1486">
        <w:tc>
          <w:tcPr>
            <w:tcW w:w="0" w:type="auto"/>
          </w:tcPr>
          <w:p w14:paraId="23A19D21" w14:textId="77777777" w:rsidR="00900C0C" w:rsidRPr="00480013" w:rsidRDefault="00900C0C" w:rsidP="00EE1486">
            <w:pPr>
              <w:spacing w:after="160" w:line="278" w:lineRule="auto"/>
              <w:rPr>
                <w:rFonts w:ascii="Arial" w:hAnsi="Arial" w:cs="Arial"/>
              </w:rPr>
            </w:pPr>
            <w:r w:rsidRPr="00480013">
              <w:rPr>
                <w:rFonts w:ascii="Arial" w:hAnsi="Arial" w:cs="Arial"/>
              </w:rPr>
              <w:t>F-statistic</w:t>
            </w:r>
          </w:p>
        </w:tc>
        <w:tc>
          <w:tcPr>
            <w:tcW w:w="0" w:type="auto"/>
          </w:tcPr>
          <w:p w14:paraId="0A15CC97"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F(4, 115) = 51.07</w:t>
            </w:r>
          </w:p>
        </w:tc>
      </w:tr>
      <w:tr w:rsidR="00900C0C" w:rsidRPr="00480013" w14:paraId="302BDCBA" w14:textId="77777777" w:rsidTr="00EE1486">
        <w:tc>
          <w:tcPr>
            <w:tcW w:w="0" w:type="auto"/>
          </w:tcPr>
          <w:p w14:paraId="6B03AB5A" w14:textId="77777777" w:rsidR="00900C0C" w:rsidRPr="00480013" w:rsidRDefault="00900C0C" w:rsidP="00EE1486">
            <w:pPr>
              <w:spacing w:after="160" w:line="278" w:lineRule="auto"/>
              <w:rPr>
                <w:rFonts w:ascii="Arial" w:hAnsi="Arial" w:cs="Arial"/>
              </w:rPr>
            </w:pPr>
            <w:r w:rsidRPr="00480013">
              <w:rPr>
                <w:rFonts w:ascii="Arial" w:hAnsi="Arial" w:cs="Arial"/>
              </w:rPr>
              <w:t>Model Significance</w:t>
            </w:r>
          </w:p>
        </w:tc>
        <w:tc>
          <w:tcPr>
            <w:tcW w:w="0" w:type="auto"/>
          </w:tcPr>
          <w:p w14:paraId="06D18D71"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p &lt; .001</w:t>
            </w:r>
          </w:p>
        </w:tc>
      </w:tr>
    </w:tbl>
    <w:p w14:paraId="1DBF99A6" w14:textId="77777777" w:rsidR="00900C0C" w:rsidRPr="00480013" w:rsidRDefault="00900C0C" w:rsidP="00900C0C">
      <w:pPr>
        <w:rPr>
          <w:rFonts w:ascii="Arial" w:hAnsi="Arial" w:cs="Arial"/>
        </w:rPr>
      </w:pPr>
    </w:p>
    <w:p w14:paraId="5A76331F" w14:textId="77777777" w:rsidR="00900C0C" w:rsidRPr="00480013" w:rsidRDefault="00900C0C" w:rsidP="00900C0C">
      <w:pPr>
        <w:rPr>
          <w:rFonts w:ascii="Arial" w:hAnsi="Arial" w:cs="Arial"/>
        </w:rPr>
      </w:pPr>
      <w:r w:rsidRPr="00480013">
        <w:rPr>
          <w:rFonts w:ascii="Arial" w:hAnsi="Arial" w:cs="Arial"/>
        </w:rPr>
        <w:t>The regression model accounts for roughly 64% of the variance in preparedness for future crises (R² = 0.640), a substantial amount of explanatory power for a model with just four predictors. Organisational adaptability came out as the strongest predictor (β = 0.498, p &lt; .001), with leadership communication not far behind (β = 0.494, p &lt; .001); both were statistically significant, as was the model overall, F(4, 115) = 51.07, p &lt; .001. In practical terms, firms that adapted well to changing conditions and kept communication strong during the pandemic were significantly more likely to see themselves as prepared for whatever comes next. Management response (β = -0.032, p = .624) and staff wellbeing support (β = -0.059, p = .308) didn't hold up as significant predictors once adaptability and communication were already in the model, which suggests their influence is likely already being captured within those two broader constructs rather than operating independently. Variance inflation factors across all four predictors sat between 1.06 and 1.45, so despite the moderate correlation between leadership communication and management response (r = 0.478), multicollinearity isn't a real concern here. Taken as a whole, this points to organisational adaptability and leadership communication as the two factors doing most of the work in shaping resilience among UK construction firms, well ahead of either technology adoption or management intervention on their own.</w:t>
      </w:r>
    </w:p>
    <w:p w14:paraId="0394007C" w14:textId="77777777" w:rsidR="00900C0C" w:rsidRPr="00480013" w:rsidRDefault="00900C0C" w:rsidP="00900C0C">
      <w:pPr>
        <w:rPr>
          <w:rFonts w:ascii="Arial" w:hAnsi="Arial" w:cs="Arial"/>
          <w:b/>
          <w:bCs/>
        </w:rPr>
      </w:pPr>
    </w:p>
    <w:p w14:paraId="5FE34ED1" w14:textId="77777777" w:rsidR="00900C0C" w:rsidRPr="00480013" w:rsidRDefault="00900C0C" w:rsidP="00900C0C">
      <w:pPr>
        <w:rPr>
          <w:rFonts w:ascii="Arial" w:hAnsi="Arial" w:cs="Arial"/>
          <w:b/>
          <w:bCs/>
        </w:rPr>
      </w:pPr>
    </w:p>
    <w:p w14:paraId="2E53837D" w14:textId="77777777" w:rsidR="00900C0C" w:rsidRPr="00480013" w:rsidRDefault="00900C0C" w:rsidP="00900C0C">
      <w:pPr>
        <w:rPr>
          <w:rFonts w:ascii="Arial" w:hAnsi="Arial" w:cs="Arial"/>
          <w:b/>
          <w:bCs/>
        </w:rPr>
      </w:pPr>
    </w:p>
    <w:p w14:paraId="54E82AE6" w14:textId="77777777" w:rsidR="00900C0C" w:rsidRPr="00480013" w:rsidRDefault="00900C0C" w:rsidP="00900C0C">
      <w:pPr>
        <w:rPr>
          <w:rFonts w:ascii="Arial" w:hAnsi="Arial" w:cs="Arial"/>
          <w:b/>
          <w:bCs/>
        </w:rPr>
      </w:pPr>
    </w:p>
    <w:p w14:paraId="69C2A73F" w14:textId="77777777" w:rsidR="00900C0C" w:rsidRPr="00480013" w:rsidRDefault="00900C0C" w:rsidP="00900C0C">
      <w:pPr>
        <w:rPr>
          <w:rFonts w:ascii="Arial" w:hAnsi="Arial" w:cs="Arial"/>
          <w:b/>
          <w:bCs/>
        </w:rPr>
      </w:pPr>
      <w:r w:rsidRPr="00480013">
        <w:rPr>
          <w:rFonts w:ascii="Arial" w:hAnsi="Arial" w:cs="Arial"/>
          <w:b/>
          <w:bCs/>
        </w:rPr>
        <w:t>4.6.2 Firm Size Comparison</w:t>
      </w:r>
    </w:p>
    <w:p w14:paraId="6B971917" w14:textId="77777777" w:rsidR="00900C0C" w:rsidRPr="00480013" w:rsidRDefault="00900C0C" w:rsidP="00900C0C">
      <w:pPr>
        <w:rPr>
          <w:rFonts w:ascii="Arial" w:hAnsi="Arial" w:cs="Arial"/>
        </w:rPr>
      </w:pPr>
      <w:r w:rsidRPr="00480013">
        <w:rPr>
          <w:rFonts w:ascii="Arial" w:hAnsi="Arial" w:cs="Arial"/>
        </w:rPr>
        <w:t>Given that some of the existing literature suggests smaller organisations are more exposed to systemic shocks, respondents were split into two groups by size: Smaller Businesses (fewer than 50 employees, n = 49) and larger organisations (50 or more employees, n = 71). Independent-samples t-tests, with Welch's correction for unequal variances, were used to compare these groups on operational disruption and financial impact, and the results were then double-checked with the non-parametric Mann-Whitney U test, given that Likert-scale data is ordinal rather than truly continuous.</w:t>
      </w:r>
    </w:p>
    <w:tbl>
      <w:tblPr>
        <w:tblStyle w:val="TableGrid"/>
        <w:tblW w:w="0" w:type="auto"/>
        <w:tblLook w:val="04A0" w:firstRow="1" w:lastRow="0" w:firstColumn="1" w:lastColumn="0" w:noHBand="0" w:noVBand="1"/>
      </w:tblPr>
      <w:tblGrid>
        <w:gridCol w:w="1943"/>
        <w:gridCol w:w="2300"/>
        <w:gridCol w:w="1832"/>
        <w:gridCol w:w="1443"/>
        <w:gridCol w:w="1682"/>
        <w:gridCol w:w="1562"/>
      </w:tblGrid>
      <w:tr w:rsidR="00900C0C" w:rsidRPr="00480013" w14:paraId="0C5F0A76" w14:textId="77777777" w:rsidTr="00EE1486">
        <w:tc>
          <w:tcPr>
            <w:tcW w:w="0" w:type="auto"/>
            <w:gridSpan w:val="6"/>
          </w:tcPr>
          <w:p w14:paraId="1EAA7534" w14:textId="77777777" w:rsidR="00900C0C" w:rsidRPr="00480013" w:rsidRDefault="00900C0C" w:rsidP="00EE1486">
            <w:pPr>
              <w:rPr>
                <w:rFonts w:ascii="Arial" w:hAnsi="Arial" w:cs="Arial"/>
                <w:b/>
                <w:bCs/>
              </w:rPr>
            </w:pPr>
            <w:r w:rsidRPr="00480013">
              <w:rPr>
                <w:rFonts w:ascii="Arial" w:hAnsi="Arial" w:cs="Arial"/>
                <w:b/>
                <w:bCs/>
              </w:rPr>
              <w:t>Table 4.6.2: Comparison of Financial Impact and Operational Disruption by Firm Size</w:t>
            </w:r>
          </w:p>
        </w:tc>
      </w:tr>
      <w:tr w:rsidR="00900C0C" w:rsidRPr="00480013" w14:paraId="50991ABC" w14:textId="77777777" w:rsidTr="00EE1486">
        <w:tc>
          <w:tcPr>
            <w:tcW w:w="0" w:type="auto"/>
          </w:tcPr>
          <w:p w14:paraId="3520F7AE"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Variable</w:t>
            </w:r>
          </w:p>
        </w:tc>
        <w:tc>
          <w:tcPr>
            <w:tcW w:w="0" w:type="auto"/>
          </w:tcPr>
          <w:p w14:paraId="4CCAAB7F"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Smaller Business Mean (n=49)</w:t>
            </w:r>
          </w:p>
        </w:tc>
        <w:tc>
          <w:tcPr>
            <w:tcW w:w="0" w:type="auto"/>
          </w:tcPr>
          <w:p w14:paraId="16220673"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Larger Firm Mean (n=71)</w:t>
            </w:r>
          </w:p>
        </w:tc>
        <w:tc>
          <w:tcPr>
            <w:tcW w:w="0" w:type="auto"/>
          </w:tcPr>
          <w:p w14:paraId="325E1F0D"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t-test Result</w:t>
            </w:r>
          </w:p>
        </w:tc>
        <w:tc>
          <w:tcPr>
            <w:tcW w:w="0" w:type="auto"/>
          </w:tcPr>
          <w:p w14:paraId="5FDA152E"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Mann-Whitney U</w:t>
            </w:r>
          </w:p>
        </w:tc>
        <w:tc>
          <w:tcPr>
            <w:tcW w:w="0" w:type="auto"/>
          </w:tcPr>
          <w:p w14:paraId="4C6B6F49"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Outcome</w:t>
            </w:r>
          </w:p>
        </w:tc>
      </w:tr>
      <w:tr w:rsidR="00900C0C" w:rsidRPr="00480013" w14:paraId="5D6A55A5" w14:textId="77777777" w:rsidTr="00EE1486">
        <w:tc>
          <w:tcPr>
            <w:tcW w:w="0" w:type="auto"/>
          </w:tcPr>
          <w:p w14:paraId="1CA3889F" w14:textId="77777777" w:rsidR="00900C0C" w:rsidRPr="00480013" w:rsidRDefault="00900C0C" w:rsidP="00EE1486">
            <w:pPr>
              <w:spacing w:after="160" w:line="278" w:lineRule="auto"/>
              <w:rPr>
                <w:rFonts w:ascii="Arial" w:hAnsi="Arial" w:cs="Arial"/>
              </w:rPr>
            </w:pPr>
            <w:r w:rsidRPr="00480013">
              <w:rPr>
                <w:rFonts w:ascii="Arial" w:hAnsi="Arial" w:cs="Arial"/>
              </w:rPr>
              <w:t>Financial Impact</w:t>
            </w:r>
          </w:p>
        </w:tc>
        <w:tc>
          <w:tcPr>
            <w:tcW w:w="0" w:type="auto"/>
          </w:tcPr>
          <w:p w14:paraId="48BD0BEF" w14:textId="77777777" w:rsidR="00900C0C" w:rsidRPr="00480013" w:rsidRDefault="00900C0C" w:rsidP="00EE1486">
            <w:pPr>
              <w:spacing w:after="160" w:line="278" w:lineRule="auto"/>
              <w:rPr>
                <w:rFonts w:ascii="Arial" w:hAnsi="Arial" w:cs="Arial"/>
              </w:rPr>
            </w:pPr>
            <w:r w:rsidRPr="00480013">
              <w:rPr>
                <w:rFonts w:ascii="Arial" w:hAnsi="Arial" w:cs="Arial"/>
              </w:rPr>
              <w:t>3.24</w:t>
            </w:r>
          </w:p>
        </w:tc>
        <w:tc>
          <w:tcPr>
            <w:tcW w:w="0" w:type="auto"/>
          </w:tcPr>
          <w:p w14:paraId="177FB74E" w14:textId="77777777" w:rsidR="00900C0C" w:rsidRPr="00480013" w:rsidRDefault="00900C0C" w:rsidP="00EE1486">
            <w:pPr>
              <w:spacing w:after="160" w:line="278" w:lineRule="auto"/>
              <w:rPr>
                <w:rFonts w:ascii="Arial" w:hAnsi="Arial" w:cs="Arial"/>
              </w:rPr>
            </w:pPr>
            <w:r w:rsidRPr="00480013">
              <w:rPr>
                <w:rFonts w:ascii="Arial" w:hAnsi="Arial" w:cs="Arial"/>
              </w:rPr>
              <w:t>3.46</w:t>
            </w:r>
          </w:p>
        </w:tc>
        <w:tc>
          <w:tcPr>
            <w:tcW w:w="0" w:type="auto"/>
          </w:tcPr>
          <w:p w14:paraId="19A7D8E5" w14:textId="77777777" w:rsidR="00900C0C" w:rsidRPr="00480013" w:rsidRDefault="00900C0C" w:rsidP="00EE1486">
            <w:pPr>
              <w:spacing w:after="160" w:line="278" w:lineRule="auto"/>
              <w:rPr>
                <w:rFonts w:ascii="Arial" w:hAnsi="Arial" w:cs="Arial"/>
              </w:rPr>
            </w:pPr>
            <w:r w:rsidRPr="00480013">
              <w:rPr>
                <w:rFonts w:ascii="Arial" w:hAnsi="Arial" w:cs="Arial"/>
              </w:rPr>
              <w:t>t = -0.88, p = .382</w:t>
            </w:r>
          </w:p>
        </w:tc>
        <w:tc>
          <w:tcPr>
            <w:tcW w:w="0" w:type="auto"/>
          </w:tcPr>
          <w:p w14:paraId="57388D73" w14:textId="77777777" w:rsidR="00900C0C" w:rsidRPr="00480013" w:rsidRDefault="00900C0C" w:rsidP="00EE1486">
            <w:pPr>
              <w:spacing w:after="160" w:line="278" w:lineRule="auto"/>
              <w:rPr>
                <w:rFonts w:ascii="Arial" w:hAnsi="Arial" w:cs="Arial"/>
              </w:rPr>
            </w:pPr>
            <w:r w:rsidRPr="00480013">
              <w:rPr>
                <w:rFonts w:ascii="Arial" w:hAnsi="Arial" w:cs="Arial"/>
              </w:rPr>
              <w:t>U = 1588.0, p = .408</w:t>
            </w:r>
          </w:p>
        </w:tc>
        <w:tc>
          <w:tcPr>
            <w:tcW w:w="0" w:type="auto"/>
          </w:tcPr>
          <w:p w14:paraId="2F9760D3" w14:textId="77777777" w:rsidR="00900C0C" w:rsidRPr="00480013" w:rsidRDefault="00900C0C" w:rsidP="00EE1486">
            <w:pPr>
              <w:spacing w:after="160" w:line="278" w:lineRule="auto"/>
              <w:rPr>
                <w:rFonts w:ascii="Arial" w:hAnsi="Arial" w:cs="Arial"/>
              </w:rPr>
            </w:pPr>
            <w:r w:rsidRPr="00480013">
              <w:rPr>
                <w:rFonts w:ascii="Arial" w:hAnsi="Arial" w:cs="Arial"/>
              </w:rPr>
              <w:t>Not significant</w:t>
            </w:r>
          </w:p>
        </w:tc>
      </w:tr>
      <w:tr w:rsidR="00900C0C" w:rsidRPr="00480013" w14:paraId="1DA4A6AB" w14:textId="77777777" w:rsidTr="00EE1486">
        <w:tc>
          <w:tcPr>
            <w:tcW w:w="0" w:type="auto"/>
          </w:tcPr>
          <w:p w14:paraId="5364705C" w14:textId="77777777" w:rsidR="00900C0C" w:rsidRPr="00480013" w:rsidRDefault="00900C0C" w:rsidP="00EE1486">
            <w:pPr>
              <w:spacing w:after="160" w:line="278" w:lineRule="auto"/>
              <w:rPr>
                <w:rFonts w:ascii="Arial" w:hAnsi="Arial" w:cs="Arial"/>
              </w:rPr>
            </w:pPr>
            <w:r w:rsidRPr="00480013">
              <w:rPr>
                <w:rFonts w:ascii="Arial" w:hAnsi="Arial" w:cs="Arial"/>
              </w:rPr>
              <w:t>Operational Disruption</w:t>
            </w:r>
          </w:p>
        </w:tc>
        <w:tc>
          <w:tcPr>
            <w:tcW w:w="0" w:type="auto"/>
          </w:tcPr>
          <w:p w14:paraId="4F3755F5" w14:textId="77777777" w:rsidR="00900C0C" w:rsidRPr="00480013" w:rsidRDefault="00900C0C" w:rsidP="00EE1486">
            <w:pPr>
              <w:spacing w:after="160" w:line="278" w:lineRule="auto"/>
              <w:rPr>
                <w:rFonts w:ascii="Arial" w:hAnsi="Arial" w:cs="Arial"/>
              </w:rPr>
            </w:pPr>
            <w:r w:rsidRPr="00480013">
              <w:rPr>
                <w:rFonts w:ascii="Arial" w:hAnsi="Arial" w:cs="Arial"/>
              </w:rPr>
              <w:t>3.12</w:t>
            </w:r>
          </w:p>
        </w:tc>
        <w:tc>
          <w:tcPr>
            <w:tcW w:w="0" w:type="auto"/>
          </w:tcPr>
          <w:p w14:paraId="18E97E5C" w14:textId="77777777" w:rsidR="00900C0C" w:rsidRPr="00480013" w:rsidRDefault="00900C0C" w:rsidP="00EE1486">
            <w:pPr>
              <w:spacing w:after="160" w:line="278" w:lineRule="auto"/>
              <w:rPr>
                <w:rFonts w:ascii="Arial" w:hAnsi="Arial" w:cs="Arial"/>
              </w:rPr>
            </w:pPr>
            <w:r w:rsidRPr="00480013">
              <w:rPr>
                <w:rFonts w:ascii="Arial" w:hAnsi="Arial" w:cs="Arial"/>
              </w:rPr>
              <w:t>3.76</w:t>
            </w:r>
          </w:p>
        </w:tc>
        <w:tc>
          <w:tcPr>
            <w:tcW w:w="0" w:type="auto"/>
          </w:tcPr>
          <w:p w14:paraId="50A1478B" w14:textId="77777777" w:rsidR="00900C0C" w:rsidRPr="00480013" w:rsidRDefault="00900C0C" w:rsidP="00EE1486">
            <w:pPr>
              <w:spacing w:after="160" w:line="278" w:lineRule="auto"/>
              <w:rPr>
                <w:rFonts w:ascii="Arial" w:hAnsi="Arial" w:cs="Arial"/>
              </w:rPr>
            </w:pPr>
            <w:r w:rsidRPr="00480013">
              <w:rPr>
                <w:rFonts w:ascii="Arial" w:hAnsi="Arial" w:cs="Arial"/>
              </w:rPr>
              <w:t>t = -2.87, p = .005</w:t>
            </w:r>
          </w:p>
        </w:tc>
        <w:tc>
          <w:tcPr>
            <w:tcW w:w="0" w:type="auto"/>
          </w:tcPr>
          <w:p w14:paraId="56427B35" w14:textId="77777777" w:rsidR="00900C0C" w:rsidRPr="00480013" w:rsidRDefault="00900C0C" w:rsidP="00EE1486">
            <w:pPr>
              <w:spacing w:after="160" w:line="278" w:lineRule="auto"/>
              <w:rPr>
                <w:rFonts w:ascii="Arial" w:hAnsi="Arial" w:cs="Arial"/>
              </w:rPr>
            </w:pPr>
            <w:r w:rsidRPr="00480013">
              <w:rPr>
                <w:rFonts w:ascii="Arial" w:hAnsi="Arial" w:cs="Arial"/>
              </w:rPr>
              <w:t>U = 1231.0, p = .005</w:t>
            </w:r>
          </w:p>
        </w:tc>
        <w:tc>
          <w:tcPr>
            <w:tcW w:w="0" w:type="auto"/>
          </w:tcPr>
          <w:p w14:paraId="4F7D86AE" w14:textId="77777777" w:rsidR="00900C0C" w:rsidRPr="00480013" w:rsidRDefault="00900C0C" w:rsidP="00EE1486">
            <w:pPr>
              <w:spacing w:after="160" w:line="278" w:lineRule="auto"/>
              <w:rPr>
                <w:rFonts w:ascii="Arial" w:hAnsi="Arial" w:cs="Arial"/>
                <w:b/>
                <w:bCs/>
              </w:rPr>
            </w:pPr>
            <w:r w:rsidRPr="00480013">
              <w:rPr>
                <w:rFonts w:ascii="Arial" w:hAnsi="Arial" w:cs="Arial"/>
                <w:b/>
                <w:bCs/>
              </w:rPr>
              <w:t>Significant</w:t>
            </w:r>
          </w:p>
        </w:tc>
      </w:tr>
    </w:tbl>
    <w:p w14:paraId="509A9F59" w14:textId="77777777" w:rsidR="00900C0C" w:rsidRPr="00480013" w:rsidRDefault="00900C0C" w:rsidP="00900C0C">
      <w:pPr>
        <w:rPr>
          <w:rFonts w:ascii="Arial" w:hAnsi="Arial" w:cs="Arial"/>
        </w:rPr>
      </w:pPr>
      <w:r w:rsidRPr="00480013">
        <w:rPr>
          <w:rFonts w:ascii="Arial" w:hAnsi="Arial" w:cs="Arial"/>
        </w:rPr>
        <w:t>Source: Survey dataset (n = 120).</w:t>
      </w:r>
    </w:p>
    <w:p w14:paraId="56E00022" w14:textId="77777777" w:rsidR="00900C0C" w:rsidRPr="00480013" w:rsidRDefault="00900C0C" w:rsidP="00900C0C">
      <w:pPr>
        <w:rPr>
          <w:rFonts w:ascii="Arial" w:hAnsi="Arial" w:cs="Arial"/>
        </w:rPr>
      </w:pPr>
      <w:r w:rsidRPr="00480013">
        <w:rPr>
          <w:rFonts w:ascii="Arial" w:hAnsi="Arial" w:cs="Arial"/>
        </w:rPr>
        <w:t>The financial picture here actually runs against what some of the literature assumes. There was no statistically significant difference in financial impact between Smaller Businesses (M = 3.24) and larger organisations (M = 3.46), t(96.8) = -0.88, p = .382, and that held up under the Mann-Whitney U test (p = .408) and again across a five-category breakdown of firm size (one-way ANOVA, F(4, 115) = 1.46, p = .218).Simplified, within this sample data, being a smaller firm didn't mean facing any worse financial exposure to the pandemic. Operational disruption tells a different story. Here the difference between groups was statistically significant, t(111.9) = -2.87, p = .005 (Mann-Whitney U, p = .005), but not in the direction most people would expect. It was the larger organisations (M = 3.76) that reported more disruption, not the Smaller Businesses (M = 3.12). A plausible explanation is simply that larger firms have more moving parts: more concurrent sites, bigger workforces, wider subcontractor networks, all of which give COVID-19 more room to disrupt. This finding needs to be treated cautiously given the uneven group sizes and the fact that there isn't yet a theoretical model built specifically to explain it, but it's still a useful reminder that the relationship between firm size and pandemic impact was not cut and dry, and at points counter-intuitive, compared to the Smaller Businesses-vulnerability story that dominates much of the wider literature.</w:t>
      </w:r>
    </w:p>
    <w:p w14:paraId="6A71FA48" w14:textId="77777777" w:rsidR="00900C0C" w:rsidRPr="00480013" w:rsidRDefault="00900C0C" w:rsidP="00900C0C">
      <w:pPr>
        <w:rPr>
          <w:rFonts w:ascii="Arial" w:hAnsi="Arial" w:cs="Arial"/>
          <w:b/>
          <w:bCs/>
        </w:rPr>
      </w:pPr>
    </w:p>
    <w:p w14:paraId="319B8582" w14:textId="77777777" w:rsidR="00900C0C" w:rsidRPr="00480013" w:rsidRDefault="00900C0C" w:rsidP="00900C0C">
      <w:pPr>
        <w:rPr>
          <w:rFonts w:ascii="Arial" w:hAnsi="Arial" w:cs="Arial"/>
          <w:b/>
          <w:bCs/>
        </w:rPr>
      </w:pPr>
    </w:p>
    <w:p w14:paraId="365D8E8A" w14:textId="77777777" w:rsidR="00900C0C" w:rsidRPr="00480013" w:rsidRDefault="00900C0C" w:rsidP="00900C0C">
      <w:pPr>
        <w:rPr>
          <w:rFonts w:ascii="Arial" w:hAnsi="Arial" w:cs="Arial"/>
          <w:b/>
          <w:bCs/>
        </w:rPr>
      </w:pPr>
    </w:p>
    <w:p w14:paraId="3E321475" w14:textId="77777777" w:rsidR="00900C0C" w:rsidRPr="00480013" w:rsidRDefault="00900C0C" w:rsidP="00900C0C">
      <w:pPr>
        <w:rPr>
          <w:rFonts w:ascii="Arial" w:hAnsi="Arial" w:cs="Arial"/>
          <w:b/>
          <w:bCs/>
        </w:rPr>
      </w:pPr>
    </w:p>
    <w:p w14:paraId="22479B8E" w14:textId="77777777" w:rsidR="00900C0C" w:rsidRPr="00480013" w:rsidRDefault="00900C0C" w:rsidP="00900C0C">
      <w:pPr>
        <w:rPr>
          <w:rFonts w:ascii="Arial" w:hAnsi="Arial" w:cs="Arial"/>
          <w:b/>
          <w:bCs/>
        </w:rPr>
      </w:pPr>
    </w:p>
    <w:p w14:paraId="30276244" w14:textId="77777777" w:rsidR="00900C0C" w:rsidRPr="00480013" w:rsidRDefault="00900C0C" w:rsidP="00900C0C">
      <w:pPr>
        <w:rPr>
          <w:rFonts w:ascii="Arial" w:hAnsi="Arial" w:cs="Arial"/>
          <w:b/>
          <w:bCs/>
        </w:rPr>
      </w:pPr>
    </w:p>
    <w:p w14:paraId="71F18FB6" w14:textId="77777777" w:rsidR="00900C0C" w:rsidRPr="00480013" w:rsidRDefault="00900C0C" w:rsidP="00900C0C">
      <w:pPr>
        <w:rPr>
          <w:rFonts w:ascii="Arial" w:hAnsi="Arial" w:cs="Arial"/>
          <w:b/>
          <w:bCs/>
        </w:rPr>
      </w:pPr>
      <w:r w:rsidRPr="00480013">
        <w:rPr>
          <w:rFonts w:ascii="Arial" w:hAnsi="Arial" w:cs="Arial"/>
          <w:b/>
          <w:bCs/>
        </w:rPr>
        <w:t>4.7 Summary of Key Quantitative Findings</w:t>
      </w:r>
    </w:p>
    <w:p w14:paraId="5B231E1F" w14:textId="77777777" w:rsidR="00900C0C" w:rsidRPr="00480013" w:rsidRDefault="00900C0C" w:rsidP="00900C0C">
      <w:pPr>
        <w:rPr>
          <w:rFonts w:ascii="Arial" w:hAnsi="Arial" w:cs="Arial"/>
        </w:rPr>
      </w:pPr>
      <w:r w:rsidRPr="00480013">
        <w:rPr>
          <w:rFonts w:ascii="Arial" w:hAnsi="Arial" w:cs="Arial"/>
        </w:rPr>
        <w:t>The quantitative findings indicate that:</w:t>
      </w:r>
    </w:p>
    <w:p w14:paraId="6D475F67" w14:textId="77777777" w:rsidR="00900C0C" w:rsidRPr="00480013" w:rsidRDefault="00900C0C" w:rsidP="00900C0C">
      <w:pPr>
        <w:numPr>
          <w:ilvl w:val="0"/>
          <w:numId w:val="19"/>
        </w:numPr>
        <w:rPr>
          <w:rFonts w:ascii="Arial" w:hAnsi="Arial" w:cs="Arial"/>
        </w:rPr>
      </w:pPr>
      <w:r w:rsidRPr="00480013">
        <w:rPr>
          <w:rFonts w:ascii="Arial" w:hAnsi="Arial" w:cs="Arial"/>
        </w:rPr>
        <w:t>COVID-19 caused substantial operational disruption among UK construction firms.</w:t>
      </w:r>
    </w:p>
    <w:p w14:paraId="6623F1F2" w14:textId="77777777" w:rsidR="00900C0C" w:rsidRPr="00480013" w:rsidRDefault="00900C0C" w:rsidP="00900C0C">
      <w:pPr>
        <w:numPr>
          <w:ilvl w:val="0"/>
          <w:numId w:val="19"/>
        </w:numPr>
        <w:rPr>
          <w:rFonts w:ascii="Arial" w:hAnsi="Arial" w:cs="Arial"/>
        </w:rPr>
      </w:pPr>
      <w:r w:rsidRPr="00480013">
        <w:rPr>
          <w:rFonts w:ascii="Arial" w:hAnsi="Arial" w:cs="Arial"/>
        </w:rPr>
        <w:t>Labour shortages, workforce absences, material shortages, and project delays were the most frequently reported operational challenges.</w:t>
      </w:r>
    </w:p>
    <w:p w14:paraId="0C05B0C0" w14:textId="77777777" w:rsidR="00900C0C" w:rsidRPr="00480013" w:rsidRDefault="00900C0C" w:rsidP="00900C0C">
      <w:pPr>
        <w:numPr>
          <w:ilvl w:val="0"/>
          <w:numId w:val="19"/>
        </w:numPr>
        <w:rPr>
          <w:rFonts w:ascii="Arial" w:hAnsi="Arial" w:cs="Arial"/>
        </w:rPr>
      </w:pPr>
      <w:r w:rsidRPr="00480013">
        <w:rPr>
          <w:rFonts w:ascii="Arial" w:hAnsi="Arial" w:cs="Arial"/>
        </w:rPr>
        <w:t>Financial impacts included reduced revenue, increased costs, cash-flow difficulties, delayed payments, and project cancellations.</w:t>
      </w:r>
    </w:p>
    <w:p w14:paraId="515A7570" w14:textId="77777777" w:rsidR="00900C0C" w:rsidRPr="00480013" w:rsidRDefault="00900C0C" w:rsidP="00900C0C">
      <w:pPr>
        <w:numPr>
          <w:ilvl w:val="0"/>
          <w:numId w:val="19"/>
        </w:numPr>
        <w:rPr>
          <w:rFonts w:ascii="Arial" w:hAnsi="Arial" w:cs="Arial"/>
        </w:rPr>
      </w:pPr>
      <w:r w:rsidRPr="00480013">
        <w:rPr>
          <w:rFonts w:ascii="Arial" w:hAnsi="Arial" w:cs="Arial"/>
        </w:rPr>
        <w:t>Operational disruption and financial impacts were moderately correlated (r = 0.399), indicating that firms experiencing greater operational disruption also tended to experience greater financial impacts.</w:t>
      </w:r>
    </w:p>
    <w:p w14:paraId="165832AA" w14:textId="77777777" w:rsidR="00900C0C" w:rsidRPr="00480013" w:rsidRDefault="00900C0C" w:rsidP="00900C0C">
      <w:pPr>
        <w:numPr>
          <w:ilvl w:val="0"/>
          <w:numId w:val="19"/>
        </w:numPr>
        <w:rPr>
          <w:rFonts w:ascii="Arial" w:hAnsi="Arial" w:cs="Arial"/>
        </w:rPr>
      </w:pPr>
      <w:r w:rsidRPr="00480013">
        <w:rPr>
          <w:rFonts w:ascii="Arial" w:hAnsi="Arial" w:cs="Arial"/>
        </w:rPr>
        <w:t>Digital transformation accelerated considerably during the pandemic but demonstrated only a weak direct relationship with preparedness.</w:t>
      </w:r>
    </w:p>
    <w:p w14:paraId="509C6997" w14:textId="77777777" w:rsidR="00900C0C" w:rsidRPr="00480013" w:rsidRDefault="00900C0C" w:rsidP="00900C0C">
      <w:pPr>
        <w:numPr>
          <w:ilvl w:val="0"/>
          <w:numId w:val="19"/>
        </w:numPr>
        <w:rPr>
          <w:rFonts w:ascii="Arial" w:hAnsi="Arial" w:cs="Arial"/>
        </w:rPr>
      </w:pPr>
      <w:r w:rsidRPr="00480013">
        <w:rPr>
          <w:rFonts w:ascii="Arial" w:hAnsi="Arial" w:cs="Arial"/>
        </w:rPr>
        <w:t>Leadership communication and organisational adaptability emerged as the strongest predictors of resilience.</w:t>
      </w:r>
    </w:p>
    <w:p w14:paraId="1B8BAAC9" w14:textId="77777777" w:rsidR="00900C0C" w:rsidRPr="00480013" w:rsidRDefault="00900C0C" w:rsidP="00900C0C">
      <w:pPr>
        <w:numPr>
          <w:ilvl w:val="0"/>
          <w:numId w:val="19"/>
        </w:numPr>
        <w:rPr>
          <w:rFonts w:ascii="Arial" w:hAnsi="Arial" w:cs="Arial"/>
        </w:rPr>
      </w:pPr>
      <w:r w:rsidRPr="00480013">
        <w:rPr>
          <w:rFonts w:ascii="Arial" w:hAnsi="Arial" w:cs="Arial"/>
        </w:rPr>
        <w:t>Organisational adaptability (β = 0.498) and leadership communication (β = 0.494) were the strongest predictors of preparedness for future crises</w:t>
      </w:r>
    </w:p>
    <w:p w14:paraId="5823AE32" w14:textId="77777777" w:rsidR="00900C0C" w:rsidRPr="00480013" w:rsidRDefault="00900C0C" w:rsidP="00900C0C">
      <w:pPr>
        <w:numPr>
          <w:ilvl w:val="0"/>
          <w:numId w:val="19"/>
        </w:numPr>
        <w:rPr>
          <w:rFonts w:ascii="Arial" w:hAnsi="Arial" w:cs="Arial"/>
        </w:rPr>
      </w:pPr>
      <w:r w:rsidRPr="00480013">
        <w:rPr>
          <w:rFonts w:ascii="Arial" w:hAnsi="Arial" w:cs="Arial"/>
        </w:rPr>
        <w:t>Firm size did not significantly predict financial impact (p = .382), but larger firms reported significantly greater operational disruption than Smaller Businesses(p = .005), contrary to the assumption in some literature that smaller firms would be disproportionately affected.</w:t>
      </w:r>
    </w:p>
    <w:p w14:paraId="6BDE9173" w14:textId="77777777" w:rsidR="00900C0C" w:rsidRPr="00480013" w:rsidRDefault="00900C0C" w:rsidP="00900C0C">
      <w:pPr>
        <w:numPr>
          <w:ilvl w:val="0"/>
          <w:numId w:val="19"/>
        </w:numPr>
        <w:rPr>
          <w:rFonts w:ascii="Arial" w:hAnsi="Arial" w:cs="Arial"/>
        </w:rPr>
      </w:pPr>
      <w:r w:rsidRPr="00480013">
        <w:rPr>
          <w:rFonts w:ascii="Arial" w:hAnsi="Arial" w:cs="Arial"/>
        </w:rPr>
        <w:t>The regression model explained 64.0% of the variance in preparedness scores.</w:t>
      </w:r>
    </w:p>
    <w:p w14:paraId="547EC816" w14:textId="77777777" w:rsidR="00900C0C" w:rsidRPr="00480013" w:rsidRDefault="00900C0C" w:rsidP="00900C0C">
      <w:pPr>
        <w:rPr>
          <w:rFonts w:ascii="Arial" w:hAnsi="Arial" w:cs="Arial"/>
        </w:rPr>
      </w:pPr>
      <w:r w:rsidRPr="00480013">
        <w:rPr>
          <w:rFonts w:ascii="Arial" w:hAnsi="Arial" w:cs="Arial"/>
        </w:rPr>
        <w:t>These findings provide a foundation for the qualitative exploration of managerial experiences and strategic decision-making presented in Chapter 5.</w:t>
      </w:r>
    </w:p>
    <w:p w14:paraId="1ECECFA2" w14:textId="77777777" w:rsidR="00900C0C" w:rsidRPr="00480013" w:rsidRDefault="00900C0C" w:rsidP="00900C0C">
      <w:pPr>
        <w:rPr>
          <w:rFonts w:ascii="Arial" w:hAnsi="Arial" w:cs="Arial"/>
        </w:rPr>
      </w:pPr>
    </w:p>
    <w:p w14:paraId="7F0032F2" w14:textId="77777777" w:rsidR="00900C0C" w:rsidRPr="00480013" w:rsidRDefault="00900C0C" w:rsidP="00900C0C">
      <w:pPr>
        <w:rPr>
          <w:rFonts w:ascii="Arial" w:hAnsi="Arial" w:cs="Arial"/>
          <w:b/>
          <w:bCs/>
        </w:rPr>
      </w:pPr>
    </w:p>
    <w:p w14:paraId="45AF577D" w14:textId="77777777" w:rsidR="00900C0C" w:rsidRPr="00480013" w:rsidRDefault="00900C0C" w:rsidP="00900C0C">
      <w:pPr>
        <w:rPr>
          <w:rFonts w:ascii="Arial" w:hAnsi="Arial" w:cs="Arial"/>
          <w:b/>
          <w:bCs/>
        </w:rPr>
      </w:pPr>
    </w:p>
    <w:p w14:paraId="72BC2DB3" w14:textId="77777777" w:rsidR="00900C0C" w:rsidRPr="00480013" w:rsidRDefault="00900C0C" w:rsidP="00900C0C">
      <w:pPr>
        <w:rPr>
          <w:rFonts w:ascii="Arial" w:hAnsi="Arial" w:cs="Arial"/>
          <w:b/>
          <w:bCs/>
        </w:rPr>
      </w:pPr>
    </w:p>
    <w:p w14:paraId="38321D52" w14:textId="77777777" w:rsidR="00900C0C" w:rsidRPr="00480013" w:rsidRDefault="00900C0C" w:rsidP="00900C0C">
      <w:pPr>
        <w:rPr>
          <w:rFonts w:ascii="Arial" w:hAnsi="Arial" w:cs="Arial"/>
          <w:b/>
          <w:bCs/>
        </w:rPr>
      </w:pPr>
    </w:p>
    <w:p w14:paraId="759B9ED7" w14:textId="77777777" w:rsidR="00900C0C" w:rsidRPr="00480013" w:rsidRDefault="00900C0C" w:rsidP="00900C0C">
      <w:pPr>
        <w:rPr>
          <w:rFonts w:ascii="Arial" w:hAnsi="Arial" w:cs="Arial"/>
          <w:b/>
          <w:bCs/>
        </w:rPr>
      </w:pPr>
    </w:p>
    <w:p w14:paraId="6E2985F4" w14:textId="77777777" w:rsidR="00900C0C" w:rsidRPr="00480013" w:rsidRDefault="00900C0C" w:rsidP="00900C0C">
      <w:pPr>
        <w:rPr>
          <w:rFonts w:ascii="Arial" w:hAnsi="Arial" w:cs="Arial"/>
          <w:b/>
          <w:bCs/>
        </w:rPr>
      </w:pPr>
    </w:p>
    <w:p w14:paraId="4A04D88D" w14:textId="77777777" w:rsidR="00900C0C" w:rsidRPr="00480013" w:rsidRDefault="00900C0C" w:rsidP="00900C0C">
      <w:pPr>
        <w:rPr>
          <w:rFonts w:ascii="Arial" w:hAnsi="Arial" w:cs="Arial"/>
          <w:b/>
          <w:bCs/>
        </w:rPr>
      </w:pPr>
    </w:p>
    <w:p w14:paraId="36F47D41" w14:textId="77777777" w:rsidR="00900C0C" w:rsidRPr="00480013" w:rsidRDefault="00900C0C" w:rsidP="00900C0C">
      <w:pPr>
        <w:rPr>
          <w:rFonts w:ascii="Arial" w:hAnsi="Arial" w:cs="Arial"/>
          <w:b/>
          <w:bCs/>
        </w:rPr>
      </w:pPr>
    </w:p>
    <w:p w14:paraId="5C75ECE5" w14:textId="77777777" w:rsidR="00900C0C" w:rsidRPr="00480013" w:rsidRDefault="00900C0C" w:rsidP="00900C0C">
      <w:pPr>
        <w:rPr>
          <w:rFonts w:ascii="Arial" w:hAnsi="Arial" w:cs="Arial"/>
          <w:b/>
          <w:bCs/>
        </w:rPr>
      </w:pPr>
    </w:p>
    <w:p w14:paraId="330DF591" w14:textId="77777777" w:rsidR="00900C0C" w:rsidRPr="00480013" w:rsidRDefault="00900C0C" w:rsidP="00900C0C">
      <w:pPr>
        <w:rPr>
          <w:rFonts w:ascii="Arial" w:hAnsi="Arial" w:cs="Arial"/>
          <w:b/>
          <w:bCs/>
        </w:rPr>
      </w:pPr>
      <w:r w:rsidRPr="00480013">
        <w:rPr>
          <w:rFonts w:ascii="Arial" w:hAnsi="Arial" w:cs="Arial"/>
          <w:b/>
          <w:bCs/>
        </w:rPr>
        <w:t>Chapter 5: Qualitative Findings</w:t>
      </w:r>
    </w:p>
    <w:p w14:paraId="3992967D" w14:textId="77777777" w:rsidR="00900C0C" w:rsidRPr="00480013" w:rsidRDefault="00900C0C" w:rsidP="00900C0C">
      <w:pPr>
        <w:rPr>
          <w:rFonts w:ascii="Arial" w:hAnsi="Arial" w:cs="Arial"/>
        </w:rPr>
      </w:pPr>
      <w:r w:rsidRPr="00480013">
        <w:rPr>
          <w:rFonts w:ascii="Arial" w:hAnsi="Arial" w:cs="Arial"/>
          <w:b/>
          <w:bCs/>
        </w:rPr>
        <w:t>5.1 Introduction</w:t>
      </w:r>
    </w:p>
    <w:p w14:paraId="47A418F2" w14:textId="77777777" w:rsidR="00900C0C" w:rsidRPr="00480013" w:rsidRDefault="00900C0C" w:rsidP="00900C0C">
      <w:pPr>
        <w:rPr>
          <w:rFonts w:ascii="Arial" w:hAnsi="Arial" w:cs="Arial"/>
        </w:rPr>
      </w:pPr>
      <w:r w:rsidRPr="00480013">
        <w:rPr>
          <w:rFonts w:ascii="Arial" w:hAnsi="Arial" w:cs="Arial"/>
        </w:rPr>
        <w:t>This chapter turns to the qualitative side of the research, looking at how senior professionals in UK construction firms actually experienced and responded to the operational disruption COVID-19 brought with it. Following the sequential explanatory design set out in Chapter 3, these findings build on the quantitative results from Chapter 4, adding depth to what the numbers showed by getting into the experiences, decisions, and strategic shifts behind them. The interviews were analysed using Braun and Clarke's (2006) six-phase approach to thematic analysis, which surfaced five recurring themes across what participants said:</w:t>
      </w:r>
    </w:p>
    <w:p w14:paraId="7D5DC617" w14:textId="77777777" w:rsidR="00900C0C" w:rsidRPr="00480013" w:rsidRDefault="00900C0C" w:rsidP="00900C0C">
      <w:pPr>
        <w:pStyle w:val="ListParagraph"/>
        <w:numPr>
          <w:ilvl w:val="0"/>
          <w:numId w:val="50"/>
        </w:numPr>
        <w:rPr>
          <w:rFonts w:ascii="Arial" w:hAnsi="Arial" w:cs="Arial"/>
        </w:rPr>
      </w:pPr>
      <w:r w:rsidRPr="00480013">
        <w:rPr>
          <w:rFonts w:ascii="Arial" w:hAnsi="Arial" w:cs="Arial"/>
        </w:rPr>
        <w:t>Initial shock and operational disruption.</w:t>
      </w:r>
    </w:p>
    <w:p w14:paraId="118559D1" w14:textId="77777777" w:rsidR="00900C0C" w:rsidRPr="00480013" w:rsidRDefault="00900C0C" w:rsidP="00900C0C">
      <w:pPr>
        <w:pStyle w:val="ListParagraph"/>
        <w:numPr>
          <w:ilvl w:val="0"/>
          <w:numId w:val="50"/>
        </w:numPr>
        <w:rPr>
          <w:rFonts w:ascii="Arial" w:hAnsi="Arial" w:cs="Arial"/>
        </w:rPr>
      </w:pPr>
      <w:r w:rsidRPr="00480013">
        <w:rPr>
          <w:rFonts w:ascii="Arial" w:hAnsi="Arial" w:cs="Arial"/>
        </w:rPr>
        <w:t>Leadership and decision-making under uncertainty.</w:t>
      </w:r>
    </w:p>
    <w:p w14:paraId="43D36B56" w14:textId="77777777" w:rsidR="00900C0C" w:rsidRPr="00480013" w:rsidRDefault="00900C0C" w:rsidP="00900C0C">
      <w:pPr>
        <w:pStyle w:val="ListParagraph"/>
        <w:numPr>
          <w:ilvl w:val="0"/>
          <w:numId w:val="50"/>
        </w:numPr>
        <w:rPr>
          <w:rFonts w:ascii="Arial" w:hAnsi="Arial" w:cs="Arial"/>
        </w:rPr>
      </w:pPr>
      <w:r w:rsidRPr="00480013">
        <w:rPr>
          <w:rFonts w:ascii="Arial" w:hAnsi="Arial" w:cs="Arial"/>
        </w:rPr>
        <w:t>Financial pressure and organisational survival.</w:t>
      </w:r>
    </w:p>
    <w:p w14:paraId="20C995DD" w14:textId="77777777" w:rsidR="00900C0C" w:rsidRPr="00480013" w:rsidRDefault="00900C0C" w:rsidP="00900C0C">
      <w:pPr>
        <w:pStyle w:val="ListParagraph"/>
        <w:numPr>
          <w:ilvl w:val="0"/>
          <w:numId w:val="50"/>
        </w:numPr>
        <w:rPr>
          <w:rFonts w:ascii="Arial" w:hAnsi="Arial" w:cs="Arial"/>
        </w:rPr>
      </w:pPr>
      <w:r w:rsidRPr="00480013">
        <w:rPr>
          <w:rFonts w:ascii="Arial" w:hAnsi="Arial" w:cs="Arial"/>
        </w:rPr>
        <w:t>The acceleration of digital transformation.</w:t>
      </w:r>
    </w:p>
    <w:p w14:paraId="70870E08" w14:textId="77777777" w:rsidR="00900C0C" w:rsidRPr="00480013" w:rsidRDefault="00900C0C" w:rsidP="00900C0C">
      <w:pPr>
        <w:pStyle w:val="ListParagraph"/>
        <w:numPr>
          <w:ilvl w:val="0"/>
          <w:numId w:val="50"/>
        </w:numPr>
        <w:rPr>
          <w:rFonts w:ascii="Arial" w:hAnsi="Arial" w:cs="Arial"/>
        </w:rPr>
      </w:pPr>
      <w:r w:rsidRPr="00480013">
        <w:rPr>
          <w:rFonts w:ascii="Arial" w:hAnsi="Arial" w:cs="Arial"/>
        </w:rPr>
        <w:t xml:space="preserve">Organisational learning and operational resilience. </w:t>
      </w:r>
    </w:p>
    <w:p w14:paraId="08324571" w14:textId="77777777" w:rsidR="00900C0C" w:rsidRPr="00480013" w:rsidRDefault="00900C0C" w:rsidP="00900C0C">
      <w:pPr>
        <w:rPr>
          <w:rFonts w:ascii="Arial" w:hAnsi="Arial" w:cs="Arial"/>
        </w:rPr>
      </w:pPr>
      <w:r w:rsidRPr="00480013">
        <w:rPr>
          <w:rFonts w:ascii="Arial" w:hAnsi="Arial" w:cs="Arial"/>
        </w:rPr>
        <w:t>The focus in this chapter stays close to what participants actually described. Where these findings connect to theory and the wider academic literature is a question for Chapter 6, here, the priority is letting participants' own accounts do the talking, illustrated throughout with direct quotations attributed to anonymised participant codes, P1 through P6.</w:t>
      </w:r>
    </w:p>
    <w:p w14:paraId="0B9EAF56" w14:textId="77777777" w:rsidR="00900C0C" w:rsidRPr="00480013" w:rsidRDefault="00900C0C" w:rsidP="00900C0C">
      <w:pPr>
        <w:rPr>
          <w:rFonts w:ascii="Arial" w:hAnsi="Arial" w:cs="Arial"/>
          <w:b/>
          <w:bCs/>
        </w:rPr>
      </w:pPr>
      <w:r w:rsidRPr="00480013">
        <w:rPr>
          <w:rFonts w:ascii="Arial" w:hAnsi="Arial" w:cs="Arial"/>
          <w:b/>
          <w:bCs/>
        </w:rPr>
        <w:t>5.2 Overview of Interview Sample</w:t>
      </w:r>
    </w:p>
    <w:p w14:paraId="61B91AF5" w14:textId="77777777" w:rsidR="00900C0C" w:rsidRPr="00480013" w:rsidRDefault="00900C0C" w:rsidP="00900C0C">
      <w:pPr>
        <w:rPr>
          <w:rFonts w:ascii="Arial" w:hAnsi="Arial" w:cs="Arial"/>
        </w:rPr>
      </w:pPr>
      <w:r w:rsidRPr="00480013">
        <w:rPr>
          <w:rFonts w:ascii="Arial" w:hAnsi="Arial" w:cs="Arial"/>
        </w:rPr>
        <w:t>The qualitative strand consisted of semi-structured interviews with senior professionals across UK construction organisations, selected purposively to make sure the sample captured people who had actually been involved in strategic decisions and operational management during the pandemic, rather than those observing due to the retrospective nature of the study. Participants held senior roles spanning multiple departments, chief financial officers, managing directors, commercial directors, operations directors, procurement managers, and senior project managers. That range made it possible to see how COVID-19 played out differently depending on which part of the organisation each participant’s point of view. Six interviews were conducted in total, each running roughly 30–45 minutes, with participants drawn from organisations of different sizes and different points in the construction supply chain, enough variation to allow for genuine comparison across organisational contexts.</w:t>
      </w:r>
    </w:p>
    <w:p w14:paraId="154C02FF" w14:textId="77777777" w:rsidR="00900C0C" w:rsidRPr="00480013" w:rsidRDefault="00900C0C" w:rsidP="00900C0C">
      <w:pPr>
        <w:rPr>
          <w:rFonts w:ascii="Arial" w:hAnsi="Arial" w:cs="Arial"/>
        </w:rPr>
      </w:pPr>
    </w:p>
    <w:p w14:paraId="201BA9E2" w14:textId="77777777" w:rsidR="00900C0C" w:rsidRPr="00480013" w:rsidRDefault="00900C0C" w:rsidP="00900C0C">
      <w:pPr>
        <w:rPr>
          <w:rFonts w:ascii="Arial" w:hAnsi="Arial" w:cs="Arial"/>
        </w:rPr>
      </w:pPr>
    </w:p>
    <w:p w14:paraId="6051143F" w14:textId="77777777" w:rsidR="00900C0C" w:rsidRPr="00480013" w:rsidRDefault="00900C0C" w:rsidP="00900C0C">
      <w:pPr>
        <w:rPr>
          <w:rFonts w:ascii="Arial" w:hAnsi="Arial" w:cs="Arial"/>
        </w:rPr>
      </w:pPr>
    </w:p>
    <w:p w14:paraId="2182AA3A" w14:textId="77777777" w:rsidR="00900C0C" w:rsidRPr="00480013" w:rsidRDefault="00900C0C" w:rsidP="00900C0C">
      <w:pPr>
        <w:rPr>
          <w:rFonts w:ascii="Arial" w:hAnsi="Arial" w:cs="Arial"/>
        </w:rPr>
      </w:pPr>
    </w:p>
    <w:p w14:paraId="2CC937C8" w14:textId="77777777" w:rsidR="00900C0C" w:rsidRPr="00480013" w:rsidRDefault="00900C0C" w:rsidP="00900C0C">
      <w:pPr>
        <w:rPr>
          <w:rFonts w:ascii="Arial" w:hAnsi="Arial" w:cs="Arial"/>
        </w:rPr>
      </w:pPr>
    </w:p>
    <w:p w14:paraId="3E6DBCC9" w14:textId="77777777" w:rsidR="00900C0C" w:rsidRPr="00480013" w:rsidRDefault="00900C0C" w:rsidP="00900C0C">
      <w:pPr>
        <w:rPr>
          <w:rFonts w:ascii="Arial" w:hAnsi="Arial" w:cs="Arial"/>
        </w:rPr>
      </w:pPr>
    </w:p>
    <w:tbl>
      <w:tblPr>
        <w:tblStyle w:val="TableGrid"/>
        <w:tblW w:w="0" w:type="auto"/>
        <w:tblLook w:val="04A0" w:firstRow="1" w:lastRow="0" w:firstColumn="1" w:lastColumn="0" w:noHBand="0" w:noVBand="1"/>
      </w:tblPr>
      <w:tblGrid>
        <w:gridCol w:w="1350"/>
        <w:gridCol w:w="2363"/>
        <w:gridCol w:w="3195"/>
        <w:gridCol w:w="3854"/>
      </w:tblGrid>
      <w:tr w:rsidR="00900C0C" w:rsidRPr="00480013" w14:paraId="282C6AF9" w14:textId="77777777" w:rsidTr="00EE1486">
        <w:trPr>
          <w:trHeight w:val="419"/>
        </w:trPr>
        <w:tc>
          <w:tcPr>
            <w:tcW w:w="0" w:type="auto"/>
            <w:gridSpan w:val="4"/>
          </w:tcPr>
          <w:p w14:paraId="12F04FA7" w14:textId="77777777" w:rsidR="00900C0C" w:rsidRPr="00480013" w:rsidRDefault="00900C0C" w:rsidP="00EE1486">
            <w:pPr>
              <w:rPr>
                <w:rFonts w:ascii="Arial" w:hAnsi="Arial" w:cs="Arial"/>
                <w:b/>
                <w:bCs/>
              </w:rPr>
            </w:pPr>
            <w:r w:rsidRPr="00480013">
              <w:rPr>
                <w:rFonts w:ascii="Arial" w:hAnsi="Arial" w:cs="Arial"/>
                <w:b/>
                <w:bCs/>
              </w:rPr>
              <w:t>Table 5.1: Interview Participant Profiles</w:t>
            </w:r>
          </w:p>
        </w:tc>
      </w:tr>
      <w:tr w:rsidR="00900C0C" w:rsidRPr="00480013" w14:paraId="0F3497FA" w14:textId="77777777" w:rsidTr="00EE1486">
        <w:tc>
          <w:tcPr>
            <w:tcW w:w="0" w:type="auto"/>
            <w:hideMark/>
          </w:tcPr>
          <w:p w14:paraId="4B1099DD" w14:textId="77777777" w:rsidR="00900C0C" w:rsidRPr="00480013" w:rsidRDefault="00900C0C" w:rsidP="00EE1486">
            <w:pPr>
              <w:rPr>
                <w:rFonts w:ascii="Arial" w:hAnsi="Arial" w:cs="Arial"/>
              </w:rPr>
            </w:pPr>
            <w:r w:rsidRPr="00480013">
              <w:rPr>
                <w:rFonts w:ascii="Arial" w:hAnsi="Arial" w:cs="Arial"/>
              </w:rPr>
              <w:t>Participant</w:t>
            </w:r>
          </w:p>
        </w:tc>
        <w:tc>
          <w:tcPr>
            <w:tcW w:w="0" w:type="auto"/>
            <w:hideMark/>
          </w:tcPr>
          <w:p w14:paraId="56EB9118" w14:textId="77777777" w:rsidR="00900C0C" w:rsidRPr="00480013" w:rsidRDefault="00900C0C" w:rsidP="00EE1486">
            <w:pPr>
              <w:rPr>
                <w:rFonts w:ascii="Arial" w:hAnsi="Arial" w:cs="Arial"/>
              </w:rPr>
            </w:pPr>
            <w:r w:rsidRPr="00480013">
              <w:rPr>
                <w:rFonts w:ascii="Arial" w:hAnsi="Arial" w:cs="Arial"/>
              </w:rPr>
              <w:t>Role</w:t>
            </w:r>
          </w:p>
        </w:tc>
        <w:tc>
          <w:tcPr>
            <w:tcW w:w="0" w:type="auto"/>
            <w:hideMark/>
          </w:tcPr>
          <w:p w14:paraId="262A2F72" w14:textId="77777777" w:rsidR="00900C0C" w:rsidRPr="00480013" w:rsidRDefault="00900C0C" w:rsidP="00EE1486">
            <w:pPr>
              <w:rPr>
                <w:rFonts w:ascii="Arial" w:hAnsi="Arial" w:cs="Arial"/>
              </w:rPr>
            </w:pPr>
            <w:r w:rsidRPr="00480013">
              <w:rPr>
                <w:rFonts w:ascii="Arial" w:hAnsi="Arial" w:cs="Arial"/>
              </w:rPr>
              <w:t>Organisation Type</w:t>
            </w:r>
          </w:p>
        </w:tc>
        <w:tc>
          <w:tcPr>
            <w:tcW w:w="0" w:type="auto"/>
            <w:hideMark/>
          </w:tcPr>
          <w:p w14:paraId="3B6AE734" w14:textId="77777777" w:rsidR="00900C0C" w:rsidRPr="00480013" w:rsidRDefault="00900C0C" w:rsidP="00EE1486">
            <w:pPr>
              <w:rPr>
                <w:rFonts w:ascii="Arial" w:hAnsi="Arial" w:cs="Arial"/>
              </w:rPr>
            </w:pPr>
            <w:r w:rsidRPr="00480013">
              <w:rPr>
                <w:rFonts w:ascii="Arial" w:hAnsi="Arial" w:cs="Arial"/>
              </w:rPr>
              <w:t>Key Area of Responsibility</w:t>
            </w:r>
          </w:p>
        </w:tc>
      </w:tr>
      <w:tr w:rsidR="00900C0C" w:rsidRPr="00480013" w14:paraId="40E382BA" w14:textId="77777777" w:rsidTr="00EE1486">
        <w:tc>
          <w:tcPr>
            <w:tcW w:w="0" w:type="auto"/>
            <w:hideMark/>
          </w:tcPr>
          <w:p w14:paraId="6FB6FC61" w14:textId="77777777" w:rsidR="00900C0C" w:rsidRPr="00480013" w:rsidRDefault="00900C0C" w:rsidP="00EE1486">
            <w:pPr>
              <w:rPr>
                <w:rFonts w:ascii="Arial" w:hAnsi="Arial" w:cs="Arial"/>
              </w:rPr>
            </w:pPr>
            <w:r w:rsidRPr="00480013">
              <w:rPr>
                <w:rFonts w:ascii="Arial" w:hAnsi="Arial" w:cs="Arial"/>
              </w:rPr>
              <w:t>P1</w:t>
            </w:r>
          </w:p>
        </w:tc>
        <w:tc>
          <w:tcPr>
            <w:tcW w:w="0" w:type="auto"/>
            <w:hideMark/>
          </w:tcPr>
          <w:p w14:paraId="59FCF5AB" w14:textId="77777777" w:rsidR="00900C0C" w:rsidRPr="00480013" w:rsidRDefault="00900C0C" w:rsidP="00EE1486">
            <w:pPr>
              <w:rPr>
                <w:rFonts w:ascii="Arial" w:hAnsi="Arial" w:cs="Arial"/>
              </w:rPr>
            </w:pPr>
            <w:r w:rsidRPr="00480013">
              <w:rPr>
                <w:rFonts w:ascii="Arial" w:hAnsi="Arial" w:cs="Arial"/>
              </w:rPr>
              <w:t>Chief Financial Officer</w:t>
            </w:r>
          </w:p>
        </w:tc>
        <w:tc>
          <w:tcPr>
            <w:tcW w:w="0" w:type="auto"/>
            <w:hideMark/>
          </w:tcPr>
          <w:p w14:paraId="586998A1" w14:textId="77777777" w:rsidR="00900C0C" w:rsidRPr="00480013" w:rsidRDefault="00900C0C" w:rsidP="00EE1486">
            <w:pPr>
              <w:rPr>
                <w:rFonts w:ascii="Arial" w:hAnsi="Arial" w:cs="Arial"/>
              </w:rPr>
            </w:pPr>
            <w:r w:rsidRPr="00480013">
              <w:rPr>
                <w:rFonts w:ascii="Arial" w:hAnsi="Arial" w:cs="Arial"/>
              </w:rPr>
              <w:t>Medium-sized construction supplier</w:t>
            </w:r>
          </w:p>
        </w:tc>
        <w:tc>
          <w:tcPr>
            <w:tcW w:w="0" w:type="auto"/>
            <w:hideMark/>
          </w:tcPr>
          <w:p w14:paraId="66114DD3" w14:textId="77777777" w:rsidR="00900C0C" w:rsidRPr="00480013" w:rsidRDefault="00900C0C" w:rsidP="00EE1486">
            <w:pPr>
              <w:rPr>
                <w:rFonts w:ascii="Arial" w:hAnsi="Arial" w:cs="Arial"/>
              </w:rPr>
            </w:pPr>
            <w:r w:rsidRPr="00480013">
              <w:rPr>
                <w:rFonts w:ascii="Arial" w:hAnsi="Arial" w:cs="Arial"/>
              </w:rPr>
              <w:t>Financial resilience and cash flow</w:t>
            </w:r>
          </w:p>
        </w:tc>
      </w:tr>
      <w:tr w:rsidR="00900C0C" w:rsidRPr="00480013" w14:paraId="130F1507" w14:textId="77777777" w:rsidTr="00EE1486">
        <w:tc>
          <w:tcPr>
            <w:tcW w:w="0" w:type="auto"/>
            <w:hideMark/>
          </w:tcPr>
          <w:p w14:paraId="731AE2B3" w14:textId="77777777" w:rsidR="00900C0C" w:rsidRPr="00480013" w:rsidRDefault="00900C0C" w:rsidP="00EE1486">
            <w:pPr>
              <w:rPr>
                <w:rFonts w:ascii="Arial" w:hAnsi="Arial" w:cs="Arial"/>
              </w:rPr>
            </w:pPr>
            <w:r w:rsidRPr="00480013">
              <w:rPr>
                <w:rFonts w:ascii="Arial" w:hAnsi="Arial" w:cs="Arial"/>
              </w:rPr>
              <w:t>P2</w:t>
            </w:r>
          </w:p>
        </w:tc>
        <w:tc>
          <w:tcPr>
            <w:tcW w:w="0" w:type="auto"/>
            <w:hideMark/>
          </w:tcPr>
          <w:p w14:paraId="6977D1A7" w14:textId="77777777" w:rsidR="00900C0C" w:rsidRPr="00480013" w:rsidRDefault="00900C0C" w:rsidP="00EE1486">
            <w:pPr>
              <w:rPr>
                <w:rFonts w:ascii="Arial" w:hAnsi="Arial" w:cs="Arial"/>
              </w:rPr>
            </w:pPr>
            <w:r w:rsidRPr="00480013">
              <w:rPr>
                <w:rFonts w:ascii="Arial" w:hAnsi="Arial" w:cs="Arial"/>
              </w:rPr>
              <w:t>Managing Director</w:t>
            </w:r>
          </w:p>
        </w:tc>
        <w:tc>
          <w:tcPr>
            <w:tcW w:w="0" w:type="auto"/>
            <w:hideMark/>
          </w:tcPr>
          <w:p w14:paraId="34B2F1C6" w14:textId="77777777" w:rsidR="00900C0C" w:rsidRPr="00480013" w:rsidRDefault="00900C0C" w:rsidP="00EE1486">
            <w:pPr>
              <w:rPr>
                <w:rFonts w:ascii="Arial" w:hAnsi="Arial" w:cs="Arial"/>
              </w:rPr>
            </w:pPr>
            <w:r w:rsidRPr="00480013">
              <w:rPr>
                <w:rFonts w:ascii="Arial" w:hAnsi="Arial" w:cs="Arial"/>
              </w:rPr>
              <w:t>Construction firm (Contractor)</w:t>
            </w:r>
          </w:p>
        </w:tc>
        <w:tc>
          <w:tcPr>
            <w:tcW w:w="0" w:type="auto"/>
            <w:hideMark/>
          </w:tcPr>
          <w:p w14:paraId="4FF2074E" w14:textId="77777777" w:rsidR="00900C0C" w:rsidRPr="00480013" w:rsidRDefault="00900C0C" w:rsidP="00EE1486">
            <w:pPr>
              <w:rPr>
                <w:rFonts w:ascii="Arial" w:hAnsi="Arial" w:cs="Arial"/>
              </w:rPr>
            </w:pPr>
            <w:r w:rsidRPr="00480013">
              <w:rPr>
                <w:rFonts w:ascii="Arial" w:hAnsi="Arial" w:cs="Arial"/>
              </w:rPr>
              <w:t>Strategic decision-making</w:t>
            </w:r>
          </w:p>
        </w:tc>
      </w:tr>
      <w:tr w:rsidR="00900C0C" w:rsidRPr="00480013" w14:paraId="56A915DA" w14:textId="77777777" w:rsidTr="00EE1486">
        <w:tc>
          <w:tcPr>
            <w:tcW w:w="0" w:type="auto"/>
            <w:hideMark/>
          </w:tcPr>
          <w:p w14:paraId="44A67147" w14:textId="77777777" w:rsidR="00900C0C" w:rsidRPr="00480013" w:rsidRDefault="00900C0C" w:rsidP="00EE1486">
            <w:pPr>
              <w:rPr>
                <w:rFonts w:ascii="Arial" w:hAnsi="Arial" w:cs="Arial"/>
              </w:rPr>
            </w:pPr>
            <w:r w:rsidRPr="00480013">
              <w:rPr>
                <w:rFonts w:ascii="Arial" w:hAnsi="Arial" w:cs="Arial"/>
              </w:rPr>
              <w:t>P3</w:t>
            </w:r>
          </w:p>
        </w:tc>
        <w:tc>
          <w:tcPr>
            <w:tcW w:w="0" w:type="auto"/>
            <w:hideMark/>
          </w:tcPr>
          <w:p w14:paraId="4054926D" w14:textId="77777777" w:rsidR="00900C0C" w:rsidRPr="00480013" w:rsidRDefault="00900C0C" w:rsidP="00EE1486">
            <w:pPr>
              <w:rPr>
                <w:rFonts w:ascii="Arial" w:hAnsi="Arial" w:cs="Arial"/>
              </w:rPr>
            </w:pPr>
            <w:r w:rsidRPr="00480013">
              <w:rPr>
                <w:rFonts w:ascii="Arial" w:hAnsi="Arial" w:cs="Arial"/>
              </w:rPr>
              <w:t>Commercial Director</w:t>
            </w:r>
          </w:p>
        </w:tc>
        <w:tc>
          <w:tcPr>
            <w:tcW w:w="0" w:type="auto"/>
            <w:hideMark/>
          </w:tcPr>
          <w:p w14:paraId="07822D14" w14:textId="77777777" w:rsidR="00900C0C" w:rsidRPr="00480013" w:rsidRDefault="00900C0C" w:rsidP="00EE1486">
            <w:pPr>
              <w:rPr>
                <w:rFonts w:ascii="Arial" w:hAnsi="Arial" w:cs="Arial"/>
              </w:rPr>
            </w:pPr>
            <w:r w:rsidRPr="00480013">
              <w:rPr>
                <w:rFonts w:ascii="Arial" w:hAnsi="Arial" w:cs="Arial"/>
              </w:rPr>
              <w:t>Construction organisation</w:t>
            </w:r>
          </w:p>
        </w:tc>
        <w:tc>
          <w:tcPr>
            <w:tcW w:w="0" w:type="auto"/>
            <w:hideMark/>
          </w:tcPr>
          <w:p w14:paraId="280804B3" w14:textId="77777777" w:rsidR="00900C0C" w:rsidRPr="00480013" w:rsidRDefault="00900C0C" w:rsidP="00EE1486">
            <w:pPr>
              <w:rPr>
                <w:rFonts w:ascii="Arial" w:hAnsi="Arial" w:cs="Arial"/>
              </w:rPr>
            </w:pPr>
            <w:r w:rsidRPr="00480013">
              <w:rPr>
                <w:rFonts w:ascii="Arial" w:hAnsi="Arial" w:cs="Arial"/>
              </w:rPr>
              <w:t>Contracts and commercial risk</w:t>
            </w:r>
          </w:p>
        </w:tc>
      </w:tr>
      <w:tr w:rsidR="00900C0C" w:rsidRPr="00480013" w14:paraId="6E3DFF47" w14:textId="77777777" w:rsidTr="00EE1486">
        <w:tc>
          <w:tcPr>
            <w:tcW w:w="0" w:type="auto"/>
            <w:hideMark/>
          </w:tcPr>
          <w:p w14:paraId="2FB82955" w14:textId="77777777" w:rsidR="00900C0C" w:rsidRPr="00480013" w:rsidRDefault="00900C0C" w:rsidP="00EE1486">
            <w:pPr>
              <w:rPr>
                <w:rFonts w:ascii="Arial" w:hAnsi="Arial" w:cs="Arial"/>
              </w:rPr>
            </w:pPr>
            <w:r w:rsidRPr="00480013">
              <w:rPr>
                <w:rFonts w:ascii="Arial" w:hAnsi="Arial" w:cs="Arial"/>
              </w:rPr>
              <w:t>P4</w:t>
            </w:r>
          </w:p>
        </w:tc>
        <w:tc>
          <w:tcPr>
            <w:tcW w:w="0" w:type="auto"/>
            <w:hideMark/>
          </w:tcPr>
          <w:p w14:paraId="47167340" w14:textId="77777777" w:rsidR="00900C0C" w:rsidRPr="00480013" w:rsidRDefault="00900C0C" w:rsidP="00EE1486">
            <w:pPr>
              <w:rPr>
                <w:rFonts w:ascii="Arial" w:hAnsi="Arial" w:cs="Arial"/>
              </w:rPr>
            </w:pPr>
            <w:r w:rsidRPr="00480013">
              <w:rPr>
                <w:rFonts w:ascii="Arial" w:hAnsi="Arial" w:cs="Arial"/>
              </w:rPr>
              <w:t>Operations Director</w:t>
            </w:r>
          </w:p>
        </w:tc>
        <w:tc>
          <w:tcPr>
            <w:tcW w:w="0" w:type="auto"/>
            <w:hideMark/>
          </w:tcPr>
          <w:p w14:paraId="43504221" w14:textId="77777777" w:rsidR="00900C0C" w:rsidRPr="00480013" w:rsidRDefault="00900C0C" w:rsidP="00EE1486">
            <w:pPr>
              <w:rPr>
                <w:rFonts w:ascii="Arial" w:hAnsi="Arial" w:cs="Arial"/>
              </w:rPr>
            </w:pPr>
            <w:r w:rsidRPr="00480013">
              <w:rPr>
                <w:rFonts w:ascii="Arial" w:hAnsi="Arial" w:cs="Arial"/>
              </w:rPr>
              <w:t>Construction company</w:t>
            </w:r>
          </w:p>
        </w:tc>
        <w:tc>
          <w:tcPr>
            <w:tcW w:w="0" w:type="auto"/>
            <w:hideMark/>
          </w:tcPr>
          <w:p w14:paraId="7905CAB2" w14:textId="77777777" w:rsidR="00900C0C" w:rsidRPr="00480013" w:rsidRDefault="00900C0C" w:rsidP="00EE1486">
            <w:pPr>
              <w:rPr>
                <w:rFonts w:ascii="Arial" w:hAnsi="Arial" w:cs="Arial"/>
              </w:rPr>
            </w:pPr>
            <w:r w:rsidRPr="00480013">
              <w:rPr>
                <w:rFonts w:ascii="Arial" w:hAnsi="Arial" w:cs="Arial"/>
              </w:rPr>
              <w:t>Operational continuity</w:t>
            </w:r>
          </w:p>
        </w:tc>
      </w:tr>
      <w:tr w:rsidR="00900C0C" w:rsidRPr="00480013" w14:paraId="2F758B90" w14:textId="77777777" w:rsidTr="00EE1486">
        <w:tc>
          <w:tcPr>
            <w:tcW w:w="0" w:type="auto"/>
            <w:hideMark/>
          </w:tcPr>
          <w:p w14:paraId="5B77474B" w14:textId="77777777" w:rsidR="00900C0C" w:rsidRPr="00480013" w:rsidRDefault="00900C0C" w:rsidP="00EE1486">
            <w:pPr>
              <w:rPr>
                <w:rFonts w:ascii="Arial" w:hAnsi="Arial" w:cs="Arial"/>
              </w:rPr>
            </w:pPr>
            <w:r w:rsidRPr="00480013">
              <w:rPr>
                <w:rFonts w:ascii="Arial" w:hAnsi="Arial" w:cs="Arial"/>
              </w:rPr>
              <w:t>P5</w:t>
            </w:r>
          </w:p>
        </w:tc>
        <w:tc>
          <w:tcPr>
            <w:tcW w:w="0" w:type="auto"/>
            <w:hideMark/>
          </w:tcPr>
          <w:p w14:paraId="09F6F5DF" w14:textId="77777777" w:rsidR="00900C0C" w:rsidRPr="00480013" w:rsidRDefault="00900C0C" w:rsidP="00EE1486">
            <w:pPr>
              <w:rPr>
                <w:rFonts w:ascii="Arial" w:hAnsi="Arial" w:cs="Arial"/>
              </w:rPr>
            </w:pPr>
            <w:r w:rsidRPr="00480013">
              <w:rPr>
                <w:rFonts w:ascii="Arial" w:hAnsi="Arial" w:cs="Arial"/>
              </w:rPr>
              <w:t>Procurement Manager</w:t>
            </w:r>
          </w:p>
        </w:tc>
        <w:tc>
          <w:tcPr>
            <w:tcW w:w="0" w:type="auto"/>
            <w:hideMark/>
          </w:tcPr>
          <w:p w14:paraId="62431585" w14:textId="77777777" w:rsidR="00900C0C" w:rsidRPr="00480013" w:rsidRDefault="00900C0C" w:rsidP="00EE1486">
            <w:pPr>
              <w:rPr>
                <w:rFonts w:ascii="Arial" w:hAnsi="Arial" w:cs="Arial"/>
              </w:rPr>
            </w:pPr>
            <w:r w:rsidRPr="00480013">
              <w:rPr>
                <w:rFonts w:ascii="Arial" w:hAnsi="Arial" w:cs="Arial"/>
              </w:rPr>
              <w:t>Construction Materials supplier</w:t>
            </w:r>
          </w:p>
        </w:tc>
        <w:tc>
          <w:tcPr>
            <w:tcW w:w="0" w:type="auto"/>
            <w:hideMark/>
          </w:tcPr>
          <w:p w14:paraId="429D8148" w14:textId="77777777" w:rsidR="00900C0C" w:rsidRPr="00480013" w:rsidRDefault="00900C0C" w:rsidP="00EE1486">
            <w:pPr>
              <w:rPr>
                <w:rFonts w:ascii="Arial" w:hAnsi="Arial" w:cs="Arial"/>
              </w:rPr>
            </w:pPr>
            <w:r w:rsidRPr="00480013">
              <w:rPr>
                <w:rFonts w:ascii="Arial" w:hAnsi="Arial" w:cs="Arial"/>
              </w:rPr>
              <w:t>Supply chain resilience</w:t>
            </w:r>
          </w:p>
        </w:tc>
      </w:tr>
      <w:tr w:rsidR="00900C0C" w:rsidRPr="00480013" w14:paraId="64847EE3" w14:textId="77777777" w:rsidTr="00EE1486">
        <w:tc>
          <w:tcPr>
            <w:tcW w:w="0" w:type="auto"/>
            <w:hideMark/>
          </w:tcPr>
          <w:p w14:paraId="4B77D613" w14:textId="77777777" w:rsidR="00900C0C" w:rsidRPr="00480013" w:rsidRDefault="00900C0C" w:rsidP="00EE1486">
            <w:pPr>
              <w:rPr>
                <w:rFonts w:ascii="Arial" w:hAnsi="Arial" w:cs="Arial"/>
              </w:rPr>
            </w:pPr>
            <w:r w:rsidRPr="00480013">
              <w:rPr>
                <w:rFonts w:ascii="Arial" w:hAnsi="Arial" w:cs="Arial"/>
              </w:rPr>
              <w:t>P6</w:t>
            </w:r>
          </w:p>
        </w:tc>
        <w:tc>
          <w:tcPr>
            <w:tcW w:w="0" w:type="auto"/>
            <w:hideMark/>
          </w:tcPr>
          <w:p w14:paraId="4F5C6AAC" w14:textId="77777777" w:rsidR="00900C0C" w:rsidRPr="00480013" w:rsidRDefault="00900C0C" w:rsidP="00EE1486">
            <w:pPr>
              <w:rPr>
                <w:rFonts w:ascii="Arial" w:hAnsi="Arial" w:cs="Arial"/>
              </w:rPr>
            </w:pPr>
            <w:r w:rsidRPr="00480013">
              <w:rPr>
                <w:rFonts w:ascii="Arial" w:hAnsi="Arial" w:cs="Arial"/>
              </w:rPr>
              <w:t>Senior Project Manager</w:t>
            </w:r>
          </w:p>
        </w:tc>
        <w:tc>
          <w:tcPr>
            <w:tcW w:w="0" w:type="auto"/>
            <w:hideMark/>
          </w:tcPr>
          <w:p w14:paraId="2775252C" w14:textId="77777777" w:rsidR="00900C0C" w:rsidRPr="00480013" w:rsidRDefault="00900C0C" w:rsidP="00EE1486">
            <w:pPr>
              <w:rPr>
                <w:rFonts w:ascii="Arial" w:hAnsi="Arial" w:cs="Arial"/>
              </w:rPr>
            </w:pPr>
            <w:r w:rsidRPr="00480013">
              <w:rPr>
                <w:rFonts w:ascii="Arial" w:hAnsi="Arial" w:cs="Arial"/>
              </w:rPr>
              <w:t>Construction contractor</w:t>
            </w:r>
          </w:p>
        </w:tc>
        <w:tc>
          <w:tcPr>
            <w:tcW w:w="0" w:type="auto"/>
            <w:hideMark/>
          </w:tcPr>
          <w:p w14:paraId="541FD6E9" w14:textId="77777777" w:rsidR="00900C0C" w:rsidRPr="00480013" w:rsidRDefault="00900C0C" w:rsidP="00EE1486">
            <w:pPr>
              <w:rPr>
                <w:rFonts w:ascii="Arial" w:hAnsi="Arial" w:cs="Arial"/>
              </w:rPr>
            </w:pPr>
            <w:r w:rsidRPr="00480013">
              <w:rPr>
                <w:rFonts w:ascii="Arial" w:hAnsi="Arial" w:cs="Arial"/>
              </w:rPr>
              <w:t>Project delivery and workforce management</w:t>
            </w:r>
          </w:p>
        </w:tc>
      </w:tr>
    </w:tbl>
    <w:p w14:paraId="4A04A6ED" w14:textId="77777777" w:rsidR="00900C0C" w:rsidRPr="00480013" w:rsidRDefault="00900C0C" w:rsidP="00900C0C">
      <w:pPr>
        <w:rPr>
          <w:rFonts w:ascii="Arial" w:hAnsi="Arial" w:cs="Arial"/>
        </w:rPr>
      </w:pPr>
      <w:r w:rsidRPr="00480013">
        <w:rPr>
          <w:rFonts w:ascii="Arial" w:hAnsi="Arial" w:cs="Arial"/>
        </w:rPr>
        <w:t>The diversity of participant roles provided a comprehensive understanding of the operational and strategic consequences of COVID-19 across the UK construction sector.</w:t>
      </w:r>
    </w:p>
    <w:p w14:paraId="2F84B17C" w14:textId="77777777" w:rsidR="00900C0C" w:rsidRPr="00480013" w:rsidRDefault="00900C0C" w:rsidP="00900C0C">
      <w:pPr>
        <w:rPr>
          <w:rFonts w:ascii="Arial" w:hAnsi="Arial" w:cs="Arial"/>
        </w:rPr>
      </w:pPr>
      <w:r w:rsidRPr="00480013">
        <w:rPr>
          <w:rFonts w:ascii="Arial" w:hAnsi="Arial" w:cs="Arial"/>
        </w:rPr>
        <w:t>It must be noted that none of the participants were from a 500+ Employee Business, which may be a limitation in the data.</w:t>
      </w:r>
    </w:p>
    <w:p w14:paraId="10999E4B" w14:textId="77777777" w:rsidR="00900C0C" w:rsidRPr="00480013" w:rsidRDefault="00900C0C" w:rsidP="00900C0C">
      <w:pPr>
        <w:rPr>
          <w:rFonts w:ascii="Arial" w:hAnsi="Arial" w:cs="Arial"/>
          <w:b/>
          <w:bCs/>
        </w:rPr>
      </w:pPr>
      <w:r w:rsidRPr="00480013">
        <w:rPr>
          <w:rFonts w:ascii="Arial" w:hAnsi="Arial" w:cs="Arial"/>
          <w:b/>
          <w:bCs/>
        </w:rPr>
        <w:t>5.3 Theme 1: Initial Shock and Operational Disruption</w:t>
      </w:r>
    </w:p>
    <w:p w14:paraId="705A5838" w14:textId="77777777" w:rsidR="00900C0C" w:rsidRPr="00480013" w:rsidRDefault="00900C0C" w:rsidP="00900C0C">
      <w:pPr>
        <w:rPr>
          <w:rFonts w:ascii="Arial" w:hAnsi="Arial" w:cs="Arial"/>
        </w:rPr>
      </w:pPr>
      <w:r w:rsidRPr="00480013">
        <w:rPr>
          <w:rFonts w:ascii="Arial" w:hAnsi="Arial" w:cs="Arial"/>
        </w:rPr>
        <w:t>The first theme identified from the six semi-structured interviews concerns the immediate operational disruption experienced by UK construction organisations during the early stages of the COVID-19 pandemic. Across the interviews, participants described the initial period as characterised by considerable uncertainty, rapidly changing guidance and significant disruption to established operating procedures. Although construction activity was permitted to continue in a variety of circumstances, participants explained that maintaining normal operations was more difficult because workforce availability, material supply, site procedures and project programmes were all affected simultaneously.</w:t>
      </w:r>
    </w:p>
    <w:p w14:paraId="54F7464B" w14:textId="77777777" w:rsidR="00900C0C" w:rsidRPr="00480013" w:rsidRDefault="00900C0C" w:rsidP="00900C0C">
      <w:pPr>
        <w:rPr>
          <w:rFonts w:ascii="Arial" w:hAnsi="Arial" w:cs="Arial"/>
        </w:rPr>
      </w:pPr>
      <w:r w:rsidRPr="00480013">
        <w:rPr>
          <w:rFonts w:ascii="Arial" w:hAnsi="Arial" w:cs="Arial"/>
        </w:rPr>
        <w:t>P1, CFO of a medium-sized construction supplier (a brick merchant), described the initial uncertainty particularly strongly:</w:t>
      </w:r>
    </w:p>
    <w:p w14:paraId="2D507F18" w14:textId="77777777" w:rsidR="00900C0C" w:rsidRPr="00480013" w:rsidRDefault="00900C0C" w:rsidP="00900C0C">
      <w:pPr>
        <w:rPr>
          <w:rFonts w:ascii="Arial" w:hAnsi="Arial" w:cs="Arial"/>
        </w:rPr>
      </w:pPr>
      <w:r w:rsidRPr="00480013">
        <w:rPr>
          <w:rFonts w:ascii="Arial" w:hAnsi="Arial" w:cs="Arial"/>
        </w:rPr>
        <w:t xml:space="preserve">“There were hundreds of questions and almost no answers. would sites be closing? Would manufacturers continue producing bricks? Could drivers still deliver? Would our warehouse staff even be allowed to come into work? Nobody knew anything.” </w:t>
      </w:r>
    </w:p>
    <w:p w14:paraId="04287904" w14:textId="77777777" w:rsidR="00900C0C" w:rsidRPr="00480013" w:rsidRDefault="00900C0C" w:rsidP="00900C0C">
      <w:pPr>
        <w:rPr>
          <w:rFonts w:ascii="Arial" w:hAnsi="Arial" w:cs="Arial"/>
        </w:rPr>
      </w:pPr>
      <w:r w:rsidRPr="00480013">
        <w:rPr>
          <w:rFonts w:ascii="Arial" w:hAnsi="Arial" w:cs="Arial"/>
        </w:rPr>
        <w:t>This illustrates that the initial challenge was not simply a reduction in activity but a fundamental lack of certainty regarding whether normal business processes could continue. For organisations operating within construction supply chains, disruption at one stage could quickly affect other parts of the business. The uncertainty surrounding manufacturing, transportation, warehousing and construction activity therefore created an interconnected risk, one uncertainty could have a knock-on effect on every other consideration.</w:t>
      </w:r>
    </w:p>
    <w:p w14:paraId="1FB731E6" w14:textId="77777777" w:rsidR="00900C0C" w:rsidRPr="00480013" w:rsidRDefault="00900C0C" w:rsidP="00900C0C">
      <w:pPr>
        <w:rPr>
          <w:rFonts w:ascii="Arial" w:hAnsi="Arial" w:cs="Arial"/>
        </w:rPr>
      </w:pPr>
      <w:r w:rsidRPr="00480013">
        <w:rPr>
          <w:rFonts w:ascii="Arial" w:hAnsi="Arial" w:cs="Arial"/>
        </w:rPr>
        <w:t>P2, Managing Director of a regional groundworks and civil engineering contractor, similarly described the initial period as exceptionally difficult:</w:t>
      </w:r>
    </w:p>
    <w:p w14:paraId="5201F4CF" w14:textId="77777777" w:rsidR="00900C0C" w:rsidRPr="00480013" w:rsidRDefault="00900C0C" w:rsidP="00900C0C">
      <w:pPr>
        <w:rPr>
          <w:rFonts w:ascii="Arial" w:hAnsi="Arial" w:cs="Arial"/>
        </w:rPr>
      </w:pPr>
      <w:r w:rsidRPr="00480013">
        <w:rPr>
          <w:rFonts w:ascii="Arial" w:hAnsi="Arial" w:cs="Arial"/>
        </w:rPr>
        <w:lastRenderedPageBreak/>
        <w:t xml:space="preserve">“They were incredibly difficult because there was so much uncertainty and, if I'm honest, a fair amount of confusion across the industry, we didn’t know if we’d be working one day to the next.” </w:t>
      </w:r>
    </w:p>
    <w:p w14:paraId="30198224" w14:textId="77777777" w:rsidR="00900C0C" w:rsidRPr="00480013" w:rsidRDefault="00900C0C" w:rsidP="00900C0C">
      <w:pPr>
        <w:rPr>
          <w:rFonts w:ascii="Arial" w:hAnsi="Arial" w:cs="Arial"/>
        </w:rPr>
      </w:pPr>
      <w:r w:rsidRPr="00480013">
        <w:rPr>
          <w:rFonts w:ascii="Arial" w:hAnsi="Arial" w:cs="Arial"/>
        </w:rPr>
        <w:t>For construction contractors, the physical nature of site-based work created additional difficulties. P4, an Operations Director, explained that the pandemic challenged the predictability upon which construction programmes are normally based:</w:t>
      </w:r>
    </w:p>
    <w:p w14:paraId="5DA269DB" w14:textId="77777777" w:rsidR="00900C0C" w:rsidRPr="00480013" w:rsidRDefault="00900C0C" w:rsidP="00900C0C">
      <w:pPr>
        <w:rPr>
          <w:rFonts w:ascii="Arial" w:hAnsi="Arial" w:cs="Arial"/>
        </w:rPr>
      </w:pPr>
      <w:r w:rsidRPr="00480013">
        <w:rPr>
          <w:rFonts w:ascii="Arial" w:hAnsi="Arial" w:cs="Arial"/>
        </w:rPr>
        <w:t>“The biggest challenge was not knowing, this industry relies on predictability. You know when trades are due to arrive, when materials should be delivered and how activities follow one another. The pandemic caused mayhem for any sort of planning.”</w:t>
      </w:r>
    </w:p>
    <w:p w14:paraId="3AC3DB0A" w14:textId="77777777" w:rsidR="00900C0C" w:rsidRPr="00480013" w:rsidRDefault="00900C0C" w:rsidP="00900C0C">
      <w:pPr>
        <w:rPr>
          <w:rFonts w:ascii="Arial" w:hAnsi="Arial" w:cs="Arial"/>
        </w:rPr>
      </w:pPr>
      <w:r w:rsidRPr="00480013">
        <w:rPr>
          <w:rFonts w:ascii="Arial" w:hAnsi="Arial" w:cs="Arial"/>
        </w:rPr>
        <w:t>This was reinforced by P6, a Senior Project Manager, who emphasised the simultaneous nature of the disruption:</w:t>
      </w:r>
    </w:p>
    <w:p w14:paraId="06B6D85E" w14:textId="77777777" w:rsidR="00900C0C" w:rsidRPr="00480013" w:rsidRDefault="00900C0C" w:rsidP="00900C0C">
      <w:pPr>
        <w:rPr>
          <w:rFonts w:ascii="Arial" w:hAnsi="Arial" w:cs="Arial"/>
        </w:rPr>
      </w:pPr>
      <w:r w:rsidRPr="00480013">
        <w:rPr>
          <w:rFonts w:ascii="Arial" w:hAnsi="Arial" w:cs="Arial"/>
        </w:rPr>
        <w:t xml:space="preserve">“COVID was different because every project, every subcontractor and every supplier was experiencing disruption at exactly the same time, and in some cases, for different reasons.” </w:t>
      </w:r>
    </w:p>
    <w:p w14:paraId="2F97376F" w14:textId="77777777" w:rsidR="00900C0C" w:rsidRPr="00480013" w:rsidRDefault="00900C0C" w:rsidP="00900C0C">
      <w:pPr>
        <w:rPr>
          <w:rFonts w:ascii="Arial" w:hAnsi="Arial" w:cs="Arial"/>
        </w:rPr>
      </w:pPr>
      <w:r w:rsidRPr="00480013">
        <w:rPr>
          <w:rFonts w:ascii="Arial" w:hAnsi="Arial" w:cs="Arial"/>
        </w:rPr>
        <w:t>This finding is significant because it demonstrates that the pandemic represented a global disruption rather than a normal project-specific risk. Construction organisations are accustomed to managing individual risks such as adverse weather, labour shortages, delayed materials or planning issues. COVID-19, however, affected in most cases all of these variables simultaneously.</w:t>
      </w:r>
    </w:p>
    <w:p w14:paraId="57367A62" w14:textId="77777777" w:rsidR="00900C0C" w:rsidRPr="00480013" w:rsidRDefault="00900C0C" w:rsidP="00900C0C">
      <w:pPr>
        <w:rPr>
          <w:rFonts w:ascii="Arial" w:hAnsi="Arial" w:cs="Arial"/>
        </w:rPr>
      </w:pPr>
      <w:r w:rsidRPr="00480013">
        <w:rPr>
          <w:rFonts w:ascii="Arial" w:hAnsi="Arial" w:cs="Arial"/>
        </w:rPr>
        <w:t>The effect on project management was particularly evident in the frequency with which programmes had to be reviewed and revised. P6 explained:</w:t>
      </w:r>
    </w:p>
    <w:p w14:paraId="6001F25E" w14:textId="77777777" w:rsidR="00900C0C" w:rsidRPr="00480013" w:rsidRDefault="00900C0C" w:rsidP="00900C0C">
      <w:pPr>
        <w:rPr>
          <w:rFonts w:ascii="Arial" w:hAnsi="Arial" w:cs="Arial"/>
        </w:rPr>
      </w:pPr>
      <w:r w:rsidRPr="00480013">
        <w:rPr>
          <w:rFonts w:ascii="Arial" w:hAnsi="Arial" w:cs="Arial"/>
        </w:rPr>
        <w:t xml:space="preserve">“The programme almost became a live document rather than something we reviewed weekly. Before COVID we would typically update the programme at set intervals and monitor progress against planned activities. During the pandemic we were reviewing it every day, sometimes multiple times a day.” </w:t>
      </w:r>
    </w:p>
    <w:p w14:paraId="45BBE826" w14:textId="77777777" w:rsidR="00900C0C" w:rsidRPr="00480013" w:rsidRDefault="00900C0C" w:rsidP="00900C0C">
      <w:pPr>
        <w:rPr>
          <w:rFonts w:ascii="Arial" w:hAnsi="Arial" w:cs="Arial"/>
        </w:rPr>
      </w:pPr>
      <w:r w:rsidRPr="00480013">
        <w:rPr>
          <w:rFonts w:ascii="Arial" w:hAnsi="Arial" w:cs="Arial"/>
        </w:rPr>
        <w:t>This demonstrates a shift from stable project planning towards continuous operational monitoring. Rather than relying upon established schedules and assumptions, project teams were required to reassess circumstances on the fly.</w:t>
      </w:r>
    </w:p>
    <w:p w14:paraId="54C5D823" w14:textId="77777777" w:rsidR="00900C0C" w:rsidRPr="00480013" w:rsidRDefault="00900C0C" w:rsidP="00900C0C">
      <w:pPr>
        <w:rPr>
          <w:rFonts w:ascii="Arial" w:hAnsi="Arial" w:cs="Arial"/>
        </w:rPr>
      </w:pPr>
      <w:r w:rsidRPr="00480013">
        <w:rPr>
          <w:rFonts w:ascii="Arial" w:hAnsi="Arial" w:cs="Arial"/>
        </w:rPr>
        <w:t>The interviews therefore indicate that the initial impact of COVID-19 was characterised by uncertainty, interdependency and the need for rapid operational adaptation. The disruption affected not only individual construction sites but also the wider networks of suppliers, subcontractors, manufacturers and customers upon which construction activity depended. These findings provide qualitative support for the quantitative evidence presented in Chapter 4, which identified significant operational disruption across the surveyed organisations.</w:t>
      </w:r>
    </w:p>
    <w:p w14:paraId="4501AADB" w14:textId="77777777" w:rsidR="00900C0C" w:rsidRPr="00480013" w:rsidRDefault="00900C0C" w:rsidP="00900C0C">
      <w:pPr>
        <w:rPr>
          <w:rFonts w:ascii="Arial" w:hAnsi="Arial" w:cs="Arial"/>
        </w:rPr>
      </w:pPr>
      <w:r w:rsidRPr="00480013">
        <w:rPr>
          <w:rFonts w:ascii="Arial" w:hAnsi="Arial" w:cs="Arial"/>
        </w:rPr>
        <w:t>More importantly, the interviews suggest that the ability to respond to disruption depended upon an organisation's capacity to adapt its normal operating procedures. The experience of COVID-19 therefore represented an important test of operational resilience, with organisations required to maintain essential activities despite the breakdown of standard assumptions propping up conventional construction planning.</w:t>
      </w:r>
    </w:p>
    <w:p w14:paraId="6C045BDD" w14:textId="77777777" w:rsidR="00900C0C" w:rsidRPr="00480013" w:rsidRDefault="00900C0C" w:rsidP="00900C0C">
      <w:pPr>
        <w:rPr>
          <w:rFonts w:ascii="Arial" w:hAnsi="Arial" w:cs="Arial"/>
          <w:b/>
          <w:bCs/>
        </w:rPr>
      </w:pPr>
    </w:p>
    <w:p w14:paraId="7E4511FC" w14:textId="77777777" w:rsidR="00900C0C" w:rsidRPr="00480013" w:rsidRDefault="00900C0C" w:rsidP="00900C0C">
      <w:pPr>
        <w:rPr>
          <w:rFonts w:ascii="Arial" w:hAnsi="Arial" w:cs="Arial"/>
          <w:b/>
          <w:bCs/>
        </w:rPr>
      </w:pPr>
      <w:r w:rsidRPr="00480013">
        <w:rPr>
          <w:rFonts w:ascii="Arial" w:hAnsi="Arial" w:cs="Arial"/>
          <w:b/>
          <w:bCs/>
        </w:rPr>
        <w:lastRenderedPageBreak/>
        <w:t>5.4 Theme 2: Leadership and Decision-Making Under Uncertainty</w:t>
      </w:r>
    </w:p>
    <w:p w14:paraId="3ACFF58C" w14:textId="77777777" w:rsidR="00900C0C" w:rsidRPr="00480013" w:rsidRDefault="00900C0C" w:rsidP="00900C0C">
      <w:pPr>
        <w:rPr>
          <w:rFonts w:ascii="Arial" w:hAnsi="Arial" w:cs="Arial"/>
        </w:rPr>
      </w:pPr>
      <w:r w:rsidRPr="00480013">
        <w:rPr>
          <w:rFonts w:ascii="Arial" w:hAnsi="Arial" w:cs="Arial"/>
        </w:rPr>
        <w:t>Leadership came up again and again across the six interviews, and it is easy to see why. Participants described a real shift in how senior managers approached decision-making during the pandemic, with decisions constantly having to be made with half the picture missing, against an external environment that seemed to change by the day. Leaders could not just lean on established procedure the way they normally might; instead, they had to communicate far more often, adjust course as things moved, and weigh commercial pressures against employee safety and keeping the organisation running.</w:t>
      </w:r>
    </w:p>
    <w:p w14:paraId="570BBF38" w14:textId="77777777" w:rsidR="00900C0C" w:rsidRPr="00480013" w:rsidRDefault="00900C0C" w:rsidP="00900C0C">
      <w:pPr>
        <w:rPr>
          <w:rFonts w:ascii="Arial" w:hAnsi="Arial" w:cs="Arial"/>
        </w:rPr>
      </w:pPr>
      <w:r w:rsidRPr="00480013">
        <w:rPr>
          <w:rFonts w:ascii="Arial" w:hAnsi="Arial" w:cs="Arial"/>
        </w:rPr>
        <w:t>P2 put it plainly when reflecting on how the experience had changed his view of what leadership actually means:</w:t>
      </w:r>
    </w:p>
    <w:p w14:paraId="78B3AC7E" w14:textId="77777777" w:rsidR="00900C0C" w:rsidRPr="00480013" w:rsidRDefault="00900C0C" w:rsidP="00900C0C">
      <w:pPr>
        <w:rPr>
          <w:rFonts w:ascii="Arial" w:hAnsi="Arial" w:cs="Arial"/>
        </w:rPr>
      </w:pPr>
      <w:r w:rsidRPr="00480013">
        <w:rPr>
          <w:rFonts w:ascii="Arial" w:hAnsi="Arial" w:cs="Arial"/>
        </w:rPr>
        <w:t>"Probably that leadership is far less about having all the answers than I previously believed. Before COVID-19 I probably thought good leadership meant making confident decisions quickly. The pandemic taught me that good leadership also involves listening, adapting and being honest when you genuinely don’t know what the future looks like."</w:t>
      </w:r>
    </w:p>
    <w:p w14:paraId="1FED6638" w14:textId="77777777" w:rsidR="00900C0C" w:rsidRPr="00480013" w:rsidRDefault="00900C0C" w:rsidP="00900C0C">
      <w:pPr>
        <w:rPr>
          <w:rFonts w:ascii="Arial" w:hAnsi="Arial" w:cs="Arial"/>
        </w:rPr>
      </w:pPr>
      <w:r w:rsidRPr="00480013">
        <w:rPr>
          <w:rFonts w:ascii="Arial" w:hAnsi="Arial" w:cs="Arial"/>
        </w:rPr>
        <w:t>Rather than pretending to a certainty nobody had, participants described transparency becoming the thing that held organisational confidence together. P2 elaborated.</w:t>
      </w:r>
    </w:p>
    <w:p w14:paraId="71774357" w14:textId="77777777" w:rsidR="00900C0C" w:rsidRPr="00480013" w:rsidRDefault="00900C0C" w:rsidP="00900C0C">
      <w:pPr>
        <w:rPr>
          <w:rFonts w:ascii="Arial" w:hAnsi="Arial" w:cs="Arial"/>
        </w:rPr>
      </w:pPr>
      <w:r w:rsidRPr="00480013">
        <w:rPr>
          <w:rFonts w:ascii="Arial" w:hAnsi="Arial" w:cs="Arial"/>
        </w:rPr>
        <w:t>"There were occasions where I would stand in front of the workforce and simply say, 'This is what we know today. This is what we don't know yet. We will keep you informed.' People appreciated that honesty. It built trust.”</w:t>
      </w:r>
    </w:p>
    <w:p w14:paraId="075F4803" w14:textId="77777777" w:rsidR="00900C0C" w:rsidRPr="00480013" w:rsidRDefault="00900C0C" w:rsidP="00900C0C">
      <w:pPr>
        <w:rPr>
          <w:rFonts w:ascii="Arial" w:hAnsi="Arial" w:cs="Arial"/>
        </w:rPr>
      </w:pPr>
      <w:r w:rsidRPr="00480013">
        <w:rPr>
          <w:rFonts w:ascii="Arial" w:hAnsi="Arial" w:cs="Arial"/>
        </w:rPr>
        <w:t>P4, made a similar point but tied it more directly to safety and the workforce experienced:</w:t>
      </w:r>
    </w:p>
    <w:p w14:paraId="6D5A41AD" w14:textId="77777777" w:rsidR="00900C0C" w:rsidRPr="00480013" w:rsidRDefault="00900C0C" w:rsidP="00900C0C">
      <w:pPr>
        <w:rPr>
          <w:rFonts w:ascii="Arial" w:hAnsi="Arial" w:cs="Arial"/>
        </w:rPr>
      </w:pPr>
      <w:r w:rsidRPr="00480013">
        <w:rPr>
          <w:rFonts w:ascii="Arial" w:hAnsi="Arial" w:cs="Arial"/>
        </w:rPr>
        <w:t>"One thing we learnt very quickly was that communication mattered just as much as the physical safety measures. People needed reassurance that decisions weren't being made purely for profit."</w:t>
      </w:r>
    </w:p>
    <w:p w14:paraId="3A967898" w14:textId="77777777" w:rsidR="00900C0C" w:rsidRPr="00480013" w:rsidRDefault="00900C0C" w:rsidP="00900C0C">
      <w:pPr>
        <w:rPr>
          <w:rFonts w:ascii="Arial" w:hAnsi="Arial" w:cs="Arial"/>
        </w:rPr>
      </w:pPr>
      <w:r w:rsidRPr="00480013">
        <w:rPr>
          <w:rFonts w:ascii="Arial" w:hAnsi="Arial" w:cs="Arial"/>
        </w:rPr>
        <w:t>What comes through here is that leadership wasn't just about keeping the business running commercially, managers also had to visibly show that employee welfare genuinely factored into their decisions, which mattered all the more given how construction couldn’t simply move to working from home.</w:t>
      </w:r>
    </w:p>
    <w:p w14:paraId="399D24AE" w14:textId="77777777" w:rsidR="00900C0C" w:rsidRPr="00480013" w:rsidRDefault="00900C0C" w:rsidP="00900C0C">
      <w:pPr>
        <w:rPr>
          <w:rFonts w:ascii="Arial" w:hAnsi="Arial" w:cs="Arial"/>
        </w:rPr>
      </w:pPr>
      <w:r w:rsidRPr="00480013">
        <w:rPr>
          <w:rFonts w:ascii="Arial" w:hAnsi="Arial" w:cs="Arial"/>
        </w:rPr>
        <w:t>Decision-making itself sped up considerably too. P3, described how the usual hierarchical methods stopped being workable once the crisis hit:</w:t>
      </w:r>
    </w:p>
    <w:p w14:paraId="5C94E94C" w14:textId="77777777" w:rsidR="00900C0C" w:rsidRPr="00480013" w:rsidRDefault="00900C0C" w:rsidP="00900C0C">
      <w:pPr>
        <w:rPr>
          <w:rFonts w:ascii="Arial" w:hAnsi="Arial" w:cs="Arial"/>
        </w:rPr>
      </w:pPr>
      <w:r w:rsidRPr="00480013">
        <w:rPr>
          <w:rFonts w:ascii="Arial" w:hAnsi="Arial" w:cs="Arial"/>
        </w:rPr>
        <w:t>"I think one of the biggest changes was the speed of decision-making. Construction businesses can sometimes be quite hierarchical, with decisions moving through several levels of management. COVID simply didn't allow that.”</w:t>
      </w:r>
    </w:p>
    <w:p w14:paraId="57C6EA64" w14:textId="77777777" w:rsidR="00900C0C" w:rsidRPr="00480013" w:rsidRDefault="00900C0C" w:rsidP="00900C0C">
      <w:pPr>
        <w:rPr>
          <w:rFonts w:ascii="Arial" w:hAnsi="Arial" w:cs="Arial"/>
        </w:rPr>
      </w:pPr>
      <w:r w:rsidRPr="00480013">
        <w:rPr>
          <w:rFonts w:ascii="Arial" w:hAnsi="Arial" w:cs="Arial"/>
        </w:rPr>
        <w:t>The picture that emerges is of organisations being pushed toward faster, flatter decision-making across workforce, project, and contractual matters alike. P3 also pointed to a shift in how different parts of the business worked together:</w:t>
      </w:r>
    </w:p>
    <w:p w14:paraId="051AD9BF" w14:textId="77777777" w:rsidR="00900C0C" w:rsidRPr="00480013" w:rsidRDefault="00900C0C" w:rsidP="00900C0C">
      <w:pPr>
        <w:rPr>
          <w:rFonts w:ascii="Arial" w:hAnsi="Arial" w:cs="Arial"/>
        </w:rPr>
      </w:pPr>
      <w:r w:rsidRPr="00480013">
        <w:rPr>
          <w:rFonts w:ascii="Arial" w:hAnsi="Arial" w:cs="Arial"/>
        </w:rPr>
        <w:t xml:space="preserve">"During COVID those boundaries almost disappeared. Every major decision involved </w:t>
      </w:r>
      <w:proofErr w:type="gramStart"/>
      <w:r w:rsidRPr="00480013">
        <w:rPr>
          <w:rFonts w:ascii="Arial" w:hAnsi="Arial" w:cs="Arial"/>
        </w:rPr>
        <w:t>representatives</w:t>
      </w:r>
      <w:proofErr w:type="gramEnd"/>
      <w:r w:rsidRPr="00480013">
        <w:rPr>
          <w:rFonts w:ascii="Arial" w:hAnsi="Arial" w:cs="Arial"/>
        </w:rPr>
        <w:t xml:space="preserve"> from all disciplines because financial, contractual and operational issues were completely interconnected."</w:t>
      </w:r>
    </w:p>
    <w:p w14:paraId="72201893" w14:textId="77777777" w:rsidR="00900C0C" w:rsidRPr="00480013" w:rsidRDefault="00900C0C" w:rsidP="00900C0C">
      <w:pPr>
        <w:rPr>
          <w:rFonts w:ascii="Arial" w:hAnsi="Arial" w:cs="Arial"/>
        </w:rPr>
      </w:pPr>
      <w:r w:rsidRPr="00480013">
        <w:rPr>
          <w:rFonts w:ascii="Arial" w:hAnsi="Arial" w:cs="Arial"/>
        </w:rPr>
        <w:lastRenderedPageBreak/>
        <w:t>This matters for understanding resilience specifically, because it shows resilience wasn't something any single department could be responsible for on its own. Financial, commercial, procurement, and operational decisions had become tightly bound together,  deciding whether a project could even continue might pull in health and safety, workforce availability, contractual obligations, material supply, and the financial implications simultaneously.</w:t>
      </w:r>
    </w:p>
    <w:p w14:paraId="545BB557" w14:textId="77777777" w:rsidR="00900C0C" w:rsidRPr="00480013" w:rsidRDefault="00900C0C" w:rsidP="00900C0C">
      <w:pPr>
        <w:rPr>
          <w:rFonts w:ascii="Arial" w:hAnsi="Arial" w:cs="Arial"/>
        </w:rPr>
      </w:pPr>
      <w:r w:rsidRPr="00480013">
        <w:rPr>
          <w:rFonts w:ascii="Arial" w:hAnsi="Arial" w:cs="Arial"/>
        </w:rPr>
        <w:t>What the interviews point to, overall, is a shift toward more adaptive, more collaborative leadership: faster decisions, more frequent communication, and a much stronger emphasis on being upfront with people. There's also a clear thread here about resilience being supported less by any one function acting well, and more by leaders' ability to coordinate across the business rather than letting each department manage in isolation.</w:t>
      </w:r>
    </w:p>
    <w:p w14:paraId="5D48A0D9" w14:textId="77777777" w:rsidR="00900C0C" w:rsidRPr="00480013" w:rsidRDefault="00900C0C" w:rsidP="00900C0C">
      <w:pPr>
        <w:rPr>
          <w:rFonts w:ascii="Arial" w:hAnsi="Arial" w:cs="Arial"/>
        </w:rPr>
      </w:pPr>
      <w:r w:rsidRPr="00480013">
        <w:rPr>
          <w:rFonts w:ascii="Arial" w:hAnsi="Arial" w:cs="Arial"/>
        </w:rPr>
        <w:t>These findings line up with the quantitative results in Chapter 4; particularly around how important leadership was perceived to be in shaping the organisational response to COVID-19. What the interviews add is the how the specific mechanisms through which leadership actually contributed to resilience: quick decisions, honest communication, functions working across boundaries rather than within them, and a genuine willingness to set aside established ways of managing when the situation called for it.</w:t>
      </w:r>
    </w:p>
    <w:p w14:paraId="464F814B" w14:textId="77777777" w:rsidR="00900C0C" w:rsidRPr="00480013" w:rsidRDefault="00900C0C" w:rsidP="00900C0C">
      <w:pPr>
        <w:rPr>
          <w:rFonts w:ascii="Arial" w:hAnsi="Arial" w:cs="Arial"/>
        </w:rPr>
      </w:pPr>
      <w:r w:rsidRPr="00480013">
        <w:rPr>
          <w:rFonts w:ascii="Arial" w:hAnsi="Arial" w:cs="Arial"/>
        </w:rPr>
        <w:t>If there's one thing that stands out, it's that effective leadership during COVID-19 wasn't about having the right answer ready in advance. Participants associated it instead with being able to make sound decisions under real uncertainty, communicate honestly with people, and adapt as circumstances kept shifting ,which when taken together, forms a meaningful part of the operational resilience these organisations built through the crisis.</w:t>
      </w:r>
    </w:p>
    <w:p w14:paraId="731FF9A1" w14:textId="77777777" w:rsidR="00900C0C" w:rsidRPr="00480013" w:rsidRDefault="00900C0C" w:rsidP="00900C0C">
      <w:pPr>
        <w:rPr>
          <w:rFonts w:ascii="Arial" w:hAnsi="Arial" w:cs="Arial"/>
          <w:b/>
          <w:bCs/>
        </w:rPr>
      </w:pPr>
      <w:r w:rsidRPr="00480013">
        <w:rPr>
          <w:rFonts w:ascii="Arial" w:hAnsi="Arial" w:cs="Arial"/>
          <w:b/>
          <w:bCs/>
        </w:rPr>
        <w:t>5.5 Theme 3: Financial Pressure and Organisational Survival</w:t>
      </w:r>
    </w:p>
    <w:p w14:paraId="2CB87818" w14:textId="77777777" w:rsidR="00900C0C" w:rsidRPr="00480013" w:rsidRDefault="00900C0C" w:rsidP="00900C0C">
      <w:pPr>
        <w:rPr>
          <w:rFonts w:ascii="Arial" w:hAnsi="Arial" w:cs="Arial"/>
        </w:rPr>
      </w:pPr>
      <w:r w:rsidRPr="00480013">
        <w:rPr>
          <w:rFonts w:ascii="Arial" w:hAnsi="Arial" w:cs="Arial"/>
        </w:rPr>
        <w:t>Financial pressure emerged as one of the strongest themes across the interviews. Participants described COVID-19 as creating substantial uncertainty around cash flow, project activity, material costs, contractual obligations and customer payments. For several organisations, the immediate priority shifted away from growth and profitability towards maintaining liquidity and ensuring business continuity.</w:t>
      </w:r>
    </w:p>
    <w:p w14:paraId="3BE40C0F" w14:textId="77777777" w:rsidR="00900C0C" w:rsidRPr="00480013" w:rsidRDefault="00900C0C" w:rsidP="00900C0C">
      <w:pPr>
        <w:rPr>
          <w:rFonts w:ascii="Arial" w:hAnsi="Arial" w:cs="Arial"/>
        </w:rPr>
      </w:pPr>
      <w:r w:rsidRPr="00480013">
        <w:rPr>
          <w:rFonts w:ascii="Arial" w:hAnsi="Arial" w:cs="Arial"/>
        </w:rPr>
        <w:t>P1, CFO, was particularly direct about this change in priorities:</w:t>
      </w:r>
    </w:p>
    <w:p w14:paraId="36AF5F09" w14:textId="77777777" w:rsidR="00900C0C" w:rsidRPr="00480013" w:rsidRDefault="00900C0C" w:rsidP="00900C0C">
      <w:pPr>
        <w:rPr>
          <w:rFonts w:ascii="Arial" w:hAnsi="Arial" w:cs="Arial"/>
        </w:rPr>
      </w:pPr>
      <w:r w:rsidRPr="00480013">
        <w:rPr>
          <w:rFonts w:ascii="Arial" w:hAnsi="Arial" w:cs="Arial"/>
        </w:rPr>
        <w:t xml:space="preserve">“Cash flow, without question. People often assume finance directors spend their time thinking about profit, but during a crisis like COVID profit becomes almost irrelevant in the short term. Survival depends on liquidity.” </w:t>
      </w:r>
    </w:p>
    <w:p w14:paraId="00DDAFF8" w14:textId="77777777" w:rsidR="00900C0C" w:rsidRPr="00480013" w:rsidRDefault="00900C0C" w:rsidP="00900C0C">
      <w:pPr>
        <w:rPr>
          <w:rFonts w:ascii="Arial" w:hAnsi="Arial" w:cs="Arial"/>
        </w:rPr>
      </w:pPr>
      <w:r w:rsidRPr="00480013">
        <w:rPr>
          <w:rFonts w:ascii="Arial" w:hAnsi="Arial" w:cs="Arial"/>
        </w:rPr>
        <w:t>This illustrates the extent to which the pandemic altered conventional financial priorities. Rather than focusing primarily on longer-term profitability, management attention became concentrated on whether sufficient cash was available to meet day to day commitments such as wages, suppliers and operating costs.</w:t>
      </w:r>
    </w:p>
    <w:p w14:paraId="53B46C73" w14:textId="77777777" w:rsidR="00900C0C" w:rsidRPr="00480013" w:rsidRDefault="00900C0C" w:rsidP="00900C0C">
      <w:pPr>
        <w:rPr>
          <w:rFonts w:ascii="Arial" w:hAnsi="Arial" w:cs="Arial"/>
        </w:rPr>
      </w:pPr>
      <w:r w:rsidRPr="00480013">
        <w:rPr>
          <w:rFonts w:ascii="Arial" w:hAnsi="Arial" w:cs="Arial"/>
        </w:rPr>
        <w:t>P1 explained that this required much closer financial monitoring:</w:t>
      </w:r>
    </w:p>
    <w:p w14:paraId="4BB149D3" w14:textId="77777777" w:rsidR="00900C0C" w:rsidRPr="00480013" w:rsidRDefault="00900C0C" w:rsidP="00900C0C">
      <w:pPr>
        <w:rPr>
          <w:rFonts w:ascii="Arial" w:hAnsi="Arial" w:cs="Arial"/>
        </w:rPr>
      </w:pPr>
      <w:r w:rsidRPr="00480013">
        <w:rPr>
          <w:rFonts w:ascii="Arial" w:hAnsi="Arial" w:cs="Arial"/>
        </w:rPr>
        <w:lastRenderedPageBreak/>
        <w:t xml:space="preserve">“The first thing we did was move from weekly financial reporting to daily reporting. Every morning, we'd review cash balances, outstanding debtors, supplier commitments, expected receipts and projected cash requirements.” </w:t>
      </w:r>
    </w:p>
    <w:p w14:paraId="6B6A04FB" w14:textId="77777777" w:rsidR="00900C0C" w:rsidRPr="00480013" w:rsidRDefault="00900C0C" w:rsidP="00900C0C">
      <w:pPr>
        <w:rPr>
          <w:rFonts w:ascii="Arial" w:hAnsi="Arial" w:cs="Arial"/>
        </w:rPr>
      </w:pPr>
      <w:r w:rsidRPr="00480013">
        <w:rPr>
          <w:rFonts w:ascii="Arial" w:hAnsi="Arial" w:cs="Arial"/>
        </w:rPr>
        <w:t>The increased frequency of financial monitoring reflects the uncertainty surrounding future trading conditions. Conventional budgets and forecasts were less reliable because management could not predict accurately how long restrictions would last or how quickly construction activity would recover. Consequently, scenario analysis became an important tool for managing uncertainty:</w:t>
      </w:r>
    </w:p>
    <w:p w14:paraId="5D4E0F83" w14:textId="77777777" w:rsidR="00900C0C" w:rsidRPr="00480013" w:rsidRDefault="00900C0C" w:rsidP="00900C0C">
      <w:pPr>
        <w:rPr>
          <w:rFonts w:ascii="Arial" w:hAnsi="Arial" w:cs="Arial"/>
        </w:rPr>
      </w:pPr>
      <w:r w:rsidRPr="00480013">
        <w:rPr>
          <w:rFonts w:ascii="Arial" w:hAnsi="Arial" w:cs="Arial"/>
        </w:rPr>
        <w:t xml:space="preserve">“We developed several financial scenarios because nobody could tell us how long restrictions would remain in place. We modelled what the business would look like if disruption lasted one month, three months, six months and even a year, even these were loose guesses.” </w:t>
      </w:r>
    </w:p>
    <w:p w14:paraId="16B5F806" w14:textId="77777777" w:rsidR="00900C0C" w:rsidRPr="00480013" w:rsidRDefault="00900C0C" w:rsidP="00900C0C">
      <w:pPr>
        <w:rPr>
          <w:rFonts w:ascii="Arial" w:hAnsi="Arial" w:cs="Arial"/>
        </w:rPr>
      </w:pPr>
      <w:r w:rsidRPr="00480013">
        <w:rPr>
          <w:rFonts w:ascii="Arial" w:hAnsi="Arial" w:cs="Arial"/>
        </w:rPr>
        <w:t>The experience was not limited to finance departments. P3, Commercial Director, described how commercial priorities changed during the pandemic:</w:t>
      </w:r>
    </w:p>
    <w:p w14:paraId="5DF8B314" w14:textId="77777777" w:rsidR="00900C0C" w:rsidRPr="00480013" w:rsidRDefault="00900C0C" w:rsidP="00900C0C">
      <w:pPr>
        <w:rPr>
          <w:rFonts w:ascii="Arial" w:hAnsi="Arial" w:cs="Arial"/>
        </w:rPr>
      </w:pPr>
      <w:r w:rsidRPr="00480013">
        <w:rPr>
          <w:rFonts w:ascii="Arial" w:hAnsi="Arial" w:cs="Arial"/>
        </w:rPr>
        <w:t xml:space="preserve">“It became less about maximising profitability and more about ensuring projects remained viable whilst maintaining relationships with clients and the supply chain.” </w:t>
      </w:r>
    </w:p>
    <w:p w14:paraId="28FAE93F" w14:textId="77777777" w:rsidR="00900C0C" w:rsidRPr="00480013" w:rsidRDefault="00900C0C" w:rsidP="00900C0C">
      <w:pPr>
        <w:rPr>
          <w:rFonts w:ascii="Arial" w:hAnsi="Arial" w:cs="Arial"/>
        </w:rPr>
      </w:pPr>
      <w:r w:rsidRPr="00480013">
        <w:rPr>
          <w:rFonts w:ascii="Arial" w:hAnsi="Arial" w:cs="Arial"/>
        </w:rPr>
        <w:t>This indicates that financial resilience was connected to relationships across the construction supply chain. Maintaining customer and supplier relationships became strategically important because project continuity depended upon organisations being able to weather the storm together.</w:t>
      </w:r>
    </w:p>
    <w:p w14:paraId="3CD2EDB4" w14:textId="77777777" w:rsidR="00900C0C" w:rsidRPr="00480013" w:rsidRDefault="00900C0C" w:rsidP="00900C0C">
      <w:pPr>
        <w:rPr>
          <w:rFonts w:ascii="Arial" w:hAnsi="Arial" w:cs="Arial"/>
        </w:rPr>
      </w:pPr>
      <w:r w:rsidRPr="00480013">
        <w:rPr>
          <w:rFonts w:ascii="Arial" w:hAnsi="Arial" w:cs="Arial"/>
        </w:rPr>
        <w:t>Material availability and price volatility created an additional financial challenge. P2, Managing Director, described how suppliers were affected by reduced production and transport disruption:</w:t>
      </w:r>
    </w:p>
    <w:p w14:paraId="02F5E7BD" w14:textId="77777777" w:rsidR="00900C0C" w:rsidRPr="00480013" w:rsidRDefault="00900C0C" w:rsidP="00900C0C">
      <w:pPr>
        <w:rPr>
          <w:rFonts w:ascii="Arial" w:hAnsi="Arial" w:cs="Arial"/>
        </w:rPr>
      </w:pPr>
      <w:r w:rsidRPr="00480013">
        <w:rPr>
          <w:rFonts w:ascii="Arial" w:hAnsi="Arial" w:cs="Arial"/>
        </w:rPr>
        <w:t xml:space="preserve">“There were periods where materials we'd ordered weeks in advance simply didn't arrive because manufacturers had reduced production or transport had been disrupted. Then, as markets recovered, prices began increasing exponentially.” </w:t>
      </w:r>
    </w:p>
    <w:p w14:paraId="2EC7ECDE" w14:textId="77777777" w:rsidR="00900C0C" w:rsidRPr="00480013" w:rsidRDefault="00900C0C" w:rsidP="00900C0C">
      <w:pPr>
        <w:rPr>
          <w:rFonts w:ascii="Arial" w:hAnsi="Arial" w:cs="Arial"/>
        </w:rPr>
      </w:pPr>
      <w:r w:rsidRPr="00480013">
        <w:rPr>
          <w:rFonts w:ascii="Arial" w:hAnsi="Arial" w:cs="Arial"/>
        </w:rPr>
        <w:t>The uncertainty surrounding prices also affected commercial planning. P2 explained:</w:t>
      </w:r>
    </w:p>
    <w:p w14:paraId="46D6C4C3" w14:textId="77777777" w:rsidR="00900C0C" w:rsidRPr="00480013" w:rsidRDefault="00900C0C" w:rsidP="00900C0C">
      <w:pPr>
        <w:rPr>
          <w:rFonts w:ascii="Arial" w:hAnsi="Arial" w:cs="Arial"/>
        </w:rPr>
      </w:pPr>
      <w:r w:rsidRPr="00480013">
        <w:rPr>
          <w:rFonts w:ascii="Arial" w:hAnsi="Arial" w:cs="Arial"/>
        </w:rPr>
        <w:t xml:space="preserve">“During COVID we'd receive quotations from suppliers that were only valid for forty-eight hours. That created significant commercial risk because we'd sometimes be pricing projects months before materials were actually required.” </w:t>
      </w:r>
    </w:p>
    <w:p w14:paraId="38473B97" w14:textId="77777777" w:rsidR="00900C0C" w:rsidRPr="00480013" w:rsidRDefault="00900C0C" w:rsidP="00900C0C">
      <w:pPr>
        <w:rPr>
          <w:rFonts w:ascii="Arial" w:hAnsi="Arial" w:cs="Arial"/>
        </w:rPr>
      </w:pPr>
      <w:r w:rsidRPr="00480013">
        <w:rPr>
          <w:rFonts w:ascii="Arial" w:hAnsi="Arial" w:cs="Arial"/>
        </w:rPr>
        <w:t>These findings demonstrate that the financial consequences of COVID-19 extended beyond falling revenues. Organisations also faced uncertainty over planning reliability,  input costs and the availability of materials, making it more difficult to establish reliable project budgets and margins.</w:t>
      </w:r>
    </w:p>
    <w:p w14:paraId="1FC5E606" w14:textId="77777777" w:rsidR="00900C0C" w:rsidRPr="00480013" w:rsidRDefault="00900C0C" w:rsidP="00900C0C">
      <w:pPr>
        <w:rPr>
          <w:rFonts w:ascii="Arial" w:hAnsi="Arial" w:cs="Arial"/>
        </w:rPr>
      </w:pPr>
      <w:r w:rsidRPr="00480013">
        <w:rPr>
          <w:rFonts w:ascii="Arial" w:hAnsi="Arial" w:cs="Arial"/>
        </w:rPr>
        <w:t>The interviews also suggest that the pandemic challenged the assumption that highly efficient, lean operating models were necessarily the most resilient, a tension between efficiency and resilience explored further in Section 5.7.</w:t>
      </w:r>
    </w:p>
    <w:p w14:paraId="061649AD" w14:textId="77777777" w:rsidR="00900C0C" w:rsidRPr="00480013" w:rsidRDefault="00900C0C" w:rsidP="00900C0C">
      <w:pPr>
        <w:rPr>
          <w:rFonts w:ascii="Arial" w:hAnsi="Arial" w:cs="Arial"/>
        </w:rPr>
      </w:pPr>
      <w:r w:rsidRPr="00480013">
        <w:rPr>
          <w:rFonts w:ascii="Arial" w:hAnsi="Arial" w:cs="Arial"/>
        </w:rPr>
        <w:t xml:space="preserve">Overall, the interviews indicate that COVID-19 significantly altered financial priorities within the participating organisations. Liquidity management, scenario planning, supplier relationships and contingency arrangements became more prominent, while short-term profit fell behind organisational survival. The findings therefore provide greater explanatory depth to the quantitative results </w:t>
      </w:r>
      <w:r w:rsidRPr="00480013">
        <w:rPr>
          <w:rFonts w:ascii="Arial" w:hAnsi="Arial" w:cs="Arial"/>
        </w:rPr>
        <w:lastRenderedPageBreak/>
        <w:t>presented in Chapter 4, particularly those concerning financial disruption and changing organisational performance.</w:t>
      </w:r>
    </w:p>
    <w:p w14:paraId="20152EFE" w14:textId="77777777" w:rsidR="00900C0C" w:rsidRPr="00480013" w:rsidRDefault="00900C0C" w:rsidP="00900C0C">
      <w:pPr>
        <w:rPr>
          <w:rFonts w:ascii="Arial" w:hAnsi="Arial" w:cs="Arial"/>
        </w:rPr>
      </w:pPr>
      <w:r w:rsidRPr="00480013">
        <w:rPr>
          <w:rFonts w:ascii="Arial" w:hAnsi="Arial" w:cs="Arial"/>
        </w:rPr>
        <w:t>Importantly, financial resilience was not viewed simply as having access to sufficient cash. This reinforces the wider argument of the dissertation that operational resilience is multidimensional and requires coordination between financial, commercial and operational capabilities.</w:t>
      </w:r>
    </w:p>
    <w:p w14:paraId="67B88224" w14:textId="77777777" w:rsidR="00900C0C" w:rsidRPr="00480013" w:rsidRDefault="00900C0C" w:rsidP="00900C0C">
      <w:pPr>
        <w:rPr>
          <w:rFonts w:ascii="Arial" w:hAnsi="Arial" w:cs="Arial"/>
          <w:b/>
          <w:bCs/>
        </w:rPr>
      </w:pPr>
    </w:p>
    <w:p w14:paraId="2C657DF0" w14:textId="77777777" w:rsidR="00900C0C" w:rsidRPr="00480013" w:rsidRDefault="00900C0C" w:rsidP="00900C0C">
      <w:pPr>
        <w:rPr>
          <w:rFonts w:ascii="Arial" w:hAnsi="Arial" w:cs="Arial"/>
          <w:b/>
          <w:bCs/>
        </w:rPr>
      </w:pPr>
      <w:r w:rsidRPr="00480013">
        <w:rPr>
          <w:rFonts w:ascii="Arial" w:hAnsi="Arial" w:cs="Arial"/>
          <w:b/>
          <w:bCs/>
        </w:rPr>
        <w:t>5.6 Theme 4: Acceleration of Digital Transformation</w:t>
      </w:r>
    </w:p>
    <w:p w14:paraId="4C9D3861" w14:textId="77777777" w:rsidR="00900C0C" w:rsidRPr="00480013" w:rsidRDefault="00900C0C" w:rsidP="00900C0C">
      <w:pPr>
        <w:rPr>
          <w:rFonts w:ascii="Arial" w:hAnsi="Arial" w:cs="Arial"/>
        </w:rPr>
      </w:pPr>
      <w:r w:rsidRPr="00480013">
        <w:rPr>
          <w:rFonts w:ascii="Arial" w:hAnsi="Arial" w:cs="Arial"/>
        </w:rPr>
        <w:t>Digital transformation emerged as an important theme across the interviews, although participants described it as a practical response to operational disruption rather than a pre-conceived programme. The need to maintain communication, manage information and coordinate activities while normal face-to-face working was restricted accelerated the use of digital systems across all industries, not just construction.</w:t>
      </w:r>
    </w:p>
    <w:p w14:paraId="4688B30F" w14:textId="77777777" w:rsidR="00900C0C" w:rsidRPr="00480013" w:rsidRDefault="00900C0C" w:rsidP="00900C0C">
      <w:pPr>
        <w:rPr>
          <w:rFonts w:ascii="Arial" w:hAnsi="Arial" w:cs="Arial"/>
        </w:rPr>
      </w:pPr>
      <w:r w:rsidRPr="00480013">
        <w:rPr>
          <w:rFonts w:ascii="Arial" w:hAnsi="Arial" w:cs="Arial"/>
        </w:rPr>
        <w:t>P5, Procurement Manager described how communication changed during the pandemic:</w:t>
      </w:r>
    </w:p>
    <w:p w14:paraId="054A2DC7" w14:textId="77777777" w:rsidR="00900C0C" w:rsidRPr="00480013" w:rsidRDefault="00900C0C" w:rsidP="00900C0C">
      <w:pPr>
        <w:rPr>
          <w:rFonts w:ascii="Arial" w:hAnsi="Arial" w:cs="Arial"/>
        </w:rPr>
      </w:pPr>
      <w:r w:rsidRPr="00480013">
        <w:rPr>
          <w:rFonts w:ascii="Arial" w:hAnsi="Arial" w:cs="Arial"/>
        </w:rPr>
        <w:t xml:space="preserve">“During the pandemic almost, everything happened online. Interestingly, I think supplier communication became more frequent because it was easier to arrange shorter virtual meetings than travelling across the country for a lunch.” </w:t>
      </w:r>
    </w:p>
    <w:p w14:paraId="09CAF148" w14:textId="77777777" w:rsidR="00900C0C" w:rsidRPr="00480013" w:rsidRDefault="00900C0C" w:rsidP="00900C0C">
      <w:pPr>
        <w:rPr>
          <w:rFonts w:ascii="Arial" w:hAnsi="Arial" w:cs="Arial"/>
        </w:rPr>
      </w:pPr>
      <w:r w:rsidRPr="00480013">
        <w:rPr>
          <w:rFonts w:ascii="Arial" w:hAnsi="Arial" w:cs="Arial"/>
        </w:rPr>
        <w:t>This suggests that digital communication became an important mechanism for maintaining relationships when conventional face-to-face interaction was restricted. Rather than simply replacing physical meetings, digital communication enabled organisations to increase the frequency with which they communicated with stakeholders.</w:t>
      </w:r>
    </w:p>
    <w:p w14:paraId="4996FD4B" w14:textId="77777777" w:rsidR="00900C0C" w:rsidRPr="00480013" w:rsidRDefault="00900C0C" w:rsidP="00900C0C">
      <w:pPr>
        <w:rPr>
          <w:rFonts w:ascii="Arial" w:hAnsi="Arial" w:cs="Arial"/>
        </w:rPr>
      </w:pPr>
      <w:r w:rsidRPr="00480013">
        <w:rPr>
          <w:rFonts w:ascii="Arial" w:hAnsi="Arial" w:cs="Arial"/>
        </w:rPr>
        <w:t>The importance of timely information was particularly evident within procurement. P5 explained:</w:t>
      </w:r>
    </w:p>
    <w:p w14:paraId="4080118B" w14:textId="77777777" w:rsidR="00900C0C" w:rsidRPr="00480013" w:rsidRDefault="00900C0C" w:rsidP="00900C0C">
      <w:pPr>
        <w:rPr>
          <w:rFonts w:ascii="Arial" w:hAnsi="Arial" w:cs="Arial"/>
        </w:rPr>
      </w:pPr>
      <w:r w:rsidRPr="00480013">
        <w:rPr>
          <w:rFonts w:ascii="Arial" w:hAnsi="Arial" w:cs="Arial"/>
        </w:rPr>
        <w:t xml:space="preserve">“Data also became much more important, having accurate information about stock , purchase orders and lead times enabled us to make decisions far more quickly than relying on manual reports.” </w:t>
      </w:r>
    </w:p>
    <w:p w14:paraId="0C2DDF89" w14:textId="77777777" w:rsidR="00900C0C" w:rsidRPr="00480013" w:rsidRDefault="00900C0C" w:rsidP="00900C0C">
      <w:pPr>
        <w:rPr>
          <w:rFonts w:ascii="Arial" w:hAnsi="Arial" w:cs="Arial"/>
        </w:rPr>
      </w:pPr>
      <w:r w:rsidRPr="00480013">
        <w:rPr>
          <w:rFonts w:ascii="Arial" w:hAnsi="Arial" w:cs="Arial"/>
        </w:rPr>
        <w:t>This finding is significant because it links digitalisation directly to operational resilience. Access to accurate information allowed decisionmakers to respond more rapidly to changing supply conditions. Digital capability therefore supported not only communication but also organisational decision-making.</w:t>
      </w:r>
    </w:p>
    <w:p w14:paraId="56E53CAC" w14:textId="77777777" w:rsidR="00900C0C" w:rsidRPr="00480013" w:rsidRDefault="00900C0C" w:rsidP="00900C0C">
      <w:pPr>
        <w:rPr>
          <w:rFonts w:ascii="Arial" w:hAnsi="Arial" w:cs="Arial"/>
        </w:rPr>
      </w:pPr>
      <w:r w:rsidRPr="00480013">
        <w:rPr>
          <w:rFonts w:ascii="Arial" w:hAnsi="Arial" w:cs="Arial"/>
        </w:rPr>
        <w:t>The experience subsequently led to continued investment in digital systems. P3 described this alongside broader changes to supply-chain management:</w:t>
      </w:r>
    </w:p>
    <w:p w14:paraId="33556B47" w14:textId="77777777" w:rsidR="00900C0C" w:rsidRPr="00480013" w:rsidRDefault="00900C0C" w:rsidP="00900C0C">
      <w:pPr>
        <w:rPr>
          <w:rFonts w:ascii="Arial" w:hAnsi="Arial" w:cs="Arial"/>
        </w:rPr>
      </w:pPr>
      <w:r w:rsidRPr="00480013">
        <w:rPr>
          <w:rFonts w:ascii="Arial" w:hAnsi="Arial" w:cs="Arial"/>
        </w:rPr>
        <w:t xml:space="preserve">“We’ve invested in procurement systems that improve visibility across projects. We have strengthened relationships with strategic suppliers rather than simply selecting subcontractors on lowest cost.” </w:t>
      </w:r>
    </w:p>
    <w:p w14:paraId="6F013FA2" w14:textId="77777777" w:rsidR="00900C0C" w:rsidRPr="00480013" w:rsidRDefault="00900C0C" w:rsidP="00900C0C">
      <w:pPr>
        <w:rPr>
          <w:rFonts w:ascii="Arial" w:hAnsi="Arial" w:cs="Arial"/>
        </w:rPr>
      </w:pPr>
      <w:r w:rsidRPr="00480013">
        <w:rPr>
          <w:rFonts w:ascii="Arial" w:hAnsi="Arial" w:cs="Arial"/>
        </w:rPr>
        <w:t>This indicates that digital transformation was not considered independently from wider resilience strategies. Improved information visibility was combined with stronger supplier relationships, suggesting that technology was viewed as one component within a broader approach to managing uncertainty.</w:t>
      </w:r>
    </w:p>
    <w:p w14:paraId="1DF31693" w14:textId="77777777" w:rsidR="00900C0C" w:rsidRPr="00480013" w:rsidRDefault="00900C0C" w:rsidP="00900C0C">
      <w:pPr>
        <w:rPr>
          <w:rFonts w:ascii="Arial" w:hAnsi="Arial" w:cs="Arial"/>
        </w:rPr>
      </w:pPr>
      <w:r w:rsidRPr="00480013">
        <w:rPr>
          <w:rFonts w:ascii="Arial" w:hAnsi="Arial" w:cs="Arial"/>
        </w:rPr>
        <w:lastRenderedPageBreak/>
        <w:t>Digital working practices also influenced project management. P6, Senior Project Manager, described how operational meetings introduced during the pandemic continued after restrictions were removed:</w:t>
      </w:r>
    </w:p>
    <w:p w14:paraId="11B5CE76" w14:textId="77777777" w:rsidR="00900C0C" w:rsidRPr="00480013" w:rsidRDefault="00900C0C" w:rsidP="00900C0C">
      <w:pPr>
        <w:rPr>
          <w:rFonts w:ascii="Arial" w:hAnsi="Arial" w:cs="Arial"/>
        </w:rPr>
      </w:pPr>
      <w:r w:rsidRPr="00480013">
        <w:rPr>
          <w:rFonts w:ascii="Arial" w:hAnsi="Arial" w:cs="Arial"/>
        </w:rPr>
        <w:t xml:space="preserve">“We still do the daily operational meetings we introduced during the, although they're shorter now. They've improved collaboration between departments and have sped up problem solving.” </w:t>
      </w:r>
    </w:p>
    <w:p w14:paraId="06BE3C2B" w14:textId="77777777" w:rsidR="00900C0C" w:rsidRPr="00480013" w:rsidRDefault="00900C0C" w:rsidP="00900C0C">
      <w:pPr>
        <w:rPr>
          <w:rFonts w:ascii="Arial" w:hAnsi="Arial" w:cs="Arial"/>
        </w:rPr>
      </w:pPr>
      <w:r w:rsidRPr="00480013">
        <w:rPr>
          <w:rFonts w:ascii="Arial" w:hAnsi="Arial" w:cs="Arial"/>
        </w:rPr>
        <w:t>This provides evidence that some changes introduced as emergency responses became embedded within normal organisational practice. The finding is particularly relevant to the concept of organisational learning because it suggests that COVID-19 did not simply create temporary changes to working practices; some organisations retained practices that were perceived to have improved operational performance.</w:t>
      </w:r>
    </w:p>
    <w:p w14:paraId="4B16F30B" w14:textId="77777777" w:rsidR="00900C0C" w:rsidRPr="00480013" w:rsidRDefault="00900C0C" w:rsidP="00900C0C">
      <w:pPr>
        <w:rPr>
          <w:rFonts w:ascii="Arial" w:hAnsi="Arial" w:cs="Arial"/>
        </w:rPr>
      </w:pPr>
      <w:r w:rsidRPr="00480013">
        <w:rPr>
          <w:rFonts w:ascii="Arial" w:hAnsi="Arial" w:cs="Arial"/>
        </w:rPr>
        <w:t>The interviews therefore indicate that COVID-19 accelerated digital adoption in three interconnected areas: communication, information visibility and operational coordination. Importantly, the findings do not suggest that technology replaced traditional construction practices. Instead, digital systems supported the transfer of information and management processes.</w:t>
      </w:r>
    </w:p>
    <w:p w14:paraId="4A76DA64" w14:textId="77777777" w:rsidR="00900C0C" w:rsidRPr="00480013" w:rsidRDefault="00900C0C" w:rsidP="00900C0C">
      <w:pPr>
        <w:rPr>
          <w:rFonts w:ascii="Arial" w:hAnsi="Arial" w:cs="Arial"/>
        </w:rPr>
      </w:pPr>
      <w:r w:rsidRPr="00480013">
        <w:rPr>
          <w:rFonts w:ascii="Arial" w:hAnsi="Arial" w:cs="Arial"/>
        </w:rPr>
        <w:t>The findings also provide a more nuanced interpretation of digital transformation than simply identifying increased technology use. The evidence from P5 suggests that the value of digitalisation arose from its ability to provide timely and accurate information, while P6's experience indicates that digital and remote communication could improve coordination between departments.</w:t>
      </w:r>
    </w:p>
    <w:p w14:paraId="4CA50FA9" w14:textId="77777777" w:rsidR="00900C0C" w:rsidRPr="00480013" w:rsidRDefault="00900C0C" w:rsidP="00900C0C">
      <w:pPr>
        <w:rPr>
          <w:rFonts w:ascii="Arial" w:hAnsi="Arial" w:cs="Arial"/>
        </w:rPr>
      </w:pPr>
      <w:r w:rsidRPr="00480013">
        <w:rPr>
          <w:rFonts w:ascii="Arial" w:hAnsi="Arial" w:cs="Arial"/>
        </w:rPr>
        <w:t>This supports the quantitative findings presented in Chapter 4, where increased digital adoption was identified as one of the significant organisational responses to COVID-19. The qualitative evidence provides additional explanation by demonstrating why digital tools were valuable: they improved communication, information availability and decision-making during a period when traditional operating arrangements were disrupted.</w:t>
      </w:r>
    </w:p>
    <w:p w14:paraId="73569E5C" w14:textId="77777777" w:rsidR="00900C0C" w:rsidRPr="00480013" w:rsidRDefault="00900C0C" w:rsidP="00900C0C">
      <w:pPr>
        <w:rPr>
          <w:rFonts w:ascii="Arial" w:hAnsi="Arial" w:cs="Arial"/>
        </w:rPr>
      </w:pPr>
      <w:r w:rsidRPr="00480013">
        <w:rPr>
          <w:rFonts w:ascii="Arial" w:hAnsi="Arial" w:cs="Arial"/>
        </w:rPr>
        <w:t xml:space="preserve">Overall, the interviews indicate that COVID-19 acted as a catalyst for digital transformation within the participating organisations. However, the evidence suggests that the most significant benefit was not technology itself, but the increased organisational visibility, communication and responsiveness that digital systems enabled. </w:t>
      </w:r>
    </w:p>
    <w:p w14:paraId="5D0612B3" w14:textId="77777777" w:rsidR="00900C0C" w:rsidRPr="00480013" w:rsidRDefault="00900C0C" w:rsidP="00900C0C">
      <w:pPr>
        <w:rPr>
          <w:rFonts w:ascii="Arial" w:hAnsi="Arial" w:cs="Arial"/>
          <w:b/>
          <w:bCs/>
        </w:rPr>
      </w:pPr>
      <w:r w:rsidRPr="00480013">
        <w:rPr>
          <w:rFonts w:ascii="Arial" w:hAnsi="Arial" w:cs="Arial"/>
          <w:b/>
          <w:bCs/>
        </w:rPr>
        <w:t>5.7 Theme 5: Organisational Learning and Operational Resilience</w:t>
      </w:r>
    </w:p>
    <w:p w14:paraId="4D0850CB" w14:textId="77777777" w:rsidR="00900C0C" w:rsidRPr="00480013" w:rsidRDefault="00900C0C" w:rsidP="00900C0C">
      <w:pPr>
        <w:rPr>
          <w:rFonts w:ascii="Arial" w:hAnsi="Arial" w:cs="Arial"/>
        </w:rPr>
      </w:pPr>
      <w:r w:rsidRPr="00480013">
        <w:rPr>
          <w:rFonts w:ascii="Arial" w:hAnsi="Arial" w:cs="Arial"/>
        </w:rPr>
        <w:t>The final theme concerns the longer-term lessons that participants believed their organisations had taken from the COVID-19 pandemic. Across the six interviews, resilience was increasingly described as an ongoing organisational capability rather than simply the ability to recover after a crisis. Participants identified changes to risk management, supply-chain strategy, financial planning, communication and operational decision-making.</w:t>
      </w:r>
    </w:p>
    <w:p w14:paraId="53104793" w14:textId="77777777" w:rsidR="00900C0C" w:rsidRPr="00480013" w:rsidRDefault="00900C0C" w:rsidP="00900C0C">
      <w:pPr>
        <w:rPr>
          <w:rFonts w:ascii="Arial" w:hAnsi="Arial" w:cs="Arial"/>
        </w:rPr>
      </w:pPr>
      <w:r w:rsidRPr="00480013">
        <w:rPr>
          <w:rFonts w:ascii="Arial" w:hAnsi="Arial" w:cs="Arial"/>
        </w:rPr>
        <w:t>P1, CFO, described one of the most significant lessons as the recognition that resilience can require a deliberate trade-off against short-term efficiency:</w:t>
      </w:r>
    </w:p>
    <w:p w14:paraId="3296A559" w14:textId="77777777" w:rsidR="00900C0C" w:rsidRPr="00480013" w:rsidRDefault="00900C0C" w:rsidP="00900C0C">
      <w:pPr>
        <w:rPr>
          <w:rFonts w:ascii="Arial" w:hAnsi="Arial" w:cs="Arial"/>
        </w:rPr>
      </w:pPr>
      <w:r w:rsidRPr="00480013">
        <w:rPr>
          <w:rFonts w:ascii="Arial" w:hAnsi="Arial" w:cs="Arial"/>
        </w:rPr>
        <w:t>“Probably that resilience has a cost. Before COVID we had become extremely lean. That made commercial sense because every pound tied up in inventory is a pound that isn’t generating a return elsewhere. Today we deliberately hold more stock than we did before the pandemic. Financially that’s less efficient but allows for the unpredictable.”</w:t>
      </w:r>
    </w:p>
    <w:p w14:paraId="58522418" w14:textId="77777777" w:rsidR="00900C0C" w:rsidRPr="00480013" w:rsidRDefault="00900C0C" w:rsidP="00900C0C">
      <w:pPr>
        <w:rPr>
          <w:rFonts w:ascii="Arial" w:hAnsi="Arial" w:cs="Arial"/>
        </w:rPr>
      </w:pPr>
      <w:r w:rsidRPr="00480013">
        <w:rPr>
          <w:rFonts w:ascii="Arial" w:hAnsi="Arial" w:cs="Arial"/>
        </w:rPr>
        <w:lastRenderedPageBreak/>
        <w:t>This illustrates a broader shift away from justifying lean operating practices purely on cost efficiency, towards accepting deliberate redundancy as the price of resilience.</w:t>
      </w:r>
    </w:p>
    <w:p w14:paraId="623F819C" w14:textId="77777777" w:rsidR="00900C0C" w:rsidRPr="00480013" w:rsidRDefault="00900C0C" w:rsidP="00900C0C">
      <w:pPr>
        <w:rPr>
          <w:rFonts w:ascii="Arial" w:hAnsi="Arial" w:cs="Arial"/>
        </w:rPr>
      </w:pPr>
      <w:r w:rsidRPr="00480013">
        <w:rPr>
          <w:rFonts w:ascii="Arial" w:hAnsi="Arial" w:cs="Arial"/>
        </w:rPr>
        <w:t>This change was also reflected in the way organisations approached risk management. P3, Commercial Director, explained:</w:t>
      </w:r>
    </w:p>
    <w:p w14:paraId="395C3628" w14:textId="77777777" w:rsidR="00900C0C" w:rsidRPr="00480013" w:rsidRDefault="00900C0C" w:rsidP="00900C0C">
      <w:pPr>
        <w:rPr>
          <w:rFonts w:ascii="Arial" w:hAnsi="Arial" w:cs="Arial"/>
        </w:rPr>
      </w:pPr>
      <w:r w:rsidRPr="00480013">
        <w:rPr>
          <w:rFonts w:ascii="Arial" w:hAnsi="Arial" w:cs="Arial"/>
        </w:rPr>
        <w:t>“Previously, many of our risk registers focused on project-specific issues, ground conditions, weather, planning delays and things like that. Today we think much more broadly about systemic risks. Supply chain resilience and diversification receives a lot more attention.”</w:t>
      </w:r>
    </w:p>
    <w:p w14:paraId="2196795F" w14:textId="77777777" w:rsidR="00900C0C" w:rsidRPr="00480013" w:rsidRDefault="00900C0C" w:rsidP="00900C0C">
      <w:pPr>
        <w:rPr>
          <w:rFonts w:ascii="Arial" w:hAnsi="Arial" w:cs="Arial"/>
        </w:rPr>
      </w:pPr>
      <w:r w:rsidRPr="00480013">
        <w:rPr>
          <w:rFonts w:ascii="Arial" w:hAnsi="Arial" w:cs="Arial"/>
        </w:rPr>
        <w:t>P5, Procurement Manager, provided a broader definition of resilience from a supply-chain perspective:</w:t>
      </w:r>
    </w:p>
    <w:p w14:paraId="24BAE703" w14:textId="77777777" w:rsidR="00900C0C" w:rsidRPr="00480013" w:rsidRDefault="00900C0C" w:rsidP="00900C0C">
      <w:pPr>
        <w:rPr>
          <w:rFonts w:ascii="Arial" w:hAnsi="Arial" w:cs="Arial"/>
        </w:rPr>
      </w:pPr>
      <w:r w:rsidRPr="00480013">
        <w:rPr>
          <w:rFonts w:ascii="Arial" w:hAnsi="Arial" w:cs="Arial"/>
        </w:rPr>
        <w:t>“For me, resilience is about being able to supply customers despite disruption. That sounds simple but achieving it involves a few different things. You need strong relationships because people are far more likely to support organisations, they have built trust with over many years. You need visibility because you cannot respond to risks you don’t know exist. You need flexibility because circumstances change rapidly.”</w:t>
      </w:r>
    </w:p>
    <w:p w14:paraId="313D2C17" w14:textId="77777777" w:rsidR="00900C0C" w:rsidRPr="00480013" w:rsidRDefault="00900C0C" w:rsidP="00900C0C">
      <w:pPr>
        <w:rPr>
          <w:rFonts w:ascii="Arial" w:hAnsi="Arial" w:cs="Arial"/>
        </w:rPr>
      </w:pPr>
      <w:r w:rsidRPr="00480013">
        <w:rPr>
          <w:rFonts w:ascii="Arial" w:hAnsi="Arial" w:cs="Arial"/>
        </w:rPr>
        <w:t>This view reframes resilience as dependent on relationships, information and flexibility, not solely on financial resources, reinforcing the interconnected nature of the capabilities identified throughout the interviews.</w:t>
      </w:r>
    </w:p>
    <w:p w14:paraId="12D14B92" w14:textId="77777777" w:rsidR="00900C0C" w:rsidRPr="00480013" w:rsidRDefault="00900C0C" w:rsidP="00900C0C">
      <w:pPr>
        <w:rPr>
          <w:rFonts w:ascii="Arial" w:hAnsi="Arial" w:cs="Arial"/>
        </w:rPr>
      </w:pPr>
      <w:r w:rsidRPr="00480013">
        <w:rPr>
          <w:rFonts w:ascii="Arial" w:hAnsi="Arial" w:cs="Arial"/>
        </w:rPr>
        <w:t>Participants also described resilience becoming embedded in everyday organisational culture rather than treated as an emergency-specific concern. P6, Senior Project Manager, explained:</w:t>
      </w:r>
    </w:p>
    <w:p w14:paraId="024CD205" w14:textId="77777777" w:rsidR="00900C0C" w:rsidRPr="00480013" w:rsidRDefault="00900C0C" w:rsidP="00900C0C">
      <w:pPr>
        <w:rPr>
          <w:rFonts w:ascii="Arial" w:hAnsi="Arial" w:cs="Arial"/>
        </w:rPr>
      </w:pPr>
      <w:r w:rsidRPr="00480013">
        <w:rPr>
          <w:rFonts w:ascii="Arial" w:hAnsi="Arial" w:cs="Arial"/>
        </w:rPr>
        <w:t>“If there’s one lesson I’d pass on to other businesses, it’s that resilience isn’t a document sitting on a shelf. It’s a culture. It’s how people communicate, how quickly decisions are made and how willing organisations are to adapt when circumstances change.”</w:t>
      </w:r>
    </w:p>
    <w:p w14:paraId="5821C336" w14:textId="77777777" w:rsidR="00900C0C" w:rsidRPr="00480013" w:rsidRDefault="00900C0C" w:rsidP="00900C0C">
      <w:pPr>
        <w:rPr>
          <w:rFonts w:ascii="Arial" w:hAnsi="Arial" w:cs="Arial"/>
        </w:rPr>
      </w:pPr>
      <w:r w:rsidRPr="00480013">
        <w:rPr>
          <w:rFonts w:ascii="Arial" w:hAnsi="Arial" w:cs="Arial"/>
        </w:rPr>
        <w:t>This brings together several of the issues identified in the preceding themes: communication, decision-making and adaptability, previously identified as important responses during the immediate crisis, were now viewed by participants as capabilities that should remain embedded within normal operations.</w:t>
      </w:r>
    </w:p>
    <w:p w14:paraId="224ACDB5" w14:textId="77777777" w:rsidR="00900C0C" w:rsidRPr="00480013" w:rsidRDefault="00900C0C" w:rsidP="00900C0C">
      <w:pPr>
        <w:rPr>
          <w:rFonts w:ascii="Arial" w:hAnsi="Arial" w:cs="Arial"/>
        </w:rPr>
      </w:pPr>
      <w:r w:rsidRPr="00480013">
        <w:rPr>
          <w:rFonts w:ascii="Arial" w:hAnsi="Arial" w:cs="Arial"/>
        </w:rPr>
        <w:t>P3 reinforced this view of resilience:</w:t>
      </w:r>
    </w:p>
    <w:p w14:paraId="2AC25021" w14:textId="77777777" w:rsidR="00900C0C" w:rsidRPr="00480013" w:rsidRDefault="00900C0C" w:rsidP="00900C0C">
      <w:pPr>
        <w:rPr>
          <w:rFonts w:ascii="Arial" w:hAnsi="Arial" w:cs="Arial"/>
        </w:rPr>
      </w:pPr>
      <w:r w:rsidRPr="00480013">
        <w:rPr>
          <w:rFonts w:ascii="Arial" w:hAnsi="Arial" w:cs="Arial"/>
        </w:rPr>
        <w:t>“COVID highlighted that resilience isn’t just about financial resources. It’s about relationships. It’s about leadership. It’s about communication. It’s about understanding your supply chain. It’s about empowering people to make decisions quickly when circumstances change.”</w:t>
      </w:r>
    </w:p>
    <w:p w14:paraId="7B88BE61" w14:textId="77777777" w:rsidR="00900C0C" w:rsidRPr="00480013" w:rsidRDefault="00900C0C" w:rsidP="00900C0C">
      <w:pPr>
        <w:rPr>
          <w:rFonts w:ascii="Arial" w:hAnsi="Arial" w:cs="Arial"/>
        </w:rPr>
      </w:pPr>
      <w:r w:rsidRPr="00480013">
        <w:rPr>
          <w:rFonts w:ascii="Arial" w:hAnsi="Arial" w:cs="Arial"/>
        </w:rPr>
        <w:t>Taken together, these findings indicate that participants understood operational resilience as multidimensional. Financial resources were important, but resilience also depended upon supply-chain relationships, leadership, communication, information, employee capability and the ability to make timely decisions.</w:t>
      </w:r>
    </w:p>
    <w:p w14:paraId="47FC7883" w14:textId="77777777" w:rsidR="00900C0C" w:rsidRPr="00480013" w:rsidRDefault="00900C0C" w:rsidP="00900C0C">
      <w:pPr>
        <w:rPr>
          <w:rFonts w:ascii="Arial" w:hAnsi="Arial" w:cs="Arial"/>
        </w:rPr>
      </w:pPr>
      <w:r w:rsidRPr="00480013">
        <w:rPr>
          <w:rFonts w:ascii="Arial" w:hAnsi="Arial" w:cs="Arial"/>
        </w:rPr>
        <w:t xml:space="preserve">The qualitative findings therefore support the quantitative results presented in Chapter 4, particularly the evidence that organisations increased their focus on contingency planning, supply-chain resilience and adaptive practices following COVID-19. More importantly, the interviews explain how </w:t>
      </w:r>
      <w:r w:rsidRPr="00480013">
        <w:rPr>
          <w:rFonts w:ascii="Arial" w:hAnsi="Arial" w:cs="Arial"/>
        </w:rPr>
        <w:lastRenderedPageBreak/>
        <w:t>participants understood resilience in practice. It was not simply a matter of recovering from disruption; rather, it involved developing the capability to continue operating while circumstances were changing.</w:t>
      </w:r>
    </w:p>
    <w:p w14:paraId="3BA81B5F" w14:textId="77777777" w:rsidR="00900C0C" w:rsidRPr="00480013" w:rsidRDefault="00900C0C" w:rsidP="00900C0C">
      <w:pPr>
        <w:rPr>
          <w:rFonts w:ascii="Arial" w:hAnsi="Arial" w:cs="Arial"/>
        </w:rPr>
      </w:pPr>
      <w:r w:rsidRPr="00480013">
        <w:rPr>
          <w:rFonts w:ascii="Arial" w:hAnsi="Arial" w:cs="Arial"/>
        </w:rPr>
        <w:t>Overall, the evidence suggests that COVID-19 acted as a significant learning event for the participating construction organisations. The experience encouraged a move away from an exclusive emphasis on efficiency and towards a broader consideration of preparedness, flexibility and continuity. This provides an important foundation for the discussion in Chapter 6, where these findings can be compared more critically with the existing literature on organisational resilience, dynamic capabilities and supply-chain resilience.</w:t>
      </w:r>
    </w:p>
    <w:p w14:paraId="3B2EE6ED" w14:textId="77777777" w:rsidR="00900C0C" w:rsidRPr="00480013" w:rsidRDefault="00900C0C" w:rsidP="00900C0C">
      <w:pPr>
        <w:rPr>
          <w:rFonts w:ascii="Arial" w:hAnsi="Arial" w:cs="Arial"/>
          <w:b/>
          <w:bCs/>
        </w:rPr>
      </w:pPr>
      <w:r w:rsidRPr="00480013">
        <w:rPr>
          <w:rFonts w:ascii="Arial" w:hAnsi="Arial" w:cs="Arial"/>
          <w:b/>
          <w:bCs/>
        </w:rPr>
        <w:t>5.8 Chapter Summary</w:t>
      </w:r>
    </w:p>
    <w:p w14:paraId="115DDCA8" w14:textId="77777777" w:rsidR="00900C0C" w:rsidRPr="00480013" w:rsidRDefault="00900C0C" w:rsidP="00900C0C">
      <w:pPr>
        <w:rPr>
          <w:rFonts w:ascii="Arial" w:hAnsi="Arial" w:cs="Arial"/>
        </w:rPr>
      </w:pPr>
      <w:r w:rsidRPr="00480013">
        <w:rPr>
          <w:rFonts w:ascii="Arial" w:hAnsi="Arial" w:cs="Arial"/>
        </w:rPr>
        <w:t>This chapter presented the qualitative findings from six interviews with senior professionals in the UK construction sector, organised around five themes: operational disruption; leadership and decision-making; financial pressure; digital transformation; and organisational learning and resilience.</w:t>
      </w:r>
    </w:p>
    <w:p w14:paraId="58E6C23E" w14:textId="77777777" w:rsidR="00900C0C" w:rsidRPr="00480013" w:rsidRDefault="00900C0C" w:rsidP="00900C0C">
      <w:pPr>
        <w:rPr>
          <w:rFonts w:ascii="Arial" w:hAnsi="Arial" w:cs="Arial"/>
        </w:rPr>
      </w:pPr>
      <w:r w:rsidRPr="00480013">
        <w:rPr>
          <w:rFonts w:ascii="Arial" w:hAnsi="Arial" w:cs="Arial"/>
        </w:rPr>
        <w:t>Overall, COVID-19 created simultaneous operational, financial and strategic challenges, particularly through workforce shortages, supply-chain disruption, project delays and financial uncertainty. Clear communication, visible leadership and rapid decision-making were identified as important to maintaining organisational stability, supporting the literature on adaptive leadership (Bass, 1985; Dirani et al., 2020). Participants also highlighted the importance of cash flow, contingency planning and supply-chain flexibility, reinforcing the need to balance efficiency with resilience (Pettit, Fiksel and Croxton, 2013).</w:t>
      </w:r>
    </w:p>
    <w:p w14:paraId="27B69A9E" w14:textId="77777777" w:rsidR="00900C0C" w:rsidRPr="00480013" w:rsidRDefault="00900C0C" w:rsidP="00900C0C">
      <w:pPr>
        <w:rPr>
          <w:rFonts w:ascii="Arial" w:hAnsi="Arial" w:cs="Arial"/>
        </w:rPr>
      </w:pPr>
      <w:r w:rsidRPr="00480013">
        <w:rPr>
          <w:rFonts w:ascii="Arial" w:hAnsi="Arial" w:cs="Arial"/>
        </w:rPr>
        <w:t>Digital technologies became more important for communication, procurement and remote working, with several pandemic-driven practices being retained after the pandemic subsided, consistent with the role of digital capability in organisational agility (Bharadwaj et al., 2013). Participants also reported greater emphasis on risk management, business continuity and organisational learning(Teece, 2007).</w:t>
      </w:r>
    </w:p>
    <w:p w14:paraId="23566DED" w14:textId="77777777" w:rsidR="00900C0C" w:rsidRPr="00480013" w:rsidRDefault="00900C0C" w:rsidP="00900C0C">
      <w:pPr>
        <w:rPr>
          <w:rFonts w:ascii="Arial" w:hAnsi="Arial" w:cs="Arial"/>
        </w:rPr>
      </w:pPr>
      <w:r w:rsidRPr="00480013">
        <w:rPr>
          <w:rFonts w:ascii="Arial" w:hAnsi="Arial" w:cs="Arial"/>
        </w:rPr>
        <w:t>Taken together, the qualitative findings closely aligned with the quantitative results while providing greater insight into how disruption was experienced and managed. This convergence supports the mixed methods approach (Creswell and Plano Clark, 2017) and provides the basis for the discussion in Chapter 6.</w:t>
      </w:r>
    </w:p>
    <w:p w14:paraId="45C3DE5C" w14:textId="77777777" w:rsidR="00900C0C" w:rsidRPr="00480013" w:rsidRDefault="00900C0C" w:rsidP="00900C0C">
      <w:pPr>
        <w:rPr>
          <w:rFonts w:ascii="Arial" w:hAnsi="Arial" w:cs="Arial"/>
        </w:rPr>
      </w:pPr>
    </w:p>
    <w:p w14:paraId="06365148" w14:textId="77777777" w:rsidR="00900C0C" w:rsidRPr="00480013" w:rsidRDefault="00900C0C" w:rsidP="00900C0C">
      <w:pPr>
        <w:rPr>
          <w:rFonts w:ascii="Arial" w:hAnsi="Arial" w:cs="Arial"/>
          <w:b/>
          <w:bCs/>
        </w:rPr>
      </w:pPr>
    </w:p>
    <w:p w14:paraId="6CD8F32C" w14:textId="77777777" w:rsidR="00900C0C" w:rsidRPr="00480013" w:rsidRDefault="00900C0C" w:rsidP="00900C0C">
      <w:pPr>
        <w:rPr>
          <w:rFonts w:ascii="Arial" w:hAnsi="Arial" w:cs="Arial"/>
          <w:b/>
          <w:bCs/>
        </w:rPr>
      </w:pPr>
    </w:p>
    <w:p w14:paraId="59F5CBC7" w14:textId="77777777" w:rsidR="00900C0C" w:rsidRPr="00480013" w:rsidRDefault="00900C0C" w:rsidP="00900C0C">
      <w:pPr>
        <w:rPr>
          <w:rFonts w:ascii="Arial" w:hAnsi="Arial" w:cs="Arial"/>
          <w:b/>
          <w:bCs/>
        </w:rPr>
      </w:pPr>
    </w:p>
    <w:p w14:paraId="4597879B" w14:textId="77777777" w:rsidR="00900C0C" w:rsidRPr="00480013" w:rsidRDefault="00900C0C" w:rsidP="00900C0C">
      <w:pPr>
        <w:rPr>
          <w:rFonts w:ascii="Arial" w:hAnsi="Arial" w:cs="Arial"/>
          <w:b/>
          <w:bCs/>
        </w:rPr>
      </w:pPr>
    </w:p>
    <w:p w14:paraId="613A17E1" w14:textId="77777777" w:rsidR="00900C0C" w:rsidRPr="00480013" w:rsidRDefault="00900C0C" w:rsidP="00900C0C">
      <w:pPr>
        <w:rPr>
          <w:rFonts w:ascii="Arial" w:hAnsi="Arial" w:cs="Arial"/>
          <w:b/>
          <w:bCs/>
        </w:rPr>
      </w:pPr>
    </w:p>
    <w:p w14:paraId="0CB2F306" w14:textId="77777777" w:rsidR="00900C0C" w:rsidRPr="00480013" w:rsidRDefault="00900C0C" w:rsidP="00900C0C">
      <w:pPr>
        <w:rPr>
          <w:rFonts w:ascii="Arial" w:hAnsi="Arial" w:cs="Arial"/>
          <w:b/>
          <w:bCs/>
        </w:rPr>
      </w:pPr>
    </w:p>
    <w:p w14:paraId="4821F051" w14:textId="77777777" w:rsidR="00900C0C" w:rsidRPr="00480013" w:rsidRDefault="00900C0C" w:rsidP="00900C0C">
      <w:pPr>
        <w:rPr>
          <w:rFonts w:ascii="Arial" w:hAnsi="Arial" w:cs="Arial"/>
          <w:b/>
          <w:bCs/>
        </w:rPr>
      </w:pPr>
    </w:p>
    <w:p w14:paraId="590D23AC" w14:textId="77777777" w:rsidR="00900C0C" w:rsidRPr="00480013" w:rsidRDefault="00900C0C" w:rsidP="00900C0C">
      <w:pPr>
        <w:rPr>
          <w:rFonts w:ascii="Arial" w:hAnsi="Arial" w:cs="Arial"/>
          <w:b/>
          <w:bCs/>
        </w:rPr>
      </w:pPr>
      <w:r w:rsidRPr="00480013">
        <w:rPr>
          <w:rFonts w:ascii="Arial" w:hAnsi="Arial" w:cs="Arial"/>
          <w:b/>
          <w:bCs/>
        </w:rPr>
        <w:lastRenderedPageBreak/>
        <w:t>Chapter 6: Discussion</w:t>
      </w:r>
    </w:p>
    <w:p w14:paraId="681E6BED" w14:textId="77777777" w:rsidR="00900C0C" w:rsidRPr="00480013" w:rsidRDefault="00900C0C" w:rsidP="00900C0C">
      <w:pPr>
        <w:rPr>
          <w:rFonts w:ascii="Arial" w:hAnsi="Arial" w:cs="Arial"/>
          <w:b/>
          <w:bCs/>
        </w:rPr>
      </w:pPr>
      <w:r w:rsidRPr="00480013">
        <w:rPr>
          <w:rFonts w:ascii="Arial" w:hAnsi="Arial" w:cs="Arial"/>
          <w:b/>
          <w:bCs/>
        </w:rPr>
        <w:t>6.1 Introduction</w:t>
      </w:r>
    </w:p>
    <w:p w14:paraId="721F5942" w14:textId="77777777" w:rsidR="00900C0C" w:rsidRPr="00480013" w:rsidRDefault="00900C0C" w:rsidP="00900C0C">
      <w:pPr>
        <w:rPr>
          <w:rFonts w:ascii="Arial" w:hAnsi="Arial" w:cs="Arial"/>
        </w:rPr>
      </w:pPr>
      <w:r w:rsidRPr="00480013">
        <w:rPr>
          <w:rFonts w:ascii="Arial" w:hAnsi="Arial" w:cs="Arial"/>
        </w:rPr>
        <w:t>This chapter integrates the quantitative findings presented in Chapter 4 with the qualitative findings presented in Chapter 5 and interprets the results in relation to the research questions, evaluating them against the literature on organisational resilience, crisis management, leadership, digital transformation, and construction supply chains.</w:t>
      </w:r>
    </w:p>
    <w:p w14:paraId="37B023FA" w14:textId="77777777" w:rsidR="00900C0C" w:rsidRPr="00480013" w:rsidRDefault="00900C0C" w:rsidP="00900C0C">
      <w:pPr>
        <w:rPr>
          <w:rFonts w:ascii="Arial" w:hAnsi="Arial" w:cs="Arial"/>
        </w:rPr>
      </w:pPr>
      <w:r w:rsidRPr="00480013">
        <w:rPr>
          <w:rFonts w:ascii="Arial" w:hAnsi="Arial" w:cs="Arial"/>
        </w:rPr>
        <w:t>Consistent with the mixed methods design, the survey identified broad patterns across the participating UK construction organisations, while the interviews provided greater insight into how these patterns were experienced and managed. Attention is given to organisational adaptability and leadership communication, as these demonstrated the strongest statistical relationships with preparedness for future crises. As the research used cross-sectional and self-reported data, the results are interpreted as associations rather than evidence.</w:t>
      </w:r>
    </w:p>
    <w:p w14:paraId="7B60EFFB" w14:textId="77777777" w:rsidR="00900C0C" w:rsidRPr="00480013" w:rsidRDefault="00900C0C" w:rsidP="00900C0C">
      <w:pPr>
        <w:rPr>
          <w:rFonts w:ascii="Arial" w:hAnsi="Arial" w:cs="Arial"/>
          <w:b/>
          <w:bCs/>
        </w:rPr>
      </w:pPr>
      <w:r w:rsidRPr="00480013">
        <w:rPr>
          <w:rFonts w:ascii="Arial" w:hAnsi="Arial" w:cs="Arial"/>
          <w:b/>
          <w:bCs/>
        </w:rPr>
        <w:t>6.2 COVID-19 as a Systemic Operational and Financial Shock</w:t>
      </w:r>
    </w:p>
    <w:p w14:paraId="50E358EF" w14:textId="77777777" w:rsidR="00900C0C" w:rsidRPr="00480013" w:rsidRDefault="00900C0C" w:rsidP="00900C0C">
      <w:pPr>
        <w:rPr>
          <w:rFonts w:ascii="Arial" w:hAnsi="Arial" w:cs="Arial"/>
        </w:rPr>
      </w:pPr>
      <w:r w:rsidRPr="00480013">
        <w:rPr>
          <w:rFonts w:ascii="Arial" w:hAnsi="Arial" w:cs="Arial"/>
        </w:rPr>
        <w:t xml:space="preserve">The findings demonstrate that COVID-19 represented a huge disruption rather than an isolated and conventional project-level risk. The mean operational disruption score was 3.50 out of 5, while 55.8% of respondents reported significant or severe disruption. Project delays were also widespread, with 58.3% reporting delays of between one and six months. These findings support Gamil and </w:t>
      </w:r>
      <w:proofErr w:type="spellStart"/>
      <w:r w:rsidRPr="00480013">
        <w:rPr>
          <w:rFonts w:ascii="Arial" w:hAnsi="Arial" w:cs="Arial"/>
        </w:rPr>
        <w:t>Alhagar’s</w:t>
      </w:r>
      <w:proofErr w:type="spellEnd"/>
      <w:r w:rsidRPr="00480013">
        <w:rPr>
          <w:rFonts w:ascii="Arial" w:hAnsi="Arial" w:cs="Arial"/>
        </w:rPr>
        <w:t xml:space="preserve"> (2020) argument that the pandemic created simultaneous pressures involving labour availability, material supply, site operations, and demand.</w:t>
      </w:r>
    </w:p>
    <w:p w14:paraId="3CD7A044" w14:textId="77777777" w:rsidR="00900C0C" w:rsidRPr="00480013" w:rsidRDefault="00900C0C" w:rsidP="00900C0C">
      <w:pPr>
        <w:rPr>
          <w:rFonts w:ascii="Arial" w:hAnsi="Arial" w:cs="Arial"/>
        </w:rPr>
      </w:pPr>
      <w:r w:rsidRPr="00480013">
        <w:rPr>
          <w:rFonts w:ascii="Arial" w:hAnsi="Arial" w:cs="Arial"/>
        </w:rPr>
        <w:t>The interview findings explain why the disruption was so extensive. Participants described workforce absences, material shortages, changing safety requirements, transport restrictions, and project delays occurring simultaneously. P6 observed that “every project, every subcontractor and every supplier was experiencing disruption simultaneously”. COVID-19 therefore affected the wider network of organisations on which construction activity depended, rather than individual firms or projects in isolation.</w:t>
      </w:r>
    </w:p>
    <w:p w14:paraId="372C2992" w14:textId="77777777" w:rsidR="00900C0C" w:rsidRPr="00480013" w:rsidRDefault="00900C0C" w:rsidP="00900C0C">
      <w:pPr>
        <w:rPr>
          <w:rFonts w:ascii="Arial" w:hAnsi="Arial" w:cs="Arial"/>
        </w:rPr>
      </w:pPr>
      <w:r w:rsidRPr="00480013">
        <w:rPr>
          <w:rFonts w:ascii="Arial" w:hAnsi="Arial" w:cs="Arial"/>
        </w:rPr>
        <w:t>This reflects Ivanov and Dolgui’s (2020) account of disruption across interconnected supply networks, in which disruption within one part of a network can affect multiple organisations and projects simultaneously.</w:t>
      </w:r>
    </w:p>
    <w:p w14:paraId="344389DA" w14:textId="77777777" w:rsidR="00900C0C" w:rsidRPr="00480013" w:rsidRDefault="00900C0C" w:rsidP="00900C0C">
      <w:pPr>
        <w:rPr>
          <w:rFonts w:ascii="Arial" w:hAnsi="Arial" w:cs="Arial"/>
        </w:rPr>
      </w:pPr>
      <w:r w:rsidRPr="00480013">
        <w:rPr>
          <w:rFonts w:ascii="Arial" w:hAnsi="Arial" w:cs="Arial"/>
        </w:rPr>
        <w:t>Uncertainty intensified these problems, as participants were initially unsure whether sites, warehouses, and transport operations could continue, consistent with Loosemore and Malouf’s (2019) description of crises as high-impact events requiring urgent decisions under uncertain conditions.</w:t>
      </w:r>
    </w:p>
    <w:p w14:paraId="1E0C326F" w14:textId="77777777" w:rsidR="00900C0C" w:rsidRPr="00480013" w:rsidRDefault="00900C0C" w:rsidP="00900C0C">
      <w:pPr>
        <w:rPr>
          <w:rFonts w:ascii="Arial" w:hAnsi="Arial" w:cs="Arial"/>
        </w:rPr>
      </w:pPr>
      <w:r w:rsidRPr="00480013">
        <w:rPr>
          <w:rFonts w:ascii="Arial" w:hAnsi="Arial" w:cs="Arial"/>
        </w:rPr>
        <w:t xml:space="preserve">Operational and financial impacts were also connected. The mean financial-impact score was 3.38, while the correlation between operational disruption and financial impact was </w:t>
      </w:r>
      <m:oMath>
        <m:r>
          <w:rPr>
            <w:rFonts w:ascii="Cambria Math" w:hAnsi="Cambria Math" w:cs="Arial"/>
          </w:rPr>
          <m:t>r=0.399</m:t>
        </m:r>
      </m:oMath>
      <w:r w:rsidRPr="00480013">
        <w:rPr>
          <w:rFonts w:ascii="Arial" w:hAnsi="Arial" w:cs="Arial"/>
        </w:rPr>
        <w:t>. This indicates that respondents reporting greater operational disruption also tended to report greater financial consequences.</w:t>
      </w:r>
    </w:p>
    <w:p w14:paraId="54F795AE" w14:textId="77777777" w:rsidR="00900C0C" w:rsidRPr="00480013" w:rsidRDefault="00900C0C" w:rsidP="00900C0C">
      <w:pPr>
        <w:rPr>
          <w:rFonts w:ascii="Arial" w:hAnsi="Arial" w:cs="Arial"/>
        </w:rPr>
      </w:pPr>
      <w:r w:rsidRPr="00480013">
        <w:rPr>
          <w:rFonts w:ascii="Arial" w:hAnsi="Arial" w:cs="Arial"/>
        </w:rPr>
        <w:t xml:space="preserve">The interviews provide further explanation for this relationship: project delays, reduced productivity, material shortages, and changing safety procedures increased costs while creating uncertainty </w:t>
      </w:r>
      <w:r w:rsidRPr="00480013">
        <w:rPr>
          <w:rFonts w:ascii="Arial" w:hAnsi="Arial" w:cs="Arial"/>
        </w:rPr>
        <w:lastRenderedPageBreak/>
        <w:t>around revenue and payment schedules. P1 explained that the immediate financial priority shifted from profitability to liquidity, describing a move from weekly to daily financial monitoring, while scenario planning became more important as conventional forecasts could not reliably predict the duration of restrictions.</w:t>
      </w:r>
    </w:p>
    <w:p w14:paraId="39360762" w14:textId="77777777" w:rsidR="00900C0C" w:rsidRPr="00480013" w:rsidRDefault="00900C0C" w:rsidP="00900C0C">
      <w:pPr>
        <w:rPr>
          <w:rFonts w:ascii="Arial" w:hAnsi="Arial" w:cs="Arial"/>
        </w:rPr>
      </w:pPr>
      <w:r w:rsidRPr="00480013">
        <w:rPr>
          <w:rFonts w:ascii="Arial" w:hAnsi="Arial" w:cs="Arial"/>
        </w:rPr>
        <w:t>These findings support Pettit, Fiksel and Croxton’s (2013) argument that resilience depends on the balance between organisational vulnerabilities and capabilities. The pandemic increased vulnerabilities linked to workforce availability, material supply, costs, and cash flow. In response, organisations strengthened capabilities such as financial monitoring, scenario planning, supplier communication, and operational flexibility.</w:t>
      </w:r>
    </w:p>
    <w:p w14:paraId="68C605E7" w14:textId="77777777" w:rsidR="00900C0C" w:rsidRPr="00480013" w:rsidRDefault="00900C0C" w:rsidP="00900C0C">
      <w:pPr>
        <w:rPr>
          <w:rFonts w:ascii="Arial" w:hAnsi="Arial" w:cs="Arial"/>
        </w:rPr>
      </w:pPr>
      <w:r w:rsidRPr="00480013">
        <w:rPr>
          <w:rFonts w:ascii="Arial" w:hAnsi="Arial" w:cs="Arial"/>
        </w:rPr>
        <w:t>A formal group comparison (Section 4.6.2) tested whether firm size predicted financial impact. Although previous literature identifies smaller businesses as potentially more vulnerable because of limited financial reserves, no statistically significant difference in financial impact was found between smaller businesses and larger organisations in this sample (p = .382). Operational disruption did differ significantly by firm size (p = .005), but in the opposite direction to the smaller businesses-vulnerability narrative common in the literature: larger organisations reported greater disruption, plausibly reflecting their larger number of concurrent sites and subcontractor relationships. Firm size should therefore be understood as a more complex and, in places, counter-intuitive factor in this sample than the existing literature would suggest, rather than one that straightforwardly disadvantages smaller firms.</w:t>
      </w:r>
    </w:p>
    <w:p w14:paraId="0FDD5DD1" w14:textId="77777777" w:rsidR="00900C0C" w:rsidRPr="00480013" w:rsidRDefault="00900C0C" w:rsidP="00900C0C">
      <w:pPr>
        <w:rPr>
          <w:rFonts w:ascii="Arial" w:hAnsi="Arial" w:cs="Arial"/>
          <w:b/>
          <w:bCs/>
        </w:rPr>
      </w:pPr>
      <w:r w:rsidRPr="00480013">
        <w:rPr>
          <w:rFonts w:ascii="Arial" w:hAnsi="Arial" w:cs="Arial"/>
          <w:b/>
          <w:bCs/>
        </w:rPr>
        <w:t>6.3 Leadership Communication and Organisational Adaptability</w:t>
      </w:r>
    </w:p>
    <w:p w14:paraId="3A64C7CF" w14:textId="77777777" w:rsidR="00900C0C" w:rsidRPr="00480013" w:rsidRDefault="00900C0C" w:rsidP="00900C0C">
      <w:pPr>
        <w:rPr>
          <w:rFonts w:ascii="Arial" w:hAnsi="Arial" w:cs="Arial"/>
        </w:rPr>
      </w:pPr>
      <w:r w:rsidRPr="00480013">
        <w:rPr>
          <w:rFonts w:ascii="Arial" w:hAnsi="Arial" w:cs="Arial"/>
        </w:rPr>
        <w:t xml:space="preserve">Leadership communication emerged as one of the factors most strongly associated with preparedness. It had a mean score of 3.44 and a strong positive correlation with preparedness for future crises at </w:t>
      </w:r>
      <m:oMath>
        <m:r>
          <w:rPr>
            <w:rFonts w:ascii="Cambria Math" w:hAnsi="Cambria Math" w:cs="Arial"/>
          </w:rPr>
          <m:t>r=0.656</m:t>
        </m:r>
      </m:oMath>
      <w:r w:rsidRPr="00480013">
        <w:rPr>
          <w:rFonts w:ascii="Arial" w:hAnsi="Arial" w:cs="Arial"/>
        </w:rPr>
        <w:t xml:space="preserve">. It also produced a positive regression coefficient of </w:t>
      </w:r>
      <m:oMath>
        <m:r>
          <w:rPr>
            <w:rFonts w:ascii="Cambria Math" w:hAnsi="Cambria Math" w:cs="Arial"/>
          </w:rPr>
          <m:t>β=0.494</m:t>
        </m:r>
      </m:oMath>
      <w:r w:rsidRPr="00480013">
        <w:rPr>
          <w:rFonts w:ascii="Arial" w:hAnsi="Arial" w:cs="Arial"/>
        </w:rPr>
        <w:t>when included alongside organisational adaptability, management response, and staff wellbeing support.</w:t>
      </w:r>
    </w:p>
    <w:p w14:paraId="47522278" w14:textId="77777777" w:rsidR="00900C0C" w:rsidRPr="00480013" w:rsidRDefault="00900C0C" w:rsidP="00900C0C">
      <w:pPr>
        <w:rPr>
          <w:rFonts w:ascii="Arial" w:hAnsi="Arial" w:cs="Arial"/>
        </w:rPr>
      </w:pPr>
      <w:r w:rsidRPr="00480013">
        <w:rPr>
          <w:rFonts w:ascii="Arial" w:hAnsi="Arial" w:cs="Arial"/>
        </w:rPr>
        <w:t>The qualitative findings explain how communication supported organisational responses. Participants emphasised honesty, clarity, visibility, and frequency. P2 described communicating what was known, what wasn’t, and when further information would become available. This approach allowed leaders to acknowledge uncertainty while still providing direction. P4 similarly explained that employees needed reassurance that decisions considered their safety rather than being based only on commercial priorities.</w:t>
      </w:r>
    </w:p>
    <w:p w14:paraId="3501405E" w14:textId="77777777" w:rsidR="00900C0C" w:rsidRPr="00480013" w:rsidRDefault="00900C0C" w:rsidP="00900C0C">
      <w:pPr>
        <w:rPr>
          <w:rFonts w:ascii="Arial" w:hAnsi="Arial" w:cs="Arial"/>
        </w:rPr>
      </w:pPr>
      <w:r w:rsidRPr="00480013">
        <w:rPr>
          <w:rFonts w:ascii="Arial" w:hAnsi="Arial" w:cs="Arial"/>
        </w:rPr>
        <w:t>These findings are consistent with Dirani et al. (2020), who identify communication and employee support as important leadership capabilities during crises. In the construction context, communication was particularly important because many employees could not work remotely. Decisions concerning site operations therefore had direct implications for employee safety, confidence, and organisational trust.</w:t>
      </w:r>
    </w:p>
    <w:p w14:paraId="0C0F29C6" w14:textId="77777777" w:rsidR="00900C0C" w:rsidRPr="00480013" w:rsidRDefault="00900C0C" w:rsidP="00900C0C">
      <w:pPr>
        <w:rPr>
          <w:rFonts w:ascii="Arial" w:hAnsi="Arial" w:cs="Arial"/>
        </w:rPr>
      </w:pPr>
      <w:r w:rsidRPr="00480013">
        <w:rPr>
          <w:rFonts w:ascii="Arial" w:hAnsi="Arial" w:cs="Arial"/>
        </w:rPr>
        <w:t>The interviews also suggest that decision-making became faster and more collaborative. P3 explained that traditional hierarchical processes were less suitable because information changed rapidly. Decisions increasingly involved collective input from financial, commercial, procurement, operational, and safety functions. This cross-functional approach allowed organisations to assess interconnected risks rather than treating them as separate departmental issues.</w:t>
      </w:r>
    </w:p>
    <w:p w14:paraId="3CC23951" w14:textId="77777777" w:rsidR="00900C0C" w:rsidRPr="00480013" w:rsidRDefault="00900C0C" w:rsidP="00900C0C">
      <w:pPr>
        <w:rPr>
          <w:rFonts w:ascii="Arial" w:hAnsi="Arial" w:cs="Arial"/>
        </w:rPr>
      </w:pPr>
      <w:r w:rsidRPr="00480013">
        <w:rPr>
          <w:rFonts w:ascii="Arial" w:hAnsi="Arial" w:cs="Arial"/>
        </w:rPr>
        <w:lastRenderedPageBreak/>
        <w:t xml:space="preserve">Organisational adaptability demonstrated the strongest statistical relationship with preparedness. The correlation between adaptability and preparedness was </w:t>
      </w:r>
      <m:oMath>
        <m:r>
          <w:rPr>
            <w:rFonts w:ascii="Cambria Math" w:hAnsi="Cambria Math" w:cs="Arial"/>
          </w:rPr>
          <m:t>r=0.669</m:t>
        </m:r>
      </m:oMath>
      <w:r w:rsidRPr="00480013">
        <w:rPr>
          <w:rFonts w:ascii="Arial" w:hAnsi="Arial" w:cs="Arial"/>
        </w:rPr>
        <w:t xml:space="preserve">, while its regression coefficient was </w:t>
      </w:r>
      <m:oMath>
        <m:r>
          <w:rPr>
            <w:rFonts w:ascii="Cambria Math" w:hAnsi="Cambria Math" w:cs="Arial"/>
          </w:rPr>
          <m:t>β=0.498</m:t>
        </m:r>
      </m:oMath>
      <w:r w:rsidRPr="00480013">
        <w:rPr>
          <w:rFonts w:ascii="Arial" w:hAnsi="Arial" w:cs="Arial"/>
        </w:rPr>
        <w:t>. Respondents who perceived their organisations as adaptable therefore also tended to view them as better prepared for future disruption.</w:t>
      </w:r>
    </w:p>
    <w:p w14:paraId="021DAE99" w14:textId="77777777" w:rsidR="00900C0C" w:rsidRPr="00480013" w:rsidRDefault="00900C0C" w:rsidP="00900C0C">
      <w:pPr>
        <w:rPr>
          <w:rFonts w:ascii="Arial" w:hAnsi="Arial" w:cs="Arial"/>
        </w:rPr>
      </w:pPr>
      <w:r w:rsidRPr="00480013">
        <w:rPr>
          <w:rFonts w:ascii="Arial" w:hAnsi="Arial" w:cs="Arial"/>
        </w:rPr>
        <w:t>The interviews provided several examples of adaptability, including daily programme reviews, frequent financial monitoring, revised site procedures, remote communication, supplier diversification, and faster decision-making. P6 described the project programme becoming a “live document” that required daily review as workforce, supplier, and regulatory conditions changed.</w:t>
      </w:r>
    </w:p>
    <w:p w14:paraId="47BFD2B6" w14:textId="77777777" w:rsidR="00900C0C" w:rsidRPr="00480013" w:rsidRDefault="00900C0C" w:rsidP="00900C0C">
      <w:pPr>
        <w:rPr>
          <w:rFonts w:ascii="Arial" w:hAnsi="Arial" w:cs="Arial"/>
        </w:rPr>
      </w:pPr>
      <w:r w:rsidRPr="00480013">
        <w:rPr>
          <w:rFonts w:ascii="Arial" w:hAnsi="Arial" w:cs="Arial"/>
        </w:rPr>
        <w:t>This supports Lengnick-Hall, Beck and Lengnick-Hall’s (2011) understanding of resilience as an adaptive capability. Resilience does not necessarily mean maintaining normal operations without change. Instead, it involves reconfiguring resources and processes while preserving essential organisational functions.</w:t>
      </w:r>
    </w:p>
    <w:p w14:paraId="250373A0" w14:textId="77777777" w:rsidR="00900C0C" w:rsidRPr="00480013" w:rsidRDefault="00900C0C" w:rsidP="00900C0C">
      <w:pPr>
        <w:rPr>
          <w:rFonts w:ascii="Arial" w:hAnsi="Arial" w:cs="Arial"/>
        </w:rPr>
      </w:pPr>
      <w:r w:rsidRPr="00480013">
        <w:rPr>
          <w:rFonts w:ascii="Arial" w:hAnsi="Arial" w:cs="Arial"/>
        </w:rPr>
        <w:t>The findings also indicate that preparedness should not be understood solely as possessing a formal crisis plan, which cannot anticipate every aspect of a systemic disruption; it also depends on an organisation's capacity to adapt its operations as new information and guidance becomes known.</w:t>
      </w:r>
    </w:p>
    <w:p w14:paraId="10779400" w14:textId="77777777" w:rsidR="00900C0C" w:rsidRPr="00480013" w:rsidRDefault="00900C0C" w:rsidP="00900C0C">
      <w:pPr>
        <w:rPr>
          <w:rFonts w:ascii="Arial" w:hAnsi="Arial" w:cs="Arial"/>
        </w:rPr>
      </w:pPr>
      <w:r w:rsidRPr="00480013">
        <w:rPr>
          <w:rFonts w:ascii="Arial" w:hAnsi="Arial" w:cs="Arial"/>
        </w:rPr>
        <w:t>Leadership communication and organisational adaptability should therefore be viewed as related capabilities: communication helped people understand changing circumstances, while adaptability enabled the organisation to respond, supporting the conclusion that resilience depended on converting information into action.</w:t>
      </w:r>
    </w:p>
    <w:p w14:paraId="5675736E" w14:textId="77777777" w:rsidR="00900C0C" w:rsidRPr="00480013" w:rsidRDefault="00900C0C" w:rsidP="00900C0C">
      <w:pPr>
        <w:rPr>
          <w:rFonts w:ascii="Arial" w:hAnsi="Arial" w:cs="Arial"/>
          <w:b/>
          <w:bCs/>
        </w:rPr>
      </w:pPr>
      <w:r w:rsidRPr="00480013">
        <w:rPr>
          <w:rFonts w:ascii="Arial" w:hAnsi="Arial" w:cs="Arial"/>
          <w:b/>
          <w:bCs/>
        </w:rPr>
        <w:t>6.4 Digital Transformation as an Enabling Capability</w:t>
      </w:r>
    </w:p>
    <w:p w14:paraId="72DA1BF9" w14:textId="77777777" w:rsidR="00900C0C" w:rsidRPr="00480013" w:rsidRDefault="00900C0C" w:rsidP="00900C0C">
      <w:pPr>
        <w:rPr>
          <w:rFonts w:ascii="Arial" w:hAnsi="Arial" w:cs="Arial"/>
        </w:rPr>
      </w:pPr>
      <w:r w:rsidRPr="00480013">
        <w:rPr>
          <w:rFonts w:ascii="Arial" w:hAnsi="Arial" w:cs="Arial"/>
        </w:rPr>
        <w:t>Digital transformation was among the most commonly reported strategic responses to the pandemic, 56.7% of respondents adopted digital communication tools, and 48.3% moved toward more remote working. The mean digital-transformation score of 3.47 backs this up, pointing to broad agreement that COVID-19 pushed organisations toward faster technology adoption than they might otherwise have seen.</w:t>
      </w:r>
    </w:p>
    <w:p w14:paraId="34701791" w14:textId="77777777" w:rsidR="00900C0C" w:rsidRPr="00480013" w:rsidRDefault="00900C0C" w:rsidP="00900C0C">
      <w:pPr>
        <w:rPr>
          <w:rFonts w:ascii="Arial" w:hAnsi="Arial" w:cs="Arial"/>
        </w:rPr>
      </w:pPr>
      <w:r w:rsidRPr="00480013">
        <w:rPr>
          <w:rFonts w:ascii="Arial" w:hAnsi="Arial" w:cs="Arial"/>
        </w:rPr>
        <w:t>This fits with the wider idea that crises have a way of overriding organisational stagnation and forcing change that might otherwise have taken years (D'Auria and De Smet, 2020). Tools that had previously been nice-to-haves suddenly became essential just for simply keeping information moving.</w:t>
      </w:r>
    </w:p>
    <w:p w14:paraId="4B44F61C" w14:textId="77777777" w:rsidR="00900C0C" w:rsidRPr="00480013" w:rsidRDefault="00900C0C" w:rsidP="00900C0C">
      <w:pPr>
        <w:rPr>
          <w:rFonts w:ascii="Arial" w:hAnsi="Arial" w:cs="Arial"/>
        </w:rPr>
      </w:pPr>
      <w:r w:rsidRPr="00480013">
        <w:rPr>
          <w:rFonts w:ascii="Arial" w:hAnsi="Arial" w:cs="Arial"/>
        </w:rPr>
        <w:t>However, digital transformation only correlated weakly with preparedness (r = 0.218), notably weaker than the relationships involving organisational adaptability and leadership communication. So, while technology clearly mattered, it doesn't look like something that drives resilience on its own.</w:t>
      </w:r>
    </w:p>
    <w:p w14:paraId="2FA2613F" w14:textId="77777777" w:rsidR="00900C0C" w:rsidRPr="00480013" w:rsidRDefault="00900C0C" w:rsidP="00900C0C">
      <w:pPr>
        <w:rPr>
          <w:rFonts w:ascii="Arial" w:hAnsi="Arial" w:cs="Arial"/>
        </w:rPr>
      </w:pPr>
      <w:r w:rsidRPr="00480013">
        <w:rPr>
          <w:rFonts w:ascii="Arial" w:hAnsi="Arial" w:cs="Arial"/>
        </w:rPr>
        <w:t>The interviews help explain why. P5 described how better visibility over stock, purchase orders, and lead times sped up procurement decisions considerably. P6 talked about virtual operational meetings making collaboration easier and surfacing problems earlier than they might otherwise have been caught. What comes through in both cases is that technology was useful because it improved communication, visibility, and responsiveness, not simply because adopting it automatically made an organisation more resilient.</w:t>
      </w:r>
    </w:p>
    <w:p w14:paraId="037975E6" w14:textId="77777777" w:rsidR="00900C0C" w:rsidRPr="00480013" w:rsidRDefault="00900C0C" w:rsidP="00900C0C">
      <w:pPr>
        <w:rPr>
          <w:rFonts w:ascii="Arial" w:hAnsi="Arial" w:cs="Arial"/>
        </w:rPr>
      </w:pPr>
      <w:r w:rsidRPr="00480013">
        <w:rPr>
          <w:rFonts w:ascii="Arial" w:hAnsi="Arial" w:cs="Arial"/>
        </w:rPr>
        <w:lastRenderedPageBreak/>
        <w:t>Digital transformation, then, is probably best thought of as an enabling capability rather than a resilience factor in its own right. Software and communication platforms can open up information flows, but how much that actually helps depends on whether it is acted on. Investment in digital tools only pays off if it's backed by the right skills, sensible processes, and people who actually have the authority to act on what the systems are telling them.</w:t>
      </w:r>
    </w:p>
    <w:p w14:paraId="65AC9B05" w14:textId="77777777" w:rsidR="00900C0C" w:rsidRPr="00480013" w:rsidRDefault="00900C0C" w:rsidP="00900C0C">
      <w:pPr>
        <w:rPr>
          <w:rFonts w:ascii="Arial" w:hAnsi="Arial" w:cs="Arial"/>
        </w:rPr>
      </w:pPr>
      <w:r w:rsidRPr="00480013">
        <w:rPr>
          <w:rFonts w:ascii="Arial" w:hAnsi="Arial" w:cs="Arial"/>
        </w:rPr>
        <w:t>Some of what firms adopted during the pandemic stuck around afterwards including digital procurement systems, more frequent operational meetings, which suggests this wasn't purely a temporary response but something closer to genuine organisational learning. That said, the findings here don't show that technology adoption worked equally well across every organisation in the sample, or across the UK construction sector more broadly.</w:t>
      </w:r>
    </w:p>
    <w:p w14:paraId="29C3FDF0" w14:textId="77777777" w:rsidR="00900C0C" w:rsidRPr="00480013" w:rsidRDefault="00900C0C" w:rsidP="00900C0C">
      <w:pPr>
        <w:rPr>
          <w:rFonts w:ascii="Arial" w:hAnsi="Arial" w:cs="Arial"/>
          <w:b/>
          <w:bCs/>
        </w:rPr>
      </w:pPr>
      <w:r w:rsidRPr="00480013">
        <w:rPr>
          <w:rFonts w:ascii="Arial" w:hAnsi="Arial" w:cs="Arial"/>
          <w:b/>
          <w:bCs/>
        </w:rPr>
        <w:t>6.5 Supply-Chain Resilience and Organisational Learning</w:t>
      </w:r>
    </w:p>
    <w:p w14:paraId="5EF1A1F9" w14:textId="77777777" w:rsidR="00900C0C" w:rsidRPr="00480013" w:rsidRDefault="00900C0C" w:rsidP="00900C0C">
      <w:pPr>
        <w:rPr>
          <w:rFonts w:ascii="Arial" w:hAnsi="Arial" w:cs="Arial"/>
        </w:rPr>
      </w:pPr>
      <w:r w:rsidRPr="00480013">
        <w:rPr>
          <w:rFonts w:ascii="Arial" w:hAnsi="Arial" w:cs="Arial"/>
        </w:rPr>
        <w:t>Supply-chain disruption was prominent across both phases of the research. Respondents reported material shortages, delivery delays, rising costs, and price volatility. Supplier diversification was adopted by 45.0% of respondents, while 45.8% reported contract renegotiation.</w:t>
      </w:r>
    </w:p>
    <w:p w14:paraId="76DFB9BA" w14:textId="77777777" w:rsidR="00900C0C" w:rsidRPr="00480013" w:rsidRDefault="00900C0C" w:rsidP="00900C0C">
      <w:pPr>
        <w:rPr>
          <w:rFonts w:ascii="Arial" w:hAnsi="Arial" w:cs="Arial"/>
        </w:rPr>
      </w:pPr>
      <w:r w:rsidRPr="00480013">
        <w:rPr>
          <w:rFonts w:ascii="Arial" w:hAnsi="Arial" w:cs="Arial"/>
        </w:rPr>
        <w:t>These findings reinforce Vrijhoef and Koskela’s (2000) characterisation of construction supply chains as fragmented networks with limited integration. Organisations often have visibility over their immediate suppliers but less understanding of risks further up the supply chain. This makes it difficult to specifically anticipate disruption or coordinate responses.</w:t>
      </w:r>
    </w:p>
    <w:p w14:paraId="7FE50077" w14:textId="77777777" w:rsidR="00900C0C" w:rsidRPr="00480013" w:rsidRDefault="00900C0C" w:rsidP="00900C0C">
      <w:pPr>
        <w:rPr>
          <w:rFonts w:ascii="Arial" w:hAnsi="Arial" w:cs="Arial"/>
        </w:rPr>
      </w:pPr>
      <w:r w:rsidRPr="00480013">
        <w:rPr>
          <w:rFonts w:ascii="Arial" w:hAnsi="Arial" w:cs="Arial"/>
        </w:rPr>
        <w:t>Interview participants emphasised the importance of supplier relationships, information visibility, and flexibility. P5 argued that organisations cannot respond effectively to risks they cannot identify. This aligns with Ivanov and Dolgui’s (2020) emphasis on visibility and flexibility within resilient supply networks.</w:t>
      </w:r>
    </w:p>
    <w:p w14:paraId="0F4FC4A7" w14:textId="77777777" w:rsidR="00900C0C" w:rsidRPr="00480013" w:rsidRDefault="00900C0C" w:rsidP="00900C0C">
      <w:pPr>
        <w:rPr>
          <w:rFonts w:ascii="Arial" w:hAnsi="Arial" w:cs="Arial"/>
        </w:rPr>
      </w:pPr>
      <w:r w:rsidRPr="00480013">
        <w:rPr>
          <w:rFonts w:ascii="Arial" w:hAnsi="Arial" w:cs="Arial"/>
        </w:rPr>
        <w:t>The findings also identify a tension between efficiency and resilience. JIT delivery and low inventory levels may reduce costs during stable conditions but can increase exposure when production and transportation are disrupted. P1 explained that the organisation now deliberately holds more stock, accepting reduced financial efficiency in return for protection from future instability.</w:t>
      </w:r>
    </w:p>
    <w:p w14:paraId="0237F20B" w14:textId="77777777" w:rsidR="00900C0C" w:rsidRPr="00480013" w:rsidRDefault="00900C0C" w:rsidP="00900C0C">
      <w:pPr>
        <w:rPr>
          <w:rFonts w:ascii="Arial" w:hAnsi="Arial" w:cs="Arial"/>
        </w:rPr>
      </w:pPr>
      <w:r w:rsidRPr="00480013">
        <w:rPr>
          <w:rFonts w:ascii="Arial" w:hAnsi="Arial" w:cs="Arial"/>
        </w:rPr>
        <w:t>This supports Pettit, Fiksel and Croxton’s (2013) argument that efficiency must be balanced against flexibility and redundancy. The interviews also suggest that procurement priorities expanded beyond obtaining the lowest price. Continuity of supply, collaboration, trust, and access to quick, reliable information became more important measures of performance.</w:t>
      </w:r>
    </w:p>
    <w:p w14:paraId="374D4C64" w14:textId="77777777" w:rsidR="00900C0C" w:rsidRPr="00480013" w:rsidRDefault="00900C0C" w:rsidP="00900C0C">
      <w:pPr>
        <w:rPr>
          <w:rFonts w:ascii="Arial" w:hAnsi="Arial" w:cs="Arial"/>
        </w:rPr>
      </w:pPr>
      <w:r w:rsidRPr="00480013">
        <w:rPr>
          <w:rFonts w:ascii="Arial" w:hAnsi="Arial" w:cs="Arial"/>
        </w:rPr>
        <w:t>The pandemic also encouraged organisational learning with participants describing changes to risk assessment, programme management, financial monitoring, procurement, communication, and business continuity. Some organisations retained practices that had proved effective, including frequent operational meetings and improved supply-chain visibility.</w:t>
      </w:r>
    </w:p>
    <w:p w14:paraId="2B785B3E" w14:textId="77777777" w:rsidR="00900C0C" w:rsidRPr="00480013" w:rsidRDefault="00900C0C" w:rsidP="00900C0C">
      <w:pPr>
        <w:rPr>
          <w:rFonts w:ascii="Arial" w:hAnsi="Arial" w:cs="Arial"/>
        </w:rPr>
      </w:pPr>
      <w:r w:rsidRPr="00480013">
        <w:rPr>
          <w:rFonts w:ascii="Arial" w:hAnsi="Arial" w:cs="Arial"/>
        </w:rPr>
        <w:t>The mean preparedness score of 3.47 suggests that respondents considered their organisations better prepared following the pandemic. However, this represents perceived preparedness rather than evidence of how organisations would perform during a future crisis.</w:t>
      </w:r>
    </w:p>
    <w:p w14:paraId="43512BDF" w14:textId="77777777" w:rsidR="00900C0C" w:rsidRPr="00480013" w:rsidRDefault="00900C0C" w:rsidP="00900C0C">
      <w:pPr>
        <w:rPr>
          <w:rFonts w:ascii="Arial" w:hAnsi="Arial" w:cs="Arial"/>
        </w:rPr>
      </w:pPr>
      <w:r w:rsidRPr="00480013">
        <w:rPr>
          <w:rFonts w:ascii="Arial" w:hAnsi="Arial" w:cs="Arial"/>
        </w:rPr>
        <w:lastRenderedPageBreak/>
        <w:t>Organisational learning must also be embedded if it is to support lasting resilience. Knowledge developed by individual managers may be lost unless it is incorporated into procedures, training, risk registers, supplier arrangements, and continuity plans. Future preparedness therefore depends on converting crisis experience into organisational capability.</w:t>
      </w:r>
    </w:p>
    <w:p w14:paraId="1C0CD564" w14:textId="77777777" w:rsidR="00900C0C" w:rsidRPr="00480013" w:rsidRDefault="00900C0C" w:rsidP="00900C0C">
      <w:pPr>
        <w:rPr>
          <w:rFonts w:ascii="Arial" w:hAnsi="Arial" w:cs="Arial"/>
        </w:rPr>
      </w:pPr>
      <w:r w:rsidRPr="00480013">
        <w:rPr>
          <w:rFonts w:ascii="Arial" w:hAnsi="Arial" w:cs="Arial"/>
          <w:b/>
          <w:bCs/>
        </w:rPr>
        <w:t>6.6 Integration and Implications</w:t>
      </w:r>
      <w:r w:rsidRPr="00480013">
        <w:rPr>
          <w:rFonts w:ascii="Arial" w:hAnsi="Arial" w:cs="Arial"/>
        </w:rPr>
        <w:t xml:space="preserve"> </w:t>
      </w:r>
    </w:p>
    <w:p w14:paraId="33632CD4" w14:textId="77777777" w:rsidR="00900C0C" w:rsidRPr="00480013" w:rsidRDefault="00900C0C" w:rsidP="00900C0C">
      <w:pPr>
        <w:rPr>
          <w:rFonts w:ascii="Arial" w:hAnsi="Arial" w:cs="Arial"/>
        </w:rPr>
      </w:pPr>
      <w:r w:rsidRPr="00480013">
        <w:rPr>
          <w:rFonts w:ascii="Arial" w:hAnsi="Arial" w:cs="Arial"/>
        </w:rPr>
        <w:t>The two datasets line up well across the main findings except for</w:t>
      </w:r>
      <w:r w:rsidRPr="00480013">
        <w:rPr>
          <w:rFonts w:ascii="Times New Roman" w:eastAsia="Times New Roman" w:hAnsi="Times New Roman" w:cs="Times New Roman"/>
          <w:kern w:val="0"/>
          <w:lang w:eastAsia="en-GB"/>
          <w14:ligatures w14:val="none"/>
        </w:rPr>
        <w:t xml:space="preserve"> </w:t>
      </w:r>
      <w:r w:rsidRPr="00480013">
        <w:rPr>
          <w:rFonts w:ascii="Arial" w:hAnsi="Arial" w:cs="Arial"/>
        </w:rPr>
        <w:t xml:space="preserve">digital adoption and wellbeing. The survey pointed to substantial operational and financial impacts; the interviews filled in how, explaining the mechanics of how disruption hit project delivery, supply chains, workforce management, and liquidity all at once. </w:t>
      </w:r>
    </w:p>
    <w:p w14:paraId="7EBB9023" w14:textId="77777777" w:rsidR="00900C0C" w:rsidRPr="00480013" w:rsidRDefault="00900C0C" w:rsidP="00900C0C">
      <w:pPr>
        <w:rPr>
          <w:rFonts w:ascii="Arial" w:hAnsi="Arial" w:cs="Arial"/>
        </w:rPr>
      </w:pPr>
      <w:r w:rsidRPr="00480013">
        <w:rPr>
          <w:rFonts w:ascii="Arial" w:hAnsi="Arial" w:cs="Arial"/>
        </w:rPr>
        <w:t xml:space="preserve">The same pattern held for preparedness, adaptability, and leadership communication , the survey established that these were strongly related, and the interviews showed what that relationship actually looked like in practice: transparent communication, decisions made quickly, planning that could flex when it needed to, and coordination across functions rather than within silos. Digital transformation converged in a similar way. Both phases agreed that technology adoption sped up considerably during the pandemic, but bringing the two together shows more precisely what that technology was actually doing , acting as a facilitator for communication, visibility, and responsiveness, rather than being some independent driver of resilience. </w:t>
      </w:r>
    </w:p>
    <w:p w14:paraId="7C9587B8" w14:textId="77777777" w:rsidR="00900C0C" w:rsidRPr="00480013" w:rsidRDefault="00900C0C" w:rsidP="00900C0C">
      <w:pPr>
        <w:rPr>
          <w:rFonts w:ascii="Arial" w:hAnsi="Arial" w:cs="Arial"/>
        </w:rPr>
      </w:pPr>
      <w:r w:rsidRPr="00480013">
        <w:rPr>
          <w:rFonts w:ascii="Arial" w:hAnsi="Arial" w:cs="Arial"/>
        </w:rPr>
        <w:t xml:space="preserve">Taken together, the findings point toward resilience as something genuinely multidimensional. Money alone wasn't enough; technology couldn't stand in for good leadership or sound decision-making; and even something as apparently straightforward as diversifying suppliers turned out to depend on having the right information, the commercial capacity to act on it, and relationships built on enough trust to make it work. Resilience, in other words, came out of how financial, operational, technological, relational, and human capabilities interacted with each other, not from any one of them in alone. </w:t>
      </w:r>
    </w:p>
    <w:p w14:paraId="0F84AB89" w14:textId="77777777" w:rsidR="00900C0C" w:rsidRPr="00480013" w:rsidRDefault="00900C0C" w:rsidP="00900C0C">
      <w:pPr>
        <w:rPr>
          <w:rFonts w:ascii="Arial" w:hAnsi="Arial" w:cs="Arial"/>
        </w:rPr>
      </w:pPr>
      <w:r w:rsidRPr="00480013">
        <w:rPr>
          <w:rFonts w:ascii="Arial" w:hAnsi="Arial" w:cs="Arial"/>
        </w:rPr>
        <w:t xml:space="preserve">For practice, this suggests a few things worth taking seriously: risk management that looks beyond individual projects, clear ownership of crisis communication, proper scenario planning, better visibility across the supply chain, a hard look at dependency on critical suppliers, and holding onto whichever digital practices have actually demonstrated real improvements in coordination. It is also worth organisations weighing up, deliberately, how much short-term efficiency they're prepared to trade off against the kind of redundancy that helps an organisation keep going through a major disruption. </w:t>
      </w:r>
    </w:p>
    <w:p w14:paraId="6FB56CD3" w14:textId="77777777" w:rsidR="00900C0C" w:rsidRPr="00480013" w:rsidRDefault="00900C0C" w:rsidP="00900C0C">
      <w:pPr>
        <w:rPr>
          <w:rFonts w:ascii="Arial" w:hAnsi="Arial" w:cs="Arial"/>
          <w:b/>
          <w:bCs/>
        </w:rPr>
      </w:pPr>
      <w:r w:rsidRPr="00480013">
        <w:rPr>
          <w:rFonts w:ascii="Arial" w:hAnsi="Arial" w:cs="Arial"/>
          <w:b/>
          <w:bCs/>
        </w:rPr>
        <w:t xml:space="preserve">6.7 Chapter Summary </w:t>
      </w:r>
    </w:p>
    <w:p w14:paraId="1E1CD47D" w14:textId="77777777" w:rsidR="00900C0C" w:rsidRPr="00480013" w:rsidRDefault="00900C0C" w:rsidP="00900C0C">
      <w:pPr>
        <w:rPr>
          <w:rFonts w:ascii="Arial" w:hAnsi="Arial" w:cs="Arial"/>
        </w:rPr>
      </w:pPr>
      <w:r w:rsidRPr="00480013">
        <w:rPr>
          <w:rFonts w:ascii="Arial" w:hAnsi="Arial" w:cs="Arial"/>
        </w:rPr>
        <w:t xml:space="preserve">This chapter has brought the quantitative and qualitative findings together and read them against the literature on organisational resilience, leadership, digital transformation, and supply chain management. Across both datasets, organisational adaptability and leadership communication stood out as the strongest and most consistent drivers of preparedness. </w:t>
      </w:r>
    </w:p>
    <w:p w14:paraId="5310805F" w14:textId="77777777" w:rsidR="00900C0C" w:rsidRDefault="00900C0C" w:rsidP="00900C0C">
      <w:pPr>
        <w:rPr>
          <w:rFonts w:ascii="Arial" w:hAnsi="Arial" w:cs="Arial"/>
          <w:b/>
          <w:bCs/>
        </w:rPr>
      </w:pPr>
    </w:p>
    <w:p w14:paraId="3B19A8DC" w14:textId="77777777" w:rsidR="00900C0C" w:rsidRDefault="00900C0C" w:rsidP="00900C0C">
      <w:pPr>
        <w:rPr>
          <w:rFonts w:ascii="Arial" w:hAnsi="Arial" w:cs="Arial"/>
          <w:b/>
          <w:bCs/>
        </w:rPr>
      </w:pPr>
    </w:p>
    <w:p w14:paraId="626FCC6C" w14:textId="77777777" w:rsidR="00900C0C" w:rsidRDefault="00900C0C" w:rsidP="00900C0C">
      <w:pPr>
        <w:rPr>
          <w:rFonts w:ascii="Arial" w:hAnsi="Arial" w:cs="Arial"/>
          <w:b/>
          <w:bCs/>
        </w:rPr>
      </w:pPr>
    </w:p>
    <w:p w14:paraId="76023687" w14:textId="77777777" w:rsidR="00900C0C" w:rsidRPr="00480013" w:rsidRDefault="00900C0C" w:rsidP="00900C0C">
      <w:pPr>
        <w:rPr>
          <w:rFonts w:ascii="Arial" w:hAnsi="Arial" w:cs="Arial"/>
          <w:b/>
          <w:bCs/>
        </w:rPr>
      </w:pPr>
      <w:r w:rsidRPr="00480013">
        <w:rPr>
          <w:rFonts w:ascii="Arial" w:hAnsi="Arial" w:cs="Arial"/>
          <w:b/>
          <w:bCs/>
        </w:rPr>
        <w:lastRenderedPageBreak/>
        <w:t>Chapter 7: Conclusions and Recommendations</w:t>
      </w:r>
    </w:p>
    <w:p w14:paraId="4DF2DD71" w14:textId="77777777" w:rsidR="00900C0C" w:rsidRPr="00480013" w:rsidRDefault="00900C0C" w:rsidP="00900C0C">
      <w:pPr>
        <w:rPr>
          <w:rFonts w:ascii="Arial" w:hAnsi="Arial" w:cs="Arial"/>
          <w:b/>
          <w:bCs/>
        </w:rPr>
      </w:pPr>
      <w:r w:rsidRPr="00480013">
        <w:rPr>
          <w:rFonts w:ascii="Arial" w:hAnsi="Arial" w:cs="Arial"/>
          <w:b/>
          <w:bCs/>
        </w:rPr>
        <w:t>7.1 Introduction</w:t>
      </w:r>
    </w:p>
    <w:p w14:paraId="79261063" w14:textId="77777777" w:rsidR="00900C0C" w:rsidRPr="00480013" w:rsidRDefault="00900C0C" w:rsidP="00900C0C">
      <w:pPr>
        <w:rPr>
          <w:rFonts w:ascii="Arial" w:hAnsi="Arial" w:cs="Arial"/>
        </w:rPr>
      </w:pPr>
      <w:r w:rsidRPr="00480013">
        <w:rPr>
          <w:rFonts w:ascii="Arial" w:hAnsi="Arial" w:cs="Arial"/>
        </w:rPr>
        <w:t>This final chapter brings the dissertation to a close. It pulls together the key findings from the research, answers the research questions set out in Chapter 1 directly, reflects on what the study contributes, accepts its limitations, and sets out recommendations for construction practitioners, industry stakeholders, and policymakers, before pointing toward where future research might go from here.</w:t>
      </w:r>
    </w:p>
    <w:p w14:paraId="444FAC16" w14:textId="77777777" w:rsidR="00900C0C" w:rsidRPr="00480013" w:rsidRDefault="00900C0C" w:rsidP="00900C0C">
      <w:pPr>
        <w:rPr>
          <w:rFonts w:ascii="Arial" w:hAnsi="Arial" w:cs="Arial"/>
        </w:rPr>
      </w:pPr>
      <w:r w:rsidRPr="00480013">
        <w:rPr>
          <w:rFonts w:ascii="Arial" w:hAnsi="Arial" w:cs="Arial"/>
        </w:rPr>
        <w:t>The aim throughout this dissertation has been to critically examine how COVID-19 affected the operations and strategic decision-making of UK construction firms, and to draw out lessons that can inform how the industry prepares for the next crisis. Using an integrated mixed methods design, the study has tried to build a genuinely nuanced picture of how construction firms actually navigated disruption on this scale.</w:t>
      </w:r>
    </w:p>
    <w:p w14:paraId="3F89A73A" w14:textId="77777777" w:rsidR="00900C0C" w:rsidRPr="00480013" w:rsidRDefault="00900C0C" w:rsidP="00900C0C">
      <w:pPr>
        <w:rPr>
          <w:rFonts w:ascii="Arial" w:hAnsi="Arial" w:cs="Arial"/>
          <w:b/>
          <w:bCs/>
        </w:rPr>
      </w:pPr>
    </w:p>
    <w:p w14:paraId="1EE130BE" w14:textId="77777777" w:rsidR="00900C0C" w:rsidRPr="00480013" w:rsidRDefault="00900C0C" w:rsidP="00900C0C">
      <w:pPr>
        <w:rPr>
          <w:rFonts w:ascii="Arial" w:hAnsi="Arial" w:cs="Arial"/>
          <w:b/>
          <w:bCs/>
        </w:rPr>
      </w:pPr>
      <w:r w:rsidRPr="00480013">
        <w:rPr>
          <w:rFonts w:ascii="Arial" w:hAnsi="Arial" w:cs="Arial"/>
          <w:b/>
          <w:bCs/>
        </w:rPr>
        <w:t>7.2 Summary of Key Findings</w:t>
      </w:r>
    </w:p>
    <w:p w14:paraId="4017A63D" w14:textId="77777777" w:rsidR="00900C0C" w:rsidRPr="00480013" w:rsidRDefault="00900C0C" w:rsidP="00900C0C">
      <w:pPr>
        <w:rPr>
          <w:rFonts w:ascii="Arial" w:hAnsi="Arial" w:cs="Arial"/>
        </w:rPr>
      </w:pPr>
      <w:r w:rsidRPr="00480013">
        <w:rPr>
          <w:rFonts w:ascii="Arial" w:hAnsi="Arial" w:cs="Arial"/>
        </w:rPr>
        <w:t>What this research shows, fairly clearly, is that COVID-19 was a profound shock to UK construction that hit firms operationally, financially, and strategically all at once. The survey data points to operational disruption on a wide scale: site closures, productivity falling, projects delayed. Most firms in the sample felt this to some degree, though how badly varied a great deal.</w:t>
      </w:r>
    </w:p>
    <w:p w14:paraId="66515B5C" w14:textId="77777777" w:rsidR="00900C0C" w:rsidRPr="00480013" w:rsidRDefault="00900C0C" w:rsidP="00900C0C">
      <w:pPr>
        <w:rPr>
          <w:rFonts w:ascii="Arial" w:hAnsi="Arial" w:cs="Arial"/>
        </w:rPr>
      </w:pPr>
      <w:r w:rsidRPr="00480013">
        <w:rPr>
          <w:rFonts w:ascii="Arial" w:hAnsi="Arial" w:cs="Arial"/>
        </w:rPr>
        <w:t>Financial strain was just as widespread, with cash-flow pressure, rising material costs, and delayed payments coming up as the biggest challenges across the board. Interestingly, a formal test found no statistically significant difference in financial impact by firm size (p = .382), which runs against the common assumption in some of the literature that smaller businesses face disproportionate financial vulnerability during a shock like this (Chartered Institute of Building, 2021). Operational disruption did differ significantly by firm size (p = .005), but again not in the expected direction: it was the larger organisations, not the smaller businesses, which reported higher levels of disruption.</w:t>
      </w:r>
    </w:p>
    <w:p w14:paraId="5A2AB329" w14:textId="77777777" w:rsidR="00900C0C" w:rsidRPr="00480013" w:rsidRDefault="00900C0C" w:rsidP="00900C0C">
      <w:pPr>
        <w:rPr>
          <w:rFonts w:ascii="Arial" w:hAnsi="Arial" w:cs="Arial"/>
        </w:rPr>
      </w:pPr>
      <w:r w:rsidRPr="00480013">
        <w:rPr>
          <w:rFonts w:ascii="Arial" w:hAnsi="Arial" w:cs="Arial"/>
        </w:rPr>
        <w:t>Leadership turned out to matter enormously to how well firms coped. Where communication was clear, leadership was decisive and workforce wellbeing was genuinely prioritised, firms were better able to adapt as conditions kept shifting. The pandemic also sped up strategic change considerably, particularly around digital integration and remote working, though a lot of this looked more like firms reacting to necessity than executing any deliberate strategic plan.</w:t>
      </w:r>
    </w:p>
    <w:p w14:paraId="33280476" w14:textId="77777777" w:rsidR="00900C0C" w:rsidRPr="00480013" w:rsidRDefault="00900C0C" w:rsidP="00900C0C">
      <w:pPr>
        <w:rPr>
          <w:rFonts w:ascii="Arial" w:hAnsi="Arial" w:cs="Arial"/>
        </w:rPr>
      </w:pPr>
      <w:r w:rsidRPr="00480013">
        <w:rPr>
          <w:rFonts w:ascii="Arial" w:hAnsi="Arial" w:cs="Arial"/>
        </w:rPr>
        <w:t>Finally, COVID-19 exposed vulnerabilities in construction supply chains that existed for a long time, pushing some firms to rethink how they sourced materials and managed risk. Not every firm was equally able to act on that, with the capacity to actually make these changes was spread unevenly across the sector.</w:t>
      </w:r>
    </w:p>
    <w:p w14:paraId="213FF12B" w14:textId="77777777" w:rsidR="00900C0C" w:rsidRPr="00480013" w:rsidRDefault="00900C0C" w:rsidP="00900C0C">
      <w:pPr>
        <w:rPr>
          <w:rFonts w:ascii="Arial" w:hAnsi="Arial" w:cs="Arial"/>
          <w:b/>
          <w:bCs/>
        </w:rPr>
      </w:pPr>
    </w:p>
    <w:p w14:paraId="2D13D158" w14:textId="77777777" w:rsidR="00900C0C" w:rsidRPr="00480013" w:rsidRDefault="00900C0C" w:rsidP="00900C0C">
      <w:pPr>
        <w:rPr>
          <w:rFonts w:ascii="Arial" w:hAnsi="Arial" w:cs="Arial"/>
          <w:b/>
          <w:bCs/>
        </w:rPr>
      </w:pPr>
    </w:p>
    <w:p w14:paraId="6C52E4D3" w14:textId="77777777" w:rsidR="00900C0C" w:rsidRPr="00480013" w:rsidRDefault="00900C0C" w:rsidP="00900C0C">
      <w:pPr>
        <w:rPr>
          <w:rFonts w:ascii="Arial" w:hAnsi="Arial" w:cs="Arial"/>
          <w:b/>
          <w:bCs/>
        </w:rPr>
      </w:pPr>
    </w:p>
    <w:p w14:paraId="432153E9" w14:textId="77777777" w:rsidR="00900C0C" w:rsidRPr="00480013" w:rsidRDefault="00900C0C" w:rsidP="00900C0C">
      <w:pPr>
        <w:rPr>
          <w:rFonts w:ascii="Arial" w:hAnsi="Arial" w:cs="Arial"/>
          <w:b/>
          <w:bCs/>
        </w:rPr>
      </w:pPr>
      <w:r w:rsidRPr="00480013">
        <w:rPr>
          <w:rFonts w:ascii="Arial" w:hAnsi="Arial" w:cs="Arial"/>
          <w:b/>
          <w:bCs/>
        </w:rPr>
        <w:lastRenderedPageBreak/>
        <w:t>7.3 Addressing the Research Questions</w:t>
      </w:r>
    </w:p>
    <w:p w14:paraId="709CE2CA" w14:textId="77777777" w:rsidR="00900C0C" w:rsidRPr="00480013" w:rsidRDefault="00900C0C" w:rsidP="00900C0C">
      <w:pPr>
        <w:rPr>
          <w:rFonts w:ascii="Arial" w:hAnsi="Arial" w:cs="Arial"/>
          <w:b/>
          <w:bCs/>
        </w:rPr>
      </w:pPr>
      <w:r w:rsidRPr="00480013">
        <w:rPr>
          <w:rFonts w:ascii="Arial" w:hAnsi="Arial" w:cs="Arial"/>
          <w:b/>
          <w:bCs/>
        </w:rPr>
        <w:t>Research Question 1: What operational and financial impacts did COVID-19 have on UK construction firms in the short and medium term?</w:t>
      </w:r>
    </w:p>
    <w:p w14:paraId="4DB554B8" w14:textId="77777777" w:rsidR="00900C0C" w:rsidRPr="00480013" w:rsidRDefault="00900C0C" w:rsidP="00900C0C">
      <w:pPr>
        <w:rPr>
          <w:rFonts w:ascii="Arial" w:hAnsi="Arial" w:cs="Arial"/>
          <w:b/>
          <w:bCs/>
        </w:rPr>
      </w:pPr>
      <w:r w:rsidRPr="00480013">
        <w:rPr>
          <w:rFonts w:ascii="Arial" w:hAnsi="Arial" w:cs="Arial"/>
        </w:rPr>
        <w:t>COVID-19 caused significant operational disruption including project delays, labour shortages, productivity taking a hit alongside financial impacts including falling revenue, higher operating costs, and real pressure on cash flow. A formal test of firm size found no significant difference in financial impact between smaller businesses and larger organisations (p = .382), while larger organisations actually reported significantly greater operational disruption (p = .005), a finding that cuts against the assumption, common in parts of the literature, that smaller firms bear the brunt of this kind of shock</w:t>
      </w:r>
      <w:r w:rsidRPr="00480013">
        <w:rPr>
          <w:rFonts w:ascii="Arial" w:hAnsi="Arial" w:cs="Arial"/>
          <w:b/>
          <w:bCs/>
        </w:rPr>
        <w:t>.</w:t>
      </w:r>
    </w:p>
    <w:p w14:paraId="40800211" w14:textId="77777777" w:rsidR="00900C0C" w:rsidRPr="00480013" w:rsidRDefault="00900C0C" w:rsidP="00900C0C">
      <w:pPr>
        <w:rPr>
          <w:rFonts w:ascii="Arial" w:hAnsi="Arial" w:cs="Arial"/>
        </w:rPr>
      </w:pPr>
      <w:r w:rsidRPr="00480013">
        <w:rPr>
          <w:rFonts w:ascii="Arial" w:hAnsi="Arial" w:cs="Arial"/>
          <w:b/>
          <w:bCs/>
        </w:rPr>
        <w:t>Research Question 2: How did construction firms adapt their strategies in response to pandemic-related disruption?</w:t>
      </w:r>
    </w:p>
    <w:p w14:paraId="09DC1D3F" w14:textId="77777777" w:rsidR="00900C0C" w:rsidRPr="00480013" w:rsidRDefault="00900C0C" w:rsidP="00900C0C">
      <w:pPr>
        <w:rPr>
          <w:rFonts w:ascii="Arial" w:hAnsi="Arial" w:cs="Arial"/>
        </w:rPr>
      </w:pPr>
      <w:r w:rsidRPr="00480013">
        <w:rPr>
          <w:rFonts w:ascii="Arial" w:hAnsi="Arial" w:cs="Arial"/>
        </w:rPr>
        <w:t>Construction firms adopted a range of adaptive strategies, including workforce restructuring, renegotiation of contracts, increased use of digital technologies, and adjustments to supply chain arrangements. While some firms implemented proactive changes, many adaptations were reactive and driven by immediate necessity.</w:t>
      </w:r>
    </w:p>
    <w:p w14:paraId="5C5AAFE9" w14:textId="77777777" w:rsidR="00900C0C" w:rsidRPr="00480013" w:rsidRDefault="00900C0C" w:rsidP="00900C0C">
      <w:pPr>
        <w:rPr>
          <w:rFonts w:ascii="Arial" w:hAnsi="Arial" w:cs="Arial"/>
        </w:rPr>
      </w:pPr>
      <w:r w:rsidRPr="00480013">
        <w:rPr>
          <w:rFonts w:ascii="Arial" w:hAnsi="Arial" w:cs="Arial"/>
          <w:b/>
          <w:bCs/>
        </w:rPr>
        <w:t>Research Question 3: What internal and external factors influenced organisational resilience during the crisis?</w:t>
      </w:r>
    </w:p>
    <w:p w14:paraId="1E1B5610" w14:textId="77777777" w:rsidR="00900C0C" w:rsidRPr="00480013" w:rsidRDefault="00900C0C" w:rsidP="00900C0C">
      <w:pPr>
        <w:rPr>
          <w:rFonts w:ascii="Arial" w:hAnsi="Arial" w:cs="Arial"/>
        </w:rPr>
      </w:pPr>
      <w:r w:rsidRPr="00480013">
        <w:rPr>
          <w:rFonts w:ascii="Arial" w:hAnsi="Arial" w:cs="Arial"/>
        </w:rPr>
        <w:t>Key internal factors included leadership effectiveness, decision-making speed, financial capacity, and organisational culture. External factors included government guidance, availability of financial support, and supply chain stability.</w:t>
      </w:r>
    </w:p>
    <w:p w14:paraId="19C1642E" w14:textId="77777777" w:rsidR="00900C0C" w:rsidRPr="00480013" w:rsidRDefault="00900C0C" w:rsidP="00900C0C">
      <w:pPr>
        <w:rPr>
          <w:rFonts w:ascii="Arial" w:hAnsi="Arial" w:cs="Arial"/>
        </w:rPr>
      </w:pPr>
      <w:r w:rsidRPr="00480013">
        <w:rPr>
          <w:rFonts w:ascii="Arial" w:hAnsi="Arial" w:cs="Arial"/>
          <w:b/>
          <w:bCs/>
        </w:rPr>
        <w:t>Research Question 4: To what extent do quantitative trends align with qualitative experiences of senior decisionmakers?</w:t>
      </w:r>
    </w:p>
    <w:p w14:paraId="2B2CED50" w14:textId="77777777" w:rsidR="00900C0C" w:rsidRPr="00480013" w:rsidRDefault="00900C0C" w:rsidP="00900C0C">
      <w:pPr>
        <w:rPr>
          <w:rFonts w:ascii="Arial" w:hAnsi="Arial" w:cs="Arial"/>
        </w:rPr>
      </w:pPr>
      <w:r w:rsidRPr="00480013">
        <w:rPr>
          <w:rFonts w:ascii="Arial" w:hAnsi="Arial" w:cs="Arial"/>
        </w:rPr>
        <w:t>The mixed methods findings demonstrate strong alignment between quantitative trends and qualitative experiences. Survey data identified broad patterns relating to operational disruption, financial impact, leadership communication, and organisational adaptability, while interview data explained the organisational mechanisms underpinning these trends, including the firm-size pattern discussed under Research Question 1.</w:t>
      </w:r>
    </w:p>
    <w:p w14:paraId="7598DD2B" w14:textId="77777777" w:rsidR="00900C0C" w:rsidRPr="00480013" w:rsidRDefault="00900C0C" w:rsidP="00900C0C">
      <w:pPr>
        <w:rPr>
          <w:rFonts w:ascii="Arial" w:hAnsi="Arial" w:cs="Arial"/>
        </w:rPr>
      </w:pPr>
      <w:r w:rsidRPr="00480013">
        <w:rPr>
          <w:rFonts w:ascii="Arial" w:hAnsi="Arial" w:cs="Arial"/>
          <w:b/>
          <w:bCs/>
        </w:rPr>
        <w:t>Research Question 5: What lessons can be drawn to enhance future crisis preparedness in the UK construction industry?</w:t>
      </w:r>
    </w:p>
    <w:p w14:paraId="0469A2ED" w14:textId="77777777" w:rsidR="00900C0C" w:rsidRPr="00480013" w:rsidRDefault="00900C0C" w:rsidP="00900C0C">
      <w:pPr>
        <w:rPr>
          <w:rFonts w:ascii="Arial" w:hAnsi="Arial" w:cs="Arial"/>
        </w:rPr>
      </w:pPr>
      <w:r w:rsidRPr="00480013">
        <w:rPr>
          <w:rFonts w:ascii="Arial" w:hAnsi="Arial" w:cs="Arial"/>
        </w:rPr>
        <w:t>The research highlights the importance of proactive resilience-building, strategic leadership development, supply chain diversification, and investment in digital capability as key lessons for future crisis preparedness.</w:t>
      </w:r>
    </w:p>
    <w:p w14:paraId="639C0B94" w14:textId="77777777" w:rsidR="00900C0C" w:rsidRPr="00480013" w:rsidRDefault="00900C0C" w:rsidP="00900C0C">
      <w:pPr>
        <w:rPr>
          <w:rFonts w:ascii="Arial" w:hAnsi="Arial" w:cs="Arial"/>
          <w:b/>
          <w:bCs/>
        </w:rPr>
      </w:pPr>
    </w:p>
    <w:p w14:paraId="7475106B" w14:textId="77777777" w:rsidR="00900C0C" w:rsidRPr="00480013" w:rsidRDefault="00900C0C" w:rsidP="00900C0C">
      <w:pPr>
        <w:rPr>
          <w:rFonts w:ascii="Arial" w:hAnsi="Arial" w:cs="Arial"/>
          <w:b/>
          <w:bCs/>
        </w:rPr>
      </w:pPr>
    </w:p>
    <w:p w14:paraId="4A03C90A" w14:textId="77777777" w:rsidR="00900C0C" w:rsidRPr="00480013" w:rsidRDefault="00900C0C" w:rsidP="00900C0C">
      <w:pPr>
        <w:rPr>
          <w:rFonts w:ascii="Arial" w:hAnsi="Arial" w:cs="Arial"/>
          <w:b/>
          <w:bCs/>
        </w:rPr>
      </w:pPr>
    </w:p>
    <w:p w14:paraId="0E445B54" w14:textId="77777777" w:rsidR="00900C0C" w:rsidRPr="00480013" w:rsidRDefault="00900C0C" w:rsidP="00900C0C">
      <w:pPr>
        <w:rPr>
          <w:rFonts w:ascii="Arial" w:hAnsi="Arial" w:cs="Arial"/>
          <w:b/>
          <w:bCs/>
        </w:rPr>
      </w:pPr>
    </w:p>
    <w:p w14:paraId="6F705F0F" w14:textId="77777777" w:rsidR="00900C0C" w:rsidRPr="00480013" w:rsidRDefault="00900C0C" w:rsidP="00900C0C">
      <w:pPr>
        <w:rPr>
          <w:rFonts w:ascii="Arial" w:hAnsi="Arial" w:cs="Arial"/>
          <w:b/>
          <w:bCs/>
        </w:rPr>
      </w:pPr>
      <w:r w:rsidRPr="00480013">
        <w:rPr>
          <w:rFonts w:ascii="Arial" w:hAnsi="Arial" w:cs="Arial"/>
          <w:b/>
          <w:bCs/>
        </w:rPr>
        <w:lastRenderedPageBreak/>
        <w:t>7.4 Contributions to Knowledge</w:t>
      </w:r>
    </w:p>
    <w:p w14:paraId="44FBAF78" w14:textId="77777777" w:rsidR="00900C0C" w:rsidRPr="00480013" w:rsidRDefault="00900C0C" w:rsidP="00900C0C">
      <w:pPr>
        <w:rPr>
          <w:rFonts w:ascii="Arial" w:hAnsi="Arial" w:cs="Arial"/>
        </w:rPr>
      </w:pPr>
      <w:r w:rsidRPr="00480013">
        <w:rPr>
          <w:rFonts w:ascii="Arial" w:hAnsi="Arial" w:cs="Arial"/>
        </w:rPr>
        <w:t>This dissertation makes several original contributions to knowledge. First, it extends organisational resilience theory into the under-researched context of UK construction during a global pandemic. Second, it provides empirical evidence of how leadership communication and organisational adaptability influence perceived resilience outcomes, and offers a tested, counter-intuitive finding regarding firm size: contrary to the smaller businesses -vulnerability narrative common in the wider literature, this study found no significant firm-size difference in financial impact, while larger firms reported significantly greater operational disruption than smaller businesses. Third, the study demonstrates the value of a sequential explanatory mixed methods approach in construction research, offering insight for future studies.</w:t>
      </w:r>
    </w:p>
    <w:p w14:paraId="06877387" w14:textId="77777777" w:rsidR="00900C0C" w:rsidRPr="00480013" w:rsidRDefault="00900C0C" w:rsidP="00900C0C">
      <w:pPr>
        <w:rPr>
          <w:rFonts w:ascii="Arial" w:hAnsi="Arial" w:cs="Arial"/>
        </w:rPr>
      </w:pPr>
      <w:r w:rsidRPr="00480013">
        <w:rPr>
          <w:rFonts w:ascii="Arial" w:hAnsi="Arial" w:cs="Arial"/>
          <w:b/>
          <w:bCs/>
        </w:rPr>
        <w:t>7.5 Practical Recommendations</w:t>
      </w:r>
    </w:p>
    <w:p w14:paraId="1567A8DC" w14:textId="77777777" w:rsidR="00900C0C" w:rsidRPr="00480013" w:rsidRDefault="00900C0C" w:rsidP="00900C0C">
      <w:pPr>
        <w:rPr>
          <w:rFonts w:ascii="Arial" w:hAnsi="Arial" w:cs="Arial"/>
        </w:rPr>
      </w:pPr>
      <w:r w:rsidRPr="00480013">
        <w:rPr>
          <w:rFonts w:ascii="Arial" w:hAnsi="Arial" w:cs="Arial"/>
        </w:rPr>
        <w:t>From the findings, a number of recommendations follow.</w:t>
      </w:r>
    </w:p>
    <w:p w14:paraId="44C5B6D8" w14:textId="77777777" w:rsidR="00900C0C" w:rsidRPr="00480013" w:rsidRDefault="00900C0C" w:rsidP="00900C0C">
      <w:pPr>
        <w:rPr>
          <w:rFonts w:ascii="Arial" w:hAnsi="Arial" w:cs="Arial"/>
        </w:rPr>
      </w:pPr>
      <w:r w:rsidRPr="00480013">
        <w:rPr>
          <w:rFonts w:ascii="Arial" w:hAnsi="Arial" w:cs="Arial"/>
          <w:b/>
          <w:bCs/>
        </w:rPr>
        <w:t>For construction firms:</w:t>
      </w:r>
    </w:p>
    <w:p w14:paraId="70045BC6" w14:textId="77777777" w:rsidR="00900C0C" w:rsidRPr="00480013" w:rsidRDefault="00900C0C" w:rsidP="00900C0C">
      <w:pPr>
        <w:numPr>
          <w:ilvl w:val="0"/>
          <w:numId w:val="44"/>
        </w:numPr>
        <w:rPr>
          <w:rFonts w:ascii="Arial" w:hAnsi="Arial" w:cs="Arial"/>
        </w:rPr>
      </w:pPr>
      <w:r w:rsidRPr="00480013">
        <w:rPr>
          <w:rFonts w:ascii="Arial" w:hAnsi="Arial" w:cs="Arial"/>
        </w:rPr>
        <w:t>Build crisis management and business continuity plans that go beyond the usual project-level risk management, which tends to cover cost overruns or bad weather but not a shock on this scale.</w:t>
      </w:r>
    </w:p>
    <w:p w14:paraId="7241BCED" w14:textId="77777777" w:rsidR="00900C0C" w:rsidRPr="00480013" w:rsidRDefault="00900C0C" w:rsidP="00900C0C">
      <w:pPr>
        <w:numPr>
          <w:ilvl w:val="0"/>
          <w:numId w:val="44"/>
        </w:numPr>
        <w:rPr>
          <w:rFonts w:ascii="Arial" w:hAnsi="Arial" w:cs="Arial"/>
        </w:rPr>
      </w:pPr>
      <w:r w:rsidRPr="00480013">
        <w:rPr>
          <w:rFonts w:ascii="Arial" w:hAnsi="Arial" w:cs="Arial"/>
        </w:rPr>
        <w:t>Invest in leadership development aimed specifically at decision-making and communication under unprecedented conditions, so firms can respond to incidents faster when it counts.</w:t>
      </w:r>
    </w:p>
    <w:p w14:paraId="5EF9D5FE" w14:textId="77777777" w:rsidR="00900C0C" w:rsidRPr="00480013" w:rsidRDefault="00900C0C" w:rsidP="00900C0C">
      <w:pPr>
        <w:numPr>
          <w:ilvl w:val="0"/>
          <w:numId w:val="44"/>
        </w:numPr>
        <w:rPr>
          <w:rFonts w:ascii="Arial" w:hAnsi="Arial" w:cs="Arial"/>
        </w:rPr>
      </w:pPr>
      <w:r w:rsidRPr="00480013">
        <w:rPr>
          <w:rFonts w:ascii="Arial" w:hAnsi="Arial" w:cs="Arial"/>
        </w:rPr>
        <w:t>Correctly embedded digital tools into the business, rather than as a fall-back, propped up with training and cultural change needed to make a genuinely resilient workforce, not just a digitally equipped one.</w:t>
      </w:r>
    </w:p>
    <w:p w14:paraId="319361E4" w14:textId="77777777" w:rsidR="00900C0C" w:rsidRPr="00480013" w:rsidRDefault="00900C0C" w:rsidP="00900C0C">
      <w:pPr>
        <w:numPr>
          <w:ilvl w:val="0"/>
          <w:numId w:val="44"/>
        </w:numPr>
        <w:rPr>
          <w:rFonts w:ascii="Arial" w:hAnsi="Arial" w:cs="Arial"/>
        </w:rPr>
      </w:pPr>
      <w:r w:rsidRPr="00480013">
        <w:rPr>
          <w:rFonts w:ascii="Arial" w:hAnsi="Arial" w:cs="Arial"/>
        </w:rPr>
        <w:t>Take a fresh look at supply chain strategy, weighing efficiency and cost against the resilience that comes from having some slippage built in.</w:t>
      </w:r>
    </w:p>
    <w:p w14:paraId="7E1F41E3" w14:textId="77777777" w:rsidR="00900C0C" w:rsidRPr="00480013" w:rsidRDefault="00900C0C" w:rsidP="00900C0C">
      <w:pPr>
        <w:rPr>
          <w:rFonts w:ascii="Arial" w:hAnsi="Arial" w:cs="Arial"/>
        </w:rPr>
      </w:pPr>
      <w:r w:rsidRPr="00480013">
        <w:rPr>
          <w:rFonts w:ascii="Arial" w:hAnsi="Arial" w:cs="Arial"/>
          <w:b/>
          <w:bCs/>
        </w:rPr>
        <w:t>For industry bodies and policymakers:</w:t>
      </w:r>
    </w:p>
    <w:p w14:paraId="102FAE69" w14:textId="77777777" w:rsidR="00900C0C" w:rsidRPr="00480013" w:rsidRDefault="00900C0C" w:rsidP="00900C0C">
      <w:pPr>
        <w:numPr>
          <w:ilvl w:val="0"/>
          <w:numId w:val="45"/>
        </w:numPr>
        <w:rPr>
          <w:rFonts w:ascii="Arial" w:hAnsi="Arial" w:cs="Arial"/>
        </w:rPr>
      </w:pPr>
      <w:r w:rsidRPr="00480013">
        <w:rPr>
          <w:rFonts w:ascii="Arial" w:hAnsi="Arial" w:cs="Arial"/>
        </w:rPr>
        <w:t>Support construction organisations broadly in strengthening financial resilience and supply chain stability. This research found no evidence that smaller businesses were disproportionately financially affected relative to larger firms, so support should be framed as relevant across the sector rather than targeted specifically at smaller businesses.</w:t>
      </w:r>
    </w:p>
    <w:p w14:paraId="104298E3" w14:textId="77777777" w:rsidR="00900C0C" w:rsidRPr="00480013" w:rsidRDefault="00900C0C" w:rsidP="00900C0C">
      <w:pPr>
        <w:numPr>
          <w:ilvl w:val="0"/>
          <w:numId w:val="45"/>
        </w:numPr>
        <w:rPr>
          <w:rFonts w:ascii="Arial" w:hAnsi="Arial" w:cs="Arial"/>
        </w:rPr>
      </w:pPr>
      <w:r w:rsidRPr="00480013">
        <w:rPr>
          <w:rFonts w:ascii="Arial" w:hAnsi="Arial" w:cs="Arial"/>
        </w:rPr>
        <w:t>Push for more standardised guidance and communication, so firms face less uncertainty and inconsistency and can react quickly when a crisis is either in progress or impending.</w:t>
      </w:r>
    </w:p>
    <w:p w14:paraId="65EFEC6B" w14:textId="77777777" w:rsidR="00900C0C" w:rsidRPr="00480013" w:rsidRDefault="00900C0C" w:rsidP="00900C0C">
      <w:pPr>
        <w:numPr>
          <w:ilvl w:val="0"/>
          <w:numId w:val="45"/>
        </w:numPr>
        <w:rPr>
          <w:rFonts w:ascii="Arial" w:hAnsi="Arial" w:cs="Arial"/>
        </w:rPr>
      </w:pPr>
      <w:r w:rsidRPr="00480013">
        <w:rPr>
          <w:rFonts w:ascii="Arial" w:hAnsi="Arial" w:cs="Arial"/>
        </w:rPr>
        <w:t>Encourage collaboration and networking across the industry, so lessons on resilience and innovation get shared rather than learned separately by every firm on its own.</w:t>
      </w:r>
    </w:p>
    <w:p w14:paraId="404DA84D" w14:textId="77777777" w:rsidR="00900C0C" w:rsidRPr="00480013" w:rsidRDefault="00900C0C" w:rsidP="00900C0C">
      <w:pPr>
        <w:rPr>
          <w:rFonts w:ascii="Arial" w:hAnsi="Arial" w:cs="Arial"/>
          <w:b/>
          <w:bCs/>
        </w:rPr>
      </w:pPr>
      <w:r w:rsidRPr="00480013">
        <w:rPr>
          <w:rFonts w:ascii="Arial" w:hAnsi="Arial" w:cs="Arial"/>
          <w:b/>
          <w:bCs/>
        </w:rPr>
        <w:t>7.6 Limitations of the Study</w:t>
      </w:r>
    </w:p>
    <w:p w14:paraId="7E3E6D3B" w14:textId="77777777" w:rsidR="00900C0C" w:rsidRPr="00480013" w:rsidRDefault="00900C0C" w:rsidP="00900C0C">
      <w:pPr>
        <w:rPr>
          <w:rFonts w:ascii="Arial" w:hAnsi="Arial" w:cs="Arial"/>
        </w:rPr>
      </w:pPr>
      <w:r w:rsidRPr="00480013">
        <w:rPr>
          <w:rFonts w:ascii="Arial" w:hAnsi="Arial" w:cs="Arial"/>
        </w:rPr>
        <w:t>This study is subject to a few limitations that should be considered when interpreting its findings.</w:t>
      </w:r>
    </w:p>
    <w:p w14:paraId="3BF179C7" w14:textId="77777777" w:rsidR="00900C0C" w:rsidRPr="00480013" w:rsidRDefault="00900C0C" w:rsidP="00900C0C">
      <w:pPr>
        <w:rPr>
          <w:rFonts w:ascii="Arial" w:hAnsi="Arial" w:cs="Arial"/>
        </w:rPr>
      </w:pPr>
      <w:r w:rsidRPr="00480013">
        <w:rPr>
          <w:rFonts w:ascii="Arial" w:hAnsi="Arial" w:cs="Arial"/>
        </w:rPr>
        <w:t xml:space="preserve">First, the use of non-probability, purposive sampling for both the survey and interviews limits the statistical generalisability of the findings to the wider UK construction population. Participants who </w:t>
      </w:r>
      <w:r w:rsidRPr="00480013">
        <w:rPr>
          <w:rFonts w:ascii="Arial" w:hAnsi="Arial" w:cs="Arial"/>
        </w:rPr>
        <w:lastRenderedPageBreak/>
        <w:t>agreed to take part may differ systematically from non-respondents, for example in how significantly their organisations were affected by the pandemic or how confident they felt discussing their organisation’s response.</w:t>
      </w:r>
    </w:p>
    <w:p w14:paraId="39D99F2F" w14:textId="77777777" w:rsidR="00900C0C" w:rsidRPr="00480013" w:rsidRDefault="00900C0C" w:rsidP="00900C0C">
      <w:pPr>
        <w:rPr>
          <w:rFonts w:ascii="Arial" w:hAnsi="Arial" w:cs="Arial"/>
        </w:rPr>
      </w:pPr>
      <w:r w:rsidRPr="00480013">
        <w:rPr>
          <w:rFonts w:ascii="Arial" w:hAnsi="Arial" w:cs="Arial"/>
        </w:rPr>
        <w:t>Second, the reliance on self-reported data for both phases introduces the possibility of response and recall bias. Respondents rated their own organisation’s disruption, financial impact, and preparedness retrospectively, and may have over- or under-stated these to present their organisation, or their own performance within it, favourably.</w:t>
      </w:r>
    </w:p>
    <w:p w14:paraId="6CBCAA62" w14:textId="77777777" w:rsidR="00900C0C" w:rsidRPr="00480013" w:rsidRDefault="00900C0C" w:rsidP="00900C0C">
      <w:pPr>
        <w:rPr>
          <w:rFonts w:ascii="Arial" w:hAnsi="Arial" w:cs="Arial"/>
        </w:rPr>
      </w:pPr>
      <w:r w:rsidRPr="00480013">
        <w:rPr>
          <w:rFonts w:ascii="Arial" w:hAnsi="Arial" w:cs="Arial"/>
        </w:rPr>
        <w:t>Third, the firm-size comparison reported in Section 4.6.2 should be interpreted with caution. The smaller businesses and larger-firm groups were unequally split (n = 49 and n = 71 respectively), and firm size was analysed using a binary split of a five-category variable; a larger sample would allow a more precise test of this relationship and allow for interaction effects with other variables, such as leadership communication, to be analysed.</w:t>
      </w:r>
    </w:p>
    <w:p w14:paraId="1CE1696A" w14:textId="77777777" w:rsidR="00900C0C" w:rsidRPr="00480013" w:rsidRDefault="00900C0C" w:rsidP="00900C0C">
      <w:pPr>
        <w:rPr>
          <w:rFonts w:ascii="Arial" w:hAnsi="Arial" w:cs="Arial"/>
        </w:rPr>
      </w:pPr>
      <w:r w:rsidRPr="00480013">
        <w:rPr>
          <w:rFonts w:ascii="Arial" w:hAnsi="Arial" w:cs="Arial"/>
        </w:rPr>
        <w:t>Fourth, the qualitative phase involved six interview participants, and although this is consistent with accepted practice for analysis within a mixed methods design, it cannot capture the full diversity of organisational experience across a sector as varied as UK construction. In particular, no participant represented a very large (500+ employee) organisation, which limits the extent to which the interviews could contextualise the survey’s largest-firm responses.</w:t>
      </w:r>
    </w:p>
    <w:p w14:paraId="0E95CC12" w14:textId="77777777" w:rsidR="00900C0C" w:rsidRPr="00480013" w:rsidRDefault="00900C0C" w:rsidP="00900C0C">
      <w:pPr>
        <w:rPr>
          <w:rFonts w:ascii="Arial" w:hAnsi="Arial" w:cs="Arial"/>
        </w:rPr>
      </w:pPr>
      <w:r w:rsidRPr="00480013">
        <w:rPr>
          <w:rFonts w:ascii="Arial" w:hAnsi="Arial" w:cs="Arial"/>
        </w:rPr>
        <w:t>Finally, the study focuses exclusively on the UK context and the 2020–2022 period, and its findings may not be directly transferable to other national environments or different types of systemic disruption. These limitations inform the directions for future research outlined in the following section.</w:t>
      </w:r>
    </w:p>
    <w:p w14:paraId="23C289BC" w14:textId="77777777" w:rsidR="00900C0C" w:rsidRPr="00480013" w:rsidRDefault="00900C0C" w:rsidP="00900C0C">
      <w:pPr>
        <w:rPr>
          <w:rFonts w:ascii="Arial" w:hAnsi="Arial" w:cs="Arial"/>
          <w:b/>
          <w:bCs/>
        </w:rPr>
      </w:pPr>
      <w:r w:rsidRPr="00480013">
        <w:rPr>
          <w:rFonts w:ascii="Arial" w:hAnsi="Arial" w:cs="Arial"/>
          <w:b/>
          <w:bCs/>
        </w:rPr>
        <w:t>7.7 Directions for Future Research</w:t>
      </w:r>
    </w:p>
    <w:p w14:paraId="792AB7CD" w14:textId="77777777" w:rsidR="00900C0C" w:rsidRPr="00480013" w:rsidRDefault="00900C0C" w:rsidP="00900C0C">
      <w:pPr>
        <w:rPr>
          <w:rFonts w:ascii="Arial" w:hAnsi="Arial" w:cs="Arial"/>
        </w:rPr>
      </w:pPr>
      <w:r w:rsidRPr="00480013">
        <w:rPr>
          <w:rFonts w:ascii="Arial" w:hAnsi="Arial" w:cs="Arial"/>
        </w:rPr>
        <w:t>Future research could examine the long-term sustainability of changes implemented during the pandemic to see their continued effect on strategy and resilience in the present. Comparative studies across different national contexts or construction sub-sectors would further enhance understanding and further knowledge surrounding localised effects of the pandemic. Additional research into leadership capacity and wellbeing during prolonged crises is also warranted.</w:t>
      </w:r>
    </w:p>
    <w:p w14:paraId="76DA30C0" w14:textId="77777777" w:rsidR="00900C0C" w:rsidRPr="00480013" w:rsidRDefault="00900C0C" w:rsidP="00900C0C">
      <w:pPr>
        <w:rPr>
          <w:rFonts w:ascii="Arial" w:hAnsi="Arial" w:cs="Arial"/>
          <w:b/>
          <w:bCs/>
        </w:rPr>
      </w:pPr>
      <w:r w:rsidRPr="00480013">
        <w:rPr>
          <w:rFonts w:ascii="Arial" w:hAnsi="Arial" w:cs="Arial"/>
          <w:b/>
          <w:bCs/>
        </w:rPr>
        <w:t>7.8 Broader Industry Implications</w:t>
      </w:r>
    </w:p>
    <w:p w14:paraId="2B8D2A91" w14:textId="77777777" w:rsidR="00900C0C" w:rsidRPr="00480013" w:rsidRDefault="00900C0C" w:rsidP="00900C0C">
      <w:pPr>
        <w:rPr>
          <w:rFonts w:ascii="Arial" w:hAnsi="Arial" w:cs="Arial"/>
        </w:rPr>
      </w:pPr>
      <w:r w:rsidRPr="00480013">
        <w:rPr>
          <w:rFonts w:ascii="Arial" w:hAnsi="Arial" w:cs="Arial"/>
        </w:rPr>
        <w:t>Beyond the immediate context of the COVID-19 pandemic, the findings of this research carry broader implications for the future development of the UK construction industry. The pandemic exposed problems that had long existed within the sector unaddressed including vulnerable supply chains, constrained financial resilience across the sector more generally, and slow adoption of digital technologies.</w:t>
      </w:r>
    </w:p>
    <w:p w14:paraId="61A6B70B" w14:textId="77777777" w:rsidR="00900C0C" w:rsidRPr="00480013" w:rsidRDefault="00900C0C" w:rsidP="00900C0C">
      <w:pPr>
        <w:rPr>
          <w:rFonts w:ascii="Arial" w:hAnsi="Arial" w:cs="Arial"/>
        </w:rPr>
      </w:pPr>
      <w:r w:rsidRPr="00480013">
        <w:rPr>
          <w:rFonts w:ascii="Arial" w:hAnsi="Arial" w:cs="Arial"/>
        </w:rPr>
        <w:t>Addressing these issues will require coordinated action from firms, industry bodies, and policymakers. Construction organisations may need to reconsider traditional procurement practices that prioritise cost efficiency at the expense of long-term resilience. Greater collaboration across supply chain partners could help improve information sharing, risk management, and collective problem-solving to mitigate the problems experienced in 2020/2021.</w:t>
      </w:r>
    </w:p>
    <w:p w14:paraId="53C90DF1" w14:textId="77777777" w:rsidR="00900C0C" w:rsidRPr="00480013" w:rsidRDefault="00900C0C" w:rsidP="00900C0C">
      <w:pPr>
        <w:rPr>
          <w:rFonts w:ascii="Arial" w:hAnsi="Arial" w:cs="Arial"/>
        </w:rPr>
      </w:pPr>
      <w:r w:rsidRPr="00480013">
        <w:rPr>
          <w:rFonts w:ascii="Arial" w:hAnsi="Arial" w:cs="Arial"/>
        </w:rPr>
        <w:lastRenderedPageBreak/>
        <w:t>The research also highlights the importance of investing in workforce capability. Construction professionals demonstrated considerable adaptability and improvisation during the pandemic, but sustained resilience requires ongoing training in digital tools, leadership development, and crisis management as well as contingency planning for similar future events.</w:t>
      </w:r>
    </w:p>
    <w:p w14:paraId="6328B46F" w14:textId="77777777" w:rsidR="00900C0C" w:rsidRPr="00480013" w:rsidRDefault="00900C0C" w:rsidP="00900C0C">
      <w:pPr>
        <w:rPr>
          <w:rFonts w:ascii="Arial" w:hAnsi="Arial" w:cs="Arial"/>
        </w:rPr>
      </w:pPr>
      <w:r w:rsidRPr="00480013">
        <w:rPr>
          <w:rFonts w:ascii="Arial" w:hAnsi="Arial" w:cs="Arial"/>
        </w:rPr>
        <w:t>Finally, the study suggests that future strategies should incorporate resilience as a proactive strategic objective rather than a reactive response. Given that construction supply chains remain exposed to geopolitical and macroeconomic instability beyond the pandemic, firms that prioritise adaptability and organisational learning are likely to be better positioned for future crisis.</w:t>
      </w:r>
    </w:p>
    <w:p w14:paraId="2B9EF705" w14:textId="77777777" w:rsidR="00900C0C" w:rsidRPr="00480013" w:rsidRDefault="00900C0C" w:rsidP="00900C0C">
      <w:pPr>
        <w:rPr>
          <w:rFonts w:ascii="Arial" w:hAnsi="Arial" w:cs="Arial"/>
          <w:b/>
          <w:bCs/>
        </w:rPr>
      </w:pPr>
      <w:r w:rsidRPr="00480013">
        <w:rPr>
          <w:rFonts w:ascii="Arial" w:hAnsi="Arial" w:cs="Arial"/>
          <w:b/>
          <w:bCs/>
        </w:rPr>
        <w:t>7.9 Final Conclusion</w:t>
      </w:r>
    </w:p>
    <w:p w14:paraId="0C77357D" w14:textId="77777777" w:rsidR="00900C0C" w:rsidRPr="00480013" w:rsidRDefault="00900C0C" w:rsidP="00900C0C">
      <w:pPr>
        <w:rPr>
          <w:rFonts w:ascii="Arial" w:hAnsi="Arial" w:cs="Arial"/>
        </w:rPr>
      </w:pPr>
      <w:r w:rsidRPr="00480013">
        <w:rPr>
          <w:rFonts w:ascii="Arial" w:hAnsi="Arial" w:cs="Arial"/>
        </w:rPr>
        <w:t>This dissertation has demonstrated that while the COVID-19 pandemic posed unprecedented challenges to UK construction firms, it also created opportunities for learning and transformation. With firms that exhibited adaptive leadership, strategic flexibility, and a commitment to resilience were positioned better to navigate uncertainty. As the construction industry faces future risks, the lessons identified in this study could provide a valuable foundation for building a more resilient and sustainable sector.</w:t>
      </w:r>
    </w:p>
    <w:p w14:paraId="544BB880" w14:textId="77777777" w:rsidR="00900C0C" w:rsidRPr="00480013" w:rsidRDefault="00900C0C" w:rsidP="00900C0C">
      <w:pPr>
        <w:rPr>
          <w:rFonts w:ascii="Arial" w:hAnsi="Arial" w:cs="Arial"/>
        </w:rPr>
      </w:pPr>
    </w:p>
    <w:p w14:paraId="77F1FA43" w14:textId="77777777" w:rsidR="00900C0C" w:rsidRPr="00480013" w:rsidRDefault="00900C0C" w:rsidP="00900C0C">
      <w:pPr>
        <w:rPr>
          <w:rFonts w:ascii="Arial" w:hAnsi="Arial" w:cs="Arial"/>
          <w:b/>
          <w:bCs/>
          <w:u w:val="single"/>
        </w:rPr>
      </w:pPr>
    </w:p>
    <w:p w14:paraId="191ACE89" w14:textId="77777777" w:rsidR="00900C0C" w:rsidRPr="00480013" w:rsidRDefault="00900C0C" w:rsidP="00900C0C">
      <w:pPr>
        <w:rPr>
          <w:rFonts w:ascii="Arial" w:hAnsi="Arial" w:cs="Arial"/>
          <w:b/>
          <w:bCs/>
          <w:u w:val="single"/>
        </w:rPr>
      </w:pPr>
    </w:p>
    <w:p w14:paraId="34720A5A" w14:textId="77777777" w:rsidR="00900C0C" w:rsidRPr="00480013" w:rsidRDefault="00900C0C" w:rsidP="00900C0C">
      <w:pPr>
        <w:rPr>
          <w:rFonts w:ascii="Arial" w:hAnsi="Arial" w:cs="Arial"/>
          <w:b/>
          <w:bCs/>
          <w:u w:val="single"/>
        </w:rPr>
      </w:pPr>
    </w:p>
    <w:p w14:paraId="1603FB76" w14:textId="77777777" w:rsidR="00900C0C" w:rsidRPr="00480013" w:rsidRDefault="00900C0C" w:rsidP="00900C0C">
      <w:pPr>
        <w:rPr>
          <w:rFonts w:ascii="Arial" w:hAnsi="Arial" w:cs="Arial"/>
          <w:b/>
          <w:bCs/>
          <w:u w:val="single"/>
        </w:rPr>
      </w:pPr>
    </w:p>
    <w:p w14:paraId="31D28C66" w14:textId="77777777" w:rsidR="00900C0C" w:rsidRPr="00480013" w:rsidRDefault="00900C0C" w:rsidP="00900C0C">
      <w:pPr>
        <w:rPr>
          <w:rFonts w:ascii="Arial" w:hAnsi="Arial" w:cs="Arial"/>
          <w:b/>
          <w:bCs/>
          <w:u w:val="single"/>
        </w:rPr>
      </w:pPr>
    </w:p>
    <w:p w14:paraId="7560F72C" w14:textId="77777777" w:rsidR="00900C0C" w:rsidRPr="00480013" w:rsidRDefault="00900C0C" w:rsidP="00900C0C">
      <w:pPr>
        <w:rPr>
          <w:rFonts w:ascii="Arial" w:hAnsi="Arial" w:cs="Arial"/>
          <w:b/>
          <w:bCs/>
          <w:u w:val="single"/>
        </w:rPr>
      </w:pPr>
    </w:p>
    <w:p w14:paraId="23F75630" w14:textId="77777777" w:rsidR="00900C0C" w:rsidRPr="00480013" w:rsidRDefault="00900C0C" w:rsidP="00900C0C">
      <w:pPr>
        <w:rPr>
          <w:rFonts w:ascii="Arial" w:hAnsi="Arial" w:cs="Arial"/>
          <w:b/>
          <w:bCs/>
          <w:u w:val="single"/>
        </w:rPr>
      </w:pPr>
    </w:p>
    <w:p w14:paraId="62B22502" w14:textId="77777777" w:rsidR="00900C0C" w:rsidRPr="00480013" w:rsidRDefault="00900C0C" w:rsidP="00900C0C">
      <w:pPr>
        <w:rPr>
          <w:rFonts w:ascii="Arial" w:hAnsi="Arial" w:cs="Arial"/>
          <w:b/>
          <w:bCs/>
          <w:u w:val="single"/>
        </w:rPr>
      </w:pPr>
    </w:p>
    <w:p w14:paraId="6742B90E" w14:textId="77777777" w:rsidR="00900C0C" w:rsidRPr="00480013" w:rsidRDefault="00900C0C" w:rsidP="00900C0C">
      <w:pPr>
        <w:rPr>
          <w:rFonts w:ascii="Arial" w:hAnsi="Arial" w:cs="Arial"/>
          <w:b/>
          <w:bCs/>
          <w:u w:val="single"/>
        </w:rPr>
      </w:pPr>
    </w:p>
    <w:p w14:paraId="05C24D8B" w14:textId="77777777" w:rsidR="00900C0C" w:rsidRPr="00480013" w:rsidRDefault="00900C0C" w:rsidP="00900C0C">
      <w:pPr>
        <w:rPr>
          <w:rFonts w:ascii="Arial" w:hAnsi="Arial" w:cs="Arial"/>
          <w:b/>
          <w:bCs/>
          <w:u w:val="single"/>
        </w:rPr>
      </w:pPr>
    </w:p>
    <w:p w14:paraId="0A257FDA" w14:textId="77777777" w:rsidR="00900C0C" w:rsidRPr="00480013" w:rsidRDefault="00900C0C" w:rsidP="00900C0C">
      <w:pPr>
        <w:rPr>
          <w:rFonts w:ascii="Arial" w:hAnsi="Arial" w:cs="Arial"/>
          <w:b/>
          <w:bCs/>
          <w:u w:val="single"/>
        </w:rPr>
      </w:pPr>
    </w:p>
    <w:p w14:paraId="5BA68411" w14:textId="77777777" w:rsidR="00900C0C" w:rsidRPr="00480013" w:rsidRDefault="00900C0C" w:rsidP="00900C0C">
      <w:pPr>
        <w:rPr>
          <w:rFonts w:ascii="Arial" w:hAnsi="Arial" w:cs="Arial"/>
          <w:b/>
          <w:bCs/>
          <w:u w:val="single"/>
        </w:rPr>
      </w:pPr>
    </w:p>
    <w:p w14:paraId="1E257105" w14:textId="77777777" w:rsidR="00900C0C" w:rsidRPr="00480013" w:rsidRDefault="00900C0C" w:rsidP="00900C0C">
      <w:pPr>
        <w:rPr>
          <w:rFonts w:ascii="Arial" w:hAnsi="Arial" w:cs="Arial"/>
          <w:b/>
          <w:bCs/>
          <w:u w:val="single"/>
        </w:rPr>
      </w:pPr>
    </w:p>
    <w:p w14:paraId="1D6D956D" w14:textId="77777777" w:rsidR="00900C0C" w:rsidRPr="00480013" w:rsidRDefault="00900C0C" w:rsidP="00900C0C">
      <w:pPr>
        <w:rPr>
          <w:rFonts w:ascii="Arial" w:hAnsi="Arial" w:cs="Arial"/>
          <w:b/>
          <w:bCs/>
          <w:u w:val="single"/>
        </w:rPr>
      </w:pPr>
    </w:p>
    <w:p w14:paraId="100A2A74" w14:textId="77777777" w:rsidR="00900C0C" w:rsidRPr="00480013" w:rsidRDefault="00900C0C" w:rsidP="00900C0C">
      <w:pPr>
        <w:rPr>
          <w:rFonts w:ascii="Arial" w:hAnsi="Arial" w:cs="Arial"/>
          <w:b/>
          <w:bCs/>
          <w:u w:val="single"/>
        </w:rPr>
      </w:pPr>
    </w:p>
    <w:p w14:paraId="710B4BED" w14:textId="77777777" w:rsidR="00900C0C" w:rsidRPr="00480013" w:rsidRDefault="00900C0C" w:rsidP="00900C0C">
      <w:pPr>
        <w:rPr>
          <w:rFonts w:ascii="Arial" w:hAnsi="Arial" w:cs="Arial"/>
          <w:b/>
          <w:bCs/>
          <w:u w:val="single"/>
        </w:rPr>
      </w:pPr>
    </w:p>
    <w:p w14:paraId="596CAE3E" w14:textId="77777777" w:rsidR="00900C0C" w:rsidRPr="00480013" w:rsidRDefault="00900C0C" w:rsidP="00900C0C">
      <w:pPr>
        <w:rPr>
          <w:rFonts w:ascii="Arial" w:hAnsi="Arial" w:cs="Arial"/>
          <w:b/>
          <w:bCs/>
          <w:u w:val="single"/>
        </w:rPr>
      </w:pPr>
    </w:p>
    <w:p w14:paraId="39657723" w14:textId="77777777" w:rsidR="00900C0C" w:rsidRPr="00480013" w:rsidRDefault="00900C0C" w:rsidP="00900C0C">
      <w:pPr>
        <w:rPr>
          <w:rFonts w:ascii="Arial" w:hAnsi="Arial" w:cs="Arial"/>
          <w:b/>
          <w:bCs/>
          <w:u w:val="single"/>
        </w:rPr>
      </w:pPr>
      <w:r w:rsidRPr="00480013">
        <w:rPr>
          <w:rFonts w:ascii="Arial" w:hAnsi="Arial" w:cs="Arial"/>
          <w:b/>
          <w:bCs/>
          <w:u w:val="single"/>
        </w:rPr>
        <w:lastRenderedPageBreak/>
        <w:t>Chapter 8: References</w:t>
      </w:r>
    </w:p>
    <w:p w14:paraId="049841CD" w14:textId="77777777" w:rsidR="00900C0C" w:rsidRPr="00480013" w:rsidRDefault="00900C0C" w:rsidP="00900C0C">
      <w:pPr>
        <w:rPr>
          <w:rFonts w:ascii="Arial" w:hAnsi="Arial" w:cs="Arial"/>
        </w:rPr>
      </w:pPr>
      <w:r w:rsidRPr="00480013">
        <w:rPr>
          <w:rFonts w:ascii="Arial" w:hAnsi="Arial" w:cs="Arial"/>
        </w:rPr>
        <w:t xml:space="preserve">Bass, B.M. (1985) </w:t>
      </w:r>
      <w:r w:rsidRPr="00480013">
        <w:rPr>
          <w:rFonts w:ascii="Arial" w:hAnsi="Arial" w:cs="Arial"/>
          <w:i/>
          <w:iCs/>
        </w:rPr>
        <w:t>Leadership and Performance Beyond Expectations</w:t>
      </w:r>
      <w:r w:rsidRPr="00480013">
        <w:rPr>
          <w:rFonts w:ascii="Arial" w:hAnsi="Arial" w:cs="Arial"/>
        </w:rPr>
        <w:t>. New York: Free Press.</w:t>
      </w:r>
    </w:p>
    <w:p w14:paraId="6020FEE8" w14:textId="77777777" w:rsidR="00900C0C" w:rsidRPr="00480013" w:rsidRDefault="00900C0C" w:rsidP="00900C0C">
      <w:pPr>
        <w:rPr>
          <w:rFonts w:ascii="Arial" w:hAnsi="Arial" w:cs="Arial"/>
        </w:rPr>
      </w:pPr>
      <w:r w:rsidRPr="00480013">
        <w:rPr>
          <w:rFonts w:ascii="Arial" w:hAnsi="Arial" w:cs="Arial"/>
        </w:rPr>
        <w:t xml:space="preserve">Bharadwaj, A., El </w:t>
      </w:r>
      <w:proofErr w:type="spellStart"/>
      <w:r w:rsidRPr="00480013">
        <w:rPr>
          <w:rFonts w:ascii="Arial" w:hAnsi="Arial" w:cs="Arial"/>
        </w:rPr>
        <w:t>Sawy</w:t>
      </w:r>
      <w:proofErr w:type="spellEnd"/>
      <w:r w:rsidRPr="00480013">
        <w:rPr>
          <w:rFonts w:ascii="Arial" w:hAnsi="Arial" w:cs="Arial"/>
        </w:rPr>
        <w:t xml:space="preserve">, O.A., Pavlou, P.A. and Venkatraman, N. (2013) ‘Digital business strategy: Toward a next generation of insights’, </w:t>
      </w:r>
      <w:r w:rsidRPr="00480013">
        <w:rPr>
          <w:rFonts w:ascii="Arial" w:hAnsi="Arial" w:cs="Arial"/>
          <w:i/>
          <w:iCs/>
        </w:rPr>
        <w:t>MIS Quarterly</w:t>
      </w:r>
      <w:r w:rsidRPr="00480013">
        <w:rPr>
          <w:rFonts w:ascii="Arial" w:hAnsi="Arial" w:cs="Arial"/>
        </w:rPr>
        <w:t>, 37(2), pp. 471–482.</w:t>
      </w:r>
    </w:p>
    <w:p w14:paraId="6CDFF547" w14:textId="77777777" w:rsidR="00900C0C" w:rsidRPr="004063FD" w:rsidRDefault="00900C0C" w:rsidP="00900C0C">
      <w:pPr>
        <w:rPr>
          <w:rFonts w:ascii="Arial" w:hAnsi="Arial" w:cs="Arial"/>
        </w:rPr>
      </w:pPr>
      <w:r w:rsidRPr="00480013">
        <w:rPr>
          <w:rFonts w:ascii="Arial" w:hAnsi="Arial" w:cs="Arial"/>
        </w:rPr>
        <w:t xml:space="preserve">Braun, V. and Clarke, V. (2006) ‘Using thematic analysis in psychology’, </w:t>
      </w:r>
      <w:r w:rsidRPr="00480013">
        <w:rPr>
          <w:rFonts w:ascii="Arial" w:hAnsi="Arial" w:cs="Arial"/>
          <w:i/>
          <w:iCs/>
        </w:rPr>
        <w:t>Qualitative Research in Psychology</w:t>
      </w:r>
      <w:r w:rsidRPr="00480013">
        <w:rPr>
          <w:rFonts w:ascii="Arial" w:hAnsi="Arial" w:cs="Arial"/>
        </w:rPr>
        <w:t>, 3(2), pp. 77–101.</w:t>
      </w:r>
    </w:p>
    <w:p w14:paraId="66D18D51" w14:textId="77777777" w:rsidR="00900C0C" w:rsidRPr="004063FD" w:rsidRDefault="00900C0C" w:rsidP="00900C0C">
      <w:pPr>
        <w:rPr>
          <w:rFonts w:ascii="Arial" w:hAnsi="Arial" w:cs="Arial"/>
        </w:rPr>
      </w:pPr>
      <w:r>
        <w:rPr>
          <w:rFonts w:ascii="Arial" w:hAnsi="Arial" w:cs="Arial"/>
        </w:rPr>
        <w:t xml:space="preserve">Bryman, A. (2016) </w:t>
      </w:r>
      <w:r>
        <w:rPr>
          <w:rFonts w:ascii="Arial" w:hAnsi="Arial" w:cs="Arial"/>
          <w:i/>
          <w:iCs/>
        </w:rPr>
        <w:t>Social Research Methods</w:t>
      </w:r>
      <w:r>
        <w:rPr>
          <w:rFonts w:ascii="Arial" w:hAnsi="Arial" w:cs="Arial"/>
        </w:rPr>
        <w:t>. 5th edn. Oxford: Oxford University Press.</w:t>
      </w:r>
    </w:p>
    <w:p w14:paraId="10274541" w14:textId="77777777" w:rsidR="00900C0C" w:rsidRPr="004063FD" w:rsidRDefault="00900C0C" w:rsidP="00900C0C">
      <w:pPr>
        <w:rPr>
          <w:rFonts w:ascii="Arial" w:hAnsi="Arial" w:cs="Arial"/>
        </w:rPr>
      </w:pPr>
      <w:r>
        <w:rPr>
          <w:rFonts w:ascii="Arial" w:hAnsi="Arial" w:cs="Arial"/>
        </w:rPr>
        <w:t xml:space="preserve">Bundy, J., Pfarrer, M.D., Short, C.E. and Coombs, W.T. (2017) ‘Crises and crisis management: Integration, interpretation, and research development’, </w:t>
      </w:r>
      <w:r>
        <w:rPr>
          <w:rFonts w:ascii="Arial" w:hAnsi="Arial" w:cs="Arial"/>
          <w:i/>
          <w:iCs/>
        </w:rPr>
        <w:t>Journal of Management</w:t>
      </w:r>
      <w:r>
        <w:rPr>
          <w:rFonts w:ascii="Arial" w:hAnsi="Arial" w:cs="Arial"/>
        </w:rPr>
        <w:t>, 43(6), pp. 1661–1692.</w:t>
      </w:r>
    </w:p>
    <w:p w14:paraId="4D988682" w14:textId="77777777" w:rsidR="00900C0C" w:rsidRPr="004063FD" w:rsidRDefault="00900C0C" w:rsidP="00900C0C">
      <w:pPr>
        <w:rPr>
          <w:rFonts w:ascii="Arial" w:hAnsi="Arial" w:cs="Arial"/>
        </w:rPr>
      </w:pPr>
      <w:r>
        <w:rPr>
          <w:rFonts w:ascii="Arial" w:hAnsi="Arial" w:cs="Arial"/>
        </w:rPr>
        <w:t xml:space="preserve">Chartered Institute of Building (CIOB) (2021) </w:t>
      </w:r>
      <w:r>
        <w:rPr>
          <w:rFonts w:ascii="Arial" w:hAnsi="Arial" w:cs="Arial"/>
          <w:i/>
          <w:iCs/>
        </w:rPr>
        <w:t>COVID-19 and the UK Construction Industry</w:t>
      </w:r>
      <w:r>
        <w:rPr>
          <w:rFonts w:ascii="Arial" w:hAnsi="Arial" w:cs="Arial"/>
        </w:rPr>
        <w:t>. Bracknell: CIOB.</w:t>
      </w:r>
    </w:p>
    <w:p w14:paraId="6F6D1665" w14:textId="77777777" w:rsidR="00900C0C" w:rsidRPr="004063FD" w:rsidRDefault="00900C0C" w:rsidP="00900C0C">
      <w:pPr>
        <w:rPr>
          <w:rFonts w:ascii="Arial" w:hAnsi="Arial" w:cs="Arial"/>
        </w:rPr>
      </w:pPr>
      <w:r>
        <w:rPr>
          <w:rFonts w:ascii="Arial" w:hAnsi="Arial" w:cs="Arial"/>
        </w:rPr>
        <w:t xml:space="preserve">Construction Leadership Council (2020) </w:t>
      </w:r>
      <w:r>
        <w:rPr>
          <w:rFonts w:ascii="Arial" w:hAnsi="Arial" w:cs="Arial"/>
          <w:i/>
          <w:iCs/>
        </w:rPr>
        <w:t>Site Operating Procedures – Protecting Your Workforce and the UK Construction Industry</w:t>
      </w:r>
      <w:r>
        <w:rPr>
          <w:rFonts w:ascii="Arial" w:hAnsi="Arial" w:cs="Arial"/>
        </w:rPr>
        <w:t>. London: CLC.</w:t>
      </w:r>
    </w:p>
    <w:p w14:paraId="4701137B" w14:textId="77777777" w:rsidR="00900C0C" w:rsidRPr="004063FD" w:rsidRDefault="00900C0C" w:rsidP="00900C0C">
      <w:pPr>
        <w:rPr>
          <w:rFonts w:ascii="Arial" w:hAnsi="Arial" w:cs="Arial"/>
        </w:rPr>
      </w:pPr>
      <w:r>
        <w:rPr>
          <w:rFonts w:ascii="Arial" w:hAnsi="Arial" w:cs="Arial"/>
        </w:rPr>
        <w:t xml:space="preserve">Correia, L. and Ribeiro, M.J. (2023) ‘Macroeconomics and the construction sector: Evidence from Portugal’, </w:t>
      </w:r>
      <w:r>
        <w:rPr>
          <w:rFonts w:ascii="Arial" w:hAnsi="Arial" w:cs="Arial"/>
          <w:i/>
          <w:iCs/>
        </w:rPr>
        <w:t>Athens Journal of Business &amp; Economics</w:t>
      </w:r>
      <w:r>
        <w:rPr>
          <w:rFonts w:ascii="Arial" w:hAnsi="Arial" w:cs="Arial"/>
        </w:rPr>
        <w:t>, 9(1), pp. 9–26.</w:t>
      </w:r>
    </w:p>
    <w:p w14:paraId="0F553A04" w14:textId="77777777" w:rsidR="00900C0C" w:rsidRPr="004063FD" w:rsidRDefault="00900C0C" w:rsidP="00900C0C">
      <w:pPr>
        <w:rPr>
          <w:rFonts w:ascii="Arial" w:hAnsi="Arial" w:cs="Arial"/>
        </w:rPr>
      </w:pPr>
      <w:r>
        <w:rPr>
          <w:rFonts w:ascii="Arial" w:hAnsi="Arial" w:cs="Arial"/>
        </w:rPr>
        <w:t xml:space="preserve">Creswell, J.W. and Plano Clark, V.L. (2017) </w:t>
      </w:r>
      <w:r>
        <w:rPr>
          <w:rFonts w:ascii="Arial" w:hAnsi="Arial" w:cs="Arial"/>
          <w:i/>
          <w:iCs/>
        </w:rPr>
        <w:t>Designing and Conducting Mixed Methods Research</w:t>
      </w:r>
      <w:r>
        <w:rPr>
          <w:rFonts w:ascii="Arial" w:hAnsi="Arial" w:cs="Arial"/>
        </w:rPr>
        <w:t>. 3rd edn. Thousand Oaks, CA: Sage.</w:t>
      </w:r>
    </w:p>
    <w:p w14:paraId="539F673F" w14:textId="77777777" w:rsidR="00900C0C" w:rsidRPr="004063FD" w:rsidRDefault="00900C0C" w:rsidP="00900C0C">
      <w:pPr>
        <w:rPr>
          <w:rFonts w:ascii="Arial" w:hAnsi="Arial" w:cs="Arial"/>
        </w:rPr>
      </w:pPr>
      <w:r>
        <w:rPr>
          <w:rFonts w:ascii="Arial" w:hAnsi="Arial" w:cs="Arial"/>
        </w:rPr>
        <w:t xml:space="preserve">D’Auria, G. and De Smet, A. (2020) ‘Leadership in a crisis: Responding to the coronavirus outbreak and future challenges’, </w:t>
      </w:r>
      <w:r>
        <w:rPr>
          <w:rFonts w:ascii="Arial" w:hAnsi="Arial" w:cs="Arial"/>
          <w:i/>
          <w:iCs/>
        </w:rPr>
        <w:t>McKinsey Quarterly</w:t>
      </w:r>
      <w:r>
        <w:rPr>
          <w:rFonts w:ascii="Arial" w:hAnsi="Arial" w:cs="Arial"/>
        </w:rPr>
        <w:t xml:space="preserve">. Available </w:t>
      </w:r>
      <w:r w:rsidRPr="00F16E11">
        <w:rPr>
          <w:rFonts w:ascii="Arial" w:hAnsi="Arial" w:cs="Arial"/>
        </w:rPr>
        <w:t>https://www.mckinsey.com/capabilities/people-and-organization/our-insights/leadership-in-a-crisis-responding-to-the-coronavirus-outbreak-and-future-challenges</w:t>
      </w:r>
      <w:r>
        <w:rPr>
          <w:rFonts w:ascii="Arial" w:hAnsi="Arial" w:cs="Arial"/>
        </w:rPr>
        <w:t xml:space="preserve"> </w:t>
      </w:r>
    </w:p>
    <w:p w14:paraId="2548B3C8" w14:textId="77777777" w:rsidR="00900C0C" w:rsidRPr="004063FD" w:rsidRDefault="00900C0C" w:rsidP="00900C0C">
      <w:pPr>
        <w:rPr>
          <w:rFonts w:ascii="Arial" w:hAnsi="Arial" w:cs="Arial"/>
        </w:rPr>
      </w:pPr>
      <w:r>
        <w:rPr>
          <w:rFonts w:ascii="Arial" w:hAnsi="Arial" w:cs="Arial"/>
        </w:rPr>
        <w:t xml:space="preserve">Davies, A.C.L. and Rodgers, L. (2023) ‘Towards a more effective health and safety regime for UK workplaces post COVID-19’, </w:t>
      </w:r>
      <w:r>
        <w:rPr>
          <w:rFonts w:ascii="Arial" w:hAnsi="Arial" w:cs="Arial"/>
          <w:i/>
          <w:iCs/>
        </w:rPr>
        <w:t>Industrial Law Journal</w:t>
      </w:r>
      <w:r>
        <w:rPr>
          <w:rFonts w:ascii="Arial" w:hAnsi="Arial" w:cs="Arial"/>
        </w:rPr>
        <w:t>, 52(3), pp. 665–695.</w:t>
      </w:r>
    </w:p>
    <w:p w14:paraId="7125B59A" w14:textId="77777777" w:rsidR="00900C0C" w:rsidRPr="004063FD" w:rsidRDefault="00900C0C" w:rsidP="00900C0C">
      <w:pPr>
        <w:rPr>
          <w:rFonts w:ascii="Arial" w:hAnsi="Arial" w:cs="Arial"/>
        </w:rPr>
      </w:pPr>
      <w:r>
        <w:rPr>
          <w:rFonts w:ascii="Arial" w:hAnsi="Arial" w:cs="Arial"/>
        </w:rPr>
        <w:t xml:space="preserve">Dirani, K.M., Abadi, M., Alizadeh, A., Barhate, B., Caponecchia, C., Garza, R.C. and Gunasekara, N. (2020) ‘Leadership competencies and the essential role of human resource development in times of crisis’, </w:t>
      </w:r>
      <w:r>
        <w:rPr>
          <w:rFonts w:ascii="Arial" w:hAnsi="Arial" w:cs="Arial"/>
          <w:i/>
          <w:iCs/>
        </w:rPr>
        <w:t>Human Resource Development International</w:t>
      </w:r>
      <w:r>
        <w:rPr>
          <w:rFonts w:ascii="Arial" w:hAnsi="Arial" w:cs="Arial"/>
        </w:rPr>
        <w:t>, 23(4), pp. 380–394.</w:t>
      </w:r>
    </w:p>
    <w:p w14:paraId="4EB4CCC1" w14:textId="77777777" w:rsidR="00900C0C" w:rsidRPr="004063FD" w:rsidRDefault="00900C0C" w:rsidP="00900C0C">
      <w:pPr>
        <w:rPr>
          <w:rFonts w:ascii="Arial" w:hAnsi="Arial" w:cs="Arial"/>
        </w:rPr>
      </w:pPr>
      <w:r>
        <w:rPr>
          <w:rFonts w:ascii="Arial" w:hAnsi="Arial" w:cs="Arial"/>
        </w:rPr>
        <w:t xml:space="preserve">Emuze, F. and Smallwood, J. (2014) ‘Supply chain integration in construction’, </w:t>
      </w:r>
      <w:r>
        <w:rPr>
          <w:rFonts w:ascii="Arial" w:hAnsi="Arial" w:cs="Arial"/>
          <w:i/>
          <w:iCs/>
        </w:rPr>
        <w:t>Journal of Construction Project Management and Innovation</w:t>
      </w:r>
      <w:r>
        <w:rPr>
          <w:rFonts w:ascii="Arial" w:hAnsi="Arial" w:cs="Arial"/>
        </w:rPr>
        <w:t>, 4(1), pp. 900–913.</w:t>
      </w:r>
    </w:p>
    <w:p w14:paraId="091FF30A" w14:textId="77777777" w:rsidR="00900C0C" w:rsidRPr="004063FD" w:rsidRDefault="00900C0C" w:rsidP="00900C0C">
      <w:pPr>
        <w:rPr>
          <w:rFonts w:ascii="Arial" w:hAnsi="Arial" w:cs="Arial"/>
        </w:rPr>
      </w:pPr>
      <w:r>
        <w:rPr>
          <w:rFonts w:ascii="Arial" w:hAnsi="Arial" w:cs="Arial"/>
        </w:rPr>
        <w:t xml:space="preserve">Farmer, M. (2016) </w:t>
      </w:r>
      <w:r>
        <w:rPr>
          <w:rFonts w:ascii="Arial" w:hAnsi="Arial" w:cs="Arial"/>
          <w:i/>
          <w:iCs/>
        </w:rPr>
        <w:t>The Farmer Review of the UK Construction Labour Model: Modernise or Die</w:t>
      </w:r>
      <w:r>
        <w:rPr>
          <w:rFonts w:ascii="Arial" w:hAnsi="Arial" w:cs="Arial"/>
        </w:rPr>
        <w:t>. London: Construction Leadership Council.</w:t>
      </w:r>
    </w:p>
    <w:p w14:paraId="29BB81D4" w14:textId="77777777" w:rsidR="00900C0C" w:rsidRPr="004063FD" w:rsidRDefault="00900C0C" w:rsidP="00900C0C">
      <w:pPr>
        <w:rPr>
          <w:rFonts w:ascii="Arial" w:hAnsi="Arial" w:cs="Arial"/>
        </w:rPr>
      </w:pPr>
      <w:r>
        <w:rPr>
          <w:rFonts w:ascii="Arial" w:hAnsi="Arial" w:cs="Arial"/>
        </w:rPr>
        <w:t xml:space="preserve">Fellows, R. and Liu, A. (2015) </w:t>
      </w:r>
      <w:r>
        <w:rPr>
          <w:rFonts w:ascii="Arial" w:hAnsi="Arial" w:cs="Arial"/>
          <w:i/>
          <w:iCs/>
        </w:rPr>
        <w:t>Research Methods for Construction</w:t>
      </w:r>
      <w:r>
        <w:rPr>
          <w:rFonts w:ascii="Arial" w:hAnsi="Arial" w:cs="Arial"/>
        </w:rPr>
        <w:t>. 4th edn. Chichester: Wiley-Blackwell.</w:t>
      </w:r>
    </w:p>
    <w:p w14:paraId="19706887" w14:textId="77777777" w:rsidR="00900C0C" w:rsidRPr="004063FD" w:rsidRDefault="00900C0C" w:rsidP="00900C0C">
      <w:pPr>
        <w:rPr>
          <w:rFonts w:ascii="Arial" w:hAnsi="Arial" w:cs="Arial"/>
        </w:rPr>
      </w:pPr>
      <w:r>
        <w:rPr>
          <w:rFonts w:ascii="Arial" w:hAnsi="Arial" w:cs="Arial"/>
        </w:rPr>
        <w:t xml:space="preserve">Gamil, Y. and Alhagar, A. (2020) ‘The impact of pandemic crisis on the survival of construction industry: A case of COVID-19’, </w:t>
      </w:r>
      <w:r>
        <w:rPr>
          <w:rFonts w:ascii="Arial" w:hAnsi="Arial" w:cs="Arial"/>
          <w:i/>
          <w:iCs/>
        </w:rPr>
        <w:t>Mediterranean Journal of Social Sciences</w:t>
      </w:r>
      <w:r>
        <w:rPr>
          <w:rFonts w:ascii="Arial" w:hAnsi="Arial" w:cs="Arial"/>
        </w:rPr>
        <w:t>, 11(4), pp. 122–128.</w:t>
      </w:r>
    </w:p>
    <w:p w14:paraId="0866B39A" w14:textId="77777777" w:rsidR="00900C0C" w:rsidRPr="004063FD" w:rsidRDefault="00900C0C" w:rsidP="00900C0C">
      <w:pPr>
        <w:rPr>
          <w:rFonts w:ascii="Arial" w:hAnsi="Arial" w:cs="Arial"/>
        </w:rPr>
      </w:pPr>
      <w:r>
        <w:rPr>
          <w:rFonts w:ascii="Arial" w:hAnsi="Arial" w:cs="Arial"/>
        </w:rPr>
        <w:lastRenderedPageBreak/>
        <w:t xml:space="preserve">Hillebrandt, P. (2009) </w:t>
      </w:r>
      <w:r>
        <w:rPr>
          <w:rFonts w:ascii="Arial" w:hAnsi="Arial" w:cs="Arial"/>
          <w:i/>
          <w:iCs/>
        </w:rPr>
        <w:t>Economic Theory and the Construction Industry</w:t>
      </w:r>
      <w:r>
        <w:rPr>
          <w:rFonts w:ascii="Arial" w:hAnsi="Arial" w:cs="Arial"/>
        </w:rPr>
        <w:t>. 3rd edn. Basingstoke: Palgrave Macmillan.</w:t>
      </w:r>
    </w:p>
    <w:p w14:paraId="6704C308" w14:textId="77777777" w:rsidR="00900C0C" w:rsidRPr="004063FD" w:rsidRDefault="00900C0C" w:rsidP="00900C0C">
      <w:pPr>
        <w:rPr>
          <w:rFonts w:ascii="Arial" w:hAnsi="Arial" w:cs="Arial"/>
        </w:rPr>
      </w:pPr>
      <w:r>
        <w:rPr>
          <w:rFonts w:ascii="Arial" w:hAnsi="Arial" w:cs="Arial"/>
        </w:rPr>
        <w:t xml:space="preserve">Hillmann, J. and Guenther, E. (2021) ‘Organizational resilience: A valuable construct for management research?’, </w:t>
      </w:r>
      <w:r>
        <w:rPr>
          <w:rFonts w:ascii="Arial" w:hAnsi="Arial" w:cs="Arial"/>
          <w:i/>
          <w:iCs/>
        </w:rPr>
        <w:t>International Journal of Management Reviews</w:t>
      </w:r>
      <w:r>
        <w:rPr>
          <w:rFonts w:ascii="Arial" w:hAnsi="Arial" w:cs="Arial"/>
        </w:rPr>
        <w:t>, 23(1), pp. 7–44.</w:t>
      </w:r>
    </w:p>
    <w:p w14:paraId="3CBAEA90" w14:textId="77777777" w:rsidR="00900C0C" w:rsidRPr="004063FD" w:rsidRDefault="00900C0C" w:rsidP="00900C0C">
      <w:pPr>
        <w:rPr>
          <w:rFonts w:ascii="Arial" w:hAnsi="Arial" w:cs="Arial"/>
        </w:rPr>
      </w:pPr>
      <w:r>
        <w:rPr>
          <w:rFonts w:ascii="Arial" w:hAnsi="Arial" w:cs="Arial"/>
        </w:rPr>
        <w:t xml:space="preserve">HM Treasury (2020) </w:t>
      </w:r>
      <w:r>
        <w:rPr>
          <w:rFonts w:ascii="Arial" w:hAnsi="Arial" w:cs="Arial"/>
          <w:i/>
          <w:iCs/>
        </w:rPr>
        <w:t>The Coronavirus Job Retention Scheme</w:t>
      </w:r>
      <w:r>
        <w:rPr>
          <w:rFonts w:ascii="Arial" w:hAnsi="Arial" w:cs="Arial"/>
        </w:rPr>
        <w:t>. London: HM Treasury.</w:t>
      </w:r>
    </w:p>
    <w:p w14:paraId="69C57C4A" w14:textId="77777777" w:rsidR="00900C0C" w:rsidRPr="004063FD" w:rsidRDefault="00900C0C" w:rsidP="00900C0C">
      <w:pPr>
        <w:rPr>
          <w:rFonts w:ascii="Arial" w:hAnsi="Arial" w:cs="Arial"/>
        </w:rPr>
      </w:pPr>
      <w:r>
        <w:rPr>
          <w:rFonts w:ascii="Arial" w:hAnsi="Arial" w:cs="Arial"/>
        </w:rPr>
        <w:t xml:space="preserve">Holling, C.S. (1973) ‘Resilience and stability of ecological systems’, </w:t>
      </w:r>
      <w:r>
        <w:rPr>
          <w:rFonts w:ascii="Arial" w:hAnsi="Arial" w:cs="Arial"/>
          <w:i/>
          <w:iCs/>
        </w:rPr>
        <w:t>Annual Review of Ecology and Systematics</w:t>
      </w:r>
      <w:r>
        <w:rPr>
          <w:rFonts w:ascii="Arial" w:hAnsi="Arial" w:cs="Arial"/>
        </w:rPr>
        <w:t>, 4, pp. 1–23.</w:t>
      </w:r>
    </w:p>
    <w:p w14:paraId="583E04E3" w14:textId="77777777" w:rsidR="00900C0C" w:rsidRPr="004063FD" w:rsidRDefault="00900C0C" w:rsidP="00900C0C">
      <w:pPr>
        <w:rPr>
          <w:rFonts w:ascii="Arial" w:hAnsi="Arial" w:cs="Arial"/>
        </w:rPr>
      </w:pPr>
      <w:r>
        <w:rPr>
          <w:rFonts w:ascii="Arial" w:hAnsi="Arial" w:cs="Arial"/>
        </w:rPr>
        <w:t xml:space="preserve">Ivanov, D. and Dolgui, A. (2020) ‘Viability of intertwined supply networks: Extending the supply chain resilience angles towards survivability’, </w:t>
      </w:r>
      <w:r>
        <w:rPr>
          <w:rFonts w:ascii="Arial" w:hAnsi="Arial" w:cs="Arial"/>
          <w:i/>
          <w:iCs/>
        </w:rPr>
        <w:t>International Journal of Production Research</w:t>
      </w:r>
      <w:r>
        <w:rPr>
          <w:rFonts w:ascii="Arial" w:hAnsi="Arial" w:cs="Arial"/>
        </w:rPr>
        <w:t>, 58(10), pp. 2904–2915.</w:t>
      </w:r>
    </w:p>
    <w:p w14:paraId="5E4E68C8" w14:textId="77777777" w:rsidR="00900C0C" w:rsidRPr="004063FD" w:rsidRDefault="00900C0C" w:rsidP="00900C0C">
      <w:pPr>
        <w:rPr>
          <w:rFonts w:ascii="Arial" w:hAnsi="Arial" w:cs="Arial"/>
        </w:rPr>
      </w:pPr>
      <w:r>
        <w:rPr>
          <w:rFonts w:ascii="Arial" w:hAnsi="Arial" w:cs="Arial"/>
        </w:rPr>
        <w:t xml:space="preserve">Kotter, J.P. (1995) ‘Leading change: Why transformation efforts fail’, </w:t>
      </w:r>
      <w:r>
        <w:rPr>
          <w:rFonts w:ascii="Arial" w:hAnsi="Arial" w:cs="Arial"/>
          <w:i/>
          <w:iCs/>
        </w:rPr>
        <w:t>Harvard Business Review</w:t>
      </w:r>
      <w:r>
        <w:rPr>
          <w:rFonts w:ascii="Arial" w:hAnsi="Arial" w:cs="Arial"/>
        </w:rPr>
        <w:t>, 73(2), pp. 59–67.</w:t>
      </w:r>
    </w:p>
    <w:p w14:paraId="0116A537" w14:textId="77777777" w:rsidR="00900C0C" w:rsidRPr="004063FD" w:rsidRDefault="00900C0C" w:rsidP="00900C0C">
      <w:pPr>
        <w:rPr>
          <w:rFonts w:ascii="Arial" w:hAnsi="Arial" w:cs="Arial"/>
        </w:rPr>
      </w:pPr>
      <w:r>
        <w:rPr>
          <w:rFonts w:ascii="Arial" w:hAnsi="Arial" w:cs="Arial"/>
        </w:rPr>
        <w:t xml:space="preserve">Kvale, S. and Brinkmann, S. (2015) </w:t>
      </w:r>
      <w:r>
        <w:rPr>
          <w:rFonts w:ascii="Arial" w:hAnsi="Arial" w:cs="Arial"/>
          <w:i/>
          <w:iCs/>
        </w:rPr>
        <w:t>InterViews: Learning the Craft of Qualitative Research Interviewing</w:t>
      </w:r>
      <w:r>
        <w:rPr>
          <w:rFonts w:ascii="Arial" w:hAnsi="Arial" w:cs="Arial"/>
        </w:rPr>
        <w:t>. 3rd edn. Thousand Oaks, CA: Sage.</w:t>
      </w:r>
    </w:p>
    <w:p w14:paraId="5CCCD950" w14:textId="77777777" w:rsidR="00900C0C" w:rsidRPr="004063FD" w:rsidRDefault="00900C0C" w:rsidP="00900C0C">
      <w:pPr>
        <w:rPr>
          <w:rFonts w:ascii="Arial" w:hAnsi="Arial" w:cs="Arial"/>
        </w:rPr>
      </w:pPr>
      <w:r>
        <w:rPr>
          <w:rFonts w:ascii="Arial" w:hAnsi="Arial" w:cs="Arial"/>
        </w:rPr>
        <w:t xml:space="preserve">Lengnick-Hall, C.A., Beck, T.E. and Lengnick-Hall, M.L. (2011) ‘Developing a capacity for organizational resilience through strategic human resource management’, </w:t>
      </w:r>
      <w:r>
        <w:rPr>
          <w:rFonts w:ascii="Arial" w:hAnsi="Arial" w:cs="Arial"/>
          <w:i/>
          <w:iCs/>
        </w:rPr>
        <w:t>Human Resource Management Review</w:t>
      </w:r>
      <w:r>
        <w:rPr>
          <w:rFonts w:ascii="Arial" w:hAnsi="Arial" w:cs="Arial"/>
        </w:rPr>
        <w:t>, 21(3), pp. 243–255.</w:t>
      </w:r>
    </w:p>
    <w:p w14:paraId="39B9C3F5" w14:textId="77777777" w:rsidR="00900C0C" w:rsidRPr="004063FD" w:rsidRDefault="00900C0C" w:rsidP="00900C0C">
      <w:pPr>
        <w:rPr>
          <w:rFonts w:ascii="Arial" w:hAnsi="Arial" w:cs="Arial"/>
        </w:rPr>
      </w:pPr>
      <w:r>
        <w:rPr>
          <w:rFonts w:ascii="Arial" w:hAnsi="Arial" w:cs="Arial"/>
        </w:rPr>
        <w:t xml:space="preserve">Liao, L., Yang, C. and Quan, L. (2023) ‘Construction supply chain management: A systematic literature review and future development’, </w:t>
      </w:r>
      <w:r>
        <w:rPr>
          <w:rFonts w:ascii="Arial" w:hAnsi="Arial" w:cs="Arial"/>
          <w:i/>
          <w:iCs/>
        </w:rPr>
        <w:t>Journal of Cleaner Production</w:t>
      </w:r>
      <w:r>
        <w:rPr>
          <w:rFonts w:ascii="Arial" w:hAnsi="Arial" w:cs="Arial"/>
        </w:rPr>
        <w:t>, 382, 135230.</w:t>
      </w:r>
    </w:p>
    <w:p w14:paraId="269F508B" w14:textId="77777777" w:rsidR="00900C0C" w:rsidRPr="004063FD" w:rsidRDefault="00900C0C" w:rsidP="00900C0C">
      <w:pPr>
        <w:rPr>
          <w:rFonts w:ascii="Arial" w:hAnsi="Arial" w:cs="Arial"/>
        </w:rPr>
      </w:pPr>
      <w:r>
        <w:rPr>
          <w:rFonts w:ascii="Arial" w:hAnsi="Arial" w:cs="Arial"/>
        </w:rPr>
        <w:t xml:space="preserve">Lincoln, Y.S. and Guba, E.G. (1985) </w:t>
      </w:r>
      <w:r>
        <w:rPr>
          <w:rFonts w:ascii="Arial" w:hAnsi="Arial" w:cs="Arial"/>
          <w:i/>
          <w:iCs/>
        </w:rPr>
        <w:t>Naturalistic Inquiry</w:t>
      </w:r>
      <w:r>
        <w:rPr>
          <w:rFonts w:ascii="Arial" w:hAnsi="Arial" w:cs="Arial"/>
        </w:rPr>
        <w:t>. Beverly Hills, CA: Sage.</w:t>
      </w:r>
    </w:p>
    <w:p w14:paraId="48E1A35C" w14:textId="77777777" w:rsidR="00900C0C" w:rsidRPr="004063FD" w:rsidRDefault="00900C0C" w:rsidP="00900C0C">
      <w:pPr>
        <w:rPr>
          <w:rFonts w:ascii="Arial" w:hAnsi="Arial" w:cs="Arial"/>
        </w:rPr>
      </w:pPr>
      <w:r>
        <w:rPr>
          <w:rFonts w:ascii="Arial" w:hAnsi="Arial" w:cs="Arial"/>
        </w:rPr>
        <w:t xml:space="preserve">Loosemore, M. and Malouf, N. (2019) </w:t>
      </w:r>
      <w:r>
        <w:rPr>
          <w:rFonts w:ascii="Arial" w:hAnsi="Arial" w:cs="Arial"/>
          <w:i/>
          <w:iCs/>
        </w:rPr>
        <w:t>Construction Risk Management</w:t>
      </w:r>
      <w:r>
        <w:rPr>
          <w:rFonts w:ascii="Arial" w:hAnsi="Arial" w:cs="Arial"/>
        </w:rPr>
        <w:t>. 2nd edn. London: Routledge.</w:t>
      </w:r>
    </w:p>
    <w:p w14:paraId="1344E979" w14:textId="77777777" w:rsidR="00900C0C" w:rsidRPr="004063FD" w:rsidRDefault="00900C0C" w:rsidP="00900C0C">
      <w:pPr>
        <w:rPr>
          <w:rFonts w:ascii="Arial" w:hAnsi="Arial" w:cs="Arial"/>
        </w:rPr>
      </w:pPr>
      <w:r>
        <w:rPr>
          <w:rFonts w:ascii="Arial" w:hAnsi="Arial" w:cs="Arial"/>
        </w:rPr>
        <w:t xml:space="preserve">Lycett, M., Rassau, A. and Danson, J. (2019) ‘Temporary organisations and project-based work’, </w:t>
      </w:r>
      <w:r>
        <w:rPr>
          <w:rFonts w:ascii="Arial" w:hAnsi="Arial" w:cs="Arial"/>
          <w:i/>
          <w:iCs/>
        </w:rPr>
        <w:t>International Journal of Project Management</w:t>
      </w:r>
      <w:r>
        <w:rPr>
          <w:rFonts w:ascii="Arial" w:hAnsi="Arial" w:cs="Arial"/>
        </w:rPr>
        <w:t>, 37(3), pp. 450–462.</w:t>
      </w:r>
    </w:p>
    <w:p w14:paraId="55BD93C2" w14:textId="77777777" w:rsidR="00900C0C" w:rsidRPr="004063FD" w:rsidRDefault="00900C0C" w:rsidP="00900C0C">
      <w:pPr>
        <w:rPr>
          <w:rFonts w:ascii="Arial" w:hAnsi="Arial" w:cs="Arial"/>
        </w:rPr>
      </w:pPr>
      <w:r>
        <w:rPr>
          <w:rFonts w:ascii="Arial" w:hAnsi="Arial" w:cs="Arial"/>
        </w:rPr>
        <w:t xml:space="preserve">McKinsey Global Institute (2017) </w:t>
      </w:r>
      <w:r>
        <w:rPr>
          <w:rFonts w:ascii="Arial" w:hAnsi="Arial" w:cs="Arial"/>
          <w:i/>
          <w:iCs/>
        </w:rPr>
        <w:t>Reinventing Construction: A Route to Higher Productivity</w:t>
      </w:r>
      <w:r>
        <w:rPr>
          <w:rFonts w:ascii="Arial" w:hAnsi="Arial" w:cs="Arial"/>
        </w:rPr>
        <w:t>. London: McKinsey &amp; Company.</w:t>
      </w:r>
    </w:p>
    <w:p w14:paraId="64DA5A48" w14:textId="77777777" w:rsidR="00900C0C" w:rsidRPr="004063FD" w:rsidRDefault="00900C0C" w:rsidP="00900C0C">
      <w:pPr>
        <w:rPr>
          <w:rFonts w:ascii="Arial" w:hAnsi="Arial" w:cs="Arial"/>
        </w:rPr>
      </w:pPr>
      <w:r>
        <w:rPr>
          <w:rFonts w:ascii="Arial" w:hAnsi="Arial" w:cs="Arial"/>
        </w:rPr>
        <w:t xml:space="preserve">McKinsey Global Institute (2020) </w:t>
      </w:r>
      <w:r>
        <w:rPr>
          <w:rFonts w:ascii="Arial" w:hAnsi="Arial" w:cs="Arial"/>
          <w:i/>
          <w:iCs/>
        </w:rPr>
        <w:t>The Next Normal in Construction: How Disruption Is Reshaping the World’s Largest Ecosystem</w:t>
      </w:r>
      <w:r>
        <w:rPr>
          <w:rFonts w:ascii="Arial" w:hAnsi="Arial" w:cs="Arial"/>
        </w:rPr>
        <w:t>. London: McKinsey &amp; Company.</w:t>
      </w:r>
    </w:p>
    <w:p w14:paraId="27C67012" w14:textId="77777777" w:rsidR="00900C0C" w:rsidRPr="004063FD" w:rsidRDefault="00900C0C" w:rsidP="00900C0C">
      <w:pPr>
        <w:rPr>
          <w:rFonts w:ascii="Arial" w:hAnsi="Arial" w:cs="Arial"/>
        </w:rPr>
      </w:pPr>
      <w:r>
        <w:rPr>
          <w:rFonts w:ascii="Arial" w:hAnsi="Arial" w:cs="Arial"/>
        </w:rPr>
        <w:t xml:space="preserve">Office for National Statistics (2020a) </w:t>
      </w:r>
      <w:r>
        <w:rPr>
          <w:rFonts w:ascii="Arial" w:hAnsi="Arial" w:cs="Arial"/>
          <w:i/>
          <w:iCs/>
        </w:rPr>
        <w:t>Construction Statistics, Great Britain</w:t>
      </w:r>
      <w:r>
        <w:rPr>
          <w:rFonts w:ascii="Arial" w:hAnsi="Arial" w:cs="Arial"/>
        </w:rPr>
        <w:t>. London: ONS.</w:t>
      </w:r>
    </w:p>
    <w:p w14:paraId="02C63C4F" w14:textId="77777777" w:rsidR="00900C0C" w:rsidRPr="004063FD" w:rsidRDefault="00900C0C" w:rsidP="00900C0C">
      <w:pPr>
        <w:rPr>
          <w:rFonts w:ascii="Arial" w:hAnsi="Arial" w:cs="Arial"/>
        </w:rPr>
      </w:pPr>
      <w:r>
        <w:rPr>
          <w:rFonts w:ascii="Arial" w:hAnsi="Arial" w:cs="Arial"/>
        </w:rPr>
        <w:t xml:space="preserve">Office for National Statistics (2020b) </w:t>
      </w:r>
      <w:r>
        <w:rPr>
          <w:rFonts w:ascii="Arial" w:hAnsi="Arial" w:cs="Arial"/>
          <w:i/>
          <w:iCs/>
        </w:rPr>
        <w:t>GDP Monthly Estimate, UK: April 2020</w:t>
      </w:r>
      <w:r>
        <w:rPr>
          <w:rFonts w:ascii="Arial" w:hAnsi="Arial" w:cs="Arial"/>
        </w:rPr>
        <w:t>. London: ONS.</w:t>
      </w:r>
    </w:p>
    <w:p w14:paraId="0A04470B" w14:textId="77777777" w:rsidR="00900C0C" w:rsidRPr="004063FD" w:rsidRDefault="00900C0C" w:rsidP="00900C0C">
      <w:pPr>
        <w:rPr>
          <w:rFonts w:ascii="Arial" w:hAnsi="Arial" w:cs="Arial"/>
        </w:rPr>
      </w:pPr>
      <w:r>
        <w:rPr>
          <w:rFonts w:ascii="Arial" w:hAnsi="Arial" w:cs="Arial"/>
        </w:rPr>
        <w:t xml:space="preserve">Pettit, T.J., Fiksel, J. and Croxton, K.L. (2013) ‘Ensuring supply chain resilience: Development and implementation of an assessment tool’, </w:t>
      </w:r>
      <w:r>
        <w:rPr>
          <w:rFonts w:ascii="Arial" w:hAnsi="Arial" w:cs="Arial"/>
          <w:i/>
          <w:iCs/>
        </w:rPr>
        <w:t>Journal of Business Logistics</w:t>
      </w:r>
      <w:r>
        <w:rPr>
          <w:rFonts w:ascii="Arial" w:hAnsi="Arial" w:cs="Arial"/>
        </w:rPr>
        <w:t>, 34(1), pp. 46–76.</w:t>
      </w:r>
    </w:p>
    <w:p w14:paraId="61262825" w14:textId="77777777" w:rsidR="00900C0C" w:rsidRPr="004063FD" w:rsidRDefault="00900C0C" w:rsidP="00900C0C">
      <w:pPr>
        <w:rPr>
          <w:rFonts w:ascii="Arial" w:hAnsi="Arial" w:cs="Arial"/>
        </w:rPr>
      </w:pPr>
      <w:r>
        <w:rPr>
          <w:rFonts w:ascii="Arial" w:hAnsi="Arial" w:cs="Arial"/>
        </w:rPr>
        <w:t xml:space="preserve">Saunders, M., Lewis, P. and Thornhill, A. (2019) </w:t>
      </w:r>
      <w:r>
        <w:rPr>
          <w:rFonts w:ascii="Arial" w:hAnsi="Arial" w:cs="Arial"/>
          <w:i/>
          <w:iCs/>
        </w:rPr>
        <w:t>Research Methods for Business Students</w:t>
      </w:r>
      <w:r>
        <w:rPr>
          <w:rFonts w:ascii="Arial" w:hAnsi="Arial" w:cs="Arial"/>
        </w:rPr>
        <w:t>. 8th edn. Harlow: Pearson.</w:t>
      </w:r>
    </w:p>
    <w:p w14:paraId="0FDEF84A" w14:textId="77777777" w:rsidR="00900C0C" w:rsidRPr="004063FD" w:rsidRDefault="00900C0C" w:rsidP="00900C0C">
      <w:pPr>
        <w:rPr>
          <w:rFonts w:ascii="Arial" w:hAnsi="Arial" w:cs="Arial"/>
        </w:rPr>
      </w:pPr>
      <w:r>
        <w:rPr>
          <w:rFonts w:ascii="Arial" w:hAnsi="Arial" w:cs="Arial"/>
        </w:rPr>
        <w:lastRenderedPageBreak/>
        <w:t xml:space="preserve">Sott, M.K. and Bender, M.S. (2025) ‘The role of adaptive leadership in times of crisis: A systematic review and conceptual framework’, </w:t>
      </w:r>
      <w:r>
        <w:rPr>
          <w:rFonts w:ascii="Arial" w:hAnsi="Arial" w:cs="Arial"/>
          <w:i/>
          <w:iCs/>
        </w:rPr>
        <w:t>Merits</w:t>
      </w:r>
      <w:r>
        <w:rPr>
          <w:rFonts w:ascii="Arial" w:hAnsi="Arial" w:cs="Arial"/>
        </w:rPr>
        <w:t>, 5(1), p. 2.</w:t>
      </w:r>
    </w:p>
    <w:p w14:paraId="77E7E5CD" w14:textId="77777777" w:rsidR="00900C0C" w:rsidRPr="004063FD" w:rsidRDefault="00900C0C" w:rsidP="00900C0C">
      <w:pPr>
        <w:rPr>
          <w:rFonts w:ascii="Arial" w:hAnsi="Arial" w:cs="Arial"/>
        </w:rPr>
      </w:pPr>
      <w:r>
        <w:rPr>
          <w:rFonts w:ascii="Arial" w:hAnsi="Arial" w:cs="Arial"/>
        </w:rPr>
        <w:t xml:space="preserve">Tashakkori, A. and Teddlie, C. (2010) </w:t>
      </w:r>
      <w:r>
        <w:rPr>
          <w:rFonts w:ascii="Arial" w:hAnsi="Arial" w:cs="Arial"/>
          <w:i/>
          <w:iCs/>
        </w:rPr>
        <w:t>SAGE Handbook of Mixed Methods in Social &amp; Behavioral Research</w:t>
      </w:r>
      <w:r>
        <w:rPr>
          <w:rFonts w:ascii="Arial" w:hAnsi="Arial" w:cs="Arial"/>
        </w:rPr>
        <w:t>. 2nd edn. Thousand Oaks, CA: Sage.</w:t>
      </w:r>
    </w:p>
    <w:p w14:paraId="1667EF26" w14:textId="77777777" w:rsidR="00900C0C" w:rsidRPr="004063FD" w:rsidRDefault="00900C0C" w:rsidP="00900C0C">
      <w:pPr>
        <w:rPr>
          <w:rFonts w:ascii="Arial" w:hAnsi="Arial" w:cs="Arial"/>
        </w:rPr>
      </w:pPr>
      <w:r>
        <w:rPr>
          <w:rFonts w:ascii="Arial" w:hAnsi="Arial" w:cs="Arial"/>
        </w:rPr>
        <w:t xml:space="preserve">Teece, D.J. (2007) ‘Explicating dynamic capabilities: The nature and </w:t>
      </w:r>
      <w:proofErr w:type="spellStart"/>
      <w:r>
        <w:rPr>
          <w:rFonts w:ascii="Arial" w:hAnsi="Arial" w:cs="Arial"/>
        </w:rPr>
        <w:t>microfoundations</w:t>
      </w:r>
      <w:proofErr w:type="spellEnd"/>
      <w:r>
        <w:rPr>
          <w:rFonts w:ascii="Arial" w:hAnsi="Arial" w:cs="Arial"/>
        </w:rPr>
        <w:t xml:space="preserve"> of (sustainable) enterprise performance’, </w:t>
      </w:r>
      <w:r>
        <w:rPr>
          <w:rFonts w:ascii="Arial" w:hAnsi="Arial" w:cs="Arial"/>
          <w:i/>
          <w:iCs/>
        </w:rPr>
        <w:t>Strategic Management Journal</w:t>
      </w:r>
      <w:r>
        <w:rPr>
          <w:rFonts w:ascii="Arial" w:hAnsi="Arial" w:cs="Arial"/>
        </w:rPr>
        <w:t>, 28(13), pp. 1319–1350.</w:t>
      </w:r>
    </w:p>
    <w:p w14:paraId="2C4E3A15" w14:textId="77777777" w:rsidR="00900C0C" w:rsidRPr="004063FD" w:rsidRDefault="00900C0C" w:rsidP="00900C0C">
      <w:pPr>
        <w:rPr>
          <w:rFonts w:ascii="Arial" w:hAnsi="Arial" w:cs="Arial"/>
        </w:rPr>
      </w:pPr>
      <w:r>
        <w:rPr>
          <w:rFonts w:ascii="Arial" w:hAnsi="Arial" w:cs="Arial"/>
        </w:rPr>
        <w:t xml:space="preserve">Vrijhoef, R. and Koskela, L. (2000) ‘The four roles of supply chain management in construction’, </w:t>
      </w:r>
      <w:r>
        <w:rPr>
          <w:rFonts w:ascii="Arial" w:hAnsi="Arial" w:cs="Arial"/>
          <w:i/>
          <w:iCs/>
        </w:rPr>
        <w:t>European Journal of Purchasing &amp; Supply Management</w:t>
      </w:r>
      <w:r>
        <w:rPr>
          <w:rFonts w:ascii="Arial" w:hAnsi="Arial" w:cs="Arial"/>
        </w:rPr>
        <w:t>, 6(3–4), pp. 169–178.</w:t>
      </w:r>
    </w:p>
    <w:p w14:paraId="5016F0B9" w14:textId="77777777" w:rsidR="00900C0C" w:rsidRPr="004063FD" w:rsidRDefault="00900C0C" w:rsidP="00900C0C">
      <w:pPr>
        <w:rPr>
          <w:rFonts w:ascii="Arial" w:hAnsi="Arial" w:cs="Arial"/>
        </w:rPr>
      </w:pPr>
      <w:r>
        <w:rPr>
          <w:rFonts w:ascii="Arial" w:hAnsi="Arial" w:cs="Arial"/>
        </w:rPr>
        <w:t xml:space="preserve">World Health Organization (2020) </w:t>
      </w:r>
      <w:r>
        <w:rPr>
          <w:rFonts w:ascii="Arial" w:hAnsi="Arial" w:cs="Arial"/>
          <w:i/>
          <w:iCs/>
        </w:rPr>
        <w:t>WHO Director-General’s Opening Remarks at the Media Briefing on COVID-19 – 11 March 2020</w:t>
      </w:r>
      <w:r>
        <w:rPr>
          <w:rFonts w:ascii="Arial" w:hAnsi="Arial" w:cs="Arial"/>
        </w:rPr>
        <w:t>. Geneva: WHO.</w:t>
      </w:r>
    </w:p>
    <w:p w14:paraId="1B1DD2C9" w14:textId="77777777" w:rsidR="00900C0C" w:rsidRPr="004063FD" w:rsidRDefault="00900C0C" w:rsidP="00900C0C">
      <w:pPr>
        <w:rPr>
          <w:rFonts w:ascii="Arial" w:hAnsi="Arial" w:cs="Arial"/>
        </w:rPr>
      </w:pPr>
      <w:r>
        <w:rPr>
          <w:rFonts w:ascii="Arial" w:hAnsi="Arial" w:cs="Arial"/>
        </w:rPr>
        <w:t xml:space="preserve">Zhang, R., Chen, L. and Sun, X. (2024) ‘The impact of COVID-19 on the financial performance of the UK construction firms’, </w:t>
      </w:r>
      <w:r>
        <w:rPr>
          <w:rFonts w:ascii="Arial" w:hAnsi="Arial" w:cs="Arial"/>
          <w:i/>
          <w:iCs/>
        </w:rPr>
        <w:t>Construction Management and Economics</w:t>
      </w:r>
      <w:r>
        <w:rPr>
          <w:rFonts w:ascii="Arial" w:hAnsi="Arial" w:cs="Arial"/>
        </w:rPr>
        <w:t>, 42(10), pp. 867–885.</w:t>
      </w:r>
    </w:p>
    <w:p w14:paraId="622C19DF" w14:textId="77777777" w:rsidR="00900C0C" w:rsidRPr="004063FD" w:rsidRDefault="00900C0C" w:rsidP="00900C0C">
      <w:pPr>
        <w:rPr>
          <w:rFonts w:ascii="Arial" w:hAnsi="Arial" w:cs="Arial"/>
        </w:rPr>
      </w:pPr>
    </w:p>
    <w:p w14:paraId="50E96A56" w14:textId="77777777" w:rsidR="00900C0C" w:rsidRDefault="00900C0C" w:rsidP="00900C0C">
      <w:pPr>
        <w:rPr>
          <w:rFonts w:ascii="Arial" w:hAnsi="Arial" w:cs="Arial"/>
          <w:b/>
          <w:bCs/>
          <w:u w:val="single"/>
        </w:rPr>
      </w:pPr>
      <w:r>
        <w:rPr>
          <w:rFonts w:ascii="Arial" w:hAnsi="Arial" w:cs="Arial"/>
          <w:b/>
          <w:bCs/>
          <w:u w:val="single"/>
        </w:rPr>
        <w:br w:type="page"/>
      </w:r>
      <w:r>
        <w:rPr>
          <w:rFonts w:ascii="Arial" w:hAnsi="Arial" w:cs="Arial"/>
          <w:b/>
          <w:bCs/>
          <w:u w:val="single"/>
        </w:rPr>
        <w:lastRenderedPageBreak/>
        <w:t>Chapter 9: Appendices</w:t>
      </w:r>
    </w:p>
    <w:p w14:paraId="25A1356B" w14:textId="77777777" w:rsidR="00900C0C" w:rsidRDefault="00900C0C" w:rsidP="00900C0C">
      <w:pPr>
        <w:rPr>
          <w:rFonts w:ascii="Arial" w:hAnsi="Arial" w:cs="Arial"/>
        </w:rPr>
      </w:pPr>
      <w:r>
        <w:rPr>
          <w:rFonts w:ascii="Arial" w:hAnsi="Arial" w:cs="Arial"/>
        </w:rPr>
        <w:t>This chapter presents the supporting research instruments and ethical documentation referred to in Chapter 3 (Methodology). Appendix A reproduces the online survey questionnaire described in Section 3.4.1. Appendix B reproduces the semi-structured interview guide described in Section 3.5. Appendix C sets out the ethical approval and participant documentation referred to in Section 3.8.</w:t>
      </w:r>
    </w:p>
    <w:p w14:paraId="348B0AFC" w14:textId="77777777" w:rsidR="00900C0C" w:rsidRDefault="00900C0C" w:rsidP="00900C0C">
      <w:pPr>
        <w:rPr>
          <w:rFonts w:ascii="Arial" w:hAnsi="Arial" w:cs="Arial"/>
        </w:rPr>
      </w:pPr>
    </w:p>
    <w:p w14:paraId="55313977" w14:textId="77777777" w:rsidR="00900C0C" w:rsidRDefault="00900C0C" w:rsidP="00900C0C">
      <w:pPr>
        <w:rPr>
          <w:rFonts w:ascii="Arial" w:hAnsi="Arial" w:cs="Arial"/>
          <w:b/>
          <w:bCs/>
        </w:rPr>
      </w:pPr>
      <w:r>
        <w:rPr>
          <w:rFonts w:ascii="Arial" w:hAnsi="Arial" w:cs="Arial"/>
          <w:b/>
          <w:bCs/>
        </w:rPr>
        <w:t>Appendix A: Survey Instrument</w:t>
      </w:r>
    </w:p>
    <w:p w14:paraId="5C7674DA" w14:textId="77777777" w:rsidR="00900C0C" w:rsidRDefault="00900C0C" w:rsidP="00900C0C">
      <w:pPr>
        <w:rPr>
          <w:rFonts w:ascii="Arial" w:hAnsi="Arial" w:cs="Arial"/>
        </w:rPr>
      </w:pPr>
      <w:r>
        <w:rPr>
          <w:rFonts w:ascii="Arial" w:hAnsi="Arial" w:cs="Arial"/>
        </w:rPr>
        <w:t>The following questionnaire was administered online to UK construction professionals, as described in Section 3.4.1. All Likert-scale items used a five-point scale as indicated. Multiple-response items allowed respondents to select all options that applied.</w:t>
      </w:r>
    </w:p>
    <w:p w14:paraId="476DBB3E" w14:textId="77777777" w:rsidR="00900C0C" w:rsidRDefault="00900C0C" w:rsidP="00900C0C">
      <w:pPr>
        <w:rPr>
          <w:rFonts w:ascii="Arial" w:hAnsi="Arial" w:cs="Arial"/>
        </w:rPr>
      </w:pPr>
    </w:p>
    <w:p w14:paraId="57B51084" w14:textId="77777777" w:rsidR="00900C0C" w:rsidRDefault="00900C0C" w:rsidP="00900C0C">
      <w:pPr>
        <w:rPr>
          <w:rFonts w:ascii="Arial" w:hAnsi="Arial" w:cs="Arial"/>
          <w:u w:val="single"/>
        </w:rPr>
      </w:pPr>
      <w:r>
        <w:rPr>
          <w:rFonts w:ascii="Arial" w:hAnsi="Arial" w:cs="Arial"/>
          <w:u w:val="single"/>
        </w:rPr>
        <w:t>Section A: Demographic Information</w:t>
      </w:r>
    </w:p>
    <w:p w14:paraId="58476D5F" w14:textId="77777777" w:rsidR="00900C0C" w:rsidRDefault="00900C0C" w:rsidP="00900C0C">
      <w:pPr>
        <w:ind w:left="360" w:hanging="360"/>
        <w:rPr>
          <w:rFonts w:ascii="Arial" w:hAnsi="Arial" w:cs="Arial"/>
        </w:rPr>
      </w:pPr>
      <w:r>
        <w:rPr>
          <w:rFonts w:ascii="Arial" w:hAnsi="Arial" w:cs="Arial"/>
          <w:b/>
          <w:bCs/>
        </w:rPr>
        <w:t xml:space="preserve">1. </w:t>
      </w:r>
      <w:r>
        <w:rPr>
          <w:rFonts w:ascii="Arial" w:hAnsi="Arial" w:cs="Arial"/>
        </w:rPr>
        <w:t>What is your current role within the construction industry? (Director/Managing Director; Project Manager; Site Manager; Quantity Surveyor/Commercial Manager; Engineer/Technical Professional; Procurement/Supply Chain; Health &amp; Safety; Skilled Trade; Administration/Support)</w:t>
      </w:r>
    </w:p>
    <w:p w14:paraId="473BB20C" w14:textId="77777777" w:rsidR="00900C0C" w:rsidRDefault="00900C0C" w:rsidP="00900C0C">
      <w:pPr>
        <w:ind w:left="360" w:hanging="360"/>
        <w:rPr>
          <w:rFonts w:ascii="Arial" w:hAnsi="Arial" w:cs="Arial"/>
        </w:rPr>
      </w:pPr>
      <w:r>
        <w:rPr>
          <w:rFonts w:ascii="Arial" w:hAnsi="Arial" w:cs="Arial"/>
          <w:b/>
          <w:bCs/>
        </w:rPr>
        <w:t xml:space="preserve">2. </w:t>
      </w:r>
      <w:r>
        <w:rPr>
          <w:rFonts w:ascii="Arial" w:hAnsi="Arial" w:cs="Arial"/>
        </w:rPr>
        <w:t>What type of organisation do you work for? (Main Contractor; Subcontractor; Supplier/Manufacturer; Consultancy; Developer; Self-employed)</w:t>
      </w:r>
    </w:p>
    <w:p w14:paraId="582A5CB6" w14:textId="77777777" w:rsidR="00900C0C" w:rsidRDefault="00900C0C" w:rsidP="00900C0C">
      <w:pPr>
        <w:ind w:left="360" w:hanging="360"/>
        <w:rPr>
          <w:rFonts w:ascii="Arial" w:hAnsi="Arial" w:cs="Arial"/>
        </w:rPr>
      </w:pPr>
      <w:r>
        <w:rPr>
          <w:rFonts w:ascii="Arial" w:hAnsi="Arial" w:cs="Arial"/>
          <w:b/>
          <w:bCs/>
        </w:rPr>
        <w:t xml:space="preserve">3. </w:t>
      </w:r>
      <w:r>
        <w:rPr>
          <w:rFonts w:ascii="Arial" w:hAnsi="Arial" w:cs="Arial"/>
        </w:rPr>
        <w:t>Approximately how many employees does your organisation have? (Under 10; 10–49; 50–249; 250–499; 500+)</w:t>
      </w:r>
    </w:p>
    <w:p w14:paraId="6C339099" w14:textId="77777777" w:rsidR="00900C0C" w:rsidRDefault="00900C0C" w:rsidP="00900C0C">
      <w:pPr>
        <w:ind w:left="360" w:hanging="360"/>
        <w:rPr>
          <w:rFonts w:ascii="Arial" w:hAnsi="Arial" w:cs="Arial"/>
        </w:rPr>
      </w:pPr>
      <w:r>
        <w:rPr>
          <w:rFonts w:ascii="Arial" w:hAnsi="Arial" w:cs="Arial"/>
          <w:b/>
          <w:bCs/>
        </w:rPr>
        <w:t xml:space="preserve">4. </w:t>
      </w:r>
      <w:r>
        <w:rPr>
          <w:rFonts w:ascii="Arial" w:hAnsi="Arial" w:cs="Arial"/>
        </w:rPr>
        <w:t>How long have you worked in the construction industry? (Less than 2 years; 2–5 years; 6–10 years; 11–20 years; Over 20 years)</w:t>
      </w:r>
    </w:p>
    <w:p w14:paraId="113F3FA9" w14:textId="77777777" w:rsidR="00900C0C" w:rsidRDefault="00900C0C" w:rsidP="00900C0C">
      <w:pPr>
        <w:rPr>
          <w:rFonts w:ascii="Arial" w:hAnsi="Arial" w:cs="Arial"/>
        </w:rPr>
      </w:pPr>
    </w:p>
    <w:p w14:paraId="4279F675" w14:textId="77777777" w:rsidR="00900C0C" w:rsidRDefault="00900C0C" w:rsidP="00900C0C">
      <w:pPr>
        <w:rPr>
          <w:rFonts w:ascii="Arial" w:hAnsi="Arial" w:cs="Arial"/>
          <w:u w:val="single"/>
        </w:rPr>
      </w:pPr>
      <w:r>
        <w:rPr>
          <w:rFonts w:ascii="Arial" w:hAnsi="Arial" w:cs="Arial"/>
          <w:u w:val="single"/>
        </w:rPr>
        <w:t>Section B: Operational Impact of COVID-19</w:t>
      </w:r>
    </w:p>
    <w:p w14:paraId="5BF0CBF5" w14:textId="77777777" w:rsidR="00900C0C" w:rsidRDefault="00900C0C" w:rsidP="00900C0C">
      <w:pPr>
        <w:ind w:left="360" w:hanging="360"/>
        <w:rPr>
          <w:rFonts w:ascii="Arial" w:hAnsi="Arial" w:cs="Arial"/>
        </w:rPr>
      </w:pPr>
      <w:r>
        <w:rPr>
          <w:rFonts w:ascii="Arial" w:hAnsi="Arial" w:cs="Arial"/>
          <w:b/>
          <w:bCs/>
        </w:rPr>
        <w:t xml:space="preserve">5. </w:t>
      </w:r>
      <w:r>
        <w:rPr>
          <w:rFonts w:ascii="Arial" w:hAnsi="Arial" w:cs="Arial"/>
        </w:rPr>
        <w:t>Overall, to what extent did COVID-19 disrupt your organisation’s operations? (1 = No Disruption – 5 = Severe Disruption)</w:t>
      </w:r>
    </w:p>
    <w:p w14:paraId="3FCD4D98" w14:textId="77777777" w:rsidR="00900C0C" w:rsidRDefault="00900C0C" w:rsidP="00900C0C">
      <w:pPr>
        <w:ind w:left="360" w:hanging="360"/>
        <w:rPr>
          <w:rFonts w:ascii="Arial" w:hAnsi="Arial" w:cs="Arial"/>
        </w:rPr>
      </w:pPr>
      <w:r>
        <w:rPr>
          <w:rFonts w:ascii="Arial" w:hAnsi="Arial" w:cs="Arial"/>
          <w:b/>
          <w:bCs/>
        </w:rPr>
        <w:t xml:space="preserve">6. </w:t>
      </w:r>
      <w:r>
        <w:rPr>
          <w:rFonts w:ascii="Arial" w:hAnsi="Arial" w:cs="Arial"/>
        </w:rPr>
        <w:t>Which of the following operational areas were affected by COVID-19? Select all that apply. (Site closures; Labour shortages; Staff sickness/self-isolation; Reduced productivity due to social distancing; Material shortages; Project delays; Communication difficulties; Health and safety compliance changes)</w:t>
      </w:r>
    </w:p>
    <w:p w14:paraId="4226A705" w14:textId="77777777" w:rsidR="00900C0C" w:rsidRDefault="00900C0C" w:rsidP="00900C0C">
      <w:pPr>
        <w:ind w:left="360" w:hanging="360"/>
        <w:rPr>
          <w:rFonts w:ascii="Arial" w:hAnsi="Arial" w:cs="Arial"/>
        </w:rPr>
      </w:pPr>
      <w:r>
        <w:rPr>
          <w:rFonts w:ascii="Arial" w:hAnsi="Arial" w:cs="Arial"/>
          <w:b/>
          <w:bCs/>
        </w:rPr>
        <w:t xml:space="preserve">7. </w:t>
      </w:r>
      <w:r>
        <w:rPr>
          <w:rFonts w:ascii="Arial" w:hAnsi="Arial" w:cs="Arial"/>
        </w:rPr>
        <w:t>Approximately how long were your projects delayed as a result of COVID-19? (No delay; Less than 1 month; 1–3 months; 3–6 months; More than 6 months; Not applicable)</w:t>
      </w:r>
    </w:p>
    <w:p w14:paraId="5FE24CBF" w14:textId="77777777" w:rsidR="00900C0C" w:rsidRDefault="00900C0C" w:rsidP="00900C0C">
      <w:pPr>
        <w:ind w:left="360" w:hanging="360"/>
        <w:rPr>
          <w:rFonts w:ascii="Arial" w:hAnsi="Arial" w:cs="Arial"/>
        </w:rPr>
      </w:pPr>
      <w:r>
        <w:rPr>
          <w:rFonts w:ascii="Arial" w:hAnsi="Arial" w:cs="Arial"/>
          <w:b/>
          <w:bCs/>
        </w:rPr>
        <w:t xml:space="preserve">8. </w:t>
      </w:r>
      <w:r>
        <w:rPr>
          <w:rFonts w:ascii="Arial" w:hAnsi="Arial" w:cs="Arial"/>
        </w:rPr>
        <w:t>What was the single biggest operational challenge your organisation faced during the pandemic? (open text)</w:t>
      </w:r>
    </w:p>
    <w:p w14:paraId="07A724BD" w14:textId="77777777" w:rsidR="00900C0C" w:rsidRDefault="00900C0C" w:rsidP="00900C0C">
      <w:pPr>
        <w:rPr>
          <w:rFonts w:ascii="Arial" w:hAnsi="Arial" w:cs="Arial"/>
        </w:rPr>
      </w:pPr>
    </w:p>
    <w:p w14:paraId="323928F9" w14:textId="77777777" w:rsidR="00900C0C" w:rsidRDefault="00900C0C" w:rsidP="00900C0C">
      <w:pPr>
        <w:rPr>
          <w:rFonts w:ascii="Arial" w:hAnsi="Arial" w:cs="Arial"/>
          <w:u w:val="single"/>
        </w:rPr>
      </w:pPr>
      <w:r>
        <w:rPr>
          <w:rFonts w:ascii="Arial" w:hAnsi="Arial" w:cs="Arial"/>
          <w:u w:val="single"/>
        </w:rPr>
        <w:lastRenderedPageBreak/>
        <w:t>Section C: Financial Impact</w:t>
      </w:r>
    </w:p>
    <w:p w14:paraId="55E5A8C7" w14:textId="77777777" w:rsidR="00900C0C" w:rsidRDefault="00900C0C" w:rsidP="00900C0C">
      <w:pPr>
        <w:ind w:left="360" w:hanging="360"/>
        <w:rPr>
          <w:rFonts w:ascii="Arial" w:hAnsi="Arial" w:cs="Arial"/>
        </w:rPr>
      </w:pPr>
      <w:r>
        <w:rPr>
          <w:rFonts w:ascii="Arial" w:hAnsi="Arial" w:cs="Arial"/>
          <w:b/>
          <w:bCs/>
        </w:rPr>
        <w:t xml:space="preserve">9. </w:t>
      </w:r>
      <w:r>
        <w:rPr>
          <w:rFonts w:ascii="Arial" w:hAnsi="Arial" w:cs="Arial"/>
        </w:rPr>
        <w:t>Overall, to what extent has COVID-19 financially impacted your organisation? (1 = No Impact – 5 = Severe Impact)</w:t>
      </w:r>
    </w:p>
    <w:p w14:paraId="6688CFB4" w14:textId="77777777" w:rsidR="00900C0C" w:rsidRDefault="00900C0C" w:rsidP="00900C0C">
      <w:pPr>
        <w:ind w:left="360" w:hanging="360"/>
        <w:rPr>
          <w:rFonts w:ascii="Arial" w:hAnsi="Arial" w:cs="Arial"/>
        </w:rPr>
      </w:pPr>
      <w:r>
        <w:rPr>
          <w:rFonts w:ascii="Arial" w:hAnsi="Arial" w:cs="Arial"/>
          <w:b/>
          <w:bCs/>
        </w:rPr>
        <w:t xml:space="preserve">10. </w:t>
      </w:r>
      <w:r>
        <w:rPr>
          <w:rFonts w:ascii="Arial" w:hAnsi="Arial" w:cs="Arial"/>
        </w:rPr>
        <w:t>Which of the following financial impacts has your organisation experienced? Select all that apply. (Reduced revenue; Increased material costs; Delayed payments; Cash flow issues; Redundancies/furloughing staff; Project cancellations; Increased operational costs)</w:t>
      </w:r>
    </w:p>
    <w:p w14:paraId="29951E6F" w14:textId="77777777" w:rsidR="00900C0C" w:rsidRDefault="00900C0C" w:rsidP="00900C0C">
      <w:pPr>
        <w:ind w:left="360" w:hanging="360"/>
        <w:rPr>
          <w:rFonts w:ascii="Arial" w:hAnsi="Arial" w:cs="Arial"/>
        </w:rPr>
      </w:pPr>
      <w:r>
        <w:rPr>
          <w:rFonts w:ascii="Arial" w:hAnsi="Arial" w:cs="Arial"/>
          <w:b/>
          <w:bCs/>
        </w:rPr>
        <w:t xml:space="preserve">11. </w:t>
      </w:r>
      <w:r>
        <w:rPr>
          <w:rFonts w:ascii="Arial" w:hAnsi="Arial" w:cs="Arial"/>
        </w:rPr>
        <w:t>Did your organisation access UK government COVID-19 support schemes (e.g. furlough, business interruption loans)? (Yes; No; Unsure)</w:t>
      </w:r>
    </w:p>
    <w:p w14:paraId="58BD4D55" w14:textId="77777777" w:rsidR="00900C0C" w:rsidRDefault="00900C0C" w:rsidP="00900C0C">
      <w:pPr>
        <w:ind w:left="360" w:hanging="360"/>
        <w:rPr>
          <w:rFonts w:ascii="Arial" w:hAnsi="Arial" w:cs="Arial"/>
        </w:rPr>
      </w:pPr>
      <w:r>
        <w:rPr>
          <w:rFonts w:ascii="Arial" w:hAnsi="Arial" w:cs="Arial"/>
          <w:b/>
          <w:bCs/>
        </w:rPr>
        <w:t xml:space="preserve">12. </w:t>
      </w:r>
      <w:r>
        <w:rPr>
          <w:rFonts w:ascii="Arial" w:hAnsi="Arial" w:cs="Arial"/>
        </w:rPr>
        <w:t>What was the most significant financial challenge faced by your organisation during the pandemic? (open text)</w:t>
      </w:r>
    </w:p>
    <w:p w14:paraId="714C9AE1" w14:textId="77777777" w:rsidR="00900C0C" w:rsidRDefault="00900C0C" w:rsidP="00900C0C">
      <w:pPr>
        <w:rPr>
          <w:rFonts w:ascii="Arial" w:hAnsi="Arial" w:cs="Arial"/>
        </w:rPr>
      </w:pPr>
    </w:p>
    <w:p w14:paraId="22DEA440" w14:textId="77777777" w:rsidR="00900C0C" w:rsidRDefault="00900C0C" w:rsidP="00900C0C">
      <w:pPr>
        <w:rPr>
          <w:rFonts w:ascii="Arial" w:hAnsi="Arial" w:cs="Arial"/>
          <w:u w:val="single"/>
        </w:rPr>
      </w:pPr>
      <w:r>
        <w:rPr>
          <w:rFonts w:ascii="Arial" w:hAnsi="Arial" w:cs="Arial"/>
          <w:u w:val="single"/>
        </w:rPr>
        <w:t>Section D: Strategic Responses</w:t>
      </w:r>
    </w:p>
    <w:p w14:paraId="524FDE20" w14:textId="77777777" w:rsidR="00900C0C" w:rsidRDefault="00900C0C" w:rsidP="00900C0C">
      <w:pPr>
        <w:ind w:left="360" w:hanging="360"/>
        <w:rPr>
          <w:rFonts w:ascii="Arial" w:hAnsi="Arial" w:cs="Arial"/>
        </w:rPr>
      </w:pPr>
      <w:r>
        <w:rPr>
          <w:rFonts w:ascii="Arial" w:hAnsi="Arial" w:cs="Arial"/>
          <w:b/>
          <w:bCs/>
        </w:rPr>
        <w:t xml:space="preserve">13. </w:t>
      </w:r>
      <w:r>
        <w:rPr>
          <w:rFonts w:ascii="Arial" w:hAnsi="Arial" w:cs="Arial"/>
        </w:rPr>
        <w:t>Which of the following strategies did your organisation adopt in response to COVID-19? Select all that apply. (Increased remote working; Digital communication tools [e.g. Microsoft Teams, Zoom]; Supplier diversification; Workforce restructuring; Contract renegotiation; Cost reduction measures; Enhanced health and safety procedures; No major strategic changes)</w:t>
      </w:r>
    </w:p>
    <w:p w14:paraId="5D095846" w14:textId="77777777" w:rsidR="00900C0C" w:rsidRDefault="00900C0C" w:rsidP="00900C0C">
      <w:pPr>
        <w:ind w:left="360" w:hanging="360"/>
        <w:rPr>
          <w:rFonts w:ascii="Arial" w:hAnsi="Arial" w:cs="Arial"/>
        </w:rPr>
      </w:pPr>
      <w:r>
        <w:rPr>
          <w:rFonts w:ascii="Arial" w:hAnsi="Arial" w:cs="Arial"/>
          <w:b/>
          <w:bCs/>
        </w:rPr>
        <w:t xml:space="preserve">14. </w:t>
      </w:r>
      <w:r>
        <w:rPr>
          <w:rFonts w:ascii="Arial" w:hAnsi="Arial" w:cs="Arial"/>
        </w:rPr>
        <w:t>To what extent do you agree with the statement “COVID-19 accelerated digital transformation within my organisation”? (1 = Strongly Disagree – 5 = Strongly Agree)</w:t>
      </w:r>
    </w:p>
    <w:p w14:paraId="4A8C6FCA" w14:textId="77777777" w:rsidR="00900C0C" w:rsidRDefault="00900C0C" w:rsidP="00900C0C">
      <w:pPr>
        <w:ind w:left="360" w:hanging="360"/>
        <w:rPr>
          <w:rFonts w:ascii="Arial" w:hAnsi="Arial" w:cs="Arial"/>
        </w:rPr>
      </w:pPr>
      <w:r>
        <w:rPr>
          <w:rFonts w:ascii="Arial" w:hAnsi="Arial" w:cs="Arial"/>
          <w:b/>
          <w:bCs/>
        </w:rPr>
        <w:t xml:space="preserve">15. </w:t>
      </w:r>
      <w:r>
        <w:rPr>
          <w:rFonts w:ascii="Arial" w:hAnsi="Arial" w:cs="Arial"/>
        </w:rPr>
        <w:t>What long-term organisational changes, if any, has your organisation retained following the pandemic? (open text)</w:t>
      </w:r>
    </w:p>
    <w:p w14:paraId="08A9639D" w14:textId="77777777" w:rsidR="00900C0C" w:rsidRDefault="00900C0C" w:rsidP="00900C0C">
      <w:pPr>
        <w:rPr>
          <w:rFonts w:ascii="Arial" w:hAnsi="Arial" w:cs="Arial"/>
        </w:rPr>
      </w:pPr>
    </w:p>
    <w:p w14:paraId="655F3F98" w14:textId="77777777" w:rsidR="00900C0C" w:rsidRDefault="00900C0C" w:rsidP="00900C0C">
      <w:pPr>
        <w:rPr>
          <w:rFonts w:ascii="Arial" w:hAnsi="Arial" w:cs="Arial"/>
          <w:u w:val="single"/>
        </w:rPr>
      </w:pPr>
      <w:r>
        <w:rPr>
          <w:rFonts w:ascii="Arial" w:hAnsi="Arial" w:cs="Arial"/>
          <w:u w:val="single"/>
        </w:rPr>
        <w:t>Section E: Leadership, Organisational Resilience, and Future Preparedness</w:t>
      </w:r>
    </w:p>
    <w:p w14:paraId="1217A7F4" w14:textId="77777777" w:rsidR="00900C0C" w:rsidRDefault="00900C0C" w:rsidP="00900C0C">
      <w:pPr>
        <w:rPr>
          <w:rFonts w:ascii="Arial" w:hAnsi="Arial" w:cs="Arial"/>
          <w:i/>
          <w:iCs/>
        </w:rPr>
      </w:pPr>
      <w:r>
        <w:rPr>
          <w:rFonts w:ascii="Arial" w:hAnsi="Arial" w:cs="Arial"/>
          <w:i/>
          <w:iCs/>
        </w:rPr>
        <w:t>Question 16 – Please rate your agreement with the following statements (1 = Strongly Disagree – 5 = Strongly Agree):</w:t>
      </w:r>
    </w:p>
    <w:p w14:paraId="3092E72D" w14:textId="77777777" w:rsidR="00900C0C" w:rsidRDefault="00900C0C" w:rsidP="00900C0C">
      <w:pPr>
        <w:numPr>
          <w:ilvl w:val="0"/>
          <w:numId w:val="19"/>
        </w:numPr>
        <w:rPr>
          <w:rFonts w:ascii="Arial" w:hAnsi="Arial" w:cs="Arial"/>
        </w:rPr>
      </w:pPr>
      <w:r>
        <w:rPr>
          <w:rFonts w:ascii="Arial" w:hAnsi="Arial" w:cs="Arial"/>
        </w:rPr>
        <w:t>My organisation’s leadership communicated effectively during the COVID-19 pandemic.</w:t>
      </w:r>
    </w:p>
    <w:p w14:paraId="0EBB7148" w14:textId="77777777" w:rsidR="00900C0C" w:rsidRDefault="00900C0C" w:rsidP="00900C0C">
      <w:pPr>
        <w:numPr>
          <w:ilvl w:val="0"/>
          <w:numId w:val="19"/>
        </w:numPr>
        <w:rPr>
          <w:rFonts w:ascii="Arial" w:hAnsi="Arial" w:cs="Arial"/>
        </w:rPr>
      </w:pPr>
      <w:r>
        <w:rPr>
          <w:rFonts w:ascii="Arial" w:hAnsi="Arial" w:cs="Arial"/>
        </w:rPr>
        <w:t>My organisation’s management responded quickly and effectively to challenges caused by COVID-19.</w:t>
      </w:r>
    </w:p>
    <w:p w14:paraId="47F59905" w14:textId="77777777" w:rsidR="00900C0C" w:rsidRDefault="00900C0C" w:rsidP="00900C0C">
      <w:pPr>
        <w:numPr>
          <w:ilvl w:val="0"/>
          <w:numId w:val="19"/>
        </w:numPr>
        <w:rPr>
          <w:rFonts w:ascii="Arial" w:hAnsi="Arial" w:cs="Arial"/>
        </w:rPr>
      </w:pPr>
      <w:r>
        <w:rPr>
          <w:rFonts w:ascii="Arial" w:hAnsi="Arial" w:cs="Arial"/>
        </w:rPr>
        <w:t>My organisation adapted well to the disruption caused by COVID-19.</w:t>
      </w:r>
    </w:p>
    <w:p w14:paraId="33FC21B2" w14:textId="77777777" w:rsidR="00900C0C" w:rsidRDefault="00900C0C" w:rsidP="00900C0C">
      <w:pPr>
        <w:numPr>
          <w:ilvl w:val="0"/>
          <w:numId w:val="19"/>
        </w:numPr>
        <w:rPr>
          <w:rFonts w:ascii="Arial" w:hAnsi="Arial" w:cs="Arial"/>
        </w:rPr>
      </w:pPr>
      <w:r>
        <w:rPr>
          <w:rFonts w:ascii="Arial" w:hAnsi="Arial" w:cs="Arial"/>
        </w:rPr>
        <w:t>My organisation effectively supported staff wellbeing during the pandemic.</w:t>
      </w:r>
    </w:p>
    <w:p w14:paraId="6AA56B13" w14:textId="77777777" w:rsidR="00900C0C" w:rsidRDefault="00900C0C" w:rsidP="00900C0C">
      <w:pPr>
        <w:numPr>
          <w:ilvl w:val="0"/>
          <w:numId w:val="19"/>
        </w:numPr>
        <w:rPr>
          <w:rFonts w:ascii="Arial" w:hAnsi="Arial" w:cs="Arial"/>
        </w:rPr>
      </w:pPr>
      <w:r>
        <w:rPr>
          <w:rFonts w:ascii="Arial" w:hAnsi="Arial" w:cs="Arial"/>
        </w:rPr>
        <w:t>I believe my organisation is better prepared for future crises as a result of its experience during COVID-19.</w:t>
      </w:r>
    </w:p>
    <w:p w14:paraId="6709A7B1" w14:textId="77777777" w:rsidR="00900C0C" w:rsidRDefault="00900C0C" w:rsidP="00900C0C">
      <w:pPr>
        <w:ind w:left="360" w:hanging="360"/>
        <w:rPr>
          <w:rFonts w:ascii="Arial" w:hAnsi="Arial" w:cs="Arial"/>
        </w:rPr>
      </w:pPr>
      <w:r>
        <w:rPr>
          <w:rFonts w:ascii="Arial" w:hAnsi="Arial" w:cs="Arial"/>
          <w:b/>
          <w:bCs/>
        </w:rPr>
        <w:t xml:space="preserve">17. </w:t>
      </w:r>
      <w:r>
        <w:rPr>
          <w:rFonts w:ascii="Arial" w:hAnsi="Arial" w:cs="Arial"/>
        </w:rPr>
        <w:t>Which of the following factors do you believe contributed most to organisational resilience during the pandemic? Select all that apply. (Leadership; Financial stability; Flexible workforce; Technology/digital systems; Supply chain relationships; Government support; Staff cooperation)</w:t>
      </w:r>
    </w:p>
    <w:p w14:paraId="787331CD" w14:textId="77777777" w:rsidR="00900C0C" w:rsidRDefault="00900C0C" w:rsidP="00900C0C">
      <w:pPr>
        <w:ind w:left="360" w:hanging="360"/>
        <w:rPr>
          <w:rFonts w:ascii="Arial" w:hAnsi="Arial" w:cs="Arial"/>
        </w:rPr>
      </w:pPr>
      <w:r>
        <w:rPr>
          <w:rFonts w:ascii="Arial" w:hAnsi="Arial" w:cs="Arial"/>
          <w:b/>
          <w:bCs/>
        </w:rPr>
        <w:lastRenderedPageBreak/>
        <w:t xml:space="preserve">18. </w:t>
      </w:r>
      <w:r>
        <w:rPr>
          <w:rFonts w:ascii="Arial" w:hAnsi="Arial" w:cs="Arial"/>
        </w:rPr>
        <w:t>What key lessons has the UK construction industry learned from the COVID-19 pandemic? (open text)</w:t>
      </w:r>
    </w:p>
    <w:p w14:paraId="764A7304" w14:textId="77777777" w:rsidR="00900C0C" w:rsidRDefault="00900C0C" w:rsidP="00900C0C">
      <w:pPr>
        <w:ind w:left="360" w:hanging="360"/>
        <w:rPr>
          <w:rFonts w:ascii="Arial" w:hAnsi="Arial" w:cs="Arial"/>
        </w:rPr>
      </w:pPr>
      <w:r>
        <w:rPr>
          <w:rFonts w:ascii="Arial" w:hAnsi="Arial" w:cs="Arial"/>
          <w:b/>
          <w:bCs/>
        </w:rPr>
        <w:t xml:space="preserve">19. </w:t>
      </w:r>
      <w:r>
        <w:rPr>
          <w:rFonts w:ascii="Arial" w:hAnsi="Arial" w:cs="Arial"/>
        </w:rPr>
        <w:t>How prepared do you think the UK construction industry currently is for future major disruptions? (1 = Not at all Prepared – 5 = Very Well Prepared)</w:t>
      </w:r>
    </w:p>
    <w:p w14:paraId="212B4FE0" w14:textId="77777777" w:rsidR="00900C0C" w:rsidRDefault="00900C0C" w:rsidP="00900C0C">
      <w:pPr>
        <w:ind w:left="360" w:hanging="360"/>
        <w:rPr>
          <w:rFonts w:ascii="Arial" w:hAnsi="Arial" w:cs="Arial"/>
        </w:rPr>
      </w:pPr>
      <w:r>
        <w:rPr>
          <w:rFonts w:ascii="Arial" w:hAnsi="Arial" w:cs="Arial"/>
          <w:b/>
          <w:bCs/>
        </w:rPr>
        <w:t xml:space="preserve">20. </w:t>
      </w:r>
      <w:r>
        <w:rPr>
          <w:rFonts w:ascii="Arial" w:hAnsi="Arial" w:cs="Arial"/>
        </w:rPr>
        <w:t>What recommendations would you make to improve resilience within the UK construction industry for future crises? (open text)</w:t>
      </w:r>
    </w:p>
    <w:p w14:paraId="15A3FBC0" w14:textId="77777777" w:rsidR="00900C0C" w:rsidRDefault="00900C0C" w:rsidP="00900C0C">
      <w:pPr>
        <w:rPr>
          <w:rFonts w:ascii="Arial" w:hAnsi="Arial" w:cs="Arial"/>
        </w:rPr>
      </w:pPr>
    </w:p>
    <w:p w14:paraId="4EFDB124" w14:textId="77777777" w:rsidR="00900C0C" w:rsidRDefault="00900C0C" w:rsidP="00900C0C">
      <w:pPr>
        <w:rPr>
          <w:rFonts w:ascii="Arial" w:hAnsi="Arial" w:cs="Arial"/>
          <w:i/>
          <w:iCs/>
        </w:rPr>
      </w:pPr>
      <w:r>
        <w:rPr>
          <w:rFonts w:ascii="Arial" w:hAnsi="Arial" w:cs="Arial"/>
          <w:i/>
          <w:iCs/>
        </w:rPr>
        <w:t>End of questionnaire. Thank you for your participation.</w:t>
      </w:r>
    </w:p>
    <w:p w14:paraId="75819B59" w14:textId="77777777" w:rsidR="00900C0C" w:rsidRDefault="00900C0C" w:rsidP="00900C0C">
      <w:pPr>
        <w:rPr>
          <w:rFonts w:ascii="Arial" w:hAnsi="Arial" w:cs="Arial"/>
          <w:i/>
          <w:iCs/>
        </w:rPr>
      </w:pPr>
    </w:p>
    <w:p w14:paraId="0831AD68" w14:textId="77777777" w:rsidR="00900C0C" w:rsidRDefault="00900C0C" w:rsidP="00900C0C">
      <w:pPr>
        <w:rPr>
          <w:rFonts w:ascii="Arial" w:hAnsi="Arial" w:cs="Arial"/>
        </w:rPr>
      </w:pPr>
    </w:p>
    <w:p w14:paraId="74D61CDC" w14:textId="77777777" w:rsidR="00900C0C" w:rsidRDefault="00900C0C" w:rsidP="00900C0C">
      <w:pPr>
        <w:rPr>
          <w:rFonts w:ascii="Arial" w:hAnsi="Arial" w:cs="Arial"/>
          <w:b/>
          <w:bCs/>
        </w:rPr>
      </w:pPr>
    </w:p>
    <w:p w14:paraId="551E18F5" w14:textId="77777777" w:rsidR="00900C0C" w:rsidRDefault="00900C0C" w:rsidP="00900C0C">
      <w:pPr>
        <w:rPr>
          <w:rFonts w:ascii="Arial" w:hAnsi="Arial" w:cs="Arial"/>
          <w:b/>
          <w:bCs/>
        </w:rPr>
      </w:pPr>
    </w:p>
    <w:p w14:paraId="7EB064B6" w14:textId="77777777" w:rsidR="00900C0C" w:rsidRDefault="00900C0C" w:rsidP="00900C0C">
      <w:pPr>
        <w:rPr>
          <w:rFonts w:ascii="Arial" w:hAnsi="Arial" w:cs="Arial"/>
          <w:b/>
          <w:bCs/>
        </w:rPr>
      </w:pPr>
    </w:p>
    <w:p w14:paraId="5014A808" w14:textId="77777777" w:rsidR="00900C0C" w:rsidRDefault="00900C0C" w:rsidP="00900C0C">
      <w:pPr>
        <w:rPr>
          <w:rFonts w:ascii="Arial" w:hAnsi="Arial" w:cs="Arial"/>
          <w:b/>
          <w:bCs/>
        </w:rPr>
      </w:pPr>
    </w:p>
    <w:p w14:paraId="437F15F2" w14:textId="77777777" w:rsidR="00900C0C" w:rsidRDefault="00900C0C" w:rsidP="00900C0C">
      <w:pPr>
        <w:rPr>
          <w:rFonts w:ascii="Arial" w:hAnsi="Arial" w:cs="Arial"/>
          <w:b/>
          <w:bCs/>
        </w:rPr>
      </w:pPr>
    </w:p>
    <w:p w14:paraId="7D79B2FC" w14:textId="77777777" w:rsidR="00900C0C" w:rsidRDefault="00900C0C" w:rsidP="00900C0C">
      <w:pPr>
        <w:rPr>
          <w:rFonts w:ascii="Arial" w:hAnsi="Arial" w:cs="Arial"/>
          <w:b/>
          <w:bCs/>
        </w:rPr>
      </w:pPr>
    </w:p>
    <w:p w14:paraId="40D47817" w14:textId="77777777" w:rsidR="00900C0C" w:rsidRDefault="00900C0C" w:rsidP="00900C0C">
      <w:pPr>
        <w:rPr>
          <w:rFonts w:ascii="Arial" w:hAnsi="Arial" w:cs="Arial"/>
          <w:b/>
          <w:bCs/>
        </w:rPr>
      </w:pPr>
    </w:p>
    <w:p w14:paraId="320FDEA7" w14:textId="77777777" w:rsidR="00900C0C" w:rsidRDefault="00900C0C" w:rsidP="00900C0C">
      <w:pPr>
        <w:rPr>
          <w:rFonts w:ascii="Arial" w:hAnsi="Arial" w:cs="Arial"/>
          <w:b/>
          <w:bCs/>
        </w:rPr>
      </w:pPr>
    </w:p>
    <w:p w14:paraId="25DD6D68" w14:textId="77777777" w:rsidR="00900C0C" w:rsidRDefault="00900C0C" w:rsidP="00900C0C">
      <w:pPr>
        <w:rPr>
          <w:rFonts w:ascii="Arial" w:hAnsi="Arial" w:cs="Arial"/>
          <w:b/>
          <w:bCs/>
        </w:rPr>
      </w:pPr>
    </w:p>
    <w:p w14:paraId="3ABB0639" w14:textId="77777777" w:rsidR="00900C0C" w:rsidRDefault="00900C0C" w:rsidP="00900C0C">
      <w:pPr>
        <w:rPr>
          <w:rFonts w:ascii="Arial" w:hAnsi="Arial" w:cs="Arial"/>
          <w:b/>
          <w:bCs/>
        </w:rPr>
      </w:pPr>
    </w:p>
    <w:p w14:paraId="33EA9193" w14:textId="77777777" w:rsidR="00900C0C" w:rsidRDefault="00900C0C" w:rsidP="00900C0C">
      <w:pPr>
        <w:rPr>
          <w:rFonts w:ascii="Arial" w:hAnsi="Arial" w:cs="Arial"/>
          <w:b/>
          <w:bCs/>
        </w:rPr>
      </w:pPr>
    </w:p>
    <w:p w14:paraId="48DF7836" w14:textId="77777777" w:rsidR="00900C0C" w:rsidRDefault="00900C0C" w:rsidP="00900C0C">
      <w:pPr>
        <w:rPr>
          <w:rFonts w:ascii="Arial" w:hAnsi="Arial" w:cs="Arial"/>
          <w:b/>
          <w:bCs/>
        </w:rPr>
      </w:pPr>
    </w:p>
    <w:p w14:paraId="40139838" w14:textId="77777777" w:rsidR="00900C0C" w:rsidRDefault="00900C0C" w:rsidP="00900C0C">
      <w:pPr>
        <w:rPr>
          <w:rFonts w:ascii="Arial" w:hAnsi="Arial" w:cs="Arial"/>
          <w:b/>
          <w:bCs/>
        </w:rPr>
      </w:pPr>
    </w:p>
    <w:p w14:paraId="4AC365B3" w14:textId="77777777" w:rsidR="00900C0C" w:rsidRDefault="00900C0C" w:rsidP="00900C0C">
      <w:pPr>
        <w:rPr>
          <w:rFonts w:ascii="Arial" w:hAnsi="Arial" w:cs="Arial"/>
          <w:b/>
          <w:bCs/>
        </w:rPr>
      </w:pPr>
    </w:p>
    <w:p w14:paraId="45215733" w14:textId="77777777" w:rsidR="00900C0C" w:rsidRDefault="00900C0C" w:rsidP="00900C0C">
      <w:pPr>
        <w:rPr>
          <w:rFonts w:ascii="Arial" w:hAnsi="Arial" w:cs="Arial"/>
          <w:b/>
          <w:bCs/>
        </w:rPr>
      </w:pPr>
    </w:p>
    <w:p w14:paraId="2B1B0AD5" w14:textId="77777777" w:rsidR="00900C0C" w:rsidRDefault="00900C0C" w:rsidP="00900C0C">
      <w:pPr>
        <w:rPr>
          <w:rFonts w:ascii="Arial" w:hAnsi="Arial" w:cs="Arial"/>
          <w:b/>
          <w:bCs/>
        </w:rPr>
      </w:pPr>
    </w:p>
    <w:p w14:paraId="477B55E9" w14:textId="77777777" w:rsidR="00900C0C" w:rsidRDefault="00900C0C" w:rsidP="00900C0C">
      <w:pPr>
        <w:rPr>
          <w:rFonts w:ascii="Arial" w:hAnsi="Arial" w:cs="Arial"/>
          <w:b/>
          <w:bCs/>
        </w:rPr>
      </w:pPr>
    </w:p>
    <w:p w14:paraId="619B9EE3" w14:textId="77777777" w:rsidR="00900C0C" w:rsidRDefault="00900C0C" w:rsidP="00900C0C">
      <w:pPr>
        <w:rPr>
          <w:rFonts w:ascii="Arial" w:hAnsi="Arial" w:cs="Arial"/>
          <w:b/>
          <w:bCs/>
        </w:rPr>
      </w:pPr>
    </w:p>
    <w:p w14:paraId="2A2B631A" w14:textId="77777777" w:rsidR="00900C0C" w:rsidRDefault="00900C0C" w:rsidP="00900C0C">
      <w:pPr>
        <w:rPr>
          <w:rFonts w:ascii="Arial" w:hAnsi="Arial" w:cs="Arial"/>
          <w:b/>
          <w:bCs/>
        </w:rPr>
      </w:pPr>
    </w:p>
    <w:p w14:paraId="5D85A0DA" w14:textId="77777777" w:rsidR="00900C0C" w:rsidRDefault="00900C0C" w:rsidP="00900C0C">
      <w:pPr>
        <w:rPr>
          <w:rFonts w:ascii="Arial" w:hAnsi="Arial" w:cs="Arial"/>
          <w:b/>
          <w:bCs/>
        </w:rPr>
      </w:pPr>
    </w:p>
    <w:p w14:paraId="6A78C52D" w14:textId="77777777" w:rsidR="00900C0C" w:rsidRDefault="00900C0C" w:rsidP="00900C0C">
      <w:pPr>
        <w:rPr>
          <w:rFonts w:ascii="Arial" w:hAnsi="Arial" w:cs="Arial"/>
          <w:b/>
          <w:bCs/>
        </w:rPr>
      </w:pPr>
    </w:p>
    <w:p w14:paraId="36314476" w14:textId="77777777" w:rsidR="00900C0C" w:rsidRDefault="00900C0C" w:rsidP="00900C0C">
      <w:pPr>
        <w:rPr>
          <w:rFonts w:ascii="Arial" w:hAnsi="Arial" w:cs="Arial"/>
          <w:b/>
          <w:bCs/>
        </w:rPr>
      </w:pPr>
      <w:r>
        <w:rPr>
          <w:rFonts w:ascii="Arial" w:hAnsi="Arial" w:cs="Arial"/>
          <w:b/>
          <w:bCs/>
        </w:rPr>
        <w:t>Appendix B: Semi-Structured Interview Guide</w:t>
      </w:r>
    </w:p>
    <w:p w14:paraId="1B1C390A" w14:textId="77777777" w:rsidR="00900C0C" w:rsidRDefault="00900C0C" w:rsidP="00900C0C">
      <w:pPr>
        <w:rPr>
          <w:rFonts w:ascii="Arial" w:hAnsi="Arial" w:cs="Arial"/>
        </w:rPr>
      </w:pPr>
      <w:r>
        <w:rPr>
          <w:rFonts w:ascii="Arial" w:hAnsi="Arial" w:cs="Arial"/>
        </w:rPr>
        <w:t>The following guide was used to structure the six semi-structured interviews described in Section 3.5. Questions were used flexibly, with follow-up probes used to explore participant responses in greater depth, consistent with the semi-structured format (Kvale and Brinkmann, 2015).</w:t>
      </w:r>
    </w:p>
    <w:p w14:paraId="24C4E3C4" w14:textId="77777777" w:rsidR="00900C0C" w:rsidRDefault="00900C0C" w:rsidP="00900C0C">
      <w:pPr>
        <w:rPr>
          <w:rFonts w:ascii="Arial" w:hAnsi="Arial" w:cs="Arial"/>
        </w:rPr>
      </w:pPr>
    </w:p>
    <w:p w14:paraId="30629359" w14:textId="77777777" w:rsidR="00900C0C" w:rsidRDefault="00900C0C" w:rsidP="00900C0C">
      <w:pPr>
        <w:rPr>
          <w:rFonts w:ascii="Arial" w:hAnsi="Arial" w:cs="Arial"/>
          <w:u w:val="single"/>
        </w:rPr>
      </w:pPr>
      <w:r>
        <w:rPr>
          <w:rFonts w:ascii="Arial" w:hAnsi="Arial" w:cs="Arial"/>
          <w:u w:val="single"/>
        </w:rPr>
        <w:t>Interview Participants</w:t>
      </w:r>
    </w:p>
    <w:tbl>
      <w:tblPr>
        <w:tblStyle w:val="TableGrid"/>
        <w:tblW w:w="0" w:type="auto"/>
        <w:tblLook w:val="04A0" w:firstRow="1" w:lastRow="0" w:firstColumn="1" w:lastColumn="0" w:noHBand="0" w:noVBand="1"/>
      </w:tblPr>
      <w:tblGrid>
        <w:gridCol w:w="1457"/>
        <w:gridCol w:w="2328"/>
        <w:gridCol w:w="3164"/>
        <w:gridCol w:w="3813"/>
      </w:tblGrid>
      <w:tr w:rsidR="00900C0C" w14:paraId="43257863" w14:textId="77777777" w:rsidTr="00EE1486">
        <w:tc>
          <w:tcPr>
            <w:tcW w:w="0" w:type="auto"/>
            <w:gridSpan w:val="4"/>
          </w:tcPr>
          <w:p w14:paraId="50BB7933" w14:textId="77777777" w:rsidR="00900C0C" w:rsidRDefault="00900C0C" w:rsidP="00EE1486">
            <w:pPr>
              <w:rPr>
                <w:rFonts w:ascii="Arial" w:hAnsi="Arial" w:cs="Arial"/>
                <w:b/>
                <w:bCs/>
              </w:rPr>
            </w:pPr>
            <w:r>
              <w:rPr>
                <w:rFonts w:ascii="Arial" w:hAnsi="Arial" w:cs="Arial"/>
                <w:b/>
                <w:bCs/>
              </w:rPr>
              <w:t>Interview Participant Profiles</w:t>
            </w:r>
          </w:p>
        </w:tc>
      </w:tr>
      <w:tr w:rsidR="00900C0C" w14:paraId="426B2DA1" w14:textId="77777777" w:rsidTr="00EE1486">
        <w:tc>
          <w:tcPr>
            <w:tcW w:w="0" w:type="auto"/>
          </w:tcPr>
          <w:p w14:paraId="0F884629" w14:textId="77777777" w:rsidR="00900C0C" w:rsidRDefault="00900C0C" w:rsidP="00EE1486">
            <w:pPr>
              <w:spacing w:after="160" w:line="278" w:lineRule="auto"/>
              <w:rPr>
                <w:rFonts w:ascii="Arial" w:hAnsi="Arial" w:cs="Arial"/>
                <w:b/>
                <w:bCs/>
              </w:rPr>
            </w:pPr>
            <w:r>
              <w:rPr>
                <w:rFonts w:ascii="Arial" w:hAnsi="Arial" w:cs="Arial"/>
                <w:b/>
                <w:bCs/>
              </w:rPr>
              <w:t>Participant</w:t>
            </w:r>
          </w:p>
        </w:tc>
        <w:tc>
          <w:tcPr>
            <w:tcW w:w="0" w:type="auto"/>
          </w:tcPr>
          <w:p w14:paraId="79F83E5A" w14:textId="77777777" w:rsidR="00900C0C" w:rsidRDefault="00900C0C" w:rsidP="00EE1486">
            <w:pPr>
              <w:spacing w:after="160" w:line="278" w:lineRule="auto"/>
              <w:rPr>
                <w:rFonts w:ascii="Arial" w:hAnsi="Arial" w:cs="Arial"/>
                <w:b/>
                <w:bCs/>
              </w:rPr>
            </w:pPr>
            <w:r>
              <w:rPr>
                <w:rFonts w:ascii="Arial" w:hAnsi="Arial" w:cs="Arial"/>
                <w:b/>
                <w:bCs/>
              </w:rPr>
              <w:t>Role</w:t>
            </w:r>
          </w:p>
        </w:tc>
        <w:tc>
          <w:tcPr>
            <w:tcW w:w="0" w:type="auto"/>
          </w:tcPr>
          <w:p w14:paraId="437CEA06" w14:textId="77777777" w:rsidR="00900C0C" w:rsidRDefault="00900C0C" w:rsidP="00EE1486">
            <w:pPr>
              <w:spacing w:after="160" w:line="278" w:lineRule="auto"/>
              <w:rPr>
                <w:rFonts w:ascii="Arial" w:hAnsi="Arial" w:cs="Arial"/>
                <w:b/>
                <w:bCs/>
              </w:rPr>
            </w:pPr>
            <w:r>
              <w:rPr>
                <w:rFonts w:ascii="Arial" w:hAnsi="Arial" w:cs="Arial"/>
                <w:b/>
                <w:bCs/>
              </w:rPr>
              <w:t>Organisation Type</w:t>
            </w:r>
          </w:p>
        </w:tc>
        <w:tc>
          <w:tcPr>
            <w:tcW w:w="0" w:type="auto"/>
          </w:tcPr>
          <w:p w14:paraId="2A2AAE3D" w14:textId="77777777" w:rsidR="00900C0C" w:rsidRDefault="00900C0C" w:rsidP="00EE1486">
            <w:pPr>
              <w:spacing w:after="160" w:line="278" w:lineRule="auto"/>
              <w:rPr>
                <w:rFonts w:ascii="Arial" w:hAnsi="Arial" w:cs="Arial"/>
                <w:b/>
                <w:bCs/>
              </w:rPr>
            </w:pPr>
            <w:r>
              <w:rPr>
                <w:rFonts w:ascii="Arial" w:hAnsi="Arial" w:cs="Arial"/>
                <w:b/>
                <w:bCs/>
              </w:rPr>
              <w:t>Key Area of Responsibility</w:t>
            </w:r>
          </w:p>
        </w:tc>
      </w:tr>
      <w:tr w:rsidR="00900C0C" w14:paraId="62D6E1F5" w14:textId="77777777" w:rsidTr="00EE1486">
        <w:tc>
          <w:tcPr>
            <w:tcW w:w="0" w:type="auto"/>
          </w:tcPr>
          <w:p w14:paraId="24C260AB" w14:textId="77777777" w:rsidR="00900C0C" w:rsidRDefault="00900C0C" w:rsidP="00EE1486">
            <w:pPr>
              <w:spacing w:after="160" w:line="278" w:lineRule="auto"/>
              <w:rPr>
                <w:rFonts w:ascii="Arial" w:hAnsi="Arial" w:cs="Arial"/>
              </w:rPr>
            </w:pPr>
            <w:r>
              <w:rPr>
                <w:rFonts w:ascii="Arial" w:hAnsi="Arial" w:cs="Arial"/>
              </w:rPr>
              <w:t>P1</w:t>
            </w:r>
          </w:p>
        </w:tc>
        <w:tc>
          <w:tcPr>
            <w:tcW w:w="0" w:type="auto"/>
          </w:tcPr>
          <w:p w14:paraId="5003382B" w14:textId="77777777" w:rsidR="00900C0C" w:rsidRDefault="00900C0C" w:rsidP="00EE1486">
            <w:pPr>
              <w:spacing w:after="160" w:line="278" w:lineRule="auto"/>
              <w:rPr>
                <w:rFonts w:ascii="Arial" w:hAnsi="Arial" w:cs="Arial"/>
              </w:rPr>
            </w:pPr>
            <w:r>
              <w:rPr>
                <w:rFonts w:ascii="Arial" w:hAnsi="Arial" w:cs="Arial"/>
              </w:rPr>
              <w:t>Chief Financial Officer</w:t>
            </w:r>
          </w:p>
        </w:tc>
        <w:tc>
          <w:tcPr>
            <w:tcW w:w="0" w:type="auto"/>
          </w:tcPr>
          <w:p w14:paraId="268E9E5E" w14:textId="77777777" w:rsidR="00900C0C" w:rsidRDefault="00900C0C" w:rsidP="00EE1486">
            <w:pPr>
              <w:spacing w:after="160" w:line="278" w:lineRule="auto"/>
              <w:rPr>
                <w:rFonts w:ascii="Arial" w:hAnsi="Arial" w:cs="Arial"/>
              </w:rPr>
            </w:pPr>
            <w:r>
              <w:rPr>
                <w:rFonts w:ascii="Arial" w:hAnsi="Arial" w:cs="Arial"/>
              </w:rPr>
              <w:t>Medium-sized construction supplier</w:t>
            </w:r>
          </w:p>
        </w:tc>
        <w:tc>
          <w:tcPr>
            <w:tcW w:w="0" w:type="auto"/>
          </w:tcPr>
          <w:p w14:paraId="485E4055" w14:textId="77777777" w:rsidR="00900C0C" w:rsidRDefault="00900C0C" w:rsidP="00EE1486">
            <w:pPr>
              <w:spacing w:after="160" w:line="278" w:lineRule="auto"/>
              <w:rPr>
                <w:rFonts w:ascii="Arial" w:hAnsi="Arial" w:cs="Arial"/>
              </w:rPr>
            </w:pPr>
            <w:r>
              <w:rPr>
                <w:rFonts w:ascii="Arial" w:hAnsi="Arial" w:cs="Arial"/>
              </w:rPr>
              <w:t>Financial resilience and cash flow</w:t>
            </w:r>
          </w:p>
        </w:tc>
      </w:tr>
      <w:tr w:rsidR="00900C0C" w14:paraId="38F0D10E" w14:textId="77777777" w:rsidTr="00EE1486">
        <w:tc>
          <w:tcPr>
            <w:tcW w:w="0" w:type="auto"/>
          </w:tcPr>
          <w:p w14:paraId="68A74F1D" w14:textId="77777777" w:rsidR="00900C0C" w:rsidRDefault="00900C0C" w:rsidP="00EE1486">
            <w:pPr>
              <w:spacing w:after="160" w:line="278" w:lineRule="auto"/>
              <w:rPr>
                <w:rFonts w:ascii="Arial" w:hAnsi="Arial" w:cs="Arial"/>
              </w:rPr>
            </w:pPr>
            <w:r>
              <w:rPr>
                <w:rFonts w:ascii="Arial" w:hAnsi="Arial" w:cs="Arial"/>
              </w:rPr>
              <w:t>P2</w:t>
            </w:r>
          </w:p>
        </w:tc>
        <w:tc>
          <w:tcPr>
            <w:tcW w:w="0" w:type="auto"/>
          </w:tcPr>
          <w:p w14:paraId="759306F0" w14:textId="77777777" w:rsidR="00900C0C" w:rsidRDefault="00900C0C" w:rsidP="00EE1486">
            <w:pPr>
              <w:spacing w:after="160" w:line="278" w:lineRule="auto"/>
              <w:rPr>
                <w:rFonts w:ascii="Arial" w:hAnsi="Arial" w:cs="Arial"/>
              </w:rPr>
            </w:pPr>
            <w:r>
              <w:rPr>
                <w:rFonts w:ascii="Arial" w:hAnsi="Arial" w:cs="Arial"/>
              </w:rPr>
              <w:t>Managing Director</w:t>
            </w:r>
          </w:p>
        </w:tc>
        <w:tc>
          <w:tcPr>
            <w:tcW w:w="0" w:type="auto"/>
          </w:tcPr>
          <w:p w14:paraId="247E2B9C" w14:textId="77777777" w:rsidR="00900C0C" w:rsidRDefault="00900C0C" w:rsidP="00EE1486">
            <w:pPr>
              <w:spacing w:after="160" w:line="278" w:lineRule="auto"/>
              <w:rPr>
                <w:rFonts w:ascii="Arial" w:hAnsi="Arial" w:cs="Arial"/>
              </w:rPr>
            </w:pPr>
            <w:r>
              <w:rPr>
                <w:rFonts w:ascii="Arial" w:hAnsi="Arial" w:cs="Arial"/>
              </w:rPr>
              <w:t>Construction firm</w:t>
            </w:r>
          </w:p>
        </w:tc>
        <w:tc>
          <w:tcPr>
            <w:tcW w:w="0" w:type="auto"/>
          </w:tcPr>
          <w:p w14:paraId="175BD46B" w14:textId="77777777" w:rsidR="00900C0C" w:rsidRDefault="00900C0C" w:rsidP="00EE1486">
            <w:pPr>
              <w:spacing w:after="160" w:line="278" w:lineRule="auto"/>
              <w:rPr>
                <w:rFonts w:ascii="Arial" w:hAnsi="Arial" w:cs="Arial"/>
              </w:rPr>
            </w:pPr>
            <w:r>
              <w:rPr>
                <w:rFonts w:ascii="Arial" w:hAnsi="Arial" w:cs="Arial"/>
              </w:rPr>
              <w:t>Strategic decision-making</w:t>
            </w:r>
          </w:p>
        </w:tc>
      </w:tr>
      <w:tr w:rsidR="00900C0C" w14:paraId="4811AB89" w14:textId="77777777" w:rsidTr="00EE1486">
        <w:tc>
          <w:tcPr>
            <w:tcW w:w="0" w:type="auto"/>
          </w:tcPr>
          <w:p w14:paraId="0990EB2B" w14:textId="77777777" w:rsidR="00900C0C" w:rsidRDefault="00900C0C" w:rsidP="00EE1486">
            <w:pPr>
              <w:spacing w:after="160" w:line="278" w:lineRule="auto"/>
              <w:rPr>
                <w:rFonts w:ascii="Arial" w:hAnsi="Arial" w:cs="Arial"/>
              </w:rPr>
            </w:pPr>
            <w:r>
              <w:rPr>
                <w:rFonts w:ascii="Arial" w:hAnsi="Arial" w:cs="Arial"/>
              </w:rPr>
              <w:t>P3</w:t>
            </w:r>
          </w:p>
        </w:tc>
        <w:tc>
          <w:tcPr>
            <w:tcW w:w="0" w:type="auto"/>
          </w:tcPr>
          <w:p w14:paraId="179A8560" w14:textId="77777777" w:rsidR="00900C0C" w:rsidRDefault="00900C0C" w:rsidP="00EE1486">
            <w:pPr>
              <w:spacing w:after="160" w:line="278" w:lineRule="auto"/>
              <w:rPr>
                <w:rFonts w:ascii="Arial" w:hAnsi="Arial" w:cs="Arial"/>
              </w:rPr>
            </w:pPr>
            <w:r>
              <w:rPr>
                <w:rFonts w:ascii="Arial" w:hAnsi="Arial" w:cs="Arial"/>
              </w:rPr>
              <w:t>Commercial Director</w:t>
            </w:r>
          </w:p>
        </w:tc>
        <w:tc>
          <w:tcPr>
            <w:tcW w:w="0" w:type="auto"/>
          </w:tcPr>
          <w:p w14:paraId="1DFB628F" w14:textId="77777777" w:rsidR="00900C0C" w:rsidRDefault="00900C0C" w:rsidP="00EE1486">
            <w:pPr>
              <w:spacing w:after="160" w:line="278" w:lineRule="auto"/>
              <w:rPr>
                <w:rFonts w:ascii="Arial" w:hAnsi="Arial" w:cs="Arial"/>
              </w:rPr>
            </w:pPr>
            <w:r>
              <w:rPr>
                <w:rFonts w:ascii="Arial" w:hAnsi="Arial" w:cs="Arial"/>
              </w:rPr>
              <w:t>Construction organisation</w:t>
            </w:r>
          </w:p>
        </w:tc>
        <w:tc>
          <w:tcPr>
            <w:tcW w:w="0" w:type="auto"/>
          </w:tcPr>
          <w:p w14:paraId="5000C1A5" w14:textId="77777777" w:rsidR="00900C0C" w:rsidRDefault="00900C0C" w:rsidP="00EE1486">
            <w:pPr>
              <w:spacing w:after="160" w:line="278" w:lineRule="auto"/>
              <w:rPr>
                <w:rFonts w:ascii="Arial" w:hAnsi="Arial" w:cs="Arial"/>
              </w:rPr>
            </w:pPr>
            <w:r>
              <w:rPr>
                <w:rFonts w:ascii="Arial" w:hAnsi="Arial" w:cs="Arial"/>
              </w:rPr>
              <w:t>Contracts and commercial risk</w:t>
            </w:r>
          </w:p>
        </w:tc>
      </w:tr>
      <w:tr w:rsidR="00900C0C" w14:paraId="378932B6" w14:textId="77777777" w:rsidTr="00EE1486">
        <w:tc>
          <w:tcPr>
            <w:tcW w:w="0" w:type="auto"/>
          </w:tcPr>
          <w:p w14:paraId="68EE8361" w14:textId="77777777" w:rsidR="00900C0C" w:rsidRDefault="00900C0C" w:rsidP="00EE1486">
            <w:pPr>
              <w:spacing w:after="160" w:line="278" w:lineRule="auto"/>
              <w:rPr>
                <w:rFonts w:ascii="Arial" w:hAnsi="Arial" w:cs="Arial"/>
              </w:rPr>
            </w:pPr>
            <w:r>
              <w:rPr>
                <w:rFonts w:ascii="Arial" w:hAnsi="Arial" w:cs="Arial"/>
              </w:rPr>
              <w:t>P4</w:t>
            </w:r>
          </w:p>
        </w:tc>
        <w:tc>
          <w:tcPr>
            <w:tcW w:w="0" w:type="auto"/>
          </w:tcPr>
          <w:p w14:paraId="21330D90" w14:textId="77777777" w:rsidR="00900C0C" w:rsidRDefault="00900C0C" w:rsidP="00EE1486">
            <w:pPr>
              <w:spacing w:after="160" w:line="278" w:lineRule="auto"/>
              <w:rPr>
                <w:rFonts w:ascii="Arial" w:hAnsi="Arial" w:cs="Arial"/>
              </w:rPr>
            </w:pPr>
            <w:r>
              <w:rPr>
                <w:rFonts w:ascii="Arial" w:hAnsi="Arial" w:cs="Arial"/>
              </w:rPr>
              <w:t>Operations Director</w:t>
            </w:r>
          </w:p>
        </w:tc>
        <w:tc>
          <w:tcPr>
            <w:tcW w:w="0" w:type="auto"/>
          </w:tcPr>
          <w:p w14:paraId="3E9C0150" w14:textId="77777777" w:rsidR="00900C0C" w:rsidRDefault="00900C0C" w:rsidP="00EE1486">
            <w:pPr>
              <w:spacing w:after="160" w:line="278" w:lineRule="auto"/>
              <w:rPr>
                <w:rFonts w:ascii="Arial" w:hAnsi="Arial" w:cs="Arial"/>
              </w:rPr>
            </w:pPr>
            <w:r>
              <w:rPr>
                <w:rFonts w:ascii="Arial" w:hAnsi="Arial" w:cs="Arial"/>
              </w:rPr>
              <w:t>Construction company</w:t>
            </w:r>
          </w:p>
        </w:tc>
        <w:tc>
          <w:tcPr>
            <w:tcW w:w="0" w:type="auto"/>
          </w:tcPr>
          <w:p w14:paraId="01EB3627" w14:textId="77777777" w:rsidR="00900C0C" w:rsidRDefault="00900C0C" w:rsidP="00EE1486">
            <w:pPr>
              <w:spacing w:after="160" w:line="278" w:lineRule="auto"/>
              <w:rPr>
                <w:rFonts w:ascii="Arial" w:hAnsi="Arial" w:cs="Arial"/>
              </w:rPr>
            </w:pPr>
            <w:r>
              <w:rPr>
                <w:rFonts w:ascii="Arial" w:hAnsi="Arial" w:cs="Arial"/>
              </w:rPr>
              <w:t>Operational continuity</w:t>
            </w:r>
          </w:p>
        </w:tc>
      </w:tr>
      <w:tr w:rsidR="00900C0C" w14:paraId="61EC7CAF" w14:textId="77777777" w:rsidTr="00EE1486">
        <w:tc>
          <w:tcPr>
            <w:tcW w:w="0" w:type="auto"/>
          </w:tcPr>
          <w:p w14:paraId="256B40F8" w14:textId="77777777" w:rsidR="00900C0C" w:rsidRDefault="00900C0C" w:rsidP="00EE1486">
            <w:pPr>
              <w:spacing w:after="160" w:line="278" w:lineRule="auto"/>
              <w:rPr>
                <w:rFonts w:ascii="Arial" w:hAnsi="Arial" w:cs="Arial"/>
              </w:rPr>
            </w:pPr>
            <w:r>
              <w:rPr>
                <w:rFonts w:ascii="Arial" w:hAnsi="Arial" w:cs="Arial"/>
              </w:rPr>
              <w:t>P5</w:t>
            </w:r>
          </w:p>
        </w:tc>
        <w:tc>
          <w:tcPr>
            <w:tcW w:w="0" w:type="auto"/>
          </w:tcPr>
          <w:p w14:paraId="1EA83433" w14:textId="77777777" w:rsidR="00900C0C" w:rsidRDefault="00900C0C" w:rsidP="00EE1486">
            <w:pPr>
              <w:spacing w:after="160" w:line="278" w:lineRule="auto"/>
              <w:rPr>
                <w:rFonts w:ascii="Arial" w:hAnsi="Arial" w:cs="Arial"/>
              </w:rPr>
            </w:pPr>
            <w:r>
              <w:rPr>
                <w:rFonts w:ascii="Arial" w:hAnsi="Arial" w:cs="Arial"/>
              </w:rPr>
              <w:t>Procurement Manager</w:t>
            </w:r>
          </w:p>
        </w:tc>
        <w:tc>
          <w:tcPr>
            <w:tcW w:w="0" w:type="auto"/>
          </w:tcPr>
          <w:p w14:paraId="35E754A8" w14:textId="77777777" w:rsidR="00900C0C" w:rsidRDefault="00900C0C" w:rsidP="00EE1486">
            <w:pPr>
              <w:spacing w:after="160" w:line="278" w:lineRule="auto"/>
              <w:rPr>
                <w:rFonts w:ascii="Arial" w:hAnsi="Arial" w:cs="Arial"/>
              </w:rPr>
            </w:pPr>
            <w:r>
              <w:rPr>
                <w:rFonts w:ascii="Arial" w:hAnsi="Arial" w:cs="Arial"/>
              </w:rPr>
              <w:t>Construction supplier</w:t>
            </w:r>
          </w:p>
        </w:tc>
        <w:tc>
          <w:tcPr>
            <w:tcW w:w="0" w:type="auto"/>
          </w:tcPr>
          <w:p w14:paraId="06A7797E" w14:textId="77777777" w:rsidR="00900C0C" w:rsidRDefault="00900C0C" w:rsidP="00EE1486">
            <w:pPr>
              <w:spacing w:after="160" w:line="278" w:lineRule="auto"/>
              <w:rPr>
                <w:rFonts w:ascii="Arial" w:hAnsi="Arial" w:cs="Arial"/>
              </w:rPr>
            </w:pPr>
            <w:r>
              <w:rPr>
                <w:rFonts w:ascii="Arial" w:hAnsi="Arial" w:cs="Arial"/>
              </w:rPr>
              <w:t>Supply chain resilience</w:t>
            </w:r>
          </w:p>
        </w:tc>
      </w:tr>
      <w:tr w:rsidR="00900C0C" w14:paraId="4211A430" w14:textId="77777777" w:rsidTr="00EE1486">
        <w:tc>
          <w:tcPr>
            <w:tcW w:w="0" w:type="auto"/>
          </w:tcPr>
          <w:p w14:paraId="48784254" w14:textId="77777777" w:rsidR="00900C0C" w:rsidRDefault="00900C0C" w:rsidP="00EE1486">
            <w:pPr>
              <w:spacing w:after="160" w:line="278" w:lineRule="auto"/>
              <w:rPr>
                <w:rFonts w:ascii="Arial" w:hAnsi="Arial" w:cs="Arial"/>
              </w:rPr>
            </w:pPr>
            <w:r>
              <w:rPr>
                <w:rFonts w:ascii="Arial" w:hAnsi="Arial" w:cs="Arial"/>
              </w:rPr>
              <w:t>P6</w:t>
            </w:r>
          </w:p>
        </w:tc>
        <w:tc>
          <w:tcPr>
            <w:tcW w:w="0" w:type="auto"/>
          </w:tcPr>
          <w:p w14:paraId="48957AEA" w14:textId="77777777" w:rsidR="00900C0C" w:rsidRDefault="00900C0C" w:rsidP="00EE1486">
            <w:pPr>
              <w:spacing w:after="160" w:line="278" w:lineRule="auto"/>
              <w:rPr>
                <w:rFonts w:ascii="Arial" w:hAnsi="Arial" w:cs="Arial"/>
              </w:rPr>
            </w:pPr>
            <w:r>
              <w:rPr>
                <w:rFonts w:ascii="Arial" w:hAnsi="Arial" w:cs="Arial"/>
              </w:rPr>
              <w:t>Senior Project Manager</w:t>
            </w:r>
          </w:p>
        </w:tc>
        <w:tc>
          <w:tcPr>
            <w:tcW w:w="0" w:type="auto"/>
          </w:tcPr>
          <w:p w14:paraId="29993A27" w14:textId="77777777" w:rsidR="00900C0C" w:rsidRDefault="00900C0C" w:rsidP="00EE1486">
            <w:pPr>
              <w:spacing w:after="160" w:line="278" w:lineRule="auto"/>
              <w:rPr>
                <w:rFonts w:ascii="Arial" w:hAnsi="Arial" w:cs="Arial"/>
              </w:rPr>
            </w:pPr>
            <w:r>
              <w:rPr>
                <w:rFonts w:ascii="Arial" w:hAnsi="Arial" w:cs="Arial"/>
              </w:rPr>
              <w:t>Construction contractor</w:t>
            </w:r>
          </w:p>
        </w:tc>
        <w:tc>
          <w:tcPr>
            <w:tcW w:w="0" w:type="auto"/>
          </w:tcPr>
          <w:p w14:paraId="7658A728" w14:textId="77777777" w:rsidR="00900C0C" w:rsidRDefault="00900C0C" w:rsidP="00EE1486">
            <w:pPr>
              <w:spacing w:after="160" w:line="278" w:lineRule="auto"/>
              <w:rPr>
                <w:rFonts w:ascii="Arial" w:hAnsi="Arial" w:cs="Arial"/>
              </w:rPr>
            </w:pPr>
            <w:r>
              <w:rPr>
                <w:rFonts w:ascii="Arial" w:hAnsi="Arial" w:cs="Arial"/>
              </w:rPr>
              <w:t>Project delivery and workforce management</w:t>
            </w:r>
          </w:p>
        </w:tc>
      </w:tr>
    </w:tbl>
    <w:p w14:paraId="39D4AC9D" w14:textId="77777777" w:rsidR="00900C0C" w:rsidRDefault="00900C0C" w:rsidP="00900C0C">
      <w:pPr>
        <w:rPr>
          <w:rFonts w:ascii="Arial" w:hAnsi="Arial" w:cs="Arial"/>
        </w:rPr>
      </w:pPr>
    </w:p>
    <w:p w14:paraId="2EEEE172" w14:textId="77777777" w:rsidR="00900C0C" w:rsidRDefault="00900C0C" w:rsidP="00900C0C">
      <w:pPr>
        <w:rPr>
          <w:rFonts w:ascii="Arial" w:hAnsi="Arial" w:cs="Arial"/>
          <w:u w:val="single"/>
        </w:rPr>
      </w:pPr>
      <w:r>
        <w:rPr>
          <w:rFonts w:ascii="Arial" w:hAnsi="Arial" w:cs="Arial"/>
          <w:u w:val="single"/>
        </w:rPr>
        <w:t>Introduction (read to all participants)</w:t>
      </w:r>
    </w:p>
    <w:p w14:paraId="1D4BA729" w14:textId="77777777" w:rsidR="00900C0C" w:rsidRDefault="00900C0C" w:rsidP="00900C0C">
      <w:pPr>
        <w:rPr>
          <w:rFonts w:ascii="Arial" w:hAnsi="Arial" w:cs="Arial"/>
        </w:rPr>
      </w:pPr>
      <w:r>
        <w:rPr>
          <w:rFonts w:ascii="Arial" w:hAnsi="Arial" w:cs="Arial"/>
        </w:rPr>
        <w:t>Thank you for agreeing to take part in this research. This interview forms part of an MBA dissertation examining the impact of COVID-19 on UK construction firms and the factors associated with organisational resilience. The interview should take approximately 30–45 minutes. With your consent, the interview will be audio-recorded and transcribed for analysis; all data will be anonymised and stored securely in line with the participant information sheet you have been given. You may decline to answer any question and may withdraw at any time without giving a reason. Do you have any questions before we begin, and do you consent to the interview being recorded?</w:t>
      </w:r>
    </w:p>
    <w:p w14:paraId="7A589413" w14:textId="77777777" w:rsidR="00900C0C" w:rsidRDefault="00900C0C" w:rsidP="00900C0C">
      <w:pPr>
        <w:rPr>
          <w:rFonts w:ascii="Arial" w:hAnsi="Arial" w:cs="Arial"/>
        </w:rPr>
      </w:pPr>
    </w:p>
    <w:p w14:paraId="3335A858" w14:textId="77777777" w:rsidR="00900C0C" w:rsidRDefault="00900C0C" w:rsidP="00900C0C">
      <w:pPr>
        <w:rPr>
          <w:rFonts w:ascii="Arial" w:hAnsi="Arial" w:cs="Arial"/>
          <w:u w:val="single"/>
        </w:rPr>
      </w:pPr>
      <w:r>
        <w:rPr>
          <w:rFonts w:ascii="Arial" w:hAnsi="Arial" w:cs="Arial"/>
          <w:u w:val="single"/>
        </w:rPr>
        <w:t>Theme 1: Initial Operational Disruption</w:t>
      </w:r>
    </w:p>
    <w:p w14:paraId="2C881328" w14:textId="77777777" w:rsidR="00900C0C" w:rsidRDefault="00900C0C" w:rsidP="00900C0C">
      <w:pPr>
        <w:numPr>
          <w:ilvl w:val="0"/>
          <w:numId w:val="19"/>
        </w:numPr>
        <w:rPr>
          <w:rFonts w:ascii="Arial" w:hAnsi="Arial" w:cs="Arial"/>
        </w:rPr>
      </w:pPr>
      <w:r>
        <w:rPr>
          <w:rFonts w:ascii="Arial" w:hAnsi="Arial" w:cs="Arial"/>
        </w:rPr>
        <w:t>Can you describe how COVID-19 first affected your organisation’s operations?</w:t>
      </w:r>
    </w:p>
    <w:p w14:paraId="7B53C18A" w14:textId="77777777" w:rsidR="00900C0C" w:rsidRDefault="00900C0C" w:rsidP="00900C0C">
      <w:pPr>
        <w:numPr>
          <w:ilvl w:val="0"/>
          <w:numId w:val="19"/>
        </w:numPr>
        <w:rPr>
          <w:rFonts w:ascii="Arial" w:hAnsi="Arial" w:cs="Arial"/>
        </w:rPr>
      </w:pPr>
      <w:r>
        <w:rPr>
          <w:rFonts w:ascii="Arial" w:hAnsi="Arial" w:cs="Arial"/>
        </w:rPr>
        <w:t>What were the most significant operational challenges in the early stages of the pandemic?</w:t>
      </w:r>
    </w:p>
    <w:p w14:paraId="5734CD6F" w14:textId="77777777" w:rsidR="00900C0C" w:rsidRDefault="00900C0C" w:rsidP="00900C0C">
      <w:pPr>
        <w:numPr>
          <w:ilvl w:val="0"/>
          <w:numId w:val="19"/>
        </w:numPr>
        <w:rPr>
          <w:rFonts w:ascii="Arial" w:hAnsi="Arial" w:cs="Arial"/>
        </w:rPr>
      </w:pPr>
      <w:r>
        <w:rPr>
          <w:rFonts w:ascii="Arial" w:hAnsi="Arial" w:cs="Arial"/>
        </w:rPr>
        <w:t>How did your organisation initially respond to the uncertainty caused by the pandemic?</w:t>
      </w:r>
    </w:p>
    <w:p w14:paraId="1FB9F05F" w14:textId="77777777" w:rsidR="00900C0C" w:rsidRDefault="00900C0C" w:rsidP="00900C0C">
      <w:pPr>
        <w:rPr>
          <w:rFonts w:ascii="Arial" w:hAnsi="Arial" w:cs="Arial"/>
        </w:rPr>
      </w:pPr>
    </w:p>
    <w:p w14:paraId="3B472635" w14:textId="77777777" w:rsidR="00900C0C" w:rsidRDefault="00900C0C" w:rsidP="00900C0C">
      <w:pPr>
        <w:rPr>
          <w:rFonts w:ascii="Arial" w:hAnsi="Arial" w:cs="Arial"/>
          <w:u w:val="single"/>
        </w:rPr>
      </w:pPr>
      <w:r>
        <w:rPr>
          <w:rFonts w:ascii="Arial" w:hAnsi="Arial" w:cs="Arial"/>
          <w:u w:val="single"/>
        </w:rPr>
        <w:t>Theme 2: Leadership and Decision-Making Under Uncertainty</w:t>
      </w:r>
    </w:p>
    <w:p w14:paraId="339193D9" w14:textId="77777777" w:rsidR="00900C0C" w:rsidRDefault="00900C0C" w:rsidP="00900C0C">
      <w:pPr>
        <w:numPr>
          <w:ilvl w:val="0"/>
          <w:numId w:val="19"/>
        </w:numPr>
        <w:rPr>
          <w:rFonts w:ascii="Arial" w:hAnsi="Arial" w:cs="Arial"/>
        </w:rPr>
      </w:pPr>
      <w:r>
        <w:rPr>
          <w:rFonts w:ascii="Arial" w:hAnsi="Arial" w:cs="Arial"/>
        </w:rPr>
        <w:t>How would you describe the leadership approach taken by your organisation during the pandemic?</w:t>
      </w:r>
    </w:p>
    <w:p w14:paraId="72E1C871" w14:textId="77777777" w:rsidR="00900C0C" w:rsidRDefault="00900C0C" w:rsidP="00900C0C">
      <w:pPr>
        <w:numPr>
          <w:ilvl w:val="0"/>
          <w:numId w:val="19"/>
        </w:numPr>
        <w:rPr>
          <w:rFonts w:ascii="Arial" w:hAnsi="Arial" w:cs="Arial"/>
        </w:rPr>
      </w:pPr>
      <w:r>
        <w:rPr>
          <w:rFonts w:ascii="Arial" w:hAnsi="Arial" w:cs="Arial"/>
        </w:rPr>
        <w:t>How did communication between leadership and staff change during this period?</w:t>
      </w:r>
    </w:p>
    <w:p w14:paraId="5AD3845F" w14:textId="77777777" w:rsidR="00900C0C" w:rsidRDefault="00900C0C" w:rsidP="00900C0C">
      <w:pPr>
        <w:numPr>
          <w:ilvl w:val="0"/>
          <w:numId w:val="19"/>
        </w:numPr>
        <w:rPr>
          <w:rFonts w:ascii="Arial" w:hAnsi="Arial" w:cs="Arial"/>
        </w:rPr>
      </w:pPr>
      <w:r>
        <w:rPr>
          <w:rFonts w:ascii="Arial" w:hAnsi="Arial" w:cs="Arial"/>
        </w:rPr>
        <w:t>Can you describe a specific decision that had to be made quickly and how it was approached?</w:t>
      </w:r>
    </w:p>
    <w:p w14:paraId="7F8A0AF2" w14:textId="77777777" w:rsidR="00900C0C" w:rsidRDefault="00900C0C" w:rsidP="00900C0C">
      <w:pPr>
        <w:rPr>
          <w:rFonts w:ascii="Arial" w:hAnsi="Arial" w:cs="Arial"/>
        </w:rPr>
      </w:pPr>
    </w:p>
    <w:p w14:paraId="6DD2EF55" w14:textId="77777777" w:rsidR="00900C0C" w:rsidRDefault="00900C0C" w:rsidP="00900C0C">
      <w:pPr>
        <w:rPr>
          <w:rFonts w:ascii="Arial" w:hAnsi="Arial" w:cs="Arial"/>
          <w:u w:val="single"/>
        </w:rPr>
      </w:pPr>
      <w:r>
        <w:rPr>
          <w:rFonts w:ascii="Arial" w:hAnsi="Arial" w:cs="Arial"/>
          <w:u w:val="single"/>
        </w:rPr>
        <w:t>Theme 3: Financial Pressures and Organisational Survival</w:t>
      </w:r>
    </w:p>
    <w:p w14:paraId="50346ED0" w14:textId="77777777" w:rsidR="00900C0C" w:rsidRDefault="00900C0C" w:rsidP="00900C0C">
      <w:pPr>
        <w:numPr>
          <w:ilvl w:val="0"/>
          <w:numId w:val="19"/>
        </w:numPr>
        <w:rPr>
          <w:rFonts w:ascii="Arial" w:hAnsi="Arial" w:cs="Arial"/>
        </w:rPr>
      </w:pPr>
      <w:r>
        <w:rPr>
          <w:rFonts w:ascii="Arial" w:hAnsi="Arial" w:cs="Arial"/>
        </w:rPr>
        <w:t>What financial pressures did your organisation experience as a result of COVID-19?</w:t>
      </w:r>
    </w:p>
    <w:p w14:paraId="068C00CD" w14:textId="77777777" w:rsidR="00900C0C" w:rsidRDefault="00900C0C" w:rsidP="00900C0C">
      <w:pPr>
        <w:numPr>
          <w:ilvl w:val="0"/>
          <w:numId w:val="19"/>
        </w:numPr>
        <w:rPr>
          <w:rFonts w:ascii="Arial" w:hAnsi="Arial" w:cs="Arial"/>
        </w:rPr>
      </w:pPr>
      <w:r>
        <w:rPr>
          <w:rFonts w:ascii="Arial" w:hAnsi="Arial" w:cs="Arial"/>
        </w:rPr>
        <w:t>How did your organisation manage cash flow and financial planning during this period?</w:t>
      </w:r>
    </w:p>
    <w:p w14:paraId="440766C7" w14:textId="77777777" w:rsidR="00900C0C" w:rsidRDefault="00900C0C" w:rsidP="00900C0C">
      <w:pPr>
        <w:numPr>
          <w:ilvl w:val="0"/>
          <w:numId w:val="19"/>
        </w:numPr>
        <w:rPr>
          <w:rFonts w:ascii="Arial" w:hAnsi="Arial" w:cs="Arial"/>
        </w:rPr>
      </w:pPr>
      <w:r>
        <w:rPr>
          <w:rFonts w:ascii="Arial" w:hAnsi="Arial" w:cs="Arial"/>
        </w:rPr>
        <w:t>Did your organisation access any government support schemes, and how significant were they?</w:t>
      </w:r>
    </w:p>
    <w:p w14:paraId="6AFEC3DF" w14:textId="77777777" w:rsidR="00900C0C" w:rsidRDefault="00900C0C" w:rsidP="00900C0C">
      <w:pPr>
        <w:rPr>
          <w:rFonts w:ascii="Arial" w:hAnsi="Arial" w:cs="Arial"/>
        </w:rPr>
      </w:pPr>
    </w:p>
    <w:p w14:paraId="4AAD2B36" w14:textId="77777777" w:rsidR="00900C0C" w:rsidRDefault="00900C0C" w:rsidP="00900C0C">
      <w:pPr>
        <w:rPr>
          <w:rFonts w:ascii="Arial" w:hAnsi="Arial" w:cs="Arial"/>
          <w:u w:val="single"/>
        </w:rPr>
      </w:pPr>
      <w:r>
        <w:rPr>
          <w:rFonts w:ascii="Arial" w:hAnsi="Arial" w:cs="Arial"/>
          <w:u w:val="single"/>
        </w:rPr>
        <w:t>Theme 4: Digital Transformation and Strategic Adaptation</w:t>
      </w:r>
    </w:p>
    <w:p w14:paraId="705F915A" w14:textId="77777777" w:rsidR="00900C0C" w:rsidRDefault="00900C0C" w:rsidP="00900C0C">
      <w:pPr>
        <w:numPr>
          <w:ilvl w:val="0"/>
          <w:numId w:val="19"/>
        </w:numPr>
        <w:rPr>
          <w:rFonts w:ascii="Arial" w:hAnsi="Arial" w:cs="Arial"/>
        </w:rPr>
      </w:pPr>
      <w:r>
        <w:rPr>
          <w:rFonts w:ascii="Arial" w:hAnsi="Arial" w:cs="Arial"/>
        </w:rPr>
        <w:t>What changes did your organisation make to working practices or technology use during the pandemic?</w:t>
      </w:r>
    </w:p>
    <w:p w14:paraId="1D5828A0" w14:textId="77777777" w:rsidR="00900C0C" w:rsidRDefault="00900C0C" w:rsidP="00900C0C">
      <w:pPr>
        <w:numPr>
          <w:ilvl w:val="0"/>
          <w:numId w:val="19"/>
        </w:numPr>
        <w:rPr>
          <w:rFonts w:ascii="Arial" w:hAnsi="Arial" w:cs="Arial"/>
        </w:rPr>
      </w:pPr>
      <w:r>
        <w:rPr>
          <w:rFonts w:ascii="Arial" w:hAnsi="Arial" w:cs="Arial"/>
        </w:rPr>
        <w:t>Which of these changes, if any, have become permanent?</w:t>
      </w:r>
    </w:p>
    <w:p w14:paraId="5A1B5093" w14:textId="77777777" w:rsidR="00900C0C" w:rsidRDefault="00900C0C" w:rsidP="00900C0C">
      <w:pPr>
        <w:numPr>
          <w:ilvl w:val="0"/>
          <w:numId w:val="19"/>
        </w:numPr>
        <w:rPr>
          <w:rFonts w:ascii="Arial" w:hAnsi="Arial" w:cs="Arial"/>
        </w:rPr>
      </w:pPr>
      <w:r>
        <w:rPr>
          <w:rFonts w:ascii="Arial" w:hAnsi="Arial" w:cs="Arial"/>
        </w:rPr>
        <w:t>How did strategic priorities shift during the pandemic?</w:t>
      </w:r>
    </w:p>
    <w:p w14:paraId="64EEF80F" w14:textId="77777777" w:rsidR="00900C0C" w:rsidRDefault="00900C0C" w:rsidP="00900C0C">
      <w:pPr>
        <w:rPr>
          <w:rFonts w:ascii="Arial" w:hAnsi="Arial" w:cs="Arial"/>
        </w:rPr>
      </w:pPr>
    </w:p>
    <w:p w14:paraId="3EAF3D6D" w14:textId="77777777" w:rsidR="00900C0C" w:rsidRDefault="00900C0C" w:rsidP="00900C0C">
      <w:pPr>
        <w:rPr>
          <w:rFonts w:ascii="Arial" w:hAnsi="Arial" w:cs="Arial"/>
          <w:u w:val="single"/>
        </w:rPr>
      </w:pPr>
      <w:r>
        <w:rPr>
          <w:rFonts w:ascii="Arial" w:hAnsi="Arial" w:cs="Arial"/>
          <w:u w:val="single"/>
        </w:rPr>
        <w:t>Theme 5: Organisational Learning, Resilience, and Future Preparedness</w:t>
      </w:r>
    </w:p>
    <w:p w14:paraId="63D4609A" w14:textId="77777777" w:rsidR="00900C0C" w:rsidRDefault="00900C0C" w:rsidP="00900C0C">
      <w:pPr>
        <w:numPr>
          <w:ilvl w:val="0"/>
          <w:numId w:val="19"/>
        </w:numPr>
        <w:rPr>
          <w:rFonts w:ascii="Arial" w:hAnsi="Arial" w:cs="Arial"/>
        </w:rPr>
      </w:pPr>
      <w:r>
        <w:rPr>
          <w:rFonts w:ascii="Arial" w:hAnsi="Arial" w:cs="Arial"/>
        </w:rPr>
        <w:t>What do you think your organisation learned from its experience of the pandemic?</w:t>
      </w:r>
    </w:p>
    <w:p w14:paraId="658AE443" w14:textId="77777777" w:rsidR="00900C0C" w:rsidRDefault="00900C0C" w:rsidP="00900C0C">
      <w:pPr>
        <w:numPr>
          <w:ilvl w:val="0"/>
          <w:numId w:val="19"/>
        </w:numPr>
        <w:rPr>
          <w:rFonts w:ascii="Arial" w:hAnsi="Arial" w:cs="Arial"/>
        </w:rPr>
      </w:pPr>
      <w:r>
        <w:rPr>
          <w:rFonts w:ascii="Arial" w:hAnsi="Arial" w:cs="Arial"/>
        </w:rPr>
        <w:t>What factors do you believe contributed most to your organisation’s resilience?</w:t>
      </w:r>
    </w:p>
    <w:p w14:paraId="1C63C2E5" w14:textId="77777777" w:rsidR="00900C0C" w:rsidRDefault="00900C0C" w:rsidP="00900C0C">
      <w:pPr>
        <w:numPr>
          <w:ilvl w:val="0"/>
          <w:numId w:val="19"/>
        </w:numPr>
        <w:rPr>
          <w:rFonts w:ascii="Arial" w:hAnsi="Arial" w:cs="Arial"/>
        </w:rPr>
      </w:pPr>
      <w:r>
        <w:rPr>
          <w:rFonts w:ascii="Arial" w:hAnsi="Arial" w:cs="Arial"/>
        </w:rPr>
        <w:t>How prepared do you think your organisation, and the wider industry, is for a future major disruption?</w:t>
      </w:r>
    </w:p>
    <w:p w14:paraId="3A389BE4" w14:textId="77777777" w:rsidR="00900C0C" w:rsidRDefault="00900C0C" w:rsidP="00900C0C">
      <w:pPr>
        <w:numPr>
          <w:ilvl w:val="0"/>
          <w:numId w:val="19"/>
        </w:numPr>
        <w:rPr>
          <w:rFonts w:ascii="Arial" w:hAnsi="Arial" w:cs="Arial"/>
        </w:rPr>
      </w:pPr>
      <w:r>
        <w:rPr>
          <w:rFonts w:ascii="Arial" w:hAnsi="Arial" w:cs="Arial"/>
        </w:rPr>
        <w:t>What would you recommend improving resilience across the construction sector?</w:t>
      </w:r>
    </w:p>
    <w:p w14:paraId="28C1455C" w14:textId="77777777" w:rsidR="00900C0C" w:rsidRDefault="00900C0C" w:rsidP="00900C0C">
      <w:pPr>
        <w:rPr>
          <w:rFonts w:ascii="Arial" w:hAnsi="Arial" w:cs="Arial"/>
        </w:rPr>
      </w:pPr>
    </w:p>
    <w:p w14:paraId="198E917F" w14:textId="77777777" w:rsidR="00900C0C" w:rsidRDefault="00900C0C" w:rsidP="00900C0C">
      <w:pPr>
        <w:rPr>
          <w:rFonts w:ascii="Arial" w:hAnsi="Arial" w:cs="Arial"/>
          <w:u w:val="single"/>
        </w:rPr>
      </w:pPr>
      <w:r>
        <w:rPr>
          <w:rFonts w:ascii="Arial" w:hAnsi="Arial" w:cs="Arial"/>
          <w:u w:val="single"/>
        </w:rPr>
        <w:t>Closing</w:t>
      </w:r>
    </w:p>
    <w:p w14:paraId="0D707C06" w14:textId="77777777" w:rsidR="00900C0C" w:rsidRDefault="00900C0C" w:rsidP="00900C0C">
      <w:pPr>
        <w:rPr>
          <w:rFonts w:ascii="Arial" w:hAnsi="Arial" w:cs="Arial"/>
        </w:rPr>
      </w:pPr>
      <w:r>
        <w:rPr>
          <w:rFonts w:ascii="Arial" w:hAnsi="Arial" w:cs="Arial"/>
        </w:rPr>
        <w:t>Is there anything else about your organisation’s experience during the pandemic that you think is important but that we haven’t covered? Thank you for your time and your contribution to this research.</w:t>
      </w:r>
    </w:p>
    <w:p w14:paraId="2F529F37" w14:textId="77777777" w:rsidR="00900C0C" w:rsidRDefault="00900C0C" w:rsidP="00900C0C">
      <w:pPr>
        <w:rPr>
          <w:rFonts w:ascii="Arial" w:hAnsi="Arial" w:cs="Arial"/>
        </w:rPr>
      </w:pPr>
    </w:p>
    <w:p w14:paraId="0FB2BAD4" w14:textId="77777777" w:rsidR="00900C0C" w:rsidRDefault="00900C0C" w:rsidP="00900C0C">
      <w:pPr>
        <w:rPr>
          <w:rFonts w:ascii="Arial" w:hAnsi="Arial" w:cs="Arial"/>
          <w:b/>
          <w:bCs/>
        </w:rPr>
      </w:pPr>
      <w:r>
        <w:rPr>
          <w:rFonts w:ascii="Arial" w:hAnsi="Arial" w:cs="Arial"/>
          <w:b/>
          <w:bCs/>
        </w:rPr>
        <w:lastRenderedPageBreak/>
        <w:t>Appendix C: Ethical Approval and Participant Documentation</w:t>
      </w:r>
    </w:p>
    <w:p w14:paraId="56B6132F" w14:textId="77777777" w:rsidR="00900C0C" w:rsidRDefault="00900C0C" w:rsidP="00900C0C">
      <w:pPr>
        <w:rPr>
          <w:rFonts w:ascii="Arial" w:hAnsi="Arial" w:cs="Arial"/>
        </w:rPr>
      </w:pPr>
    </w:p>
    <w:p w14:paraId="220AC672" w14:textId="77777777" w:rsidR="00900C0C" w:rsidRDefault="00900C0C" w:rsidP="00900C0C">
      <w:pPr>
        <w:rPr>
          <w:rFonts w:ascii="Arial" w:hAnsi="Arial" w:cs="Arial"/>
          <w:u w:val="single"/>
        </w:rPr>
      </w:pPr>
      <w:r>
        <w:rPr>
          <w:rFonts w:ascii="Arial" w:hAnsi="Arial" w:cs="Arial"/>
          <w:u w:val="single"/>
        </w:rPr>
        <w:t>C.1 Ethical Approval</w:t>
      </w:r>
    </w:p>
    <w:p w14:paraId="126BCB20" w14:textId="77777777" w:rsidR="00900C0C" w:rsidRDefault="00900C0C" w:rsidP="00900C0C">
      <w:pPr>
        <w:rPr>
          <w:rFonts w:ascii="Arial" w:hAnsi="Arial" w:cs="Arial"/>
        </w:rPr>
      </w:pPr>
      <w:r>
        <w:rPr>
          <w:rFonts w:ascii="Arial" w:hAnsi="Arial" w:cs="Arial"/>
        </w:rPr>
        <w:t>This research was reviewed and approved by the UWTSD Research Ethics Committee, University of Wales Trinity Saint David, prior to data collection.</w:t>
      </w:r>
    </w:p>
    <w:p w14:paraId="4C5C3795" w14:textId="77777777" w:rsidR="00900C0C" w:rsidRDefault="00900C0C" w:rsidP="00900C0C">
      <w:pPr>
        <w:rPr>
          <w:rFonts w:ascii="Arial" w:hAnsi="Arial" w:cs="Arial"/>
          <w:u w:val="single"/>
        </w:rPr>
      </w:pPr>
      <w:r>
        <w:rPr>
          <w:rFonts w:ascii="Arial" w:hAnsi="Arial" w:cs="Arial"/>
          <w:u w:val="single"/>
        </w:rPr>
        <w:t>C.2 Participant Information Sheet (Summary)</w:t>
      </w:r>
    </w:p>
    <w:p w14:paraId="08CD285F" w14:textId="77777777" w:rsidR="00900C0C" w:rsidRDefault="00900C0C" w:rsidP="00900C0C">
      <w:pPr>
        <w:rPr>
          <w:rFonts w:ascii="Arial" w:hAnsi="Arial" w:cs="Arial"/>
        </w:rPr>
      </w:pPr>
      <w:r>
        <w:rPr>
          <w:rFonts w:ascii="Arial" w:hAnsi="Arial" w:cs="Arial"/>
        </w:rPr>
        <w:t xml:space="preserve">Study title: </w:t>
      </w:r>
      <w:r w:rsidRPr="009A578E">
        <w:rPr>
          <w:rFonts w:ascii="Arial" w:hAnsi="Arial" w:cs="Arial"/>
        </w:rPr>
        <w:t>Investigating the Strategic Consequences of COVID-19 on UK Construction Firms Through a Mixed Methods Lens</w:t>
      </w:r>
    </w:p>
    <w:p w14:paraId="419284CD" w14:textId="77777777" w:rsidR="00900C0C" w:rsidRDefault="00900C0C" w:rsidP="00900C0C">
      <w:pPr>
        <w:rPr>
          <w:rFonts w:ascii="Arial" w:hAnsi="Arial" w:cs="Arial"/>
        </w:rPr>
      </w:pPr>
      <w:r>
        <w:rPr>
          <w:rFonts w:ascii="Arial" w:hAnsi="Arial" w:cs="Arial"/>
        </w:rPr>
        <w:t>Researcher: Ben Parker, MBA Student, University of Wales Trinity Saint David</w:t>
      </w:r>
    </w:p>
    <w:p w14:paraId="2CFD8078" w14:textId="77777777" w:rsidR="00900C0C" w:rsidRDefault="00900C0C" w:rsidP="00900C0C">
      <w:pPr>
        <w:rPr>
          <w:rFonts w:ascii="Arial" w:hAnsi="Arial" w:cs="Arial"/>
        </w:rPr>
      </w:pPr>
      <w:r>
        <w:rPr>
          <w:rFonts w:ascii="Arial" w:hAnsi="Arial" w:cs="Arial"/>
        </w:rPr>
        <w:t>Purpose of the study: This research examines how UK construction organisations were affected by, and responded to, the COVID-19 pandemic, and what factors were associated with organisational resilience.</w:t>
      </w:r>
    </w:p>
    <w:p w14:paraId="143646D3" w14:textId="77777777" w:rsidR="00900C0C" w:rsidRDefault="00900C0C" w:rsidP="00900C0C">
      <w:pPr>
        <w:rPr>
          <w:rFonts w:ascii="Arial" w:hAnsi="Arial" w:cs="Arial"/>
        </w:rPr>
      </w:pPr>
      <w:r>
        <w:rPr>
          <w:rFonts w:ascii="Arial" w:hAnsi="Arial" w:cs="Arial"/>
        </w:rPr>
        <w:t>What participation involves: Survey respondents were asked to complete an anonymous online questionnaire taking approximately 10–15 minutes. Interview participants were asked to take part in one semi-structured interview of approximately 30–45 minutes, audio-recorded with consent.</w:t>
      </w:r>
    </w:p>
    <w:p w14:paraId="0147CE38" w14:textId="77777777" w:rsidR="00900C0C" w:rsidRDefault="00900C0C" w:rsidP="00900C0C">
      <w:pPr>
        <w:rPr>
          <w:rFonts w:ascii="Arial" w:hAnsi="Arial" w:cs="Arial"/>
        </w:rPr>
      </w:pPr>
      <w:r>
        <w:rPr>
          <w:rFonts w:ascii="Arial" w:hAnsi="Arial" w:cs="Arial"/>
        </w:rPr>
        <w:t>Confidentiality: All data were anonymised. Interview participants are identified only by participant code (P1–P6) in the dissertation. Data were stored securely and only accessible to the researcher.</w:t>
      </w:r>
    </w:p>
    <w:p w14:paraId="3ABEEB59" w14:textId="77777777" w:rsidR="00900C0C" w:rsidRDefault="00900C0C" w:rsidP="00900C0C">
      <w:pPr>
        <w:rPr>
          <w:rFonts w:ascii="Arial" w:hAnsi="Arial" w:cs="Arial"/>
        </w:rPr>
      </w:pPr>
      <w:r>
        <w:rPr>
          <w:rFonts w:ascii="Arial" w:hAnsi="Arial" w:cs="Arial"/>
        </w:rPr>
        <w:t>Voluntary participation: Participation was voluntary. Participants could withdraw at any point without giving a reason and without any disadvantage.</w:t>
      </w:r>
    </w:p>
    <w:p w14:paraId="4957873B" w14:textId="77777777" w:rsidR="00900C0C" w:rsidRDefault="00900C0C" w:rsidP="00900C0C">
      <w:pPr>
        <w:rPr>
          <w:rFonts w:ascii="Arial" w:hAnsi="Arial" w:cs="Arial"/>
        </w:rPr>
      </w:pPr>
    </w:p>
    <w:p w14:paraId="3DEBB5D4" w14:textId="77777777" w:rsidR="00900C0C" w:rsidRDefault="00900C0C" w:rsidP="00900C0C">
      <w:pPr>
        <w:rPr>
          <w:rFonts w:ascii="Arial" w:hAnsi="Arial" w:cs="Arial"/>
          <w:u w:val="single"/>
        </w:rPr>
      </w:pPr>
      <w:r>
        <w:rPr>
          <w:rFonts w:ascii="Arial" w:hAnsi="Arial" w:cs="Arial"/>
          <w:u w:val="single"/>
        </w:rPr>
        <w:t>C.3 Interview Consent Form (Template)</w:t>
      </w:r>
    </w:p>
    <w:p w14:paraId="16AB663A" w14:textId="77777777" w:rsidR="00900C0C" w:rsidRDefault="00900C0C" w:rsidP="00900C0C">
      <w:pPr>
        <w:rPr>
          <w:rFonts w:ascii="Arial" w:hAnsi="Arial" w:cs="Arial"/>
          <w:i/>
          <w:iCs/>
        </w:rPr>
      </w:pPr>
      <w:r>
        <w:rPr>
          <w:rFonts w:ascii="Arial" w:hAnsi="Arial" w:cs="Arial"/>
          <w:i/>
          <w:iCs/>
        </w:rPr>
        <w:t>Please initial each box to confirm your agreement:</w:t>
      </w:r>
    </w:p>
    <w:p w14:paraId="487D7B3D" w14:textId="77777777" w:rsidR="00900C0C" w:rsidRDefault="00900C0C" w:rsidP="00900C0C">
      <w:pPr>
        <w:numPr>
          <w:ilvl w:val="0"/>
          <w:numId w:val="19"/>
        </w:numPr>
        <w:rPr>
          <w:rFonts w:ascii="Arial" w:hAnsi="Arial" w:cs="Arial"/>
        </w:rPr>
      </w:pPr>
      <w:r>
        <w:rPr>
          <w:rFonts w:ascii="Arial" w:hAnsi="Arial" w:cs="Arial"/>
        </w:rPr>
        <w:t>I confirm that I have read and understood the participant information sheet for this study.</w:t>
      </w:r>
    </w:p>
    <w:p w14:paraId="10EDA788" w14:textId="77777777" w:rsidR="00900C0C" w:rsidRDefault="00900C0C" w:rsidP="00900C0C">
      <w:pPr>
        <w:numPr>
          <w:ilvl w:val="0"/>
          <w:numId w:val="19"/>
        </w:numPr>
        <w:rPr>
          <w:rFonts w:ascii="Arial" w:hAnsi="Arial" w:cs="Arial"/>
        </w:rPr>
      </w:pPr>
      <w:r>
        <w:rPr>
          <w:rFonts w:ascii="Arial" w:hAnsi="Arial" w:cs="Arial"/>
        </w:rPr>
        <w:t>I understand that my participation is voluntary and that I am free to withdraw at any time without giving a reason.</w:t>
      </w:r>
    </w:p>
    <w:p w14:paraId="0840D41E" w14:textId="77777777" w:rsidR="00900C0C" w:rsidRDefault="00900C0C" w:rsidP="00900C0C">
      <w:pPr>
        <w:numPr>
          <w:ilvl w:val="0"/>
          <w:numId w:val="19"/>
        </w:numPr>
        <w:rPr>
          <w:rFonts w:ascii="Arial" w:hAnsi="Arial" w:cs="Arial"/>
        </w:rPr>
      </w:pPr>
      <w:r>
        <w:rPr>
          <w:rFonts w:ascii="Arial" w:hAnsi="Arial" w:cs="Arial"/>
        </w:rPr>
        <w:t>I agree to the interview being audio-recorded and transcribed for the purposes of this research.</w:t>
      </w:r>
    </w:p>
    <w:p w14:paraId="3A162FDB" w14:textId="77777777" w:rsidR="00900C0C" w:rsidRDefault="00900C0C" w:rsidP="00900C0C">
      <w:pPr>
        <w:numPr>
          <w:ilvl w:val="0"/>
          <w:numId w:val="19"/>
        </w:numPr>
        <w:rPr>
          <w:rFonts w:ascii="Arial" w:hAnsi="Arial" w:cs="Arial"/>
        </w:rPr>
      </w:pPr>
      <w:r>
        <w:rPr>
          <w:rFonts w:ascii="Arial" w:hAnsi="Arial" w:cs="Arial"/>
        </w:rPr>
        <w:t>I understand that my data will be anonymised and that I will not be personally identifiable in the final dissertation.</w:t>
      </w:r>
    </w:p>
    <w:p w14:paraId="0036BDCD" w14:textId="77777777" w:rsidR="00900C0C" w:rsidRDefault="00900C0C" w:rsidP="00900C0C">
      <w:pPr>
        <w:numPr>
          <w:ilvl w:val="0"/>
          <w:numId w:val="19"/>
        </w:numPr>
        <w:rPr>
          <w:rFonts w:ascii="Arial" w:hAnsi="Arial" w:cs="Arial"/>
        </w:rPr>
      </w:pPr>
      <w:r>
        <w:rPr>
          <w:rFonts w:ascii="Arial" w:hAnsi="Arial" w:cs="Arial"/>
        </w:rPr>
        <w:t>I agree to take part in this study.</w:t>
      </w:r>
    </w:p>
    <w:p w14:paraId="4F1C21C3" w14:textId="77777777" w:rsidR="00900C0C" w:rsidRDefault="00900C0C" w:rsidP="00900C0C">
      <w:pPr>
        <w:rPr>
          <w:rFonts w:ascii="Arial" w:hAnsi="Arial" w:cs="Arial"/>
        </w:rPr>
      </w:pPr>
    </w:p>
    <w:p w14:paraId="054809D7" w14:textId="77777777" w:rsidR="00900C0C" w:rsidRDefault="00900C0C" w:rsidP="00900C0C">
      <w:pPr>
        <w:rPr>
          <w:rFonts w:ascii="Arial" w:hAnsi="Arial" w:cs="Arial"/>
        </w:rPr>
      </w:pPr>
      <w:r>
        <w:rPr>
          <w:rFonts w:ascii="Arial" w:hAnsi="Arial" w:cs="Arial"/>
        </w:rPr>
        <w:t xml:space="preserve">Participant name:                                             Date: </w:t>
      </w:r>
    </w:p>
    <w:p w14:paraId="59456EC9" w14:textId="77777777" w:rsidR="0090627A" w:rsidRDefault="00900C0C" w:rsidP="00900C0C">
      <w:pPr>
        <w:rPr>
          <w:rFonts w:ascii="Arial" w:hAnsi="Arial" w:cs="Arial"/>
        </w:rPr>
      </w:pPr>
      <w:r>
        <w:rPr>
          <w:rFonts w:ascii="Arial" w:hAnsi="Arial" w:cs="Arial"/>
        </w:rPr>
        <w:t xml:space="preserve">Researcher name: Ben Parker </w:t>
      </w:r>
      <w:r>
        <w:rPr>
          <w:rFonts w:ascii="Arial" w:hAnsi="Arial" w:cs="Arial"/>
        </w:rPr>
        <w:tab/>
      </w:r>
      <w:r>
        <w:rPr>
          <w:rFonts w:ascii="Arial" w:hAnsi="Arial" w:cs="Arial"/>
        </w:rPr>
        <w:tab/>
        <w:t xml:space="preserve">        Date:</w:t>
      </w:r>
    </w:p>
    <w:p w14:paraId="3081F631" w14:textId="558137C5" w:rsidR="00900C0C" w:rsidRPr="0090627A" w:rsidRDefault="00900C0C" w:rsidP="00900C0C">
      <w:pPr>
        <w:rPr>
          <w:rFonts w:ascii="Arial" w:hAnsi="Arial" w:cs="Arial"/>
        </w:rPr>
      </w:pPr>
      <w:r w:rsidRPr="00BA7DA7">
        <w:rPr>
          <w:rFonts w:ascii="Arial" w:hAnsi="Arial" w:cs="Arial"/>
          <w:b/>
          <w:bCs/>
        </w:rPr>
        <w:lastRenderedPageBreak/>
        <w:t>Appendix D</w:t>
      </w:r>
      <w:r>
        <w:rPr>
          <w:rFonts w:ascii="Arial" w:hAnsi="Arial" w:cs="Arial"/>
          <w:b/>
          <w:bCs/>
        </w:rPr>
        <w:t xml:space="preserve">- </w:t>
      </w:r>
      <w:r w:rsidRPr="009B4951">
        <w:rPr>
          <w:rFonts w:ascii="Arial" w:hAnsi="Arial" w:cs="Arial"/>
          <w:b/>
          <w:bCs/>
        </w:rPr>
        <w:t>Correlation Matrix</w:t>
      </w:r>
    </w:p>
    <w:tbl>
      <w:tblPr>
        <w:tblStyle w:val="TableGrid"/>
        <w:tblW w:w="0" w:type="auto"/>
        <w:tblLayout w:type="fixed"/>
        <w:tblLook w:val="04A0" w:firstRow="1" w:lastRow="0" w:firstColumn="1" w:lastColumn="0" w:noHBand="0" w:noVBand="1"/>
      </w:tblPr>
      <w:tblGrid>
        <w:gridCol w:w="979"/>
        <w:gridCol w:w="683"/>
        <w:gridCol w:w="683"/>
        <w:gridCol w:w="979"/>
        <w:gridCol w:w="979"/>
        <w:gridCol w:w="979"/>
        <w:gridCol w:w="678"/>
        <w:gridCol w:w="678"/>
        <w:gridCol w:w="979"/>
        <w:gridCol w:w="708"/>
        <w:gridCol w:w="1256"/>
      </w:tblGrid>
      <w:tr w:rsidR="00900C0C" w:rsidRPr="00285A8A" w14:paraId="1C83F58E" w14:textId="77777777" w:rsidTr="00900C0C">
        <w:trPr>
          <w:cantSplit/>
          <w:trHeight w:val="1783"/>
        </w:trPr>
        <w:tc>
          <w:tcPr>
            <w:tcW w:w="979" w:type="dxa"/>
            <w:textDirection w:val="tbRl"/>
            <w:hideMark/>
          </w:tcPr>
          <w:p w14:paraId="04CE7532"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Operational Disruption</w:t>
            </w:r>
          </w:p>
        </w:tc>
        <w:tc>
          <w:tcPr>
            <w:tcW w:w="683" w:type="dxa"/>
            <w:textDirection w:val="tbRl"/>
            <w:hideMark/>
          </w:tcPr>
          <w:p w14:paraId="7F72A5E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Financial Impact</w:t>
            </w:r>
          </w:p>
        </w:tc>
        <w:tc>
          <w:tcPr>
            <w:tcW w:w="683" w:type="dxa"/>
            <w:textDirection w:val="tbRl"/>
            <w:hideMark/>
          </w:tcPr>
          <w:p w14:paraId="6C53653C"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Digital Transformation</w:t>
            </w:r>
          </w:p>
        </w:tc>
        <w:tc>
          <w:tcPr>
            <w:tcW w:w="979" w:type="dxa"/>
            <w:textDirection w:val="tbRl"/>
            <w:hideMark/>
          </w:tcPr>
          <w:p w14:paraId="565F923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Leadership Communication</w:t>
            </w:r>
          </w:p>
        </w:tc>
        <w:tc>
          <w:tcPr>
            <w:tcW w:w="979" w:type="dxa"/>
            <w:textDirection w:val="tbRl"/>
            <w:hideMark/>
          </w:tcPr>
          <w:p w14:paraId="2B79966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Management Response</w:t>
            </w:r>
          </w:p>
        </w:tc>
        <w:tc>
          <w:tcPr>
            <w:tcW w:w="979" w:type="dxa"/>
            <w:textDirection w:val="tbRl"/>
            <w:hideMark/>
          </w:tcPr>
          <w:p w14:paraId="728BFDB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Organisational Adaptability</w:t>
            </w:r>
          </w:p>
        </w:tc>
        <w:tc>
          <w:tcPr>
            <w:tcW w:w="678" w:type="dxa"/>
            <w:textDirection w:val="tbRl"/>
            <w:hideMark/>
          </w:tcPr>
          <w:p w14:paraId="7F91C2A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Staff Wellbeing</w:t>
            </w:r>
          </w:p>
        </w:tc>
        <w:tc>
          <w:tcPr>
            <w:tcW w:w="678" w:type="dxa"/>
            <w:textDirection w:val="tbRl"/>
            <w:hideMark/>
          </w:tcPr>
          <w:p w14:paraId="15E4704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Better Prepared</w:t>
            </w:r>
          </w:p>
        </w:tc>
        <w:tc>
          <w:tcPr>
            <w:tcW w:w="979" w:type="dxa"/>
            <w:textDirection w:val="tbRl"/>
            <w:hideMark/>
          </w:tcPr>
          <w:p w14:paraId="77B4533E"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Industry Preparedness</w:t>
            </w:r>
          </w:p>
        </w:tc>
        <w:tc>
          <w:tcPr>
            <w:tcW w:w="708" w:type="dxa"/>
            <w:textDirection w:val="tbRl"/>
          </w:tcPr>
          <w:p w14:paraId="5BEA709A"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Variable</w:t>
            </w:r>
          </w:p>
        </w:tc>
        <w:tc>
          <w:tcPr>
            <w:tcW w:w="1256" w:type="dxa"/>
            <w:vMerge w:val="restart"/>
            <w:textDirection w:val="tbRl"/>
          </w:tcPr>
          <w:p w14:paraId="4BEEA02E" w14:textId="77777777" w:rsidR="00900C0C" w:rsidRPr="00285A8A" w:rsidRDefault="00900C0C" w:rsidP="00EE1486">
            <w:pPr>
              <w:ind w:left="113" w:right="113"/>
              <w:rPr>
                <w:rFonts w:ascii="Arial" w:hAnsi="Arial" w:cs="Arial"/>
                <w:sz w:val="22"/>
                <w:szCs w:val="22"/>
                <w:highlight w:val="cyan"/>
              </w:rPr>
            </w:pPr>
            <w:r w:rsidRPr="009B4951">
              <w:rPr>
                <w:rFonts w:ascii="Arial" w:hAnsi="Arial" w:cs="Arial"/>
                <w:sz w:val="22"/>
                <w:szCs w:val="22"/>
              </w:rPr>
              <w:t>Table 4.6.1: Correlation Matrix of Key Resilience Variables</w:t>
            </w:r>
          </w:p>
        </w:tc>
      </w:tr>
      <w:tr w:rsidR="00900C0C" w:rsidRPr="00285A8A" w14:paraId="2FD08522" w14:textId="77777777" w:rsidTr="00EE1486">
        <w:trPr>
          <w:cantSplit/>
          <w:trHeight w:val="1966"/>
        </w:trPr>
        <w:tc>
          <w:tcPr>
            <w:tcW w:w="979" w:type="dxa"/>
            <w:textDirection w:val="tbRl"/>
            <w:hideMark/>
          </w:tcPr>
          <w:p w14:paraId="0D701132"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683" w:type="dxa"/>
            <w:textDirection w:val="tbRl"/>
            <w:hideMark/>
          </w:tcPr>
          <w:p w14:paraId="1F505F0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0.399</w:t>
            </w:r>
          </w:p>
        </w:tc>
        <w:tc>
          <w:tcPr>
            <w:tcW w:w="683" w:type="dxa"/>
            <w:textDirection w:val="tbRl"/>
            <w:hideMark/>
          </w:tcPr>
          <w:p w14:paraId="6959EA9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0.047</w:t>
            </w:r>
          </w:p>
        </w:tc>
        <w:tc>
          <w:tcPr>
            <w:tcW w:w="979" w:type="dxa"/>
            <w:textDirection w:val="tbRl"/>
            <w:hideMark/>
          </w:tcPr>
          <w:p w14:paraId="398A0118"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0.117</w:t>
            </w:r>
          </w:p>
        </w:tc>
        <w:tc>
          <w:tcPr>
            <w:tcW w:w="979" w:type="dxa"/>
            <w:textDirection w:val="tbRl"/>
            <w:hideMark/>
          </w:tcPr>
          <w:p w14:paraId="7E58C5D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0.023</w:t>
            </w:r>
          </w:p>
        </w:tc>
        <w:tc>
          <w:tcPr>
            <w:tcW w:w="979" w:type="dxa"/>
            <w:textDirection w:val="tbRl"/>
            <w:hideMark/>
          </w:tcPr>
          <w:p w14:paraId="2EA9C36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0.207</w:t>
            </w:r>
          </w:p>
        </w:tc>
        <w:tc>
          <w:tcPr>
            <w:tcW w:w="678" w:type="dxa"/>
            <w:textDirection w:val="tbRl"/>
            <w:hideMark/>
          </w:tcPr>
          <w:p w14:paraId="41BB515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-0.095</w:t>
            </w:r>
          </w:p>
        </w:tc>
        <w:tc>
          <w:tcPr>
            <w:tcW w:w="678" w:type="dxa"/>
            <w:textDirection w:val="tbRl"/>
            <w:hideMark/>
          </w:tcPr>
          <w:p w14:paraId="4A2D4708"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0.226</w:t>
            </w:r>
          </w:p>
        </w:tc>
        <w:tc>
          <w:tcPr>
            <w:tcW w:w="979" w:type="dxa"/>
            <w:textDirection w:val="tbRl"/>
            <w:hideMark/>
          </w:tcPr>
          <w:p w14:paraId="460AED7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-0.080</w:t>
            </w:r>
          </w:p>
        </w:tc>
        <w:tc>
          <w:tcPr>
            <w:tcW w:w="708" w:type="dxa"/>
            <w:textDirection w:val="tbRl"/>
          </w:tcPr>
          <w:p w14:paraId="2C45268E"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Operational Disruption</w:t>
            </w:r>
          </w:p>
        </w:tc>
        <w:tc>
          <w:tcPr>
            <w:tcW w:w="1256" w:type="dxa"/>
            <w:vMerge/>
            <w:textDirection w:val="tbRl"/>
          </w:tcPr>
          <w:p w14:paraId="73E4E921" w14:textId="77777777" w:rsidR="00900C0C" w:rsidRPr="00285A8A" w:rsidRDefault="00900C0C" w:rsidP="00EE1486">
            <w:pPr>
              <w:ind w:left="113" w:right="113"/>
              <w:rPr>
                <w:rFonts w:ascii="Arial" w:hAnsi="Arial" w:cs="Arial"/>
                <w:sz w:val="22"/>
                <w:szCs w:val="22"/>
                <w:highlight w:val="cyan"/>
              </w:rPr>
            </w:pPr>
          </w:p>
        </w:tc>
      </w:tr>
      <w:tr w:rsidR="00900C0C" w:rsidRPr="00285A8A" w14:paraId="71355047" w14:textId="77777777" w:rsidTr="00EE1486">
        <w:trPr>
          <w:cantSplit/>
          <w:trHeight w:val="1134"/>
        </w:trPr>
        <w:tc>
          <w:tcPr>
            <w:tcW w:w="979" w:type="dxa"/>
            <w:textDirection w:val="tbRl"/>
            <w:hideMark/>
          </w:tcPr>
          <w:p w14:paraId="6D9043C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0.399</w:t>
            </w:r>
          </w:p>
        </w:tc>
        <w:tc>
          <w:tcPr>
            <w:tcW w:w="683" w:type="dxa"/>
            <w:textDirection w:val="tbRl"/>
            <w:hideMark/>
          </w:tcPr>
          <w:p w14:paraId="52857F7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683" w:type="dxa"/>
            <w:textDirection w:val="tbRl"/>
            <w:hideMark/>
          </w:tcPr>
          <w:p w14:paraId="6676CA9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0.104</w:t>
            </w:r>
          </w:p>
        </w:tc>
        <w:tc>
          <w:tcPr>
            <w:tcW w:w="979" w:type="dxa"/>
            <w:textDirection w:val="tbRl"/>
            <w:hideMark/>
          </w:tcPr>
          <w:p w14:paraId="764814E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0.089</w:t>
            </w:r>
          </w:p>
        </w:tc>
        <w:tc>
          <w:tcPr>
            <w:tcW w:w="979" w:type="dxa"/>
            <w:textDirection w:val="tbRl"/>
            <w:hideMark/>
          </w:tcPr>
          <w:p w14:paraId="46576F6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0.121</w:t>
            </w:r>
          </w:p>
        </w:tc>
        <w:tc>
          <w:tcPr>
            <w:tcW w:w="979" w:type="dxa"/>
            <w:textDirection w:val="tbRl"/>
            <w:hideMark/>
          </w:tcPr>
          <w:p w14:paraId="235ADD1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0.241</w:t>
            </w:r>
          </w:p>
        </w:tc>
        <w:tc>
          <w:tcPr>
            <w:tcW w:w="678" w:type="dxa"/>
            <w:textDirection w:val="tbRl"/>
            <w:hideMark/>
          </w:tcPr>
          <w:p w14:paraId="6FE0F7D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0.085</w:t>
            </w:r>
          </w:p>
        </w:tc>
        <w:tc>
          <w:tcPr>
            <w:tcW w:w="678" w:type="dxa"/>
            <w:textDirection w:val="tbRl"/>
            <w:hideMark/>
          </w:tcPr>
          <w:p w14:paraId="2492268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0.157</w:t>
            </w:r>
          </w:p>
        </w:tc>
        <w:tc>
          <w:tcPr>
            <w:tcW w:w="979" w:type="dxa"/>
            <w:textDirection w:val="tbRl"/>
            <w:hideMark/>
          </w:tcPr>
          <w:p w14:paraId="15DC5D3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0.009</w:t>
            </w:r>
          </w:p>
        </w:tc>
        <w:tc>
          <w:tcPr>
            <w:tcW w:w="708" w:type="dxa"/>
            <w:textDirection w:val="tbRl"/>
          </w:tcPr>
          <w:p w14:paraId="41F0B07E"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Financial Impact</w:t>
            </w:r>
          </w:p>
        </w:tc>
        <w:tc>
          <w:tcPr>
            <w:tcW w:w="1256" w:type="dxa"/>
            <w:vMerge/>
            <w:textDirection w:val="tbRl"/>
          </w:tcPr>
          <w:p w14:paraId="49AF9D60" w14:textId="77777777" w:rsidR="00900C0C" w:rsidRPr="00285A8A" w:rsidRDefault="00900C0C" w:rsidP="00EE1486">
            <w:pPr>
              <w:ind w:left="113" w:right="113"/>
              <w:rPr>
                <w:rFonts w:ascii="Arial" w:hAnsi="Arial" w:cs="Arial"/>
                <w:sz w:val="22"/>
                <w:szCs w:val="22"/>
                <w:highlight w:val="cyan"/>
              </w:rPr>
            </w:pPr>
          </w:p>
        </w:tc>
      </w:tr>
      <w:tr w:rsidR="00900C0C" w:rsidRPr="00285A8A" w14:paraId="13E8577F" w14:textId="77777777" w:rsidTr="00EE1486">
        <w:trPr>
          <w:cantSplit/>
          <w:trHeight w:val="1134"/>
        </w:trPr>
        <w:tc>
          <w:tcPr>
            <w:tcW w:w="979" w:type="dxa"/>
            <w:textDirection w:val="tbRl"/>
            <w:hideMark/>
          </w:tcPr>
          <w:p w14:paraId="25559CE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0.047</w:t>
            </w:r>
          </w:p>
        </w:tc>
        <w:tc>
          <w:tcPr>
            <w:tcW w:w="683" w:type="dxa"/>
            <w:textDirection w:val="tbRl"/>
            <w:hideMark/>
          </w:tcPr>
          <w:p w14:paraId="6071B737"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0.104</w:t>
            </w:r>
          </w:p>
        </w:tc>
        <w:tc>
          <w:tcPr>
            <w:tcW w:w="683" w:type="dxa"/>
            <w:textDirection w:val="tbRl"/>
            <w:hideMark/>
          </w:tcPr>
          <w:p w14:paraId="058E9CA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979" w:type="dxa"/>
            <w:textDirection w:val="tbRl"/>
            <w:hideMark/>
          </w:tcPr>
          <w:p w14:paraId="4B1BE305"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0.105</w:t>
            </w:r>
          </w:p>
        </w:tc>
        <w:tc>
          <w:tcPr>
            <w:tcW w:w="979" w:type="dxa"/>
            <w:textDirection w:val="tbRl"/>
            <w:hideMark/>
          </w:tcPr>
          <w:p w14:paraId="07E10D7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0.027</w:t>
            </w:r>
          </w:p>
        </w:tc>
        <w:tc>
          <w:tcPr>
            <w:tcW w:w="979" w:type="dxa"/>
            <w:textDirection w:val="tbRl"/>
            <w:hideMark/>
          </w:tcPr>
          <w:p w14:paraId="5FCD3443"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0.221</w:t>
            </w:r>
          </w:p>
        </w:tc>
        <w:tc>
          <w:tcPr>
            <w:tcW w:w="678" w:type="dxa"/>
            <w:textDirection w:val="tbRl"/>
            <w:hideMark/>
          </w:tcPr>
          <w:p w14:paraId="5E5ADF7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0.284</w:t>
            </w:r>
          </w:p>
        </w:tc>
        <w:tc>
          <w:tcPr>
            <w:tcW w:w="678" w:type="dxa"/>
            <w:textDirection w:val="tbRl"/>
            <w:hideMark/>
          </w:tcPr>
          <w:p w14:paraId="5F3C562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0.218</w:t>
            </w:r>
          </w:p>
        </w:tc>
        <w:tc>
          <w:tcPr>
            <w:tcW w:w="979" w:type="dxa"/>
            <w:textDirection w:val="tbRl"/>
            <w:hideMark/>
          </w:tcPr>
          <w:p w14:paraId="28C252F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-0.040</w:t>
            </w:r>
          </w:p>
        </w:tc>
        <w:tc>
          <w:tcPr>
            <w:tcW w:w="708" w:type="dxa"/>
            <w:textDirection w:val="tbRl"/>
          </w:tcPr>
          <w:p w14:paraId="41F6838F"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Digital Transformation</w:t>
            </w:r>
          </w:p>
        </w:tc>
        <w:tc>
          <w:tcPr>
            <w:tcW w:w="1256" w:type="dxa"/>
            <w:vMerge/>
            <w:textDirection w:val="tbRl"/>
          </w:tcPr>
          <w:p w14:paraId="2921E203" w14:textId="77777777" w:rsidR="00900C0C" w:rsidRPr="00285A8A" w:rsidRDefault="00900C0C" w:rsidP="00EE1486">
            <w:pPr>
              <w:ind w:left="113" w:right="113"/>
              <w:rPr>
                <w:rFonts w:ascii="Arial" w:hAnsi="Arial" w:cs="Arial"/>
                <w:sz w:val="22"/>
                <w:szCs w:val="22"/>
                <w:highlight w:val="cyan"/>
              </w:rPr>
            </w:pPr>
          </w:p>
        </w:tc>
      </w:tr>
      <w:tr w:rsidR="00900C0C" w:rsidRPr="00285A8A" w14:paraId="399E7802" w14:textId="77777777" w:rsidTr="00EE1486">
        <w:trPr>
          <w:cantSplit/>
          <w:trHeight w:val="1134"/>
        </w:trPr>
        <w:tc>
          <w:tcPr>
            <w:tcW w:w="979" w:type="dxa"/>
            <w:textDirection w:val="tbRl"/>
            <w:hideMark/>
          </w:tcPr>
          <w:p w14:paraId="537164C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0.117</w:t>
            </w:r>
          </w:p>
        </w:tc>
        <w:tc>
          <w:tcPr>
            <w:tcW w:w="683" w:type="dxa"/>
            <w:textDirection w:val="tbRl"/>
            <w:hideMark/>
          </w:tcPr>
          <w:p w14:paraId="4033DE4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0.089</w:t>
            </w:r>
          </w:p>
        </w:tc>
        <w:tc>
          <w:tcPr>
            <w:tcW w:w="683" w:type="dxa"/>
            <w:textDirection w:val="tbRl"/>
            <w:hideMark/>
          </w:tcPr>
          <w:p w14:paraId="20E2A47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0.105</w:t>
            </w:r>
          </w:p>
        </w:tc>
        <w:tc>
          <w:tcPr>
            <w:tcW w:w="979" w:type="dxa"/>
            <w:textDirection w:val="tbRl"/>
            <w:hideMark/>
          </w:tcPr>
          <w:p w14:paraId="31CCCAFE"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979" w:type="dxa"/>
            <w:textDirection w:val="tbRl"/>
            <w:hideMark/>
          </w:tcPr>
          <w:p w14:paraId="1894309E"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0.478</w:t>
            </w:r>
          </w:p>
        </w:tc>
        <w:tc>
          <w:tcPr>
            <w:tcW w:w="979" w:type="dxa"/>
            <w:textDirection w:val="tbRl"/>
            <w:hideMark/>
          </w:tcPr>
          <w:p w14:paraId="0819D5AC"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0.380</w:t>
            </w:r>
          </w:p>
        </w:tc>
        <w:tc>
          <w:tcPr>
            <w:tcW w:w="678" w:type="dxa"/>
            <w:textDirection w:val="tbRl"/>
            <w:hideMark/>
          </w:tcPr>
          <w:p w14:paraId="6226EAC5"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0.210</w:t>
            </w:r>
          </w:p>
        </w:tc>
        <w:tc>
          <w:tcPr>
            <w:tcW w:w="678" w:type="dxa"/>
            <w:textDirection w:val="tbRl"/>
            <w:hideMark/>
          </w:tcPr>
          <w:p w14:paraId="0A0965C1"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0.656</w:t>
            </w:r>
          </w:p>
        </w:tc>
        <w:tc>
          <w:tcPr>
            <w:tcW w:w="979" w:type="dxa"/>
            <w:textDirection w:val="tbRl"/>
            <w:hideMark/>
          </w:tcPr>
          <w:p w14:paraId="25915CF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0.375</w:t>
            </w:r>
          </w:p>
        </w:tc>
        <w:tc>
          <w:tcPr>
            <w:tcW w:w="708" w:type="dxa"/>
            <w:textDirection w:val="tbRl"/>
          </w:tcPr>
          <w:p w14:paraId="54A7CD30"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Leadership</w:t>
            </w:r>
          </w:p>
        </w:tc>
        <w:tc>
          <w:tcPr>
            <w:tcW w:w="1256" w:type="dxa"/>
            <w:vMerge/>
            <w:textDirection w:val="tbRl"/>
          </w:tcPr>
          <w:p w14:paraId="44778E64" w14:textId="77777777" w:rsidR="00900C0C" w:rsidRPr="00285A8A" w:rsidRDefault="00900C0C" w:rsidP="00EE1486">
            <w:pPr>
              <w:ind w:left="113" w:right="113"/>
              <w:rPr>
                <w:rFonts w:ascii="Arial" w:hAnsi="Arial" w:cs="Arial"/>
                <w:sz w:val="22"/>
                <w:szCs w:val="22"/>
                <w:highlight w:val="cyan"/>
              </w:rPr>
            </w:pPr>
          </w:p>
        </w:tc>
      </w:tr>
      <w:tr w:rsidR="00900C0C" w:rsidRPr="00285A8A" w14:paraId="379A4B29" w14:textId="77777777" w:rsidTr="00EE1486">
        <w:trPr>
          <w:cantSplit/>
          <w:trHeight w:val="1134"/>
        </w:trPr>
        <w:tc>
          <w:tcPr>
            <w:tcW w:w="979" w:type="dxa"/>
            <w:textDirection w:val="tbRl"/>
            <w:hideMark/>
          </w:tcPr>
          <w:p w14:paraId="0F6EAAD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0.023</w:t>
            </w:r>
          </w:p>
        </w:tc>
        <w:tc>
          <w:tcPr>
            <w:tcW w:w="683" w:type="dxa"/>
            <w:textDirection w:val="tbRl"/>
            <w:hideMark/>
          </w:tcPr>
          <w:p w14:paraId="239D945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0.121</w:t>
            </w:r>
          </w:p>
        </w:tc>
        <w:tc>
          <w:tcPr>
            <w:tcW w:w="683" w:type="dxa"/>
            <w:textDirection w:val="tbRl"/>
            <w:hideMark/>
          </w:tcPr>
          <w:p w14:paraId="6F51707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0.027</w:t>
            </w:r>
          </w:p>
        </w:tc>
        <w:tc>
          <w:tcPr>
            <w:tcW w:w="979" w:type="dxa"/>
            <w:textDirection w:val="tbRl"/>
            <w:hideMark/>
          </w:tcPr>
          <w:p w14:paraId="2254D71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0.478</w:t>
            </w:r>
          </w:p>
        </w:tc>
        <w:tc>
          <w:tcPr>
            <w:tcW w:w="979" w:type="dxa"/>
            <w:textDirection w:val="tbRl"/>
            <w:hideMark/>
          </w:tcPr>
          <w:p w14:paraId="2BCCF81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979" w:type="dxa"/>
            <w:textDirection w:val="tbRl"/>
            <w:hideMark/>
          </w:tcPr>
          <w:p w14:paraId="715700B8"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0.264</w:t>
            </w:r>
          </w:p>
        </w:tc>
        <w:tc>
          <w:tcPr>
            <w:tcW w:w="678" w:type="dxa"/>
            <w:textDirection w:val="tbRl"/>
            <w:hideMark/>
          </w:tcPr>
          <w:p w14:paraId="31C375A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0.161</w:t>
            </w:r>
          </w:p>
        </w:tc>
        <w:tc>
          <w:tcPr>
            <w:tcW w:w="678" w:type="dxa"/>
            <w:textDirection w:val="tbRl"/>
            <w:hideMark/>
          </w:tcPr>
          <w:p w14:paraId="328637CE"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0.327</w:t>
            </w:r>
          </w:p>
        </w:tc>
        <w:tc>
          <w:tcPr>
            <w:tcW w:w="979" w:type="dxa"/>
            <w:textDirection w:val="tbRl"/>
            <w:hideMark/>
          </w:tcPr>
          <w:p w14:paraId="6217980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0.181</w:t>
            </w:r>
          </w:p>
        </w:tc>
        <w:tc>
          <w:tcPr>
            <w:tcW w:w="708" w:type="dxa"/>
            <w:textDirection w:val="tbRl"/>
          </w:tcPr>
          <w:p w14:paraId="3E30153E"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Management</w:t>
            </w:r>
          </w:p>
        </w:tc>
        <w:tc>
          <w:tcPr>
            <w:tcW w:w="1256" w:type="dxa"/>
            <w:vMerge/>
            <w:textDirection w:val="tbRl"/>
          </w:tcPr>
          <w:p w14:paraId="55ABB70D" w14:textId="77777777" w:rsidR="00900C0C" w:rsidRPr="00285A8A" w:rsidRDefault="00900C0C" w:rsidP="00EE1486">
            <w:pPr>
              <w:ind w:left="113" w:right="113"/>
              <w:rPr>
                <w:rFonts w:ascii="Arial" w:hAnsi="Arial" w:cs="Arial"/>
                <w:sz w:val="22"/>
                <w:szCs w:val="22"/>
                <w:highlight w:val="cyan"/>
              </w:rPr>
            </w:pPr>
          </w:p>
        </w:tc>
      </w:tr>
      <w:tr w:rsidR="00900C0C" w:rsidRPr="00285A8A" w14:paraId="47202A9F" w14:textId="77777777" w:rsidTr="00EE1486">
        <w:trPr>
          <w:cantSplit/>
          <w:trHeight w:val="1134"/>
        </w:trPr>
        <w:tc>
          <w:tcPr>
            <w:tcW w:w="979" w:type="dxa"/>
            <w:textDirection w:val="tbRl"/>
            <w:hideMark/>
          </w:tcPr>
          <w:p w14:paraId="35422AC7"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0.207</w:t>
            </w:r>
          </w:p>
        </w:tc>
        <w:tc>
          <w:tcPr>
            <w:tcW w:w="683" w:type="dxa"/>
            <w:textDirection w:val="tbRl"/>
            <w:hideMark/>
          </w:tcPr>
          <w:p w14:paraId="466FE7B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0.241</w:t>
            </w:r>
          </w:p>
        </w:tc>
        <w:tc>
          <w:tcPr>
            <w:tcW w:w="683" w:type="dxa"/>
            <w:textDirection w:val="tbRl"/>
            <w:hideMark/>
          </w:tcPr>
          <w:p w14:paraId="4E182B25"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0.221</w:t>
            </w:r>
          </w:p>
        </w:tc>
        <w:tc>
          <w:tcPr>
            <w:tcW w:w="979" w:type="dxa"/>
            <w:textDirection w:val="tbRl"/>
            <w:hideMark/>
          </w:tcPr>
          <w:p w14:paraId="103C0CF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0.380</w:t>
            </w:r>
          </w:p>
        </w:tc>
        <w:tc>
          <w:tcPr>
            <w:tcW w:w="979" w:type="dxa"/>
            <w:textDirection w:val="tbRl"/>
            <w:hideMark/>
          </w:tcPr>
          <w:p w14:paraId="6ACA80D3"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0.264</w:t>
            </w:r>
          </w:p>
        </w:tc>
        <w:tc>
          <w:tcPr>
            <w:tcW w:w="979" w:type="dxa"/>
            <w:textDirection w:val="tbRl"/>
            <w:hideMark/>
          </w:tcPr>
          <w:p w14:paraId="75BD0CB8"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678" w:type="dxa"/>
            <w:textDirection w:val="tbRl"/>
            <w:hideMark/>
          </w:tcPr>
          <w:p w14:paraId="709DE89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0.151</w:t>
            </w:r>
          </w:p>
        </w:tc>
        <w:tc>
          <w:tcPr>
            <w:tcW w:w="678" w:type="dxa"/>
            <w:textDirection w:val="tbRl"/>
            <w:hideMark/>
          </w:tcPr>
          <w:p w14:paraId="74F13C3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0.669</w:t>
            </w:r>
          </w:p>
        </w:tc>
        <w:tc>
          <w:tcPr>
            <w:tcW w:w="979" w:type="dxa"/>
            <w:textDirection w:val="tbRl"/>
            <w:hideMark/>
          </w:tcPr>
          <w:p w14:paraId="65A066A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0.213</w:t>
            </w:r>
          </w:p>
        </w:tc>
        <w:tc>
          <w:tcPr>
            <w:tcW w:w="708" w:type="dxa"/>
            <w:textDirection w:val="tbRl"/>
          </w:tcPr>
          <w:p w14:paraId="558E9F3B"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Organisational</w:t>
            </w:r>
          </w:p>
        </w:tc>
        <w:tc>
          <w:tcPr>
            <w:tcW w:w="1256" w:type="dxa"/>
            <w:vMerge/>
            <w:textDirection w:val="tbRl"/>
          </w:tcPr>
          <w:p w14:paraId="5B7F8BB9" w14:textId="77777777" w:rsidR="00900C0C" w:rsidRPr="00285A8A" w:rsidRDefault="00900C0C" w:rsidP="00EE1486">
            <w:pPr>
              <w:ind w:left="113" w:right="113"/>
              <w:rPr>
                <w:rFonts w:ascii="Arial" w:hAnsi="Arial" w:cs="Arial"/>
                <w:sz w:val="22"/>
                <w:szCs w:val="22"/>
                <w:highlight w:val="cyan"/>
              </w:rPr>
            </w:pPr>
          </w:p>
        </w:tc>
      </w:tr>
      <w:tr w:rsidR="00900C0C" w:rsidRPr="00285A8A" w14:paraId="5AA8D604" w14:textId="77777777" w:rsidTr="00EE1486">
        <w:trPr>
          <w:cantSplit/>
          <w:trHeight w:val="1134"/>
        </w:trPr>
        <w:tc>
          <w:tcPr>
            <w:tcW w:w="979" w:type="dxa"/>
            <w:textDirection w:val="tbRl"/>
            <w:hideMark/>
          </w:tcPr>
          <w:p w14:paraId="380FFD9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-0.095</w:t>
            </w:r>
          </w:p>
        </w:tc>
        <w:tc>
          <w:tcPr>
            <w:tcW w:w="683" w:type="dxa"/>
            <w:textDirection w:val="tbRl"/>
            <w:hideMark/>
          </w:tcPr>
          <w:p w14:paraId="5881406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0.085</w:t>
            </w:r>
          </w:p>
        </w:tc>
        <w:tc>
          <w:tcPr>
            <w:tcW w:w="683" w:type="dxa"/>
            <w:textDirection w:val="tbRl"/>
            <w:hideMark/>
          </w:tcPr>
          <w:p w14:paraId="7191B857"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0.284</w:t>
            </w:r>
          </w:p>
        </w:tc>
        <w:tc>
          <w:tcPr>
            <w:tcW w:w="979" w:type="dxa"/>
            <w:textDirection w:val="tbRl"/>
            <w:hideMark/>
          </w:tcPr>
          <w:p w14:paraId="7E59CF8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0.210</w:t>
            </w:r>
          </w:p>
        </w:tc>
        <w:tc>
          <w:tcPr>
            <w:tcW w:w="979" w:type="dxa"/>
            <w:textDirection w:val="tbRl"/>
            <w:hideMark/>
          </w:tcPr>
          <w:p w14:paraId="567B338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0.161</w:t>
            </w:r>
          </w:p>
        </w:tc>
        <w:tc>
          <w:tcPr>
            <w:tcW w:w="979" w:type="dxa"/>
            <w:textDirection w:val="tbRl"/>
            <w:hideMark/>
          </w:tcPr>
          <w:p w14:paraId="4F739E0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0.151</w:t>
            </w:r>
          </w:p>
        </w:tc>
        <w:tc>
          <w:tcPr>
            <w:tcW w:w="678" w:type="dxa"/>
            <w:textDirection w:val="tbRl"/>
            <w:hideMark/>
          </w:tcPr>
          <w:p w14:paraId="218234EE"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678" w:type="dxa"/>
            <w:textDirection w:val="tbRl"/>
            <w:hideMark/>
          </w:tcPr>
          <w:p w14:paraId="1B3565C1"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0.115</w:t>
            </w:r>
          </w:p>
        </w:tc>
        <w:tc>
          <w:tcPr>
            <w:tcW w:w="979" w:type="dxa"/>
            <w:textDirection w:val="tbRl"/>
            <w:hideMark/>
          </w:tcPr>
          <w:p w14:paraId="6A8D680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0.091</w:t>
            </w:r>
          </w:p>
        </w:tc>
        <w:tc>
          <w:tcPr>
            <w:tcW w:w="708" w:type="dxa"/>
            <w:textDirection w:val="tbRl"/>
          </w:tcPr>
          <w:p w14:paraId="4DDD3A0C"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Staff Wellbeing</w:t>
            </w:r>
          </w:p>
        </w:tc>
        <w:tc>
          <w:tcPr>
            <w:tcW w:w="1256" w:type="dxa"/>
            <w:vMerge/>
            <w:textDirection w:val="tbRl"/>
          </w:tcPr>
          <w:p w14:paraId="3B08C636" w14:textId="77777777" w:rsidR="00900C0C" w:rsidRPr="00285A8A" w:rsidRDefault="00900C0C" w:rsidP="00EE1486">
            <w:pPr>
              <w:ind w:left="113" w:right="113"/>
              <w:rPr>
                <w:rFonts w:ascii="Arial" w:hAnsi="Arial" w:cs="Arial"/>
                <w:sz w:val="22"/>
                <w:szCs w:val="22"/>
                <w:highlight w:val="cyan"/>
              </w:rPr>
            </w:pPr>
          </w:p>
        </w:tc>
      </w:tr>
      <w:tr w:rsidR="00900C0C" w:rsidRPr="00285A8A" w14:paraId="0EEA7D1F" w14:textId="77777777" w:rsidTr="00EE1486">
        <w:trPr>
          <w:cantSplit/>
          <w:trHeight w:val="1134"/>
        </w:trPr>
        <w:tc>
          <w:tcPr>
            <w:tcW w:w="979" w:type="dxa"/>
            <w:textDirection w:val="tbRl"/>
            <w:hideMark/>
          </w:tcPr>
          <w:p w14:paraId="1A272D7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0.226</w:t>
            </w:r>
          </w:p>
        </w:tc>
        <w:tc>
          <w:tcPr>
            <w:tcW w:w="683" w:type="dxa"/>
            <w:textDirection w:val="tbRl"/>
            <w:hideMark/>
          </w:tcPr>
          <w:p w14:paraId="6C084283"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0.157</w:t>
            </w:r>
          </w:p>
        </w:tc>
        <w:tc>
          <w:tcPr>
            <w:tcW w:w="683" w:type="dxa"/>
            <w:textDirection w:val="tbRl"/>
            <w:hideMark/>
          </w:tcPr>
          <w:p w14:paraId="13EC8757"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0.218</w:t>
            </w:r>
          </w:p>
        </w:tc>
        <w:tc>
          <w:tcPr>
            <w:tcW w:w="979" w:type="dxa"/>
            <w:textDirection w:val="tbRl"/>
            <w:hideMark/>
          </w:tcPr>
          <w:p w14:paraId="7410CFD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0.656</w:t>
            </w:r>
          </w:p>
        </w:tc>
        <w:tc>
          <w:tcPr>
            <w:tcW w:w="979" w:type="dxa"/>
            <w:textDirection w:val="tbRl"/>
            <w:hideMark/>
          </w:tcPr>
          <w:p w14:paraId="440391D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0.327</w:t>
            </w:r>
          </w:p>
        </w:tc>
        <w:tc>
          <w:tcPr>
            <w:tcW w:w="979" w:type="dxa"/>
            <w:textDirection w:val="tbRl"/>
            <w:hideMark/>
          </w:tcPr>
          <w:p w14:paraId="57FF2B2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0.669</w:t>
            </w:r>
          </w:p>
        </w:tc>
        <w:tc>
          <w:tcPr>
            <w:tcW w:w="678" w:type="dxa"/>
            <w:textDirection w:val="tbRl"/>
            <w:hideMark/>
          </w:tcPr>
          <w:p w14:paraId="7326E0D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0.115</w:t>
            </w:r>
          </w:p>
        </w:tc>
        <w:tc>
          <w:tcPr>
            <w:tcW w:w="678" w:type="dxa"/>
            <w:textDirection w:val="tbRl"/>
            <w:hideMark/>
          </w:tcPr>
          <w:p w14:paraId="358C6D00"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979" w:type="dxa"/>
            <w:textDirection w:val="tbRl"/>
            <w:hideMark/>
          </w:tcPr>
          <w:p w14:paraId="673E6B32"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0.279</w:t>
            </w:r>
          </w:p>
        </w:tc>
        <w:tc>
          <w:tcPr>
            <w:tcW w:w="708" w:type="dxa"/>
            <w:textDirection w:val="tbRl"/>
          </w:tcPr>
          <w:p w14:paraId="60A340F8"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Better Prepared</w:t>
            </w:r>
          </w:p>
        </w:tc>
        <w:tc>
          <w:tcPr>
            <w:tcW w:w="1256" w:type="dxa"/>
            <w:vMerge/>
            <w:textDirection w:val="tbRl"/>
          </w:tcPr>
          <w:p w14:paraId="720041D5" w14:textId="77777777" w:rsidR="00900C0C" w:rsidRPr="00285A8A" w:rsidRDefault="00900C0C" w:rsidP="00EE1486">
            <w:pPr>
              <w:ind w:left="113" w:right="113"/>
              <w:rPr>
                <w:rFonts w:ascii="Arial" w:hAnsi="Arial" w:cs="Arial"/>
                <w:sz w:val="22"/>
                <w:szCs w:val="22"/>
                <w:highlight w:val="cyan"/>
              </w:rPr>
            </w:pPr>
          </w:p>
        </w:tc>
      </w:tr>
      <w:tr w:rsidR="00900C0C" w:rsidRPr="00285A8A" w14:paraId="3111CA69" w14:textId="77777777" w:rsidTr="00EE1486">
        <w:trPr>
          <w:cantSplit/>
          <w:trHeight w:val="1134"/>
        </w:trPr>
        <w:tc>
          <w:tcPr>
            <w:tcW w:w="979" w:type="dxa"/>
            <w:textDirection w:val="tbRl"/>
            <w:hideMark/>
          </w:tcPr>
          <w:p w14:paraId="54CEC1BD"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-0.080</w:t>
            </w:r>
          </w:p>
        </w:tc>
        <w:tc>
          <w:tcPr>
            <w:tcW w:w="683" w:type="dxa"/>
            <w:textDirection w:val="tbRl"/>
            <w:hideMark/>
          </w:tcPr>
          <w:p w14:paraId="1AEB4156"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0.009</w:t>
            </w:r>
          </w:p>
        </w:tc>
        <w:tc>
          <w:tcPr>
            <w:tcW w:w="683" w:type="dxa"/>
            <w:textDirection w:val="tbRl"/>
            <w:hideMark/>
          </w:tcPr>
          <w:p w14:paraId="4E363345"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-0.040</w:t>
            </w:r>
          </w:p>
        </w:tc>
        <w:tc>
          <w:tcPr>
            <w:tcW w:w="979" w:type="dxa"/>
            <w:textDirection w:val="tbRl"/>
            <w:hideMark/>
          </w:tcPr>
          <w:p w14:paraId="1059AC4B"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0.375</w:t>
            </w:r>
          </w:p>
        </w:tc>
        <w:tc>
          <w:tcPr>
            <w:tcW w:w="979" w:type="dxa"/>
            <w:textDirection w:val="tbRl"/>
            <w:hideMark/>
          </w:tcPr>
          <w:p w14:paraId="5B3384FF"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0.181</w:t>
            </w:r>
          </w:p>
        </w:tc>
        <w:tc>
          <w:tcPr>
            <w:tcW w:w="979" w:type="dxa"/>
            <w:textDirection w:val="tbRl"/>
            <w:hideMark/>
          </w:tcPr>
          <w:p w14:paraId="62821CFA"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0.213</w:t>
            </w:r>
          </w:p>
        </w:tc>
        <w:tc>
          <w:tcPr>
            <w:tcW w:w="678" w:type="dxa"/>
            <w:textDirection w:val="tbRl"/>
            <w:hideMark/>
          </w:tcPr>
          <w:p w14:paraId="349E83B4"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0.091</w:t>
            </w:r>
          </w:p>
        </w:tc>
        <w:tc>
          <w:tcPr>
            <w:tcW w:w="678" w:type="dxa"/>
            <w:textDirection w:val="tbRl"/>
            <w:hideMark/>
          </w:tcPr>
          <w:p w14:paraId="402F64E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0.279</w:t>
            </w:r>
          </w:p>
        </w:tc>
        <w:tc>
          <w:tcPr>
            <w:tcW w:w="979" w:type="dxa"/>
            <w:textDirection w:val="tbRl"/>
            <w:hideMark/>
          </w:tcPr>
          <w:p w14:paraId="753F1449" w14:textId="77777777" w:rsidR="00900C0C" w:rsidRPr="009B4951" w:rsidRDefault="00900C0C" w:rsidP="00EE1486">
            <w:pPr>
              <w:spacing w:after="160" w:line="278" w:lineRule="auto"/>
              <w:ind w:left="113" w:right="113"/>
              <w:rPr>
                <w:rFonts w:ascii="Arial" w:hAnsi="Arial" w:cs="Arial"/>
                <w:sz w:val="22"/>
                <w:szCs w:val="22"/>
              </w:rPr>
            </w:pPr>
            <w:r w:rsidRPr="009B4951">
              <w:rPr>
                <w:rFonts w:ascii="Arial" w:hAnsi="Arial" w:cs="Arial"/>
                <w:sz w:val="22"/>
                <w:szCs w:val="22"/>
              </w:rPr>
              <w:t>1.000</w:t>
            </w:r>
          </w:p>
        </w:tc>
        <w:tc>
          <w:tcPr>
            <w:tcW w:w="708" w:type="dxa"/>
            <w:textDirection w:val="tbRl"/>
          </w:tcPr>
          <w:p w14:paraId="0FFA25F7" w14:textId="77777777" w:rsidR="00900C0C" w:rsidRPr="009B4951" w:rsidRDefault="00900C0C" w:rsidP="00EE1486">
            <w:pPr>
              <w:ind w:left="113" w:right="113"/>
              <w:rPr>
                <w:rFonts w:ascii="Arial" w:hAnsi="Arial" w:cs="Arial"/>
                <w:sz w:val="22"/>
                <w:szCs w:val="22"/>
              </w:rPr>
            </w:pPr>
            <w:r w:rsidRPr="009B4951">
              <w:rPr>
                <w:rFonts w:ascii="Arial" w:hAnsi="Arial" w:cs="Arial"/>
                <w:sz w:val="22"/>
                <w:szCs w:val="22"/>
              </w:rPr>
              <w:t>industry Preparedness</w:t>
            </w:r>
          </w:p>
        </w:tc>
        <w:tc>
          <w:tcPr>
            <w:tcW w:w="1256" w:type="dxa"/>
            <w:vMerge/>
            <w:textDirection w:val="tbRl"/>
          </w:tcPr>
          <w:p w14:paraId="0A8F2882" w14:textId="77777777" w:rsidR="00900C0C" w:rsidRPr="00285A8A" w:rsidRDefault="00900C0C" w:rsidP="00EE1486">
            <w:pPr>
              <w:ind w:left="113" w:right="113"/>
              <w:rPr>
                <w:rFonts w:ascii="Arial" w:hAnsi="Arial" w:cs="Arial"/>
                <w:sz w:val="22"/>
                <w:szCs w:val="22"/>
                <w:highlight w:val="cyan"/>
              </w:rPr>
            </w:pPr>
          </w:p>
        </w:tc>
      </w:tr>
    </w:tbl>
    <w:p w14:paraId="396C2ABC" w14:textId="77777777" w:rsidR="004063FD" w:rsidRPr="004063FD" w:rsidRDefault="004063FD" w:rsidP="004063FD">
      <w:pPr>
        <w:rPr>
          <w:rFonts w:ascii="Arial" w:hAnsi="Arial" w:cs="Arial"/>
        </w:rPr>
      </w:pPr>
    </w:p>
    <w:sectPr w:rsidR="004063FD" w:rsidRPr="004063FD" w:rsidSect="00900C0C">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CE544" w14:textId="77777777" w:rsidR="00721639" w:rsidRDefault="00721639" w:rsidP="00F425EB">
      <w:pPr>
        <w:spacing w:after="0" w:line="240" w:lineRule="auto"/>
      </w:pPr>
      <w:r>
        <w:separator/>
      </w:r>
    </w:p>
  </w:endnote>
  <w:endnote w:type="continuationSeparator" w:id="0">
    <w:p w14:paraId="4DF33C7C" w14:textId="77777777" w:rsidR="00721639" w:rsidRDefault="00721639" w:rsidP="00F42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BDFEC" w14:textId="77777777" w:rsidR="00721639" w:rsidRDefault="00721639" w:rsidP="00F425EB">
      <w:pPr>
        <w:spacing w:after="0" w:line="240" w:lineRule="auto"/>
      </w:pPr>
      <w:r>
        <w:separator/>
      </w:r>
    </w:p>
  </w:footnote>
  <w:footnote w:type="continuationSeparator" w:id="0">
    <w:p w14:paraId="5C84A172" w14:textId="77777777" w:rsidR="00721639" w:rsidRDefault="00721639" w:rsidP="00F42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5AF3"/>
    <w:multiLevelType w:val="hybridMultilevel"/>
    <w:tmpl w:val="2B4C890E"/>
    <w:lvl w:ilvl="0" w:tplc="5934B9AC">
      <w:start w:val="1"/>
      <w:numFmt w:val="bullet"/>
      <w:lvlText w:val=""/>
      <w:lvlJc w:val="left"/>
      <w:pPr>
        <w:ind w:left="720" w:hanging="360"/>
      </w:pPr>
      <w:rPr>
        <w:rFonts w:ascii="Symbol" w:hAnsi="Symbol" w:hint="default"/>
      </w:rPr>
    </w:lvl>
    <w:lvl w:ilvl="1" w:tplc="9F1EDBB2">
      <w:start w:val="1"/>
      <w:numFmt w:val="bullet"/>
      <w:lvlText w:val="o"/>
      <w:lvlJc w:val="left"/>
      <w:pPr>
        <w:ind w:left="1440" w:hanging="360"/>
      </w:pPr>
      <w:rPr>
        <w:rFonts w:ascii="Courier New" w:hAnsi="Courier New" w:hint="default"/>
      </w:rPr>
    </w:lvl>
    <w:lvl w:ilvl="2" w:tplc="CB32C3CC">
      <w:start w:val="1"/>
      <w:numFmt w:val="bullet"/>
      <w:lvlText w:val=""/>
      <w:lvlJc w:val="left"/>
      <w:pPr>
        <w:ind w:left="2160" w:hanging="360"/>
      </w:pPr>
      <w:rPr>
        <w:rFonts w:ascii="Wingdings" w:hAnsi="Wingdings" w:hint="default"/>
      </w:rPr>
    </w:lvl>
    <w:lvl w:ilvl="3" w:tplc="057CAF82">
      <w:start w:val="1"/>
      <w:numFmt w:val="bullet"/>
      <w:lvlText w:val=""/>
      <w:lvlJc w:val="left"/>
      <w:pPr>
        <w:ind w:left="2880" w:hanging="360"/>
      </w:pPr>
      <w:rPr>
        <w:rFonts w:ascii="Symbol" w:hAnsi="Symbol" w:hint="default"/>
      </w:rPr>
    </w:lvl>
    <w:lvl w:ilvl="4" w:tplc="A7DEA10C">
      <w:start w:val="1"/>
      <w:numFmt w:val="bullet"/>
      <w:lvlText w:val="o"/>
      <w:lvlJc w:val="left"/>
      <w:pPr>
        <w:ind w:left="3600" w:hanging="360"/>
      </w:pPr>
      <w:rPr>
        <w:rFonts w:ascii="Courier New" w:hAnsi="Courier New" w:hint="default"/>
      </w:rPr>
    </w:lvl>
    <w:lvl w:ilvl="5" w:tplc="C4544FAC">
      <w:start w:val="1"/>
      <w:numFmt w:val="bullet"/>
      <w:lvlText w:val=""/>
      <w:lvlJc w:val="left"/>
      <w:pPr>
        <w:ind w:left="4320" w:hanging="360"/>
      </w:pPr>
      <w:rPr>
        <w:rFonts w:ascii="Wingdings" w:hAnsi="Wingdings" w:hint="default"/>
      </w:rPr>
    </w:lvl>
    <w:lvl w:ilvl="6" w:tplc="F75E55FE">
      <w:start w:val="1"/>
      <w:numFmt w:val="bullet"/>
      <w:lvlText w:val=""/>
      <w:lvlJc w:val="left"/>
      <w:pPr>
        <w:ind w:left="5040" w:hanging="360"/>
      </w:pPr>
      <w:rPr>
        <w:rFonts w:ascii="Symbol" w:hAnsi="Symbol" w:hint="default"/>
      </w:rPr>
    </w:lvl>
    <w:lvl w:ilvl="7" w:tplc="6C2667C2">
      <w:start w:val="1"/>
      <w:numFmt w:val="bullet"/>
      <w:lvlText w:val="o"/>
      <w:lvlJc w:val="left"/>
      <w:pPr>
        <w:ind w:left="5760" w:hanging="360"/>
      </w:pPr>
      <w:rPr>
        <w:rFonts w:ascii="Courier New" w:hAnsi="Courier New" w:hint="default"/>
      </w:rPr>
    </w:lvl>
    <w:lvl w:ilvl="8" w:tplc="0BC62C8E">
      <w:start w:val="1"/>
      <w:numFmt w:val="bullet"/>
      <w:lvlText w:val=""/>
      <w:lvlJc w:val="left"/>
      <w:pPr>
        <w:ind w:left="6480" w:hanging="360"/>
      </w:pPr>
      <w:rPr>
        <w:rFonts w:ascii="Wingdings" w:hAnsi="Wingdings" w:hint="default"/>
      </w:rPr>
    </w:lvl>
  </w:abstractNum>
  <w:abstractNum w:abstractNumId="1" w15:restartNumberingAfterBreak="0">
    <w:nsid w:val="07CA7F08"/>
    <w:multiLevelType w:val="multilevel"/>
    <w:tmpl w:val="C8589494"/>
    <w:lvl w:ilvl="0">
      <w:start w:val="3"/>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875334F"/>
    <w:multiLevelType w:val="hybridMultilevel"/>
    <w:tmpl w:val="533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709C7"/>
    <w:multiLevelType w:val="multilevel"/>
    <w:tmpl w:val="8D16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14794"/>
    <w:multiLevelType w:val="hybridMultilevel"/>
    <w:tmpl w:val="926CB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42A35"/>
    <w:multiLevelType w:val="multilevel"/>
    <w:tmpl w:val="E71E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D76F3"/>
    <w:multiLevelType w:val="multilevel"/>
    <w:tmpl w:val="4BE4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8F7A65"/>
    <w:multiLevelType w:val="hybridMultilevel"/>
    <w:tmpl w:val="8044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CCE1B"/>
    <w:multiLevelType w:val="hybridMultilevel"/>
    <w:tmpl w:val="C4349C46"/>
    <w:lvl w:ilvl="0" w:tplc="9498F21C">
      <w:start w:val="1"/>
      <w:numFmt w:val="bullet"/>
      <w:lvlText w:val=""/>
      <w:lvlJc w:val="left"/>
      <w:pPr>
        <w:ind w:left="720" w:hanging="360"/>
      </w:pPr>
      <w:rPr>
        <w:rFonts w:ascii="Symbol" w:hAnsi="Symbol" w:hint="default"/>
      </w:rPr>
    </w:lvl>
    <w:lvl w:ilvl="1" w:tplc="C99052DE">
      <w:start w:val="1"/>
      <w:numFmt w:val="bullet"/>
      <w:lvlText w:val="o"/>
      <w:lvlJc w:val="left"/>
      <w:pPr>
        <w:ind w:left="1440" w:hanging="360"/>
      </w:pPr>
      <w:rPr>
        <w:rFonts w:ascii="Courier New" w:hAnsi="Courier New" w:hint="default"/>
      </w:rPr>
    </w:lvl>
    <w:lvl w:ilvl="2" w:tplc="9F8A0514">
      <w:start w:val="1"/>
      <w:numFmt w:val="bullet"/>
      <w:lvlText w:val=""/>
      <w:lvlJc w:val="left"/>
      <w:pPr>
        <w:ind w:left="2160" w:hanging="360"/>
      </w:pPr>
      <w:rPr>
        <w:rFonts w:ascii="Wingdings" w:hAnsi="Wingdings" w:hint="default"/>
      </w:rPr>
    </w:lvl>
    <w:lvl w:ilvl="3" w:tplc="3342E9BE">
      <w:start w:val="1"/>
      <w:numFmt w:val="bullet"/>
      <w:lvlText w:val=""/>
      <w:lvlJc w:val="left"/>
      <w:pPr>
        <w:ind w:left="2880" w:hanging="360"/>
      </w:pPr>
      <w:rPr>
        <w:rFonts w:ascii="Symbol" w:hAnsi="Symbol" w:hint="default"/>
      </w:rPr>
    </w:lvl>
    <w:lvl w:ilvl="4" w:tplc="A3742A34">
      <w:start w:val="1"/>
      <w:numFmt w:val="bullet"/>
      <w:lvlText w:val="o"/>
      <w:lvlJc w:val="left"/>
      <w:pPr>
        <w:ind w:left="3600" w:hanging="360"/>
      </w:pPr>
      <w:rPr>
        <w:rFonts w:ascii="Courier New" w:hAnsi="Courier New" w:hint="default"/>
      </w:rPr>
    </w:lvl>
    <w:lvl w:ilvl="5" w:tplc="812AA74A">
      <w:start w:val="1"/>
      <w:numFmt w:val="bullet"/>
      <w:lvlText w:val=""/>
      <w:lvlJc w:val="left"/>
      <w:pPr>
        <w:ind w:left="4320" w:hanging="360"/>
      </w:pPr>
      <w:rPr>
        <w:rFonts w:ascii="Wingdings" w:hAnsi="Wingdings" w:hint="default"/>
      </w:rPr>
    </w:lvl>
    <w:lvl w:ilvl="6" w:tplc="74C2B0D4">
      <w:start w:val="1"/>
      <w:numFmt w:val="bullet"/>
      <w:lvlText w:val=""/>
      <w:lvlJc w:val="left"/>
      <w:pPr>
        <w:ind w:left="5040" w:hanging="360"/>
      </w:pPr>
      <w:rPr>
        <w:rFonts w:ascii="Symbol" w:hAnsi="Symbol" w:hint="default"/>
      </w:rPr>
    </w:lvl>
    <w:lvl w:ilvl="7" w:tplc="3E12914A">
      <w:start w:val="1"/>
      <w:numFmt w:val="bullet"/>
      <w:lvlText w:val="o"/>
      <w:lvlJc w:val="left"/>
      <w:pPr>
        <w:ind w:left="5760" w:hanging="360"/>
      </w:pPr>
      <w:rPr>
        <w:rFonts w:ascii="Courier New" w:hAnsi="Courier New" w:hint="default"/>
      </w:rPr>
    </w:lvl>
    <w:lvl w:ilvl="8" w:tplc="3A6E1A48">
      <w:start w:val="1"/>
      <w:numFmt w:val="bullet"/>
      <w:lvlText w:val=""/>
      <w:lvlJc w:val="left"/>
      <w:pPr>
        <w:ind w:left="6480" w:hanging="360"/>
      </w:pPr>
      <w:rPr>
        <w:rFonts w:ascii="Wingdings" w:hAnsi="Wingdings" w:hint="default"/>
      </w:rPr>
    </w:lvl>
  </w:abstractNum>
  <w:abstractNum w:abstractNumId="9" w15:restartNumberingAfterBreak="0">
    <w:nsid w:val="1A892F17"/>
    <w:multiLevelType w:val="hybridMultilevel"/>
    <w:tmpl w:val="6C16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1371C"/>
    <w:multiLevelType w:val="hybridMultilevel"/>
    <w:tmpl w:val="FCBC6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9040FA"/>
    <w:multiLevelType w:val="hybridMultilevel"/>
    <w:tmpl w:val="18A4CD0A"/>
    <w:lvl w:ilvl="0" w:tplc="A3F2FFAA">
      <w:start w:val="1"/>
      <w:numFmt w:val="bullet"/>
      <w:lvlText w:val=""/>
      <w:lvlJc w:val="left"/>
      <w:pPr>
        <w:ind w:left="720" w:hanging="360"/>
      </w:pPr>
      <w:rPr>
        <w:rFonts w:ascii="Symbol" w:hAnsi="Symbol" w:hint="default"/>
      </w:rPr>
    </w:lvl>
    <w:lvl w:ilvl="1" w:tplc="BB402942">
      <w:start w:val="1"/>
      <w:numFmt w:val="bullet"/>
      <w:lvlText w:val="o"/>
      <w:lvlJc w:val="left"/>
      <w:pPr>
        <w:ind w:left="1440" w:hanging="360"/>
      </w:pPr>
      <w:rPr>
        <w:rFonts w:ascii="Courier New" w:hAnsi="Courier New" w:hint="default"/>
      </w:rPr>
    </w:lvl>
    <w:lvl w:ilvl="2" w:tplc="3B92A316">
      <w:start w:val="1"/>
      <w:numFmt w:val="bullet"/>
      <w:lvlText w:val=""/>
      <w:lvlJc w:val="left"/>
      <w:pPr>
        <w:ind w:left="2160" w:hanging="360"/>
      </w:pPr>
      <w:rPr>
        <w:rFonts w:ascii="Wingdings" w:hAnsi="Wingdings" w:hint="default"/>
      </w:rPr>
    </w:lvl>
    <w:lvl w:ilvl="3" w:tplc="EF2AE108">
      <w:start w:val="1"/>
      <w:numFmt w:val="bullet"/>
      <w:lvlText w:val=""/>
      <w:lvlJc w:val="left"/>
      <w:pPr>
        <w:ind w:left="2880" w:hanging="360"/>
      </w:pPr>
      <w:rPr>
        <w:rFonts w:ascii="Symbol" w:hAnsi="Symbol" w:hint="default"/>
      </w:rPr>
    </w:lvl>
    <w:lvl w:ilvl="4" w:tplc="A92A5112">
      <w:start w:val="1"/>
      <w:numFmt w:val="bullet"/>
      <w:lvlText w:val="o"/>
      <w:lvlJc w:val="left"/>
      <w:pPr>
        <w:ind w:left="3600" w:hanging="360"/>
      </w:pPr>
      <w:rPr>
        <w:rFonts w:ascii="Courier New" w:hAnsi="Courier New" w:hint="default"/>
      </w:rPr>
    </w:lvl>
    <w:lvl w:ilvl="5" w:tplc="8B967E8C">
      <w:start w:val="1"/>
      <w:numFmt w:val="bullet"/>
      <w:lvlText w:val=""/>
      <w:lvlJc w:val="left"/>
      <w:pPr>
        <w:ind w:left="4320" w:hanging="360"/>
      </w:pPr>
      <w:rPr>
        <w:rFonts w:ascii="Wingdings" w:hAnsi="Wingdings" w:hint="default"/>
      </w:rPr>
    </w:lvl>
    <w:lvl w:ilvl="6" w:tplc="674665B2">
      <w:start w:val="1"/>
      <w:numFmt w:val="bullet"/>
      <w:lvlText w:val=""/>
      <w:lvlJc w:val="left"/>
      <w:pPr>
        <w:ind w:left="5040" w:hanging="360"/>
      </w:pPr>
      <w:rPr>
        <w:rFonts w:ascii="Symbol" w:hAnsi="Symbol" w:hint="default"/>
      </w:rPr>
    </w:lvl>
    <w:lvl w:ilvl="7" w:tplc="B874CC00">
      <w:start w:val="1"/>
      <w:numFmt w:val="bullet"/>
      <w:lvlText w:val="o"/>
      <w:lvlJc w:val="left"/>
      <w:pPr>
        <w:ind w:left="5760" w:hanging="360"/>
      </w:pPr>
      <w:rPr>
        <w:rFonts w:ascii="Courier New" w:hAnsi="Courier New" w:hint="default"/>
      </w:rPr>
    </w:lvl>
    <w:lvl w:ilvl="8" w:tplc="BD7857EE">
      <w:start w:val="1"/>
      <w:numFmt w:val="bullet"/>
      <w:lvlText w:val=""/>
      <w:lvlJc w:val="left"/>
      <w:pPr>
        <w:ind w:left="6480" w:hanging="360"/>
      </w:pPr>
      <w:rPr>
        <w:rFonts w:ascii="Wingdings" w:hAnsi="Wingdings" w:hint="default"/>
      </w:rPr>
    </w:lvl>
  </w:abstractNum>
  <w:abstractNum w:abstractNumId="12" w15:restartNumberingAfterBreak="0">
    <w:nsid w:val="1E99126B"/>
    <w:multiLevelType w:val="multilevel"/>
    <w:tmpl w:val="A7281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5F49D6"/>
    <w:multiLevelType w:val="multilevel"/>
    <w:tmpl w:val="91C49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C24993"/>
    <w:multiLevelType w:val="multilevel"/>
    <w:tmpl w:val="9392EF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204229A"/>
    <w:multiLevelType w:val="multilevel"/>
    <w:tmpl w:val="535A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F6378E"/>
    <w:multiLevelType w:val="multilevel"/>
    <w:tmpl w:val="9392EFDC"/>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6A05E39"/>
    <w:multiLevelType w:val="hybridMultilevel"/>
    <w:tmpl w:val="CE9E1B64"/>
    <w:lvl w:ilvl="0" w:tplc="0C42949A">
      <w:start w:val="1"/>
      <w:numFmt w:val="bullet"/>
      <w:lvlText w:val=""/>
      <w:lvlJc w:val="left"/>
      <w:pPr>
        <w:ind w:left="720" w:hanging="360"/>
      </w:pPr>
      <w:rPr>
        <w:rFonts w:ascii="Symbol" w:hAnsi="Symbol" w:hint="default"/>
      </w:rPr>
    </w:lvl>
    <w:lvl w:ilvl="1" w:tplc="6042376E">
      <w:start w:val="1"/>
      <w:numFmt w:val="bullet"/>
      <w:lvlText w:val="o"/>
      <w:lvlJc w:val="left"/>
      <w:pPr>
        <w:ind w:left="1440" w:hanging="360"/>
      </w:pPr>
      <w:rPr>
        <w:rFonts w:ascii="Courier New" w:hAnsi="Courier New" w:hint="default"/>
      </w:rPr>
    </w:lvl>
    <w:lvl w:ilvl="2" w:tplc="E3722DC8">
      <w:start w:val="1"/>
      <w:numFmt w:val="bullet"/>
      <w:lvlText w:val=""/>
      <w:lvlJc w:val="left"/>
      <w:pPr>
        <w:ind w:left="2160" w:hanging="360"/>
      </w:pPr>
      <w:rPr>
        <w:rFonts w:ascii="Wingdings" w:hAnsi="Wingdings" w:hint="default"/>
      </w:rPr>
    </w:lvl>
    <w:lvl w:ilvl="3" w:tplc="A816D484">
      <w:start w:val="1"/>
      <w:numFmt w:val="bullet"/>
      <w:lvlText w:val=""/>
      <w:lvlJc w:val="left"/>
      <w:pPr>
        <w:ind w:left="2880" w:hanging="360"/>
      </w:pPr>
      <w:rPr>
        <w:rFonts w:ascii="Symbol" w:hAnsi="Symbol" w:hint="default"/>
      </w:rPr>
    </w:lvl>
    <w:lvl w:ilvl="4" w:tplc="637CF8F8">
      <w:start w:val="1"/>
      <w:numFmt w:val="bullet"/>
      <w:lvlText w:val="o"/>
      <w:lvlJc w:val="left"/>
      <w:pPr>
        <w:ind w:left="3600" w:hanging="360"/>
      </w:pPr>
      <w:rPr>
        <w:rFonts w:ascii="Courier New" w:hAnsi="Courier New" w:hint="default"/>
      </w:rPr>
    </w:lvl>
    <w:lvl w:ilvl="5" w:tplc="FDD43E12">
      <w:start w:val="1"/>
      <w:numFmt w:val="bullet"/>
      <w:lvlText w:val=""/>
      <w:lvlJc w:val="left"/>
      <w:pPr>
        <w:ind w:left="4320" w:hanging="360"/>
      </w:pPr>
      <w:rPr>
        <w:rFonts w:ascii="Wingdings" w:hAnsi="Wingdings" w:hint="default"/>
      </w:rPr>
    </w:lvl>
    <w:lvl w:ilvl="6" w:tplc="905EFBB4">
      <w:start w:val="1"/>
      <w:numFmt w:val="bullet"/>
      <w:lvlText w:val=""/>
      <w:lvlJc w:val="left"/>
      <w:pPr>
        <w:ind w:left="5040" w:hanging="360"/>
      </w:pPr>
      <w:rPr>
        <w:rFonts w:ascii="Symbol" w:hAnsi="Symbol" w:hint="default"/>
      </w:rPr>
    </w:lvl>
    <w:lvl w:ilvl="7" w:tplc="C5922B30">
      <w:start w:val="1"/>
      <w:numFmt w:val="bullet"/>
      <w:lvlText w:val="o"/>
      <w:lvlJc w:val="left"/>
      <w:pPr>
        <w:ind w:left="5760" w:hanging="360"/>
      </w:pPr>
      <w:rPr>
        <w:rFonts w:ascii="Courier New" w:hAnsi="Courier New" w:hint="default"/>
      </w:rPr>
    </w:lvl>
    <w:lvl w:ilvl="8" w:tplc="371810CA">
      <w:start w:val="1"/>
      <w:numFmt w:val="bullet"/>
      <w:lvlText w:val=""/>
      <w:lvlJc w:val="left"/>
      <w:pPr>
        <w:ind w:left="6480" w:hanging="360"/>
      </w:pPr>
      <w:rPr>
        <w:rFonts w:ascii="Wingdings" w:hAnsi="Wingdings" w:hint="default"/>
      </w:rPr>
    </w:lvl>
  </w:abstractNum>
  <w:abstractNum w:abstractNumId="18" w15:restartNumberingAfterBreak="0">
    <w:nsid w:val="2BAA5F27"/>
    <w:multiLevelType w:val="multilevel"/>
    <w:tmpl w:val="3D428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596E18"/>
    <w:multiLevelType w:val="hybridMultilevel"/>
    <w:tmpl w:val="C302A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BB4ED7"/>
    <w:multiLevelType w:val="multilevel"/>
    <w:tmpl w:val="9BF6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077423"/>
    <w:multiLevelType w:val="hybridMultilevel"/>
    <w:tmpl w:val="5A70CCE6"/>
    <w:lvl w:ilvl="0" w:tplc="369A2D8A">
      <w:start w:val="1"/>
      <w:numFmt w:val="bullet"/>
      <w:lvlText w:val=""/>
      <w:lvlJc w:val="left"/>
      <w:pPr>
        <w:ind w:left="720" w:hanging="360"/>
      </w:pPr>
      <w:rPr>
        <w:rFonts w:ascii="Symbol" w:hAnsi="Symbol" w:hint="default"/>
      </w:rPr>
    </w:lvl>
    <w:lvl w:ilvl="1" w:tplc="8D64A19C">
      <w:start w:val="1"/>
      <w:numFmt w:val="bullet"/>
      <w:lvlText w:val="o"/>
      <w:lvlJc w:val="left"/>
      <w:pPr>
        <w:ind w:left="1440" w:hanging="360"/>
      </w:pPr>
      <w:rPr>
        <w:rFonts w:ascii="Courier New" w:hAnsi="Courier New" w:hint="default"/>
      </w:rPr>
    </w:lvl>
    <w:lvl w:ilvl="2" w:tplc="81A292A4">
      <w:start w:val="1"/>
      <w:numFmt w:val="bullet"/>
      <w:lvlText w:val=""/>
      <w:lvlJc w:val="left"/>
      <w:pPr>
        <w:ind w:left="2160" w:hanging="360"/>
      </w:pPr>
      <w:rPr>
        <w:rFonts w:ascii="Wingdings" w:hAnsi="Wingdings" w:hint="default"/>
      </w:rPr>
    </w:lvl>
    <w:lvl w:ilvl="3" w:tplc="1812BD96">
      <w:start w:val="1"/>
      <w:numFmt w:val="bullet"/>
      <w:lvlText w:val=""/>
      <w:lvlJc w:val="left"/>
      <w:pPr>
        <w:ind w:left="2880" w:hanging="360"/>
      </w:pPr>
      <w:rPr>
        <w:rFonts w:ascii="Symbol" w:hAnsi="Symbol" w:hint="default"/>
      </w:rPr>
    </w:lvl>
    <w:lvl w:ilvl="4" w:tplc="9AB231A4">
      <w:start w:val="1"/>
      <w:numFmt w:val="bullet"/>
      <w:lvlText w:val="o"/>
      <w:lvlJc w:val="left"/>
      <w:pPr>
        <w:ind w:left="3600" w:hanging="360"/>
      </w:pPr>
      <w:rPr>
        <w:rFonts w:ascii="Courier New" w:hAnsi="Courier New" w:hint="default"/>
      </w:rPr>
    </w:lvl>
    <w:lvl w:ilvl="5" w:tplc="D466E086">
      <w:start w:val="1"/>
      <w:numFmt w:val="bullet"/>
      <w:lvlText w:val=""/>
      <w:lvlJc w:val="left"/>
      <w:pPr>
        <w:ind w:left="4320" w:hanging="360"/>
      </w:pPr>
      <w:rPr>
        <w:rFonts w:ascii="Wingdings" w:hAnsi="Wingdings" w:hint="default"/>
      </w:rPr>
    </w:lvl>
    <w:lvl w:ilvl="6" w:tplc="EFC85380">
      <w:start w:val="1"/>
      <w:numFmt w:val="bullet"/>
      <w:lvlText w:val=""/>
      <w:lvlJc w:val="left"/>
      <w:pPr>
        <w:ind w:left="5040" w:hanging="360"/>
      </w:pPr>
      <w:rPr>
        <w:rFonts w:ascii="Symbol" w:hAnsi="Symbol" w:hint="default"/>
      </w:rPr>
    </w:lvl>
    <w:lvl w:ilvl="7" w:tplc="EE12C30E">
      <w:start w:val="1"/>
      <w:numFmt w:val="bullet"/>
      <w:lvlText w:val="o"/>
      <w:lvlJc w:val="left"/>
      <w:pPr>
        <w:ind w:left="5760" w:hanging="360"/>
      </w:pPr>
      <w:rPr>
        <w:rFonts w:ascii="Courier New" w:hAnsi="Courier New" w:hint="default"/>
      </w:rPr>
    </w:lvl>
    <w:lvl w:ilvl="8" w:tplc="92461116">
      <w:start w:val="1"/>
      <w:numFmt w:val="bullet"/>
      <w:lvlText w:val=""/>
      <w:lvlJc w:val="left"/>
      <w:pPr>
        <w:ind w:left="6480" w:hanging="360"/>
      </w:pPr>
      <w:rPr>
        <w:rFonts w:ascii="Wingdings" w:hAnsi="Wingdings" w:hint="default"/>
      </w:rPr>
    </w:lvl>
  </w:abstractNum>
  <w:abstractNum w:abstractNumId="22" w15:restartNumberingAfterBreak="0">
    <w:nsid w:val="3AA51638"/>
    <w:multiLevelType w:val="multilevel"/>
    <w:tmpl w:val="0A1C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770B5"/>
    <w:multiLevelType w:val="hybridMultilevel"/>
    <w:tmpl w:val="3A6A4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2EC921"/>
    <w:multiLevelType w:val="hybridMultilevel"/>
    <w:tmpl w:val="951E0586"/>
    <w:lvl w:ilvl="0" w:tplc="28E2E61E">
      <w:start w:val="1"/>
      <w:numFmt w:val="bullet"/>
      <w:lvlText w:val=""/>
      <w:lvlJc w:val="left"/>
      <w:pPr>
        <w:ind w:left="720" w:hanging="360"/>
      </w:pPr>
      <w:rPr>
        <w:rFonts w:ascii="Symbol" w:hAnsi="Symbol" w:hint="default"/>
      </w:rPr>
    </w:lvl>
    <w:lvl w:ilvl="1" w:tplc="B2B09A10">
      <w:start w:val="1"/>
      <w:numFmt w:val="bullet"/>
      <w:lvlText w:val="o"/>
      <w:lvlJc w:val="left"/>
      <w:pPr>
        <w:ind w:left="1440" w:hanging="360"/>
      </w:pPr>
      <w:rPr>
        <w:rFonts w:ascii="Courier New" w:hAnsi="Courier New" w:hint="default"/>
      </w:rPr>
    </w:lvl>
    <w:lvl w:ilvl="2" w:tplc="E4E00F84">
      <w:start w:val="1"/>
      <w:numFmt w:val="bullet"/>
      <w:lvlText w:val=""/>
      <w:lvlJc w:val="left"/>
      <w:pPr>
        <w:ind w:left="2160" w:hanging="360"/>
      </w:pPr>
      <w:rPr>
        <w:rFonts w:ascii="Wingdings" w:hAnsi="Wingdings" w:hint="default"/>
      </w:rPr>
    </w:lvl>
    <w:lvl w:ilvl="3" w:tplc="76B435F8">
      <w:start w:val="1"/>
      <w:numFmt w:val="bullet"/>
      <w:lvlText w:val=""/>
      <w:lvlJc w:val="left"/>
      <w:pPr>
        <w:ind w:left="2880" w:hanging="360"/>
      </w:pPr>
      <w:rPr>
        <w:rFonts w:ascii="Symbol" w:hAnsi="Symbol" w:hint="default"/>
      </w:rPr>
    </w:lvl>
    <w:lvl w:ilvl="4" w:tplc="CBF89D4C">
      <w:start w:val="1"/>
      <w:numFmt w:val="bullet"/>
      <w:lvlText w:val="o"/>
      <w:lvlJc w:val="left"/>
      <w:pPr>
        <w:ind w:left="3600" w:hanging="360"/>
      </w:pPr>
      <w:rPr>
        <w:rFonts w:ascii="Courier New" w:hAnsi="Courier New" w:hint="default"/>
      </w:rPr>
    </w:lvl>
    <w:lvl w:ilvl="5" w:tplc="121407A6">
      <w:start w:val="1"/>
      <w:numFmt w:val="bullet"/>
      <w:lvlText w:val=""/>
      <w:lvlJc w:val="left"/>
      <w:pPr>
        <w:ind w:left="4320" w:hanging="360"/>
      </w:pPr>
      <w:rPr>
        <w:rFonts w:ascii="Wingdings" w:hAnsi="Wingdings" w:hint="default"/>
      </w:rPr>
    </w:lvl>
    <w:lvl w:ilvl="6" w:tplc="AEB8611C">
      <w:start w:val="1"/>
      <w:numFmt w:val="bullet"/>
      <w:lvlText w:val=""/>
      <w:lvlJc w:val="left"/>
      <w:pPr>
        <w:ind w:left="5040" w:hanging="360"/>
      </w:pPr>
      <w:rPr>
        <w:rFonts w:ascii="Symbol" w:hAnsi="Symbol" w:hint="default"/>
      </w:rPr>
    </w:lvl>
    <w:lvl w:ilvl="7" w:tplc="09A8E938">
      <w:start w:val="1"/>
      <w:numFmt w:val="bullet"/>
      <w:lvlText w:val="o"/>
      <w:lvlJc w:val="left"/>
      <w:pPr>
        <w:ind w:left="5760" w:hanging="360"/>
      </w:pPr>
      <w:rPr>
        <w:rFonts w:ascii="Courier New" w:hAnsi="Courier New" w:hint="default"/>
      </w:rPr>
    </w:lvl>
    <w:lvl w:ilvl="8" w:tplc="B9069CE8">
      <w:start w:val="1"/>
      <w:numFmt w:val="bullet"/>
      <w:lvlText w:val=""/>
      <w:lvlJc w:val="left"/>
      <w:pPr>
        <w:ind w:left="6480" w:hanging="360"/>
      </w:pPr>
      <w:rPr>
        <w:rFonts w:ascii="Wingdings" w:hAnsi="Wingdings" w:hint="default"/>
      </w:rPr>
    </w:lvl>
  </w:abstractNum>
  <w:abstractNum w:abstractNumId="25" w15:restartNumberingAfterBreak="0">
    <w:nsid w:val="437D6073"/>
    <w:multiLevelType w:val="multilevel"/>
    <w:tmpl w:val="DDB0692E"/>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6020EFF"/>
    <w:multiLevelType w:val="multilevel"/>
    <w:tmpl w:val="DCC4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113788"/>
    <w:multiLevelType w:val="multilevel"/>
    <w:tmpl w:val="5952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5C6834"/>
    <w:multiLevelType w:val="multilevel"/>
    <w:tmpl w:val="9392EF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EC111AD"/>
    <w:multiLevelType w:val="multilevel"/>
    <w:tmpl w:val="C8589494"/>
    <w:lvl w:ilvl="0">
      <w:start w:val="3"/>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5282468"/>
    <w:multiLevelType w:val="multilevel"/>
    <w:tmpl w:val="BBFA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EF6DA0"/>
    <w:multiLevelType w:val="multilevel"/>
    <w:tmpl w:val="CEF2C62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A5E1D6A"/>
    <w:multiLevelType w:val="multilevel"/>
    <w:tmpl w:val="3D963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D13FF6"/>
    <w:multiLevelType w:val="hybridMultilevel"/>
    <w:tmpl w:val="DDE8B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D1F4824"/>
    <w:multiLevelType w:val="multilevel"/>
    <w:tmpl w:val="C8589494"/>
    <w:lvl w:ilvl="0">
      <w:start w:val="3"/>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D7B7A15"/>
    <w:multiLevelType w:val="hybridMultilevel"/>
    <w:tmpl w:val="B0D0D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8C74A5"/>
    <w:multiLevelType w:val="hybridMultilevel"/>
    <w:tmpl w:val="7F9E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EA8068"/>
    <w:multiLevelType w:val="hybridMultilevel"/>
    <w:tmpl w:val="9AA432F4"/>
    <w:lvl w:ilvl="0" w:tplc="48240FFE">
      <w:start w:val="1"/>
      <w:numFmt w:val="bullet"/>
      <w:lvlText w:val=""/>
      <w:lvlJc w:val="left"/>
      <w:pPr>
        <w:ind w:left="720" w:hanging="360"/>
      </w:pPr>
      <w:rPr>
        <w:rFonts w:ascii="Symbol" w:hAnsi="Symbol" w:hint="default"/>
      </w:rPr>
    </w:lvl>
    <w:lvl w:ilvl="1" w:tplc="D9FEA302">
      <w:start w:val="1"/>
      <w:numFmt w:val="bullet"/>
      <w:lvlText w:val="o"/>
      <w:lvlJc w:val="left"/>
      <w:pPr>
        <w:ind w:left="1440" w:hanging="360"/>
      </w:pPr>
      <w:rPr>
        <w:rFonts w:ascii="Courier New" w:hAnsi="Courier New" w:hint="default"/>
      </w:rPr>
    </w:lvl>
    <w:lvl w:ilvl="2" w:tplc="2F4CDA10">
      <w:start w:val="1"/>
      <w:numFmt w:val="bullet"/>
      <w:lvlText w:val=""/>
      <w:lvlJc w:val="left"/>
      <w:pPr>
        <w:ind w:left="2160" w:hanging="360"/>
      </w:pPr>
      <w:rPr>
        <w:rFonts w:ascii="Wingdings" w:hAnsi="Wingdings" w:hint="default"/>
      </w:rPr>
    </w:lvl>
    <w:lvl w:ilvl="3" w:tplc="1CB486A6">
      <w:start w:val="1"/>
      <w:numFmt w:val="bullet"/>
      <w:lvlText w:val=""/>
      <w:lvlJc w:val="left"/>
      <w:pPr>
        <w:ind w:left="2880" w:hanging="360"/>
      </w:pPr>
      <w:rPr>
        <w:rFonts w:ascii="Symbol" w:hAnsi="Symbol" w:hint="default"/>
      </w:rPr>
    </w:lvl>
    <w:lvl w:ilvl="4" w:tplc="22BAB054">
      <w:start w:val="1"/>
      <w:numFmt w:val="bullet"/>
      <w:lvlText w:val="o"/>
      <w:lvlJc w:val="left"/>
      <w:pPr>
        <w:ind w:left="3600" w:hanging="360"/>
      </w:pPr>
      <w:rPr>
        <w:rFonts w:ascii="Courier New" w:hAnsi="Courier New" w:hint="default"/>
      </w:rPr>
    </w:lvl>
    <w:lvl w:ilvl="5" w:tplc="36BC4F4C">
      <w:start w:val="1"/>
      <w:numFmt w:val="bullet"/>
      <w:lvlText w:val=""/>
      <w:lvlJc w:val="left"/>
      <w:pPr>
        <w:ind w:left="4320" w:hanging="360"/>
      </w:pPr>
      <w:rPr>
        <w:rFonts w:ascii="Wingdings" w:hAnsi="Wingdings" w:hint="default"/>
      </w:rPr>
    </w:lvl>
    <w:lvl w:ilvl="6" w:tplc="9410CDB0">
      <w:start w:val="1"/>
      <w:numFmt w:val="bullet"/>
      <w:lvlText w:val=""/>
      <w:lvlJc w:val="left"/>
      <w:pPr>
        <w:ind w:left="5040" w:hanging="360"/>
      </w:pPr>
      <w:rPr>
        <w:rFonts w:ascii="Symbol" w:hAnsi="Symbol" w:hint="default"/>
      </w:rPr>
    </w:lvl>
    <w:lvl w:ilvl="7" w:tplc="825A3E02">
      <w:start w:val="1"/>
      <w:numFmt w:val="bullet"/>
      <w:lvlText w:val="o"/>
      <w:lvlJc w:val="left"/>
      <w:pPr>
        <w:ind w:left="5760" w:hanging="360"/>
      </w:pPr>
      <w:rPr>
        <w:rFonts w:ascii="Courier New" w:hAnsi="Courier New" w:hint="default"/>
      </w:rPr>
    </w:lvl>
    <w:lvl w:ilvl="8" w:tplc="4012473C">
      <w:start w:val="1"/>
      <w:numFmt w:val="bullet"/>
      <w:lvlText w:val=""/>
      <w:lvlJc w:val="left"/>
      <w:pPr>
        <w:ind w:left="6480" w:hanging="360"/>
      </w:pPr>
      <w:rPr>
        <w:rFonts w:ascii="Wingdings" w:hAnsi="Wingdings" w:hint="default"/>
      </w:rPr>
    </w:lvl>
  </w:abstractNum>
  <w:abstractNum w:abstractNumId="38" w15:restartNumberingAfterBreak="0">
    <w:nsid w:val="65B5BA3E"/>
    <w:multiLevelType w:val="hybridMultilevel"/>
    <w:tmpl w:val="2F727E78"/>
    <w:lvl w:ilvl="0" w:tplc="37E6E9AE">
      <w:start w:val="1"/>
      <w:numFmt w:val="bullet"/>
      <w:lvlText w:val=""/>
      <w:lvlJc w:val="left"/>
      <w:pPr>
        <w:ind w:left="720" w:hanging="360"/>
      </w:pPr>
      <w:rPr>
        <w:rFonts w:ascii="Symbol" w:hAnsi="Symbol" w:hint="default"/>
      </w:rPr>
    </w:lvl>
    <w:lvl w:ilvl="1" w:tplc="64E07A58">
      <w:start w:val="1"/>
      <w:numFmt w:val="bullet"/>
      <w:lvlText w:val="o"/>
      <w:lvlJc w:val="left"/>
      <w:pPr>
        <w:ind w:left="1440" w:hanging="360"/>
      </w:pPr>
      <w:rPr>
        <w:rFonts w:ascii="Courier New" w:hAnsi="Courier New" w:hint="default"/>
      </w:rPr>
    </w:lvl>
    <w:lvl w:ilvl="2" w:tplc="1034ED4E">
      <w:start w:val="1"/>
      <w:numFmt w:val="bullet"/>
      <w:lvlText w:val=""/>
      <w:lvlJc w:val="left"/>
      <w:pPr>
        <w:ind w:left="2160" w:hanging="360"/>
      </w:pPr>
      <w:rPr>
        <w:rFonts w:ascii="Wingdings" w:hAnsi="Wingdings" w:hint="default"/>
      </w:rPr>
    </w:lvl>
    <w:lvl w:ilvl="3" w:tplc="577CA948">
      <w:start w:val="1"/>
      <w:numFmt w:val="bullet"/>
      <w:lvlText w:val=""/>
      <w:lvlJc w:val="left"/>
      <w:pPr>
        <w:ind w:left="2880" w:hanging="360"/>
      </w:pPr>
      <w:rPr>
        <w:rFonts w:ascii="Symbol" w:hAnsi="Symbol" w:hint="default"/>
      </w:rPr>
    </w:lvl>
    <w:lvl w:ilvl="4" w:tplc="B2C4AA0C">
      <w:start w:val="1"/>
      <w:numFmt w:val="bullet"/>
      <w:lvlText w:val="o"/>
      <w:lvlJc w:val="left"/>
      <w:pPr>
        <w:ind w:left="3600" w:hanging="360"/>
      </w:pPr>
      <w:rPr>
        <w:rFonts w:ascii="Courier New" w:hAnsi="Courier New" w:hint="default"/>
      </w:rPr>
    </w:lvl>
    <w:lvl w:ilvl="5" w:tplc="235CFFB4">
      <w:start w:val="1"/>
      <w:numFmt w:val="bullet"/>
      <w:lvlText w:val=""/>
      <w:lvlJc w:val="left"/>
      <w:pPr>
        <w:ind w:left="4320" w:hanging="360"/>
      </w:pPr>
      <w:rPr>
        <w:rFonts w:ascii="Wingdings" w:hAnsi="Wingdings" w:hint="default"/>
      </w:rPr>
    </w:lvl>
    <w:lvl w:ilvl="6" w:tplc="531A8192">
      <w:start w:val="1"/>
      <w:numFmt w:val="bullet"/>
      <w:lvlText w:val=""/>
      <w:lvlJc w:val="left"/>
      <w:pPr>
        <w:ind w:left="5040" w:hanging="360"/>
      </w:pPr>
      <w:rPr>
        <w:rFonts w:ascii="Symbol" w:hAnsi="Symbol" w:hint="default"/>
      </w:rPr>
    </w:lvl>
    <w:lvl w:ilvl="7" w:tplc="3FC48FE2">
      <w:start w:val="1"/>
      <w:numFmt w:val="bullet"/>
      <w:lvlText w:val="o"/>
      <w:lvlJc w:val="left"/>
      <w:pPr>
        <w:ind w:left="5760" w:hanging="360"/>
      </w:pPr>
      <w:rPr>
        <w:rFonts w:ascii="Courier New" w:hAnsi="Courier New" w:hint="default"/>
      </w:rPr>
    </w:lvl>
    <w:lvl w:ilvl="8" w:tplc="5980DCB4">
      <w:start w:val="1"/>
      <w:numFmt w:val="bullet"/>
      <w:lvlText w:val=""/>
      <w:lvlJc w:val="left"/>
      <w:pPr>
        <w:ind w:left="6480" w:hanging="360"/>
      </w:pPr>
      <w:rPr>
        <w:rFonts w:ascii="Wingdings" w:hAnsi="Wingdings" w:hint="default"/>
      </w:rPr>
    </w:lvl>
  </w:abstractNum>
  <w:abstractNum w:abstractNumId="39" w15:restartNumberingAfterBreak="0">
    <w:nsid w:val="66D12466"/>
    <w:multiLevelType w:val="multilevel"/>
    <w:tmpl w:val="06B45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497471"/>
    <w:multiLevelType w:val="multilevel"/>
    <w:tmpl w:val="B112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9F7161"/>
    <w:multiLevelType w:val="multilevel"/>
    <w:tmpl w:val="B18A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5206E5"/>
    <w:multiLevelType w:val="hybridMultilevel"/>
    <w:tmpl w:val="7056FAB0"/>
    <w:lvl w:ilvl="0" w:tplc="CD1A1730">
      <w:start w:val="1"/>
      <w:numFmt w:val="bullet"/>
      <w:lvlText w:val=""/>
      <w:lvlJc w:val="left"/>
      <w:pPr>
        <w:ind w:left="720" w:hanging="360"/>
      </w:pPr>
      <w:rPr>
        <w:rFonts w:ascii="Symbol" w:hAnsi="Symbol" w:hint="default"/>
      </w:rPr>
    </w:lvl>
    <w:lvl w:ilvl="1" w:tplc="EE8AA932">
      <w:start w:val="1"/>
      <w:numFmt w:val="bullet"/>
      <w:lvlText w:val="o"/>
      <w:lvlJc w:val="left"/>
      <w:pPr>
        <w:ind w:left="1440" w:hanging="360"/>
      </w:pPr>
      <w:rPr>
        <w:rFonts w:ascii="Courier New" w:hAnsi="Courier New" w:hint="default"/>
      </w:rPr>
    </w:lvl>
    <w:lvl w:ilvl="2" w:tplc="71F098EE">
      <w:start w:val="1"/>
      <w:numFmt w:val="bullet"/>
      <w:lvlText w:val=""/>
      <w:lvlJc w:val="left"/>
      <w:pPr>
        <w:ind w:left="2160" w:hanging="360"/>
      </w:pPr>
      <w:rPr>
        <w:rFonts w:ascii="Wingdings" w:hAnsi="Wingdings" w:hint="default"/>
      </w:rPr>
    </w:lvl>
    <w:lvl w:ilvl="3" w:tplc="739E0908">
      <w:start w:val="1"/>
      <w:numFmt w:val="bullet"/>
      <w:lvlText w:val=""/>
      <w:lvlJc w:val="left"/>
      <w:pPr>
        <w:ind w:left="2880" w:hanging="360"/>
      </w:pPr>
      <w:rPr>
        <w:rFonts w:ascii="Symbol" w:hAnsi="Symbol" w:hint="default"/>
      </w:rPr>
    </w:lvl>
    <w:lvl w:ilvl="4" w:tplc="D53279FC">
      <w:start w:val="1"/>
      <w:numFmt w:val="bullet"/>
      <w:lvlText w:val="o"/>
      <w:lvlJc w:val="left"/>
      <w:pPr>
        <w:ind w:left="3600" w:hanging="360"/>
      </w:pPr>
      <w:rPr>
        <w:rFonts w:ascii="Courier New" w:hAnsi="Courier New" w:hint="default"/>
      </w:rPr>
    </w:lvl>
    <w:lvl w:ilvl="5" w:tplc="3BB64902">
      <w:start w:val="1"/>
      <w:numFmt w:val="bullet"/>
      <w:lvlText w:val=""/>
      <w:lvlJc w:val="left"/>
      <w:pPr>
        <w:ind w:left="4320" w:hanging="360"/>
      </w:pPr>
      <w:rPr>
        <w:rFonts w:ascii="Wingdings" w:hAnsi="Wingdings" w:hint="default"/>
      </w:rPr>
    </w:lvl>
    <w:lvl w:ilvl="6" w:tplc="6A6C0990">
      <w:start w:val="1"/>
      <w:numFmt w:val="bullet"/>
      <w:lvlText w:val=""/>
      <w:lvlJc w:val="left"/>
      <w:pPr>
        <w:ind w:left="5040" w:hanging="360"/>
      </w:pPr>
      <w:rPr>
        <w:rFonts w:ascii="Symbol" w:hAnsi="Symbol" w:hint="default"/>
      </w:rPr>
    </w:lvl>
    <w:lvl w:ilvl="7" w:tplc="383A6452">
      <w:start w:val="1"/>
      <w:numFmt w:val="bullet"/>
      <w:lvlText w:val="o"/>
      <w:lvlJc w:val="left"/>
      <w:pPr>
        <w:ind w:left="5760" w:hanging="360"/>
      </w:pPr>
      <w:rPr>
        <w:rFonts w:ascii="Courier New" w:hAnsi="Courier New" w:hint="default"/>
      </w:rPr>
    </w:lvl>
    <w:lvl w:ilvl="8" w:tplc="07E075D0">
      <w:start w:val="1"/>
      <w:numFmt w:val="bullet"/>
      <w:lvlText w:val=""/>
      <w:lvlJc w:val="left"/>
      <w:pPr>
        <w:ind w:left="6480" w:hanging="360"/>
      </w:pPr>
      <w:rPr>
        <w:rFonts w:ascii="Wingdings" w:hAnsi="Wingdings" w:hint="default"/>
      </w:rPr>
    </w:lvl>
  </w:abstractNum>
  <w:abstractNum w:abstractNumId="43" w15:restartNumberingAfterBreak="0">
    <w:nsid w:val="772F18B9"/>
    <w:multiLevelType w:val="multilevel"/>
    <w:tmpl w:val="2C22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48539C"/>
    <w:multiLevelType w:val="hybridMultilevel"/>
    <w:tmpl w:val="BB88D9B0"/>
    <w:lvl w:ilvl="0" w:tplc="08090001">
      <w:start w:val="1"/>
      <w:numFmt w:val="bullet"/>
      <w:lvlText w:val=""/>
      <w:lvlJc w:val="left"/>
      <w:pPr>
        <w:ind w:left="1464" w:hanging="360"/>
      </w:pPr>
      <w:rPr>
        <w:rFonts w:ascii="Symbol" w:hAnsi="Symbol" w:hint="default"/>
      </w:rPr>
    </w:lvl>
    <w:lvl w:ilvl="1" w:tplc="08090003">
      <w:start w:val="1"/>
      <w:numFmt w:val="bullet"/>
      <w:lvlText w:val="o"/>
      <w:lvlJc w:val="left"/>
      <w:pPr>
        <w:ind w:left="2184" w:hanging="360"/>
      </w:pPr>
      <w:rPr>
        <w:rFonts w:ascii="Courier New" w:hAnsi="Courier New" w:cs="Courier New" w:hint="default"/>
      </w:rPr>
    </w:lvl>
    <w:lvl w:ilvl="2" w:tplc="08090005" w:tentative="1">
      <w:start w:val="1"/>
      <w:numFmt w:val="bullet"/>
      <w:lvlText w:val=""/>
      <w:lvlJc w:val="left"/>
      <w:pPr>
        <w:ind w:left="2904" w:hanging="360"/>
      </w:pPr>
      <w:rPr>
        <w:rFonts w:ascii="Wingdings" w:hAnsi="Wingdings" w:hint="default"/>
      </w:rPr>
    </w:lvl>
    <w:lvl w:ilvl="3" w:tplc="08090001" w:tentative="1">
      <w:start w:val="1"/>
      <w:numFmt w:val="bullet"/>
      <w:lvlText w:val=""/>
      <w:lvlJc w:val="left"/>
      <w:pPr>
        <w:ind w:left="3624" w:hanging="360"/>
      </w:pPr>
      <w:rPr>
        <w:rFonts w:ascii="Symbol" w:hAnsi="Symbol" w:hint="default"/>
      </w:rPr>
    </w:lvl>
    <w:lvl w:ilvl="4" w:tplc="08090003" w:tentative="1">
      <w:start w:val="1"/>
      <w:numFmt w:val="bullet"/>
      <w:lvlText w:val="o"/>
      <w:lvlJc w:val="left"/>
      <w:pPr>
        <w:ind w:left="4344" w:hanging="360"/>
      </w:pPr>
      <w:rPr>
        <w:rFonts w:ascii="Courier New" w:hAnsi="Courier New" w:cs="Courier New" w:hint="default"/>
      </w:rPr>
    </w:lvl>
    <w:lvl w:ilvl="5" w:tplc="08090005" w:tentative="1">
      <w:start w:val="1"/>
      <w:numFmt w:val="bullet"/>
      <w:lvlText w:val=""/>
      <w:lvlJc w:val="left"/>
      <w:pPr>
        <w:ind w:left="5064" w:hanging="360"/>
      </w:pPr>
      <w:rPr>
        <w:rFonts w:ascii="Wingdings" w:hAnsi="Wingdings" w:hint="default"/>
      </w:rPr>
    </w:lvl>
    <w:lvl w:ilvl="6" w:tplc="08090001" w:tentative="1">
      <w:start w:val="1"/>
      <w:numFmt w:val="bullet"/>
      <w:lvlText w:val=""/>
      <w:lvlJc w:val="left"/>
      <w:pPr>
        <w:ind w:left="5784" w:hanging="360"/>
      </w:pPr>
      <w:rPr>
        <w:rFonts w:ascii="Symbol" w:hAnsi="Symbol" w:hint="default"/>
      </w:rPr>
    </w:lvl>
    <w:lvl w:ilvl="7" w:tplc="08090003" w:tentative="1">
      <w:start w:val="1"/>
      <w:numFmt w:val="bullet"/>
      <w:lvlText w:val="o"/>
      <w:lvlJc w:val="left"/>
      <w:pPr>
        <w:ind w:left="6504" w:hanging="360"/>
      </w:pPr>
      <w:rPr>
        <w:rFonts w:ascii="Courier New" w:hAnsi="Courier New" w:cs="Courier New" w:hint="default"/>
      </w:rPr>
    </w:lvl>
    <w:lvl w:ilvl="8" w:tplc="08090005" w:tentative="1">
      <w:start w:val="1"/>
      <w:numFmt w:val="bullet"/>
      <w:lvlText w:val=""/>
      <w:lvlJc w:val="left"/>
      <w:pPr>
        <w:ind w:left="7224" w:hanging="360"/>
      </w:pPr>
      <w:rPr>
        <w:rFonts w:ascii="Wingdings" w:hAnsi="Wingdings" w:hint="default"/>
      </w:rPr>
    </w:lvl>
  </w:abstractNum>
  <w:abstractNum w:abstractNumId="45" w15:restartNumberingAfterBreak="0">
    <w:nsid w:val="79EB78B9"/>
    <w:multiLevelType w:val="multilevel"/>
    <w:tmpl w:val="6002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9D14C0"/>
    <w:multiLevelType w:val="hybridMultilevel"/>
    <w:tmpl w:val="8B7EE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FFBCC7"/>
    <w:multiLevelType w:val="hybridMultilevel"/>
    <w:tmpl w:val="0EEE2ADC"/>
    <w:lvl w:ilvl="0" w:tplc="BDB69C52">
      <w:start w:val="1"/>
      <w:numFmt w:val="bullet"/>
      <w:lvlText w:val=""/>
      <w:lvlJc w:val="left"/>
      <w:pPr>
        <w:ind w:left="720" w:hanging="360"/>
      </w:pPr>
      <w:rPr>
        <w:rFonts w:ascii="Symbol" w:hAnsi="Symbol" w:hint="default"/>
      </w:rPr>
    </w:lvl>
    <w:lvl w:ilvl="1" w:tplc="664847D8">
      <w:start w:val="1"/>
      <w:numFmt w:val="bullet"/>
      <w:lvlText w:val="o"/>
      <w:lvlJc w:val="left"/>
      <w:pPr>
        <w:ind w:left="1440" w:hanging="360"/>
      </w:pPr>
      <w:rPr>
        <w:rFonts w:ascii="Courier New" w:hAnsi="Courier New" w:hint="default"/>
      </w:rPr>
    </w:lvl>
    <w:lvl w:ilvl="2" w:tplc="B4361CEA">
      <w:start w:val="1"/>
      <w:numFmt w:val="bullet"/>
      <w:lvlText w:val=""/>
      <w:lvlJc w:val="left"/>
      <w:pPr>
        <w:ind w:left="2160" w:hanging="360"/>
      </w:pPr>
      <w:rPr>
        <w:rFonts w:ascii="Wingdings" w:hAnsi="Wingdings" w:hint="default"/>
      </w:rPr>
    </w:lvl>
    <w:lvl w:ilvl="3" w:tplc="914477BC">
      <w:start w:val="1"/>
      <w:numFmt w:val="bullet"/>
      <w:lvlText w:val=""/>
      <w:lvlJc w:val="left"/>
      <w:pPr>
        <w:ind w:left="2880" w:hanging="360"/>
      </w:pPr>
      <w:rPr>
        <w:rFonts w:ascii="Symbol" w:hAnsi="Symbol" w:hint="default"/>
      </w:rPr>
    </w:lvl>
    <w:lvl w:ilvl="4" w:tplc="08A4D798">
      <w:start w:val="1"/>
      <w:numFmt w:val="bullet"/>
      <w:lvlText w:val="o"/>
      <w:lvlJc w:val="left"/>
      <w:pPr>
        <w:ind w:left="3600" w:hanging="360"/>
      </w:pPr>
      <w:rPr>
        <w:rFonts w:ascii="Courier New" w:hAnsi="Courier New" w:hint="default"/>
      </w:rPr>
    </w:lvl>
    <w:lvl w:ilvl="5" w:tplc="7054ACC6">
      <w:start w:val="1"/>
      <w:numFmt w:val="bullet"/>
      <w:lvlText w:val=""/>
      <w:lvlJc w:val="left"/>
      <w:pPr>
        <w:ind w:left="4320" w:hanging="360"/>
      </w:pPr>
      <w:rPr>
        <w:rFonts w:ascii="Wingdings" w:hAnsi="Wingdings" w:hint="default"/>
      </w:rPr>
    </w:lvl>
    <w:lvl w:ilvl="6" w:tplc="AFE8C5D4">
      <w:start w:val="1"/>
      <w:numFmt w:val="bullet"/>
      <w:lvlText w:val=""/>
      <w:lvlJc w:val="left"/>
      <w:pPr>
        <w:ind w:left="5040" w:hanging="360"/>
      </w:pPr>
      <w:rPr>
        <w:rFonts w:ascii="Symbol" w:hAnsi="Symbol" w:hint="default"/>
      </w:rPr>
    </w:lvl>
    <w:lvl w:ilvl="7" w:tplc="020A8DF4">
      <w:start w:val="1"/>
      <w:numFmt w:val="bullet"/>
      <w:lvlText w:val="o"/>
      <w:lvlJc w:val="left"/>
      <w:pPr>
        <w:ind w:left="5760" w:hanging="360"/>
      </w:pPr>
      <w:rPr>
        <w:rFonts w:ascii="Courier New" w:hAnsi="Courier New" w:hint="default"/>
      </w:rPr>
    </w:lvl>
    <w:lvl w:ilvl="8" w:tplc="56CA0690">
      <w:start w:val="1"/>
      <w:numFmt w:val="bullet"/>
      <w:lvlText w:val=""/>
      <w:lvlJc w:val="left"/>
      <w:pPr>
        <w:ind w:left="6480" w:hanging="360"/>
      </w:pPr>
      <w:rPr>
        <w:rFonts w:ascii="Wingdings" w:hAnsi="Wingdings" w:hint="default"/>
      </w:rPr>
    </w:lvl>
  </w:abstractNum>
  <w:abstractNum w:abstractNumId="48" w15:restartNumberingAfterBreak="0">
    <w:nsid w:val="7D3076C8"/>
    <w:multiLevelType w:val="hybridMultilevel"/>
    <w:tmpl w:val="6066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C37FBF"/>
    <w:multiLevelType w:val="multilevel"/>
    <w:tmpl w:val="48A8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0398853">
    <w:abstractNumId w:val="21"/>
  </w:num>
  <w:num w:numId="2" w16cid:durableId="1094474345">
    <w:abstractNumId w:val="37"/>
  </w:num>
  <w:num w:numId="3" w16cid:durableId="1320843035">
    <w:abstractNumId w:val="11"/>
  </w:num>
  <w:num w:numId="4" w16cid:durableId="1132363428">
    <w:abstractNumId w:val="8"/>
  </w:num>
  <w:num w:numId="5" w16cid:durableId="106895889">
    <w:abstractNumId w:val="38"/>
  </w:num>
  <w:num w:numId="6" w16cid:durableId="697463065">
    <w:abstractNumId w:val="17"/>
  </w:num>
  <w:num w:numId="7" w16cid:durableId="1150752605">
    <w:abstractNumId w:val="47"/>
  </w:num>
  <w:num w:numId="8" w16cid:durableId="59794570">
    <w:abstractNumId w:val="42"/>
  </w:num>
  <w:num w:numId="9" w16cid:durableId="1307930412">
    <w:abstractNumId w:val="0"/>
  </w:num>
  <w:num w:numId="10" w16cid:durableId="1489445619">
    <w:abstractNumId w:val="24"/>
  </w:num>
  <w:num w:numId="11" w16cid:durableId="11343266">
    <w:abstractNumId w:val="49"/>
  </w:num>
  <w:num w:numId="12" w16cid:durableId="1135488889">
    <w:abstractNumId w:val="13"/>
  </w:num>
  <w:num w:numId="13" w16cid:durableId="1441951660">
    <w:abstractNumId w:val="20"/>
  </w:num>
  <w:num w:numId="14" w16cid:durableId="1937057971">
    <w:abstractNumId w:val="26"/>
  </w:num>
  <w:num w:numId="15" w16cid:durableId="2036032597">
    <w:abstractNumId w:val="40"/>
  </w:num>
  <w:num w:numId="16" w16cid:durableId="2058699001">
    <w:abstractNumId w:val="32"/>
  </w:num>
  <w:num w:numId="17" w16cid:durableId="515315825">
    <w:abstractNumId w:val="45"/>
  </w:num>
  <w:num w:numId="18" w16cid:durableId="351692316">
    <w:abstractNumId w:val="41"/>
  </w:num>
  <w:num w:numId="19" w16cid:durableId="830826237">
    <w:abstractNumId w:val="27"/>
  </w:num>
  <w:num w:numId="20" w16cid:durableId="165244601">
    <w:abstractNumId w:val="22"/>
  </w:num>
  <w:num w:numId="21" w16cid:durableId="1601984183">
    <w:abstractNumId w:val="3"/>
  </w:num>
  <w:num w:numId="22" w16cid:durableId="167788996">
    <w:abstractNumId w:val="39"/>
  </w:num>
  <w:num w:numId="23" w16cid:durableId="1104955759">
    <w:abstractNumId w:val="18"/>
  </w:num>
  <w:num w:numId="24" w16cid:durableId="1107971197">
    <w:abstractNumId w:val="43"/>
  </w:num>
  <w:num w:numId="25" w16cid:durableId="846095253">
    <w:abstractNumId w:val="12"/>
  </w:num>
  <w:num w:numId="26" w16cid:durableId="264923455">
    <w:abstractNumId w:val="35"/>
  </w:num>
  <w:num w:numId="27" w16cid:durableId="438915406">
    <w:abstractNumId w:val="15"/>
  </w:num>
  <w:num w:numId="28" w16cid:durableId="1110200808">
    <w:abstractNumId w:val="5"/>
  </w:num>
  <w:num w:numId="29" w16cid:durableId="1167550825">
    <w:abstractNumId w:val="25"/>
  </w:num>
  <w:num w:numId="30" w16cid:durableId="1668288511">
    <w:abstractNumId w:val="36"/>
  </w:num>
  <w:num w:numId="31" w16cid:durableId="1264919706">
    <w:abstractNumId w:val="33"/>
  </w:num>
  <w:num w:numId="32" w16cid:durableId="29183173">
    <w:abstractNumId w:val="31"/>
  </w:num>
  <w:num w:numId="33" w16cid:durableId="867063433">
    <w:abstractNumId w:val="4"/>
  </w:num>
  <w:num w:numId="34" w16cid:durableId="1602449284">
    <w:abstractNumId w:val="34"/>
  </w:num>
  <w:num w:numId="35" w16cid:durableId="574318810">
    <w:abstractNumId w:val="23"/>
  </w:num>
  <w:num w:numId="36" w16cid:durableId="1686597205">
    <w:abstractNumId w:val="44"/>
  </w:num>
  <w:num w:numId="37" w16cid:durableId="1418986842">
    <w:abstractNumId w:val="1"/>
  </w:num>
  <w:num w:numId="38" w16cid:durableId="1551922856">
    <w:abstractNumId w:val="29"/>
  </w:num>
  <w:num w:numId="39" w16cid:durableId="672607529">
    <w:abstractNumId w:val="14"/>
  </w:num>
  <w:num w:numId="40" w16cid:durableId="864706694">
    <w:abstractNumId w:val="28"/>
  </w:num>
  <w:num w:numId="41" w16cid:durableId="2056925606">
    <w:abstractNumId w:val="16"/>
  </w:num>
  <w:num w:numId="42" w16cid:durableId="1088697387">
    <w:abstractNumId w:val="9"/>
  </w:num>
  <w:num w:numId="43" w16cid:durableId="366954187">
    <w:abstractNumId w:val="10"/>
  </w:num>
  <w:num w:numId="44" w16cid:durableId="294069068">
    <w:abstractNumId w:val="6"/>
  </w:num>
  <w:num w:numId="45" w16cid:durableId="1347514618">
    <w:abstractNumId w:val="30"/>
  </w:num>
  <w:num w:numId="46" w16cid:durableId="2118018595">
    <w:abstractNumId w:val="7"/>
  </w:num>
  <w:num w:numId="47" w16cid:durableId="1329406701">
    <w:abstractNumId w:val="2"/>
  </w:num>
  <w:num w:numId="48" w16cid:durableId="221411900">
    <w:abstractNumId w:val="19"/>
  </w:num>
  <w:num w:numId="49" w16cid:durableId="247809198">
    <w:abstractNumId w:val="46"/>
  </w:num>
  <w:num w:numId="50" w16cid:durableId="75035282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3FD"/>
    <w:rsid w:val="00002F03"/>
    <w:rsid w:val="0000475F"/>
    <w:rsid w:val="00007AA6"/>
    <w:rsid w:val="00013631"/>
    <w:rsid w:val="000309FE"/>
    <w:rsid w:val="0003110D"/>
    <w:rsid w:val="0003129C"/>
    <w:rsid w:val="000315A6"/>
    <w:rsid w:val="00046880"/>
    <w:rsid w:val="00051E14"/>
    <w:rsid w:val="00052B98"/>
    <w:rsid w:val="000562FC"/>
    <w:rsid w:val="00070EF5"/>
    <w:rsid w:val="00071141"/>
    <w:rsid w:val="000727D8"/>
    <w:rsid w:val="0007630F"/>
    <w:rsid w:val="0008598F"/>
    <w:rsid w:val="00087ADF"/>
    <w:rsid w:val="00090901"/>
    <w:rsid w:val="000941ED"/>
    <w:rsid w:val="00096DAF"/>
    <w:rsid w:val="000A034A"/>
    <w:rsid w:val="000B34F4"/>
    <w:rsid w:val="000C0839"/>
    <w:rsid w:val="000C42C1"/>
    <w:rsid w:val="000E21D1"/>
    <w:rsid w:val="000E508B"/>
    <w:rsid w:val="000F04AC"/>
    <w:rsid w:val="000F2120"/>
    <w:rsid w:val="00105E32"/>
    <w:rsid w:val="00110862"/>
    <w:rsid w:val="001114E7"/>
    <w:rsid w:val="001131B6"/>
    <w:rsid w:val="00142125"/>
    <w:rsid w:val="00142A0D"/>
    <w:rsid w:val="00152508"/>
    <w:rsid w:val="00154013"/>
    <w:rsid w:val="00157493"/>
    <w:rsid w:val="0015765E"/>
    <w:rsid w:val="00162261"/>
    <w:rsid w:val="00166110"/>
    <w:rsid w:val="0017295E"/>
    <w:rsid w:val="00176424"/>
    <w:rsid w:val="0019110C"/>
    <w:rsid w:val="001A36DC"/>
    <w:rsid w:val="001A558A"/>
    <w:rsid w:val="001A62CD"/>
    <w:rsid w:val="001A7827"/>
    <w:rsid w:val="001B227A"/>
    <w:rsid w:val="001C76CD"/>
    <w:rsid w:val="001E060C"/>
    <w:rsid w:val="001E1906"/>
    <w:rsid w:val="001E218D"/>
    <w:rsid w:val="001F116D"/>
    <w:rsid w:val="001F433E"/>
    <w:rsid w:val="001F7688"/>
    <w:rsid w:val="00203A9C"/>
    <w:rsid w:val="00204AB5"/>
    <w:rsid w:val="00217E3F"/>
    <w:rsid w:val="00220856"/>
    <w:rsid w:val="002339BB"/>
    <w:rsid w:val="00250486"/>
    <w:rsid w:val="00250AD6"/>
    <w:rsid w:val="00262BD4"/>
    <w:rsid w:val="002635A2"/>
    <w:rsid w:val="00264015"/>
    <w:rsid w:val="00271A0C"/>
    <w:rsid w:val="00273EF8"/>
    <w:rsid w:val="002740AF"/>
    <w:rsid w:val="002740C4"/>
    <w:rsid w:val="00276FAA"/>
    <w:rsid w:val="00277F71"/>
    <w:rsid w:val="00281B2E"/>
    <w:rsid w:val="002926A8"/>
    <w:rsid w:val="0029740A"/>
    <w:rsid w:val="002B744E"/>
    <w:rsid w:val="002D61A8"/>
    <w:rsid w:val="002F4DB9"/>
    <w:rsid w:val="002F79FB"/>
    <w:rsid w:val="002F7E3E"/>
    <w:rsid w:val="00302318"/>
    <w:rsid w:val="00313200"/>
    <w:rsid w:val="003213A9"/>
    <w:rsid w:val="0034002F"/>
    <w:rsid w:val="00341856"/>
    <w:rsid w:val="003428FB"/>
    <w:rsid w:val="00343550"/>
    <w:rsid w:val="003471E5"/>
    <w:rsid w:val="0035141A"/>
    <w:rsid w:val="0035542E"/>
    <w:rsid w:val="003709BF"/>
    <w:rsid w:val="00371C2A"/>
    <w:rsid w:val="003816C9"/>
    <w:rsid w:val="00386683"/>
    <w:rsid w:val="0039037C"/>
    <w:rsid w:val="00392ED3"/>
    <w:rsid w:val="003A7F28"/>
    <w:rsid w:val="003B0B7C"/>
    <w:rsid w:val="003B6394"/>
    <w:rsid w:val="003C1F0F"/>
    <w:rsid w:val="003D0555"/>
    <w:rsid w:val="003D2F02"/>
    <w:rsid w:val="003E0637"/>
    <w:rsid w:val="00402763"/>
    <w:rsid w:val="004063FD"/>
    <w:rsid w:val="004066DF"/>
    <w:rsid w:val="00412A51"/>
    <w:rsid w:val="00415FD8"/>
    <w:rsid w:val="00417CA9"/>
    <w:rsid w:val="00420AD7"/>
    <w:rsid w:val="004212AF"/>
    <w:rsid w:val="00421877"/>
    <w:rsid w:val="0043195A"/>
    <w:rsid w:val="00442D29"/>
    <w:rsid w:val="00452E3B"/>
    <w:rsid w:val="00453DF6"/>
    <w:rsid w:val="00456E96"/>
    <w:rsid w:val="00460AE8"/>
    <w:rsid w:val="0046539F"/>
    <w:rsid w:val="00470244"/>
    <w:rsid w:val="00473A55"/>
    <w:rsid w:val="00475336"/>
    <w:rsid w:val="00475512"/>
    <w:rsid w:val="004B6227"/>
    <w:rsid w:val="004C4FCC"/>
    <w:rsid w:val="004D350B"/>
    <w:rsid w:val="004D4FAC"/>
    <w:rsid w:val="004D730C"/>
    <w:rsid w:val="004E3EBA"/>
    <w:rsid w:val="004F1D33"/>
    <w:rsid w:val="004F75C9"/>
    <w:rsid w:val="00514C2D"/>
    <w:rsid w:val="005159AF"/>
    <w:rsid w:val="00521021"/>
    <w:rsid w:val="005320EC"/>
    <w:rsid w:val="00532240"/>
    <w:rsid w:val="00536987"/>
    <w:rsid w:val="00543EF7"/>
    <w:rsid w:val="005519C2"/>
    <w:rsid w:val="005573C2"/>
    <w:rsid w:val="00560B2C"/>
    <w:rsid w:val="00561609"/>
    <w:rsid w:val="00562C83"/>
    <w:rsid w:val="00571D54"/>
    <w:rsid w:val="00575B63"/>
    <w:rsid w:val="005905D8"/>
    <w:rsid w:val="00591DF5"/>
    <w:rsid w:val="00592C35"/>
    <w:rsid w:val="005A17D4"/>
    <w:rsid w:val="005A4FA5"/>
    <w:rsid w:val="005A73FC"/>
    <w:rsid w:val="005B0421"/>
    <w:rsid w:val="005B58FD"/>
    <w:rsid w:val="005C3D7C"/>
    <w:rsid w:val="005D0805"/>
    <w:rsid w:val="005E3908"/>
    <w:rsid w:val="005F042B"/>
    <w:rsid w:val="005F29FC"/>
    <w:rsid w:val="005F39C5"/>
    <w:rsid w:val="005F55BC"/>
    <w:rsid w:val="00601334"/>
    <w:rsid w:val="00605212"/>
    <w:rsid w:val="00613440"/>
    <w:rsid w:val="00614C73"/>
    <w:rsid w:val="00653896"/>
    <w:rsid w:val="00666C9E"/>
    <w:rsid w:val="00670507"/>
    <w:rsid w:val="00685ECE"/>
    <w:rsid w:val="00691411"/>
    <w:rsid w:val="00694954"/>
    <w:rsid w:val="006B0085"/>
    <w:rsid w:val="006B3DD2"/>
    <w:rsid w:val="006B9E29"/>
    <w:rsid w:val="006D3DB1"/>
    <w:rsid w:val="006D71F6"/>
    <w:rsid w:val="006E2CB4"/>
    <w:rsid w:val="006E76AA"/>
    <w:rsid w:val="006E79C8"/>
    <w:rsid w:val="007056FE"/>
    <w:rsid w:val="00710834"/>
    <w:rsid w:val="00721639"/>
    <w:rsid w:val="00721BA1"/>
    <w:rsid w:val="00722997"/>
    <w:rsid w:val="007230D1"/>
    <w:rsid w:val="00734D79"/>
    <w:rsid w:val="00735B13"/>
    <w:rsid w:val="007519A8"/>
    <w:rsid w:val="00761606"/>
    <w:rsid w:val="00780B14"/>
    <w:rsid w:val="007912BC"/>
    <w:rsid w:val="00791ED1"/>
    <w:rsid w:val="007A37A6"/>
    <w:rsid w:val="007B5283"/>
    <w:rsid w:val="007B6FCB"/>
    <w:rsid w:val="007C2C06"/>
    <w:rsid w:val="007C3FBA"/>
    <w:rsid w:val="007E17F1"/>
    <w:rsid w:val="007F1155"/>
    <w:rsid w:val="007F2B46"/>
    <w:rsid w:val="007F5B81"/>
    <w:rsid w:val="007F637F"/>
    <w:rsid w:val="00801C51"/>
    <w:rsid w:val="0080547F"/>
    <w:rsid w:val="0080707D"/>
    <w:rsid w:val="00810FFA"/>
    <w:rsid w:val="00813633"/>
    <w:rsid w:val="00814053"/>
    <w:rsid w:val="00822C82"/>
    <w:rsid w:val="008343CB"/>
    <w:rsid w:val="00836566"/>
    <w:rsid w:val="00846EF1"/>
    <w:rsid w:val="00847BFD"/>
    <w:rsid w:val="00860430"/>
    <w:rsid w:val="0086094F"/>
    <w:rsid w:val="00872069"/>
    <w:rsid w:val="00873745"/>
    <w:rsid w:val="008800FA"/>
    <w:rsid w:val="00883A13"/>
    <w:rsid w:val="00887D44"/>
    <w:rsid w:val="00891608"/>
    <w:rsid w:val="008B13B3"/>
    <w:rsid w:val="008B25D2"/>
    <w:rsid w:val="008B26EB"/>
    <w:rsid w:val="008B62C8"/>
    <w:rsid w:val="008C4178"/>
    <w:rsid w:val="008C4911"/>
    <w:rsid w:val="008C495F"/>
    <w:rsid w:val="008D4C04"/>
    <w:rsid w:val="008E0071"/>
    <w:rsid w:val="008E1337"/>
    <w:rsid w:val="00900C0C"/>
    <w:rsid w:val="00901992"/>
    <w:rsid w:val="0090627A"/>
    <w:rsid w:val="00910823"/>
    <w:rsid w:val="00910DAC"/>
    <w:rsid w:val="0092798D"/>
    <w:rsid w:val="009327FC"/>
    <w:rsid w:val="009460AE"/>
    <w:rsid w:val="009576A6"/>
    <w:rsid w:val="0096184C"/>
    <w:rsid w:val="00977277"/>
    <w:rsid w:val="009774A9"/>
    <w:rsid w:val="00983A22"/>
    <w:rsid w:val="00984138"/>
    <w:rsid w:val="009869FA"/>
    <w:rsid w:val="00997A9B"/>
    <w:rsid w:val="009A1FBB"/>
    <w:rsid w:val="009B10E9"/>
    <w:rsid w:val="009C6840"/>
    <w:rsid w:val="009D39C6"/>
    <w:rsid w:val="009D5E23"/>
    <w:rsid w:val="009E4279"/>
    <w:rsid w:val="009F38FA"/>
    <w:rsid w:val="009F4AD7"/>
    <w:rsid w:val="00A040B0"/>
    <w:rsid w:val="00A107EB"/>
    <w:rsid w:val="00A1178D"/>
    <w:rsid w:val="00A119A0"/>
    <w:rsid w:val="00A1622B"/>
    <w:rsid w:val="00A17E25"/>
    <w:rsid w:val="00A2666A"/>
    <w:rsid w:val="00A31342"/>
    <w:rsid w:val="00A32231"/>
    <w:rsid w:val="00A34044"/>
    <w:rsid w:val="00A378C8"/>
    <w:rsid w:val="00A40E5A"/>
    <w:rsid w:val="00A411C0"/>
    <w:rsid w:val="00A42A70"/>
    <w:rsid w:val="00A473E0"/>
    <w:rsid w:val="00A507DC"/>
    <w:rsid w:val="00A5089B"/>
    <w:rsid w:val="00A51A03"/>
    <w:rsid w:val="00A63EA9"/>
    <w:rsid w:val="00A7656F"/>
    <w:rsid w:val="00A80803"/>
    <w:rsid w:val="00A8094F"/>
    <w:rsid w:val="00A8337A"/>
    <w:rsid w:val="00A92D78"/>
    <w:rsid w:val="00AA2F36"/>
    <w:rsid w:val="00AB1071"/>
    <w:rsid w:val="00AB13A9"/>
    <w:rsid w:val="00AB3325"/>
    <w:rsid w:val="00AB6CC1"/>
    <w:rsid w:val="00AC56E5"/>
    <w:rsid w:val="00AC6A95"/>
    <w:rsid w:val="00AC6DEF"/>
    <w:rsid w:val="00AD3D33"/>
    <w:rsid w:val="00AD6340"/>
    <w:rsid w:val="00AE2E06"/>
    <w:rsid w:val="00AF0551"/>
    <w:rsid w:val="00AF2458"/>
    <w:rsid w:val="00B41555"/>
    <w:rsid w:val="00B578CA"/>
    <w:rsid w:val="00B7321D"/>
    <w:rsid w:val="00B81CD1"/>
    <w:rsid w:val="00B836FF"/>
    <w:rsid w:val="00B91B3D"/>
    <w:rsid w:val="00BA061A"/>
    <w:rsid w:val="00BB2238"/>
    <w:rsid w:val="00BB73B6"/>
    <w:rsid w:val="00BC38DA"/>
    <w:rsid w:val="00BC5618"/>
    <w:rsid w:val="00BE0253"/>
    <w:rsid w:val="00BE2A9E"/>
    <w:rsid w:val="00BF54B6"/>
    <w:rsid w:val="00BF6ACD"/>
    <w:rsid w:val="00C00784"/>
    <w:rsid w:val="00C028D7"/>
    <w:rsid w:val="00C13551"/>
    <w:rsid w:val="00C216CB"/>
    <w:rsid w:val="00C230CD"/>
    <w:rsid w:val="00C25DA2"/>
    <w:rsid w:val="00C35572"/>
    <w:rsid w:val="00C42C9B"/>
    <w:rsid w:val="00C52442"/>
    <w:rsid w:val="00C60DF4"/>
    <w:rsid w:val="00C645E8"/>
    <w:rsid w:val="00C66515"/>
    <w:rsid w:val="00C66EE5"/>
    <w:rsid w:val="00C835AD"/>
    <w:rsid w:val="00C8509F"/>
    <w:rsid w:val="00C85102"/>
    <w:rsid w:val="00CA0C60"/>
    <w:rsid w:val="00CA255A"/>
    <w:rsid w:val="00CC6196"/>
    <w:rsid w:val="00CC7E33"/>
    <w:rsid w:val="00CD2B95"/>
    <w:rsid w:val="00CE337E"/>
    <w:rsid w:val="00D12D96"/>
    <w:rsid w:val="00D14777"/>
    <w:rsid w:val="00D1503F"/>
    <w:rsid w:val="00D219C6"/>
    <w:rsid w:val="00D2251C"/>
    <w:rsid w:val="00D35BC7"/>
    <w:rsid w:val="00D37CCB"/>
    <w:rsid w:val="00D421A1"/>
    <w:rsid w:val="00D42455"/>
    <w:rsid w:val="00D55D7E"/>
    <w:rsid w:val="00D70795"/>
    <w:rsid w:val="00D70FEC"/>
    <w:rsid w:val="00D831A6"/>
    <w:rsid w:val="00D90EDD"/>
    <w:rsid w:val="00D93F51"/>
    <w:rsid w:val="00DA175A"/>
    <w:rsid w:val="00DA5024"/>
    <w:rsid w:val="00DA5161"/>
    <w:rsid w:val="00DA7E9A"/>
    <w:rsid w:val="00DC2ECA"/>
    <w:rsid w:val="00DD05A0"/>
    <w:rsid w:val="00DD3541"/>
    <w:rsid w:val="00DD4BCD"/>
    <w:rsid w:val="00DD5300"/>
    <w:rsid w:val="00DF36D9"/>
    <w:rsid w:val="00DF3C8A"/>
    <w:rsid w:val="00E0396E"/>
    <w:rsid w:val="00E137EE"/>
    <w:rsid w:val="00E3597A"/>
    <w:rsid w:val="00E35AED"/>
    <w:rsid w:val="00E45882"/>
    <w:rsid w:val="00E672A9"/>
    <w:rsid w:val="00E7757A"/>
    <w:rsid w:val="00E82C7B"/>
    <w:rsid w:val="00E82E7A"/>
    <w:rsid w:val="00E842B3"/>
    <w:rsid w:val="00E85EC6"/>
    <w:rsid w:val="00E92637"/>
    <w:rsid w:val="00E92CE3"/>
    <w:rsid w:val="00E93356"/>
    <w:rsid w:val="00EA6855"/>
    <w:rsid w:val="00EB019C"/>
    <w:rsid w:val="00EB23BD"/>
    <w:rsid w:val="00EC56FF"/>
    <w:rsid w:val="00ED69D6"/>
    <w:rsid w:val="00EE5F7A"/>
    <w:rsid w:val="00EF0305"/>
    <w:rsid w:val="00EF1DE2"/>
    <w:rsid w:val="00F10182"/>
    <w:rsid w:val="00F15423"/>
    <w:rsid w:val="00F16412"/>
    <w:rsid w:val="00F34022"/>
    <w:rsid w:val="00F367F5"/>
    <w:rsid w:val="00F425EB"/>
    <w:rsid w:val="00F42E82"/>
    <w:rsid w:val="00F46056"/>
    <w:rsid w:val="00F63B30"/>
    <w:rsid w:val="00F652EE"/>
    <w:rsid w:val="00F65522"/>
    <w:rsid w:val="00F65F7C"/>
    <w:rsid w:val="00F678D1"/>
    <w:rsid w:val="00F828CA"/>
    <w:rsid w:val="00F91951"/>
    <w:rsid w:val="00FA0167"/>
    <w:rsid w:val="00FA2FB8"/>
    <w:rsid w:val="00FB18CD"/>
    <w:rsid w:val="00FB4730"/>
    <w:rsid w:val="00FE068F"/>
    <w:rsid w:val="00FE18B1"/>
    <w:rsid w:val="00FE6F72"/>
    <w:rsid w:val="00FF1531"/>
    <w:rsid w:val="00FF3343"/>
    <w:rsid w:val="00FF4A8A"/>
    <w:rsid w:val="00FF52E8"/>
    <w:rsid w:val="03F77ACA"/>
    <w:rsid w:val="06348152"/>
    <w:rsid w:val="0BC7290D"/>
    <w:rsid w:val="0C3CA769"/>
    <w:rsid w:val="0CFB89BD"/>
    <w:rsid w:val="1060783D"/>
    <w:rsid w:val="125FA07A"/>
    <w:rsid w:val="1363D4D3"/>
    <w:rsid w:val="16A629BB"/>
    <w:rsid w:val="1902DBA1"/>
    <w:rsid w:val="1B50F8BC"/>
    <w:rsid w:val="1BB50D87"/>
    <w:rsid w:val="1BB93AB9"/>
    <w:rsid w:val="1C02ADC4"/>
    <w:rsid w:val="1CAE48CB"/>
    <w:rsid w:val="1FCABDAF"/>
    <w:rsid w:val="20827771"/>
    <w:rsid w:val="26B6DA09"/>
    <w:rsid w:val="29426DFC"/>
    <w:rsid w:val="295412F0"/>
    <w:rsid w:val="2A1A24C2"/>
    <w:rsid w:val="2B8E252B"/>
    <w:rsid w:val="2BFB2643"/>
    <w:rsid w:val="2E270ED0"/>
    <w:rsid w:val="310DE4E4"/>
    <w:rsid w:val="31BE5409"/>
    <w:rsid w:val="3286AD2D"/>
    <w:rsid w:val="33CE3A8C"/>
    <w:rsid w:val="360F544C"/>
    <w:rsid w:val="3712A874"/>
    <w:rsid w:val="390905D1"/>
    <w:rsid w:val="3942EB35"/>
    <w:rsid w:val="3A5A25AA"/>
    <w:rsid w:val="3B3C5D0C"/>
    <w:rsid w:val="3BAB18FF"/>
    <w:rsid w:val="3BBA4B5F"/>
    <w:rsid w:val="3DBE22EC"/>
    <w:rsid w:val="4385B3F8"/>
    <w:rsid w:val="43D8BF2B"/>
    <w:rsid w:val="44ADA970"/>
    <w:rsid w:val="453304C4"/>
    <w:rsid w:val="47E56C02"/>
    <w:rsid w:val="48AD03F8"/>
    <w:rsid w:val="4AF54028"/>
    <w:rsid w:val="4D209616"/>
    <w:rsid w:val="4D942E7E"/>
    <w:rsid w:val="4F731839"/>
    <w:rsid w:val="4FFB620F"/>
    <w:rsid w:val="50C87CDD"/>
    <w:rsid w:val="539171EE"/>
    <w:rsid w:val="555E0DC9"/>
    <w:rsid w:val="58920E6F"/>
    <w:rsid w:val="5AC87EEC"/>
    <w:rsid w:val="5C66FD11"/>
    <w:rsid w:val="5C9097E6"/>
    <w:rsid w:val="5DE9C5BD"/>
    <w:rsid w:val="60074EB1"/>
    <w:rsid w:val="60FCF2CB"/>
    <w:rsid w:val="610BBE37"/>
    <w:rsid w:val="637466B3"/>
    <w:rsid w:val="642F45CB"/>
    <w:rsid w:val="66336DFB"/>
    <w:rsid w:val="663BF5C7"/>
    <w:rsid w:val="67BDF20C"/>
    <w:rsid w:val="690D4580"/>
    <w:rsid w:val="69DBF2DF"/>
    <w:rsid w:val="6A360A3E"/>
    <w:rsid w:val="6B1D9F03"/>
    <w:rsid w:val="6C2AB25B"/>
    <w:rsid w:val="6C4F9EB0"/>
    <w:rsid w:val="6C666EC4"/>
    <w:rsid w:val="6C6EBF3D"/>
    <w:rsid w:val="6DC8C9CE"/>
    <w:rsid w:val="706358D1"/>
    <w:rsid w:val="72706B6F"/>
    <w:rsid w:val="72B89EE5"/>
    <w:rsid w:val="7775E17A"/>
    <w:rsid w:val="785CF0B6"/>
    <w:rsid w:val="78B23606"/>
    <w:rsid w:val="797DD04B"/>
    <w:rsid w:val="798C7696"/>
    <w:rsid w:val="7AAF6C69"/>
    <w:rsid w:val="7C17CE05"/>
    <w:rsid w:val="7CAB9DE4"/>
    <w:rsid w:val="7CC7D946"/>
    <w:rsid w:val="7D01C4BF"/>
    <w:rsid w:val="7DB62719"/>
    <w:rsid w:val="7F4E55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DCECB"/>
  <w15:chartTrackingRefBased/>
  <w15:docId w15:val="{99A75A4D-36E7-4D00-9260-DF94F18B8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C0C"/>
  </w:style>
  <w:style w:type="paragraph" w:styleId="Heading1">
    <w:name w:val="heading 1"/>
    <w:basedOn w:val="Normal"/>
    <w:next w:val="Normal"/>
    <w:link w:val="Heading1Char"/>
    <w:uiPriority w:val="9"/>
    <w:qFormat/>
    <w:rsid w:val="004063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63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3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3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3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3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3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3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3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3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3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3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3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3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3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3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3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3FD"/>
    <w:rPr>
      <w:rFonts w:eastAsiaTheme="majorEastAsia" w:cstheme="majorBidi"/>
      <w:color w:val="272727" w:themeColor="text1" w:themeTint="D8"/>
    </w:rPr>
  </w:style>
  <w:style w:type="paragraph" w:styleId="Title">
    <w:name w:val="Title"/>
    <w:basedOn w:val="Normal"/>
    <w:next w:val="Normal"/>
    <w:link w:val="TitleChar"/>
    <w:uiPriority w:val="10"/>
    <w:qFormat/>
    <w:rsid w:val="004063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3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3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3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3FD"/>
    <w:pPr>
      <w:spacing w:before="160"/>
      <w:jc w:val="center"/>
    </w:pPr>
    <w:rPr>
      <w:i/>
      <w:iCs/>
      <w:color w:val="404040" w:themeColor="text1" w:themeTint="BF"/>
    </w:rPr>
  </w:style>
  <w:style w:type="character" w:customStyle="1" w:styleId="QuoteChar">
    <w:name w:val="Quote Char"/>
    <w:basedOn w:val="DefaultParagraphFont"/>
    <w:link w:val="Quote"/>
    <w:uiPriority w:val="29"/>
    <w:rsid w:val="004063FD"/>
    <w:rPr>
      <w:i/>
      <w:iCs/>
      <w:color w:val="404040" w:themeColor="text1" w:themeTint="BF"/>
    </w:rPr>
  </w:style>
  <w:style w:type="paragraph" w:styleId="ListParagraph">
    <w:name w:val="List Paragraph"/>
    <w:basedOn w:val="Normal"/>
    <w:uiPriority w:val="34"/>
    <w:qFormat/>
    <w:rsid w:val="004063FD"/>
    <w:pPr>
      <w:ind w:left="720"/>
      <w:contextualSpacing/>
    </w:pPr>
  </w:style>
  <w:style w:type="character" w:styleId="IntenseEmphasis">
    <w:name w:val="Intense Emphasis"/>
    <w:basedOn w:val="DefaultParagraphFont"/>
    <w:uiPriority w:val="21"/>
    <w:qFormat/>
    <w:rsid w:val="004063FD"/>
    <w:rPr>
      <w:i/>
      <w:iCs/>
      <w:color w:val="0F4761" w:themeColor="accent1" w:themeShade="BF"/>
    </w:rPr>
  </w:style>
  <w:style w:type="paragraph" w:styleId="IntenseQuote">
    <w:name w:val="Intense Quote"/>
    <w:basedOn w:val="Normal"/>
    <w:next w:val="Normal"/>
    <w:link w:val="IntenseQuoteChar"/>
    <w:uiPriority w:val="30"/>
    <w:qFormat/>
    <w:rsid w:val="004063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3FD"/>
    <w:rPr>
      <w:i/>
      <w:iCs/>
      <w:color w:val="0F4761" w:themeColor="accent1" w:themeShade="BF"/>
    </w:rPr>
  </w:style>
  <w:style w:type="character" w:styleId="IntenseReference">
    <w:name w:val="Intense Reference"/>
    <w:basedOn w:val="DefaultParagraphFont"/>
    <w:uiPriority w:val="32"/>
    <w:qFormat/>
    <w:rsid w:val="004063FD"/>
    <w:rPr>
      <w:b/>
      <w:bCs/>
      <w:smallCaps/>
      <w:color w:val="0F4761" w:themeColor="accent1" w:themeShade="BF"/>
      <w:spacing w:val="5"/>
    </w:rPr>
  </w:style>
  <w:style w:type="paragraph" w:styleId="Header">
    <w:name w:val="header"/>
    <w:basedOn w:val="Normal"/>
    <w:link w:val="HeaderChar"/>
    <w:uiPriority w:val="99"/>
    <w:unhideWhenUsed/>
    <w:rsid w:val="00F42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5EB"/>
  </w:style>
  <w:style w:type="paragraph" w:styleId="Footer">
    <w:name w:val="footer"/>
    <w:basedOn w:val="Normal"/>
    <w:link w:val="FooterChar"/>
    <w:uiPriority w:val="99"/>
    <w:unhideWhenUsed/>
    <w:rsid w:val="00F42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5EB"/>
  </w:style>
  <w:style w:type="character" w:styleId="Hyperlink">
    <w:name w:val="Hyperlink"/>
    <w:basedOn w:val="DefaultParagraphFont"/>
    <w:uiPriority w:val="99"/>
    <w:unhideWhenUsed/>
    <w:rsid w:val="00E82E7A"/>
    <w:rPr>
      <w:color w:val="467886" w:themeColor="hyperlink"/>
      <w:u w:val="single"/>
    </w:rPr>
  </w:style>
  <w:style w:type="character" w:styleId="UnresolvedMention">
    <w:name w:val="Unresolved Mention"/>
    <w:basedOn w:val="DefaultParagraphFont"/>
    <w:uiPriority w:val="99"/>
    <w:semiHidden/>
    <w:unhideWhenUsed/>
    <w:rsid w:val="00E82E7A"/>
    <w:rPr>
      <w:color w:val="605E5C"/>
      <w:shd w:val="clear" w:color="auto" w:fill="E1DFDD"/>
    </w:rPr>
  </w:style>
  <w:style w:type="table" w:styleId="TableGrid">
    <w:name w:val="Table Grid"/>
    <w:basedOn w:val="TableNormal"/>
    <w:uiPriority w:val="39"/>
    <w:rsid w:val="006D7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0C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00C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21014</Words>
  <Characters>119786</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parker</dc:creator>
  <cp:keywords/>
  <dc:description/>
  <cp:lastModifiedBy>ben parker</cp:lastModifiedBy>
  <cp:revision>2</cp:revision>
  <dcterms:created xsi:type="dcterms:W3CDTF">2026-09-30T22:51:00Z</dcterms:created>
  <dcterms:modified xsi:type="dcterms:W3CDTF">2026-09-30T22:51:00Z</dcterms:modified>
</cp:coreProperties>
</file>