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CB06B" w14:textId="3D5CFA14" w:rsidR="00166555" w:rsidRPr="00166555" w:rsidRDefault="00166555" w:rsidP="00166555">
      <w:pPr>
        <w:spacing w:line="480" w:lineRule="auto"/>
        <w:jc w:val="left"/>
        <w:rPr>
          <w:b/>
          <w:bCs/>
          <w:sz w:val="36"/>
          <w:szCs w:val="32"/>
          <w:lang w:val="en-US"/>
        </w:rPr>
      </w:pPr>
      <w:r>
        <w:rPr>
          <w:noProof/>
        </w:rPr>
        <w:drawing>
          <wp:inline distT="0" distB="0" distL="0" distR="0" wp14:anchorId="0ECD7FBF" wp14:editId="08E213E5">
            <wp:extent cx="5731510" cy="4262120"/>
            <wp:effectExtent l="0" t="0" r="2540" b="5080"/>
            <wp:docPr id="1" name="Picture 1"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sinesscard&#10;&#10;Description automatically generated"/>
                    <pic:cNvPicPr/>
                  </pic:nvPicPr>
                  <pic:blipFill>
                    <a:blip r:embed="rId8"/>
                    <a:stretch>
                      <a:fillRect/>
                    </a:stretch>
                  </pic:blipFill>
                  <pic:spPr>
                    <a:xfrm>
                      <a:off x="0" y="0"/>
                      <a:ext cx="5731510" cy="4262120"/>
                    </a:xfrm>
                    <a:prstGeom prst="rect">
                      <a:avLst/>
                    </a:prstGeom>
                  </pic:spPr>
                </pic:pic>
              </a:graphicData>
            </a:graphic>
          </wp:inline>
        </w:drawing>
      </w:r>
    </w:p>
    <w:p w14:paraId="7AFCB356" w14:textId="3DCA7A90" w:rsidR="00796167" w:rsidRPr="00166555" w:rsidRDefault="00796167" w:rsidP="00166555">
      <w:pPr>
        <w:spacing w:line="480" w:lineRule="auto"/>
        <w:rPr>
          <w:b/>
          <w:bCs/>
          <w:noProof/>
        </w:rPr>
      </w:pPr>
      <w:r>
        <w:rPr>
          <w:rFonts w:cs="Times New Roman"/>
          <w:szCs w:val="24"/>
        </w:rPr>
        <w:br w:type="page"/>
      </w:r>
    </w:p>
    <w:p w14:paraId="575B709B" w14:textId="4B7933AF" w:rsidR="00D42323" w:rsidRDefault="00796167" w:rsidP="00B07C79">
      <w:pPr>
        <w:pStyle w:val="Heading1"/>
      </w:pPr>
      <w:bookmarkStart w:id="0" w:name="_Toc89118623"/>
      <w:r>
        <w:lastRenderedPageBreak/>
        <w:t>Task 2</w:t>
      </w:r>
      <w:bookmarkEnd w:id="0"/>
    </w:p>
    <w:p w14:paraId="568344B9" w14:textId="77777777" w:rsidR="00315039" w:rsidRPr="00A50C18" w:rsidRDefault="00315039" w:rsidP="00B07C79">
      <w:pPr>
        <w:pStyle w:val="Heading2"/>
        <w:spacing w:line="480" w:lineRule="auto"/>
      </w:pPr>
      <w:bookmarkStart w:id="1" w:name="_Toc89105666"/>
      <w:bookmarkStart w:id="2" w:name="_Toc89118624"/>
      <w:r w:rsidRPr="00A50C18">
        <w:t>Introduction</w:t>
      </w:r>
      <w:bookmarkEnd w:id="1"/>
      <w:bookmarkEnd w:id="2"/>
      <w:r w:rsidRPr="00A50C18">
        <w:t> </w:t>
      </w:r>
    </w:p>
    <w:p w14:paraId="04F04973" w14:textId="77777777" w:rsidR="00315039" w:rsidRPr="00A50C18" w:rsidRDefault="00315039" w:rsidP="00B07C79">
      <w:pPr>
        <w:spacing w:line="480" w:lineRule="auto"/>
      </w:pPr>
      <w:r w:rsidRPr="00A50C18">
        <w:t>Problem-solving tools and techniques are important for managing complex issues strategically. With the help of an appropriate problem-solving process, a strategic decision can be developed. In the given case study, it is highlighted that job dissatisfaction is the main issue of major UK companies, which requires a strategic solution as well as a problem-solving appraisal to maintain a good employment environment in the workplace. Based on these circumstances, this report focuses on the identification of major solutions with the help of appropriate decision-making tools and techniques. The communication and implementation plan of the proposed solution has been also evaluated in this study. </w:t>
      </w:r>
    </w:p>
    <w:p w14:paraId="113E64E5" w14:textId="77777777" w:rsidR="00315039" w:rsidRPr="00A50C18" w:rsidRDefault="00315039" w:rsidP="00B07C79">
      <w:pPr>
        <w:pStyle w:val="Heading2"/>
        <w:spacing w:line="480" w:lineRule="auto"/>
      </w:pPr>
      <w:bookmarkStart w:id="3" w:name="_Toc89105667"/>
      <w:bookmarkStart w:id="4" w:name="_Toc89118625"/>
      <w:r w:rsidRPr="00A50C18">
        <w:t>Complex problem, its scope, and impact</w:t>
      </w:r>
      <w:bookmarkEnd w:id="3"/>
      <w:bookmarkEnd w:id="4"/>
      <w:r w:rsidRPr="00A50C18">
        <w:t> </w:t>
      </w:r>
    </w:p>
    <w:p w14:paraId="21B16DCD" w14:textId="77777777" w:rsidR="00315039" w:rsidRPr="00A50C18" w:rsidRDefault="00315039" w:rsidP="00B07C79">
      <w:pPr>
        <w:spacing w:line="480" w:lineRule="auto"/>
      </w:pPr>
      <w:r w:rsidRPr="00A50C18">
        <w:t xml:space="preserve">Complex problems in the workplace can be defined as the major issues, which need to be solved for organisational development. In the words of </w:t>
      </w:r>
      <w:proofErr w:type="spellStart"/>
      <w:r w:rsidRPr="00A50C18">
        <w:t>Llera</w:t>
      </w:r>
      <w:proofErr w:type="spellEnd"/>
      <w:r w:rsidRPr="00A50C18">
        <w:t xml:space="preserve"> and Newman (2020), some major issues in the organisation create major complications in the workplace. It becomes another </w:t>
      </w:r>
      <w:r>
        <w:t>reason</w:t>
      </w:r>
      <w:r w:rsidRPr="00A50C18">
        <w:t xml:space="preserve"> for the team conflicts in the workplace, due to this complex problem must be solved by the organisational team to maintain a good business success in the target segments. On the other hand, it is also noticed that complex problems become other issues relating to work performance. In such conditions, the management team has to understand its actual impact and root cause analysis for its proper intervention. As stated by Ortiz and Huber-Heim (2017), complex issues have a great impact on the job satisfaction level of an employee’s relationship in the workplace. It creates higher complexity in the work process as well as workplace policies, which leads to disagreements among employees in the target workplace. For this reason, management of complex issues is highly important for every organisation to sustain the actual value of the organisation. </w:t>
      </w:r>
    </w:p>
    <w:p w14:paraId="2ECE0553" w14:textId="77777777" w:rsidR="00315039" w:rsidRPr="00A50C18" w:rsidRDefault="00315039" w:rsidP="00B07C79">
      <w:pPr>
        <w:pStyle w:val="Heading2"/>
        <w:spacing w:line="480" w:lineRule="auto"/>
      </w:pPr>
      <w:bookmarkStart w:id="5" w:name="_Toc89105668"/>
      <w:bookmarkStart w:id="6" w:name="_Toc89118626"/>
      <w:r w:rsidRPr="00A50C18">
        <w:lastRenderedPageBreak/>
        <w:t>Analysis of the identified problem</w:t>
      </w:r>
      <w:bookmarkEnd w:id="5"/>
      <w:bookmarkEnd w:id="6"/>
      <w:r w:rsidRPr="00A50C18">
        <w:t> </w:t>
      </w:r>
    </w:p>
    <w:p w14:paraId="30AF0F4E" w14:textId="77777777" w:rsidR="00315039" w:rsidRPr="00A50C18" w:rsidRDefault="00315039" w:rsidP="00B07C79">
      <w:pPr>
        <w:spacing w:line="480" w:lineRule="auto"/>
      </w:pPr>
      <w:r w:rsidRPr="00A50C18">
        <w:t xml:space="preserve">It is identified that job dissatisfaction is the main issue that introduces complex workplace issues in different organisations. In the words of Camarillo, Ríos and </w:t>
      </w:r>
      <w:proofErr w:type="spellStart"/>
      <w:r w:rsidRPr="00A50C18">
        <w:t>Althoff</w:t>
      </w:r>
      <w:proofErr w:type="spellEnd"/>
      <w:r w:rsidRPr="00A50C18">
        <w:t xml:space="preserve"> (2018), any company has the main objective to maintain employee's satisfaction by increasing job satisfaction. Without good job satisfaction, there is a lack of efficient performance among employed people. It also reduces productivity as well as quality assurance of the product range. Due to this condition, job satisfaction has an impact on the current employment state of the organisation. As argued by Chen </w:t>
      </w:r>
      <w:r w:rsidRPr="00A50C18">
        <w:rPr>
          <w:i/>
          <w:iCs/>
        </w:rPr>
        <w:t xml:space="preserve">et al. </w:t>
      </w:r>
      <w:r w:rsidRPr="00A50C18">
        <w:t>(2019), it is seen that underpaid is one of the main factors for the job dissatisfaction of the organisation. Without having a well-paid structure, employees cannot be motivated towards the actual work process of the organisation. Besides, it is also evaluated that lack of work-life balance is another major factor for increasing job dissatisfaction among employees. In this context, no vacation times are another most important aspect that also reduces work-life balance among employees</w:t>
      </w:r>
      <w:r>
        <w:t xml:space="preserve"> (</w:t>
      </w:r>
      <w:r w:rsidRPr="003F7A3E">
        <w:t>Corporate Chaplains</w:t>
      </w:r>
      <w:r>
        <w:t>, 2021)</w:t>
      </w:r>
      <w:r w:rsidRPr="00A50C18">
        <w:t>. </w:t>
      </w:r>
    </w:p>
    <w:p w14:paraId="46EAE81F" w14:textId="77777777" w:rsidR="00315039" w:rsidRPr="00A50C18" w:rsidRDefault="00315039" w:rsidP="00B07C79">
      <w:pPr>
        <w:spacing w:line="480" w:lineRule="auto"/>
      </w:pPr>
      <w:r w:rsidRPr="00A50C18">
        <w:t xml:space="preserve">Such a lack of workplace advantage becomes major issues for employees to maintain a good job satisfaction level in the target segments. On the other hand, it is also seen that unsupportive management teams become also challenging employees to continue their work process strategically. In this context, it is also evaluated that unforgivable company culture introduces a lack of supportive work environment in the workplace. As mentioned by Okeke and </w:t>
      </w:r>
      <w:proofErr w:type="spellStart"/>
      <w:r w:rsidRPr="00A50C18">
        <w:t>Mtyuda</w:t>
      </w:r>
      <w:proofErr w:type="spellEnd"/>
      <w:r w:rsidRPr="00A50C18">
        <w:t xml:space="preserve"> (2017), such a workplace environment cannot motivate employees to look for suitable work priceless and good job satisfaction level in the target segments. Lack of growth opportunities is also a major disadvantage for employees to maintain an effective job satisfaction level. Due to this conditional, employers cannot find any kind of encouragement to continue their work preference in the particular segments. Job dissatisfaction not only reduces work preference but also the reliability of the workplace culture. In the words of White, Aiken and McHugh (2019), it eventually reduces all cooperative and collaborative approaches among employees. For this </w:t>
      </w:r>
      <w:r w:rsidRPr="00A50C18">
        <w:lastRenderedPageBreak/>
        <w:t>reason, it can be suggested that the management team of the organisation has to focus on the proper management of job dissatisfaction to maintain a good employee’s retention level in the target segments</w:t>
      </w:r>
      <w:r>
        <w:t xml:space="preserve"> (</w:t>
      </w:r>
      <w:r w:rsidRPr="003F7A3E">
        <w:t>Corporate Chaplains</w:t>
      </w:r>
      <w:r>
        <w:t>, 2021)</w:t>
      </w:r>
      <w:r w:rsidRPr="00A50C18">
        <w:t>. </w:t>
      </w:r>
    </w:p>
    <w:p w14:paraId="3CD7BD5C" w14:textId="77777777" w:rsidR="00315039" w:rsidRPr="00A50C18" w:rsidRDefault="00315039" w:rsidP="00B07C79">
      <w:pPr>
        <w:pStyle w:val="Heading2"/>
        <w:spacing w:line="480" w:lineRule="auto"/>
      </w:pPr>
      <w:bookmarkStart w:id="7" w:name="_Toc89105669"/>
      <w:bookmarkStart w:id="8" w:name="_Toc89118627"/>
      <w:r w:rsidRPr="00A50C18">
        <w:t>Alternative solution to the problem</w:t>
      </w:r>
      <w:bookmarkEnd w:id="7"/>
      <w:bookmarkEnd w:id="8"/>
      <w:r w:rsidRPr="00A50C18">
        <w:t> </w:t>
      </w:r>
    </w:p>
    <w:p w14:paraId="3B8852EE" w14:textId="77777777" w:rsidR="00315039" w:rsidRPr="00A50C18" w:rsidRDefault="00315039" w:rsidP="00B07C79">
      <w:pPr>
        <w:spacing w:line="480" w:lineRule="auto"/>
      </w:pPr>
      <w:r w:rsidRPr="00A50C18">
        <w:t>Job dissatisfaction requires different kinds of solutions, which must be based on the employee’s retention level. Some alternative solutions are given below: </w:t>
      </w:r>
    </w:p>
    <w:p w14:paraId="77E24C80" w14:textId="77777777" w:rsidR="00315039" w:rsidRPr="00A50C18" w:rsidRDefault="00315039" w:rsidP="00B07C79">
      <w:pPr>
        <w:spacing w:line="480" w:lineRule="auto"/>
      </w:pPr>
      <w:r w:rsidRPr="00A50C18">
        <w:rPr>
          <w:b/>
          <w:bCs/>
          <w:i/>
          <w:iCs/>
        </w:rPr>
        <w:t xml:space="preserve">Provide growth opportunities: </w:t>
      </w:r>
      <w:r w:rsidRPr="00A50C18">
        <w:t xml:space="preserve">The HR team of the organisation has to provide major growth and career opportunities to each employee that encourages them to update their professional skill as per requirements. According to White </w:t>
      </w:r>
      <w:r w:rsidRPr="00A50C18">
        <w:rPr>
          <w:i/>
          <w:iCs/>
        </w:rPr>
        <w:t>et al.</w:t>
      </w:r>
      <w:r w:rsidRPr="00A50C18">
        <w:t xml:space="preserve"> (2020), also an effective motivational approach also improves their performance level in the target segments. </w:t>
      </w:r>
      <w:r w:rsidRPr="00A50C18">
        <w:rPr>
          <w:b/>
          <w:bCs/>
          <w:i/>
          <w:iCs/>
        </w:rPr>
        <w:t> </w:t>
      </w:r>
    </w:p>
    <w:p w14:paraId="3F9DB4C0" w14:textId="77777777" w:rsidR="00315039" w:rsidRPr="00A50C18" w:rsidRDefault="00315039" w:rsidP="00B07C79">
      <w:pPr>
        <w:spacing w:line="480" w:lineRule="auto"/>
      </w:pPr>
      <w:r w:rsidRPr="00A50C18">
        <w:rPr>
          <w:b/>
          <w:bCs/>
          <w:i/>
          <w:iCs/>
        </w:rPr>
        <w:t xml:space="preserve">Focus on core employee engagement: </w:t>
      </w:r>
      <w:r w:rsidRPr="00A50C18">
        <w:t xml:space="preserve">the management team also needs to focus on the major employee engagement approach so that HR can maintain motivated employees in the target workplace. As mentioned by </w:t>
      </w:r>
      <w:proofErr w:type="spellStart"/>
      <w:r w:rsidRPr="00A50C18">
        <w:t>Arvan</w:t>
      </w:r>
      <w:proofErr w:type="spellEnd"/>
      <w:r w:rsidRPr="00A50C18">
        <w:t xml:space="preserve"> </w:t>
      </w:r>
      <w:r w:rsidRPr="00A50C18">
        <w:rPr>
          <w:i/>
          <w:iCs/>
        </w:rPr>
        <w:t xml:space="preserve">et al. </w:t>
      </w:r>
      <w:r w:rsidRPr="00A50C18">
        <w:t xml:space="preserve">(2019), employee engagement also can be most effective for increasing an employee’s retention level in the competitive workplace. </w:t>
      </w:r>
      <w:r w:rsidRPr="00A50C18">
        <w:rPr>
          <w:b/>
          <w:bCs/>
          <w:i/>
          <w:iCs/>
        </w:rPr>
        <w:t> </w:t>
      </w:r>
    </w:p>
    <w:p w14:paraId="202BF31B" w14:textId="77777777" w:rsidR="00315039" w:rsidRPr="00A50C18" w:rsidRDefault="00315039" w:rsidP="00B07C79">
      <w:pPr>
        <w:spacing w:line="480" w:lineRule="auto"/>
      </w:pPr>
      <w:r w:rsidRPr="00A50C18">
        <w:rPr>
          <w:b/>
          <w:bCs/>
          <w:i/>
          <w:iCs/>
        </w:rPr>
        <w:t xml:space="preserve">Authentic recognition and fair compensation: </w:t>
      </w:r>
      <w:r w:rsidRPr="00A50C18">
        <w:t xml:space="preserve">HR </w:t>
      </w:r>
      <w:proofErr w:type="gramStart"/>
      <w:r w:rsidRPr="00A50C18">
        <w:t>has</w:t>
      </w:r>
      <w:proofErr w:type="gramEnd"/>
      <w:r w:rsidRPr="00A50C18">
        <w:t xml:space="preserve"> to maintain appropriate employee’s recognition based on their performance level. On the other hand, a fair compensation level must be maintained by providing good motivational vibes towards employees’ satisfaction. In this context, it can be said that the organisation has to focus on the good work experience of employees to promote them as per their skill and performance</w:t>
      </w:r>
      <w:r>
        <w:t xml:space="preserve"> (</w:t>
      </w:r>
      <w:r w:rsidRPr="003F7A3E">
        <w:t>Corporate Chaplains</w:t>
      </w:r>
      <w:r>
        <w:t>, 2021)</w:t>
      </w:r>
      <w:r w:rsidRPr="00A50C18">
        <w:t xml:space="preserve">. </w:t>
      </w:r>
    </w:p>
    <w:p w14:paraId="511A25FA" w14:textId="77777777" w:rsidR="00315039" w:rsidRPr="00A50C18" w:rsidRDefault="00315039" w:rsidP="00B07C79">
      <w:pPr>
        <w:spacing w:line="480" w:lineRule="auto"/>
      </w:pPr>
      <w:r w:rsidRPr="00A50C18">
        <w:rPr>
          <w:b/>
          <w:bCs/>
          <w:i/>
          <w:iCs/>
        </w:rPr>
        <w:t xml:space="preserve">Continuous monitoring feedback: </w:t>
      </w:r>
      <w:r w:rsidRPr="00A50C18">
        <w:t xml:space="preserve">The firm has to focus on the continuous monitoring and feedback system to evaluate the key performance skill of their employee. With the help of a feedback system, the HR department of the firm can introduce a good employee’s retention level in the competitive segments.  </w:t>
      </w:r>
      <w:r w:rsidRPr="00A50C18">
        <w:rPr>
          <w:b/>
          <w:bCs/>
          <w:i/>
          <w:iCs/>
        </w:rPr>
        <w:t> </w:t>
      </w:r>
    </w:p>
    <w:p w14:paraId="732FD97C" w14:textId="77777777" w:rsidR="00315039" w:rsidRPr="00A50C18" w:rsidRDefault="00315039" w:rsidP="00B07C79">
      <w:pPr>
        <w:spacing w:line="480" w:lineRule="auto"/>
      </w:pPr>
      <w:r w:rsidRPr="00A50C18">
        <w:rPr>
          <w:b/>
          <w:bCs/>
          <w:i/>
          <w:iCs/>
        </w:rPr>
        <w:lastRenderedPageBreak/>
        <w:t xml:space="preserve">Introduction of job training for employees: </w:t>
      </w:r>
      <w:r w:rsidRPr="00A50C18">
        <w:t xml:space="preserve">The HR department has to arrange employee’s training programs so that each employee can improve their performance skills. In the words of Gupta, Singh and Singh (2018), it also encourages employees to maintain good performance criteria in the targeted segments. </w:t>
      </w:r>
      <w:r w:rsidRPr="00A50C18">
        <w:rPr>
          <w:b/>
          <w:bCs/>
          <w:i/>
          <w:iCs/>
        </w:rPr>
        <w:t> </w:t>
      </w:r>
    </w:p>
    <w:p w14:paraId="0DB758F2" w14:textId="77777777" w:rsidR="00315039" w:rsidRPr="00A50C18" w:rsidRDefault="00315039" w:rsidP="00B07C79">
      <w:pPr>
        <w:spacing w:line="480" w:lineRule="auto"/>
      </w:pPr>
      <w:r w:rsidRPr="00A50C18">
        <w:rPr>
          <w:b/>
          <w:bCs/>
          <w:i/>
          <w:iCs/>
        </w:rPr>
        <w:t xml:space="preserve">Good communication level: </w:t>
      </w:r>
      <w:r w:rsidRPr="00A50C18">
        <w:t xml:space="preserve">The management team has to maintain good communication with employees so that an effective relationship can be improved. This can be also beneficial for maintaining a good employee-employer relationship in the competitive segments. </w:t>
      </w:r>
      <w:r w:rsidRPr="00A50C18">
        <w:rPr>
          <w:b/>
          <w:bCs/>
          <w:i/>
          <w:iCs/>
        </w:rPr>
        <w:t> </w:t>
      </w:r>
    </w:p>
    <w:p w14:paraId="4DDBE8CC" w14:textId="77777777" w:rsidR="00315039" w:rsidRPr="00A50C18" w:rsidRDefault="00315039" w:rsidP="00B07C79">
      <w:pPr>
        <w:pStyle w:val="Heading2"/>
        <w:spacing w:line="480" w:lineRule="auto"/>
      </w:pPr>
      <w:bookmarkStart w:id="9" w:name="_Toc89105670"/>
      <w:bookmarkStart w:id="10" w:name="_Toc89118628"/>
      <w:r w:rsidRPr="00A50C18">
        <w:t>Decision-making techniques</w:t>
      </w:r>
      <w:bookmarkEnd w:id="9"/>
      <w:bookmarkEnd w:id="10"/>
      <w:r w:rsidRPr="00A50C18">
        <w:t> </w:t>
      </w:r>
    </w:p>
    <w:p w14:paraId="087EAC62" w14:textId="77777777" w:rsidR="00315039" w:rsidRPr="00A50C18" w:rsidRDefault="00315039" w:rsidP="00B07C79">
      <w:pPr>
        <w:spacing w:line="480" w:lineRule="auto"/>
      </w:pPr>
      <w:r w:rsidRPr="00A50C18">
        <w:t xml:space="preserve">There are different kinds of decision-making tools and techniques, which are used for the proper intervention of the identified problem. In this case, one of the best decision-making tools has been selected that are used for evaluating the most appropriate solution of the study. According to </w:t>
      </w:r>
      <w:proofErr w:type="spellStart"/>
      <w:r w:rsidRPr="00A50C18">
        <w:t>Silic</w:t>
      </w:r>
      <w:proofErr w:type="spellEnd"/>
      <w:r w:rsidRPr="00A50C18">
        <w:t xml:space="preserve"> </w:t>
      </w:r>
      <w:r w:rsidRPr="00A50C18">
        <w:rPr>
          <w:i/>
          <w:iCs/>
        </w:rPr>
        <w:t>et al.</w:t>
      </w:r>
      <w:r w:rsidRPr="00A50C18">
        <w:t xml:space="preserve"> (2020), the decision-making matrix is one of the most important decision-making tools that are widely used to select the best solution for a specific problem. These techniques focus on the capabilities, effectiveness and reliability of all proposed solutions for managing job dissatisfaction. Based on the </w:t>
      </w:r>
      <w:r>
        <w:t>total value of</w:t>
      </w:r>
      <w:r w:rsidRPr="00A50C18">
        <w:t xml:space="preserve"> </w:t>
      </w:r>
      <w:r>
        <w:t>possible</w:t>
      </w:r>
      <w:r w:rsidRPr="00A50C18">
        <w:t xml:space="preserve"> solution, the decision-maker can find the most suitable solution that can be used for managing overall issues of job dissatisfaction in the target segments. </w:t>
      </w:r>
    </w:p>
    <w:tbl>
      <w:tblPr>
        <w:tblW w:w="5000" w:type="pct"/>
        <w:tblCellMar>
          <w:top w:w="15" w:type="dxa"/>
          <w:left w:w="15" w:type="dxa"/>
          <w:bottom w:w="15" w:type="dxa"/>
          <w:right w:w="15" w:type="dxa"/>
        </w:tblCellMar>
        <w:tblLook w:val="04A0" w:firstRow="1" w:lastRow="0" w:firstColumn="1" w:lastColumn="0" w:noHBand="0" w:noVBand="1"/>
      </w:tblPr>
      <w:tblGrid>
        <w:gridCol w:w="3792"/>
        <w:gridCol w:w="1487"/>
        <w:gridCol w:w="1327"/>
        <w:gridCol w:w="1593"/>
        <w:gridCol w:w="807"/>
      </w:tblGrid>
      <w:tr w:rsidR="00315039" w:rsidRPr="00315039" w14:paraId="04773B61" w14:textId="77777777" w:rsidTr="002A23A7">
        <w:trPr>
          <w:trHeight w:val="515"/>
        </w:trPr>
        <w:tc>
          <w:tcPr>
            <w:tcW w:w="21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A7F002" w14:textId="77777777" w:rsidR="00315039" w:rsidRPr="00315039" w:rsidRDefault="00315039" w:rsidP="00B07C79">
            <w:pPr>
              <w:spacing w:line="480" w:lineRule="auto"/>
              <w:rPr>
                <w:b/>
                <w:bCs/>
              </w:rPr>
            </w:pPr>
            <w:r w:rsidRPr="00315039">
              <w:rPr>
                <w:b/>
                <w:bCs/>
              </w:rPr>
              <w:t>Options </w:t>
            </w:r>
          </w:p>
        </w:tc>
        <w:tc>
          <w:tcPr>
            <w:tcW w:w="8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AF76B7" w14:textId="77777777" w:rsidR="00315039" w:rsidRPr="00315039" w:rsidRDefault="00315039" w:rsidP="00B07C79">
            <w:pPr>
              <w:spacing w:line="480" w:lineRule="auto"/>
              <w:rPr>
                <w:b/>
                <w:bCs/>
              </w:rPr>
            </w:pPr>
            <w:r w:rsidRPr="00315039">
              <w:rPr>
                <w:b/>
                <w:bCs/>
              </w:rPr>
              <w:t>Capabilities </w:t>
            </w:r>
          </w:p>
        </w:tc>
        <w:tc>
          <w:tcPr>
            <w:tcW w:w="7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69F2DD" w14:textId="77777777" w:rsidR="00315039" w:rsidRPr="00315039" w:rsidRDefault="00315039" w:rsidP="00B07C79">
            <w:pPr>
              <w:spacing w:line="480" w:lineRule="auto"/>
              <w:rPr>
                <w:b/>
                <w:bCs/>
              </w:rPr>
            </w:pPr>
            <w:r w:rsidRPr="00315039">
              <w:rPr>
                <w:b/>
                <w:bCs/>
              </w:rPr>
              <w:t>Reliability </w:t>
            </w:r>
          </w:p>
        </w:tc>
        <w:tc>
          <w:tcPr>
            <w:tcW w:w="91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9704D1" w14:textId="77777777" w:rsidR="00315039" w:rsidRPr="00315039" w:rsidRDefault="00315039" w:rsidP="00B07C79">
            <w:pPr>
              <w:spacing w:line="480" w:lineRule="auto"/>
              <w:rPr>
                <w:b/>
                <w:bCs/>
              </w:rPr>
            </w:pPr>
            <w:r w:rsidRPr="00315039">
              <w:rPr>
                <w:b/>
                <w:bCs/>
              </w:rPr>
              <w:t>Effectiveness </w:t>
            </w:r>
          </w:p>
        </w:tc>
        <w:tc>
          <w:tcPr>
            <w:tcW w:w="42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A09B6B" w14:textId="77777777" w:rsidR="00315039" w:rsidRPr="00315039" w:rsidRDefault="00315039" w:rsidP="00B07C79">
            <w:pPr>
              <w:spacing w:line="480" w:lineRule="auto"/>
              <w:rPr>
                <w:b/>
                <w:bCs/>
              </w:rPr>
            </w:pPr>
            <w:r w:rsidRPr="00315039">
              <w:rPr>
                <w:b/>
                <w:bCs/>
              </w:rPr>
              <w:t>Total </w:t>
            </w:r>
          </w:p>
        </w:tc>
      </w:tr>
      <w:tr w:rsidR="00315039" w:rsidRPr="00315039" w14:paraId="5B763759" w14:textId="77777777" w:rsidTr="002A23A7">
        <w:trPr>
          <w:trHeight w:val="515"/>
        </w:trPr>
        <w:tc>
          <w:tcPr>
            <w:tcW w:w="21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2DB41B" w14:textId="77777777" w:rsidR="00315039" w:rsidRPr="00315039" w:rsidRDefault="00315039" w:rsidP="00B07C79">
            <w:pPr>
              <w:spacing w:line="480" w:lineRule="auto"/>
              <w:rPr>
                <w:b/>
                <w:bCs/>
              </w:rPr>
            </w:pPr>
            <w:r w:rsidRPr="00315039">
              <w:rPr>
                <w:b/>
                <w:bCs/>
              </w:rPr>
              <w:t>Provide growth opportunities</w:t>
            </w:r>
          </w:p>
        </w:tc>
        <w:tc>
          <w:tcPr>
            <w:tcW w:w="8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634EAC" w14:textId="77777777" w:rsidR="00315039" w:rsidRPr="00315039" w:rsidRDefault="00315039" w:rsidP="00B07C79">
            <w:pPr>
              <w:spacing w:line="480" w:lineRule="auto"/>
              <w:rPr>
                <w:b/>
                <w:bCs/>
              </w:rPr>
            </w:pPr>
            <w:r w:rsidRPr="00315039">
              <w:rPr>
                <w:b/>
                <w:bCs/>
              </w:rPr>
              <w:t>5</w:t>
            </w:r>
          </w:p>
        </w:tc>
        <w:tc>
          <w:tcPr>
            <w:tcW w:w="7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CDCE76" w14:textId="77777777" w:rsidR="00315039" w:rsidRPr="00315039" w:rsidRDefault="00315039" w:rsidP="00B07C79">
            <w:pPr>
              <w:spacing w:line="480" w:lineRule="auto"/>
              <w:rPr>
                <w:b/>
                <w:bCs/>
              </w:rPr>
            </w:pPr>
            <w:r w:rsidRPr="00315039">
              <w:rPr>
                <w:b/>
                <w:bCs/>
              </w:rPr>
              <w:t>2</w:t>
            </w:r>
          </w:p>
        </w:tc>
        <w:tc>
          <w:tcPr>
            <w:tcW w:w="91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7664A0" w14:textId="77777777" w:rsidR="00315039" w:rsidRPr="00315039" w:rsidRDefault="00315039" w:rsidP="00B07C79">
            <w:pPr>
              <w:spacing w:line="480" w:lineRule="auto"/>
              <w:rPr>
                <w:b/>
                <w:bCs/>
              </w:rPr>
            </w:pPr>
            <w:r w:rsidRPr="00315039">
              <w:rPr>
                <w:b/>
                <w:bCs/>
              </w:rPr>
              <w:t>3</w:t>
            </w:r>
          </w:p>
        </w:tc>
        <w:tc>
          <w:tcPr>
            <w:tcW w:w="42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F2D35" w14:textId="77777777" w:rsidR="00315039" w:rsidRPr="00315039" w:rsidRDefault="00315039" w:rsidP="00B07C79">
            <w:pPr>
              <w:spacing w:line="480" w:lineRule="auto"/>
              <w:rPr>
                <w:b/>
                <w:bCs/>
              </w:rPr>
            </w:pPr>
            <w:r w:rsidRPr="00315039">
              <w:rPr>
                <w:b/>
                <w:bCs/>
              </w:rPr>
              <w:t>10</w:t>
            </w:r>
          </w:p>
        </w:tc>
      </w:tr>
      <w:tr w:rsidR="00315039" w:rsidRPr="00315039" w14:paraId="7643602C" w14:textId="77777777" w:rsidTr="002A23A7">
        <w:trPr>
          <w:trHeight w:val="830"/>
        </w:trPr>
        <w:tc>
          <w:tcPr>
            <w:tcW w:w="21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363D27" w14:textId="77777777" w:rsidR="00315039" w:rsidRPr="00315039" w:rsidRDefault="00315039" w:rsidP="00B07C79">
            <w:pPr>
              <w:spacing w:line="480" w:lineRule="auto"/>
              <w:rPr>
                <w:b/>
                <w:bCs/>
              </w:rPr>
            </w:pPr>
            <w:r w:rsidRPr="00315039">
              <w:rPr>
                <w:b/>
                <w:bCs/>
              </w:rPr>
              <w:t>Focus on core employee engagement </w:t>
            </w:r>
          </w:p>
        </w:tc>
        <w:tc>
          <w:tcPr>
            <w:tcW w:w="8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D4E99D" w14:textId="77777777" w:rsidR="00315039" w:rsidRPr="00315039" w:rsidRDefault="00315039" w:rsidP="00B07C79">
            <w:pPr>
              <w:spacing w:line="480" w:lineRule="auto"/>
              <w:rPr>
                <w:b/>
                <w:bCs/>
              </w:rPr>
            </w:pPr>
            <w:r w:rsidRPr="00315039">
              <w:rPr>
                <w:b/>
                <w:bCs/>
              </w:rPr>
              <w:t>7</w:t>
            </w:r>
          </w:p>
        </w:tc>
        <w:tc>
          <w:tcPr>
            <w:tcW w:w="7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13342F" w14:textId="77777777" w:rsidR="00315039" w:rsidRPr="00315039" w:rsidRDefault="00315039" w:rsidP="00B07C79">
            <w:pPr>
              <w:spacing w:line="480" w:lineRule="auto"/>
              <w:rPr>
                <w:b/>
                <w:bCs/>
              </w:rPr>
            </w:pPr>
            <w:r w:rsidRPr="00315039">
              <w:rPr>
                <w:b/>
                <w:bCs/>
              </w:rPr>
              <w:t>4</w:t>
            </w:r>
          </w:p>
        </w:tc>
        <w:tc>
          <w:tcPr>
            <w:tcW w:w="91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C5A433" w14:textId="77777777" w:rsidR="00315039" w:rsidRPr="00315039" w:rsidRDefault="00315039" w:rsidP="00B07C79">
            <w:pPr>
              <w:spacing w:line="480" w:lineRule="auto"/>
              <w:rPr>
                <w:b/>
                <w:bCs/>
              </w:rPr>
            </w:pPr>
            <w:r w:rsidRPr="00315039">
              <w:rPr>
                <w:b/>
                <w:bCs/>
              </w:rPr>
              <w:t>3</w:t>
            </w:r>
          </w:p>
        </w:tc>
        <w:tc>
          <w:tcPr>
            <w:tcW w:w="42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390A0D" w14:textId="77777777" w:rsidR="00315039" w:rsidRPr="00315039" w:rsidRDefault="00315039" w:rsidP="00B07C79">
            <w:pPr>
              <w:spacing w:line="480" w:lineRule="auto"/>
              <w:rPr>
                <w:b/>
                <w:bCs/>
              </w:rPr>
            </w:pPr>
            <w:r w:rsidRPr="00315039">
              <w:rPr>
                <w:b/>
                <w:bCs/>
              </w:rPr>
              <w:t>14</w:t>
            </w:r>
          </w:p>
        </w:tc>
      </w:tr>
      <w:tr w:rsidR="00315039" w:rsidRPr="00315039" w14:paraId="79A183CB" w14:textId="77777777" w:rsidTr="002A23A7">
        <w:trPr>
          <w:trHeight w:val="830"/>
        </w:trPr>
        <w:tc>
          <w:tcPr>
            <w:tcW w:w="21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CD74D1" w14:textId="77777777" w:rsidR="00315039" w:rsidRPr="00315039" w:rsidRDefault="00315039" w:rsidP="00B07C79">
            <w:pPr>
              <w:spacing w:line="480" w:lineRule="auto"/>
              <w:rPr>
                <w:b/>
                <w:bCs/>
              </w:rPr>
            </w:pPr>
            <w:r w:rsidRPr="00315039">
              <w:rPr>
                <w:b/>
                <w:bCs/>
              </w:rPr>
              <w:lastRenderedPageBreak/>
              <w:t>Authentic recognition and fair</w:t>
            </w:r>
          </w:p>
          <w:p w14:paraId="12074115" w14:textId="77777777" w:rsidR="00315039" w:rsidRPr="00315039" w:rsidRDefault="00315039" w:rsidP="00B07C79">
            <w:pPr>
              <w:spacing w:line="480" w:lineRule="auto"/>
              <w:rPr>
                <w:b/>
                <w:bCs/>
              </w:rPr>
            </w:pPr>
            <w:r w:rsidRPr="00315039">
              <w:rPr>
                <w:b/>
                <w:bCs/>
              </w:rPr>
              <w:t> compensation </w:t>
            </w:r>
          </w:p>
        </w:tc>
        <w:tc>
          <w:tcPr>
            <w:tcW w:w="8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587D39" w14:textId="77777777" w:rsidR="00315039" w:rsidRPr="00315039" w:rsidRDefault="00315039" w:rsidP="00B07C79">
            <w:pPr>
              <w:spacing w:line="480" w:lineRule="auto"/>
              <w:rPr>
                <w:b/>
                <w:bCs/>
              </w:rPr>
            </w:pPr>
            <w:r w:rsidRPr="00315039">
              <w:rPr>
                <w:b/>
                <w:bCs/>
              </w:rPr>
              <w:t>8</w:t>
            </w:r>
          </w:p>
        </w:tc>
        <w:tc>
          <w:tcPr>
            <w:tcW w:w="7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C8CF32" w14:textId="77777777" w:rsidR="00315039" w:rsidRPr="00315039" w:rsidRDefault="00315039" w:rsidP="00B07C79">
            <w:pPr>
              <w:spacing w:line="480" w:lineRule="auto"/>
              <w:rPr>
                <w:b/>
                <w:bCs/>
              </w:rPr>
            </w:pPr>
            <w:r w:rsidRPr="00315039">
              <w:rPr>
                <w:b/>
                <w:bCs/>
              </w:rPr>
              <w:t>5</w:t>
            </w:r>
          </w:p>
        </w:tc>
        <w:tc>
          <w:tcPr>
            <w:tcW w:w="91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C182AF" w14:textId="77777777" w:rsidR="00315039" w:rsidRPr="00315039" w:rsidRDefault="00315039" w:rsidP="00B07C79">
            <w:pPr>
              <w:spacing w:line="480" w:lineRule="auto"/>
              <w:rPr>
                <w:b/>
                <w:bCs/>
              </w:rPr>
            </w:pPr>
            <w:r w:rsidRPr="00315039">
              <w:rPr>
                <w:b/>
                <w:bCs/>
              </w:rPr>
              <w:t>8</w:t>
            </w:r>
          </w:p>
        </w:tc>
        <w:tc>
          <w:tcPr>
            <w:tcW w:w="42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BF6563" w14:textId="77777777" w:rsidR="00315039" w:rsidRPr="00315039" w:rsidRDefault="00315039" w:rsidP="00B07C79">
            <w:pPr>
              <w:spacing w:line="480" w:lineRule="auto"/>
              <w:rPr>
                <w:b/>
                <w:bCs/>
              </w:rPr>
            </w:pPr>
            <w:r w:rsidRPr="00315039">
              <w:rPr>
                <w:b/>
                <w:bCs/>
              </w:rPr>
              <w:t>21</w:t>
            </w:r>
          </w:p>
        </w:tc>
      </w:tr>
      <w:tr w:rsidR="00315039" w:rsidRPr="00315039" w14:paraId="3C8AC1AD" w14:textId="77777777" w:rsidTr="002A23A7">
        <w:trPr>
          <w:trHeight w:val="830"/>
        </w:trPr>
        <w:tc>
          <w:tcPr>
            <w:tcW w:w="21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49F443" w14:textId="77777777" w:rsidR="00315039" w:rsidRPr="00315039" w:rsidRDefault="00315039" w:rsidP="00B07C79">
            <w:pPr>
              <w:spacing w:line="480" w:lineRule="auto"/>
              <w:rPr>
                <w:b/>
                <w:bCs/>
              </w:rPr>
            </w:pPr>
            <w:r w:rsidRPr="00315039">
              <w:rPr>
                <w:b/>
                <w:bCs/>
              </w:rPr>
              <w:t>Continuous monitoring feedback </w:t>
            </w:r>
          </w:p>
        </w:tc>
        <w:tc>
          <w:tcPr>
            <w:tcW w:w="8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2C8F5F" w14:textId="77777777" w:rsidR="00315039" w:rsidRPr="00315039" w:rsidRDefault="00315039" w:rsidP="00B07C79">
            <w:pPr>
              <w:spacing w:line="480" w:lineRule="auto"/>
              <w:rPr>
                <w:b/>
                <w:bCs/>
              </w:rPr>
            </w:pPr>
            <w:r w:rsidRPr="00315039">
              <w:rPr>
                <w:b/>
                <w:bCs/>
              </w:rPr>
              <w:t>2</w:t>
            </w:r>
          </w:p>
        </w:tc>
        <w:tc>
          <w:tcPr>
            <w:tcW w:w="7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8511F8" w14:textId="77777777" w:rsidR="00315039" w:rsidRPr="00315039" w:rsidRDefault="00315039" w:rsidP="00B07C79">
            <w:pPr>
              <w:spacing w:line="480" w:lineRule="auto"/>
              <w:rPr>
                <w:b/>
                <w:bCs/>
              </w:rPr>
            </w:pPr>
            <w:r w:rsidRPr="00315039">
              <w:rPr>
                <w:b/>
                <w:bCs/>
              </w:rPr>
              <w:t>3</w:t>
            </w:r>
          </w:p>
        </w:tc>
        <w:tc>
          <w:tcPr>
            <w:tcW w:w="91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0F247F" w14:textId="77777777" w:rsidR="00315039" w:rsidRPr="00315039" w:rsidRDefault="00315039" w:rsidP="00B07C79">
            <w:pPr>
              <w:spacing w:line="480" w:lineRule="auto"/>
              <w:rPr>
                <w:b/>
                <w:bCs/>
              </w:rPr>
            </w:pPr>
            <w:r w:rsidRPr="00315039">
              <w:rPr>
                <w:b/>
                <w:bCs/>
              </w:rPr>
              <w:t>5</w:t>
            </w:r>
          </w:p>
        </w:tc>
        <w:tc>
          <w:tcPr>
            <w:tcW w:w="42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F7E7F7" w14:textId="77777777" w:rsidR="00315039" w:rsidRPr="00315039" w:rsidRDefault="00315039" w:rsidP="00B07C79">
            <w:pPr>
              <w:spacing w:line="480" w:lineRule="auto"/>
              <w:rPr>
                <w:b/>
                <w:bCs/>
              </w:rPr>
            </w:pPr>
            <w:r w:rsidRPr="00315039">
              <w:rPr>
                <w:b/>
                <w:bCs/>
              </w:rPr>
              <w:t>10</w:t>
            </w:r>
          </w:p>
        </w:tc>
      </w:tr>
      <w:tr w:rsidR="00315039" w:rsidRPr="00315039" w14:paraId="56958A75" w14:textId="77777777" w:rsidTr="002A23A7">
        <w:trPr>
          <w:trHeight w:val="830"/>
        </w:trPr>
        <w:tc>
          <w:tcPr>
            <w:tcW w:w="21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34E69C" w14:textId="77777777" w:rsidR="00315039" w:rsidRPr="00315039" w:rsidRDefault="00315039" w:rsidP="00B07C79">
            <w:pPr>
              <w:spacing w:line="480" w:lineRule="auto"/>
              <w:rPr>
                <w:b/>
                <w:bCs/>
              </w:rPr>
            </w:pPr>
            <w:r w:rsidRPr="00315039">
              <w:rPr>
                <w:b/>
                <w:bCs/>
              </w:rPr>
              <w:t>Introduction of job training for</w:t>
            </w:r>
          </w:p>
          <w:p w14:paraId="327FC391" w14:textId="77777777" w:rsidR="00315039" w:rsidRPr="00315039" w:rsidRDefault="00315039" w:rsidP="00B07C79">
            <w:pPr>
              <w:spacing w:line="480" w:lineRule="auto"/>
              <w:rPr>
                <w:b/>
                <w:bCs/>
              </w:rPr>
            </w:pPr>
            <w:r w:rsidRPr="00315039">
              <w:rPr>
                <w:b/>
                <w:bCs/>
              </w:rPr>
              <w:t>  employees </w:t>
            </w:r>
          </w:p>
        </w:tc>
        <w:tc>
          <w:tcPr>
            <w:tcW w:w="8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7E63CC" w14:textId="77777777" w:rsidR="00315039" w:rsidRPr="00315039" w:rsidRDefault="00315039" w:rsidP="00B07C79">
            <w:pPr>
              <w:spacing w:line="480" w:lineRule="auto"/>
              <w:rPr>
                <w:b/>
                <w:bCs/>
              </w:rPr>
            </w:pPr>
            <w:r w:rsidRPr="00315039">
              <w:rPr>
                <w:b/>
                <w:bCs/>
              </w:rPr>
              <w:t>4</w:t>
            </w:r>
          </w:p>
        </w:tc>
        <w:tc>
          <w:tcPr>
            <w:tcW w:w="7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C765F3" w14:textId="77777777" w:rsidR="00315039" w:rsidRPr="00315039" w:rsidRDefault="00315039" w:rsidP="00B07C79">
            <w:pPr>
              <w:spacing w:line="480" w:lineRule="auto"/>
              <w:rPr>
                <w:b/>
                <w:bCs/>
              </w:rPr>
            </w:pPr>
            <w:r w:rsidRPr="00315039">
              <w:rPr>
                <w:b/>
                <w:bCs/>
              </w:rPr>
              <w:t>3</w:t>
            </w:r>
          </w:p>
        </w:tc>
        <w:tc>
          <w:tcPr>
            <w:tcW w:w="91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9ED0C7" w14:textId="77777777" w:rsidR="00315039" w:rsidRPr="00315039" w:rsidRDefault="00315039" w:rsidP="00B07C79">
            <w:pPr>
              <w:spacing w:line="480" w:lineRule="auto"/>
              <w:rPr>
                <w:b/>
                <w:bCs/>
              </w:rPr>
            </w:pPr>
            <w:r w:rsidRPr="00315039">
              <w:rPr>
                <w:b/>
                <w:bCs/>
              </w:rPr>
              <w:t>5</w:t>
            </w:r>
          </w:p>
        </w:tc>
        <w:tc>
          <w:tcPr>
            <w:tcW w:w="42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BC304C" w14:textId="77777777" w:rsidR="00315039" w:rsidRPr="00315039" w:rsidRDefault="00315039" w:rsidP="00B07C79">
            <w:pPr>
              <w:spacing w:line="480" w:lineRule="auto"/>
              <w:rPr>
                <w:b/>
                <w:bCs/>
              </w:rPr>
            </w:pPr>
            <w:r w:rsidRPr="00315039">
              <w:rPr>
                <w:b/>
                <w:bCs/>
              </w:rPr>
              <w:t>12</w:t>
            </w:r>
          </w:p>
        </w:tc>
      </w:tr>
      <w:tr w:rsidR="00315039" w:rsidRPr="00315039" w14:paraId="7742E057" w14:textId="77777777" w:rsidTr="002A23A7">
        <w:trPr>
          <w:trHeight w:val="515"/>
        </w:trPr>
        <w:tc>
          <w:tcPr>
            <w:tcW w:w="21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ED82D8" w14:textId="77777777" w:rsidR="00315039" w:rsidRPr="00315039" w:rsidRDefault="00315039" w:rsidP="00B07C79">
            <w:pPr>
              <w:spacing w:line="480" w:lineRule="auto"/>
              <w:rPr>
                <w:b/>
                <w:bCs/>
              </w:rPr>
            </w:pPr>
            <w:r w:rsidRPr="00315039">
              <w:rPr>
                <w:b/>
                <w:bCs/>
              </w:rPr>
              <w:t>Good communication level </w:t>
            </w:r>
          </w:p>
        </w:tc>
        <w:tc>
          <w:tcPr>
            <w:tcW w:w="8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C1783A" w14:textId="77777777" w:rsidR="00315039" w:rsidRPr="00315039" w:rsidRDefault="00315039" w:rsidP="00B07C79">
            <w:pPr>
              <w:spacing w:line="480" w:lineRule="auto"/>
              <w:rPr>
                <w:b/>
                <w:bCs/>
              </w:rPr>
            </w:pPr>
            <w:r w:rsidRPr="00315039">
              <w:rPr>
                <w:b/>
                <w:bCs/>
              </w:rPr>
              <w:t>5</w:t>
            </w:r>
          </w:p>
        </w:tc>
        <w:tc>
          <w:tcPr>
            <w:tcW w:w="7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2E2827" w14:textId="77777777" w:rsidR="00315039" w:rsidRPr="00315039" w:rsidRDefault="00315039" w:rsidP="00B07C79">
            <w:pPr>
              <w:spacing w:line="480" w:lineRule="auto"/>
              <w:rPr>
                <w:b/>
                <w:bCs/>
              </w:rPr>
            </w:pPr>
            <w:r w:rsidRPr="00315039">
              <w:rPr>
                <w:b/>
                <w:bCs/>
              </w:rPr>
              <w:t>4</w:t>
            </w:r>
          </w:p>
        </w:tc>
        <w:tc>
          <w:tcPr>
            <w:tcW w:w="91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C74D44" w14:textId="77777777" w:rsidR="00315039" w:rsidRPr="00315039" w:rsidRDefault="00315039" w:rsidP="00B07C79">
            <w:pPr>
              <w:spacing w:line="480" w:lineRule="auto"/>
              <w:rPr>
                <w:b/>
                <w:bCs/>
              </w:rPr>
            </w:pPr>
            <w:r w:rsidRPr="00315039">
              <w:rPr>
                <w:b/>
                <w:bCs/>
              </w:rPr>
              <w:t>2</w:t>
            </w:r>
          </w:p>
        </w:tc>
        <w:tc>
          <w:tcPr>
            <w:tcW w:w="42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EBEF29" w14:textId="77777777" w:rsidR="00315039" w:rsidRPr="00315039" w:rsidRDefault="00315039" w:rsidP="00B07C79">
            <w:pPr>
              <w:spacing w:line="480" w:lineRule="auto"/>
              <w:rPr>
                <w:b/>
                <w:bCs/>
              </w:rPr>
            </w:pPr>
            <w:r w:rsidRPr="00315039">
              <w:rPr>
                <w:b/>
                <w:bCs/>
              </w:rPr>
              <w:t>11</w:t>
            </w:r>
          </w:p>
        </w:tc>
      </w:tr>
    </w:tbl>
    <w:p w14:paraId="5BA571E6" w14:textId="77777777" w:rsidR="00315039" w:rsidRPr="00315039" w:rsidRDefault="00315039" w:rsidP="00B07C79">
      <w:pPr>
        <w:spacing w:line="480" w:lineRule="auto"/>
        <w:jc w:val="center"/>
        <w:rPr>
          <w:b/>
          <w:bCs/>
        </w:rPr>
      </w:pPr>
      <w:r w:rsidRPr="00315039">
        <w:rPr>
          <w:b/>
          <w:bCs/>
        </w:rPr>
        <w:t>Table 1: Decision-making matrix</w:t>
      </w:r>
    </w:p>
    <w:p w14:paraId="750F6DFA" w14:textId="77777777" w:rsidR="00315039" w:rsidRPr="00A50C18" w:rsidRDefault="00315039" w:rsidP="00B07C79">
      <w:pPr>
        <w:spacing w:line="480" w:lineRule="auto"/>
        <w:jc w:val="center"/>
      </w:pPr>
      <w:r w:rsidRPr="00A50C18">
        <w:t xml:space="preserve">(Source: </w:t>
      </w:r>
      <w:proofErr w:type="spellStart"/>
      <w:r w:rsidRPr="00A50C18">
        <w:t>Silic</w:t>
      </w:r>
      <w:proofErr w:type="spellEnd"/>
      <w:r w:rsidRPr="00A50C18">
        <w:t xml:space="preserve"> </w:t>
      </w:r>
      <w:r w:rsidRPr="00A50C18">
        <w:rPr>
          <w:i/>
          <w:iCs/>
        </w:rPr>
        <w:t>et al.</w:t>
      </w:r>
      <w:r w:rsidRPr="00A50C18">
        <w:t>, 2020)</w:t>
      </w:r>
    </w:p>
    <w:p w14:paraId="6BFAFF76" w14:textId="77777777" w:rsidR="00315039" w:rsidRPr="00A50C18" w:rsidRDefault="00315039" w:rsidP="00B07C79">
      <w:pPr>
        <w:spacing w:line="480" w:lineRule="auto"/>
      </w:pPr>
      <w:r w:rsidRPr="00A50C18">
        <w:t xml:space="preserve">From the above table, it is evaluated that each of the problem-solving solutions has different reliabilities, capabilities and effectiveness. Among the six major solutions, the decision-making matrix shows that authentic recognition and fair compensation has a higher weightage among all proposed solutions. Based on this solution, the management team can easily motivate its large employee base in the target segments. In the words of </w:t>
      </w:r>
      <w:proofErr w:type="spellStart"/>
      <w:r w:rsidRPr="00A50C18">
        <w:t>Haralayya</w:t>
      </w:r>
      <w:proofErr w:type="spellEnd"/>
      <w:r w:rsidRPr="00A50C18">
        <w:t xml:space="preserve"> (2021), the main reason behind the section of this solution has high effectiveness for developing a good job satisfaction level among employees. It is evaluated that appropriate employee recognition is important to raise the employee’s benefits for a crane work culture. This kind of perspective also motivates employees to induce good work satisfaction for a particular work process. On the other hand, fair compensation also encourages employees to boost their performance levels. It makes the employee become more energetic and enthusiastic towards his responsibilities. As mentioned by </w:t>
      </w:r>
      <w:proofErr w:type="spellStart"/>
      <w:r w:rsidRPr="00A50C18">
        <w:t>Shobe</w:t>
      </w:r>
      <w:proofErr w:type="spellEnd"/>
      <w:r w:rsidRPr="00A50C18">
        <w:t xml:space="preserve"> (2018), it is also evaluated that employee’s recognition is also an important aspect for reinforcing corporate value in the workplace. Based on the employee’s recognition aspect, </w:t>
      </w:r>
      <w:r w:rsidRPr="00A50C18">
        <w:lastRenderedPageBreak/>
        <w:t>an employee's retention level can be achieved. For this reason, employee’s recognition and fair competition is the ideal solution to manage the problem of job dissatisfaction among employees. </w:t>
      </w:r>
    </w:p>
    <w:p w14:paraId="17274496" w14:textId="77777777" w:rsidR="00315039" w:rsidRPr="00A50C18" w:rsidRDefault="00315039" w:rsidP="00B07C79">
      <w:pPr>
        <w:pStyle w:val="Heading2"/>
        <w:spacing w:line="480" w:lineRule="auto"/>
      </w:pPr>
      <w:bookmarkStart w:id="11" w:name="_Toc89105671"/>
      <w:bookmarkStart w:id="12" w:name="_Toc89118629"/>
      <w:r w:rsidRPr="00A50C18">
        <w:t>Plan for implementing the solution</w:t>
      </w:r>
      <w:bookmarkEnd w:id="11"/>
      <w:bookmarkEnd w:id="12"/>
      <w:r w:rsidRPr="00A50C18">
        <w:t> </w:t>
      </w:r>
    </w:p>
    <w:p w14:paraId="587EE590" w14:textId="77777777" w:rsidR="00315039" w:rsidRPr="00A50C18" w:rsidRDefault="00315039" w:rsidP="00B07C79">
      <w:pPr>
        <w:spacing w:line="480" w:lineRule="auto"/>
      </w:pPr>
      <w:r w:rsidRPr="00A50C18">
        <w:t xml:space="preserve">For implementing the selected solution as appropriate employee recognition and fair compensation, the management team of the organisation has to set a major goal to implement it. In the words of </w:t>
      </w:r>
      <w:proofErr w:type="spellStart"/>
      <w:r w:rsidRPr="00A50C18">
        <w:t>Rizany</w:t>
      </w:r>
      <w:proofErr w:type="spellEnd"/>
      <w:r w:rsidRPr="00A50C18">
        <w:t xml:space="preserve"> </w:t>
      </w:r>
      <w:r w:rsidRPr="00A50C18">
        <w:rPr>
          <w:i/>
          <w:iCs/>
        </w:rPr>
        <w:t xml:space="preserve">et al. </w:t>
      </w:r>
      <w:r w:rsidRPr="00A50C18">
        <w:t>(2019), different kinds of root cause analysis of the proposed plan must be encountered so that its risk and capabilities can be identified. Risk assessment is highly required before implementing the proposed solution to the identified problem. In this context, the organisation has to introduce different project manners including risk assessment and project management. A proper schedule is required for implementing the proposed solution. Before implementing fair compensation and proper employee recognition solutions, the organisation has to focus on the basic needs of employees. Because, the current performance level of employees must be evaluated, which ensures strategic implementation of the proposed solution? As stated by Gupta, Singh and Singh (2018), resources management is also important for the implementation of solutions. Current employee’s benefits schemes must be checked by the project management while identification of the financial strength of the organisation is also an important aspect for implementing the ideal solution to intervene job dissatisfaction issues. </w:t>
      </w:r>
    </w:p>
    <w:p w14:paraId="1739B290" w14:textId="77777777" w:rsidR="00315039" w:rsidRPr="00A50C18" w:rsidRDefault="00315039" w:rsidP="00B07C79">
      <w:pPr>
        <w:pStyle w:val="Heading2"/>
        <w:spacing w:line="480" w:lineRule="auto"/>
      </w:pPr>
      <w:bookmarkStart w:id="13" w:name="_Toc89105672"/>
      <w:bookmarkStart w:id="14" w:name="_Toc89118630"/>
      <w:r w:rsidRPr="00A50C18">
        <w:t>Communication plan</w:t>
      </w:r>
      <w:bookmarkEnd w:id="13"/>
      <w:bookmarkEnd w:id="14"/>
      <w:r w:rsidRPr="00A50C18">
        <w:t> </w:t>
      </w:r>
    </w:p>
    <w:p w14:paraId="1B83EB59" w14:textId="37700962" w:rsidR="00315039" w:rsidRPr="00A50C18" w:rsidRDefault="00315039" w:rsidP="00B07C79">
      <w:pPr>
        <w:spacing w:line="480" w:lineRule="auto"/>
      </w:pPr>
      <w:r w:rsidRPr="00A50C18">
        <w:t xml:space="preserve">A proper communication plan is required for maintaining good communicative responses among major stakeholders. For implementing the solution, employees, finance management team, HR management team, CEO and board of </w:t>
      </w:r>
      <w:r w:rsidR="00B07C79" w:rsidRPr="00A50C18">
        <w:t>directors’</w:t>
      </w:r>
      <w:r w:rsidRPr="00A50C18">
        <w:t xml:space="preserve"> news to be involved. In this context, the echo of the stakeholder must have good communication challenges so that each of the stakeholders can communicate with each other. As stated by </w:t>
      </w:r>
      <w:proofErr w:type="spellStart"/>
      <w:r w:rsidRPr="00A50C18">
        <w:t>Arvan</w:t>
      </w:r>
      <w:proofErr w:type="spellEnd"/>
      <w:r w:rsidRPr="00A50C18">
        <w:t xml:space="preserve"> </w:t>
      </w:r>
      <w:r w:rsidRPr="00A50C18">
        <w:rPr>
          <w:i/>
          <w:iCs/>
        </w:rPr>
        <w:t>et al.</w:t>
      </w:r>
      <w:r w:rsidRPr="00A50C18">
        <w:t xml:space="preserve"> (2019), it can also </w:t>
      </w:r>
      <w:r w:rsidRPr="00A50C18">
        <w:lastRenderedPageBreak/>
        <w:t>help to reduce team conflicts and any kind of disagreement among employees in the competitive segments. A proposed communication plan for each stakeholder has been given below: </w:t>
      </w:r>
    </w:p>
    <w:tbl>
      <w:tblPr>
        <w:tblW w:w="5000" w:type="pct"/>
        <w:tblCellMar>
          <w:top w:w="15" w:type="dxa"/>
          <w:left w:w="15" w:type="dxa"/>
          <w:bottom w:w="15" w:type="dxa"/>
          <w:right w:w="15" w:type="dxa"/>
        </w:tblCellMar>
        <w:tblLook w:val="04A0" w:firstRow="1" w:lastRow="0" w:firstColumn="1" w:lastColumn="0" w:noHBand="0" w:noVBand="1"/>
      </w:tblPr>
      <w:tblGrid>
        <w:gridCol w:w="1658"/>
        <w:gridCol w:w="2803"/>
        <w:gridCol w:w="2113"/>
        <w:gridCol w:w="1265"/>
        <w:gridCol w:w="1167"/>
      </w:tblGrid>
      <w:tr w:rsidR="00315039" w:rsidRPr="00B07C79" w14:paraId="4D2337B1" w14:textId="77777777" w:rsidTr="002A23A7">
        <w:tc>
          <w:tcPr>
            <w:tcW w:w="92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E86F2E" w14:textId="77777777" w:rsidR="00315039" w:rsidRPr="00B07C79" w:rsidRDefault="00315039" w:rsidP="00B07C79">
            <w:pPr>
              <w:pStyle w:val="NormalWeb"/>
              <w:spacing w:before="0" w:beforeAutospacing="0" w:after="0" w:afterAutospacing="0" w:line="480" w:lineRule="auto"/>
              <w:jc w:val="both"/>
            </w:pPr>
            <w:r w:rsidRPr="00B07C79">
              <w:rPr>
                <w:b/>
                <w:bCs/>
                <w:color w:val="000000"/>
              </w:rPr>
              <w:t>Stakeholders </w:t>
            </w:r>
          </w:p>
        </w:tc>
        <w:tc>
          <w:tcPr>
            <w:tcW w:w="156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FDF3E1" w14:textId="77777777" w:rsidR="00315039" w:rsidRPr="00B07C79" w:rsidRDefault="00315039" w:rsidP="00B07C79">
            <w:pPr>
              <w:pStyle w:val="NormalWeb"/>
              <w:spacing w:before="0" w:beforeAutospacing="0" w:after="0" w:afterAutospacing="0" w:line="480" w:lineRule="auto"/>
              <w:jc w:val="both"/>
            </w:pPr>
            <w:r w:rsidRPr="00B07C79">
              <w:rPr>
                <w:b/>
                <w:bCs/>
                <w:color w:val="000000"/>
              </w:rPr>
              <w:t>Actions </w:t>
            </w:r>
          </w:p>
        </w:tc>
        <w:tc>
          <w:tcPr>
            <w:tcW w:w="118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81D31C" w14:textId="77777777" w:rsidR="00315039" w:rsidRPr="00B07C79" w:rsidRDefault="00315039" w:rsidP="00B07C79">
            <w:pPr>
              <w:pStyle w:val="NormalWeb"/>
              <w:spacing w:before="0" w:beforeAutospacing="0" w:after="0" w:afterAutospacing="0" w:line="480" w:lineRule="auto"/>
              <w:jc w:val="both"/>
            </w:pPr>
            <w:r w:rsidRPr="00B07C79">
              <w:rPr>
                <w:b/>
                <w:bCs/>
                <w:color w:val="000000"/>
              </w:rPr>
              <w:t>Delivery methods </w:t>
            </w:r>
          </w:p>
        </w:tc>
        <w:tc>
          <w:tcPr>
            <w:tcW w:w="71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8CA0E2" w14:textId="77777777" w:rsidR="00315039" w:rsidRPr="00B07C79" w:rsidRDefault="00315039" w:rsidP="00B07C79">
            <w:pPr>
              <w:pStyle w:val="NormalWeb"/>
              <w:spacing w:before="0" w:beforeAutospacing="0" w:after="0" w:afterAutospacing="0" w:line="480" w:lineRule="auto"/>
              <w:jc w:val="both"/>
            </w:pPr>
            <w:r w:rsidRPr="00B07C79">
              <w:rPr>
                <w:b/>
                <w:bCs/>
                <w:color w:val="000000"/>
              </w:rPr>
              <w:t>Delivered by </w:t>
            </w:r>
          </w:p>
        </w:tc>
        <w:tc>
          <w:tcPr>
            <w:tcW w:w="61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04AB10" w14:textId="77777777" w:rsidR="00315039" w:rsidRPr="00B07C79" w:rsidRDefault="00315039" w:rsidP="00B07C79">
            <w:pPr>
              <w:pStyle w:val="NormalWeb"/>
              <w:spacing w:before="0" w:beforeAutospacing="0" w:after="0" w:afterAutospacing="0" w:line="480" w:lineRule="auto"/>
              <w:jc w:val="both"/>
            </w:pPr>
            <w:r w:rsidRPr="00B07C79">
              <w:rPr>
                <w:b/>
                <w:bCs/>
                <w:color w:val="000000"/>
              </w:rPr>
              <w:t>Timeline </w:t>
            </w:r>
          </w:p>
        </w:tc>
      </w:tr>
      <w:tr w:rsidR="00315039" w:rsidRPr="00B07C79" w14:paraId="15CC58B2" w14:textId="77777777" w:rsidTr="002A23A7">
        <w:tc>
          <w:tcPr>
            <w:tcW w:w="92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1C4D17" w14:textId="77777777" w:rsidR="00315039" w:rsidRPr="00B07C79" w:rsidRDefault="00315039" w:rsidP="00B07C79">
            <w:pPr>
              <w:pStyle w:val="NormalWeb"/>
              <w:spacing w:before="0" w:beforeAutospacing="0" w:after="0" w:afterAutospacing="0" w:line="480" w:lineRule="auto"/>
              <w:jc w:val="both"/>
            </w:pPr>
            <w:r w:rsidRPr="00B07C79">
              <w:rPr>
                <w:b/>
                <w:bCs/>
                <w:color w:val="000000"/>
              </w:rPr>
              <w:t>Board of directors </w:t>
            </w:r>
          </w:p>
        </w:tc>
        <w:tc>
          <w:tcPr>
            <w:tcW w:w="156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C64DF6" w14:textId="77777777" w:rsidR="00315039" w:rsidRPr="00B07C79" w:rsidRDefault="00315039" w:rsidP="00B07C79">
            <w:pPr>
              <w:spacing w:line="480" w:lineRule="auto"/>
              <w:rPr>
                <w:rFonts w:cs="Times New Roman"/>
                <w:szCs w:val="24"/>
              </w:rPr>
            </w:pPr>
            <w:r w:rsidRPr="00B07C79">
              <w:rPr>
                <w:rFonts w:cs="Times New Roman"/>
                <w:szCs w:val="24"/>
              </w:rPr>
              <w:t>Take decision regarding fair compensation and employee’s recognition </w:t>
            </w:r>
          </w:p>
        </w:tc>
        <w:tc>
          <w:tcPr>
            <w:tcW w:w="118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A9B1B5" w14:textId="77777777" w:rsidR="00315039" w:rsidRPr="00B07C79" w:rsidRDefault="00315039" w:rsidP="00B07C79">
            <w:pPr>
              <w:pStyle w:val="NormalWeb"/>
              <w:spacing w:before="0" w:beforeAutospacing="0" w:after="0" w:afterAutospacing="0" w:line="480" w:lineRule="auto"/>
              <w:jc w:val="both"/>
            </w:pPr>
            <w:r w:rsidRPr="00B07C79">
              <w:rPr>
                <w:color w:val="000000"/>
              </w:rPr>
              <w:t>Official mail, website notification to each employee </w:t>
            </w:r>
          </w:p>
        </w:tc>
        <w:tc>
          <w:tcPr>
            <w:tcW w:w="71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133057" w14:textId="77777777" w:rsidR="00315039" w:rsidRPr="00B07C79" w:rsidRDefault="00315039" w:rsidP="00B07C79">
            <w:pPr>
              <w:pStyle w:val="NormalWeb"/>
              <w:spacing w:before="0" w:beforeAutospacing="0" w:after="0" w:afterAutospacing="0" w:line="480" w:lineRule="auto"/>
              <w:jc w:val="both"/>
            </w:pPr>
            <w:r w:rsidRPr="00B07C79">
              <w:rPr>
                <w:color w:val="000000"/>
              </w:rPr>
              <w:t>Owner </w:t>
            </w:r>
          </w:p>
        </w:tc>
        <w:tc>
          <w:tcPr>
            <w:tcW w:w="61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324D4D" w14:textId="77777777" w:rsidR="00315039" w:rsidRPr="00B07C79" w:rsidRDefault="00315039" w:rsidP="00B07C79">
            <w:pPr>
              <w:pStyle w:val="NormalWeb"/>
              <w:spacing w:before="0" w:beforeAutospacing="0" w:after="0" w:afterAutospacing="0" w:line="480" w:lineRule="auto"/>
              <w:jc w:val="both"/>
            </w:pPr>
            <w:r w:rsidRPr="00B07C79">
              <w:rPr>
                <w:color w:val="000000"/>
              </w:rPr>
              <w:t>15 days </w:t>
            </w:r>
          </w:p>
        </w:tc>
      </w:tr>
      <w:tr w:rsidR="00315039" w:rsidRPr="00B07C79" w14:paraId="4D1519D3" w14:textId="77777777" w:rsidTr="002A23A7">
        <w:tc>
          <w:tcPr>
            <w:tcW w:w="92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735059" w14:textId="77777777" w:rsidR="00315039" w:rsidRPr="00B07C79" w:rsidRDefault="00315039" w:rsidP="00B07C79">
            <w:pPr>
              <w:pStyle w:val="NormalWeb"/>
              <w:spacing w:before="0" w:beforeAutospacing="0" w:after="0" w:afterAutospacing="0" w:line="480" w:lineRule="auto"/>
              <w:jc w:val="both"/>
            </w:pPr>
            <w:r w:rsidRPr="00B07C79">
              <w:rPr>
                <w:b/>
                <w:bCs/>
                <w:color w:val="000000"/>
              </w:rPr>
              <w:t>Finance manager </w:t>
            </w:r>
          </w:p>
        </w:tc>
        <w:tc>
          <w:tcPr>
            <w:tcW w:w="156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DE3C32" w14:textId="77777777" w:rsidR="00315039" w:rsidRPr="00B07C79" w:rsidRDefault="00315039" w:rsidP="00B07C79">
            <w:pPr>
              <w:pStyle w:val="NormalWeb"/>
              <w:spacing w:before="0" w:beforeAutospacing="0" w:after="0" w:afterAutospacing="0" w:line="480" w:lineRule="auto"/>
              <w:jc w:val="both"/>
            </w:pPr>
            <w:r w:rsidRPr="00B07C79">
              <w:rPr>
                <w:color w:val="000000"/>
              </w:rPr>
              <w:t>To check the economic stability regarding work preference of the organisation </w:t>
            </w:r>
          </w:p>
        </w:tc>
        <w:tc>
          <w:tcPr>
            <w:tcW w:w="118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B85082" w14:textId="77777777" w:rsidR="00315039" w:rsidRPr="00B07C79" w:rsidRDefault="00315039" w:rsidP="00B07C79">
            <w:pPr>
              <w:pStyle w:val="NormalWeb"/>
              <w:spacing w:before="0" w:beforeAutospacing="0" w:after="0" w:afterAutospacing="0" w:line="480" w:lineRule="auto"/>
              <w:jc w:val="both"/>
            </w:pPr>
            <w:r w:rsidRPr="00B07C79">
              <w:rPr>
                <w:color w:val="000000"/>
              </w:rPr>
              <w:t>Websites, checklist of economic stability of organisation </w:t>
            </w:r>
          </w:p>
        </w:tc>
        <w:tc>
          <w:tcPr>
            <w:tcW w:w="71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F57F4B" w14:textId="77777777" w:rsidR="00315039" w:rsidRPr="00B07C79" w:rsidRDefault="00315039" w:rsidP="00B07C79">
            <w:pPr>
              <w:pStyle w:val="NormalWeb"/>
              <w:spacing w:before="0" w:beforeAutospacing="0" w:after="0" w:afterAutospacing="0" w:line="480" w:lineRule="auto"/>
              <w:jc w:val="both"/>
            </w:pPr>
            <w:r w:rsidRPr="00B07C79">
              <w:rPr>
                <w:color w:val="000000"/>
              </w:rPr>
              <w:t>CEO </w:t>
            </w:r>
          </w:p>
        </w:tc>
        <w:tc>
          <w:tcPr>
            <w:tcW w:w="61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2121A8" w14:textId="77777777" w:rsidR="00315039" w:rsidRPr="00B07C79" w:rsidRDefault="00315039" w:rsidP="00B07C79">
            <w:pPr>
              <w:pStyle w:val="NormalWeb"/>
              <w:spacing w:before="0" w:beforeAutospacing="0" w:after="0" w:afterAutospacing="0" w:line="480" w:lineRule="auto"/>
              <w:jc w:val="both"/>
            </w:pPr>
            <w:r w:rsidRPr="00B07C79">
              <w:rPr>
                <w:color w:val="000000"/>
              </w:rPr>
              <w:t>1 month </w:t>
            </w:r>
          </w:p>
        </w:tc>
      </w:tr>
      <w:tr w:rsidR="00315039" w:rsidRPr="00B07C79" w14:paraId="5BA0865A" w14:textId="77777777" w:rsidTr="002A23A7">
        <w:tc>
          <w:tcPr>
            <w:tcW w:w="92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8C8DCB" w14:textId="77777777" w:rsidR="00315039" w:rsidRPr="00B07C79" w:rsidRDefault="00315039" w:rsidP="00B07C79">
            <w:pPr>
              <w:pStyle w:val="NormalWeb"/>
              <w:spacing w:before="0" w:beforeAutospacing="0" w:after="0" w:afterAutospacing="0" w:line="480" w:lineRule="auto"/>
              <w:jc w:val="both"/>
            </w:pPr>
            <w:r w:rsidRPr="00B07C79">
              <w:rPr>
                <w:b/>
                <w:bCs/>
                <w:color w:val="000000"/>
              </w:rPr>
              <w:t>HR manager </w:t>
            </w:r>
          </w:p>
        </w:tc>
        <w:tc>
          <w:tcPr>
            <w:tcW w:w="156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286BED" w14:textId="77777777" w:rsidR="00315039" w:rsidRPr="00B07C79" w:rsidRDefault="00315039" w:rsidP="00B07C79">
            <w:pPr>
              <w:pStyle w:val="NormalWeb"/>
              <w:spacing w:before="0" w:beforeAutospacing="0" w:after="0" w:afterAutospacing="0" w:line="480" w:lineRule="auto"/>
              <w:jc w:val="both"/>
            </w:pPr>
            <w:r w:rsidRPr="00B07C79">
              <w:rPr>
                <w:color w:val="000000"/>
              </w:rPr>
              <w:t>To evaluate the performance level of each employee regarding particular work process </w:t>
            </w:r>
          </w:p>
        </w:tc>
        <w:tc>
          <w:tcPr>
            <w:tcW w:w="118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C1525E" w14:textId="77777777" w:rsidR="00315039" w:rsidRPr="00B07C79" w:rsidRDefault="00315039" w:rsidP="00B07C79">
            <w:pPr>
              <w:pStyle w:val="NormalWeb"/>
              <w:spacing w:before="0" w:beforeAutospacing="0" w:after="0" w:afterAutospacing="0" w:line="480" w:lineRule="auto"/>
              <w:jc w:val="both"/>
            </w:pPr>
            <w:r w:rsidRPr="00B07C79">
              <w:rPr>
                <w:color w:val="000000"/>
              </w:rPr>
              <w:t>Blog, Email </w:t>
            </w:r>
          </w:p>
        </w:tc>
        <w:tc>
          <w:tcPr>
            <w:tcW w:w="71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81AFDF" w14:textId="77777777" w:rsidR="00315039" w:rsidRPr="00B07C79" w:rsidRDefault="00315039" w:rsidP="00B07C79">
            <w:pPr>
              <w:pStyle w:val="NormalWeb"/>
              <w:spacing w:before="0" w:beforeAutospacing="0" w:after="0" w:afterAutospacing="0" w:line="480" w:lineRule="auto"/>
              <w:jc w:val="both"/>
            </w:pPr>
            <w:r w:rsidRPr="00B07C79">
              <w:rPr>
                <w:color w:val="000000"/>
              </w:rPr>
              <w:t>Finance manager </w:t>
            </w:r>
          </w:p>
        </w:tc>
        <w:tc>
          <w:tcPr>
            <w:tcW w:w="61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44E20A" w14:textId="77777777" w:rsidR="00315039" w:rsidRPr="00B07C79" w:rsidRDefault="00315039" w:rsidP="00B07C79">
            <w:pPr>
              <w:pStyle w:val="NormalWeb"/>
              <w:spacing w:before="0" w:beforeAutospacing="0" w:after="0" w:afterAutospacing="0" w:line="480" w:lineRule="auto"/>
              <w:jc w:val="both"/>
            </w:pPr>
            <w:r w:rsidRPr="00B07C79">
              <w:rPr>
                <w:color w:val="000000"/>
              </w:rPr>
              <w:t>15 days </w:t>
            </w:r>
          </w:p>
        </w:tc>
      </w:tr>
      <w:tr w:rsidR="00315039" w:rsidRPr="00B07C79" w14:paraId="0E9AC5FD" w14:textId="77777777" w:rsidTr="002A23A7">
        <w:tc>
          <w:tcPr>
            <w:tcW w:w="92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4F1A0A" w14:textId="77777777" w:rsidR="00315039" w:rsidRPr="00B07C79" w:rsidRDefault="00315039" w:rsidP="00B07C79">
            <w:pPr>
              <w:pStyle w:val="NormalWeb"/>
              <w:spacing w:before="0" w:beforeAutospacing="0" w:after="0" w:afterAutospacing="0" w:line="480" w:lineRule="auto"/>
              <w:jc w:val="both"/>
            </w:pPr>
            <w:r w:rsidRPr="00B07C79">
              <w:rPr>
                <w:b/>
                <w:bCs/>
                <w:color w:val="000000"/>
              </w:rPr>
              <w:t>Employees </w:t>
            </w:r>
          </w:p>
        </w:tc>
        <w:tc>
          <w:tcPr>
            <w:tcW w:w="156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A6C853" w14:textId="77777777" w:rsidR="00315039" w:rsidRPr="00B07C79" w:rsidRDefault="00315039" w:rsidP="00B07C79">
            <w:pPr>
              <w:pStyle w:val="NormalWeb"/>
              <w:spacing w:before="0" w:beforeAutospacing="0" w:after="0" w:afterAutospacing="0" w:line="480" w:lineRule="auto"/>
              <w:jc w:val="both"/>
            </w:pPr>
            <w:r w:rsidRPr="00B07C79">
              <w:rPr>
                <w:color w:val="000000"/>
              </w:rPr>
              <w:t>Announcement for upcoming compensation and performance-based recognition </w:t>
            </w:r>
          </w:p>
        </w:tc>
        <w:tc>
          <w:tcPr>
            <w:tcW w:w="118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5FF810" w14:textId="77777777" w:rsidR="00315039" w:rsidRPr="00B07C79" w:rsidRDefault="00315039" w:rsidP="00B07C79">
            <w:pPr>
              <w:pStyle w:val="NormalWeb"/>
              <w:spacing w:before="0" w:beforeAutospacing="0" w:after="0" w:afterAutospacing="0" w:line="480" w:lineRule="auto"/>
              <w:jc w:val="both"/>
            </w:pPr>
            <w:r w:rsidRPr="00B07C79">
              <w:rPr>
                <w:color w:val="000000"/>
              </w:rPr>
              <w:t>Blog, personal email </w:t>
            </w:r>
          </w:p>
        </w:tc>
        <w:tc>
          <w:tcPr>
            <w:tcW w:w="71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BC4479" w14:textId="77777777" w:rsidR="00315039" w:rsidRPr="00B07C79" w:rsidRDefault="00315039" w:rsidP="00B07C79">
            <w:pPr>
              <w:pStyle w:val="NormalWeb"/>
              <w:spacing w:before="0" w:beforeAutospacing="0" w:after="0" w:afterAutospacing="0" w:line="480" w:lineRule="auto"/>
              <w:jc w:val="both"/>
            </w:pPr>
            <w:r w:rsidRPr="00B07C79">
              <w:rPr>
                <w:color w:val="000000"/>
              </w:rPr>
              <w:t>HR head </w:t>
            </w:r>
          </w:p>
        </w:tc>
        <w:tc>
          <w:tcPr>
            <w:tcW w:w="61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9B9472" w14:textId="77777777" w:rsidR="00315039" w:rsidRPr="00B07C79" w:rsidRDefault="00315039" w:rsidP="00B07C79">
            <w:pPr>
              <w:pStyle w:val="NormalWeb"/>
              <w:spacing w:before="0" w:beforeAutospacing="0" w:after="0" w:afterAutospacing="0" w:line="480" w:lineRule="auto"/>
              <w:jc w:val="both"/>
            </w:pPr>
            <w:r w:rsidRPr="00B07C79">
              <w:rPr>
                <w:color w:val="000000"/>
              </w:rPr>
              <w:t>2 months </w:t>
            </w:r>
          </w:p>
        </w:tc>
      </w:tr>
    </w:tbl>
    <w:p w14:paraId="62AA3607" w14:textId="77777777" w:rsidR="00315039" w:rsidRPr="00B07C79" w:rsidRDefault="00315039" w:rsidP="00B07C79">
      <w:pPr>
        <w:spacing w:line="480" w:lineRule="auto"/>
        <w:rPr>
          <w:rFonts w:cs="Times New Roman"/>
          <w:szCs w:val="24"/>
        </w:rPr>
      </w:pPr>
    </w:p>
    <w:p w14:paraId="36E79072" w14:textId="77777777" w:rsidR="00315039" w:rsidRPr="00B07C79" w:rsidRDefault="00315039" w:rsidP="00B07C79">
      <w:pPr>
        <w:pStyle w:val="NormalWeb"/>
        <w:spacing w:before="0" w:beforeAutospacing="0" w:after="0" w:afterAutospacing="0" w:line="480" w:lineRule="auto"/>
        <w:jc w:val="center"/>
      </w:pPr>
      <w:r w:rsidRPr="00B07C79">
        <w:rPr>
          <w:b/>
          <w:bCs/>
          <w:color w:val="000000"/>
        </w:rPr>
        <w:t>Table 2: Communication plan template</w:t>
      </w:r>
    </w:p>
    <w:p w14:paraId="6C9D4073" w14:textId="77777777" w:rsidR="00315039" w:rsidRPr="00B07C79" w:rsidRDefault="00315039" w:rsidP="00B07C79">
      <w:pPr>
        <w:pStyle w:val="NormalWeb"/>
        <w:spacing w:before="0" w:beforeAutospacing="0" w:after="0" w:afterAutospacing="0" w:line="480" w:lineRule="auto"/>
        <w:jc w:val="center"/>
      </w:pPr>
      <w:r w:rsidRPr="00B07C79">
        <w:rPr>
          <w:color w:val="000000"/>
        </w:rPr>
        <w:lastRenderedPageBreak/>
        <w:t xml:space="preserve">(Source: </w:t>
      </w:r>
      <w:proofErr w:type="spellStart"/>
      <w:r w:rsidRPr="00B07C79">
        <w:rPr>
          <w:color w:val="000000"/>
        </w:rPr>
        <w:t>Arvan</w:t>
      </w:r>
      <w:proofErr w:type="spellEnd"/>
      <w:r w:rsidRPr="00B07C79">
        <w:rPr>
          <w:color w:val="000000"/>
        </w:rPr>
        <w:t xml:space="preserve"> </w:t>
      </w:r>
      <w:r w:rsidRPr="00B07C79">
        <w:rPr>
          <w:i/>
          <w:iCs/>
          <w:color w:val="000000"/>
        </w:rPr>
        <w:t>et al.</w:t>
      </w:r>
      <w:r w:rsidRPr="00B07C79">
        <w:rPr>
          <w:color w:val="000000"/>
        </w:rPr>
        <w:t>, 2019)</w:t>
      </w:r>
    </w:p>
    <w:p w14:paraId="67BE7037" w14:textId="77777777" w:rsidR="00315039" w:rsidRPr="00A50C18" w:rsidRDefault="00315039" w:rsidP="00B07C79">
      <w:pPr>
        <w:pStyle w:val="Heading2"/>
        <w:spacing w:line="480" w:lineRule="auto"/>
      </w:pPr>
      <w:bookmarkStart w:id="15" w:name="_Toc89105673"/>
      <w:bookmarkStart w:id="16" w:name="_Toc89118631"/>
      <w:r w:rsidRPr="00A50C18">
        <w:t>Monitoring and review techniques</w:t>
      </w:r>
      <w:bookmarkEnd w:id="15"/>
      <w:bookmarkEnd w:id="16"/>
      <w:r w:rsidRPr="00A50C18">
        <w:t> </w:t>
      </w:r>
    </w:p>
    <w:p w14:paraId="0FE3D250" w14:textId="77777777" w:rsidR="00315039" w:rsidRPr="00A50C18" w:rsidRDefault="00315039" w:rsidP="00B07C79">
      <w:pPr>
        <w:spacing w:line="480" w:lineRule="auto"/>
      </w:pPr>
      <w:r w:rsidRPr="00A50C18">
        <w:t xml:space="preserve">The management team of the organisation can introduce a continuous observation-monitoring plan to evaluate the current performance level of employees after implementing fair compensation and employee recognition options. In the words of Ortiz and Huber-Heim (2017), continuous monitoring and observation techniques help the management team to identify the progress of the implemented solution. In this context, the management can also provide a solution based on the actual requirements of employees. Observation has the power to identify major performance goals and strengths of employees while performing certain tasks. As stated by Okeke and </w:t>
      </w:r>
      <w:proofErr w:type="spellStart"/>
      <w:r w:rsidRPr="00A50C18">
        <w:t>Mtyuda</w:t>
      </w:r>
      <w:proofErr w:type="spellEnd"/>
      <w:r w:rsidRPr="00A50C18">
        <w:t xml:space="preserve"> (2017), the actual motivational approach of employees can be also recognised by observation techniques. On the other hand, the management team can also use survey analysis of employees as the core review tools to evaluate the actual performance level of employees. With the help of a survey process, a broad capability of compensation and employee's recognition can be identified strategically. In this context, it can be said that the proposed monitoring and review techniques are ideal for evaluating the implementing solutions. </w:t>
      </w:r>
    </w:p>
    <w:p w14:paraId="320802DB" w14:textId="77777777" w:rsidR="00315039" w:rsidRPr="00A50C18" w:rsidRDefault="00315039" w:rsidP="00B07C79">
      <w:pPr>
        <w:pStyle w:val="Heading2"/>
        <w:spacing w:line="480" w:lineRule="auto"/>
      </w:pPr>
      <w:bookmarkStart w:id="17" w:name="_Toc89105674"/>
      <w:bookmarkStart w:id="18" w:name="_Toc89118632"/>
      <w:r w:rsidRPr="00A50C18">
        <w:t>Conclusion</w:t>
      </w:r>
      <w:bookmarkEnd w:id="17"/>
      <w:bookmarkEnd w:id="18"/>
      <w:r w:rsidRPr="00A50C18">
        <w:t> </w:t>
      </w:r>
    </w:p>
    <w:p w14:paraId="329D320E" w14:textId="3B850F7C" w:rsidR="004B4464" w:rsidRDefault="00315039" w:rsidP="00B07C79">
      <w:pPr>
        <w:spacing w:line="480" w:lineRule="auto"/>
        <w:rPr>
          <w:shd w:val="clear" w:color="auto" w:fill="FFFFFF"/>
        </w:rPr>
      </w:pPr>
      <w:r w:rsidRPr="00A50C18">
        <w:t>After analysing the entire facts, it can be concluded that job dissatisfaction is the major problem that requires a good solution. It can be defined as the complex issues of the organisation, which can be solved by managing a good compensation level, good communication, feedback and a good employee engagement system. Decision-making matrix highlights that employee recognition and fair compensation is a suitable solution for managing job dissatisfaction issues strategically. The communication plan also provides the best communicative approach among different stakeholders. It is also concluded that observation and survey methods are ideal for monitoring and reviewing the implemented solution.</w:t>
      </w:r>
      <w:r w:rsidRPr="003F7A3E">
        <w:rPr>
          <w:b/>
        </w:rPr>
        <w:br w:type="page"/>
      </w:r>
    </w:p>
    <w:p w14:paraId="40ACC419" w14:textId="54CE510C" w:rsidR="004B4464" w:rsidRDefault="004B4464" w:rsidP="00B07C79">
      <w:pPr>
        <w:pStyle w:val="Heading1"/>
      </w:pPr>
      <w:bookmarkStart w:id="19" w:name="_Toc89118633"/>
      <w:r w:rsidRPr="00827A0B">
        <w:lastRenderedPageBreak/>
        <w:t>References</w:t>
      </w:r>
      <w:bookmarkEnd w:id="19"/>
    </w:p>
    <w:p w14:paraId="78F105BC" w14:textId="77777777" w:rsidR="00B9627A" w:rsidRPr="00595CA7" w:rsidRDefault="00B9627A" w:rsidP="00B07C79">
      <w:pPr>
        <w:pStyle w:val="Bibliography"/>
        <w:spacing w:line="480" w:lineRule="auto"/>
        <w:rPr>
          <w:rFonts w:ascii="Times New Roman" w:hAnsi="Times New Roman" w:cs="Times New Roman"/>
          <w:noProof/>
          <w:sz w:val="24"/>
          <w:szCs w:val="24"/>
          <w:lang w:val="en-IN"/>
        </w:rPr>
      </w:pPr>
      <w:r w:rsidRPr="00595CA7">
        <w:rPr>
          <w:rFonts w:ascii="Times New Roman" w:hAnsi="Times New Roman" w:cs="Times New Roman"/>
          <w:noProof/>
          <w:sz w:val="24"/>
          <w:szCs w:val="24"/>
          <w:lang w:val="en-IN"/>
        </w:rPr>
        <w:t xml:space="preserve">Achinas, S., (2019). A PESTLE Analysis of Biofuels Energy Industry in Europe. </w:t>
      </w:r>
      <w:r w:rsidRPr="00595CA7">
        <w:rPr>
          <w:rFonts w:ascii="Times New Roman" w:hAnsi="Times New Roman" w:cs="Times New Roman"/>
          <w:i/>
          <w:iCs/>
          <w:noProof/>
          <w:sz w:val="24"/>
          <w:szCs w:val="24"/>
          <w:lang w:val="en-IN"/>
        </w:rPr>
        <w:t xml:space="preserve">Modern Bioenergy for Sustainable Development, </w:t>
      </w:r>
      <w:r w:rsidRPr="00595CA7">
        <w:rPr>
          <w:rFonts w:ascii="Times New Roman" w:hAnsi="Times New Roman" w:cs="Times New Roman"/>
          <w:noProof/>
          <w:sz w:val="24"/>
          <w:szCs w:val="24"/>
          <w:lang w:val="en-IN"/>
        </w:rPr>
        <w:t>Volume 11.</w:t>
      </w:r>
    </w:p>
    <w:p w14:paraId="5175E8D1" w14:textId="77777777" w:rsidR="00B9627A" w:rsidRPr="004439D9" w:rsidRDefault="00B9627A" w:rsidP="00B07C79">
      <w:pPr>
        <w:spacing w:line="480" w:lineRule="auto"/>
      </w:pPr>
      <w:proofErr w:type="spellStart"/>
      <w:r w:rsidRPr="004439D9">
        <w:t>Arvan</w:t>
      </w:r>
      <w:proofErr w:type="spellEnd"/>
      <w:r w:rsidRPr="004439D9">
        <w:t xml:space="preserve">, M.L., </w:t>
      </w:r>
      <w:proofErr w:type="spellStart"/>
      <w:r w:rsidRPr="004439D9">
        <w:t>Pindek</w:t>
      </w:r>
      <w:proofErr w:type="spellEnd"/>
      <w:r w:rsidRPr="004439D9">
        <w:t xml:space="preserve">, S., </w:t>
      </w:r>
      <w:proofErr w:type="spellStart"/>
      <w:r w:rsidRPr="004439D9">
        <w:t>Andel</w:t>
      </w:r>
      <w:proofErr w:type="spellEnd"/>
      <w:r w:rsidRPr="004439D9">
        <w:t xml:space="preserve">, S.A. and Spector, P.E., </w:t>
      </w:r>
      <w:r>
        <w:t>(</w:t>
      </w:r>
      <w:r w:rsidRPr="004439D9">
        <w:t>2019</w:t>
      </w:r>
      <w:r>
        <w:t>)</w:t>
      </w:r>
      <w:r w:rsidRPr="004439D9">
        <w:t>. Too good for your job? Disentangling the relationships between objective overqualification, perceived overqualification, and job dissatisfaction. </w:t>
      </w:r>
      <w:r w:rsidRPr="004439D9">
        <w:rPr>
          <w:i/>
          <w:iCs/>
        </w:rPr>
        <w:t xml:space="preserve">Journal of Vocational </w:t>
      </w:r>
      <w:proofErr w:type="spellStart"/>
      <w:r w:rsidRPr="004439D9">
        <w:rPr>
          <w:i/>
          <w:iCs/>
        </w:rPr>
        <w:t>Behavior</w:t>
      </w:r>
      <w:proofErr w:type="spellEnd"/>
      <w:r w:rsidRPr="004439D9">
        <w:t>, </w:t>
      </w:r>
      <w:r w:rsidRPr="004439D9">
        <w:rPr>
          <w:i/>
          <w:iCs/>
        </w:rPr>
        <w:t>115</w:t>
      </w:r>
      <w:r w:rsidRPr="004439D9">
        <w:t>, p.103323.</w:t>
      </w:r>
    </w:p>
    <w:p w14:paraId="2638CC6C" w14:textId="77777777" w:rsidR="00B9627A" w:rsidRPr="004439D9" w:rsidRDefault="00B9627A" w:rsidP="00B07C79">
      <w:pPr>
        <w:spacing w:line="480" w:lineRule="auto"/>
      </w:pPr>
      <w:r w:rsidRPr="004439D9">
        <w:t xml:space="preserve">Camarillo, A., Ríos, J. and </w:t>
      </w:r>
      <w:proofErr w:type="spellStart"/>
      <w:r w:rsidRPr="004439D9">
        <w:t>Althoff</w:t>
      </w:r>
      <w:proofErr w:type="spellEnd"/>
      <w:r w:rsidRPr="004439D9">
        <w:t xml:space="preserve">, K.D., </w:t>
      </w:r>
      <w:r>
        <w:t>(2</w:t>
      </w:r>
      <w:r w:rsidRPr="004439D9">
        <w:t>018</w:t>
      </w:r>
      <w:r>
        <w:t>)</w:t>
      </w:r>
      <w:r w:rsidRPr="004439D9">
        <w:t>. Knowledge-based multi-agent system for manufacturing problem solving process in production plants. </w:t>
      </w:r>
      <w:r w:rsidRPr="004439D9">
        <w:rPr>
          <w:i/>
          <w:iCs/>
        </w:rPr>
        <w:t>Journal of manufacturing systems</w:t>
      </w:r>
      <w:r w:rsidRPr="004439D9">
        <w:t>, </w:t>
      </w:r>
      <w:r w:rsidRPr="004439D9">
        <w:rPr>
          <w:i/>
          <w:iCs/>
        </w:rPr>
        <w:t>47</w:t>
      </w:r>
      <w:r w:rsidRPr="004439D9">
        <w:t>, pp.115-127.</w:t>
      </w:r>
    </w:p>
    <w:p w14:paraId="6C072106" w14:textId="77777777" w:rsidR="00B9627A" w:rsidRPr="004439D9" w:rsidRDefault="00B9627A" w:rsidP="00B07C79">
      <w:pPr>
        <w:spacing w:line="480" w:lineRule="auto"/>
      </w:pPr>
      <w:r w:rsidRPr="004439D9">
        <w:t xml:space="preserve">Chen, Y., Li, X., Liu, J. and Ying, Z., </w:t>
      </w:r>
      <w:r>
        <w:t>(</w:t>
      </w:r>
      <w:r w:rsidRPr="004439D9">
        <w:t>2019</w:t>
      </w:r>
      <w:r>
        <w:t>)</w:t>
      </w:r>
      <w:r w:rsidRPr="004439D9">
        <w:t>. Statistical analysis of complex problem-solving process data: An event history analysis approach. </w:t>
      </w:r>
      <w:r w:rsidRPr="004439D9">
        <w:rPr>
          <w:i/>
          <w:iCs/>
        </w:rPr>
        <w:t>Frontiers in psychology</w:t>
      </w:r>
      <w:r w:rsidRPr="004439D9">
        <w:t>, </w:t>
      </w:r>
      <w:r w:rsidRPr="004439D9">
        <w:rPr>
          <w:i/>
          <w:iCs/>
        </w:rPr>
        <w:t>10</w:t>
      </w:r>
      <w:r w:rsidRPr="004439D9">
        <w:t>, p.486.</w:t>
      </w:r>
    </w:p>
    <w:p w14:paraId="688AE28E" w14:textId="77777777" w:rsidR="00B9627A" w:rsidRPr="004439D9" w:rsidRDefault="00B9627A" w:rsidP="00B07C79">
      <w:pPr>
        <w:spacing w:line="480" w:lineRule="auto"/>
      </w:pPr>
      <w:r w:rsidRPr="004439D9">
        <w:t xml:space="preserve">Corporate Chaplains (2021). </w:t>
      </w:r>
      <w:r w:rsidRPr="004439D9">
        <w:rPr>
          <w:i/>
        </w:rPr>
        <w:t>Top 6 Factors that Cause Employee Job Dissatisfaction</w:t>
      </w:r>
      <w:r w:rsidRPr="004439D9">
        <w:t xml:space="preserve">. Available at: </w:t>
      </w:r>
      <w:hyperlink r:id="rId9" w:history="1">
        <w:r w:rsidRPr="004439D9">
          <w:rPr>
            <w:rStyle w:val="Hyperlink"/>
            <w:rFonts w:ascii="Arial" w:hAnsi="Arial" w:cs="Arial"/>
          </w:rPr>
          <w:t>https://chaplain.org/news/2021/top-6-factors-that-cause-employee-job-dissatisfaction/</w:t>
        </w:r>
      </w:hyperlink>
      <w:r w:rsidRPr="004439D9">
        <w:t xml:space="preserve"> [Accessed on 19 November 2021]</w:t>
      </w:r>
    </w:p>
    <w:p w14:paraId="332259B2" w14:textId="77777777" w:rsidR="00B9627A" w:rsidRPr="004439D9" w:rsidRDefault="00B9627A" w:rsidP="00B07C79">
      <w:pPr>
        <w:spacing w:line="480" w:lineRule="auto"/>
      </w:pPr>
      <w:r w:rsidRPr="004439D9">
        <w:t xml:space="preserve">Gupta, V.K., Singh, A.P. and Singh, A.K., </w:t>
      </w:r>
      <w:r>
        <w:t>(</w:t>
      </w:r>
      <w:r w:rsidRPr="004439D9">
        <w:t>2018</w:t>
      </w:r>
      <w:r>
        <w:t>)</w:t>
      </w:r>
      <w:r w:rsidRPr="004439D9">
        <w:t>. Role of life events stress and locus of control (external) in job satisfaction: An empirical evidence. </w:t>
      </w:r>
      <w:r w:rsidRPr="004439D9">
        <w:rPr>
          <w:i/>
          <w:iCs/>
        </w:rPr>
        <w:t>Indian Journal of Positive Psychology</w:t>
      </w:r>
      <w:r w:rsidRPr="004439D9">
        <w:t>, </w:t>
      </w:r>
      <w:r w:rsidRPr="004439D9">
        <w:rPr>
          <w:i/>
          <w:iCs/>
        </w:rPr>
        <w:t>9</w:t>
      </w:r>
      <w:r w:rsidRPr="004439D9">
        <w:t>(1), pp.69-73.</w:t>
      </w:r>
    </w:p>
    <w:p w14:paraId="47D7E206" w14:textId="77777777" w:rsidR="00B9627A" w:rsidRPr="004439D9" w:rsidRDefault="00B9627A" w:rsidP="00B07C79">
      <w:pPr>
        <w:spacing w:line="480" w:lineRule="auto"/>
      </w:pPr>
      <w:proofErr w:type="spellStart"/>
      <w:r w:rsidRPr="004439D9">
        <w:t>Haralayya</w:t>
      </w:r>
      <w:proofErr w:type="spellEnd"/>
      <w:r w:rsidRPr="004439D9">
        <w:t xml:space="preserve">, B., </w:t>
      </w:r>
      <w:r>
        <w:t>(</w:t>
      </w:r>
      <w:r w:rsidRPr="004439D9">
        <w:t>2021</w:t>
      </w:r>
      <w:r>
        <w:t>)</w:t>
      </w:r>
      <w:r w:rsidRPr="004439D9">
        <w:t>. Employee Job Satisfaction at Big Bazaar. </w:t>
      </w:r>
      <w:r w:rsidRPr="004439D9">
        <w:rPr>
          <w:i/>
          <w:iCs/>
        </w:rPr>
        <w:t xml:space="preserve">Iconic Research </w:t>
      </w:r>
      <w:proofErr w:type="gramStart"/>
      <w:r w:rsidRPr="004439D9">
        <w:rPr>
          <w:i/>
          <w:iCs/>
        </w:rPr>
        <w:t>And</w:t>
      </w:r>
      <w:proofErr w:type="gramEnd"/>
      <w:r w:rsidRPr="004439D9">
        <w:rPr>
          <w:i/>
          <w:iCs/>
        </w:rPr>
        <w:t xml:space="preserve"> Engineering Journals</w:t>
      </w:r>
      <w:r w:rsidRPr="004439D9">
        <w:t>, </w:t>
      </w:r>
      <w:r w:rsidRPr="004439D9">
        <w:rPr>
          <w:i/>
          <w:iCs/>
        </w:rPr>
        <w:t>4</w:t>
      </w:r>
      <w:r w:rsidRPr="004439D9">
        <w:t>(12), pp.197-206.</w:t>
      </w:r>
    </w:p>
    <w:p w14:paraId="4006CA49" w14:textId="77777777" w:rsidR="00B9627A" w:rsidRPr="00595CA7" w:rsidRDefault="00B9627A" w:rsidP="00B07C79">
      <w:pPr>
        <w:pStyle w:val="Bibliography"/>
        <w:spacing w:line="480" w:lineRule="auto"/>
        <w:rPr>
          <w:rFonts w:ascii="Times New Roman" w:hAnsi="Times New Roman" w:cs="Times New Roman"/>
          <w:noProof/>
          <w:sz w:val="24"/>
          <w:szCs w:val="24"/>
          <w:lang w:val="en-IN"/>
        </w:rPr>
      </w:pPr>
      <w:r w:rsidRPr="00595CA7">
        <w:rPr>
          <w:rFonts w:ascii="Times New Roman" w:hAnsi="Times New Roman" w:cs="Times New Roman"/>
          <w:noProof/>
          <w:sz w:val="24"/>
          <w:szCs w:val="24"/>
          <w:lang w:val="en-IN"/>
        </w:rPr>
        <w:t xml:space="preserve">Hazell, R., (2020). </w:t>
      </w:r>
      <w:r w:rsidRPr="00595CA7">
        <w:rPr>
          <w:rFonts w:ascii="Times New Roman" w:hAnsi="Times New Roman" w:cs="Times New Roman"/>
          <w:i/>
          <w:iCs/>
          <w:noProof/>
          <w:sz w:val="24"/>
          <w:szCs w:val="24"/>
          <w:lang w:val="en-IN"/>
        </w:rPr>
        <w:t xml:space="preserve">The Role Of Monarchy In Modern Democracy.. </w:t>
      </w:r>
      <w:r w:rsidRPr="00595CA7">
        <w:rPr>
          <w:rFonts w:ascii="Times New Roman" w:hAnsi="Times New Roman" w:cs="Times New Roman"/>
          <w:noProof/>
          <w:sz w:val="24"/>
          <w:szCs w:val="24"/>
          <w:lang w:val="en-IN"/>
        </w:rPr>
        <w:t>s.l.:Bloomsbury Publishing.</w:t>
      </w:r>
    </w:p>
    <w:p w14:paraId="5F8B1EA5" w14:textId="74F0F0BE" w:rsidR="00B9627A" w:rsidRPr="00595CA7" w:rsidRDefault="00B9627A" w:rsidP="00B07C79">
      <w:pPr>
        <w:pStyle w:val="Bibliography"/>
        <w:spacing w:line="480" w:lineRule="auto"/>
        <w:rPr>
          <w:rFonts w:ascii="Times New Roman" w:hAnsi="Times New Roman" w:cs="Times New Roman"/>
          <w:noProof/>
          <w:sz w:val="24"/>
          <w:szCs w:val="24"/>
          <w:lang w:val="en-IN"/>
        </w:rPr>
      </w:pPr>
      <w:r w:rsidRPr="00595CA7">
        <w:rPr>
          <w:rFonts w:ascii="Times New Roman" w:hAnsi="Times New Roman" w:cs="Times New Roman"/>
          <w:noProof/>
          <w:sz w:val="24"/>
          <w:szCs w:val="24"/>
          <w:lang w:val="en-IN"/>
        </w:rPr>
        <w:t xml:space="preserve">Hur, Y., (2017). Testing Herzberg’s Two-Factor Theory of Motivation in the Public Sector: Is it Applicable to Public Managers?. </w:t>
      </w:r>
      <w:r w:rsidRPr="00595CA7">
        <w:rPr>
          <w:rFonts w:ascii="Times New Roman" w:hAnsi="Times New Roman" w:cs="Times New Roman"/>
          <w:i/>
          <w:iCs/>
          <w:noProof/>
          <w:sz w:val="24"/>
          <w:szCs w:val="24"/>
          <w:lang w:val="en-IN"/>
        </w:rPr>
        <w:t xml:space="preserve">Public </w:t>
      </w:r>
      <w:r w:rsidR="008D576B">
        <w:rPr>
          <w:rFonts w:ascii="Times New Roman" w:hAnsi="Times New Roman" w:cs="Times New Roman"/>
          <w:i/>
          <w:iCs/>
          <w:noProof/>
          <w:sz w:val="24"/>
          <w:szCs w:val="24"/>
          <w:lang w:val="en-IN"/>
        </w:rPr>
        <w:t>Organis</w:t>
      </w:r>
      <w:r w:rsidRPr="00595CA7">
        <w:rPr>
          <w:rFonts w:ascii="Times New Roman" w:hAnsi="Times New Roman" w:cs="Times New Roman"/>
          <w:i/>
          <w:iCs/>
          <w:noProof/>
          <w:sz w:val="24"/>
          <w:szCs w:val="24"/>
          <w:lang w:val="en-IN"/>
        </w:rPr>
        <w:t xml:space="preserve">ation Review, </w:t>
      </w:r>
      <w:r w:rsidRPr="00595CA7">
        <w:rPr>
          <w:rFonts w:ascii="Times New Roman" w:hAnsi="Times New Roman" w:cs="Times New Roman"/>
          <w:noProof/>
          <w:sz w:val="24"/>
          <w:szCs w:val="24"/>
          <w:lang w:val="en-IN"/>
        </w:rPr>
        <w:t>pp. 329-343.</w:t>
      </w:r>
    </w:p>
    <w:p w14:paraId="77238EC2" w14:textId="77777777" w:rsidR="00B9627A" w:rsidRPr="004439D9" w:rsidRDefault="00B9627A" w:rsidP="00B07C79">
      <w:pPr>
        <w:spacing w:line="480" w:lineRule="auto"/>
      </w:pPr>
      <w:proofErr w:type="spellStart"/>
      <w:r w:rsidRPr="004439D9">
        <w:lastRenderedPageBreak/>
        <w:t>Llera</w:t>
      </w:r>
      <w:proofErr w:type="spellEnd"/>
      <w:r w:rsidRPr="004439D9">
        <w:t xml:space="preserve">, S.J. and Newman, M.G., </w:t>
      </w:r>
      <w:r>
        <w:t>(</w:t>
      </w:r>
      <w:r w:rsidRPr="004439D9">
        <w:t>2020</w:t>
      </w:r>
      <w:r>
        <w:t>)</w:t>
      </w:r>
      <w:r w:rsidRPr="004439D9">
        <w:t>. Worry impairs the problem-solving process: Results from an experimental study. </w:t>
      </w:r>
      <w:r w:rsidRPr="004439D9">
        <w:rPr>
          <w:i/>
          <w:iCs/>
        </w:rPr>
        <w:t>Behaviour Research and Therapy</w:t>
      </w:r>
      <w:r w:rsidRPr="004439D9">
        <w:t>, </w:t>
      </w:r>
      <w:r w:rsidRPr="004439D9">
        <w:rPr>
          <w:i/>
          <w:iCs/>
        </w:rPr>
        <w:t>135</w:t>
      </w:r>
      <w:r w:rsidRPr="004439D9">
        <w:t>, p.103759.</w:t>
      </w:r>
    </w:p>
    <w:p w14:paraId="2A289B1E" w14:textId="77777777" w:rsidR="00B9627A" w:rsidRPr="00595CA7" w:rsidRDefault="00B9627A" w:rsidP="00B07C79">
      <w:pPr>
        <w:pStyle w:val="Bibliography"/>
        <w:spacing w:line="480" w:lineRule="auto"/>
        <w:rPr>
          <w:rFonts w:ascii="Times New Roman" w:hAnsi="Times New Roman" w:cs="Times New Roman"/>
          <w:noProof/>
          <w:sz w:val="24"/>
          <w:szCs w:val="24"/>
          <w:lang w:val="en-IN"/>
        </w:rPr>
      </w:pPr>
      <w:r w:rsidRPr="00595CA7">
        <w:rPr>
          <w:rFonts w:ascii="Times New Roman" w:hAnsi="Times New Roman" w:cs="Times New Roman"/>
          <w:noProof/>
          <w:sz w:val="24"/>
          <w:szCs w:val="24"/>
          <w:lang w:val="en-IN"/>
        </w:rPr>
        <w:t xml:space="preserve">M, R., (2021). Theories of Motivation and Their Application in organisation.. </w:t>
      </w:r>
      <w:r w:rsidRPr="00595CA7">
        <w:rPr>
          <w:rFonts w:ascii="Times New Roman" w:hAnsi="Times New Roman" w:cs="Times New Roman"/>
          <w:i/>
          <w:iCs/>
          <w:noProof/>
          <w:sz w:val="24"/>
          <w:szCs w:val="24"/>
          <w:lang w:val="en-IN"/>
        </w:rPr>
        <w:t>International Journal of Innovation and Economic Development.</w:t>
      </w:r>
    </w:p>
    <w:p w14:paraId="72D3A470" w14:textId="77777777" w:rsidR="00B9627A" w:rsidRPr="004439D9" w:rsidRDefault="00B9627A" w:rsidP="00B07C79">
      <w:pPr>
        <w:spacing w:line="480" w:lineRule="auto"/>
      </w:pPr>
      <w:r w:rsidRPr="004439D9">
        <w:t xml:space="preserve">Okeke, C.I. and </w:t>
      </w:r>
      <w:proofErr w:type="spellStart"/>
      <w:r w:rsidRPr="004439D9">
        <w:t>Mtyuda</w:t>
      </w:r>
      <w:proofErr w:type="spellEnd"/>
      <w:r w:rsidRPr="004439D9">
        <w:t xml:space="preserve">, P.N., </w:t>
      </w:r>
      <w:r>
        <w:t>(</w:t>
      </w:r>
      <w:r w:rsidRPr="004439D9">
        <w:t>2017</w:t>
      </w:r>
      <w:r>
        <w:t>)</w:t>
      </w:r>
      <w:r w:rsidRPr="004439D9">
        <w:t>. Teacher Job Dissatisfaction: Implications for Teacher Sustainability and Social Transformation. </w:t>
      </w:r>
      <w:r w:rsidRPr="004439D9">
        <w:rPr>
          <w:i/>
          <w:iCs/>
        </w:rPr>
        <w:t>Journal of Teacher Education for Sustainability</w:t>
      </w:r>
      <w:r w:rsidRPr="004439D9">
        <w:t>, </w:t>
      </w:r>
      <w:r w:rsidRPr="004439D9">
        <w:rPr>
          <w:i/>
          <w:iCs/>
        </w:rPr>
        <w:t>19</w:t>
      </w:r>
      <w:r w:rsidRPr="004439D9">
        <w:t>(1), pp.57-68.</w:t>
      </w:r>
    </w:p>
    <w:p w14:paraId="3C585506" w14:textId="77777777" w:rsidR="00B9627A" w:rsidRPr="004439D9" w:rsidRDefault="00B9627A" w:rsidP="00B07C79">
      <w:pPr>
        <w:spacing w:line="480" w:lineRule="auto"/>
      </w:pPr>
      <w:r w:rsidRPr="004439D9">
        <w:t xml:space="preserve">Ortiz, D. and Huber-Heim, K., </w:t>
      </w:r>
      <w:r>
        <w:t>(</w:t>
      </w:r>
      <w:r w:rsidRPr="004439D9">
        <w:t>2017</w:t>
      </w:r>
      <w:r>
        <w:t>)</w:t>
      </w:r>
      <w:r w:rsidRPr="004439D9">
        <w:t>. From information to empowerment: Teaching sustainable business development by enabling an experiential and participatory problem-solving process in the classroom. </w:t>
      </w:r>
      <w:r w:rsidRPr="004439D9">
        <w:rPr>
          <w:i/>
          <w:iCs/>
        </w:rPr>
        <w:t>The international journal of management education</w:t>
      </w:r>
      <w:r w:rsidRPr="004439D9">
        <w:t>, </w:t>
      </w:r>
      <w:r w:rsidRPr="004439D9">
        <w:rPr>
          <w:i/>
          <w:iCs/>
        </w:rPr>
        <w:t>15</w:t>
      </w:r>
      <w:r w:rsidRPr="004439D9">
        <w:t>(2), pp.318-331.</w:t>
      </w:r>
    </w:p>
    <w:p w14:paraId="23C2963B" w14:textId="77777777" w:rsidR="00B9627A" w:rsidRPr="00595CA7" w:rsidRDefault="00B9627A" w:rsidP="00B07C79">
      <w:pPr>
        <w:pStyle w:val="Bibliography"/>
        <w:spacing w:line="480" w:lineRule="auto"/>
        <w:rPr>
          <w:rFonts w:ascii="Times New Roman" w:hAnsi="Times New Roman" w:cs="Times New Roman"/>
          <w:noProof/>
          <w:sz w:val="24"/>
          <w:szCs w:val="24"/>
          <w:lang w:val="en-IN"/>
        </w:rPr>
      </w:pPr>
      <w:r w:rsidRPr="00595CA7">
        <w:rPr>
          <w:rFonts w:ascii="Times New Roman" w:hAnsi="Times New Roman" w:cs="Times New Roman"/>
          <w:noProof/>
          <w:sz w:val="24"/>
          <w:szCs w:val="24"/>
          <w:lang w:val="en-IN"/>
        </w:rPr>
        <w:t xml:space="preserve">Qudah, S., (2019). Can we get more satisfaction? Improving quality of working life survey results in UK universities. </w:t>
      </w:r>
      <w:r w:rsidRPr="00595CA7">
        <w:rPr>
          <w:rFonts w:ascii="Times New Roman" w:hAnsi="Times New Roman" w:cs="Times New Roman"/>
          <w:i/>
          <w:iCs/>
          <w:noProof/>
          <w:sz w:val="24"/>
          <w:szCs w:val="24"/>
          <w:lang w:val="en-IN"/>
        </w:rPr>
        <w:t xml:space="preserve">Perspectives: Policy and Practice in Higher Education , </w:t>
      </w:r>
      <w:r w:rsidRPr="00595CA7">
        <w:rPr>
          <w:rFonts w:ascii="Times New Roman" w:hAnsi="Times New Roman" w:cs="Times New Roman"/>
          <w:noProof/>
          <w:sz w:val="24"/>
          <w:szCs w:val="24"/>
          <w:lang w:val="en-IN"/>
        </w:rPr>
        <w:t>pp. 39-47.</w:t>
      </w:r>
    </w:p>
    <w:p w14:paraId="7B0A211C" w14:textId="77777777" w:rsidR="00B9627A" w:rsidRPr="00595CA7" w:rsidRDefault="00B9627A" w:rsidP="00B07C79">
      <w:pPr>
        <w:pStyle w:val="Bibliography"/>
        <w:spacing w:line="480" w:lineRule="auto"/>
        <w:rPr>
          <w:rFonts w:ascii="Times New Roman" w:hAnsi="Times New Roman" w:cs="Times New Roman"/>
          <w:noProof/>
          <w:sz w:val="24"/>
          <w:szCs w:val="24"/>
          <w:lang w:val="en-IN"/>
        </w:rPr>
      </w:pPr>
      <w:r w:rsidRPr="00595CA7">
        <w:rPr>
          <w:rFonts w:ascii="Times New Roman" w:hAnsi="Times New Roman" w:cs="Times New Roman"/>
          <w:noProof/>
          <w:sz w:val="24"/>
          <w:szCs w:val="24"/>
          <w:lang w:val="en-IN"/>
        </w:rPr>
        <w:t xml:space="preserve">Rashain, (2017). </w:t>
      </w:r>
      <w:r w:rsidRPr="00595CA7">
        <w:rPr>
          <w:rFonts w:ascii="Times New Roman" w:hAnsi="Times New Roman" w:cs="Times New Roman"/>
          <w:i/>
          <w:iCs/>
          <w:noProof/>
          <w:sz w:val="24"/>
          <w:szCs w:val="24"/>
          <w:lang w:val="en-IN"/>
        </w:rPr>
        <w:t xml:space="preserve">The PESTLE Analysis. </w:t>
      </w:r>
      <w:r w:rsidRPr="00595CA7">
        <w:rPr>
          <w:rFonts w:ascii="Times New Roman" w:hAnsi="Times New Roman" w:cs="Times New Roman"/>
          <w:noProof/>
          <w:sz w:val="24"/>
          <w:szCs w:val="24"/>
          <w:lang w:val="en-IN"/>
        </w:rPr>
        <w:t>s.l.:Nerdynaut.</w:t>
      </w:r>
    </w:p>
    <w:p w14:paraId="4EA51A8B" w14:textId="77777777" w:rsidR="00B9627A" w:rsidRPr="004439D9" w:rsidRDefault="00B9627A" w:rsidP="00B07C79">
      <w:pPr>
        <w:spacing w:line="480" w:lineRule="auto"/>
      </w:pPr>
      <w:proofErr w:type="spellStart"/>
      <w:r w:rsidRPr="004439D9">
        <w:t>Rizany</w:t>
      </w:r>
      <w:proofErr w:type="spellEnd"/>
      <w:r w:rsidRPr="004439D9">
        <w:t xml:space="preserve">, I., </w:t>
      </w:r>
      <w:proofErr w:type="spellStart"/>
      <w:r w:rsidRPr="004439D9">
        <w:t>Hariyati</w:t>
      </w:r>
      <w:proofErr w:type="spellEnd"/>
      <w:r w:rsidRPr="004439D9">
        <w:t xml:space="preserve">, R.T.S., </w:t>
      </w:r>
      <w:proofErr w:type="spellStart"/>
      <w:r w:rsidRPr="004439D9">
        <w:t>Afifah</w:t>
      </w:r>
      <w:proofErr w:type="spellEnd"/>
      <w:r w:rsidRPr="004439D9">
        <w:t xml:space="preserve">, E. and </w:t>
      </w:r>
      <w:proofErr w:type="spellStart"/>
      <w:r w:rsidRPr="004439D9">
        <w:t>Rusdiyansyah</w:t>
      </w:r>
      <w:proofErr w:type="spellEnd"/>
      <w:r w:rsidRPr="004439D9">
        <w:t xml:space="preserve">, </w:t>
      </w:r>
      <w:r>
        <w:t>(</w:t>
      </w:r>
      <w:r w:rsidRPr="004439D9">
        <w:t>2019</w:t>
      </w:r>
      <w:r>
        <w:t>)</w:t>
      </w:r>
      <w:r w:rsidRPr="004439D9">
        <w:t>. The impact of nurse scheduling management on nurses’ job satisfaction in Army Hospital: a cross-sectional research. </w:t>
      </w:r>
      <w:r w:rsidRPr="004439D9">
        <w:rPr>
          <w:i/>
          <w:iCs/>
        </w:rPr>
        <w:t>Sage Open</w:t>
      </w:r>
      <w:r w:rsidRPr="004439D9">
        <w:t>, </w:t>
      </w:r>
      <w:r w:rsidRPr="004439D9">
        <w:rPr>
          <w:i/>
          <w:iCs/>
        </w:rPr>
        <w:t>9</w:t>
      </w:r>
      <w:r w:rsidRPr="004439D9">
        <w:t>(2), p.2158244019856189.</w:t>
      </w:r>
    </w:p>
    <w:p w14:paraId="2EF82B93" w14:textId="77777777" w:rsidR="00B9627A" w:rsidRPr="004439D9" w:rsidRDefault="00B9627A" w:rsidP="00B07C79">
      <w:pPr>
        <w:spacing w:line="480" w:lineRule="auto"/>
      </w:pPr>
      <w:proofErr w:type="spellStart"/>
      <w:r w:rsidRPr="004439D9">
        <w:t>Shobe</w:t>
      </w:r>
      <w:proofErr w:type="spellEnd"/>
      <w:r w:rsidRPr="004439D9">
        <w:t xml:space="preserve">, K., </w:t>
      </w:r>
      <w:r>
        <w:t>(</w:t>
      </w:r>
      <w:r w:rsidRPr="004439D9">
        <w:t>2018</w:t>
      </w:r>
      <w:r>
        <w:t>)</w:t>
      </w:r>
      <w:r w:rsidRPr="004439D9">
        <w:t>. Productivity driven by job satisfaction, physical work environment, management support and job autonomy. </w:t>
      </w:r>
      <w:r w:rsidRPr="004439D9">
        <w:rPr>
          <w:i/>
          <w:iCs/>
        </w:rPr>
        <w:t>Business and Economics Journal</w:t>
      </w:r>
      <w:r w:rsidRPr="004439D9">
        <w:t>, </w:t>
      </w:r>
      <w:r w:rsidRPr="004439D9">
        <w:rPr>
          <w:i/>
          <w:iCs/>
        </w:rPr>
        <w:t>9</w:t>
      </w:r>
      <w:r w:rsidRPr="004439D9">
        <w:t>(2), pp.1-9.</w:t>
      </w:r>
    </w:p>
    <w:p w14:paraId="01AC8185" w14:textId="77777777" w:rsidR="00B9627A" w:rsidRPr="004439D9" w:rsidRDefault="00B9627A" w:rsidP="00B07C79">
      <w:pPr>
        <w:spacing w:line="480" w:lineRule="auto"/>
      </w:pPr>
      <w:proofErr w:type="spellStart"/>
      <w:r w:rsidRPr="004439D9">
        <w:t>Silic</w:t>
      </w:r>
      <w:proofErr w:type="spellEnd"/>
      <w:r w:rsidRPr="004439D9">
        <w:t xml:space="preserve">, M., </w:t>
      </w:r>
      <w:proofErr w:type="spellStart"/>
      <w:r w:rsidRPr="004439D9">
        <w:t>Marzi</w:t>
      </w:r>
      <w:proofErr w:type="spellEnd"/>
      <w:r w:rsidRPr="004439D9">
        <w:t xml:space="preserve">, G., Caputo, A. and Bal, P.M., </w:t>
      </w:r>
      <w:r>
        <w:t>(</w:t>
      </w:r>
      <w:r w:rsidRPr="004439D9">
        <w:t>2020</w:t>
      </w:r>
      <w:r>
        <w:t>)</w:t>
      </w:r>
      <w:r w:rsidRPr="004439D9">
        <w:t>. The effects of a gamified human resource management system on job satisfaction and engagement. </w:t>
      </w:r>
      <w:r w:rsidRPr="004439D9">
        <w:rPr>
          <w:i/>
          <w:iCs/>
        </w:rPr>
        <w:t>Human Resource Management Journal</w:t>
      </w:r>
      <w:r w:rsidRPr="004439D9">
        <w:t>, </w:t>
      </w:r>
      <w:r w:rsidRPr="004439D9">
        <w:rPr>
          <w:i/>
          <w:iCs/>
        </w:rPr>
        <w:t>30</w:t>
      </w:r>
      <w:r w:rsidRPr="004439D9">
        <w:t>(2), pp.260-277.</w:t>
      </w:r>
    </w:p>
    <w:p w14:paraId="51F179FF" w14:textId="77777777" w:rsidR="00B9627A" w:rsidRDefault="00B9627A" w:rsidP="00B07C79">
      <w:pPr>
        <w:pStyle w:val="Bibliography"/>
        <w:spacing w:line="480" w:lineRule="auto"/>
        <w:rPr>
          <w:rFonts w:ascii="Times New Roman" w:hAnsi="Times New Roman" w:cs="Times New Roman"/>
          <w:noProof/>
          <w:sz w:val="24"/>
          <w:szCs w:val="24"/>
          <w:lang w:val="en-IN"/>
        </w:rPr>
      </w:pPr>
      <w:r w:rsidRPr="00595CA7">
        <w:rPr>
          <w:rFonts w:ascii="Times New Roman" w:hAnsi="Times New Roman" w:cs="Times New Roman"/>
          <w:noProof/>
          <w:sz w:val="24"/>
          <w:szCs w:val="24"/>
          <w:lang w:val="en-IN"/>
        </w:rPr>
        <w:lastRenderedPageBreak/>
        <w:t xml:space="preserve">therecruitmentbar,( 2018). </w:t>
      </w:r>
      <w:r w:rsidRPr="00595CA7">
        <w:rPr>
          <w:rFonts w:ascii="Times New Roman" w:hAnsi="Times New Roman" w:cs="Times New Roman"/>
          <w:i/>
          <w:iCs/>
          <w:noProof/>
          <w:sz w:val="24"/>
          <w:szCs w:val="24"/>
          <w:lang w:val="en-IN"/>
        </w:rPr>
        <w:t xml:space="preserve">More than half of British workers are unhappy in their jobs.. </w:t>
      </w:r>
      <w:r w:rsidRPr="00595CA7">
        <w:rPr>
          <w:rFonts w:ascii="Times New Roman" w:hAnsi="Times New Roman" w:cs="Times New Roman"/>
          <w:noProof/>
          <w:sz w:val="24"/>
          <w:szCs w:val="24"/>
          <w:lang w:val="en-IN"/>
        </w:rPr>
        <w:t xml:space="preserve">[Online] </w:t>
      </w:r>
      <w:r w:rsidRPr="00595CA7">
        <w:rPr>
          <w:rFonts w:ascii="Times New Roman" w:hAnsi="Times New Roman" w:cs="Times New Roman"/>
          <w:noProof/>
          <w:sz w:val="24"/>
          <w:szCs w:val="24"/>
          <w:lang w:val="en-IN"/>
        </w:rPr>
        <w:br/>
        <w:t xml:space="preserve">Available at: </w:t>
      </w:r>
      <w:hyperlink r:id="rId10" w:history="1">
        <w:r w:rsidRPr="00C7748E">
          <w:rPr>
            <w:rStyle w:val="Hyperlink"/>
            <w:rFonts w:ascii="Times New Roman" w:hAnsi="Times New Roman" w:cs="Times New Roman"/>
            <w:noProof/>
            <w:sz w:val="24"/>
            <w:szCs w:val="24"/>
            <w:lang w:val="en-IN"/>
          </w:rPr>
          <w:t>https://www.therecruitmentbar.co.uk/news-and-media/more-than-half-ofbritish-workers-are-unhappy-in-their-jobs-</w:t>
        </w:r>
      </w:hyperlink>
    </w:p>
    <w:p w14:paraId="37E20BB3" w14:textId="77777777" w:rsidR="00B9627A" w:rsidRPr="004439D9" w:rsidRDefault="00B9627A" w:rsidP="00B07C79">
      <w:pPr>
        <w:spacing w:line="480" w:lineRule="auto"/>
      </w:pPr>
      <w:r w:rsidRPr="004439D9">
        <w:t xml:space="preserve">White, E.M., Aiken, L.H. and McHugh, M.D., </w:t>
      </w:r>
      <w:r>
        <w:t>(</w:t>
      </w:r>
      <w:r w:rsidRPr="004439D9">
        <w:t>2019</w:t>
      </w:r>
      <w:r>
        <w:t>)</w:t>
      </w:r>
      <w:r w:rsidRPr="004439D9">
        <w:t>. Registered nurse burnout, job dissatisfaction, and missed care in nursing homes. </w:t>
      </w:r>
      <w:r w:rsidRPr="004439D9">
        <w:rPr>
          <w:i/>
          <w:iCs/>
        </w:rPr>
        <w:t>Journal of the American Geriatrics Society</w:t>
      </w:r>
      <w:r w:rsidRPr="004439D9">
        <w:t>, </w:t>
      </w:r>
      <w:r w:rsidRPr="004439D9">
        <w:rPr>
          <w:i/>
          <w:iCs/>
        </w:rPr>
        <w:t>67</w:t>
      </w:r>
      <w:r w:rsidRPr="004439D9">
        <w:t>(10), pp.2065-2071.</w:t>
      </w:r>
    </w:p>
    <w:p w14:paraId="75E79742" w14:textId="77777777" w:rsidR="00B9627A" w:rsidRPr="003F7A3E" w:rsidRDefault="00B9627A" w:rsidP="00B07C79">
      <w:pPr>
        <w:spacing w:line="480" w:lineRule="auto"/>
      </w:pPr>
      <w:r w:rsidRPr="004439D9">
        <w:t xml:space="preserve">White, E.M., Aiken, L.H., Sloane, D.M. and McHugh, M.D., </w:t>
      </w:r>
      <w:r>
        <w:t>(</w:t>
      </w:r>
      <w:r w:rsidRPr="004439D9">
        <w:t>2020</w:t>
      </w:r>
      <w:r>
        <w:t>)</w:t>
      </w:r>
      <w:r w:rsidRPr="004439D9">
        <w:t>. Nursing home work environment, care quality, registered nurse burnout and job dissatisfaction. </w:t>
      </w:r>
      <w:r w:rsidRPr="004439D9">
        <w:rPr>
          <w:i/>
          <w:iCs/>
        </w:rPr>
        <w:t>Geriatric Nursing</w:t>
      </w:r>
      <w:r w:rsidRPr="004439D9">
        <w:t>, </w:t>
      </w:r>
      <w:r w:rsidRPr="004439D9">
        <w:rPr>
          <w:i/>
          <w:iCs/>
        </w:rPr>
        <w:t>41</w:t>
      </w:r>
      <w:r w:rsidRPr="004439D9">
        <w:t>(2), pp.158-164.</w:t>
      </w:r>
    </w:p>
    <w:p w14:paraId="50A2B8E2" w14:textId="77777777" w:rsidR="00B9627A" w:rsidRPr="00053A5F" w:rsidRDefault="00B9627A" w:rsidP="00B07C79">
      <w:pPr>
        <w:pStyle w:val="Bibliography"/>
        <w:spacing w:line="480" w:lineRule="auto"/>
        <w:rPr>
          <w:rFonts w:ascii="Times New Roman" w:hAnsi="Times New Roman" w:cs="Times New Roman"/>
          <w:noProof/>
          <w:sz w:val="24"/>
          <w:szCs w:val="24"/>
          <w:lang w:val="en-IN"/>
        </w:rPr>
      </w:pPr>
      <w:r w:rsidRPr="00595CA7">
        <w:rPr>
          <w:rFonts w:ascii="Times New Roman" w:hAnsi="Times New Roman" w:cs="Times New Roman"/>
          <w:noProof/>
          <w:sz w:val="24"/>
          <w:szCs w:val="24"/>
          <w:lang w:val="en-IN"/>
        </w:rPr>
        <w:t xml:space="preserve">Yan, Z., (2017). Convergence or divergence? Understanding the global development trend of low-carbon technologies. </w:t>
      </w:r>
      <w:r w:rsidRPr="00595CA7">
        <w:rPr>
          <w:rFonts w:ascii="Times New Roman" w:hAnsi="Times New Roman" w:cs="Times New Roman"/>
          <w:i/>
          <w:iCs/>
          <w:noProof/>
          <w:sz w:val="24"/>
          <w:szCs w:val="24"/>
          <w:lang w:val="en-IN"/>
        </w:rPr>
        <w:t xml:space="preserve">Energy Policy, </w:t>
      </w:r>
      <w:r w:rsidRPr="00595CA7">
        <w:rPr>
          <w:rFonts w:ascii="Times New Roman" w:hAnsi="Times New Roman" w:cs="Times New Roman"/>
          <w:noProof/>
          <w:sz w:val="24"/>
          <w:szCs w:val="24"/>
          <w:lang w:val="en-IN"/>
        </w:rPr>
        <w:t>Volume 109, pp. 499-509.</w:t>
      </w:r>
    </w:p>
    <w:p w14:paraId="0D9BA453" w14:textId="77777777" w:rsidR="00B9627A" w:rsidRDefault="00B9627A" w:rsidP="00B07C79">
      <w:pPr>
        <w:pStyle w:val="Bibliography"/>
        <w:spacing w:line="480" w:lineRule="auto"/>
        <w:rPr>
          <w:rFonts w:ascii="Times New Roman" w:hAnsi="Times New Roman" w:cs="Times New Roman"/>
          <w:noProof/>
          <w:sz w:val="24"/>
          <w:szCs w:val="24"/>
          <w:lang w:val="en-IN"/>
        </w:rPr>
      </w:pPr>
      <w:r w:rsidRPr="00595CA7">
        <w:rPr>
          <w:rFonts w:ascii="Times New Roman" w:hAnsi="Times New Roman" w:cs="Times New Roman"/>
          <w:noProof/>
          <w:sz w:val="24"/>
          <w:szCs w:val="24"/>
          <w:lang w:val="en-IN"/>
        </w:rPr>
        <w:t xml:space="preserve">Yang, X., (2021). Inequality and Economic Growth in the UK. </w:t>
      </w:r>
      <w:r w:rsidRPr="00595CA7">
        <w:rPr>
          <w:rFonts w:ascii="Times New Roman" w:hAnsi="Times New Roman" w:cs="Times New Roman"/>
          <w:i/>
          <w:iCs/>
          <w:noProof/>
          <w:sz w:val="24"/>
          <w:szCs w:val="24"/>
          <w:lang w:val="en-IN"/>
        </w:rPr>
        <w:t xml:space="preserve">Open Econ Rev, </w:t>
      </w:r>
      <w:r w:rsidRPr="00595CA7">
        <w:rPr>
          <w:rFonts w:ascii="Times New Roman" w:hAnsi="Times New Roman" w:cs="Times New Roman"/>
          <w:noProof/>
          <w:sz w:val="24"/>
          <w:szCs w:val="24"/>
          <w:lang w:val="en-IN"/>
        </w:rPr>
        <w:t>pp. 37-69.</w:t>
      </w:r>
    </w:p>
    <w:p w14:paraId="3C4F3792" w14:textId="77777777" w:rsidR="00B9627A" w:rsidRPr="00B9627A" w:rsidRDefault="00B9627A" w:rsidP="00B07C79">
      <w:pPr>
        <w:spacing w:line="480" w:lineRule="auto"/>
        <w:rPr>
          <w:lang w:val="en-IN"/>
        </w:rPr>
      </w:pPr>
    </w:p>
    <w:sectPr w:rsidR="00B9627A" w:rsidRPr="00B9627A" w:rsidSect="00EA4686">
      <w:headerReference w:type="default"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8A34D" w14:textId="77777777" w:rsidR="000B7F43" w:rsidRDefault="000B7F43">
      <w:pPr>
        <w:spacing w:after="0" w:line="240" w:lineRule="auto"/>
      </w:pPr>
      <w:r>
        <w:separator/>
      </w:r>
    </w:p>
  </w:endnote>
  <w:endnote w:type="continuationSeparator" w:id="0">
    <w:p w14:paraId="2E4E36ED" w14:textId="77777777" w:rsidR="000B7F43" w:rsidRDefault="000B7F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8251871"/>
      <w:docPartObj>
        <w:docPartGallery w:val="Page Numbers (Bottom of Page)"/>
        <w:docPartUnique/>
      </w:docPartObj>
    </w:sdtPr>
    <w:sdtEndPr/>
    <w:sdtContent>
      <w:sdt>
        <w:sdtPr>
          <w:id w:val="-1769616900"/>
          <w:docPartObj>
            <w:docPartGallery w:val="Page Numbers (Top of Page)"/>
            <w:docPartUnique/>
          </w:docPartObj>
        </w:sdtPr>
        <w:sdtEndPr/>
        <w:sdtContent>
          <w:p w14:paraId="4BD00EA6" w14:textId="24F42307" w:rsidR="00EA4686" w:rsidRDefault="00F02C4F">
            <w:pPr>
              <w:pStyle w:val="Footer"/>
              <w:jc w:val="right"/>
            </w:pPr>
            <w:r>
              <w:t xml:space="preserve">Page </w:t>
            </w:r>
            <w:r>
              <w:rPr>
                <w:b/>
                <w:bCs/>
                <w:noProof/>
              </w:rPr>
              <w:t>2</w:t>
            </w:r>
            <w:r>
              <w:t xml:space="preserve"> of </w:t>
            </w:r>
            <w:r>
              <w:rPr>
                <w:b/>
                <w:bCs/>
                <w:noProof/>
              </w:rPr>
              <w:t>2</w:t>
            </w:r>
          </w:p>
        </w:sdtContent>
      </w:sdt>
    </w:sdtContent>
  </w:sdt>
  <w:p w14:paraId="6EBC6BF5" w14:textId="77777777" w:rsidR="00EA4686" w:rsidRDefault="00EA46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17175" w14:textId="77777777" w:rsidR="000B7F43" w:rsidRDefault="000B7F43">
      <w:pPr>
        <w:spacing w:after="0" w:line="240" w:lineRule="auto"/>
      </w:pPr>
      <w:r>
        <w:separator/>
      </w:r>
    </w:p>
  </w:footnote>
  <w:footnote w:type="continuationSeparator" w:id="0">
    <w:p w14:paraId="15C0A97B" w14:textId="77777777" w:rsidR="000B7F43" w:rsidRDefault="000B7F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0E14E" w14:textId="36EA8C29" w:rsidR="00EA4686" w:rsidRPr="00EA4686" w:rsidRDefault="00EA4686" w:rsidP="00EA4686">
    <w:pPr>
      <w:jc w:val="right"/>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F2CD7"/>
    <w:multiLevelType w:val="hybridMultilevel"/>
    <w:tmpl w:val="00E497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B403783"/>
    <w:multiLevelType w:val="hybridMultilevel"/>
    <w:tmpl w:val="94D2D89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7E13708"/>
    <w:multiLevelType w:val="hybridMultilevel"/>
    <w:tmpl w:val="BB0891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686"/>
    <w:rsid w:val="000359ED"/>
    <w:rsid w:val="00036EAE"/>
    <w:rsid w:val="00037432"/>
    <w:rsid w:val="00050058"/>
    <w:rsid w:val="00052FDA"/>
    <w:rsid w:val="00053A5F"/>
    <w:rsid w:val="00063ECE"/>
    <w:rsid w:val="00077345"/>
    <w:rsid w:val="00082A1D"/>
    <w:rsid w:val="000902BF"/>
    <w:rsid w:val="00094BD9"/>
    <w:rsid w:val="000B7F43"/>
    <w:rsid w:val="000D2A3C"/>
    <w:rsid w:val="000F0948"/>
    <w:rsid w:val="000F3A7B"/>
    <w:rsid w:val="00116181"/>
    <w:rsid w:val="00126284"/>
    <w:rsid w:val="00135ABB"/>
    <w:rsid w:val="00165AD6"/>
    <w:rsid w:val="00165C67"/>
    <w:rsid w:val="00166555"/>
    <w:rsid w:val="00171C80"/>
    <w:rsid w:val="00191115"/>
    <w:rsid w:val="00193DF4"/>
    <w:rsid w:val="001940F0"/>
    <w:rsid w:val="001A640B"/>
    <w:rsid w:val="001B7F51"/>
    <w:rsid w:val="001C1D57"/>
    <w:rsid w:val="001C669B"/>
    <w:rsid w:val="001C7BB0"/>
    <w:rsid w:val="001E3922"/>
    <w:rsid w:val="00206131"/>
    <w:rsid w:val="00216A61"/>
    <w:rsid w:val="00236DDE"/>
    <w:rsid w:val="00241E10"/>
    <w:rsid w:val="00254DB6"/>
    <w:rsid w:val="00255534"/>
    <w:rsid w:val="00256FA4"/>
    <w:rsid w:val="00262296"/>
    <w:rsid w:val="00270BBB"/>
    <w:rsid w:val="002B7EC0"/>
    <w:rsid w:val="002C73CC"/>
    <w:rsid w:val="00315039"/>
    <w:rsid w:val="00390EF1"/>
    <w:rsid w:val="003B0E03"/>
    <w:rsid w:val="003B4D30"/>
    <w:rsid w:val="003D5FA7"/>
    <w:rsid w:val="00415E88"/>
    <w:rsid w:val="004405B4"/>
    <w:rsid w:val="004405C3"/>
    <w:rsid w:val="00444950"/>
    <w:rsid w:val="00475A2C"/>
    <w:rsid w:val="00483FA9"/>
    <w:rsid w:val="004A336A"/>
    <w:rsid w:val="004B4464"/>
    <w:rsid w:val="004C3FE1"/>
    <w:rsid w:val="004F6998"/>
    <w:rsid w:val="0050339B"/>
    <w:rsid w:val="00504CCC"/>
    <w:rsid w:val="00542E71"/>
    <w:rsid w:val="00552E68"/>
    <w:rsid w:val="005623B6"/>
    <w:rsid w:val="00570063"/>
    <w:rsid w:val="00571438"/>
    <w:rsid w:val="00581129"/>
    <w:rsid w:val="00594B43"/>
    <w:rsid w:val="005E3E82"/>
    <w:rsid w:val="005E59BF"/>
    <w:rsid w:val="005E5AD0"/>
    <w:rsid w:val="0060062C"/>
    <w:rsid w:val="00606C46"/>
    <w:rsid w:val="006108CA"/>
    <w:rsid w:val="00615472"/>
    <w:rsid w:val="00627FB2"/>
    <w:rsid w:val="00661EBE"/>
    <w:rsid w:val="00665DFC"/>
    <w:rsid w:val="0069682F"/>
    <w:rsid w:val="006B06F2"/>
    <w:rsid w:val="006B6AD2"/>
    <w:rsid w:val="006C0940"/>
    <w:rsid w:val="006D2A3D"/>
    <w:rsid w:val="006F37FE"/>
    <w:rsid w:val="006F6DAC"/>
    <w:rsid w:val="0074020A"/>
    <w:rsid w:val="0074409B"/>
    <w:rsid w:val="007633FD"/>
    <w:rsid w:val="007706DB"/>
    <w:rsid w:val="00790B89"/>
    <w:rsid w:val="00796167"/>
    <w:rsid w:val="007B2182"/>
    <w:rsid w:val="007D3ED1"/>
    <w:rsid w:val="007E36E6"/>
    <w:rsid w:val="007E6808"/>
    <w:rsid w:val="007F26FA"/>
    <w:rsid w:val="00805839"/>
    <w:rsid w:val="00827A0B"/>
    <w:rsid w:val="00827DAB"/>
    <w:rsid w:val="00846879"/>
    <w:rsid w:val="008622AC"/>
    <w:rsid w:val="008800BD"/>
    <w:rsid w:val="00886CE5"/>
    <w:rsid w:val="008D3CFC"/>
    <w:rsid w:val="008D576B"/>
    <w:rsid w:val="008D7C75"/>
    <w:rsid w:val="009134F5"/>
    <w:rsid w:val="00915489"/>
    <w:rsid w:val="00927EAC"/>
    <w:rsid w:val="00936B63"/>
    <w:rsid w:val="00951397"/>
    <w:rsid w:val="009578D9"/>
    <w:rsid w:val="009614D3"/>
    <w:rsid w:val="009824BC"/>
    <w:rsid w:val="009A4B39"/>
    <w:rsid w:val="009A4BD5"/>
    <w:rsid w:val="009A5C34"/>
    <w:rsid w:val="009B5184"/>
    <w:rsid w:val="009C53C6"/>
    <w:rsid w:val="009D6B4B"/>
    <w:rsid w:val="009E343F"/>
    <w:rsid w:val="009F1A86"/>
    <w:rsid w:val="00A038E1"/>
    <w:rsid w:val="00A14F17"/>
    <w:rsid w:val="00A20C5A"/>
    <w:rsid w:val="00A2304A"/>
    <w:rsid w:val="00A568D5"/>
    <w:rsid w:val="00A8506D"/>
    <w:rsid w:val="00A90C12"/>
    <w:rsid w:val="00AB5BB6"/>
    <w:rsid w:val="00AB7AF1"/>
    <w:rsid w:val="00AC6070"/>
    <w:rsid w:val="00AD197A"/>
    <w:rsid w:val="00AD6467"/>
    <w:rsid w:val="00AD65E3"/>
    <w:rsid w:val="00AE0ED6"/>
    <w:rsid w:val="00AE1022"/>
    <w:rsid w:val="00AE3DE0"/>
    <w:rsid w:val="00B07C79"/>
    <w:rsid w:val="00B131E9"/>
    <w:rsid w:val="00B2778E"/>
    <w:rsid w:val="00B3539E"/>
    <w:rsid w:val="00B60226"/>
    <w:rsid w:val="00B66A4B"/>
    <w:rsid w:val="00B829DA"/>
    <w:rsid w:val="00B9378A"/>
    <w:rsid w:val="00B9627A"/>
    <w:rsid w:val="00BA3A31"/>
    <w:rsid w:val="00BF49F6"/>
    <w:rsid w:val="00BF630C"/>
    <w:rsid w:val="00C6099E"/>
    <w:rsid w:val="00D247D5"/>
    <w:rsid w:val="00D300AF"/>
    <w:rsid w:val="00D32480"/>
    <w:rsid w:val="00D42323"/>
    <w:rsid w:val="00D55B63"/>
    <w:rsid w:val="00D642F1"/>
    <w:rsid w:val="00D6744A"/>
    <w:rsid w:val="00D715BD"/>
    <w:rsid w:val="00D72DA7"/>
    <w:rsid w:val="00DA4553"/>
    <w:rsid w:val="00DA749B"/>
    <w:rsid w:val="00DA7824"/>
    <w:rsid w:val="00DC5E0D"/>
    <w:rsid w:val="00DE0E6C"/>
    <w:rsid w:val="00E0700D"/>
    <w:rsid w:val="00E1526F"/>
    <w:rsid w:val="00E22F6C"/>
    <w:rsid w:val="00E461EF"/>
    <w:rsid w:val="00E53EA0"/>
    <w:rsid w:val="00E83C0D"/>
    <w:rsid w:val="00EA4686"/>
    <w:rsid w:val="00EA4692"/>
    <w:rsid w:val="00EB04C2"/>
    <w:rsid w:val="00EB3E07"/>
    <w:rsid w:val="00EB7701"/>
    <w:rsid w:val="00EC4025"/>
    <w:rsid w:val="00ED2BC6"/>
    <w:rsid w:val="00EE773F"/>
    <w:rsid w:val="00EF1A9C"/>
    <w:rsid w:val="00EF3A44"/>
    <w:rsid w:val="00F02C4F"/>
    <w:rsid w:val="00F33030"/>
    <w:rsid w:val="00F36D8E"/>
    <w:rsid w:val="00FB0BD4"/>
    <w:rsid w:val="00FB3113"/>
    <w:rsid w:val="00FD22E4"/>
    <w:rsid w:val="00FE5D35"/>
    <w:rsid w:val="00FE7A8E"/>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3E89AD"/>
  <w15:chartTrackingRefBased/>
  <w15:docId w15:val="{8DB2DB39-7790-40A8-A661-F64D6B9CB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rsid w:val="00A20C5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27A0B"/>
    <w:pPr>
      <w:keepNext/>
      <w:keepLines/>
      <w:spacing w:before="240" w:after="0" w:line="480" w:lineRule="auto"/>
      <w:outlineLvl w:val="0"/>
    </w:pPr>
    <w:rPr>
      <w:rFonts w:eastAsiaTheme="majorEastAsia" w:cs="Times New Roman"/>
      <w:b/>
      <w:sz w:val="28"/>
      <w:szCs w:val="24"/>
      <w:shd w:val="clear" w:color="auto" w:fill="FFFFFF"/>
    </w:rPr>
  </w:style>
  <w:style w:type="paragraph" w:styleId="Heading2">
    <w:name w:val="heading 2"/>
    <w:basedOn w:val="Normal"/>
    <w:next w:val="Normal"/>
    <w:link w:val="Heading2Char"/>
    <w:autoRedefine/>
    <w:uiPriority w:val="9"/>
    <w:unhideWhenUsed/>
    <w:qFormat/>
    <w:rsid w:val="009134F5"/>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A0B"/>
    <w:rPr>
      <w:rFonts w:ascii="Times New Roman" w:eastAsiaTheme="majorEastAsia" w:hAnsi="Times New Roman" w:cs="Times New Roman"/>
      <w:b/>
      <w:sz w:val="28"/>
      <w:szCs w:val="24"/>
    </w:rPr>
  </w:style>
  <w:style w:type="character" w:customStyle="1" w:styleId="Heading2Char">
    <w:name w:val="Heading 2 Char"/>
    <w:basedOn w:val="DefaultParagraphFont"/>
    <w:link w:val="Heading2"/>
    <w:uiPriority w:val="9"/>
    <w:rsid w:val="009134F5"/>
    <w:rPr>
      <w:rFonts w:ascii="Times New Roman" w:eastAsiaTheme="majorEastAsia" w:hAnsi="Times New Roman" w:cstheme="majorBidi"/>
      <w:b/>
      <w:sz w:val="26"/>
      <w:szCs w:val="26"/>
      <w:lang w:val="en-GB"/>
    </w:rPr>
  </w:style>
  <w:style w:type="paragraph" w:styleId="Header">
    <w:name w:val="header"/>
    <w:basedOn w:val="Normal"/>
    <w:link w:val="HeaderChar"/>
    <w:uiPriority w:val="99"/>
    <w:unhideWhenUsed/>
    <w:rsid w:val="00EA46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686"/>
    <w:rPr>
      <w:rFonts w:ascii="Times New Roman" w:hAnsi="Times New Roman"/>
      <w:sz w:val="24"/>
    </w:rPr>
  </w:style>
  <w:style w:type="paragraph" w:styleId="Footer">
    <w:name w:val="footer"/>
    <w:basedOn w:val="Normal"/>
    <w:link w:val="FooterChar"/>
    <w:uiPriority w:val="99"/>
    <w:unhideWhenUsed/>
    <w:rsid w:val="00EA46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686"/>
    <w:rPr>
      <w:rFonts w:ascii="Times New Roman" w:hAnsi="Times New Roman"/>
      <w:sz w:val="24"/>
    </w:rPr>
  </w:style>
  <w:style w:type="paragraph" w:styleId="ListParagraph">
    <w:name w:val="List Paragraph"/>
    <w:basedOn w:val="Normal"/>
    <w:uiPriority w:val="34"/>
    <w:qFormat/>
    <w:rsid w:val="001E3922"/>
    <w:pPr>
      <w:ind w:left="720"/>
      <w:contextualSpacing/>
    </w:pPr>
  </w:style>
  <w:style w:type="table" w:styleId="TableGrid">
    <w:name w:val="Table Grid"/>
    <w:basedOn w:val="TableNormal"/>
    <w:uiPriority w:val="59"/>
    <w:rsid w:val="00D42323"/>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53A5F"/>
    <w:pPr>
      <w:spacing w:after="200" w:line="276" w:lineRule="auto"/>
      <w:jc w:val="left"/>
    </w:pPr>
    <w:rPr>
      <w:rFonts w:asciiTheme="minorHAnsi" w:hAnsiTheme="minorHAnsi"/>
      <w:sz w:val="22"/>
      <w:lang w:val="en-US"/>
    </w:rPr>
  </w:style>
  <w:style w:type="character" w:styleId="Hyperlink">
    <w:name w:val="Hyperlink"/>
    <w:basedOn w:val="DefaultParagraphFont"/>
    <w:uiPriority w:val="99"/>
    <w:unhideWhenUsed/>
    <w:rsid w:val="00053A5F"/>
    <w:rPr>
      <w:color w:val="0563C1" w:themeColor="hyperlink"/>
      <w:u w:val="single"/>
    </w:rPr>
  </w:style>
  <w:style w:type="character" w:styleId="UnresolvedMention">
    <w:name w:val="Unresolved Mention"/>
    <w:basedOn w:val="DefaultParagraphFont"/>
    <w:uiPriority w:val="99"/>
    <w:rsid w:val="00053A5F"/>
    <w:rPr>
      <w:color w:val="605E5C"/>
      <w:shd w:val="clear" w:color="auto" w:fill="E1DFDD"/>
    </w:rPr>
  </w:style>
  <w:style w:type="paragraph" w:styleId="TOCHeading">
    <w:name w:val="TOC Heading"/>
    <w:basedOn w:val="Heading1"/>
    <w:next w:val="Normal"/>
    <w:uiPriority w:val="39"/>
    <w:unhideWhenUsed/>
    <w:qFormat/>
    <w:rsid w:val="00A90C12"/>
    <w:pPr>
      <w:spacing w:line="259" w:lineRule="auto"/>
      <w:jc w:val="left"/>
      <w:outlineLvl w:val="9"/>
    </w:pPr>
    <w:rPr>
      <w:rFonts w:asciiTheme="majorHAnsi"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A90C12"/>
    <w:pPr>
      <w:spacing w:after="100"/>
    </w:pPr>
  </w:style>
  <w:style w:type="paragraph" w:styleId="TOC2">
    <w:name w:val="toc 2"/>
    <w:basedOn w:val="Normal"/>
    <w:next w:val="Normal"/>
    <w:autoRedefine/>
    <w:uiPriority w:val="39"/>
    <w:unhideWhenUsed/>
    <w:rsid w:val="00A90C12"/>
    <w:pPr>
      <w:spacing w:after="100"/>
      <w:ind w:left="240"/>
    </w:pPr>
  </w:style>
  <w:style w:type="paragraph" w:styleId="NormalWeb">
    <w:name w:val="Normal (Web)"/>
    <w:basedOn w:val="Normal"/>
    <w:uiPriority w:val="99"/>
    <w:unhideWhenUsed/>
    <w:rsid w:val="00315039"/>
    <w:pPr>
      <w:spacing w:before="100" w:beforeAutospacing="1" w:after="100" w:afterAutospacing="1" w:line="240" w:lineRule="auto"/>
      <w:jc w:val="left"/>
    </w:pPr>
    <w:rPr>
      <w:rFonts w:eastAsia="Times New Roman" w:cs="Times New Roman"/>
      <w:szCs w:val="24"/>
      <w:lang w:eastAsia="en-GB"/>
    </w:rPr>
  </w:style>
  <w:style w:type="character" w:styleId="FollowedHyperlink">
    <w:name w:val="FollowedHyperlink"/>
    <w:basedOn w:val="DefaultParagraphFont"/>
    <w:uiPriority w:val="99"/>
    <w:semiHidden/>
    <w:unhideWhenUsed/>
    <w:rsid w:val="00EF3A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bam21</b:Tag>
    <b:SourceType>InternetSite</b:SourceType>
    <b:Guid>{225692B6-A407-4595-B184-7A48957C5B9D}</b:Guid>
    <b:Author>
      <b:Author>
        <b:NameList>
          <b:Person>
            <b:Last>bamboohr.com</b:Last>
          </b:Person>
        </b:NameList>
      </b:Author>
    </b:Author>
    <b:Title>Job Dissatisfaction</b:Title>
    <b:Year>2021</b:Year>
    <b:YearAccessed>2021</b:YearAccessed>
    <b:MonthAccessed>11</b:MonthAccessed>
    <b:DayAccessed>29</b:DayAccessed>
    <b:URL>https://www.bamboohr.com/hr-glossary/job-dissatisfaction/</b:URL>
    <b:RefOrder>1</b:RefOrder>
  </b:Source>
  <b:Source>
    <b:Tag>cha21</b:Tag>
    <b:SourceType>InternetSite</b:SourceType>
    <b:Guid>{0C5F11CC-A8C4-4FD6-AF48-90A7B2326A77}</b:Guid>
    <b:Author>
      <b:Author>
        <b:NameList>
          <b:Person>
            <b:Last>chaplain.org</b:Last>
          </b:Person>
        </b:NameList>
      </b:Author>
    </b:Author>
    <b:Title>Top 6 Factors that Cause Employee Job Dissatisfaction</b:Title>
    <b:Year>2021</b:Year>
    <b:YearAccessed>2021</b:YearAccessed>
    <b:MonthAccessed>11</b:MonthAccessed>
    <b:DayAccessed>29</b:DayAccessed>
    <b:URL>https://chaplain.org/news/2021/top-6-factors-that-cause-employee-job-dissatisfaction/</b:URL>
    <b:RefOrder>2</b:RefOrder>
  </b:Source>
  <b:Source>
    <b:Tag>Rob19</b:Tag>
    <b:SourceType>InternetSite</b:SourceType>
    <b:Guid>{B133A9E2-2421-4661-B458-1D7FF56AED9F}</b:Guid>
    <b:Author>
      <b:Author>
        <b:NameList>
          <b:Person>
            <b:Last>Half</b:Last>
            <b:First>Robert</b:First>
          </b:Person>
        </b:NameList>
      </b:Author>
    </b:Author>
    <b:Title>The 6 main causes of unhappy staff and job dissatisfaction</b:Title>
    <b:Year>2019</b:Year>
    <b:YearAccessed>2021</b:YearAccessed>
    <b:MonthAccessed>11</b:MonthAccessed>
    <b:DayAccessed>29</b:DayAccessed>
    <b:URL>https://www.roberthalf.co.uk/advice/people-management/6-main-causes-unhappy-staff-and-job-dissatisfaction</b:URL>
    <b:RefOrder>3</b:RefOrder>
  </b:Source>
  <b:Source>
    <b:Tag>And201</b:Tag>
    <b:SourceType>InternetSite</b:SourceType>
    <b:Guid>{F84EA2A8-688A-421E-AEDD-8516FA648816}</b:Guid>
    <b:Author>
      <b:Author>
        <b:NameList>
          <b:Person>
            <b:Last>Picincu</b:Last>
            <b:First>Andra</b:First>
          </b:Person>
        </b:NameList>
      </b:Author>
    </b:Author>
    <b:Title>The Effects of Low Job Satisfaction</b:Title>
    <b:Year>2020</b:Year>
    <b:YearAccessed>2021</b:YearAccessed>
    <b:MonthAccessed>11</b:MonthAccessed>
    <b:DayAccessed>29</b:DayAccessed>
    <b:URL>https://smallbusiness.chron.com/effects-low-job-satisfaction-10721.html</b:URL>
    <b:RefOrder>4</b:RefOrder>
  </b:Source>
  <b:Source>
    <b:Tag>Ras17</b:Tag>
    <b:SourceType>Book</b:SourceType>
    <b:Guid>{EF3902E8-3005-49F1-9F89-8B607877C5F3}</b:Guid>
    <b:Author>
      <b:Author>
        <b:NameList>
          <b:Person>
            <b:Last>Rashain</b:Last>
          </b:Person>
        </b:NameList>
      </b:Author>
    </b:Author>
    <b:Title>The PESTLE Analysis</b:Title>
    <b:Year>2017</b:Year>
    <b:Publisher>Nerdynaut</b:Publisher>
    <b:RefOrder>1</b:RefOrder>
  </b:Source>
  <b:Source>
    <b:Tag>Hur17</b:Tag>
    <b:SourceType>JournalArticle</b:SourceType>
    <b:Guid>{BCAC5C18-F1AD-40CD-91F7-55AEE5D2147C}</b:Guid>
    <b:Author>
      <b:Author>
        <b:NameList>
          <b:Person>
            <b:Last>Hur</b:Last>
            <b:First>Y.</b:First>
          </b:Person>
        </b:NameList>
      </b:Author>
    </b:Author>
    <b:Title>Testing Herzberg’s Two-Factor Theory of Motivation in the Public Sector: Is it Applicable to Public Managers?</b:Title>
    <b:Year>2017</b:Year>
    <b:JournalName>Public Organization Review</b:JournalName>
    <b:Pages>329-343</b:Pages>
    <b:RefOrder>2</b:RefOrder>
  </b:Source>
  <b:Source>
    <b:Tag>Spy19</b:Tag>
    <b:SourceType>JournalArticle</b:SourceType>
    <b:Guid>{396F9C92-7A6E-486C-AE53-13A4B12CE4CE}</b:Guid>
    <b:Author>
      <b:Author>
        <b:NameList>
          <b:Person>
            <b:Last>Achinas</b:Last>
            <b:First>Spyridon</b:First>
          </b:Person>
        </b:NameList>
      </b:Author>
    </b:Author>
    <b:Title>A PESTLE Analysis of Biofuels Energy Industry in Europe</b:Title>
    <b:JournalName>Modern Bioenergy for Sustainable Development</b:JournalName>
    <b:Year>2019</b:Year>
    <b:Volume>11</b:Volume>
    <b:RefOrder>3</b:RefOrder>
  </b:Source>
  <b:Source>
    <b:Tag>Rob20</b:Tag>
    <b:SourceType>Book</b:SourceType>
    <b:Guid>{EF561744-7227-48D8-9DDA-C79AB9006985}</b:Guid>
    <b:Author>
      <b:Author>
        <b:NameList>
          <b:Person>
            <b:Last>Hazell</b:Last>
            <b:First>Robert</b:First>
          </b:Person>
        </b:NameList>
      </b:Author>
    </b:Author>
    <b:Title>The Role Of Monarchy In Modern Democracy.</b:Title>
    <b:Year>2020</b:Year>
    <b:Publisher>Bloomsbury Publishing</b:Publisher>
    <b:RefOrder>4</b:RefOrder>
  </b:Source>
  <b:Source>
    <b:Tag>Xia21</b:Tag>
    <b:SourceType>JournalArticle</b:SourceType>
    <b:Guid>{F6656668-4505-4979-88BF-92F887B4C6EB}</b:Guid>
    <b:Author>
      <b:Author>
        <b:NameList>
          <b:Person>
            <b:Last>Yang</b:Last>
            <b:First>Xiaoliang</b:First>
          </b:Person>
        </b:NameList>
      </b:Author>
    </b:Author>
    <b:Title>Inequality and Economic Growth in the UK</b:Title>
    <b:JournalName>Open Econ Rev</b:JournalName>
    <b:Year>2021</b:Year>
    <b:Pages>37-69</b:Pages>
    <b:RefOrder>5</b:RefOrder>
  </b:Source>
  <b:Source>
    <b:Tag>the18</b:Tag>
    <b:SourceType>InternetSite</b:SourceType>
    <b:Guid>{EA76D07E-1F40-4A27-9C5D-C784E7EC3E2B}</b:Guid>
    <b:Author>
      <b:Author>
        <b:Corporate>therecruitmentbar</b:Corporate>
      </b:Author>
    </b:Author>
    <b:Title>More than half of British workers are unhappy in their jobs.</b:Title>
    <b:Year>2018</b:Year>
    <b:URL>https://www.therecruitmentbar.co.uk/news-and-media/more-than-half-of-british-workers-are-unhappy-in-their-jobs-</b:URL>
    <b:RefOrder>6</b:RefOrder>
  </b:Source>
  <b:Source>
    <b:Tag>Zhe17</b:Tag>
    <b:SourceType>JournalArticle</b:SourceType>
    <b:Guid>{AE44966B-28AE-4FB1-83EA-AB1152DFBA85}</b:Guid>
    <b:Author>
      <b:Author>
        <b:NameList>
          <b:Person>
            <b:Last>Yan</b:Last>
            <b:First>Zheming</b:First>
          </b:Person>
        </b:NameList>
      </b:Author>
    </b:Author>
    <b:Title>Convergence or divergence? Understanding the global development trend of low-carbon technologies</b:Title>
    <b:Year>2017</b:Year>
    <b:JournalName>Energy Policy</b:JournalName>
    <b:Pages>499-509</b:Pages>
    <b:Volume>109</b:Volume>
    <b:RefOrder>7</b:RefOrder>
  </b:Source>
  <b:Source>
    <b:Tag>Sum19</b:Tag>
    <b:SourceType>JournalArticle</b:SourceType>
    <b:Guid>{2FC0A5D6-8EDC-451E-8D8C-0FE9DE6BD789}</b:Guid>
    <b:Author>
      <b:Author>
        <b:NameList>
          <b:Person>
            <b:Last>Qudah</b:Last>
            <b:First>Sumayyah</b:First>
          </b:Person>
        </b:NameList>
      </b:Author>
    </b:Author>
    <b:Title>Can we get more satisfaction? Improving quality of working life survey results in UK universities</b:Title>
    <b:JournalName>Perspectives: Policy and Practice in Higher Education </b:JournalName>
    <b:Year>2019</b:Year>
    <b:Pages>39-47</b:Pages>
    <b:RefOrder>8</b:RefOrder>
  </b:Source>
  <b:Source>
    <b:Tag>Reu21</b:Tag>
    <b:SourceType>JournalArticle</b:SourceType>
    <b:Guid>{D3FE631F-F02D-4031-8FB2-EE9A03EEA8D1}</b:Guid>
    <b:Author>
      <b:Author>
        <b:NameList>
          <b:Person>
            <b:Last>M</b:Last>
            <b:First>Reuben</b:First>
          </b:Person>
        </b:NameList>
      </b:Author>
    </b:Author>
    <b:Title>Theories of Motivation and Their Application in organisation.</b:Title>
    <b:JournalName>International Journal of Innovation and Economic Development</b:JournalName>
    <b:Year>2021</b:Year>
    <b:RefOrder>9</b:RefOrder>
  </b:Source>
</b:Sources>
</file>

<file path=customXml/itemProps1.xml><?xml version="1.0" encoding="utf-8"?>
<ds:datastoreItem xmlns:ds="http://schemas.openxmlformats.org/officeDocument/2006/customXml" ds:itemID="{329606D9-73C2-4D82-82F2-1EBCE22249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2685</Words>
  <Characters>15311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SAPTARSHI</dc:creator>
  <cp:lastModifiedBy>Izabella Iliusi</cp:lastModifiedBy>
  <cp:revision>2</cp:revision>
  <dcterms:created xsi:type="dcterms:W3CDTF">2021-12-17T23:30:00Z</dcterms:created>
  <dcterms:modified xsi:type="dcterms:W3CDTF">2021-12-17T23:30:00Z</dcterms:modified>
</cp:coreProperties>
</file>