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7802" w14:textId="59230D5B" w:rsidR="00E2685E" w:rsidRPr="006D4DF1" w:rsidRDefault="006D4DF1" w:rsidP="00F40337">
      <w:pPr>
        <w:pStyle w:val="Title"/>
        <w:spacing w:before="0"/>
        <w:contextualSpacing w:val="0"/>
        <w:jc w:val="both"/>
        <w:rPr>
          <w:rFonts w:ascii="Arial" w:eastAsiaTheme="minorEastAsia" w:hAnsi="Arial" w:cs="Arial"/>
          <w:b/>
          <w:bCs/>
          <w:color w:val="000000" w:themeColor="text2"/>
          <w:sz w:val="40"/>
          <w:szCs w:val="40"/>
        </w:rPr>
      </w:pPr>
      <w:r w:rsidRPr="006D4DF1">
        <w:rPr>
          <w:rFonts w:ascii="Arial" w:eastAsiaTheme="minorEastAsia" w:hAnsi="Arial" w:cs="Arial"/>
          <w:b/>
          <w:bCs/>
          <w:color w:val="000000" w:themeColor="text2"/>
          <w:sz w:val="40"/>
          <w:szCs w:val="40"/>
        </w:rPr>
        <w:t>UNIVERSITY OF WALES TRINITY SAINT DAVID</w:t>
      </w:r>
    </w:p>
    <w:p w14:paraId="0579C05E" w14:textId="77777777" w:rsidR="00E2685E" w:rsidRPr="00F40337" w:rsidRDefault="00E2685E" w:rsidP="00F40337">
      <w:pPr>
        <w:pStyle w:val="Title"/>
        <w:spacing w:before="0"/>
        <w:contextualSpacing w:val="0"/>
        <w:jc w:val="both"/>
        <w:rPr>
          <w:rFonts w:ascii="Arial" w:eastAsiaTheme="minorEastAsia" w:hAnsi="Arial" w:cs="Arial"/>
          <w:color w:val="000000" w:themeColor="text2"/>
        </w:rPr>
      </w:pPr>
    </w:p>
    <w:p w14:paraId="2AD58F3F" w14:textId="41FB1604" w:rsidR="00E2685E" w:rsidRPr="00F40337" w:rsidRDefault="00E2685E" w:rsidP="00F40337">
      <w:pPr>
        <w:pStyle w:val="Title"/>
        <w:spacing w:before="0"/>
        <w:contextualSpacing w:val="0"/>
        <w:jc w:val="both"/>
        <w:rPr>
          <w:rFonts w:ascii="Arial" w:eastAsiaTheme="minorEastAsia" w:hAnsi="Arial" w:cs="Arial"/>
          <w:color w:val="000000" w:themeColor="text2"/>
        </w:rPr>
      </w:pPr>
    </w:p>
    <w:p w14:paraId="5DE52719" w14:textId="60B9EE8F" w:rsidR="00E2685E" w:rsidRDefault="006D4DF1" w:rsidP="00F40337">
      <w:pPr>
        <w:pStyle w:val="Title"/>
        <w:spacing w:before="0"/>
        <w:contextualSpacing w:val="0"/>
        <w:jc w:val="both"/>
        <w:rPr>
          <w:rFonts w:ascii="Arial" w:eastAsiaTheme="minorEastAsia" w:hAnsi="Arial" w:cs="Arial"/>
          <w:color w:val="000000" w:themeColor="text2"/>
          <w:sz w:val="32"/>
          <w:szCs w:val="32"/>
        </w:rPr>
      </w:pPr>
      <w:r>
        <w:rPr>
          <w:rFonts w:ascii="Arial" w:eastAsiaTheme="minorEastAsia" w:hAnsi="Arial" w:cs="Arial"/>
          <w:color w:val="000000" w:themeColor="text2"/>
          <w:sz w:val="32"/>
          <w:szCs w:val="32"/>
        </w:rPr>
        <w:t xml:space="preserve">            </w:t>
      </w:r>
      <w:r w:rsidRPr="006D4DF1">
        <w:rPr>
          <w:rFonts w:ascii="Arial" w:eastAsiaTheme="minorEastAsia" w:hAnsi="Arial" w:cs="Arial"/>
          <w:color w:val="000000" w:themeColor="text2"/>
          <w:sz w:val="32"/>
          <w:szCs w:val="32"/>
        </w:rPr>
        <w:t>PSYCHOLOGY IN HEALTH AND SOCIAL CARE</w:t>
      </w:r>
    </w:p>
    <w:p w14:paraId="5801CFFF" w14:textId="1CF284CF" w:rsidR="006D4DF1" w:rsidRPr="006D4DF1" w:rsidRDefault="006D4DF1" w:rsidP="00F40337">
      <w:pPr>
        <w:pStyle w:val="Title"/>
        <w:spacing w:before="0"/>
        <w:contextualSpacing w:val="0"/>
        <w:jc w:val="both"/>
        <w:rPr>
          <w:rFonts w:ascii="Arial" w:eastAsiaTheme="minorEastAsia" w:hAnsi="Arial" w:cs="Arial"/>
          <w:color w:val="000000" w:themeColor="text2"/>
          <w:sz w:val="32"/>
          <w:szCs w:val="32"/>
        </w:rPr>
      </w:pPr>
      <w:r>
        <w:rPr>
          <w:rFonts w:ascii="Arial" w:eastAsiaTheme="minorEastAsia" w:hAnsi="Arial" w:cs="Arial"/>
          <w:color w:val="000000" w:themeColor="text2"/>
          <w:sz w:val="32"/>
          <w:szCs w:val="32"/>
        </w:rPr>
        <w:t xml:space="preserve">                                          BMHP 4003</w:t>
      </w:r>
    </w:p>
    <w:p w14:paraId="7C5DCDA1" w14:textId="77777777" w:rsidR="00497442" w:rsidRPr="00F40337" w:rsidRDefault="00497442" w:rsidP="00F40337">
      <w:pPr>
        <w:pStyle w:val="Title"/>
        <w:spacing w:before="0"/>
        <w:contextualSpacing w:val="0"/>
        <w:jc w:val="both"/>
        <w:rPr>
          <w:rFonts w:ascii="Arial" w:hAnsi="Arial" w:cs="Arial"/>
          <w:color w:val="000000" w:themeColor="text2"/>
        </w:rPr>
      </w:pPr>
    </w:p>
    <w:p w14:paraId="30F96D6C" w14:textId="35920A7C" w:rsidR="00E81978" w:rsidRPr="00F40337" w:rsidRDefault="005660D0" w:rsidP="00F40337">
      <w:pPr>
        <w:pStyle w:val="Title"/>
        <w:spacing w:before="0"/>
        <w:contextualSpacing w:val="0"/>
        <w:rPr>
          <w:rFonts w:ascii="Arial" w:eastAsiaTheme="minorEastAsia" w:hAnsi="Arial" w:cs="Arial"/>
          <w:color w:val="000000" w:themeColor="text2"/>
        </w:rPr>
      </w:pPr>
      <w:sdt>
        <w:sdtPr>
          <w:rPr>
            <w:rFonts w:ascii="Arial" w:eastAsiaTheme="minorEastAsia" w:hAnsi="Arial" w:cs="Arial"/>
            <w:color w:val="000000" w:themeColor="text2"/>
          </w:rPr>
          <w:alias w:val="Title:"/>
          <w:tag w:val="Title:"/>
          <w:id w:val="726351117"/>
          <w:placeholder>
            <w:docPart w:val="C59E6EA55B7747ABA9524C17B696CD45"/>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6D4DF1">
            <w:rPr>
              <w:rFonts w:ascii="Arial" w:eastAsiaTheme="minorEastAsia" w:hAnsi="Arial" w:cs="Arial"/>
              <w:color w:val="000000" w:themeColor="text2"/>
            </w:rPr>
            <w:t>ZITA MELINDA RACZ</w:t>
          </w:r>
          <w:r w:rsidR="006D4DF1">
            <w:rPr>
              <w:rFonts w:ascii="Arial" w:eastAsiaTheme="minorEastAsia" w:hAnsi="Arial" w:cs="Arial"/>
              <w:color w:val="000000" w:themeColor="text2"/>
            </w:rPr>
            <w:br/>
            <w:t>2011317</w:t>
          </w:r>
        </w:sdtContent>
      </w:sdt>
    </w:p>
    <w:p w14:paraId="6BE78466" w14:textId="0BF4D18F" w:rsidR="00B823AA" w:rsidRPr="009C3AEA" w:rsidRDefault="009C3AEA" w:rsidP="00F40337">
      <w:pPr>
        <w:pStyle w:val="Title2"/>
        <w:rPr>
          <w:rFonts w:ascii="Arial" w:hAnsi="Arial" w:cs="Arial"/>
          <w:b/>
          <w:bCs/>
          <w:color w:val="000000" w:themeColor="text2"/>
          <w:sz w:val="32"/>
          <w:szCs w:val="32"/>
        </w:rPr>
      </w:pPr>
      <w:r w:rsidRPr="009C3AEA">
        <w:rPr>
          <w:rFonts w:ascii="Arial" w:hAnsi="Arial" w:cs="Arial"/>
          <w:b/>
          <w:bCs/>
          <w:color w:val="000000" w:themeColor="text2"/>
          <w:sz w:val="32"/>
          <w:szCs w:val="32"/>
        </w:rPr>
        <w:t>INFANCY BEHAVIOR</w:t>
      </w:r>
    </w:p>
    <w:p w14:paraId="3B19C14D" w14:textId="1F739DB2" w:rsidR="00E2685E" w:rsidRPr="00F40337" w:rsidRDefault="00E2685E" w:rsidP="00F40337">
      <w:pPr>
        <w:pStyle w:val="Title2"/>
        <w:rPr>
          <w:rFonts w:ascii="Arial" w:hAnsi="Arial" w:cs="Arial"/>
          <w:color w:val="000000" w:themeColor="text2"/>
        </w:rPr>
      </w:pPr>
    </w:p>
    <w:p w14:paraId="66196AEE" w14:textId="77777777" w:rsidR="00E2685E" w:rsidRPr="00F40337" w:rsidRDefault="00E2685E" w:rsidP="00F40337">
      <w:pPr>
        <w:pStyle w:val="Title2"/>
        <w:rPr>
          <w:rFonts w:ascii="Arial" w:hAnsi="Arial" w:cs="Arial"/>
          <w:color w:val="000000" w:themeColor="text2"/>
        </w:rPr>
      </w:pPr>
    </w:p>
    <w:p w14:paraId="782822FF" w14:textId="77777777" w:rsidR="00E2685E" w:rsidRPr="00F40337" w:rsidRDefault="00E2685E" w:rsidP="00F40337">
      <w:pPr>
        <w:pStyle w:val="Title2"/>
        <w:rPr>
          <w:rFonts w:ascii="Arial" w:hAnsi="Arial" w:cs="Arial"/>
          <w:color w:val="000000" w:themeColor="text2"/>
        </w:rPr>
      </w:pPr>
    </w:p>
    <w:p w14:paraId="36D3781D" w14:textId="77777777" w:rsidR="00E2685E" w:rsidRPr="00F40337" w:rsidRDefault="00E2685E" w:rsidP="00F40337">
      <w:pPr>
        <w:pStyle w:val="Title2"/>
        <w:rPr>
          <w:rFonts w:ascii="Arial" w:hAnsi="Arial" w:cs="Arial"/>
          <w:color w:val="000000" w:themeColor="text2"/>
        </w:rPr>
      </w:pPr>
    </w:p>
    <w:p w14:paraId="2BCF37CA" w14:textId="2D345AE8" w:rsidR="00E81978" w:rsidRPr="00F40337" w:rsidRDefault="0005712C" w:rsidP="00F40337">
      <w:pPr>
        <w:pStyle w:val="Title2"/>
        <w:rPr>
          <w:rFonts w:ascii="Arial" w:hAnsi="Arial" w:cs="Arial"/>
          <w:color w:val="000000" w:themeColor="text2"/>
        </w:rPr>
      </w:pPr>
      <w:r>
        <w:rPr>
          <w:rFonts w:ascii="Arial" w:hAnsi="Arial" w:cs="Arial"/>
          <w:color w:val="000000" w:themeColor="text2"/>
        </w:rPr>
        <w:t>LECTURER</w:t>
      </w:r>
    </w:p>
    <w:p w14:paraId="479C083D" w14:textId="514A513A" w:rsidR="00E81978" w:rsidRPr="0005712C" w:rsidRDefault="0005712C" w:rsidP="00F40337">
      <w:pPr>
        <w:pStyle w:val="Title"/>
        <w:spacing w:before="0"/>
        <w:contextualSpacing w:val="0"/>
        <w:rPr>
          <w:rFonts w:ascii="Arial" w:hAnsi="Arial" w:cs="Arial"/>
          <w:color w:val="000000" w:themeColor="text2"/>
          <w:sz w:val="32"/>
          <w:szCs w:val="32"/>
        </w:rPr>
      </w:pPr>
      <w:r w:rsidRPr="0005712C">
        <w:rPr>
          <w:rFonts w:ascii="Arial" w:hAnsi="Arial" w:cs="Arial"/>
          <w:color w:val="000000" w:themeColor="text2"/>
          <w:sz w:val="32"/>
          <w:szCs w:val="32"/>
        </w:rPr>
        <w:t>DIYA GANGULY</w:t>
      </w:r>
    </w:p>
    <w:p w14:paraId="47F4ED6B" w14:textId="5221AAAC" w:rsidR="00E81978" w:rsidRDefault="00E81978" w:rsidP="00F40337">
      <w:pPr>
        <w:pStyle w:val="Title2"/>
        <w:rPr>
          <w:rFonts w:ascii="Arial" w:hAnsi="Arial" w:cs="Arial"/>
          <w:color w:val="000000" w:themeColor="text2"/>
        </w:rPr>
      </w:pPr>
    </w:p>
    <w:p w14:paraId="709D6FCF" w14:textId="3E282376" w:rsidR="0005712C" w:rsidRDefault="0005712C" w:rsidP="00F40337">
      <w:pPr>
        <w:pStyle w:val="Title2"/>
        <w:rPr>
          <w:rFonts w:ascii="Arial" w:hAnsi="Arial" w:cs="Arial"/>
          <w:color w:val="000000" w:themeColor="text2"/>
        </w:rPr>
      </w:pPr>
    </w:p>
    <w:p w14:paraId="24E53BD0" w14:textId="09345B28" w:rsidR="0005712C" w:rsidRDefault="0005712C" w:rsidP="00F40337">
      <w:pPr>
        <w:pStyle w:val="Title2"/>
        <w:rPr>
          <w:rFonts w:ascii="Arial" w:hAnsi="Arial" w:cs="Arial"/>
          <w:color w:val="000000" w:themeColor="text2"/>
        </w:rPr>
      </w:pPr>
    </w:p>
    <w:p w14:paraId="3899B0AC" w14:textId="7B1B9797" w:rsidR="0005712C" w:rsidRDefault="0005712C" w:rsidP="00F40337">
      <w:pPr>
        <w:pStyle w:val="Title2"/>
        <w:rPr>
          <w:rFonts w:ascii="Arial" w:hAnsi="Arial" w:cs="Arial"/>
          <w:color w:val="000000" w:themeColor="text2"/>
        </w:rPr>
      </w:pPr>
    </w:p>
    <w:p w14:paraId="6C936547" w14:textId="6DA14482" w:rsidR="0005712C" w:rsidRDefault="0005712C" w:rsidP="00F40337">
      <w:pPr>
        <w:pStyle w:val="Title2"/>
        <w:rPr>
          <w:rFonts w:ascii="Arial" w:hAnsi="Arial" w:cs="Arial"/>
          <w:color w:val="000000" w:themeColor="text2"/>
        </w:rPr>
      </w:pPr>
    </w:p>
    <w:p w14:paraId="3CE3033C" w14:textId="68AACE84" w:rsidR="00A23289" w:rsidRPr="00F40337" w:rsidRDefault="00A23289" w:rsidP="00F40337">
      <w:pPr>
        <w:pStyle w:val="TableFigure"/>
        <w:spacing w:before="0"/>
        <w:contextualSpacing w:val="0"/>
        <w:jc w:val="both"/>
        <w:rPr>
          <w:rFonts w:ascii="Arial" w:hAnsi="Arial" w:cs="Arial"/>
          <w:color w:val="000000" w:themeColor="text2"/>
        </w:rPr>
      </w:pPr>
    </w:p>
    <w:p w14:paraId="4BB2DA03" w14:textId="34128F57" w:rsidR="00401474" w:rsidRPr="00F40337" w:rsidRDefault="00401474" w:rsidP="00F40337">
      <w:pPr>
        <w:pStyle w:val="TableFigure"/>
        <w:spacing w:before="0"/>
        <w:contextualSpacing w:val="0"/>
        <w:jc w:val="both"/>
        <w:rPr>
          <w:rFonts w:ascii="Arial" w:hAnsi="Arial" w:cs="Arial"/>
          <w:color w:val="000000" w:themeColor="text2"/>
        </w:rPr>
      </w:pPr>
    </w:p>
    <w:p w14:paraId="780DECD5" w14:textId="77777777" w:rsidR="005A0C8A" w:rsidRPr="00F40337" w:rsidRDefault="005A0C8A" w:rsidP="00F40337">
      <w:pPr>
        <w:jc w:val="both"/>
        <w:rPr>
          <w:rFonts w:ascii="Arial" w:hAnsi="Arial" w:cs="Arial"/>
          <w:color w:val="000000" w:themeColor="text2"/>
        </w:rPr>
      </w:pPr>
    </w:p>
    <w:p w14:paraId="5C007298" w14:textId="77777777" w:rsidR="00F40337" w:rsidRDefault="00F40337">
      <w:pPr>
        <w:rPr>
          <w:rFonts w:ascii="Arial" w:hAnsi="Arial" w:cs="Arial"/>
          <w:color w:val="000000" w:themeColor="text2"/>
        </w:rPr>
      </w:pPr>
      <w:r>
        <w:rPr>
          <w:rFonts w:ascii="Arial" w:hAnsi="Arial" w:cs="Arial"/>
          <w:color w:val="000000" w:themeColor="text2"/>
        </w:rPr>
        <w:br w:type="page"/>
      </w:r>
    </w:p>
    <w:sdt>
      <w:sdtPr>
        <w:rPr>
          <w:rFonts w:ascii="Arial" w:eastAsiaTheme="minorEastAsia" w:hAnsi="Arial" w:cs="Arial"/>
          <w:b w:val="0"/>
          <w:color w:val="auto"/>
          <w:sz w:val="24"/>
          <w:szCs w:val="24"/>
        </w:rPr>
        <w:id w:val="1239682343"/>
        <w:docPartObj>
          <w:docPartGallery w:val="Table of Contents"/>
          <w:docPartUnique/>
        </w:docPartObj>
      </w:sdtPr>
      <w:sdtEndPr>
        <w:rPr>
          <w:bCs/>
          <w:noProof/>
        </w:rPr>
      </w:sdtEndPr>
      <w:sdtContent>
        <w:p w14:paraId="352D3F88" w14:textId="33FC684E" w:rsidR="00F40337" w:rsidRPr="00F40337" w:rsidRDefault="00F40337" w:rsidP="00F40337">
          <w:pPr>
            <w:pStyle w:val="TOCHeading"/>
            <w:spacing w:line="480" w:lineRule="auto"/>
            <w:ind w:firstLine="0"/>
            <w:rPr>
              <w:rFonts w:ascii="Arial" w:hAnsi="Arial" w:cs="Arial"/>
              <w:sz w:val="24"/>
              <w:szCs w:val="24"/>
            </w:rPr>
          </w:pPr>
          <w:r w:rsidRPr="00F40337">
            <w:rPr>
              <w:rFonts w:ascii="Arial" w:hAnsi="Arial" w:cs="Arial"/>
              <w:sz w:val="24"/>
              <w:szCs w:val="24"/>
            </w:rPr>
            <w:t>Table of Contents</w:t>
          </w:r>
        </w:p>
        <w:p w14:paraId="271AE034" w14:textId="632E8E47" w:rsidR="00F40337" w:rsidRPr="00F40337" w:rsidRDefault="00F40337" w:rsidP="00F40337">
          <w:pPr>
            <w:pStyle w:val="TOC1"/>
            <w:tabs>
              <w:tab w:val="right" w:leader="dot" w:pos="9350"/>
            </w:tabs>
            <w:spacing w:line="480" w:lineRule="auto"/>
            <w:rPr>
              <w:rFonts w:ascii="Arial" w:eastAsiaTheme="minorEastAsia" w:hAnsi="Arial" w:cs="Arial"/>
              <w:noProof/>
              <w:sz w:val="24"/>
              <w:szCs w:val="24"/>
            </w:rPr>
          </w:pPr>
          <w:r w:rsidRPr="00F40337">
            <w:rPr>
              <w:rFonts w:ascii="Arial" w:hAnsi="Arial" w:cs="Arial"/>
              <w:sz w:val="24"/>
              <w:szCs w:val="24"/>
            </w:rPr>
            <w:fldChar w:fldCharType="begin"/>
          </w:r>
          <w:r w:rsidRPr="00F40337">
            <w:rPr>
              <w:rFonts w:ascii="Arial" w:hAnsi="Arial" w:cs="Arial"/>
              <w:sz w:val="24"/>
              <w:szCs w:val="24"/>
            </w:rPr>
            <w:instrText xml:space="preserve"> TOC \o "1-3" \h \z \u </w:instrText>
          </w:r>
          <w:r w:rsidRPr="00F40337">
            <w:rPr>
              <w:rFonts w:ascii="Arial" w:hAnsi="Arial" w:cs="Arial"/>
              <w:sz w:val="24"/>
              <w:szCs w:val="24"/>
            </w:rPr>
            <w:fldChar w:fldCharType="separate"/>
          </w:r>
          <w:hyperlink w:anchor="_Toc89105354" w:history="1">
            <w:r w:rsidRPr="00F40337">
              <w:rPr>
                <w:rStyle w:val="Hyperlink"/>
                <w:rFonts w:ascii="Arial" w:hAnsi="Arial" w:cs="Arial"/>
                <w:noProof/>
                <w:sz w:val="24"/>
                <w:szCs w:val="24"/>
              </w:rPr>
              <w:t>The Psychological Science</w:t>
            </w:r>
            <w:r w:rsidRPr="00F40337">
              <w:rPr>
                <w:rFonts w:ascii="Arial" w:hAnsi="Arial" w:cs="Arial"/>
                <w:noProof/>
                <w:webHidden/>
                <w:sz w:val="24"/>
                <w:szCs w:val="24"/>
              </w:rPr>
              <w:tab/>
            </w:r>
            <w:r w:rsidRPr="00F40337">
              <w:rPr>
                <w:rFonts w:ascii="Arial" w:hAnsi="Arial" w:cs="Arial"/>
                <w:noProof/>
                <w:webHidden/>
                <w:sz w:val="24"/>
                <w:szCs w:val="24"/>
              </w:rPr>
              <w:fldChar w:fldCharType="begin"/>
            </w:r>
            <w:r w:rsidRPr="00F40337">
              <w:rPr>
                <w:rFonts w:ascii="Arial" w:hAnsi="Arial" w:cs="Arial"/>
                <w:noProof/>
                <w:webHidden/>
                <w:sz w:val="24"/>
                <w:szCs w:val="24"/>
              </w:rPr>
              <w:instrText xml:space="preserve"> PAGEREF _Toc89105354 \h </w:instrText>
            </w:r>
            <w:r w:rsidRPr="00F40337">
              <w:rPr>
                <w:rFonts w:ascii="Arial" w:hAnsi="Arial" w:cs="Arial"/>
                <w:noProof/>
                <w:webHidden/>
                <w:sz w:val="24"/>
                <w:szCs w:val="24"/>
              </w:rPr>
            </w:r>
            <w:r w:rsidRPr="00F40337">
              <w:rPr>
                <w:rFonts w:ascii="Arial" w:hAnsi="Arial" w:cs="Arial"/>
                <w:noProof/>
                <w:webHidden/>
                <w:sz w:val="24"/>
                <w:szCs w:val="24"/>
              </w:rPr>
              <w:fldChar w:fldCharType="separate"/>
            </w:r>
            <w:r w:rsidRPr="00F40337">
              <w:rPr>
                <w:rFonts w:ascii="Arial" w:hAnsi="Arial" w:cs="Arial"/>
                <w:noProof/>
                <w:webHidden/>
                <w:sz w:val="24"/>
                <w:szCs w:val="24"/>
              </w:rPr>
              <w:t>3</w:t>
            </w:r>
            <w:r w:rsidRPr="00F40337">
              <w:rPr>
                <w:rFonts w:ascii="Arial" w:hAnsi="Arial" w:cs="Arial"/>
                <w:noProof/>
                <w:webHidden/>
                <w:sz w:val="24"/>
                <w:szCs w:val="24"/>
              </w:rPr>
              <w:fldChar w:fldCharType="end"/>
            </w:r>
          </w:hyperlink>
        </w:p>
        <w:p w14:paraId="4D17F6F1" w14:textId="7EC46449" w:rsidR="00F40337" w:rsidRPr="00F40337" w:rsidRDefault="005660D0" w:rsidP="00F40337">
          <w:pPr>
            <w:pStyle w:val="TOC1"/>
            <w:tabs>
              <w:tab w:val="right" w:leader="dot" w:pos="9350"/>
            </w:tabs>
            <w:spacing w:line="480" w:lineRule="auto"/>
            <w:rPr>
              <w:rFonts w:ascii="Arial" w:eastAsiaTheme="minorEastAsia" w:hAnsi="Arial" w:cs="Arial"/>
              <w:noProof/>
              <w:sz w:val="24"/>
              <w:szCs w:val="24"/>
            </w:rPr>
          </w:pPr>
          <w:hyperlink w:anchor="_Toc89105355" w:history="1">
            <w:r w:rsidR="00F40337" w:rsidRPr="00F40337">
              <w:rPr>
                <w:rStyle w:val="Hyperlink"/>
                <w:rFonts w:ascii="Arial" w:hAnsi="Arial" w:cs="Arial"/>
                <w:noProof/>
                <w:sz w:val="24"/>
                <w:szCs w:val="24"/>
              </w:rPr>
              <w:t>The Main Psychological Theories</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_Toc89105355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4</w:t>
            </w:r>
            <w:r w:rsidR="00F40337" w:rsidRPr="00F40337">
              <w:rPr>
                <w:rFonts w:ascii="Arial" w:hAnsi="Arial" w:cs="Arial"/>
                <w:noProof/>
                <w:webHidden/>
                <w:sz w:val="24"/>
                <w:szCs w:val="24"/>
              </w:rPr>
              <w:fldChar w:fldCharType="end"/>
            </w:r>
          </w:hyperlink>
        </w:p>
        <w:p w14:paraId="2B696367" w14:textId="5C6C2531" w:rsidR="00F40337" w:rsidRPr="00F40337" w:rsidRDefault="005660D0" w:rsidP="00F40337">
          <w:pPr>
            <w:pStyle w:val="TOC2"/>
            <w:tabs>
              <w:tab w:val="right" w:leader="dot" w:pos="9350"/>
            </w:tabs>
            <w:spacing w:line="480" w:lineRule="auto"/>
            <w:rPr>
              <w:rFonts w:ascii="Arial" w:eastAsiaTheme="minorEastAsia" w:hAnsi="Arial" w:cs="Arial"/>
              <w:noProof/>
              <w:sz w:val="24"/>
              <w:szCs w:val="24"/>
            </w:rPr>
          </w:pPr>
          <w:hyperlink w:anchor="_Toc89105356" w:history="1">
            <w:r w:rsidR="00F40337" w:rsidRPr="00F40337">
              <w:rPr>
                <w:rStyle w:val="Hyperlink"/>
                <w:rFonts w:ascii="Arial" w:hAnsi="Arial" w:cs="Arial"/>
                <w:noProof/>
                <w:sz w:val="24"/>
                <w:szCs w:val="24"/>
              </w:rPr>
              <w:t>Behaviorism Theories</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_Toc89105356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5</w:t>
            </w:r>
            <w:r w:rsidR="00F40337" w:rsidRPr="00F40337">
              <w:rPr>
                <w:rFonts w:ascii="Arial" w:hAnsi="Arial" w:cs="Arial"/>
                <w:noProof/>
                <w:webHidden/>
                <w:sz w:val="24"/>
                <w:szCs w:val="24"/>
              </w:rPr>
              <w:fldChar w:fldCharType="end"/>
            </w:r>
          </w:hyperlink>
        </w:p>
        <w:p w14:paraId="051736D2" w14:textId="11AFFFAA" w:rsidR="00F40337" w:rsidRPr="00F40337" w:rsidRDefault="005660D0" w:rsidP="00F40337">
          <w:pPr>
            <w:pStyle w:val="TOC2"/>
            <w:tabs>
              <w:tab w:val="right" w:leader="dot" w:pos="9350"/>
            </w:tabs>
            <w:spacing w:line="480" w:lineRule="auto"/>
            <w:rPr>
              <w:rFonts w:ascii="Arial" w:eastAsiaTheme="minorEastAsia" w:hAnsi="Arial" w:cs="Arial"/>
              <w:noProof/>
              <w:sz w:val="24"/>
              <w:szCs w:val="24"/>
            </w:rPr>
          </w:pPr>
          <w:hyperlink w:anchor="_Toc89105357" w:history="1">
            <w:r w:rsidR="00F40337" w:rsidRPr="00F40337">
              <w:rPr>
                <w:rStyle w:val="Hyperlink"/>
                <w:rFonts w:ascii="Arial" w:hAnsi="Arial" w:cs="Arial"/>
                <w:noProof/>
                <w:sz w:val="24"/>
                <w:szCs w:val="24"/>
              </w:rPr>
              <w:t>Gestalt Theory</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_Toc89105357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6</w:t>
            </w:r>
            <w:r w:rsidR="00F40337" w:rsidRPr="00F40337">
              <w:rPr>
                <w:rFonts w:ascii="Arial" w:hAnsi="Arial" w:cs="Arial"/>
                <w:noProof/>
                <w:webHidden/>
                <w:sz w:val="24"/>
                <w:szCs w:val="24"/>
              </w:rPr>
              <w:fldChar w:fldCharType="end"/>
            </w:r>
          </w:hyperlink>
        </w:p>
        <w:p w14:paraId="669EC5F1" w14:textId="6B92F190" w:rsidR="00F40337" w:rsidRPr="00F40337" w:rsidRDefault="005660D0" w:rsidP="00F40337">
          <w:pPr>
            <w:pStyle w:val="TOC2"/>
            <w:tabs>
              <w:tab w:val="right" w:leader="dot" w:pos="9350"/>
            </w:tabs>
            <w:spacing w:line="480" w:lineRule="auto"/>
            <w:rPr>
              <w:rFonts w:ascii="Arial" w:eastAsiaTheme="minorEastAsia" w:hAnsi="Arial" w:cs="Arial"/>
              <w:noProof/>
              <w:sz w:val="24"/>
              <w:szCs w:val="24"/>
            </w:rPr>
          </w:pPr>
          <w:hyperlink w:anchor="_Toc89105358" w:history="1">
            <w:r w:rsidR="00F40337" w:rsidRPr="00F40337">
              <w:rPr>
                <w:rStyle w:val="Hyperlink"/>
                <w:rFonts w:ascii="Arial" w:hAnsi="Arial" w:cs="Arial"/>
                <w:noProof/>
                <w:sz w:val="24"/>
                <w:szCs w:val="24"/>
              </w:rPr>
              <w:t>Psychoanalysis Theory</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_Toc89105358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7</w:t>
            </w:r>
            <w:r w:rsidR="00F40337" w:rsidRPr="00F40337">
              <w:rPr>
                <w:rFonts w:ascii="Arial" w:hAnsi="Arial" w:cs="Arial"/>
                <w:noProof/>
                <w:webHidden/>
                <w:sz w:val="24"/>
                <w:szCs w:val="24"/>
              </w:rPr>
              <w:fldChar w:fldCharType="end"/>
            </w:r>
          </w:hyperlink>
        </w:p>
        <w:p w14:paraId="741C9C78" w14:textId="66D17967" w:rsidR="00F40337" w:rsidRPr="00F40337" w:rsidRDefault="005660D0" w:rsidP="00F40337">
          <w:pPr>
            <w:pStyle w:val="TOC1"/>
            <w:tabs>
              <w:tab w:val="right" w:leader="dot" w:pos="9350"/>
            </w:tabs>
            <w:spacing w:line="480" w:lineRule="auto"/>
            <w:rPr>
              <w:rFonts w:ascii="Arial" w:eastAsiaTheme="minorEastAsia" w:hAnsi="Arial" w:cs="Arial"/>
              <w:noProof/>
              <w:sz w:val="24"/>
              <w:szCs w:val="24"/>
            </w:rPr>
          </w:pPr>
          <w:hyperlink w:anchor="_Toc89105359" w:history="1">
            <w:r w:rsidR="00F40337" w:rsidRPr="00F40337">
              <w:rPr>
                <w:rStyle w:val="Hyperlink"/>
                <w:rFonts w:ascii="Arial" w:hAnsi="Arial" w:cs="Arial"/>
                <w:noProof/>
                <w:sz w:val="24"/>
                <w:szCs w:val="24"/>
              </w:rPr>
              <w:t>The Psychology of Health</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_Toc89105359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8</w:t>
            </w:r>
            <w:r w:rsidR="00F40337" w:rsidRPr="00F40337">
              <w:rPr>
                <w:rFonts w:ascii="Arial" w:hAnsi="Arial" w:cs="Arial"/>
                <w:noProof/>
                <w:webHidden/>
                <w:sz w:val="24"/>
                <w:szCs w:val="24"/>
              </w:rPr>
              <w:fldChar w:fldCharType="end"/>
            </w:r>
          </w:hyperlink>
        </w:p>
        <w:p w14:paraId="08AB9358" w14:textId="0E07BDEF" w:rsidR="00F40337" w:rsidRPr="00F40337" w:rsidRDefault="005660D0" w:rsidP="00F40337">
          <w:pPr>
            <w:pStyle w:val="TOC2"/>
            <w:tabs>
              <w:tab w:val="right" w:leader="dot" w:pos="9350"/>
            </w:tabs>
            <w:spacing w:line="480" w:lineRule="auto"/>
            <w:rPr>
              <w:rFonts w:ascii="Arial" w:eastAsiaTheme="minorEastAsia" w:hAnsi="Arial" w:cs="Arial"/>
              <w:noProof/>
              <w:sz w:val="24"/>
              <w:szCs w:val="24"/>
            </w:rPr>
          </w:pPr>
          <w:hyperlink w:anchor="_Toc89105360" w:history="1">
            <w:r w:rsidR="00F40337" w:rsidRPr="00F40337">
              <w:rPr>
                <w:rStyle w:val="Hyperlink"/>
                <w:rFonts w:ascii="Arial" w:hAnsi="Arial" w:cs="Arial"/>
                <w:noProof/>
                <w:sz w:val="24"/>
                <w:szCs w:val="24"/>
              </w:rPr>
              <w:t>What Is Health</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_Toc89105360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8</w:t>
            </w:r>
            <w:r w:rsidR="00F40337" w:rsidRPr="00F40337">
              <w:rPr>
                <w:rFonts w:ascii="Arial" w:hAnsi="Arial" w:cs="Arial"/>
                <w:noProof/>
                <w:webHidden/>
                <w:sz w:val="24"/>
                <w:szCs w:val="24"/>
              </w:rPr>
              <w:fldChar w:fldCharType="end"/>
            </w:r>
          </w:hyperlink>
        </w:p>
        <w:p w14:paraId="3940523D" w14:textId="0DD98360" w:rsidR="00F40337" w:rsidRPr="00F40337" w:rsidRDefault="005660D0" w:rsidP="00F40337">
          <w:pPr>
            <w:pStyle w:val="TOC1"/>
            <w:tabs>
              <w:tab w:val="right" w:leader="dot" w:pos="9350"/>
            </w:tabs>
            <w:spacing w:line="480" w:lineRule="auto"/>
            <w:rPr>
              <w:rFonts w:ascii="Arial" w:eastAsiaTheme="minorEastAsia" w:hAnsi="Arial" w:cs="Arial"/>
              <w:noProof/>
              <w:sz w:val="24"/>
              <w:szCs w:val="24"/>
            </w:rPr>
          </w:pPr>
          <w:hyperlink w:anchor="_Toc89105361" w:history="1">
            <w:r w:rsidR="00F40337" w:rsidRPr="00F40337">
              <w:rPr>
                <w:rStyle w:val="Hyperlink"/>
                <w:rFonts w:ascii="Arial" w:hAnsi="Arial" w:cs="Arial"/>
                <w:noProof/>
                <w:sz w:val="24"/>
                <w:szCs w:val="24"/>
              </w:rPr>
              <w:t>Conclusion</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_Toc89105361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9</w:t>
            </w:r>
            <w:r w:rsidR="00F40337" w:rsidRPr="00F40337">
              <w:rPr>
                <w:rFonts w:ascii="Arial" w:hAnsi="Arial" w:cs="Arial"/>
                <w:noProof/>
                <w:webHidden/>
                <w:sz w:val="24"/>
                <w:szCs w:val="24"/>
              </w:rPr>
              <w:fldChar w:fldCharType="end"/>
            </w:r>
          </w:hyperlink>
        </w:p>
        <w:p w14:paraId="739FBBA2" w14:textId="39D599E9" w:rsidR="00F40337" w:rsidRPr="00F40337" w:rsidRDefault="005660D0" w:rsidP="00F40337">
          <w:pPr>
            <w:pStyle w:val="TOC1"/>
            <w:tabs>
              <w:tab w:val="right" w:leader="dot" w:pos="9350"/>
            </w:tabs>
            <w:spacing w:line="480" w:lineRule="auto"/>
            <w:rPr>
              <w:rFonts w:ascii="Arial" w:eastAsiaTheme="minorEastAsia" w:hAnsi="Arial" w:cs="Arial"/>
              <w:noProof/>
              <w:sz w:val="24"/>
              <w:szCs w:val="24"/>
            </w:rPr>
          </w:pPr>
          <w:hyperlink w:anchor="_Toc89105362" w:history="1">
            <w:r w:rsidR="00F40337" w:rsidRPr="00F40337">
              <w:rPr>
                <w:rStyle w:val="Hyperlink"/>
                <w:rFonts w:ascii="Arial" w:hAnsi="Arial" w:cs="Arial"/>
                <w:noProof/>
                <w:sz w:val="24"/>
                <w:szCs w:val="24"/>
              </w:rPr>
              <w:t>References</w:t>
            </w:r>
            <w:r w:rsidR="00F40337" w:rsidRPr="00F40337">
              <w:rPr>
                <w:rFonts w:ascii="Arial" w:hAnsi="Arial" w:cs="Arial"/>
                <w:noProof/>
                <w:webHidden/>
                <w:sz w:val="24"/>
                <w:szCs w:val="24"/>
              </w:rPr>
              <w:tab/>
            </w:r>
            <w:r w:rsidR="00F40337" w:rsidRPr="00F40337">
              <w:rPr>
                <w:rFonts w:ascii="Arial" w:hAnsi="Arial" w:cs="Arial"/>
                <w:noProof/>
                <w:webHidden/>
                <w:sz w:val="24"/>
                <w:szCs w:val="24"/>
              </w:rPr>
              <w:fldChar w:fldCharType="begin"/>
            </w:r>
            <w:r w:rsidR="00F40337" w:rsidRPr="00F40337">
              <w:rPr>
                <w:rFonts w:ascii="Arial" w:hAnsi="Arial" w:cs="Arial"/>
                <w:noProof/>
                <w:webHidden/>
                <w:sz w:val="24"/>
                <w:szCs w:val="24"/>
              </w:rPr>
              <w:instrText xml:space="preserve"> PAGEREF _Toc89105362 \h </w:instrText>
            </w:r>
            <w:r w:rsidR="00F40337" w:rsidRPr="00F40337">
              <w:rPr>
                <w:rFonts w:ascii="Arial" w:hAnsi="Arial" w:cs="Arial"/>
                <w:noProof/>
                <w:webHidden/>
                <w:sz w:val="24"/>
                <w:szCs w:val="24"/>
              </w:rPr>
            </w:r>
            <w:r w:rsidR="00F40337" w:rsidRPr="00F40337">
              <w:rPr>
                <w:rFonts w:ascii="Arial" w:hAnsi="Arial" w:cs="Arial"/>
                <w:noProof/>
                <w:webHidden/>
                <w:sz w:val="24"/>
                <w:szCs w:val="24"/>
              </w:rPr>
              <w:fldChar w:fldCharType="separate"/>
            </w:r>
            <w:r w:rsidR="00F40337" w:rsidRPr="00F40337">
              <w:rPr>
                <w:rFonts w:ascii="Arial" w:hAnsi="Arial" w:cs="Arial"/>
                <w:noProof/>
                <w:webHidden/>
                <w:sz w:val="24"/>
                <w:szCs w:val="24"/>
              </w:rPr>
              <w:t>9</w:t>
            </w:r>
            <w:r w:rsidR="00F40337" w:rsidRPr="00F40337">
              <w:rPr>
                <w:rFonts w:ascii="Arial" w:hAnsi="Arial" w:cs="Arial"/>
                <w:noProof/>
                <w:webHidden/>
                <w:sz w:val="24"/>
                <w:szCs w:val="24"/>
              </w:rPr>
              <w:fldChar w:fldCharType="end"/>
            </w:r>
          </w:hyperlink>
        </w:p>
        <w:p w14:paraId="23EB1ED9" w14:textId="527E410E" w:rsidR="00F40337" w:rsidRDefault="00F40337" w:rsidP="00F40337">
          <w:r w:rsidRPr="00F40337">
            <w:rPr>
              <w:rFonts w:ascii="Arial" w:hAnsi="Arial" w:cs="Arial"/>
              <w:b/>
              <w:bCs/>
              <w:noProof/>
            </w:rPr>
            <w:fldChar w:fldCharType="end"/>
          </w:r>
        </w:p>
      </w:sdtContent>
    </w:sdt>
    <w:p w14:paraId="4921A01A" w14:textId="68714211" w:rsidR="00883708" w:rsidRPr="00F40337" w:rsidRDefault="0050373C" w:rsidP="00F40337">
      <w:pPr>
        <w:ind w:firstLine="0"/>
        <w:jc w:val="both"/>
        <w:rPr>
          <w:rFonts w:ascii="Arial" w:hAnsi="Arial" w:cs="Arial"/>
          <w:color w:val="000000" w:themeColor="text2"/>
        </w:rPr>
      </w:pPr>
      <w:r w:rsidRPr="00F40337">
        <w:rPr>
          <w:rFonts w:ascii="Arial" w:hAnsi="Arial" w:cs="Arial"/>
          <w:color w:val="000000" w:themeColor="text2"/>
        </w:rPr>
        <w:br w:type="page"/>
      </w:r>
    </w:p>
    <w:p w14:paraId="4C08DFBD" w14:textId="7F70AEFF" w:rsidR="00BB1A23" w:rsidRPr="00F40337" w:rsidRDefault="00DF42B0" w:rsidP="00F40337">
      <w:pPr>
        <w:pStyle w:val="Heading1"/>
        <w:spacing w:line="480" w:lineRule="auto"/>
        <w:ind w:firstLine="720"/>
        <w:rPr>
          <w:rFonts w:ascii="Arial" w:hAnsi="Arial" w:cs="Arial"/>
          <w:sz w:val="24"/>
        </w:rPr>
      </w:pPr>
      <w:bookmarkStart w:id="0" w:name="_Toc89105354"/>
      <w:r w:rsidRPr="00F40337">
        <w:rPr>
          <w:rFonts w:ascii="Arial" w:hAnsi="Arial" w:cs="Arial"/>
          <w:sz w:val="24"/>
        </w:rPr>
        <w:lastRenderedPageBreak/>
        <w:t>The Psychological Science</w:t>
      </w:r>
      <w:bookmarkEnd w:id="0"/>
    </w:p>
    <w:p w14:paraId="0B7C2816" w14:textId="39C93457" w:rsidR="00BB1A23" w:rsidRPr="00F40337" w:rsidRDefault="00BB1A23" w:rsidP="00F40337">
      <w:pPr>
        <w:tabs>
          <w:tab w:val="left" w:pos="2450"/>
        </w:tabs>
        <w:jc w:val="both"/>
        <w:rPr>
          <w:rFonts w:ascii="Arial" w:hAnsi="Arial" w:cs="Arial"/>
        </w:rPr>
      </w:pPr>
      <w:r w:rsidRPr="00F40337">
        <w:rPr>
          <w:rFonts w:ascii="Arial" w:hAnsi="Arial" w:cs="Arial"/>
        </w:rPr>
        <w:t xml:space="preserve">The term psychology is used in our daily lives with different meanings. For example, when we say that a certain person has the power of </w:t>
      </w:r>
      <w:r w:rsidR="00A55766" w:rsidRPr="00F40337">
        <w:rPr>
          <w:rFonts w:ascii="Arial" w:hAnsi="Arial" w:cs="Arial"/>
        </w:rPr>
        <w:t>influence</w:t>
      </w:r>
      <w:r w:rsidR="00314A24">
        <w:rPr>
          <w:rFonts w:ascii="Arial" w:hAnsi="Arial" w:cs="Arial"/>
        </w:rPr>
        <w:t xml:space="preserve"> or opinion</w:t>
      </w:r>
      <w:r w:rsidRPr="00F40337">
        <w:rPr>
          <w:rFonts w:ascii="Arial" w:hAnsi="Arial" w:cs="Arial"/>
        </w:rPr>
        <w:t>, we often say that he used psychology to be able to convince. Or when we find someone who makes us feel understood or who gives us good advice, we often say they have psychology. This psychology, used in everyday life by people in general, is called common sense psychology. It is the knowledge that people have, usually superficially, of psychology as a science, which allows them to explain or understand their daily problems from a psychological point of view. However, let's focus on Scientific Psychology.</w:t>
      </w:r>
    </w:p>
    <w:p w14:paraId="737A8C95" w14:textId="34A57CE7" w:rsidR="007E692B" w:rsidRPr="00F40337" w:rsidRDefault="00BB1A23" w:rsidP="00F40337">
      <w:pPr>
        <w:tabs>
          <w:tab w:val="left" w:pos="2450"/>
        </w:tabs>
        <w:jc w:val="both"/>
        <w:rPr>
          <w:rFonts w:ascii="Arial" w:hAnsi="Arial" w:cs="Arial"/>
        </w:rPr>
      </w:pPr>
      <w:r w:rsidRPr="00F40337">
        <w:rPr>
          <w:rFonts w:ascii="Arial" w:hAnsi="Arial" w:cs="Arial"/>
        </w:rPr>
        <w:t>To call a set of knowledge scientific</w:t>
      </w:r>
      <w:r w:rsidR="00F40337" w:rsidRPr="00F40337">
        <w:rPr>
          <w:rFonts w:ascii="Arial" w:hAnsi="Arial" w:cs="Arial"/>
        </w:rPr>
        <w:t>,</w:t>
      </w:r>
      <w:r w:rsidRPr="00F40337">
        <w:rPr>
          <w:rFonts w:ascii="Arial" w:hAnsi="Arial" w:cs="Arial"/>
        </w:rPr>
        <w:t xml:space="preserve"> it is necessary that it has a specific object of study, a </w:t>
      </w:r>
      <w:r w:rsidR="00314A24" w:rsidRPr="00F40337">
        <w:rPr>
          <w:rFonts w:ascii="Arial" w:hAnsi="Arial" w:cs="Arial"/>
        </w:rPr>
        <w:t>difficult</w:t>
      </w:r>
      <w:r w:rsidRPr="00F40337">
        <w:rPr>
          <w:rFonts w:ascii="Arial" w:hAnsi="Arial" w:cs="Arial"/>
        </w:rPr>
        <w:t xml:space="preserve"> language, specific methods and techniques, a cumulative process of knowledge</w:t>
      </w:r>
      <w:r w:rsidR="00F40337" w:rsidRPr="00F40337">
        <w:rPr>
          <w:rFonts w:ascii="Arial" w:hAnsi="Arial" w:cs="Arial"/>
        </w:rPr>
        <w:t>,</w:t>
      </w:r>
      <w:r w:rsidRPr="00F40337">
        <w:rPr>
          <w:rFonts w:ascii="Arial" w:hAnsi="Arial" w:cs="Arial"/>
        </w:rPr>
        <w:t xml:space="preserve"> and objectivity </w:t>
      </w:r>
      <w:r w:rsidR="003F1104" w:rsidRPr="00F40337">
        <w:rPr>
          <w:rFonts w:ascii="Arial" w:hAnsi="Arial" w:cs="Arial"/>
        </w:rPr>
        <w:t>(French &amp; Neville 2020)</w:t>
      </w:r>
      <w:r w:rsidR="00D070A2">
        <w:rPr>
          <w:rStyle w:val="FootnoteReference"/>
          <w:rFonts w:ascii="Arial" w:hAnsi="Arial" w:cs="Arial"/>
        </w:rPr>
        <w:footnoteReference w:id="1"/>
      </w:r>
      <w:r w:rsidRPr="00F40337">
        <w:rPr>
          <w:rFonts w:ascii="Arial" w:hAnsi="Arial" w:cs="Arial"/>
        </w:rPr>
        <w:t xml:space="preserve">. </w:t>
      </w:r>
    </w:p>
    <w:p w14:paraId="351A7FFA" w14:textId="678C912F" w:rsidR="00BB1A23" w:rsidRPr="00F40337" w:rsidRDefault="00BB1A23" w:rsidP="00F40337">
      <w:pPr>
        <w:tabs>
          <w:tab w:val="left" w:pos="2450"/>
        </w:tabs>
        <w:jc w:val="both"/>
        <w:rPr>
          <w:rFonts w:ascii="Arial" w:hAnsi="Arial" w:cs="Arial"/>
        </w:rPr>
      </w:pPr>
      <w:r w:rsidRPr="00F40337">
        <w:rPr>
          <w:rFonts w:ascii="Arial" w:hAnsi="Arial" w:cs="Arial"/>
        </w:rPr>
        <w:t xml:space="preserve">This is what makes science a form of knowledge that </w:t>
      </w:r>
      <w:r w:rsidR="00314A24">
        <w:rPr>
          <w:rFonts w:ascii="Arial" w:hAnsi="Arial" w:cs="Arial"/>
        </w:rPr>
        <w:t xml:space="preserve">is much more </w:t>
      </w:r>
      <w:r w:rsidRPr="00F40337">
        <w:rPr>
          <w:rFonts w:ascii="Arial" w:hAnsi="Arial" w:cs="Arial"/>
        </w:rPr>
        <w:t>the</w:t>
      </w:r>
      <w:r w:rsidR="00314A24">
        <w:rPr>
          <w:rFonts w:ascii="Arial" w:hAnsi="Arial" w:cs="Arial"/>
        </w:rPr>
        <w:t>n</w:t>
      </w:r>
      <w:r w:rsidRPr="00F40337">
        <w:rPr>
          <w:rFonts w:ascii="Arial" w:hAnsi="Arial" w:cs="Arial"/>
        </w:rPr>
        <w:t xml:space="preserve"> </w:t>
      </w:r>
      <w:r w:rsidR="001157F8" w:rsidRPr="00F40337">
        <w:rPr>
          <w:rFonts w:ascii="Arial" w:hAnsi="Arial" w:cs="Arial"/>
        </w:rPr>
        <w:t>natural</w:t>
      </w:r>
      <w:r w:rsidRPr="00F40337">
        <w:rPr>
          <w:rFonts w:ascii="Arial" w:hAnsi="Arial" w:cs="Arial"/>
        </w:rPr>
        <w:t xml:space="preserve"> knowledge of common sense. Psychology as a science is relatively young</w:t>
      </w:r>
      <w:r w:rsidR="00F40337" w:rsidRPr="00F40337">
        <w:rPr>
          <w:rFonts w:ascii="Arial" w:hAnsi="Arial" w:cs="Arial"/>
        </w:rPr>
        <w:t>;</w:t>
      </w:r>
      <w:r w:rsidRPr="00F40337">
        <w:rPr>
          <w:rFonts w:ascii="Arial" w:hAnsi="Arial" w:cs="Arial"/>
        </w:rPr>
        <w:t xml:space="preserve"> its beginnings date back to the late 19th century, although it already existed for a long time in Philosophy, as a concern and need for understanding the human being. As it is a very new science, Psychology has not yet had time to present definitive theories, which means that it is characterized by a diversity of objects of study. However, this </w:t>
      </w:r>
      <w:r w:rsidR="001157F8" w:rsidRPr="00F40337">
        <w:rPr>
          <w:rFonts w:ascii="Arial" w:hAnsi="Arial" w:cs="Arial"/>
        </w:rPr>
        <w:t>variety</w:t>
      </w:r>
      <w:r w:rsidRPr="00F40337">
        <w:rPr>
          <w:rFonts w:ascii="Arial" w:hAnsi="Arial" w:cs="Arial"/>
        </w:rPr>
        <w:t xml:space="preserve"> of objects is </w:t>
      </w:r>
      <w:r w:rsidR="001157F8" w:rsidRPr="00F40337">
        <w:rPr>
          <w:rFonts w:ascii="Arial" w:hAnsi="Arial" w:cs="Arial"/>
        </w:rPr>
        <w:t>acceptable</w:t>
      </w:r>
      <w:r w:rsidRPr="00F40337">
        <w:rPr>
          <w:rFonts w:ascii="Arial" w:hAnsi="Arial" w:cs="Arial"/>
        </w:rPr>
        <w:t xml:space="preserve"> by the fact that psychological phenomena are so </w:t>
      </w:r>
      <w:r w:rsidR="001157F8" w:rsidRPr="00F40337">
        <w:rPr>
          <w:rFonts w:ascii="Arial" w:hAnsi="Arial" w:cs="Arial"/>
        </w:rPr>
        <w:t>various</w:t>
      </w:r>
      <w:r w:rsidRPr="00F40337">
        <w:rPr>
          <w:rFonts w:ascii="Arial" w:hAnsi="Arial" w:cs="Arial"/>
        </w:rPr>
        <w:t xml:space="preserve"> and complex that they cannot be accessible at the same level of observation and, therefore, cannot be </w:t>
      </w:r>
      <w:r w:rsidRPr="00F40337">
        <w:rPr>
          <w:rFonts w:ascii="Arial" w:hAnsi="Arial" w:cs="Arial"/>
        </w:rPr>
        <w:lastRenderedPageBreak/>
        <w:t>subject to the same standards of description, measurement, control</w:t>
      </w:r>
      <w:r w:rsidR="00F40337" w:rsidRPr="00F40337">
        <w:rPr>
          <w:rFonts w:ascii="Arial" w:hAnsi="Arial" w:cs="Arial"/>
        </w:rPr>
        <w:t>,</w:t>
      </w:r>
      <w:r w:rsidRPr="00F40337">
        <w:rPr>
          <w:rFonts w:ascii="Arial" w:hAnsi="Arial" w:cs="Arial"/>
        </w:rPr>
        <w:t xml:space="preserve"> and interpretation </w:t>
      </w:r>
      <w:r w:rsidR="003F1104" w:rsidRPr="00F40337">
        <w:rPr>
          <w:rFonts w:ascii="Arial" w:hAnsi="Arial" w:cs="Arial"/>
        </w:rPr>
        <w:t>(</w:t>
      </w:r>
      <w:proofErr w:type="spellStart"/>
      <w:r w:rsidR="003F1104" w:rsidRPr="00F40337">
        <w:rPr>
          <w:rFonts w:ascii="Arial" w:hAnsi="Arial" w:cs="Arial"/>
        </w:rPr>
        <w:t>Wallston</w:t>
      </w:r>
      <w:proofErr w:type="spellEnd"/>
      <w:r w:rsidR="003F1104" w:rsidRPr="00F40337">
        <w:rPr>
          <w:rFonts w:ascii="Arial" w:hAnsi="Arial" w:cs="Arial"/>
        </w:rPr>
        <w:t xml:space="preserve"> &amp; </w:t>
      </w:r>
      <w:proofErr w:type="spellStart"/>
      <w:r w:rsidR="003F1104" w:rsidRPr="00F40337">
        <w:rPr>
          <w:rFonts w:ascii="Arial" w:hAnsi="Arial" w:cs="Arial"/>
        </w:rPr>
        <w:t>Wallston</w:t>
      </w:r>
      <w:proofErr w:type="spellEnd"/>
      <w:r w:rsidR="003F1104" w:rsidRPr="00F40337">
        <w:rPr>
          <w:rFonts w:ascii="Arial" w:hAnsi="Arial" w:cs="Arial"/>
        </w:rPr>
        <w:t xml:space="preserve"> 2020)</w:t>
      </w:r>
      <w:r w:rsidR="00D070A2">
        <w:rPr>
          <w:rStyle w:val="FootnoteReference"/>
          <w:rFonts w:ascii="Arial" w:hAnsi="Arial" w:cs="Arial"/>
        </w:rPr>
        <w:footnoteReference w:id="2"/>
      </w:r>
      <w:r w:rsidRPr="00F40337">
        <w:rPr>
          <w:rFonts w:ascii="Arial" w:hAnsi="Arial" w:cs="Arial"/>
        </w:rPr>
        <w:t>.</w:t>
      </w:r>
    </w:p>
    <w:p w14:paraId="54AC6532" w14:textId="6E294DA2" w:rsidR="00BB1A23" w:rsidRPr="00F40337" w:rsidRDefault="00BB1A23" w:rsidP="00F40337">
      <w:pPr>
        <w:tabs>
          <w:tab w:val="left" w:pos="2450"/>
        </w:tabs>
        <w:jc w:val="both"/>
        <w:rPr>
          <w:rFonts w:ascii="Arial" w:hAnsi="Arial" w:cs="Arial"/>
        </w:rPr>
      </w:pPr>
      <w:r w:rsidRPr="00F40337">
        <w:rPr>
          <w:rFonts w:ascii="Arial" w:hAnsi="Arial" w:cs="Arial"/>
        </w:rPr>
        <w:t>Psychology is a branch of the Human Sciences, and therefore, everything that concerns man could be its object of stud</w:t>
      </w:r>
      <w:r w:rsidR="00F40337" w:rsidRPr="00F40337">
        <w:rPr>
          <w:rFonts w:ascii="Arial" w:hAnsi="Arial" w:cs="Arial"/>
        </w:rPr>
        <w:t>ies</w:t>
      </w:r>
      <w:r w:rsidRPr="00F40337">
        <w:rPr>
          <w:rFonts w:ascii="Arial" w:hAnsi="Arial" w:cs="Arial"/>
        </w:rPr>
        <w:t>, such as his behavior, his consciousness</w:t>
      </w:r>
      <w:r w:rsidR="00F40337" w:rsidRPr="00F40337">
        <w:rPr>
          <w:rFonts w:ascii="Arial" w:hAnsi="Arial" w:cs="Arial"/>
        </w:rPr>
        <w:t>,</w:t>
      </w:r>
      <w:r w:rsidRPr="00F40337">
        <w:rPr>
          <w:rFonts w:ascii="Arial" w:hAnsi="Arial" w:cs="Arial"/>
        </w:rPr>
        <w:t xml:space="preserve"> or his cognition. This allows us to say that perhaps there is not just one psychological science but several developing psychologies </w:t>
      </w:r>
      <w:r w:rsidR="003F1104" w:rsidRPr="00F40337">
        <w:rPr>
          <w:rFonts w:ascii="Arial" w:hAnsi="Arial" w:cs="Arial"/>
        </w:rPr>
        <w:t>(Pollock &amp; Maxwell 2020)</w:t>
      </w:r>
      <w:r w:rsidR="00D070A2">
        <w:rPr>
          <w:rStyle w:val="FootnoteReference"/>
          <w:rFonts w:ascii="Arial" w:hAnsi="Arial" w:cs="Arial"/>
        </w:rPr>
        <w:footnoteReference w:id="3"/>
      </w:r>
      <w:r w:rsidRPr="00F40337">
        <w:rPr>
          <w:rFonts w:ascii="Arial" w:hAnsi="Arial" w:cs="Arial"/>
        </w:rPr>
        <w:t xml:space="preserve">. </w:t>
      </w:r>
    </w:p>
    <w:p w14:paraId="74B32506" w14:textId="444CFF25" w:rsidR="00BB1A23" w:rsidRPr="00F40337" w:rsidRDefault="00BB1A23" w:rsidP="00F40337">
      <w:pPr>
        <w:tabs>
          <w:tab w:val="left" w:pos="2450"/>
        </w:tabs>
        <w:jc w:val="both"/>
        <w:rPr>
          <w:rFonts w:ascii="Arial" w:hAnsi="Arial" w:cs="Arial"/>
        </w:rPr>
      </w:pPr>
      <w:r w:rsidRPr="00F40337">
        <w:rPr>
          <w:rFonts w:ascii="Arial" w:hAnsi="Arial" w:cs="Arial"/>
        </w:rPr>
        <w:t>In general, we can say that the raw material of psychology is man, the human in all its expressions, the visible (behavior) and the invisible (feelings), the singular (because we are what we are)</w:t>
      </w:r>
      <w:r w:rsidR="00F40337" w:rsidRPr="00F40337">
        <w:rPr>
          <w:rFonts w:ascii="Arial" w:hAnsi="Arial" w:cs="Arial"/>
        </w:rPr>
        <w:t>,</w:t>
      </w:r>
      <w:r w:rsidRPr="00F40337">
        <w:rPr>
          <w:rFonts w:ascii="Arial" w:hAnsi="Arial" w:cs="Arial"/>
        </w:rPr>
        <w:t xml:space="preserve"> and the generic </w:t>
      </w:r>
      <w:r w:rsidR="003F1104" w:rsidRPr="00F40337">
        <w:rPr>
          <w:rFonts w:ascii="Arial" w:hAnsi="Arial" w:cs="Arial"/>
        </w:rPr>
        <w:t xml:space="preserve">(Lox &amp; </w:t>
      </w:r>
      <w:proofErr w:type="spellStart"/>
      <w:r w:rsidR="003F1104" w:rsidRPr="00F40337">
        <w:rPr>
          <w:rFonts w:ascii="Arial" w:hAnsi="Arial" w:cs="Arial"/>
        </w:rPr>
        <w:t>Petruzzello</w:t>
      </w:r>
      <w:proofErr w:type="spellEnd"/>
      <w:r w:rsidR="003F1104" w:rsidRPr="00F40337">
        <w:rPr>
          <w:rFonts w:ascii="Arial" w:hAnsi="Arial" w:cs="Arial"/>
        </w:rPr>
        <w:t xml:space="preserve"> 2019)</w:t>
      </w:r>
      <w:r w:rsidR="00BD4E36">
        <w:rPr>
          <w:rStyle w:val="FootnoteReference"/>
          <w:rFonts w:ascii="Arial" w:hAnsi="Arial" w:cs="Arial"/>
        </w:rPr>
        <w:footnoteReference w:id="4"/>
      </w:r>
      <w:r w:rsidRPr="00F40337">
        <w:rPr>
          <w:rFonts w:ascii="Arial" w:hAnsi="Arial" w:cs="Arial"/>
        </w:rPr>
        <w:t>.</w:t>
      </w:r>
    </w:p>
    <w:p w14:paraId="17A04CAC" w14:textId="127406C6" w:rsidR="00BB1A23" w:rsidRPr="00F40337" w:rsidRDefault="00734507" w:rsidP="00F40337">
      <w:pPr>
        <w:tabs>
          <w:tab w:val="left" w:pos="2450"/>
        </w:tabs>
        <w:jc w:val="both"/>
        <w:rPr>
          <w:rFonts w:ascii="Arial" w:hAnsi="Arial" w:cs="Arial"/>
        </w:rPr>
      </w:pPr>
      <w:r w:rsidRPr="00F40337">
        <w:rPr>
          <w:rFonts w:ascii="Arial" w:hAnsi="Arial" w:cs="Arial"/>
        </w:rPr>
        <w:t>Partiality</w:t>
      </w:r>
      <w:r w:rsidR="00BB1A23" w:rsidRPr="00F40337">
        <w:rPr>
          <w:rFonts w:ascii="Arial" w:hAnsi="Arial" w:cs="Arial"/>
        </w:rPr>
        <w:t xml:space="preserve"> is formed by ideas, meanings</w:t>
      </w:r>
      <w:r w:rsidR="00F40337" w:rsidRPr="00F40337">
        <w:rPr>
          <w:rFonts w:ascii="Arial" w:hAnsi="Arial" w:cs="Arial"/>
        </w:rPr>
        <w:t>,</w:t>
      </w:r>
      <w:r w:rsidR="00BB1A23" w:rsidRPr="00F40337">
        <w:rPr>
          <w:rFonts w:ascii="Arial" w:hAnsi="Arial" w:cs="Arial"/>
        </w:rPr>
        <w:t xml:space="preserve"> and emotions constructed by the subject according to social relations, their experiences</w:t>
      </w:r>
      <w:r w:rsidR="00F40337" w:rsidRPr="00F40337">
        <w:rPr>
          <w:rFonts w:ascii="Arial" w:hAnsi="Arial" w:cs="Arial"/>
        </w:rPr>
        <w:t>,</w:t>
      </w:r>
      <w:r w:rsidR="00BB1A23" w:rsidRPr="00F40337">
        <w:rPr>
          <w:rFonts w:ascii="Arial" w:hAnsi="Arial" w:cs="Arial"/>
        </w:rPr>
        <w:t xml:space="preserve"> and their biological constitution,</w:t>
      </w:r>
      <w:r w:rsidR="00F40337" w:rsidRPr="00F40337">
        <w:rPr>
          <w:rFonts w:ascii="Arial" w:hAnsi="Arial" w:cs="Arial"/>
        </w:rPr>
        <w:t xml:space="preserve"> and</w:t>
      </w:r>
      <w:r w:rsidR="00BB1A23" w:rsidRPr="00F40337">
        <w:rPr>
          <w:rFonts w:ascii="Arial" w:hAnsi="Arial" w:cs="Arial"/>
        </w:rPr>
        <w:t xml:space="preserve"> it is the source of their affective and behavioral </w:t>
      </w:r>
      <w:r w:rsidRPr="00F40337">
        <w:rPr>
          <w:rFonts w:ascii="Arial" w:hAnsi="Arial" w:cs="Arial"/>
        </w:rPr>
        <w:t>expressions</w:t>
      </w:r>
      <w:r w:rsidR="00BB1A23" w:rsidRPr="00F40337">
        <w:rPr>
          <w:rFonts w:ascii="Arial" w:hAnsi="Arial" w:cs="Arial"/>
        </w:rPr>
        <w:t xml:space="preserve"> </w:t>
      </w:r>
      <w:r w:rsidR="003F1104" w:rsidRPr="00F40337">
        <w:rPr>
          <w:rFonts w:ascii="Arial" w:hAnsi="Arial" w:cs="Arial"/>
        </w:rPr>
        <w:t>(</w:t>
      </w:r>
      <w:proofErr w:type="spellStart"/>
      <w:r w:rsidR="003F1104" w:rsidRPr="00F40337">
        <w:rPr>
          <w:rFonts w:ascii="Arial" w:hAnsi="Arial" w:cs="Arial"/>
        </w:rPr>
        <w:t>MacIntyre</w:t>
      </w:r>
      <w:proofErr w:type="spellEnd"/>
      <w:r w:rsidR="003F1104" w:rsidRPr="00F40337">
        <w:rPr>
          <w:rFonts w:ascii="Arial" w:hAnsi="Arial" w:cs="Arial"/>
        </w:rPr>
        <w:t xml:space="preserve"> &amp; Mercer 2019)</w:t>
      </w:r>
      <w:r w:rsidR="00BD4E36">
        <w:rPr>
          <w:rStyle w:val="FootnoteReference"/>
          <w:rFonts w:ascii="Arial" w:hAnsi="Arial" w:cs="Arial"/>
        </w:rPr>
        <w:footnoteReference w:id="5"/>
      </w:r>
      <w:r w:rsidR="00BB1A23" w:rsidRPr="00F40337">
        <w:rPr>
          <w:rFonts w:ascii="Arial" w:hAnsi="Arial" w:cs="Arial"/>
        </w:rPr>
        <w:t>.</w:t>
      </w:r>
    </w:p>
    <w:p w14:paraId="6982C5D6" w14:textId="027872BE" w:rsidR="00A42A11" w:rsidRPr="00F40337" w:rsidRDefault="00BB1A23" w:rsidP="00F40337">
      <w:pPr>
        <w:tabs>
          <w:tab w:val="left" w:pos="2450"/>
        </w:tabs>
        <w:jc w:val="both"/>
        <w:rPr>
          <w:rFonts w:ascii="Arial" w:hAnsi="Arial" w:cs="Arial"/>
        </w:rPr>
      </w:pPr>
      <w:r w:rsidRPr="00F40337">
        <w:rPr>
          <w:rFonts w:ascii="Arial" w:hAnsi="Arial" w:cs="Arial"/>
        </w:rPr>
        <w:t>In short, subjectivity is each person's way of feeling, thinking</w:t>
      </w:r>
      <w:r w:rsidR="00F40337" w:rsidRPr="00F40337">
        <w:rPr>
          <w:rFonts w:ascii="Arial" w:hAnsi="Arial" w:cs="Arial"/>
        </w:rPr>
        <w:t>,</w:t>
      </w:r>
      <w:r w:rsidRPr="00F40337">
        <w:rPr>
          <w:rFonts w:ascii="Arial" w:hAnsi="Arial" w:cs="Arial"/>
        </w:rPr>
        <w:t xml:space="preserve"> and doing; it is what constitutes our way of being. However, the </w:t>
      </w:r>
      <w:r w:rsidR="00395280" w:rsidRPr="00F40337">
        <w:rPr>
          <w:rFonts w:ascii="Arial" w:hAnsi="Arial" w:cs="Arial"/>
        </w:rPr>
        <w:t>creation</w:t>
      </w:r>
      <w:r w:rsidRPr="00F40337">
        <w:rPr>
          <w:rFonts w:ascii="Arial" w:hAnsi="Arial" w:cs="Arial"/>
        </w:rPr>
        <w:t xml:space="preserve"> that </w:t>
      </w:r>
      <w:r w:rsidR="00395280" w:rsidRPr="00F40337">
        <w:rPr>
          <w:rFonts w:ascii="Arial" w:hAnsi="Arial" w:cs="Arial"/>
        </w:rPr>
        <w:t>partiality</w:t>
      </w:r>
      <w:r w:rsidRPr="00F40337">
        <w:rPr>
          <w:rFonts w:ascii="Arial" w:hAnsi="Arial" w:cs="Arial"/>
        </w:rPr>
        <w:t xml:space="preserve"> represents is not </w:t>
      </w:r>
      <w:r w:rsidR="00D64CA9" w:rsidRPr="00F40337">
        <w:rPr>
          <w:rFonts w:ascii="Arial" w:hAnsi="Arial" w:cs="Arial"/>
        </w:rPr>
        <w:t>natural</w:t>
      </w:r>
      <w:r w:rsidRPr="00F40337">
        <w:rPr>
          <w:rFonts w:ascii="Arial" w:hAnsi="Arial" w:cs="Arial"/>
        </w:rPr>
        <w:t xml:space="preserve"> to the individual; it is built from the contact with the social and cultural world, that is, from the relationships that the subject establishes with his environment. </w:t>
      </w:r>
    </w:p>
    <w:p w14:paraId="4D4AE3A5" w14:textId="7424B59C" w:rsidR="00BB1A23" w:rsidRPr="00F40337" w:rsidRDefault="00036877" w:rsidP="00F40337">
      <w:pPr>
        <w:pStyle w:val="Heading1"/>
        <w:spacing w:line="480" w:lineRule="auto"/>
        <w:ind w:firstLine="720"/>
        <w:rPr>
          <w:rFonts w:ascii="Arial" w:hAnsi="Arial" w:cs="Arial"/>
          <w:sz w:val="24"/>
        </w:rPr>
      </w:pPr>
      <w:bookmarkStart w:id="1" w:name="_Toc89105355"/>
      <w:r w:rsidRPr="00F40337">
        <w:rPr>
          <w:rFonts w:ascii="Arial" w:hAnsi="Arial" w:cs="Arial"/>
          <w:sz w:val="24"/>
        </w:rPr>
        <w:lastRenderedPageBreak/>
        <w:t>The Main Psychological Theories</w:t>
      </w:r>
      <w:bookmarkEnd w:id="1"/>
    </w:p>
    <w:p w14:paraId="4D0C12B9" w14:textId="62ADB712" w:rsidR="00BB1A23" w:rsidRPr="00F40337" w:rsidRDefault="00BB1A23" w:rsidP="00F40337">
      <w:pPr>
        <w:tabs>
          <w:tab w:val="left" w:pos="2450"/>
        </w:tabs>
        <w:jc w:val="both"/>
        <w:rPr>
          <w:rFonts w:ascii="Arial" w:hAnsi="Arial" w:cs="Arial"/>
        </w:rPr>
      </w:pPr>
      <w:r w:rsidRPr="00F40337">
        <w:rPr>
          <w:rFonts w:ascii="Arial" w:hAnsi="Arial" w:cs="Arial"/>
        </w:rPr>
        <w:t xml:space="preserve">Psychology is composed of different theories that </w:t>
      </w:r>
      <w:r w:rsidR="00D64CA9" w:rsidRPr="00F40337">
        <w:rPr>
          <w:rFonts w:ascii="Arial" w:hAnsi="Arial" w:cs="Arial"/>
        </w:rPr>
        <w:t>required</w:t>
      </w:r>
      <w:r w:rsidRPr="00F40337">
        <w:rPr>
          <w:rFonts w:ascii="Arial" w:hAnsi="Arial" w:cs="Arial"/>
        </w:rPr>
        <w:t xml:space="preserve">, throughout its development, to understand and explain human </w:t>
      </w:r>
      <w:r w:rsidR="002F5280" w:rsidRPr="00F40337">
        <w:rPr>
          <w:rFonts w:ascii="Arial" w:hAnsi="Arial" w:cs="Arial"/>
        </w:rPr>
        <w:t>act</w:t>
      </w:r>
      <w:r w:rsidRPr="00F40337">
        <w:rPr>
          <w:rFonts w:ascii="Arial" w:hAnsi="Arial" w:cs="Arial"/>
        </w:rPr>
        <w:t>. These psychological approaches were influenced by philosophical schools and scientific movements that guided the way of thinking about the world at the time of its creation.</w:t>
      </w:r>
    </w:p>
    <w:p w14:paraId="63371E9E" w14:textId="56673C7F" w:rsidR="00BB1A23" w:rsidRPr="00F40337" w:rsidRDefault="00BB1A23" w:rsidP="00F40337">
      <w:pPr>
        <w:tabs>
          <w:tab w:val="left" w:pos="2450"/>
        </w:tabs>
        <w:jc w:val="both"/>
        <w:rPr>
          <w:rFonts w:ascii="Arial" w:hAnsi="Arial" w:cs="Arial"/>
        </w:rPr>
      </w:pPr>
      <w:r w:rsidRPr="00F40337">
        <w:rPr>
          <w:rFonts w:ascii="Arial" w:hAnsi="Arial" w:cs="Arial"/>
        </w:rPr>
        <w:t>The most important Psychology theories are Behaviorism</w:t>
      </w:r>
      <w:r w:rsidR="00F40337" w:rsidRPr="00F40337">
        <w:rPr>
          <w:rFonts w:ascii="Arial" w:hAnsi="Arial" w:cs="Arial"/>
        </w:rPr>
        <w:t>,</w:t>
      </w:r>
      <w:r w:rsidRPr="00F40337">
        <w:rPr>
          <w:rFonts w:ascii="Arial" w:hAnsi="Arial" w:cs="Arial"/>
        </w:rPr>
        <w:t xml:space="preserve"> the Gestalt</w:t>
      </w:r>
      <w:r w:rsidR="00F40337" w:rsidRPr="00F40337">
        <w:rPr>
          <w:rFonts w:ascii="Arial" w:hAnsi="Arial" w:cs="Arial"/>
        </w:rPr>
        <w:t>,</w:t>
      </w:r>
      <w:r w:rsidRPr="00F40337">
        <w:rPr>
          <w:rFonts w:ascii="Arial" w:hAnsi="Arial" w:cs="Arial"/>
        </w:rPr>
        <w:t xml:space="preserve"> and Psychoanalysis. To facilitate your understanding, the main characteristics of each of them will be presented</w:t>
      </w:r>
      <w:r w:rsidR="003F1104" w:rsidRPr="00F40337">
        <w:rPr>
          <w:rFonts w:ascii="Arial" w:hAnsi="Arial" w:cs="Arial"/>
        </w:rPr>
        <w:t xml:space="preserve"> (French &amp; Neville 2020)</w:t>
      </w:r>
      <w:r w:rsidR="00D070A2">
        <w:rPr>
          <w:rStyle w:val="FootnoteReference"/>
          <w:rFonts w:ascii="Arial" w:hAnsi="Arial" w:cs="Arial"/>
        </w:rPr>
        <w:footnoteReference w:id="6"/>
      </w:r>
      <w:r w:rsidRPr="00F40337">
        <w:rPr>
          <w:rFonts w:ascii="Arial" w:hAnsi="Arial" w:cs="Arial"/>
        </w:rPr>
        <w:t>.</w:t>
      </w:r>
    </w:p>
    <w:p w14:paraId="549E8450" w14:textId="155D3174" w:rsidR="00BB1A23" w:rsidRPr="00F40337" w:rsidRDefault="001D047B" w:rsidP="00F40337">
      <w:pPr>
        <w:pStyle w:val="Heading2"/>
        <w:spacing w:line="480" w:lineRule="auto"/>
        <w:ind w:firstLine="720"/>
        <w:rPr>
          <w:rFonts w:ascii="Arial" w:hAnsi="Arial" w:cs="Arial"/>
        </w:rPr>
      </w:pPr>
      <w:bookmarkStart w:id="2" w:name="_Toc89105356"/>
      <w:r w:rsidRPr="00F40337">
        <w:rPr>
          <w:rFonts w:ascii="Arial" w:hAnsi="Arial" w:cs="Arial"/>
        </w:rPr>
        <w:t>Behaviorism Theories</w:t>
      </w:r>
      <w:bookmarkEnd w:id="2"/>
    </w:p>
    <w:p w14:paraId="6046E6FF" w14:textId="29E087FE" w:rsidR="00BB1A23" w:rsidRPr="00F40337" w:rsidRDefault="00BB1A23" w:rsidP="00F40337">
      <w:pPr>
        <w:tabs>
          <w:tab w:val="left" w:pos="2450"/>
        </w:tabs>
        <w:jc w:val="both"/>
        <w:rPr>
          <w:rFonts w:ascii="Arial" w:hAnsi="Arial" w:cs="Arial"/>
        </w:rPr>
      </w:pPr>
      <w:r w:rsidRPr="00F40337">
        <w:rPr>
          <w:rFonts w:ascii="Arial" w:hAnsi="Arial" w:cs="Arial"/>
        </w:rPr>
        <w:t xml:space="preserve">The term behaviorism was inaugurated by the American John B. Watson in 1913. However, it was based on the studies by </w:t>
      </w:r>
      <w:r w:rsidR="003F1104" w:rsidRPr="00F40337">
        <w:rPr>
          <w:rFonts w:ascii="Arial" w:hAnsi="Arial" w:cs="Arial"/>
        </w:rPr>
        <w:t>(Rosen &amp; Weaver 2018)</w:t>
      </w:r>
      <w:r w:rsidR="00BD4E36">
        <w:rPr>
          <w:rStyle w:val="FootnoteReference"/>
          <w:rFonts w:ascii="Arial" w:hAnsi="Arial" w:cs="Arial"/>
        </w:rPr>
        <w:footnoteReference w:id="7"/>
      </w:r>
      <w:r w:rsidRPr="00F40337">
        <w:rPr>
          <w:rFonts w:ascii="Arial" w:hAnsi="Arial" w:cs="Arial"/>
        </w:rPr>
        <w:t xml:space="preserve"> that behaviorism gained great </w:t>
      </w:r>
      <w:r w:rsidR="002F5280" w:rsidRPr="00F40337">
        <w:rPr>
          <w:rFonts w:ascii="Arial" w:hAnsi="Arial" w:cs="Arial"/>
        </w:rPr>
        <w:t>importance</w:t>
      </w:r>
      <w:r w:rsidRPr="00F40337">
        <w:rPr>
          <w:rFonts w:ascii="Arial" w:hAnsi="Arial" w:cs="Arial"/>
        </w:rPr>
        <w:t xml:space="preserve"> and became one of the most used psychological approaches in several countries. The English term behavior means behavior and, therefore, behaviorism is also called Behavioral Theory, Experimental Behavior Analysis</w:t>
      </w:r>
      <w:r w:rsidR="00F40337" w:rsidRPr="00F40337">
        <w:rPr>
          <w:rFonts w:ascii="Arial" w:hAnsi="Arial" w:cs="Arial"/>
        </w:rPr>
        <w:t>,</w:t>
      </w:r>
      <w:r w:rsidRPr="00F40337">
        <w:rPr>
          <w:rFonts w:ascii="Arial" w:hAnsi="Arial" w:cs="Arial"/>
        </w:rPr>
        <w:t xml:space="preserve"> or Behavior Analysis.</w:t>
      </w:r>
    </w:p>
    <w:p w14:paraId="1B18C118" w14:textId="4B9EB995" w:rsidR="00BB1A23" w:rsidRPr="00F40337" w:rsidRDefault="00BB1A23" w:rsidP="00F40337">
      <w:pPr>
        <w:tabs>
          <w:tab w:val="left" w:pos="2450"/>
        </w:tabs>
        <w:jc w:val="both"/>
        <w:rPr>
          <w:rFonts w:ascii="Arial" w:hAnsi="Arial" w:cs="Arial"/>
        </w:rPr>
      </w:pPr>
      <w:r w:rsidRPr="00F40337">
        <w:rPr>
          <w:rFonts w:ascii="Arial" w:hAnsi="Arial" w:cs="Arial"/>
        </w:rPr>
        <w:t xml:space="preserve">For behaviorism, the object of study in Psychology is behavior. However, behavior is not understood as an isolated action but as an interaction between the organism and its environment. In other words, behavior is the </w:t>
      </w:r>
      <w:r w:rsidR="00B2177B" w:rsidRPr="00F40337">
        <w:rPr>
          <w:rFonts w:ascii="Arial" w:hAnsi="Arial" w:cs="Arial"/>
        </w:rPr>
        <w:t>contact</w:t>
      </w:r>
      <w:r w:rsidRPr="00F40337">
        <w:rPr>
          <w:rFonts w:ascii="Arial" w:hAnsi="Arial" w:cs="Arial"/>
        </w:rPr>
        <w:t xml:space="preserve"> between the individual's actions (responses) and the surrounding environment (stimuli).</w:t>
      </w:r>
    </w:p>
    <w:p w14:paraId="1FB4843F" w14:textId="2A540317" w:rsidR="00BB1A23" w:rsidRPr="00F40337" w:rsidRDefault="00BB1A23" w:rsidP="00F40337">
      <w:pPr>
        <w:tabs>
          <w:tab w:val="left" w:pos="2450"/>
        </w:tabs>
        <w:jc w:val="both"/>
        <w:rPr>
          <w:rFonts w:ascii="Arial" w:hAnsi="Arial" w:cs="Arial"/>
        </w:rPr>
      </w:pPr>
      <w:r w:rsidRPr="00F40337">
        <w:rPr>
          <w:rFonts w:ascii="Arial" w:hAnsi="Arial" w:cs="Arial"/>
        </w:rPr>
        <w:lastRenderedPageBreak/>
        <w:t xml:space="preserve">Behavior Analysis describes two types: respondent and operant behavior. The first is </w:t>
      </w:r>
      <w:r w:rsidR="00B2177B" w:rsidRPr="00F40337">
        <w:rPr>
          <w:rFonts w:ascii="Arial" w:hAnsi="Arial" w:cs="Arial"/>
        </w:rPr>
        <w:t>described</w:t>
      </w:r>
      <w:r w:rsidRPr="00F40337">
        <w:rPr>
          <w:rFonts w:ascii="Arial" w:hAnsi="Arial" w:cs="Arial"/>
        </w:rPr>
        <w:t xml:space="preserve"> by responses from the organism that are elicited (produced) by stimuli from the environment. These are stimulus-response interactions, in which certain environmental events reliably </w:t>
      </w:r>
      <w:r w:rsidR="00B2177B" w:rsidRPr="00F40337">
        <w:rPr>
          <w:rFonts w:ascii="Arial" w:hAnsi="Arial" w:cs="Arial"/>
        </w:rPr>
        <w:t>provoke</w:t>
      </w:r>
      <w:r w:rsidRPr="00F40337">
        <w:rPr>
          <w:rFonts w:ascii="Arial" w:hAnsi="Arial" w:cs="Arial"/>
        </w:rPr>
        <w:t xml:space="preserve"> certain responses from the organism that are independent of learning (MOREIRA; MEDEIROS, 2007). For example, when some strong light hits our eyes, our pupils are immediately </w:t>
      </w:r>
      <w:r w:rsidR="002D726F" w:rsidRPr="00F40337">
        <w:rPr>
          <w:rFonts w:ascii="Arial" w:hAnsi="Arial" w:cs="Arial"/>
        </w:rPr>
        <w:t>narrowed</w:t>
      </w:r>
      <w:r w:rsidRPr="00F40337">
        <w:rPr>
          <w:rFonts w:ascii="Arial" w:hAnsi="Arial" w:cs="Arial"/>
        </w:rPr>
        <w:t xml:space="preserve">, or when we enter a very hot environment, we start to </w:t>
      </w:r>
      <w:r w:rsidR="002D726F" w:rsidRPr="00F40337">
        <w:rPr>
          <w:rFonts w:ascii="Arial" w:hAnsi="Arial" w:cs="Arial"/>
        </w:rPr>
        <w:t>sweat</w:t>
      </w:r>
      <w:r w:rsidRPr="00F40337">
        <w:rPr>
          <w:rFonts w:ascii="Arial" w:hAnsi="Arial" w:cs="Arial"/>
        </w:rPr>
        <w:t xml:space="preserve"> </w:t>
      </w:r>
      <w:r w:rsidR="002D726F" w:rsidRPr="00F40337">
        <w:rPr>
          <w:rFonts w:ascii="Arial" w:hAnsi="Arial" w:cs="Arial"/>
        </w:rPr>
        <w:t>terribly</w:t>
      </w:r>
      <w:r w:rsidRPr="00F40337">
        <w:rPr>
          <w:rFonts w:ascii="Arial" w:hAnsi="Arial" w:cs="Arial"/>
        </w:rPr>
        <w:t>.</w:t>
      </w:r>
    </w:p>
    <w:p w14:paraId="6B422626" w14:textId="5BE78FFB" w:rsidR="00BB1A23" w:rsidRPr="00F40337" w:rsidRDefault="001D047B" w:rsidP="00F40337">
      <w:pPr>
        <w:pStyle w:val="Heading2"/>
        <w:spacing w:line="480" w:lineRule="auto"/>
        <w:ind w:firstLine="720"/>
        <w:rPr>
          <w:rFonts w:ascii="Arial" w:hAnsi="Arial" w:cs="Arial"/>
        </w:rPr>
      </w:pPr>
      <w:bookmarkStart w:id="3" w:name="_Toc89105357"/>
      <w:r w:rsidRPr="00F40337">
        <w:rPr>
          <w:rFonts w:ascii="Arial" w:hAnsi="Arial" w:cs="Arial"/>
        </w:rPr>
        <w:t>G</w:t>
      </w:r>
      <w:r w:rsidR="00BB1A23" w:rsidRPr="00F40337">
        <w:rPr>
          <w:rFonts w:ascii="Arial" w:hAnsi="Arial" w:cs="Arial"/>
        </w:rPr>
        <w:t>estalt</w:t>
      </w:r>
      <w:r w:rsidRPr="00F40337">
        <w:rPr>
          <w:rFonts w:ascii="Arial" w:hAnsi="Arial" w:cs="Arial"/>
        </w:rPr>
        <w:t xml:space="preserve"> Theory</w:t>
      </w:r>
      <w:bookmarkEnd w:id="3"/>
      <w:r w:rsidRPr="00F40337">
        <w:rPr>
          <w:rFonts w:ascii="Arial" w:hAnsi="Arial" w:cs="Arial"/>
        </w:rPr>
        <w:t xml:space="preserve"> </w:t>
      </w:r>
    </w:p>
    <w:p w14:paraId="63BE61A9" w14:textId="6817F319" w:rsidR="00BB1A23" w:rsidRPr="00F40337" w:rsidRDefault="00BB1A23" w:rsidP="00F40337">
      <w:pPr>
        <w:tabs>
          <w:tab w:val="left" w:pos="2450"/>
        </w:tabs>
        <w:jc w:val="both"/>
        <w:rPr>
          <w:rFonts w:ascii="Arial" w:hAnsi="Arial" w:cs="Arial"/>
        </w:rPr>
      </w:pPr>
      <w:r w:rsidRPr="00F40337">
        <w:rPr>
          <w:rFonts w:ascii="Arial" w:hAnsi="Arial" w:cs="Arial"/>
        </w:rPr>
        <w:t>Gestalt is a German term without translation into Portuguese. The closest meaning would be shape or configuration, which is why Gestalt is known as the psychology of form.</w:t>
      </w:r>
    </w:p>
    <w:p w14:paraId="19B572EE" w14:textId="1C97FA98" w:rsidR="00BB1A23" w:rsidRPr="00F40337" w:rsidRDefault="00BB1A23" w:rsidP="00F40337">
      <w:pPr>
        <w:tabs>
          <w:tab w:val="left" w:pos="2450"/>
        </w:tabs>
        <w:jc w:val="both"/>
        <w:rPr>
          <w:rFonts w:ascii="Arial" w:hAnsi="Arial" w:cs="Arial"/>
        </w:rPr>
      </w:pPr>
      <w:r w:rsidRPr="00F40337">
        <w:rPr>
          <w:rFonts w:ascii="Arial" w:hAnsi="Arial" w:cs="Arial"/>
        </w:rPr>
        <w:t>This psychological theory was initiated based on the studies of Max Wertheimer (1880-1943), Wolfgang Köhler (1887-1967)</w:t>
      </w:r>
      <w:r w:rsidR="00F40337" w:rsidRPr="00F40337">
        <w:rPr>
          <w:rFonts w:ascii="Arial" w:hAnsi="Arial" w:cs="Arial"/>
        </w:rPr>
        <w:t>,</w:t>
      </w:r>
      <w:r w:rsidRPr="00F40337">
        <w:rPr>
          <w:rFonts w:ascii="Arial" w:hAnsi="Arial" w:cs="Arial"/>
        </w:rPr>
        <w:t xml:space="preserve"> and Kurt </w:t>
      </w:r>
      <w:proofErr w:type="spellStart"/>
      <w:r w:rsidRPr="00F40337">
        <w:rPr>
          <w:rFonts w:ascii="Arial" w:hAnsi="Arial" w:cs="Arial"/>
        </w:rPr>
        <w:t>Koffka</w:t>
      </w:r>
      <w:proofErr w:type="spellEnd"/>
      <w:r w:rsidRPr="00F40337">
        <w:rPr>
          <w:rFonts w:ascii="Arial" w:hAnsi="Arial" w:cs="Arial"/>
        </w:rPr>
        <w:t xml:space="preserve"> (1886-1941), who</w:t>
      </w:r>
      <w:r w:rsidR="00F40337" w:rsidRPr="00F40337">
        <w:rPr>
          <w:rFonts w:ascii="Arial" w:hAnsi="Arial" w:cs="Arial"/>
        </w:rPr>
        <w:t>,</w:t>
      </w:r>
      <w:r w:rsidRPr="00F40337">
        <w:rPr>
          <w:rFonts w:ascii="Arial" w:hAnsi="Arial" w:cs="Arial"/>
        </w:rPr>
        <w:t xml:space="preserve"> based on Psychophysics, investigated the </w:t>
      </w:r>
      <w:r w:rsidR="002D726F" w:rsidRPr="00F40337">
        <w:rPr>
          <w:rFonts w:ascii="Arial" w:hAnsi="Arial" w:cs="Arial"/>
        </w:rPr>
        <w:t>awareness</w:t>
      </w:r>
      <w:r w:rsidRPr="00F40337">
        <w:rPr>
          <w:rFonts w:ascii="Arial" w:hAnsi="Arial" w:cs="Arial"/>
        </w:rPr>
        <w:t xml:space="preserve"> and sensation of movement. They were concerned with understanding which psychological processes are involved in the optical illusion when the physical stimulus is </w:t>
      </w:r>
      <w:proofErr w:type="spellStart"/>
      <w:r w:rsidR="002D726F" w:rsidRPr="00F40337">
        <w:rPr>
          <w:rFonts w:ascii="Arial" w:hAnsi="Arial" w:cs="Arial"/>
        </w:rPr>
        <w:t>recognised</w:t>
      </w:r>
      <w:proofErr w:type="spellEnd"/>
      <w:r w:rsidRPr="00F40337">
        <w:rPr>
          <w:rFonts w:ascii="Arial" w:hAnsi="Arial" w:cs="Arial"/>
        </w:rPr>
        <w:t xml:space="preserve"> by the subject as a different form from what it actually has </w:t>
      </w:r>
      <w:r w:rsidR="003F1104" w:rsidRPr="00F40337">
        <w:rPr>
          <w:rFonts w:ascii="Arial" w:hAnsi="Arial" w:cs="Arial"/>
        </w:rPr>
        <w:t>(</w:t>
      </w:r>
      <w:proofErr w:type="spellStart"/>
      <w:r w:rsidR="003F1104" w:rsidRPr="00F40337">
        <w:rPr>
          <w:rFonts w:ascii="Arial" w:hAnsi="Arial" w:cs="Arial"/>
        </w:rPr>
        <w:t>MacIntyre</w:t>
      </w:r>
      <w:proofErr w:type="spellEnd"/>
      <w:r w:rsidR="003F1104" w:rsidRPr="00F40337">
        <w:rPr>
          <w:rFonts w:ascii="Arial" w:hAnsi="Arial" w:cs="Arial"/>
        </w:rPr>
        <w:t xml:space="preserve"> &amp; Mercer 2019)</w:t>
      </w:r>
      <w:r w:rsidR="00BD4E36">
        <w:rPr>
          <w:rStyle w:val="FootnoteReference"/>
          <w:rFonts w:ascii="Arial" w:hAnsi="Arial" w:cs="Arial"/>
        </w:rPr>
        <w:footnoteReference w:id="8"/>
      </w:r>
      <w:r w:rsidRPr="00F40337">
        <w:rPr>
          <w:rFonts w:ascii="Arial" w:hAnsi="Arial" w:cs="Arial"/>
        </w:rPr>
        <w:t>.</w:t>
      </w:r>
    </w:p>
    <w:p w14:paraId="6106C277" w14:textId="41D8D042" w:rsidR="00BB1A23" w:rsidRPr="00F40337" w:rsidRDefault="00BB1A23" w:rsidP="00F40337">
      <w:pPr>
        <w:tabs>
          <w:tab w:val="left" w:pos="2450"/>
        </w:tabs>
        <w:jc w:val="both"/>
        <w:rPr>
          <w:rFonts w:ascii="Arial" w:hAnsi="Arial" w:cs="Arial"/>
        </w:rPr>
      </w:pPr>
      <w:r w:rsidRPr="00F40337">
        <w:rPr>
          <w:rFonts w:ascii="Arial" w:hAnsi="Arial" w:cs="Arial"/>
        </w:rPr>
        <w:t xml:space="preserve">For Gestalt, the object of study in psychology is also behavior, just as it is for behaviorists. However, these approaches differ in the way they study behavior. Gestalt considers that the study of behavior in isolation from a </w:t>
      </w:r>
      <w:r w:rsidR="002D726F" w:rsidRPr="00F40337">
        <w:rPr>
          <w:rFonts w:ascii="Arial" w:hAnsi="Arial" w:cs="Arial"/>
        </w:rPr>
        <w:t>bigger</w:t>
      </w:r>
      <w:r w:rsidRPr="00F40337">
        <w:rPr>
          <w:rFonts w:ascii="Arial" w:hAnsi="Arial" w:cs="Arial"/>
        </w:rPr>
        <w:t xml:space="preserve"> </w:t>
      </w:r>
      <w:r w:rsidR="0048221B" w:rsidRPr="00F40337">
        <w:rPr>
          <w:rFonts w:ascii="Arial" w:hAnsi="Arial" w:cs="Arial"/>
        </w:rPr>
        <w:t>background</w:t>
      </w:r>
      <w:r w:rsidRPr="00F40337">
        <w:rPr>
          <w:rFonts w:ascii="Arial" w:hAnsi="Arial" w:cs="Arial"/>
        </w:rPr>
        <w:t xml:space="preserve"> can make it </w:t>
      </w:r>
      <w:r w:rsidRPr="00F40337">
        <w:rPr>
          <w:rFonts w:ascii="Arial" w:hAnsi="Arial" w:cs="Arial"/>
        </w:rPr>
        <w:lastRenderedPageBreak/>
        <w:t xml:space="preserve">difficult for the psychologist to understand it. </w:t>
      </w:r>
      <w:r w:rsidR="0048221B">
        <w:rPr>
          <w:rFonts w:ascii="Arial" w:hAnsi="Arial" w:cs="Arial"/>
        </w:rPr>
        <w:t>T</w:t>
      </w:r>
      <w:r w:rsidR="00F40337" w:rsidRPr="00F40337">
        <w:rPr>
          <w:rFonts w:ascii="Arial" w:hAnsi="Arial" w:cs="Arial"/>
        </w:rPr>
        <w:t xml:space="preserve">he </w:t>
      </w:r>
      <w:r w:rsidRPr="00F40337">
        <w:rPr>
          <w:rFonts w:ascii="Arial" w:hAnsi="Arial" w:cs="Arial"/>
        </w:rPr>
        <w:t xml:space="preserve">behavior should be studied in its most global aspects, </w:t>
      </w:r>
      <w:r w:rsidR="0048221B" w:rsidRPr="00F40337">
        <w:rPr>
          <w:rFonts w:ascii="Arial" w:hAnsi="Arial" w:cs="Arial"/>
        </w:rPr>
        <w:t>considering</w:t>
      </w:r>
      <w:r w:rsidRPr="00F40337">
        <w:rPr>
          <w:rFonts w:ascii="Arial" w:hAnsi="Arial" w:cs="Arial"/>
        </w:rPr>
        <w:t xml:space="preserve"> the conditions that </w:t>
      </w:r>
      <w:r w:rsidR="0048221B" w:rsidRPr="00F40337">
        <w:rPr>
          <w:rFonts w:ascii="Arial" w:hAnsi="Arial" w:cs="Arial"/>
        </w:rPr>
        <w:t>modify</w:t>
      </w:r>
      <w:r w:rsidRPr="00F40337">
        <w:rPr>
          <w:rFonts w:ascii="Arial" w:hAnsi="Arial" w:cs="Arial"/>
        </w:rPr>
        <w:t xml:space="preserve"> the </w:t>
      </w:r>
      <w:r w:rsidR="0048221B" w:rsidRPr="00F40337">
        <w:rPr>
          <w:rFonts w:ascii="Arial" w:hAnsi="Arial" w:cs="Arial"/>
        </w:rPr>
        <w:t>opinion</w:t>
      </w:r>
      <w:r w:rsidRPr="00F40337">
        <w:rPr>
          <w:rFonts w:ascii="Arial" w:hAnsi="Arial" w:cs="Arial"/>
        </w:rPr>
        <w:t xml:space="preserve"> of the </w:t>
      </w:r>
      <w:r w:rsidR="00E37F2C" w:rsidRPr="00F40337">
        <w:rPr>
          <w:rFonts w:ascii="Arial" w:hAnsi="Arial" w:cs="Arial"/>
        </w:rPr>
        <w:t>motivation</w:t>
      </w:r>
      <w:r w:rsidRPr="00F40337">
        <w:rPr>
          <w:rFonts w:ascii="Arial" w:hAnsi="Arial" w:cs="Arial"/>
        </w:rPr>
        <w:t>.</w:t>
      </w:r>
    </w:p>
    <w:p w14:paraId="56B8B3AB" w14:textId="25BA9AA6" w:rsidR="00BB1A23" w:rsidRPr="00F40337" w:rsidRDefault="00E37F2C" w:rsidP="00F40337">
      <w:pPr>
        <w:tabs>
          <w:tab w:val="left" w:pos="2450"/>
        </w:tabs>
        <w:jc w:val="both"/>
        <w:rPr>
          <w:rFonts w:ascii="Arial" w:hAnsi="Arial" w:cs="Arial"/>
        </w:rPr>
      </w:pPr>
      <w:r w:rsidRPr="00F40337">
        <w:rPr>
          <w:rFonts w:ascii="Arial" w:hAnsi="Arial" w:cs="Arial"/>
        </w:rPr>
        <w:t>Opinion</w:t>
      </w:r>
      <w:r w:rsidR="00BB1A23" w:rsidRPr="00F40337">
        <w:rPr>
          <w:rFonts w:ascii="Arial" w:hAnsi="Arial" w:cs="Arial"/>
        </w:rPr>
        <w:t xml:space="preserve"> is the starting point </w:t>
      </w:r>
      <w:r w:rsidRPr="00F40337">
        <w:rPr>
          <w:rFonts w:ascii="Arial" w:hAnsi="Arial" w:cs="Arial"/>
        </w:rPr>
        <w:t>and</w:t>
      </w:r>
      <w:r w:rsidR="00BB1A23" w:rsidRPr="00F40337">
        <w:rPr>
          <w:rFonts w:ascii="Arial" w:hAnsi="Arial" w:cs="Arial"/>
        </w:rPr>
        <w:t xml:space="preserve"> one of the central themes of this theory. </w:t>
      </w:r>
      <w:r>
        <w:rPr>
          <w:rFonts w:ascii="Arial" w:hAnsi="Arial" w:cs="Arial"/>
        </w:rPr>
        <w:t>B</w:t>
      </w:r>
      <w:r w:rsidR="00BB1A23" w:rsidRPr="00F40337">
        <w:rPr>
          <w:rFonts w:ascii="Arial" w:hAnsi="Arial" w:cs="Arial"/>
        </w:rPr>
        <w:t xml:space="preserve">etween the </w:t>
      </w:r>
      <w:r w:rsidRPr="00F40337">
        <w:rPr>
          <w:rFonts w:ascii="Arial" w:hAnsi="Arial" w:cs="Arial"/>
        </w:rPr>
        <w:t>motivation</w:t>
      </w:r>
      <w:r w:rsidR="00BB1A23" w:rsidRPr="00F40337">
        <w:rPr>
          <w:rFonts w:ascii="Arial" w:hAnsi="Arial" w:cs="Arial"/>
        </w:rPr>
        <w:t xml:space="preserve"> that the environment provides and the individual's response, there is the process of </w:t>
      </w:r>
      <w:r w:rsidRPr="00F40337">
        <w:rPr>
          <w:rFonts w:ascii="Arial" w:hAnsi="Arial" w:cs="Arial"/>
        </w:rPr>
        <w:t>observation</w:t>
      </w:r>
      <w:r w:rsidR="00BB1A23" w:rsidRPr="00F40337">
        <w:rPr>
          <w:rFonts w:ascii="Arial" w:hAnsi="Arial" w:cs="Arial"/>
        </w:rPr>
        <w:t xml:space="preserve">. What the individual </w:t>
      </w:r>
      <w:r w:rsidR="00EA1875" w:rsidRPr="00F40337">
        <w:rPr>
          <w:rFonts w:ascii="Arial" w:hAnsi="Arial" w:cs="Arial"/>
        </w:rPr>
        <w:t>understands</w:t>
      </w:r>
      <w:r w:rsidR="00BB1A23" w:rsidRPr="00F40337">
        <w:rPr>
          <w:rFonts w:ascii="Arial" w:hAnsi="Arial" w:cs="Arial"/>
        </w:rPr>
        <w:t xml:space="preserve"> and how they </w:t>
      </w:r>
      <w:r w:rsidR="00EA1875" w:rsidRPr="00F40337">
        <w:rPr>
          <w:rFonts w:ascii="Arial" w:hAnsi="Arial" w:cs="Arial"/>
        </w:rPr>
        <w:t>understand</w:t>
      </w:r>
      <w:r w:rsidR="00BB1A23" w:rsidRPr="00F40337">
        <w:rPr>
          <w:rFonts w:ascii="Arial" w:hAnsi="Arial" w:cs="Arial"/>
        </w:rPr>
        <w:t xml:space="preserve"> it </w:t>
      </w:r>
      <w:r w:rsidR="00F40337" w:rsidRPr="00F40337">
        <w:rPr>
          <w:rFonts w:ascii="Arial" w:hAnsi="Arial" w:cs="Arial"/>
        </w:rPr>
        <w:t>is</w:t>
      </w:r>
      <w:r w:rsidR="00BB1A23" w:rsidRPr="00F40337">
        <w:rPr>
          <w:rFonts w:ascii="Arial" w:hAnsi="Arial" w:cs="Arial"/>
        </w:rPr>
        <w:t xml:space="preserve"> important data for understanding human behavior. In this sense, Gestalt inserts the concept of figure/ground, in which we tend to organize our perceptions in the observed object (the figure) and the background against which it stands out (the background). The clearer the shape, the clearer the separation between figure and background.</w:t>
      </w:r>
    </w:p>
    <w:p w14:paraId="752EA837" w14:textId="6ADC018F" w:rsidR="00D84652" w:rsidRPr="00F40337" w:rsidRDefault="00D84652" w:rsidP="00F40337">
      <w:pPr>
        <w:pStyle w:val="Heading2"/>
        <w:spacing w:line="480" w:lineRule="auto"/>
        <w:ind w:firstLine="720"/>
        <w:rPr>
          <w:rFonts w:ascii="Arial" w:hAnsi="Arial" w:cs="Arial"/>
        </w:rPr>
      </w:pPr>
      <w:bookmarkStart w:id="4" w:name="_Toc89105358"/>
      <w:r w:rsidRPr="00F40337">
        <w:rPr>
          <w:rFonts w:ascii="Arial" w:hAnsi="Arial" w:cs="Arial"/>
        </w:rPr>
        <w:t>Psychoanalysis</w:t>
      </w:r>
      <w:r w:rsidR="003B5BFC" w:rsidRPr="00F40337">
        <w:rPr>
          <w:rFonts w:ascii="Arial" w:hAnsi="Arial" w:cs="Arial"/>
        </w:rPr>
        <w:t xml:space="preserve"> Theory</w:t>
      </w:r>
      <w:bookmarkEnd w:id="4"/>
      <w:r w:rsidR="003B5BFC" w:rsidRPr="00F40337">
        <w:rPr>
          <w:rFonts w:ascii="Arial" w:hAnsi="Arial" w:cs="Arial"/>
        </w:rPr>
        <w:t xml:space="preserve"> </w:t>
      </w:r>
    </w:p>
    <w:p w14:paraId="19F84104" w14:textId="77777777" w:rsidR="00D84652" w:rsidRPr="00F40337" w:rsidRDefault="00D84652" w:rsidP="00F40337">
      <w:pPr>
        <w:tabs>
          <w:tab w:val="left" w:pos="2450"/>
        </w:tabs>
        <w:jc w:val="both"/>
        <w:rPr>
          <w:rFonts w:ascii="Arial" w:hAnsi="Arial" w:cs="Arial"/>
        </w:rPr>
      </w:pPr>
      <w:r w:rsidRPr="00F40337">
        <w:rPr>
          <w:rFonts w:ascii="Arial" w:hAnsi="Arial" w:cs="Arial"/>
        </w:rPr>
        <w:t>The last psychological theory we will study is Psychoanalysis, a well-known approach that was developed by Sigmund Freud (1856-1939), a Viennese physician who totally changed the way of thinking about psychic life.</w:t>
      </w:r>
    </w:p>
    <w:p w14:paraId="63E2F3D1" w14:textId="51EE9672" w:rsidR="00D84652" w:rsidRPr="00F40337" w:rsidRDefault="00D84652" w:rsidP="00F40337">
      <w:pPr>
        <w:tabs>
          <w:tab w:val="left" w:pos="2450"/>
        </w:tabs>
        <w:jc w:val="both"/>
        <w:rPr>
          <w:rFonts w:ascii="Arial" w:hAnsi="Arial" w:cs="Arial"/>
        </w:rPr>
      </w:pPr>
      <w:r w:rsidRPr="00F40337">
        <w:rPr>
          <w:rFonts w:ascii="Arial" w:hAnsi="Arial" w:cs="Arial"/>
        </w:rPr>
        <w:t xml:space="preserve">The term psychoanalysis is used to refer to a theory and method of investigation in addition to professional practice; as a theory, it is characterized by a set of systematized knowledge about the functioning of psychic life. As a method of investigation, psychoanalysis is characterized by the interpretive method, which seeks the hidden meaning of what is manifested through actions and words or through imaginary realizations, such as dreams, delusions, free associations, faulty acts </w:t>
      </w:r>
      <w:r w:rsidR="003F1104" w:rsidRPr="00F40337">
        <w:rPr>
          <w:rFonts w:ascii="Arial" w:hAnsi="Arial" w:cs="Arial"/>
        </w:rPr>
        <w:t>(Rosen &amp; Weaver 2018)</w:t>
      </w:r>
      <w:r w:rsidR="00BD4E36">
        <w:rPr>
          <w:rStyle w:val="FootnoteReference"/>
          <w:rFonts w:ascii="Arial" w:hAnsi="Arial" w:cs="Arial"/>
        </w:rPr>
        <w:footnoteReference w:id="9"/>
      </w:r>
      <w:r w:rsidRPr="00F40337">
        <w:rPr>
          <w:rFonts w:ascii="Arial" w:hAnsi="Arial" w:cs="Arial"/>
        </w:rPr>
        <w:t>.</w:t>
      </w:r>
    </w:p>
    <w:p w14:paraId="14B09011" w14:textId="7A751491" w:rsidR="00D84652" w:rsidRPr="00F40337" w:rsidRDefault="00D84652" w:rsidP="00F40337">
      <w:pPr>
        <w:tabs>
          <w:tab w:val="left" w:pos="2450"/>
        </w:tabs>
        <w:jc w:val="both"/>
        <w:rPr>
          <w:rFonts w:ascii="Arial" w:hAnsi="Arial" w:cs="Arial"/>
        </w:rPr>
      </w:pPr>
      <w:r w:rsidRPr="00F40337">
        <w:rPr>
          <w:rFonts w:ascii="Arial" w:hAnsi="Arial" w:cs="Arial"/>
        </w:rPr>
        <w:lastRenderedPageBreak/>
        <w:t>Freud, in his book The Interpretation of Dreams, presented the first conception of the structure and functioning of the personality. This theory refers to the existence of three psychic systems: the unconscious, the preconscious</w:t>
      </w:r>
      <w:r w:rsidR="00F40337" w:rsidRPr="00F40337">
        <w:rPr>
          <w:rFonts w:ascii="Arial" w:hAnsi="Arial" w:cs="Arial"/>
        </w:rPr>
        <w:t>,</w:t>
      </w:r>
      <w:r w:rsidRPr="00F40337">
        <w:rPr>
          <w:rFonts w:ascii="Arial" w:hAnsi="Arial" w:cs="Arial"/>
        </w:rPr>
        <w:t xml:space="preserve"> and the conscious:</w:t>
      </w:r>
    </w:p>
    <w:p w14:paraId="26E358B3" w14:textId="77777777" w:rsidR="004D0572" w:rsidRPr="00F40337" w:rsidRDefault="00D84652" w:rsidP="00F40337">
      <w:pPr>
        <w:pStyle w:val="ListParagraph"/>
        <w:numPr>
          <w:ilvl w:val="0"/>
          <w:numId w:val="17"/>
        </w:numPr>
        <w:tabs>
          <w:tab w:val="left" w:pos="2450"/>
        </w:tabs>
        <w:ind w:left="360" w:firstLine="720"/>
        <w:jc w:val="both"/>
        <w:rPr>
          <w:rFonts w:ascii="Arial" w:hAnsi="Arial" w:cs="Arial"/>
        </w:rPr>
      </w:pPr>
      <w:r w:rsidRPr="00F40337">
        <w:rPr>
          <w:rFonts w:ascii="Arial" w:hAnsi="Arial" w:cs="Arial"/>
        </w:rPr>
        <w:t>The unconscious is the set of contents not present in the field of consciousness. It consists of contents repressed by the action of internal censorship.</w:t>
      </w:r>
    </w:p>
    <w:p w14:paraId="6CD2BF70" w14:textId="0A870FC8" w:rsidR="004D0572" w:rsidRPr="00F40337" w:rsidRDefault="00D84652" w:rsidP="00F40337">
      <w:pPr>
        <w:pStyle w:val="ListParagraph"/>
        <w:numPr>
          <w:ilvl w:val="0"/>
          <w:numId w:val="17"/>
        </w:numPr>
        <w:tabs>
          <w:tab w:val="left" w:pos="2450"/>
        </w:tabs>
        <w:ind w:left="360" w:firstLine="720"/>
        <w:jc w:val="both"/>
        <w:rPr>
          <w:rFonts w:ascii="Arial" w:hAnsi="Arial" w:cs="Arial"/>
        </w:rPr>
      </w:pPr>
      <w:r w:rsidRPr="00F40337">
        <w:rPr>
          <w:rFonts w:ascii="Arial" w:hAnsi="Arial" w:cs="Arial"/>
        </w:rPr>
        <w:t>The preconscious is the system where those contents accessible to consciousness remain, which can be accessed at any time.</w:t>
      </w:r>
    </w:p>
    <w:p w14:paraId="686318B5" w14:textId="78A2F640" w:rsidR="00D84652" w:rsidRPr="00F40337" w:rsidRDefault="00D84652" w:rsidP="00F40337">
      <w:pPr>
        <w:pStyle w:val="ListParagraph"/>
        <w:numPr>
          <w:ilvl w:val="0"/>
          <w:numId w:val="17"/>
        </w:numPr>
        <w:tabs>
          <w:tab w:val="left" w:pos="2450"/>
        </w:tabs>
        <w:ind w:left="360" w:firstLine="720"/>
        <w:jc w:val="both"/>
        <w:rPr>
          <w:rFonts w:ascii="Arial" w:hAnsi="Arial" w:cs="Arial"/>
        </w:rPr>
      </w:pPr>
      <w:r w:rsidRPr="00F40337">
        <w:rPr>
          <w:rFonts w:ascii="Arial" w:hAnsi="Arial" w:cs="Arial"/>
        </w:rPr>
        <w:t>The conscious is the system of the psychic apparatus that receives information from the external world and from the internal world at the same time. Perception, attention</w:t>
      </w:r>
      <w:r w:rsidR="00F40337" w:rsidRPr="00F40337">
        <w:rPr>
          <w:rFonts w:ascii="Arial" w:hAnsi="Arial" w:cs="Arial"/>
        </w:rPr>
        <w:t>,</w:t>
      </w:r>
      <w:r w:rsidRPr="00F40337">
        <w:rPr>
          <w:rFonts w:ascii="Arial" w:hAnsi="Arial" w:cs="Arial"/>
        </w:rPr>
        <w:t xml:space="preserve"> and reasoning stand out.</w:t>
      </w:r>
    </w:p>
    <w:p w14:paraId="706B61A3" w14:textId="45A61B1F" w:rsidR="00505E01" w:rsidRPr="00F40337" w:rsidRDefault="00D84652" w:rsidP="00F40337">
      <w:pPr>
        <w:tabs>
          <w:tab w:val="left" w:pos="2450"/>
        </w:tabs>
        <w:jc w:val="both"/>
        <w:rPr>
          <w:rFonts w:ascii="Arial" w:hAnsi="Arial" w:cs="Arial"/>
        </w:rPr>
      </w:pPr>
      <w:r w:rsidRPr="00F40337">
        <w:rPr>
          <w:rFonts w:ascii="Arial" w:hAnsi="Arial" w:cs="Arial"/>
        </w:rPr>
        <w:t>A prominent point in Freud's works is the attention given to the study of human sexuality. He described that most of the thoughts and desires repressed by his patients referred to conflicts of a sexual nature, located in the first years of life, that is, that in childhood</w:t>
      </w:r>
      <w:r w:rsidR="00F40337" w:rsidRPr="00F40337">
        <w:rPr>
          <w:rFonts w:ascii="Arial" w:hAnsi="Arial" w:cs="Arial"/>
        </w:rPr>
        <w:t>,</w:t>
      </w:r>
      <w:r w:rsidRPr="00F40337">
        <w:rPr>
          <w:rFonts w:ascii="Arial" w:hAnsi="Arial" w:cs="Arial"/>
        </w:rPr>
        <w:t xml:space="preserve"> there were repressed traumatic experiences, which were configured as an origin of the symptoms of neuroses</w:t>
      </w:r>
      <w:r w:rsidR="00A57297" w:rsidRPr="00F40337">
        <w:rPr>
          <w:rFonts w:ascii="Arial" w:hAnsi="Arial" w:cs="Arial"/>
        </w:rPr>
        <w:t xml:space="preserve"> (French &amp; Neville 2020)</w:t>
      </w:r>
      <w:r w:rsidR="00D070A2">
        <w:rPr>
          <w:rStyle w:val="FootnoteReference"/>
          <w:rFonts w:ascii="Arial" w:hAnsi="Arial" w:cs="Arial"/>
        </w:rPr>
        <w:footnoteReference w:id="10"/>
      </w:r>
      <w:r w:rsidRPr="00F40337">
        <w:rPr>
          <w:rFonts w:ascii="Arial" w:hAnsi="Arial" w:cs="Arial"/>
        </w:rPr>
        <w:t>.</w:t>
      </w:r>
    </w:p>
    <w:p w14:paraId="6A5EADF6" w14:textId="19931E3B" w:rsidR="00231675" w:rsidRPr="00F40337" w:rsidRDefault="004D0572" w:rsidP="00F40337">
      <w:pPr>
        <w:pStyle w:val="Heading1"/>
        <w:spacing w:line="480" w:lineRule="auto"/>
        <w:ind w:firstLine="720"/>
        <w:rPr>
          <w:rFonts w:ascii="Arial" w:hAnsi="Arial" w:cs="Arial"/>
          <w:sz w:val="24"/>
        </w:rPr>
      </w:pPr>
      <w:bookmarkStart w:id="5" w:name="_Toc89105359"/>
      <w:r w:rsidRPr="00F40337">
        <w:rPr>
          <w:rFonts w:ascii="Arial" w:hAnsi="Arial" w:cs="Arial"/>
          <w:sz w:val="24"/>
        </w:rPr>
        <w:t>The Psychology of Health</w:t>
      </w:r>
      <w:bookmarkEnd w:id="5"/>
    </w:p>
    <w:p w14:paraId="4D44AFAD" w14:textId="7FCB12D8" w:rsidR="00231675" w:rsidRPr="00F40337" w:rsidRDefault="00231675" w:rsidP="00F40337">
      <w:pPr>
        <w:tabs>
          <w:tab w:val="left" w:pos="2450"/>
        </w:tabs>
        <w:jc w:val="both"/>
        <w:rPr>
          <w:rFonts w:ascii="Arial" w:hAnsi="Arial" w:cs="Arial"/>
        </w:rPr>
      </w:pPr>
      <w:r w:rsidRPr="00F40337">
        <w:rPr>
          <w:rFonts w:ascii="Arial" w:hAnsi="Arial" w:cs="Arial"/>
        </w:rPr>
        <w:t>Health Psychology is an area of ​​psychology that applies psychological principles and research for the improvement, treatment</w:t>
      </w:r>
      <w:r w:rsidR="00F40337" w:rsidRPr="00F40337">
        <w:rPr>
          <w:rFonts w:ascii="Arial" w:hAnsi="Arial" w:cs="Arial"/>
        </w:rPr>
        <w:t>,</w:t>
      </w:r>
      <w:r w:rsidRPr="00F40337">
        <w:rPr>
          <w:rFonts w:ascii="Arial" w:hAnsi="Arial" w:cs="Arial"/>
        </w:rPr>
        <w:t xml:space="preserve"> and prevention of illnesses. It includes variables of interest</w:t>
      </w:r>
      <w:r w:rsidR="00F40337" w:rsidRPr="00F40337">
        <w:rPr>
          <w:rFonts w:ascii="Arial" w:hAnsi="Arial" w:cs="Arial"/>
        </w:rPr>
        <w:t>,</w:t>
      </w:r>
      <w:r w:rsidRPr="00F40337">
        <w:rPr>
          <w:rFonts w:ascii="Arial" w:hAnsi="Arial" w:cs="Arial"/>
        </w:rPr>
        <w:t xml:space="preserve"> social conditions (such as availability of health services), biological </w:t>
      </w:r>
      <w:r w:rsidRPr="00F40337">
        <w:rPr>
          <w:rFonts w:ascii="Arial" w:hAnsi="Arial" w:cs="Arial"/>
        </w:rPr>
        <w:lastRenderedPageBreak/>
        <w:t>factors (such as family longevity and hereditary vulnerabilities to certain diseases)</w:t>
      </w:r>
      <w:r w:rsidR="00F40337" w:rsidRPr="00F40337">
        <w:rPr>
          <w:rFonts w:ascii="Arial" w:hAnsi="Arial" w:cs="Arial"/>
        </w:rPr>
        <w:t>,</w:t>
      </w:r>
      <w:r w:rsidRPr="00F40337">
        <w:rPr>
          <w:rFonts w:ascii="Arial" w:hAnsi="Arial" w:cs="Arial"/>
        </w:rPr>
        <w:t xml:space="preserve"> and even personality traits or behavior patterns (such as extraversion and sociability).</w:t>
      </w:r>
    </w:p>
    <w:p w14:paraId="5F145C9B" w14:textId="524826F5" w:rsidR="00231675" w:rsidRPr="00F40337" w:rsidRDefault="00231675" w:rsidP="00F40337">
      <w:pPr>
        <w:tabs>
          <w:tab w:val="left" w:pos="2450"/>
        </w:tabs>
        <w:jc w:val="both"/>
        <w:rPr>
          <w:rFonts w:ascii="Arial" w:hAnsi="Arial" w:cs="Arial"/>
        </w:rPr>
      </w:pPr>
      <w:r w:rsidRPr="00F40337">
        <w:rPr>
          <w:rFonts w:ascii="Arial" w:hAnsi="Arial" w:cs="Arial"/>
        </w:rPr>
        <w:t>It covers the teaching and practice of any type of health phenomenon and interactions between people, such as professional-patient relationships, human relationships within a health institution, the issue of acute and chronic diseases, the role of adaptive reactions when getting sick, loss, death</w:t>
      </w:r>
      <w:r w:rsidR="00F40337" w:rsidRPr="00F40337">
        <w:rPr>
          <w:rFonts w:ascii="Arial" w:hAnsi="Arial" w:cs="Arial"/>
        </w:rPr>
        <w:t>,</w:t>
      </w:r>
      <w:r w:rsidRPr="00F40337">
        <w:rPr>
          <w:rFonts w:ascii="Arial" w:hAnsi="Arial" w:cs="Arial"/>
        </w:rPr>
        <w:t xml:space="preserve"> and therapeutic resources.</w:t>
      </w:r>
    </w:p>
    <w:p w14:paraId="2B31A191" w14:textId="6A3FB760" w:rsidR="00231675" w:rsidRPr="00F40337" w:rsidRDefault="004D0572" w:rsidP="00F40337">
      <w:pPr>
        <w:pStyle w:val="Heading2"/>
        <w:spacing w:line="480" w:lineRule="auto"/>
        <w:ind w:firstLine="720"/>
        <w:rPr>
          <w:rFonts w:ascii="Arial" w:hAnsi="Arial" w:cs="Arial"/>
        </w:rPr>
      </w:pPr>
      <w:bookmarkStart w:id="6" w:name="_Toc89105360"/>
      <w:r w:rsidRPr="00F40337">
        <w:rPr>
          <w:rFonts w:ascii="Arial" w:hAnsi="Arial" w:cs="Arial"/>
        </w:rPr>
        <w:t>What Is Health</w:t>
      </w:r>
      <w:bookmarkEnd w:id="6"/>
    </w:p>
    <w:p w14:paraId="217EE617" w14:textId="5B8E2EA5" w:rsidR="00231675" w:rsidRPr="00F40337" w:rsidRDefault="00231675" w:rsidP="00F40337">
      <w:pPr>
        <w:tabs>
          <w:tab w:val="left" w:pos="2450"/>
        </w:tabs>
        <w:jc w:val="both"/>
        <w:rPr>
          <w:rFonts w:ascii="Arial" w:hAnsi="Arial" w:cs="Arial"/>
        </w:rPr>
      </w:pPr>
      <w:r w:rsidRPr="00F40337">
        <w:rPr>
          <w:rFonts w:ascii="Arial" w:hAnsi="Arial" w:cs="Arial"/>
        </w:rPr>
        <w:t xml:space="preserve">To better understand how health psychology works, it is necessary to understand what health is. For a long time, the biomedical model of health prevailed, in which health was defined as the absence of disease. </w:t>
      </w:r>
      <w:r w:rsidR="00F40337" w:rsidRPr="00F40337">
        <w:rPr>
          <w:rFonts w:ascii="Arial" w:hAnsi="Arial" w:cs="Arial"/>
        </w:rPr>
        <w:t>S</w:t>
      </w:r>
      <w:r w:rsidRPr="00F40337">
        <w:rPr>
          <w:rFonts w:ascii="Arial" w:hAnsi="Arial" w:cs="Arial"/>
        </w:rPr>
        <w:t>uch a definition focused only on the absence of a negative state</w:t>
      </w:r>
      <w:r w:rsidR="00F40337" w:rsidRPr="00F40337">
        <w:rPr>
          <w:rFonts w:ascii="Arial" w:hAnsi="Arial" w:cs="Arial"/>
        </w:rPr>
        <w:t>. H</w:t>
      </w:r>
      <w:r w:rsidRPr="00F40337">
        <w:rPr>
          <w:rFonts w:ascii="Arial" w:hAnsi="Arial" w:cs="Arial"/>
        </w:rPr>
        <w:t>owever, most of us would agree that health involves much more and is not limited to our physical well-being. The interaction between biological, psychological</w:t>
      </w:r>
      <w:r w:rsidR="00F40337" w:rsidRPr="00F40337">
        <w:rPr>
          <w:rFonts w:ascii="Arial" w:hAnsi="Arial" w:cs="Arial"/>
        </w:rPr>
        <w:t>,</w:t>
      </w:r>
      <w:r w:rsidRPr="00F40337">
        <w:rPr>
          <w:rFonts w:ascii="Arial" w:hAnsi="Arial" w:cs="Arial"/>
        </w:rPr>
        <w:t xml:space="preserve"> and social factors is currently considered fundamental in understanding the health-disease continuum.</w:t>
      </w:r>
    </w:p>
    <w:p w14:paraId="7BE49E63" w14:textId="783E3E05" w:rsidR="007A4E42" w:rsidRPr="00F40337" w:rsidRDefault="007A4E42" w:rsidP="00F40337">
      <w:pPr>
        <w:pStyle w:val="Heading1"/>
        <w:spacing w:line="480" w:lineRule="auto"/>
        <w:ind w:firstLine="720"/>
        <w:rPr>
          <w:rFonts w:ascii="Arial" w:hAnsi="Arial" w:cs="Arial"/>
          <w:sz w:val="24"/>
        </w:rPr>
      </w:pPr>
      <w:bookmarkStart w:id="7" w:name="_Toc89105361"/>
      <w:r w:rsidRPr="00F40337">
        <w:rPr>
          <w:rFonts w:ascii="Arial" w:hAnsi="Arial" w:cs="Arial"/>
          <w:sz w:val="24"/>
        </w:rPr>
        <w:t>Conclusion</w:t>
      </w:r>
      <w:bookmarkEnd w:id="7"/>
    </w:p>
    <w:p w14:paraId="06DE3204" w14:textId="78A04641" w:rsidR="007A4E42" w:rsidRPr="00F40337" w:rsidRDefault="007A4E42" w:rsidP="00F40337">
      <w:pPr>
        <w:tabs>
          <w:tab w:val="left" w:pos="2450"/>
        </w:tabs>
        <w:jc w:val="both"/>
        <w:rPr>
          <w:rFonts w:ascii="Arial" w:hAnsi="Arial" w:cs="Arial"/>
        </w:rPr>
      </w:pPr>
      <w:r w:rsidRPr="00F40337">
        <w:rPr>
          <w:rFonts w:ascii="Arial" w:hAnsi="Arial" w:cs="Arial"/>
        </w:rPr>
        <w:t xml:space="preserve">We have reached the end of our work. We hope that the discussions and themes raised here have served as an opportunity to reflect on the complexity of the central figure in all health science: the patient. With this proposal, the </w:t>
      </w:r>
      <w:r w:rsidR="00F54B4C" w:rsidRPr="00F40337">
        <w:rPr>
          <w:rFonts w:ascii="Arial" w:hAnsi="Arial" w:cs="Arial"/>
        </w:rPr>
        <w:t>health</w:t>
      </w:r>
      <w:r w:rsidRPr="00F40337">
        <w:rPr>
          <w:rFonts w:ascii="Arial" w:hAnsi="Arial" w:cs="Arial"/>
        </w:rPr>
        <w:t xml:space="preserve"> area works with the objective of promoting health, preventing disease, restoring health</w:t>
      </w:r>
      <w:r w:rsidR="00F40337" w:rsidRPr="00F40337">
        <w:rPr>
          <w:rFonts w:ascii="Arial" w:hAnsi="Arial" w:cs="Arial"/>
        </w:rPr>
        <w:t>,</w:t>
      </w:r>
      <w:r w:rsidRPr="00F40337">
        <w:rPr>
          <w:rFonts w:ascii="Arial" w:hAnsi="Arial" w:cs="Arial"/>
        </w:rPr>
        <w:t xml:space="preserve"> and facilitating the fight against disability and disease. As a professional, you should not forget that every patient has physical, emotional, social, and spiritual dimensions. And, therefore, to achieve comprehensive health care, all these aspects must be considered.</w:t>
      </w:r>
    </w:p>
    <w:p w14:paraId="61F68F09" w14:textId="77777777" w:rsidR="00D070A2" w:rsidRDefault="00D070A2">
      <w:pPr>
        <w:rPr>
          <w:rFonts w:ascii="Arial" w:eastAsiaTheme="majorEastAsia" w:hAnsi="Arial" w:cs="Arial"/>
          <w:b/>
          <w:bCs/>
          <w:color w:val="000000" w:themeColor="text1"/>
        </w:rPr>
      </w:pPr>
      <w:bookmarkStart w:id="8" w:name="_Toc89105362"/>
      <w:r>
        <w:rPr>
          <w:rFonts w:ascii="Arial" w:hAnsi="Arial" w:cs="Arial"/>
        </w:rPr>
        <w:br w:type="page"/>
      </w:r>
    </w:p>
    <w:p w14:paraId="22BBF032" w14:textId="1182CCC6" w:rsidR="00A042DF" w:rsidRPr="00F40337" w:rsidRDefault="00A042DF" w:rsidP="00F40337">
      <w:pPr>
        <w:pStyle w:val="Heading1"/>
        <w:spacing w:line="480" w:lineRule="auto"/>
        <w:ind w:firstLine="720"/>
        <w:rPr>
          <w:rFonts w:ascii="Arial" w:hAnsi="Arial" w:cs="Arial"/>
          <w:sz w:val="24"/>
        </w:rPr>
      </w:pPr>
      <w:r w:rsidRPr="00F40337">
        <w:rPr>
          <w:rFonts w:ascii="Arial" w:hAnsi="Arial" w:cs="Arial"/>
          <w:sz w:val="24"/>
        </w:rPr>
        <w:lastRenderedPageBreak/>
        <w:t>References</w:t>
      </w:r>
      <w:bookmarkEnd w:id="8"/>
      <w:r w:rsidRPr="00F40337">
        <w:rPr>
          <w:rFonts w:ascii="Arial" w:hAnsi="Arial" w:cs="Arial"/>
          <w:sz w:val="24"/>
        </w:rPr>
        <w:t xml:space="preserve"> </w:t>
      </w:r>
    </w:p>
    <w:p w14:paraId="7E0BF2F8" w14:textId="0C65AD8E" w:rsidR="00A042DF" w:rsidRPr="00F40337" w:rsidRDefault="00BF18F9" w:rsidP="00F40337">
      <w:pPr>
        <w:tabs>
          <w:tab w:val="left" w:pos="2450"/>
        </w:tabs>
        <w:jc w:val="both"/>
        <w:rPr>
          <w:rFonts w:ascii="Arial" w:hAnsi="Arial" w:cs="Arial"/>
          <w:color w:val="222222"/>
          <w:shd w:val="clear" w:color="auto" w:fill="FFFFFF"/>
        </w:rPr>
      </w:pPr>
      <w:r w:rsidRPr="00F40337">
        <w:rPr>
          <w:rFonts w:ascii="Arial" w:hAnsi="Arial" w:cs="Arial"/>
          <w:color w:val="222222"/>
          <w:shd w:val="clear" w:color="auto" w:fill="FFFFFF"/>
        </w:rPr>
        <w:t xml:space="preserve">Rosen, M. A., </w:t>
      </w:r>
      <w:proofErr w:type="spellStart"/>
      <w:r w:rsidRPr="00F40337">
        <w:rPr>
          <w:rFonts w:ascii="Arial" w:hAnsi="Arial" w:cs="Arial"/>
          <w:color w:val="222222"/>
          <w:shd w:val="clear" w:color="auto" w:fill="FFFFFF"/>
        </w:rPr>
        <w:t>DiazGranados</w:t>
      </w:r>
      <w:proofErr w:type="spellEnd"/>
      <w:r w:rsidRPr="00F40337">
        <w:rPr>
          <w:rFonts w:ascii="Arial" w:hAnsi="Arial" w:cs="Arial"/>
          <w:color w:val="222222"/>
          <w:shd w:val="clear" w:color="auto" w:fill="FFFFFF"/>
        </w:rPr>
        <w:t>, D., Dietz, A. S., Benishek, L. E., Thompson, D., Pronovost, P. J., &amp; Weaver, S. J. (2018). Teamwork in healthcare: Key discoveries enabling safer, high-quality care. </w:t>
      </w:r>
      <w:r w:rsidRPr="00F40337">
        <w:rPr>
          <w:rFonts w:ascii="Arial" w:hAnsi="Arial" w:cs="Arial"/>
          <w:i/>
          <w:iCs/>
          <w:color w:val="222222"/>
          <w:shd w:val="clear" w:color="auto" w:fill="FFFFFF"/>
        </w:rPr>
        <w:t>American Psychologist</w:t>
      </w:r>
      <w:r w:rsidRPr="00F40337">
        <w:rPr>
          <w:rFonts w:ascii="Arial" w:hAnsi="Arial" w:cs="Arial"/>
          <w:color w:val="222222"/>
          <w:shd w:val="clear" w:color="auto" w:fill="FFFFFF"/>
        </w:rPr>
        <w:t>, </w:t>
      </w:r>
      <w:r w:rsidRPr="00F40337">
        <w:rPr>
          <w:rFonts w:ascii="Arial" w:hAnsi="Arial" w:cs="Arial"/>
          <w:i/>
          <w:iCs/>
          <w:color w:val="222222"/>
          <w:shd w:val="clear" w:color="auto" w:fill="FFFFFF"/>
        </w:rPr>
        <w:t>73</w:t>
      </w:r>
      <w:r w:rsidRPr="00F40337">
        <w:rPr>
          <w:rFonts w:ascii="Arial" w:hAnsi="Arial" w:cs="Arial"/>
          <w:color w:val="222222"/>
          <w:shd w:val="clear" w:color="auto" w:fill="FFFFFF"/>
        </w:rPr>
        <w:t>(4), 433.</w:t>
      </w:r>
    </w:p>
    <w:p w14:paraId="33BFD6AF" w14:textId="5B5DC78B" w:rsidR="00BF18F9" w:rsidRPr="00F40337" w:rsidRDefault="00BF18F9" w:rsidP="00F40337">
      <w:pPr>
        <w:tabs>
          <w:tab w:val="left" w:pos="2450"/>
        </w:tabs>
        <w:jc w:val="both"/>
        <w:rPr>
          <w:rFonts w:ascii="Arial" w:hAnsi="Arial" w:cs="Arial"/>
          <w:color w:val="222222"/>
          <w:shd w:val="clear" w:color="auto" w:fill="FFFFFF"/>
        </w:rPr>
      </w:pPr>
      <w:proofErr w:type="spellStart"/>
      <w:r w:rsidRPr="00F40337">
        <w:rPr>
          <w:rFonts w:ascii="Arial" w:hAnsi="Arial" w:cs="Arial"/>
          <w:color w:val="222222"/>
          <w:shd w:val="clear" w:color="auto" w:fill="FFFFFF"/>
        </w:rPr>
        <w:t>MacIntyre</w:t>
      </w:r>
      <w:proofErr w:type="spellEnd"/>
      <w:r w:rsidRPr="00F40337">
        <w:rPr>
          <w:rFonts w:ascii="Arial" w:hAnsi="Arial" w:cs="Arial"/>
          <w:color w:val="222222"/>
          <w:shd w:val="clear" w:color="auto" w:fill="FFFFFF"/>
        </w:rPr>
        <w:t xml:space="preserve">, P. D., </w:t>
      </w:r>
      <w:proofErr w:type="spellStart"/>
      <w:r w:rsidRPr="00F40337">
        <w:rPr>
          <w:rFonts w:ascii="Arial" w:hAnsi="Arial" w:cs="Arial"/>
          <w:color w:val="222222"/>
          <w:shd w:val="clear" w:color="auto" w:fill="FFFFFF"/>
        </w:rPr>
        <w:t>Gregersen</w:t>
      </w:r>
      <w:proofErr w:type="spellEnd"/>
      <w:r w:rsidRPr="00F40337">
        <w:rPr>
          <w:rFonts w:ascii="Arial" w:hAnsi="Arial" w:cs="Arial"/>
          <w:color w:val="222222"/>
          <w:shd w:val="clear" w:color="auto" w:fill="FFFFFF"/>
        </w:rPr>
        <w:t>, T., &amp; Mercer, S. (2019). Setting an agenda for positive psychology in SLA: Theory, practice, and research. </w:t>
      </w:r>
      <w:r w:rsidRPr="00F40337">
        <w:rPr>
          <w:rFonts w:ascii="Arial" w:hAnsi="Arial" w:cs="Arial"/>
          <w:i/>
          <w:iCs/>
          <w:color w:val="222222"/>
          <w:shd w:val="clear" w:color="auto" w:fill="FFFFFF"/>
        </w:rPr>
        <w:t>The Modern Language Journal</w:t>
      </w:r>
      <w:r w:rsidRPr="00F40337">
        <w:rPr>
          <w:rFonts w:ascii="Arial" w:hAnsi="Arial" w:cs="Arial"/>
          <w:color w:val="222222"/>
          <w:shd w:val="clear" w:color="auto" w:fill="FFFFFF"/>
        </w:rPr>
        <w:t>, </w:t>
      </w:r>
      <w:r w:rsidRPr="00F40337">
        <w:rPr>
          <w:rFonts w:ascii="Arial" w:hAnsi="Arial" w:cs="Arial"/>
          <w:i/>
          <w:iCs/>
          <w:color w:val="222222"/>
          <w:shd w:val="clear" w:color="auto" w:fill="FFFFFF"/>
        </w:rPr>
        <w:t>103</w:t>
      </w:r>
      <w:r w:rsidRPr="00F40337">
        <w:rPr>
          <w:rFonts w:ascii="Arial" w:hAnsi="Arial" w:cs="Arial"/>
          <w:color w:val="222222"/>
          <w:shd w:val="clear" w:color="auto" w:fill="FFFFFF"/>
        </w:rPr>
        <w:t>(1), 262-274.</w:t>
      </w:r>
    </w:p>
    <w:p w14:paraId="37BD0E9E" w14:textId="66E89BC6" w:rsidR="00BF18F9" w:rsidRPr="00F40337" w:rsidRDefault="00BF18F9" w:rsidP="00F40337">
      <w:pPr>
        <w:tabs>
          <w:tab w:val="left" w:pos="2450"/>
        </w:tabs>
        <w:jc w:val="both"/>
        <w:rPr>
          <w:rFonts w:ascii="Arial" w:hAnsi="Arial" w:cs="Arial"/>
          <w:color w:val="222222"/>
          <w:shd w:val="clear" w:color="auto" w:fill="FFFFFF"/>
        </w:rPr>
      </w:pPr>
      <w:r w:rsidRPr="00F40337">
        <w:rPr>
          <w:rFonts w:ascii="Arial" w:hAnsi="Arial" w:cs="Arial"/>
          <w:color w:val="222222"/>
          <w:shd w:val="clear" w:color="auto" w:fill="FFFFFF"/>
        </w:rPr>
        <w:t xml:space="preserve">Lox, C. L., </w:t>
      </w:r>
      <w:proofErr w:type="spellStart"/>
      <w:r w:rsidRPr="00F40337">
        <w:rPr>
          <w:rFonts w:ascii="Arial" w:hAnsi="Arial" w:cs="Arial"/>
          <w:color w:val="222222"/>
          <w:shd w:val="clear" w:color="auto" w:fill="FFFFFF"/>
        </w:rPr>
        <w:t>Ginis</w:t>
      </w:r>
      <w:proofErr w:type="spellEnd"/>
      <w:r w:rsidRPr="00F40337">
        <w:rPr>
          <w:rFonts w:ascii="Arial" w:hAnsi="Arial" w:cs="Arial"/>
          <w:color w:val="222222"/>
          <w:shd w:val="clear" w:color="auto" w:fill="FFFFFF"/>
        </w:rPr>
        <w:t xml:space="preserve">, K. A. M., </w:t>
      </w:r>
      <w:proofErr w:type="spellStart"/>
      <w:r w:rsidRPr="00F40337">
        <w:rPr>
          <w:rFonts w:ascii="Arial" w:hAnsi="Arial" w:cs="Arial"/>
          <w:color w:val="222222"/>
          <w:shd w:val="clear" w:color="auto" w:fill="FFFFFF"/>
        </w:rPr>
        <w:t>Gainforth</w:t>
      </w:r>
      <w:proofErr w:type="spellEnd"/>
      <w:r w:rsidRPr="00F40337">
        <w:rPr>
          <w:rFonts w:ascii="Arial" w:hAnsi="Arial" w:cs="Arial"/>
          <w:color w:val="222222"/>
          <w:shd w:val="clear" w:color="auto" w:fill="FFFFFF"/>
        </w:rPr>
        <w:t xml:space="preserve">, H. L., &amp; </w:t>
      </w:r>
      <w:proofErr w:type="spellStart"/>
      <w:r w:rsidRPr="00F40337">
        <w:rPr>
          <w:rFonts w:ascii="Arial" w:hAnsi="Arial" w:cs="Arial"/>
          <w:color w:val="222222"/>
          <w:shd w:val="clear" w:color="auto" w:fill="FFFFFF"/>
        </w:rPr>
        <w:t>Petruzzello</w:t>
      </w:r>
      <w:proofErr w:type="spellEnd"/>
      <w:r w:rsidRPr="00F40337">
        <w:rPr>
          <w:rFonts w:ascii="Arial" w:hAnsi="Arial" w:cs="Arial"/>
          <w:color w:val="222222"/>
          <w:shd w:val="clear" w:color="auto" w:fill="FFFFFF"/>
        </w:rPr>
        <w:t>, S. J. (2019). </w:t>
      </w:r>
      <w:r w:rsidRPr="00F40337">
        <w:rPr>
          <w:rFonts w:ascii="Arial" w:hAnsi="Arial" w:cs="Arial"/>
          <w:i/>
          <w:iCs/>
          <w:color w:val="222222"/>
          <w:shd w:val="clear" w:color="auto" w:fill="FFFFFF"/>
        </w:rPr>
        <w:t>The psychology of exercise: Integrating theory and practice</w:t>
      </w:r>
      <w:r w:rsidRPr="00F40337">
        <w:rPr>
          <w:rFonts w:ascii="Arial" w:hAnsi="Arial" w:cs="Arial"/>
          <w:color w:val="222222"/>
          <w:shd w:val="clear" w:color="auto" w:fill="FFFFFF"/>
        </w:rPr>
        <w:t>. Routledge.</w:t>
      </w:r>
    </w:p>
    <w:p w14:paraId="04ACFAB0" w14:textId="1771B21F" w:rsidR="00BF18F9" w:rsidRPr="00F40337" w:rsidRDefault="00BF18F9" w:rsidP="00F40337">
      <w:pPr>
        <w:tabs>
          <w:tab w:val="left" w:pos="2450"/>
        </w:tabs>
        <w:jc w:val="both"/>
        <w:rPr>
          <w:rFonts w:ascii="Arial" w:hAnsi="Arial" w:cs="Arial"/>
          <w:color w:val="222222"/>
          <w:shd w:val="clear" w:color="auto" w:fill="FFFFFF"/>
        </w:rPr>
      </w:pPr>
      <w:r w:rsidRPr="00F40337">
        <w:rPr>
          <w:rFonts w:ascii="Arial" w:hAnsi="Arial" w:cs="Arial"/>
          <w:color w:val="222222"/>
          <w:shd w:val="clear" w:color="auto" w:fill="FFFFFF"/>
        </w:rPr>
        <w:t>Pollock, A., Campbell, P., Cheyne, J., Cowie, J., Davis, B., McCallum, J., ... &amp; Maxwell, M. (2020). Interventions to support the resilience and mental health of frontline health and social care professionals during and after a disease outbreak, epidemic or pandemic: a mixed</w:t>
      </w:r>
      <w:r w:rsidR="00F40337" w:rsidRPr="00F40337">
        <w:rPr>
          <w:rFonts w:ascii="Arial" w:hAnsi="Arial" w:cs="Arial"/>
          <w:color w:val="222222"/>
          <w:shd w:val="clear" w:color="auto" w:fill="FFFFFF"/>
        </w:rPr>
        <w:t>-</w:t>
      </w:r>
      <w:r w:rsidRPr="00F40337">
        <w:rPr>
          <w:rFonts w:ascii="Arial" w:hAnsi="Arial" w:cs="Arial"/>
          <w:color w:val="222222"/>
          <w:shd w:val="clear" w:color="auto" w:fill="FFFFFF"/>
        </w:rPr>
        <w:t>methods systematic review. </w:t>
      </w:r>
      <w:r w:rsidRPr="00F40337">
        <w:rPr>
          <w:rFonts w:ascii="Arial" w:hAnsi="Arial" w:cs="Arial"/>
          <w:i/>
          <w:iCs/>
          <w:color w:val="222222"/>
          <w:shd w:val="clear" w:color="auto" w:fill="FFFFFF"/>
        </w:rPr>
        <w:t>Cochrane Database of Systematic Reviews</w:t>
      </w:r>
      <w:r w:rsidRPr="00F40337">
        <w:rPr>
          <w:rFonts w:ascii="Arial" w:hAnsi="Arial" w:cs="Arial"/>
          <w:color w:val="222222"/>
          <w:shd w:val="clear" w:color="auto" w:fill="FFFFFF"/>
        </w:rPr>
        <w:t>, (11).</w:t>
      </w:r>
    </w:p>
    <w:p w14:paraId="483EE308" w14:textId="3A24E24E" w:rsidR="00BF18F9" w:rsidRPr="00F40337" w:rsidRDefault="00BF18F9" w:rsidP="00F40337">
      <w:pPr>
        <w:tabs>
          <w:tab w:val="left" w:pos="2450"/>
        </w:tabs>
        <w:jc w:val="both"/>
        <w:rPr>
          <w:rFonts w:ascii="Arial" w:hAnsi="Arial" w:cs="Arial"/>
          <w:color w:val="222222"/>
          <w:shd w:val="clear" w:color="auto" w:fill="FFFFFF"/>
        </w:rPr>
      </w:pPr>
      <w:proofErr w:type="spellStart"/>
      <w:r w:rsidRPr="00F40337">
        <w:rPr>
          <w:rFonts w:ascii="Arial" w:hAnsi="Arial" w:cs="Arial"/>
          <w:color w:val="222222"/>
          <w:shd w:val="clear" w:color="auto" w:fill="FFFFFF"/>
        </w:rPr>
        <w:t>Wallston</w:t>
      </w:r>
      <w:proofErr w:type="spellEnd"/>
      <w:r w:rsidRPr="00F40337">
        <w:rPr>
          <w:rFonts w:ascii="Arial" w:hAnsi="Arial" w:cs="Arial"/>
          <w:color w:val="222222"/>
          <w:shd w:val="clear" w:color="auto" w:fill="FFFFFF"/>
        </w:rPr>
        <w:t xml:space="preserve">, B. S., &amp; </w:t>
      </w:r>
      <w:proofErr w:type="spellStart"/>
      <w:r w:rsidRPr="00F40337">
        <w:rPr>
          <w:rFonts w:ascii="Arial" w:hAnsi="Arial" w:cs="Arial"/>
          <w:color w:val="222222"/>
          <w:shd w:val="clear" w:color="auto" w:fill="FFFFFF"/>
        </w:rPr>
        <w:t>Wallston</w:t>
      </w:r>
      <w:proofErr w:type="spellEnd"/>
      <w:r w:rsidRPr="00F40337">
        <w:rPr>
          <w:rFonts w:ascii="Arial" w:hAnsi="Arial" w:cs="Arial"/>
          <w:color w:val="222222"/>
          <w:shd w:val="clear" w:color="auto" w:fill="FFFFFF"/>
        </w:rPr>
        <w:t>, K. A. (2020). Social psychological models of health behavior: An examination and integration. In </w:t>
      </w:r>
      <w:r w:rsidRPr="00F40337">
        <w:rPr>
          <w:rFonts w:ascii="Arial" w:hAnsi="Arial" w:cs="Arial"/>
          <w:i/>
          <w:iCs/>
          <w:color w:val="222222"/>
          <w:shd w:val="clear" w:color="auto" w:fill="FFFFFF"/>
        </w:rPr>
        <w:t>Handbook of Psychology and Health (Volume IV)</w:t>
      </w:r>
      <w:r w:rsidRPr="00F40337">
        <w:rPr>
          <w:rFonts w:ascii="Arial" w:hAnsi="Arial" w:cs="Arial"/>
          <w:color w:val="222222"/>
          <w:shd w:val="clear" w:color="auto" w:fill="FFFFFF"/>
        </w:rPr>
        <w:t> (pp. 23-53). Routledge.</w:t>
      </w:r>
    </w:p>
    <w:p w14:paraId="340A920B" w14:textId="2C715A8B" w:rsidR="00BF18F9" w:rsidRPr="00F40337" w:rsidRDefault="00BF18F9" w:rsidP="00F40337">
      <w:pPr>
        <w:tabs>
          <w:tab w:val="left" w:pos="2450"/>
        </w:tabs>
        <w:jc w:val="both"/>
        <w:rPr>
          <w:rFonts w:ascii="Arial" w:hAnsi="Arial" w:cs="Arial"/>
        </w:rPr>
      </w:pPr>
      <w:r w:rsidRPr="00F40337">
        <w:rPr>
          <w:rFonts w:ascii="Arial" w:hAnsi="Arial" w:cs="Arial"/>
          <w:color w:val="222222"/>
          <w:shd w:val="clear" w:color="auto" w:fill="FFFFFF"/>
        </w:rPr>
        <w:t xml:space="preserve">French, B. H., Lewis, J. A., Mosley, D. V., </w:t>
      </w:r>
      <w:proofErr w:type="spellStart"/>
      <w:r w:rsidRPr="00F40337">
        <w:rPr>
          <w:rFonts w:ascii="Arial" w:hAnsi="Arial" w:cs="Arial"/>
          <w:color w:val="222222"/>
          <w:shd w:val="clear" w:color="auto" w:fill="FFFFFF"/>
        </w:rPr>
        <w:t>Adames</w:t>
      </w:r>
      <w:proofErr w:type="spellEnd"/>
      <w:r w:rsidRPr="00F40337">
        <w:rPr>
          <w:rFonts w:ascii="Arial" w:hAnsi="Arial" w:cs="Arial"/>
          <w:color w:val="222222"/>
          <w:shd w:val="clear" w:color="auto" w:fill="FFFFFF"/>
        </w:rPr>
        <w:t>, H. Y., Chavez-</w:t>
      </w:r>
      <w:proofErr w:type="spellStart"/>
      <w:r w:rsidRPr="00F40337">
        <w:rPr>
          <w:rFonts w:ascii="Arial" w:hAnsi="Arial" w:cs="Arial"/>
          <w:color w:val="222222"/>
          <w:shd w:val="clear" w:color="auto" w:fill="FFFFFF"/>
        </w:rPr>
        <w:t>Dueñas</w:t>
      </w:r>
      <w:proofErr w:type="spellEnd"/>
      <w:r w:rsidRPr="00F40337">
        <w:rPr>
          <w:rFonts w:ascii="Arial" w:hAnsi="Arial" w:cs="Arial"/>
          <w:color w:val="222222"/>
          <w:shd w:val="clear" w:color="auto" w:fill="FFFFFF"/>
        </w:rPr>
        <w:t>, N. Y., Chen, G. A., &amp; Neville, H. A. (2020). Toward a psychological framework of radical healing in communities of color. </w:t>
      </w:r>
      <w:r w:rsidRPr="00F40337">
        <w:rPr>
          <w:rFonts w:ascii="Arial" w:hAnsi="Arial" w:cs="Arial"/>
          <w:i/>
          <w:iCs/>
          <w:color w:val="222222"/>
          <w:shd w:val="clear" w:color="auto" w:fill="FFFFFF"/>
        </w:rPr>
        <w:t>The Counseling Psychologist</w:t>
      </w:r>
      <w:r w:rsidRPr="00F40337">
        <w:rPr>
          <w:rFonts w:ascii="Arial" w:hAnsi="Arial" w:cs="Arial"/>
          <w:color w:val="222222"/>
          <w:shd w:val="clear" w:color="auto" w:fill="FFFFFF"/>
        </w:rPr>
        <w:t>, </w:t>
      </w:r>
      <w:r w:rsidRPr="00F40337">
        <w:rPr>
          <w:rFonts w:ascii="Arial" w:hAnsi="Arial" w:cs="Arial"/>
          <w:i/>
          <w:iCs/>
          <w:color w:val="222222"/>
          <w:shd w:val="clear" w:color="auto" w:fill="FFFFFF"/>
        </w:rPr>
        <w:t>48</w:t>
      </w:r>
      <w:r w:rsidRPr="00F40337">
        <w:rPr>
          <w:rFonts w:ascii="Arial" w:hAnsi="Arial" w:cs="Arial"/>
          <w:color w:val="222222"/>
          <w:shd w:val="clear" w:color="auto" w:fill="FFFFFF"/>
        </w:rPr>
        <w:t>(1), 14-46.</w:t>
      </w:r>
    </w:p>
    <w:p w14:paraId="34D2B8A5" w14:textId="77777777" w:rsidR="00147520" w:rsidRPr="00F40337" w:rsidRDefault="00147520" w:rsidP="00F40337">
      <w:pPr>
        <w:tabs>
          <w:tab w:val="left" w:pos="2450"/>
        </w:tabs>
        <w:ind w:firstLine="0"/>
        <w:jc w:val="both"/>
        <w:rPr>
          <w:rFonts w:ascii="Arial" w:hAnsi="Arial" w:cs="Arial"/>
        </w:rPr>
      </w:pPr>
    </w:p>
    <w:sectPr w:rsidR="00147520" w:rsidRPr="00F40337" w:rsidSect="0050373C">
      <w:headerReference w:type="default" r:id="rId9"/>
      <w:headerReference w:type="first" r:id="rId10"/>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89462" w14:textId="77777777" w:rsidR="005660D0" w:rsidRDefault="005660D0">
      <w:pPr>
        <w:spacing w:line="240" w:lineRule="auto"/>
      </w:pPr>
      <w:r>
        <w:separator/>
      </w:r>
    </w:p>
    <w:p w14:paraId="61312E1E" w14:textId="77777777" w:rsidR="005660D0" w:rsidRDefault="005660D0"/>
  </w:endnote>
  <w:endnote w:type="continuationSeparator" w:id="0">
    <w:p w14:paraId="790CE14C" w14:textId="77777777" w:rsidR="005660D0" w:rsidRDefault="005660D0">
      <w:pPr>
        <w:spacing w:line="240" w:lineRule="auto"/>
      </w:pPr>
      <w:r>
        <w:continuationSeparator/>
      </w:r>
    </w:p>
    <w:p w14:paraId="7E2C120C" w14:textId="77777777" w:rsidR="005660D0" w:rsidRDefault="005660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C3E56" w14:textId="77777777" w:rsidR="005660D0" w:rsidRDefault="005660D0">
      <w:pPr>
        <w:spacing w:line="240" w:lineRule="auto"/>
      </w:pPr>
      <w:r>
        <w:separator/>
      </w:r>
    </w:p>
    <w:p w14:paraId="5BC0665F" w14:textId="77777777" w:rsidR="005660D0" w:rsidRDefault="005660D0"/>
  </w:footnote>
  <w:footnote w:type="continuationSeparator" w:id="0">
    <w:p w14:paraId="2A878BDE" w14:textId="77777777" w:rsidR="005660D0" w:rsidRDefault="005660D0">
      <w:pPr>
        <w:spacing w:line="240" w:lineRule="auto"/>
      </w:pPr>
      <w:r>
        <w:continuationSeparator/>
      </w:r>
    </w:p>
    <w:p w14:paraId="2D0D8284" w14:textId="77777777" w:rsidR="005660D0" w:rsidRDefault="005660D0"/>
  </w:footnote>
  <w:footnote w:id="1">
    <w:p w14:paraId="708D97FE" w14:textId="06C0343D" w:rsidR="00D070A2" w:rsidRDefault="00D070A2">
      <w:pPr>
        <w:pStyle w:val="FootnoteText"/>
      </w:pPr>
      <w:r>
        <w:rPr>
          <w:rStyle w:val="FootnoteReference"/>
        </w:rPr>
        <w:footnoteRef/>
      </w:r>
      <w:r>
        <w:t xml:space="preserve"> </w:t>
      </w:r>
      <w:r>
        <w:rPr>
          <w:rFonts w:ascii="Arial" w:hAnsi="Arial" w:cs="Arial"/>
          <w:color w:val="222222"/>
          <w:sz w:val="20"/>
          <w:shd w:val="clear" w:color="auto" w:fill="FFFFFF"/>
        </w:rPr>
        <w:t xml:space="preserve">French, Bryana H., </w:t>
      </w:r>
      <w:proofErr w:type="spellStart"/>
      <w:r>
        <w:rPr>
          <w:rFonts w:ascii="Arial" w:hAnsi="Arial" w:cs="Arial"/>
          <w:color w:val="222222"/>
          <w:sz w:val="20"/>
          <w:shd w:val="clear" w:color="auto" w:fill="FFFFFF"/>
        </w:rPr>
        <w:t>Jioni</w:t>
      </w:r>
      <w:proofErr w:type="spellEnd"/>
      <w:r>
        <w:rPr>
          <w:rFonts w:ascii="Arial" w:hAnsi="Arial" w:cs="Arial"/>
          <w:color w:val="222222"/>
          <w:sz w:val="20"/>
          <w:shd w:val="clear" w:color="auto" w:fill="FFFFFF"/>
        </w:rPr>
        <w:t xml:space="preserve"> A. Lewis, Della V. Mosley, Hector Y. </w:t>
      </w:r>
      <w:proofErr w:type="spellStart"/>
      <w:r>
        <w:rPr>
          <w:rFonts w:ascii="Arial" w:hAnsi="Arial" w:cs="Arial"/>
          <w:color w:val="222222"/>
          <w:sz w:val="20"/>
          <w:shd w:val="clear" w:color="auto" w:fill="FFFFFF"/>
        </w:rPr>
        <w:t>Adames</w:t>
      </w:r>
      <w:proofErr w:type="spellEnd"/>
      <w:r>
        <w:rPr>
          <w:rFonts w:ascii="Arial" w:hAnsi="Arial" w:cs="Arial"/>
          <w:color w:val="222222"/>
          <w:sz w:val="20"/>
          <w:shd w:val="clear" w:color="auto" w:fill="FFFFFF"/>
        </w:rPr>
        <w:t>, Nayeli Y. Chavez-</w:t>
      </w:r>
      <w:proofErr w:type="spellStart"/>
      <w:r>
        <w:rPr>
          <w:rFonts w:ascii="Arial" w:hAnsi="Arial" w:cs="Arial"/>
          <w:color w:val="222222"/>
          <w:sz w:val="20"/>
          <w:shd w:val="clear" w:color="auto" w:fill="FFFFFF"/>
        </w:rPr>
        <w:t>Dueñas</w:t>
      </w:r>
      <w:proofErr w:type="spellEnd"/>
      <w:r>
        <w:rPr>
          <w:rFonts w:ascii="Arial" w:hAnsi="Arial" w:cs="Arial"/>
          <w:color w:val="222222"/>
          <w:sz w:val="20"/>
          <w:shd w:val="clear" w:color="auto" w:fill="FFFFFF"/>
        </w:rPr>
        <w:t>, Grace A. Chen, and Helen A. Neville. "Toward a psychological framework of radical healing in communities of color." </w:t>
      </w:r>
      <w:r>
        <w:rPr>
          <w:rFonts w:ascii="Arial" w:hAnsi="Arial" w:cs="Arial"/>
          <w:i/>
          <w:iCs/>
          <w:color w:val="222222"/>
          <w:sz w:val="20"/>
          <w:shd w:val="clear" w:color="auto" w:fill="FFFFFF"/>
        </w:rPr>
        <w:t>The Counseling Psychologist</w:t>
      </w:r>
      <w:r>
        <w:rPr>
          <w:rFonts w:ascii="Arial" w:hAnsi="Arial" w:cs="Arial"/>
          <w:color w:val="222222"/>
          <w:sz w:val="20"/>
          <w:shd w:val="clear" w:color="auto" w:fill="FFFFFF"/>
        </w:rPr>
        <w:t> 48, no. 1 (2020): 14-46.</w:t>
      </w:r>
    </w:p>
  </w:footnote>
  <w:footnote w:id="2">
    <w:p w14:paraId="62265CC0" w14:textId="54055458" w:rsidR="00D070A2" w:rsidRDefault="00D070A2">
      <w:pPr>
        <w:pStyle w:val="FootnoteText"/>
      </w:pPr>
      <w:r>
        <w:rPr>
          <w:rStyle w:val="FootnoteReference"/>
        </w:rPr>
        <w:footnoteRef/>
      </w:r>
      <w:r>
        <w:t xml:space="preserve"> </w:t>
      </w:r>
      <w:proofErr w:type="spellStart"/>
      <w:r>
        <w:rPr>
          <w:rFonts w:ascii="Arial" w:hAnsi="Arial" w:cs="Arial"/>
          <w:color w:val="222222"/>
          <w:sz w:val="20"/>
          <w:shd w:val="clear" w:color="auto" w:fill="FFFFFF"/>
        </w:rPr>
        <w:t>Wallston</w:t>
      </w:r>
      <w:proofErr w:type="spellEnd"/>
      <w:r>
        <w:rPr>
          <w:rFonts w:ascii="Arial" w:hAnsi="Arial" w:cs="Arial"/>
          <w:color w:val="222222"/>
          <w:sz w:val="20"/>
          <w:shd w:val="clear" w:color="auto" w:fill="FFFFFF"/>
        </w:rPr>
        <w:t xml:space="preserve">, Barbara </w:t>
      </w:r>
      <w:proofErr w:type="spellStart"/>
      <w:r>
        <w:rPr>
          <w:rFonts w:ascii="Arial" w:hAnsi="Arial" w:cs="Arial"/>
          <w:color w:val="222222"/>
          <w:sz w:val="20"/>
          <w:shd w:val="clear" w:color="auto" w:fill="FFFFFF"/>
        </w:rPr>
        <w:t>Strudler</w:t>
      </w:r>
      <w:proofErr w:type="spellEnd"/>
      <w:r>
        <w:rPr>
          <w:rFonts w:ascii="Arial" w:hAnsi="Arial" w:cs="Arial"/>
          <w:color w:val="222222"/>
          <w:sz w:val="20"/>
          <w:shd w:val="clear" w:color="auto" w:fill="FFFFFF"/>
        </w:rPr>
        <w:t xml:space="preserve">, and Kenneth A. </w:t>
      </w:r>
      <w:proofErr w:type="spellStart"/>
      <w:r>
        <w:rPr>
          <w:rFonts w:ascii="Arial" w:hAnsi="Arial" w:cs="Arial"/>
          <w:color w:val="222222"/>
          <w:sz w:val="20"/>
          <w:shd w:val="clear" w:color="auto" w:fill="FFFFFF"/>
        </w:rPr>
        <w:t>Wallston</w:t>
      </w:r>
      <w:proofErr w:type="spellEnd"/>
      <w:r>
        <w:rPr>
          <w:rFonts w:ascii="Arial" w:hAnsi="Arial" w:cs="Arial"/>
          <w:color w:val="222222"/>
          <w:sz w:val="20"/>
          <w:shd w:val="clear" w:color="auto" w:fill="FFFFFF"/>
        </w:rPr>
        <w:t>. "Social psychological models of health behavior: An examination and integration." In </w:t>
      </w:r>
      <w:r>
        <w:rPr>
          <w:rFonts w:ascii="Arial" w:hAnsi="Arial" w:cs="Arial"/>
          <w:i/>
          <w:iCs/>
          <w:color w:val="222222"/>
          <w:sz w:val="20"/>
          <w:shd w:val="clear" w:color="auto" w:fill="FFFFFF"/>
        </w:rPr>
        <w:t>Handbook of Psychology and Health (Volume IV)</w:t>
      </w:r>
      <w:r>
        <w:rPr>
          <w:rFonts w:ascii="Arial" w:hAnsi="Arial" w:cs="Arial"/>
          <w:color w:val="222222"/>
          <w:sz w:val="20"/>
          <w:shd w:val="clear" w:color="auto" w:fill="FFFFFF"/>
        </w:rPr>
        <w:t>, pp. 23-53. Routledge, 2020.</w:t>
      </w:r>
    </w:p>
  </w:footnote>
  <w:footnote w:id="3">
    <w:p w14:paraId="344A4650" w14:textId="7661E41E" w:rsidR="00D070A2" w:rsidRDefault="00D070A2">
      <w:pPr>
        <w:pStyle w:val="FootnoteText"/>
      </w:pPr>
      <w:r>
        <w:rPr>
          <w:rStyle w:val="FootnoteReference"/>
        </w:rPr>
        <w:footnoteRef/>
      </w:r>
      <w:r>
        <w:t xml:space="preserve"> </w:t>
      </w:r>
      <w:r>
        <w:rPr>
          <w:rFonts w:ascii="Arial" w:hAnsi="Arial" w:cs="Arial"/>
          <w:color w:val="222222"/>
          <w:sz w:val="20"/>
          <w:shd w:val="clear" w:color="auto" w:fill="FFFFFF"/>
        </w:rPr>
        <w:t>Pollock, Alex, Pauline Campbell, Joshua Cheyne, Julie Cowie, Bridget Davis, Jacqueline McCallum, Kris McGill et al. "Interventions to support the resilience and mental health of frontline health and social care professionals during and after a disease outbreak, epidemic or pandemic: a mixed methods systematic review." </w:t>
      </w:r>
      <w:r>
        <w:rPr>
          <w:rFonts w:ascii="Arial" w:hAnsi="Arial" w:cs="Arial"/>
          <w:i/>
          <w:iCs/>
          <w:color w:val="222222"/>
          <w:sz w:val="20"/>
          <w:shd w:val="clear" w:color="auto" w:fill="FFFFFF"/>
        </w:rPr>
        <w:t>Cochrane Database of Systematic Reviews</w:t>
      </w:r>
      <w:r>
        <w:rPr>
          <w:rFonts w:ascii="Arial" w:hAnsi="Arial" w:cs="Arial"/>
          <w:color w:val="222222"/>
          <w:sz w:val="20"/>
          <w:shd w:val="clear" w:color="auto" w:fill="FFFFFF"/>
        </w:rPr>
        <w:t> 11 (2020).</w:t>
      </w:r>
    </w:p>
  </w:footnote>
  <w:footnote w:id="4">
    <w:p w14:paraId="58E4FD91" w14:textId="12355C9F" w:rsidR="00BD4E36" w:rsidRDefault="00BD4E36">
      <w:pPr>
        <w:pStyle w:val="FootnoteText"/>
      </w:pPr>
      <w:r>
        <w:rPr>
          <w:rStyle w:val="FootnoteReference"/>
        </w:rPr>
        <w:footnoteRef/>
      </w:r>
      <w:r>
        <w:t xml:space="preserve"> </w:t>
      </w:r>
      <w:r>
        <w:rPr>
          <w:rFonts w:ascii="Arial" w:hAnsi="Arial" w:cs="Arial"/>
          <w:color w:val="222222"/>
          <w:sz w:val="20"/>
          <w:shd w:val="clear" w:color="auto" w:fill="FFFFFF"/>
        </w:rPr>
        <w:t xml:space="preserve">Lox, Curt L., Kathleen A. Martin </w:t>
      </w:r>
      <w:proofErr w:type="spellStart"/>
      <w:r>
        <w:rPr>
          <w:rFonts w:ascii="Arial" w:hAnsi="Arial" w:cs="Arial"/>
          <w:color w:val="222222"/>
          <w:sz w:val="20"/>
          <w:shd w:val="clear" w:color="auto" w:fill="FFFFFF"/>
        </w:rPr>
        <w:t>Ginis</w:t>
      </w:r>
      <w:proofErr w:type="spellEnd"/>
      <w:r>
        <w:rPr>
          <w:rFonts w:ascii="Arial" w:hAnsi="Arial" w:cs="Arial"/>
          <w:color w:val="222222"/>
          <w:sz w:val="20"/>
          <w:shd w:val="clear" w:color="auto" w:fill="FFFFFF"/>
        </w:rPr>
        <w:t xml:space="preserve">, Heather L. </w:t>
      </w:r>
      <w:proofErr w:type="spellStart"/>
      <w:r>
        <w:rPr>
          <w:rFonts w:ascii="Arial" w:hAnsi="Arial" w:cs="Arial"/>
          <w:color w:val="222222"/>
          <w:sz w:val="20"/>
          <w:shd w:val="clear" w:color="auto" w:fill="FFFFFF"/>
        </w:rPr>
        <w:t>Gainforth</w:t>
      </w:r>
      <w:proofErr w:type="spellEnd"/>
      <w:r>
        <w:rPr>
          <w:rFonts w:ascii="Arial" w:hAnsi="Arial" w:cs="Arial"/>
          <w:color w:val="222222"/>
          <w:sz w:val="20"/>
          <w:shd w:val="clear" w:color="auto" w:fill="FFFFFF"/>
        </w:rPr>
        <w:t xml:space="preserve">, and Steven J. </w:t>
      </w:r>
      <w:proofErr w:type="spellStart"/>
      <w:r>
        <w:rPr>
          <w:rFonts w:ascii="Arial" w:hAnsi="Arial" w:cs="Arial"/>
          <w:color w:val="222222"/>
          <w:sz w:val="20"/>
          <w:shd w:val="clear" w:color="auto" w:fill="FFFFFF"/>
        </w:rPr>
        <w:t>Petruzzello</w:t>
      </w:r>
      <w:proofErr w:type="spellEnd"/>
      <w:r>
        <w:rPr>
          <w:rFonts w:ascii="Arial" w:hAnsi="Arial" w:cs="Arial"/>
          <w:color w:val="222222"/>
          <w:sz w:val="20"/>
          <w:shd w:val="clear" w:color="auto" w:fill="FFFFFF"/>
        </w:rPr>
        <w:t>. </w:t>
      </w:r>
      <w:r>
        <w:rPr>
          <w:rFonts w:ascii="Arial" w:hAnsi="Arial" w:cs="Arial"/>
          <w:i/>
          <w:iCs/>
          <w:color w:val="222222"/>
          <w:sz w:val="20"/>
          <w:shd w:val="clear" w:color="auto" w:fill="FFFFFF"/>
        </w:rPr>
        <w:t>The psychology of exercise: Integrating theory and practice</w:t>
      </w:r>
      <w:r>
        <w:rPr>
          <w:rFonts w:ascii="Arial" w:hAnsi="Arial" w:cs="Arial"/>
          <w:color w:val="222222"/>
          <w:sz w:val="20"/>
          <w:shd w:val="clear" w:color="auto" w:fill="FFFFFF"/>
        </w:rPr>
        <w:t>. Routledge, 2019.</w:t>
      </w:r>
    </w:p>
  </w:footnote>
  <w:footnote w:id="5">
    <w:p w14:paraId="513802E5" w14:textId="04C33A37" w:rsidR="00BD4E36" w:rsidRDefault="00BD4E36">
      <w:pPr>
        <w:pStyle w:val="FootnoteText"/>
      </w:pPr>
      <w:r>
        <w:rPr>
          <w:rStyle w:val="FootnoteReference"/>
        </w:rPr>
        <w:footnoteRef/>
      </w:r>
      <w:r>
        <w:t xml:space="preserve"> </w:t>
      </w:r>
      <w:proofErr w:type="spellStart"/>
      <w:r>
        <w:rPr>
          <w:rFonts w:ascii="Arial" w:hAnsi="Arial" w:cs="Arial"/>
          <w:color w:val="222222"/>
          <w:sz w:val="20"/>
          <w:shd w:val="clear" w:color="auto" w:fill="FFFFFF"/>
        </w:rPr>
        <w:t>MacIntyre</w:t>
      </w:r>
      <w:proofErr w:type="spellEnd"/>
      <w:r>
        <w:rPr>
          <w:rFonts w:ascii="Arial" w:hAnsi="Arial" w:cs="Arial"/>
          <w:color w:val="222222"/>
          <w:sz w:val="20"/>
          <w:shd w:val="clear" w:color="auto" w:fill="FFFFFF"/>
        </w:rPr>
        <w:t xml:space="preserve">, Peter D., Tammy </w:t>
      </w:r>
      <w:proofErr w:type="spellStart"/>
      <w:r>
        <w:rPr>
          <w:rFonts w:ascii="Arial" w:hAnsi="Arial" w:cs="Arial"/>
          <w:color w:val="222222"/>
          <w:sz w:val="20"/>
          <w:shd w:val="clear" w:color="auto" w:fill="FFFFFF"/>
        </w:rPr>
        <w:t>Gregersen</w:t>
      </w:r>
      <w:proofErr w:type="spellEnd"/>
      <w:r>
        <w:rPr>
          <w:rFonts w:ascii="Arial" w:hAnsi="Arial" w:cs="Arial"/>
          <w:color w:val="222222"/>
          <w:sz w:val="20"/>
          <w:shd w:val="clear" w:color="auto" w:fill="FFFFFF"/>
        </w:rPr>
        <w:t>, and Sarah Mercer. "Setting an agenda for positive psychology in SLA: Theory, practice, and research." </w:t>
      </w:r>
      <w:r>
        <w:rPr>
          <w:rFonts w:ascii="Arial" w:hAnsi="Arial" w:cs="Arial"/>
          <w:i/>
          <w:iCs/>
          <w:color w:val="222222"/>
          <w:sz w:val="20"/>
          <w:shd w:val="clear" w:color="auto" w:fill="FFFFFF"/>
        </w:rPr>
        <w:t>The Modern Language Journal</w:t>
      </w:r>
      <w:r>
        <w:rPr>
          <w:rFonts w:ascii="Arial" w:hAnsi="Arial" w:cs="Arial"/>
          <w:color w:val="222222"/>
          <w:sz w:val="20"/>
          <w:shd w:val="clear" w:color="auto" w:fill="FFFFFF"/>
        </w:rPr>
        <w:t> 103, no. 1 (2019): 262-274.</w:t>
      </w:r>
    </w:p>
  </w:footnote>
  <w:footnote w:id="6">
    <w:p w14:paraId="5188AA9A" w14:textId="496502A2" w:rsidR="00D070A2" w:rsidRDefault="00D070A2">
      <w:pPr>
        <w:pStyle w:val="FootnoteText"/>
      </w:pPr>
      <w:r>
        <w:rPr>
          <w:rStyle w:val="FootnoteReference"/>
        </w:rPr>
        <w:footnoteRef/>
      </w:r>
      <w:r>
        <w:t xml:space="preserve"> </w:t>
      </w:r>
      <w:r>
        <w:rPr>
          <w:rFonts w:ascii="Arial" w:hAnsi="Arial" w:cs="Arial"/>
          <w:color w:val="222222"/>
          <w:sz w:val="20"/>
          <w:shd w:val="clear" w:color="auto" w:fill="FFFFFF"/>
        </w:rPr>
        <w:t xml:space="preserve">French, Bryana H., </w:t>
      </w:r>
      <w:proofErr w:type="spellStart"/>
      <w:r>
        <w:rPr>
          <w:rFonts w:ascii="Arial" w:hAnsi="Arial" w:cs="Arial"/>
          <w:color w:val="222222"/>
          <w:sz w:val="20"/>
          <w:shd w:val="clear" w:color="auto" w:fill="FFFFFF"/>
        </w:rPr>
        <w:t>Jioni</w:t>
      </w:r>
      <w:proofErr w:type="spellEnd"/>
      <w:r>
        <w:rPr>
          <w:rFonts w:ascii="Arial" w:hAnsi="Arial" w:cs="Arial"/>
          <w:color w:val="222222"/>
          <w:sz w:val="20"/>
          <w:shd w:val="clear" w:color="auto" w:fill="FFFFFF"/>
        </w:rPr>
        <w:t xml:space="preserve"> A. Lewis, Della V. Mosley, Hector Y. </w:t>
      </w:r>
      <w:proofErr w:type="spellStart"/>
      <w:r>
        <w:rPr>
          <w:rFonts w:ascii="Arial" w:hAnsi="Arial" w:cs="Arial"/>
          <w:color w:val="222222"/>
          <w:sz w:val="20"/>
          <w:shd w:val="clear" w:color="auto" w:fill="FFFFFF"/>
        </w:rPr>
        <w:t>Adames</w:t>
      </w:r>
      <w:proofErr w:type="spellEnd"/>
      <w:r>
        <w:rPr>
          <w:rFonts w:ascii="Arial" w:hAnsi="Arial" w:cs="Arial"/>
          <w:color w:val="222222"/>
          <w:sz w:val="20"/>
          <w:shd w:val="clear" w:color="auto" w:fill="FFFFFF"/>
        </w:rPr>
        <w:t>, Nayeli Y. Chavez-</w:t>
      </w:r>
      <w:proofErr w:type="spellStart"/>
      <w:r>
        <w:rPr>
          <w:rFonts w:ascii="Arial" w:hAnsi="Arial" w:cs="Arial"/>
          <w:color w:val="222222"/>
          <w:sz w:val="20"/>
          <w:shd w:val="clear" w:color="auto" w:fill="FFFFFF"/>
        </w:rPr>
        <w:t>Dueñas</w:t>
      </w:r>
      <w:proofErr w:type="spellEnd"/>
      <w:r>
        <w:rPr>
          <w:rFonts w:ascii="Arial" w:hAnsi="Arial" w:cs="Arial"/>
          <w:color w:val="222222"/>
          <w:sz w:val="20"/>
          <w:shd w:val="clear" w:color="auto" w:fill="FFFFFF"/>
        </w:rPr>
        <w:t>, Grace A. Chen, and Helen A. Neville. "Toward a psychological framework of radical healing in communities of color." </w:t>
      </w:r>
      <w:r>
        <w:rPr>
          <w:rFonts w:ascii="Arial" w:hAnsi="Arial" w:cs="Arial"/>
          <w:i/>
          <w:iCs/>
          <w:color w:val="222222"/>
          <w:sz w:val="20"/>
          <w:shd w:val="clear" w:color="auto" w:fill="FFFFFF"/>
        </w:rPr>
        <w:t>The Counseling Psychologist</w:t>
      </w:r>
      <w:r>
        <w:rPr>
          <w:rFonts w:ascii="Arial" w:hAnsi="Arial" w:cs="Arial"/>
          <w:color w:val="222222"/>
          <w:sz w:val="20"/>
          <w:shd w:val="clear" w:color="auto" w:fill="FFFFFF"/>
        </w:rPr>
        <w:t> 48, no. 1 (2020): 14-46.</w:t>
      </w:r>
    </w:p>
  </w:footnote>
  <w:footnote w:id="7">
    <w:p w14:paraId="18958CED" w14:textId="0ED7988C" w:rsidR="00BD4E36" w:rsidRDefault="00BD4E36">
      <w:pPr>
        <w:pStyle w:val="FootnoteText"/>
      </w:pPr>
      <w:r>
        <w:rPr>
          <w:rStyle w:val="FootnoteReference"/>
        </w:rPr>
        <w:footnoteRef/>
      </w:r>
      <w:r>
        <w:t xml:space="preserve"> </w:t>
      </w:r>
      <w:r>
        <w:rPr>
          <w:rFonts w:ascii="Arial" w:hAnsi="Arial" w:cs="Arial"/>
          <w:color w:val="222222"/>
          <w:sz w:val="20"/>
          <w:shd w:val="clear" w:color="auto" w:fill="FFFFFF"/>
        </w:rPr>
        <w:t xml:space="preserve">Rosen, Michael A., Deborah </w:t>
      </w:r>
      <w:proofErr w:type="spellStart"/>
      <w:r>
        <w:rPr>
          <w:rFonts w:ascii="Arial" w:hAnsi="Arial" w:cs="Arial"/>
          <w:color w:val="222222"/>
          <w:sz w:val="20"/>
          <w:shd w:val="clear" w:color="auto" w:fill="FFFFFF"/>
        </w:rPr>
        <w:t>DiazGranados</w:t>
      </w:r>
      <w:proofErr w:type="spellEnd"/>
      <w:r>
        <w:rPr>
          <w:rFonts w:ascii="Arial" w:hAnsi="Arial" w:cs="Arial"/>
          <w:color w:val="222222"/>
          <w:sz w:val="20"/>
          <w:shd w:val="clear" w:color="auto" w:fill="FFFFFF"/>
        </w:rPr>
        <w:t>, Aaron S. Dietz, Lauren E. Benishek, David Thompson, Peter J. Pronovost, and Sallie J. Weaver. "Teamwork in healthcare: Key discoveries enabling safer, high-quality care." </w:t>
      </w:r>
      <w:r>
        <w:rPr>
          <w:rFonts w:ascii="Arial" w:hAnsi="Arial" w:cs="Arial"/>
          <w:i/>
          <w:iCs/>
          <w:color w:val="222222"/>
          <w:sz w:val="20"/>
          <w:shd w:val="clear" w:color="auto" w:fill="FFFFFF"/>
        </w:rPr>
        <w:t>American Psychologist</w:t>
      </w:r>
      <w:r>
        <w:rPr>
          <w:rFonts w:ascii="Arial" w:hAnsi="Arial" w:cs="Arial"/>
          <w:color w:val="222222"/>
          <w:sz w:val="20"/>
          <w:shd w:val="clear" w:color="auto" w:fill="FFFFFF"/>
        </w:rPr>
        <w:t> 73, no. 4 (2018): 433.</w:t>
      </w:r>
    </w:p>
  </w:footnote>
  <w:footnote w:id="8">
    <w:p w14:paraId="54824A73" w14:textId="61D69E24" w:rsidR="00BD4E36" w:rsidRDefault="00BD4E36">
      <w:pPr>
        <w:pStyle w:val="FootnoteText"/>
        <w:rPr>
          <w:rFonts w:ascii="Arial" w:hAnsi="Arial" w:cs="Arial"/>
          <w:color w:val="222222"/>
          <w:sz w:val="20"/>
          <w:shd w:val="clear" w:color="auto" w:fill="FFFFFF"/>
        </w:rPr>
      </w:pPr>
      <w:r>
        <w:rPr>
          <w:rStyle w:val="FootnoteReference"/>
        </w:rPr>
        <w:footnoteRef/>
      </w:r>
      <w:r>
        <w:t xml:space="preserve"> </w:t>
      </w:r>
      <w:proofErr w:type="spellStart"/>
      <w:r>
        <w:rPr>
          <w:rFonts w:ascii="Arial" w:hAnsi="Arial" w:cs="Arial"/>
          <w:color w:val="222222"/>
          <w:sz w:val="20"/>
          <w:shd w:val="clear" w:color="auto" w:fill="FFFFFF"/>
        </w:rPr>
        <w:t>MacIntyre</w:t>
      </w:r>
      <w:proofErr w:type="spellEnd"/>
      <w:r>
        <w:rPr>
          <w:rFonts w:ascii="Arial" w:hAnsi="Arial" w:cs="Arial"/>
          <w:color w:val="222222"/>
          <w:sz w:val="20"/>
          <w:shd w:val="clear" w:color="auto" w:fill="FFFFFF"/>
        </w:rPr>
        <w:t xml:space="preserve">, Peter D., Tammy </w:t>
      </w:r>
      <w:proofErr w:type="spellStart"/>
      <w:r>
        <w:rPr>
          <w:rFonts w:ascii="Arial" w:hAnsi="Arial" w:cs="Arial"/>
          <w:color w:val="222222"/>
          <w:sz w:val="20"/>
          <w:shd w:val="clear" w:color="auto" w:fill="FFFFFF"/>
        </w:rPr>
        <w:t>Gregersen</w:t>
      </w:r>
      <w:proofErr w:type="spellEnd"/>
      <w:r>
        <w:rPr>
          <w:rFonts w:ascii="Arial" w:hAnsi="Arial" w:cs="Arial"/>
          <w:color w:val="222222"/>
          <w:sz w:val="20"/>
          <w:shd w:val="clear" w:color="auto" w:fill="FFFFFF"/>
        </w:rPr>
        <w:t>, and Sarah Mercer. "Setting an agenda for positive psychology in SLA: Theory, practice, and research." </w:t>
      </w:r>
      <w:r>
        <w:rPr>
          <w:rFonts w:ascii="Arial" w:hAnsi="Arial" w:cs="Arial"/>
          <w:i/>
          <w:iCs/>
          <w:color w:val="222222"/>
          <w:sz w:val="20"/>
          <w:shd w:val="clear" w:color="auto" w:fill="FFFFFF"/>
        </w:rPr>
        <w:t>The Modern Language Journal</w:t>
      </w:r>
      <w:r>
        <w:rPr>
          <w:rFonts w:ascii="Arial" w:hAnsi="Arial" w:cs="Arial"/>
          <w:color w:val="222222"/>
          <w:sz w:val="20"/>
          <w:shd w:val="clear" w:color="auto" w:fill="FFFFFF"/>
        </w:rPr>
        <w:t> 103, no. 1 (2019): 262-274.</w:t>
      </w:r>
    </w:p>
    <w:p w14:paraId="017DB0FD" w14:textId="77777777" w:rsidR="00395280" w:rsidRDefault="00395280">
      <w:pPr>
        <w:pStyle w:val="FootnoteText"/>
      </w:pPr>
    </w:p>
  </w:footnote>
  <w:footnote w:id="9">
    <w:p w14:paraId="490E619A" w14:textId="72621E96" w:rsidR="00BD4E36" w:rsidRDefault="00BD4E36">
      <w:pPr>
        <w:pStyle w:val="FootnoteText"/>
      </w:pPr>
      <w:r>
        <w:rPr>
          <w:rStyle w:val="FootnoteReference"/>
        </w:rPr>
        <w:footnoteRef/>
      </w:r>
      <w:r>
        <w:t xml:space="preserve"> </w:t>
      </w:r>
      <w:r>
        <w:rPr>
          <w:rFonts w:ascii="Arial" w:hAnsi="Arial" w:cs="Arial"/>
          <w:color w:val="222222"/>
          <w:sz w:val="20"/>
          <w:shd w:val="clear" w:color="auto" w:fill="FFFFFF"/>
        </w:rPr>
        <w:t xml:space="preserve">Rosen, Michael A., Deborah </w:t>
      </w:r>
      <w:proofErr w:type="spellStart"/>
      <w:r>
        <w:rPr>
          <w:rFonts w:ascii="Arial" w:hAnsi="Arial" w:cs="Arial"/>
          <w:color w:val="222222"/>
          <w:sz w:val="20"/>
          <w:shd w:val="clear" w:color="auto" w:fill="FFFFFF"/>
        </w:rPr>
        <w:t>DiazGranados</w:t>
      </w:r>
      <w:proofErr w:type="spellEnd"/>
      <w:r>
        <w:rPr>
          <w:rFonts w:ascii="Arial" w:hAnsi="Arial" w:cs="Arial"/>
          <w:color w:val="222222"/>
          <w:sz w:val="20"/>
          <w:shd w:val="clear" w:color="auto" w:fill="FFFFFF"/>
        </w:rPr>
        <w:t>, Aaron S. Dietz, Lauren E. Benishek, David Thompson, Peter J. Pronovost, and Sallie J. Weaver. "Teamwork in healthcare: Key discoveries enabling safer, high-quality care." </w:t>
      </w:r>
      <w:r>
        <w:rPr>
          <w:rFonts w:ascii="Arial" w:hAnsi="Arial" w:cs="Arial"/>
          <w:i/>
          <w:iCs/>
          <w:color w:val="222222"/>
          <w:sz w:val="20"/>
          <w:shd w:val="clear" w:color="auto" w:fill="FFFFFF"/>
        </w:rPr>
        <w:t>American Psychologist</w:t>
      </w:r>
      <w:r>
        <w:rPr>
          <w:rFonts w:ascii="Arial" w:hAnsi="Arial" w:cs="Arial"/>
          <w:color w:val="222222"/>
          <w:sz w:val="20"/>
          <w:shd w:val="clear" w:color="auto" w:fill="FFFFFF"/>
        </w:rPr>
        <w:t> 73, no. 4 (2018): 433.</w:t>
      </w:r>
    </w:p>
  </w:footnote>
  <w:footnote w:id="10">
    <w:p w14:paraId="106B3C0C" w14:textId="6CD71788" w:rsidR="00D070A2" w:rsidRDefault="00D070A2">
      <w:pPr>
        <w:pStyle w:val="FootnoteText"/>
      </w:pPr>
      <w:r>
        <w:rPr>
          <w:rStyle w:val="FootnoteReference"/>
        </w:rPr>
        <w:footnoteRef/>
      </w:r>
      <w:r>
        <w:t xml:space="preserve"> </w:t>
      </w:r>
      <w:r>
        <w:rPr>
          <w:rFonts w:ascii="Arial" w:hAnsi="Arial" w:cs="Arial"/>
          <w:color w:val="222222"/>
          <w:sz w:val="20"/>
          <w:shd w:val="clear" w:color="auto" w:fill="FFFFFF"/>
        </w:rPr>
        <w:t xml:space="preserve">French, Bryana H., </w:t>
      </w:r>
      <w:proofErr w:type="spellStart"/>
      <w:r>
        <w:rPr>
          <w:rFonts w:ascii="Arial" w:hAnsi="Arial" w:cs="Arial"/>
          <w:color w:val="222222"/>
          <w:sz w:val="20"/>
          <w:shd w:val="clear" w:color="auto" w:fill="FFFFFF"/>
        </w:rPr>
        <w:t>Jioni</w:t>
      </w:r>
      <w:proofErr w:type="spellEnd"/>
      <w:r>
        <w:rPr>
          <w:rFonts w:ascii="Arial" w:hAnsi="Arial" w:cs="Arial"/>
          <w:color w:val="222222"/>
          <w:sz w:val="20"/>
          <w:shd w:val="clear" w:color="auto" w:fill="FFFFFF"/>
        </w:rPr>
        <w:t xml:space="preserve"> A. Lewis, Della V. Mosley, Hector Y. </w:t>
      </w:r>
      <w:proofErr w:type="spellStart"/>
      <w:r>
        <w:rPr>
          <w:rFonts w:ascii="Arial" w:hAnsi="Arial" w:cs="Arial"/>
          <w:color w:val="222222"/>
          <w:sz w:val="20"/>
          <w:shd w:val="clear" w:color="auto" w:fill="FFFFFF"/>
        </w:rPr>
        <w:t>Adames</w:t>
      </w:r>
      <w:proofErr w:type="spellEnd"/>
      <w:r>
        <w:rPr>
          <w:rFonts w:ascii="Arial" w:hAnsi="Arial" w:cs="Arial"/>
          <w:color w:val="222222"/>
          <w:sz w:val="20"/>
          <w:shd w:val="clear" w:color="auto" w:fill="FFFFFF"/>
        </w:rPr>
        <w:t>, Nayeli Y. Chavez-</w:t>
      </w:r>
      <w:proofErr w:type="spellStart"/>
      <w:r>
        <w:rPr>
          <w:rFonts w:ascii="Arial" w:hAnsi="Arial" w:cs="Arial"/>
          <w:color w:val="222222"/>
          <w:sz w:val="20"/>
          <w:shd w:val="clear" w:color="auto" w:fill="FFFFFF"/>
        </w:rPr>
        <w:t>Dueñas</w:t>
      </w:r>
      <w:proofErr w:type="spellEnd"/>
      <w:r>
        <w:rPr>
          <w:rFonts w:ascii="Arial" w:hAnsi="Arial" w:cs="Arial"/>
          <w:color w:val="222222"/>
          <w:sz w:val="20"/>
          <w:shd w:val="clear" w:color="auto" w:fill="FFFFFF"/>
        </w:rPr>
        <w:t>, Grace A. Chen, and Helen A. Neville. "Toward a psychological framework of radical healing in communities of color." </w:t>
      </w:r>
      <w:r>
        <w:rPr>
          <w:rFonts w:ascii="Arial" w:hAnsi="Arial" w:cs="Arial"/>
          <w:i/>
          <w:iCs/>
          <w:color w:val="222222"/>
          <w:sz w:val="20"/>
          <w:shd w:val="clear" w:color="auto" w:fill="FFFFFF"/>
        </w:rPr>
        <w:t>The Counseling Psychologist</w:t>
      </w:r>
      <w:r>
        <w:rPr>
          <w:rFonts w:ascii="Arial" w:hAnsi="Arial" w:cs="Arial"/>
          <w:color w:val="222222"/>
          <w:sz w:val="20"/>
          <w:shd w:val="clear" w:color="auto" w:fill="FFFFFF"/>
        </w:rPr>
        <w:t> 48, no. 1 (2020): 14-46.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B799" w14:textId="2D81CE1E" w:rsidR="009468FD" w:rsidRDefault="005660D0">
    <w:pPr>
      <w:pStyle w:val="Header"/>
    </w:pPr>
    <w:sdt>
      <w:sdtPr>
        <w:rPr>
          <w:rStyle w:val="Strong"/>
        </w:rPr>
        <w:alias w:val="Running head"/>
        <w:tag w:val=""/>
        <w:id w:val="252939487"/>
        <w:placeholder>
          <w:docPart w:val="E0A78ACBF1A54248865499AF66EA76E0"/>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9049F0">
          <w:rPr>
            <w:rStyle w:val="Strong"/>
          </w:rPr>
          <w:t>INFANCY BEHAVIOR</w:t>
        </w:r>
      </w:sdtContent>
    </w:sdt>
    <w:r w:rsidR="009468FD">
      <w:rPr>
        <w:rStyle w:val="Strong"/>
      </w:rPr>
      <w:ptab w:relativeTo="margin" w:alignment="right" w:leader="none"/>
    </w:r>
    <w:r w:rsidR="009468FD">
      <w:rPr>
        <w:rStyle w:val="Strong"/>
      </w:rPr>
      <w:fldChar w:fldCharType="begin"/>
    </w:r>
    <w:r w:rsidR="009468FD">
      <w:rPr>
        <w:rStyle w:val="Strong"/>
      </w:rPr>
      <w:instrText xml:space="preserve"> PAGE   \* MERGEFORMAT </w:instrText>
    </w:r>
    <w:r w:rsidR="009468FD">
      <w:rPr>
        <w:rStyle w:val="Strong"/>
      </w:rPr>
      <w:fldChar w:fldCharType="separate"/>
    </w:r>
    <w:r w:rsidR="00083FB9">
      <w:rPr>
        <w:rStyle w:val="Strong"/>
        <w:noProof/>
      </w:rPr>
      <w:t>4</w:t>
    </w:r>
    <w:r w:rsidR="009468FD">
      <w:rPr>
        <w:rStyle w:val="Strong"/>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79EA8" w14:textId="7189214B" w:rsidR="009468FD" w:rsidRDefault="009468FD">
    <w:pPr>
      <w:pStyle w:val="Header"/>
      <w:rPr>
        <w:rStyle w:val="Strong"/>
      </w:rPr>
    </w:pPr>
    <w:r>
      <w:t xml:space="preserve">Running head: </w:t>
    </w:r>
    <w:sdt>
      <w:sdtPr>
        <w:rPr>
          <w:rFonts w:ascii="Calibri" w:eastAsiaTheme="majorEastAsia" w:hAnsi="Calibri" w:cs="Calibri"/>
          <w:color w:val="000000" w:themeColor="text2"/>
        </w:rPr>
        <w:alias w:val="Running head"/>
        <w:tag w:val=""/>
        <w:id w:val="-1409837037"/>
        <w:placeholder>
          <w:docPart w:val="3C345FECFF1940CDBDB5237BB78D2F55"/>
        </w:placeholder>
        <w:dataBinding w:prefixMappings="xmlns:ns0='http://schemas.microsoft.com/office/2006/coverPageProps' " w:xpath="/ns0:CoverPageProperties[1]/ns0:Abstract[1]" w:storeItemID="{55AF091B-3C7A-41E3-B477-F2FDAA23CFDA}"/>
        <w15:appearance w15:val="hidden"/>
        <w:text/>
      </w:sdtPr>
      <w:sdtEndPr/>
      <w:sdtContent>
        <w:r w:rsidR="009049F0" w:rsidRPr="009049F0">
          <w:rPr>
            <w:rFonts w:ascii="Calibri" w:hAnsi="Calibri" w:cs="Calibri"/>
            <w:color w:val="000000" w:themeColor="text2"/>
          </w:rPr>
          <w:t>INFANCY BEHAVIOR</w:t>
        </w:r>
      </w:sdtContent>
    </w:sdt>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083FB9">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04A8418C"/>
    <w:multiLevelType w:val="hybridMultilevel"/>
    <w:tmpl w:val="BB24F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F035D5"/>
    <w:multiLevelType w:val="hybridMultilevel"/>
    <w:tmpl w:val="E64C7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086A0A"/>
    <w:multiLevelType w:val="hybridMultilevel"/>
    <w:tmpl w:val="9A0899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AF1764"/>
    <w:multiLevelType w:val="hybridMultilevel"/>
    <w:tmpl w:val="2AA0B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FC01E7"/>
    <w:multiLevelType w:val="hybridMultilevel"/>
    <w:tmpl w:val="4030E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64611B"/>
    <w:multiLevelType w:val="hybridMultilevel"/>
    <w:tmpl w:val="0EC86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360118"/>
    <w:multiLevelType w:val="hybridMultilevel"/>
    <w:tmpl w:val="35E89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5"/>
  </w:num>
  <w:num w:numId="13">
    <w:abstractNumId w:val="14"/>
  </w:num>
  <w:num w:numId="14">
    <w:abstractNumId w:val="10"/>
  </w:num>
  <w:num w:numId="15">
    <w:abstractNumId w:val="12"/>
  </w:num>
  <w:num w:numId="16">
    <w:abstractNumId w:val="16"/>
  </w:num>
  <w:num w:numId="17">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C1NDA3tjQ3NzUwszRQ0lEKTi0uzszPAykwMq4FAKz7YS8tAAAA"/>
  </w:docVars>
  <w:rsids>
    <w:rsidRoot w:val="00757E98"/>
    <w:rsid w:val="00011888"/>
    <w:rsid w:val="0001205D"/>
    <w:rsid w:val="0002079B"/>
    <w:rsid w:val="00036877"/>
    <w:rsid w:val="000445FC"/>
    <w:rsid w:val="0004639F"/>
    <w:rsid w:val="000474C9"/>
    <w:rsid w:val="00054B43"/>
    <w:rsid w:val="000554E1"/>
    <w:rsid w:val="0005588A"/>
    <w:rsid w:val="0005712C"/>
    <w:rsid w:val="00072AA5"/>
    <w:rsid w:val="00083FB9"/>
    <w:rsid w:val="000A0339"/>
    <w:rsid w:val="000A28C8"/>
    <w:rsid w:val="000A663B"/>
    <w:rsid w:val="000B37FE"/>
    <w:rsid w:val="000B74DA"/>
    <w:rsid w:val="000B783A"/>
    <w:rsid w:val="000C2010"/>
    <w:rsid w:val="000C65A6"/>
    <w:rsid w:val="000C67CF"/>
    <w:rsid w:val="000D3F41"/>
    <w:rsid w:val="000E28B4"/>
    <w:rsid w:val="000E61AE"/>
    <w:rsid w:val="000F09C7"/>
    <w:rsid w:val="000F35AB"/>
    <w:rsid w:val="000F40BE"/>
    <w:rsid w:val="000F56EA"/>
    <w:rsid w:val="00101406"/>
    <w:rsid w:val="00114E0B"/>
    <w:rsid w:val="001157F8"/>
    <w:rsid w:val="001327C3"/>
    <w:rsid w:val="00147520"/>
    <w:rsid w:val="0015047F"/>
    <w:rsid w:val="001601FA"/>
    <w:rsid w:val="0016505D"/>
    <w:rsid w:val="00166C1B"/>
    <w:rsid w:val="00173076"/>
    <w:rsid w:val="00173098"/>
    <w:rsid w:val="001868CF"/>
    <w:rsid w:val="001909B2"/>
    <w:rsid w:val="00191EB5"/>
    <w:rsid w:val="001B2476"/>
    <w:rsid w:val="001C5BF1"/>
    <w:rsid w:val="001D047B"/>
    <w:rsid w:val="001D6128"/>
    <w:rsid w:val="001E2A3D"/>
    <w:rsid w:val="001F2299"/>
    <w:rsid w:val="001F776C"/>
    <w:rsid w:val="00203D48"/>
    <w:rsid w:val="00213BEF"/>
    <w:rsid w:val="00215CDD"/>
    <w:rsid w:val="00221305"/>
    <w:rsid w:val="00231675"/>
    <w:rsid w:val="00235F13"/>
    <w:rsid w:val="00277930"/>
    <w:rsid w:val="0028245E"/>
    <w:rsid w:val="00283874"/>
    <w:rsid w:val="00297B11"/>
    <w:rsid w:val="002C3CAA"/>
    <w:rsid w:val="002D02CD"/>
    <w:rsid w:val="002D726F"/>
    <w:rsid w:val="002E2140"/>
    <w:rsid w:val="002F0C27"/>
    <w:rsid w:val="002F5280"/>
    <w:rsid w:val="0030441A"/>
    <w:rsid w:val="00310C8F"/>
    <w:rsid w:val="00314A24"/>
    <w:rsid w:val="00321067"/>
    <w:rsid w:val="003249E2"/>
    <w:rsid w:val="0033062A"/>
    <w:rsid w:val="003408FA"/>
    <w:rsid w:val="00340A86"/>
    <w:rsid w:val="003430F4"/>
    <w:rsid w:val="00346FF7"/>
    <w:rsid w:val="0035314F"/>
    <w:rsid w:val="00355DCA"/>
    <w:rsid w:val="003616A9"/>
    <w:rsid w:val="00395280"/>
    <w:rsid w:val="003B4BF4"/>
    <w:rsid w:val="003B5BFC"/>
    <w:rsid w:val="003B62C0"/>
    <w:rsid w:val="003C0E2A"/>
    <w:rsid w:val="003C51C9"/>
    <w:rsid w:val="003D013F"/>
    <w:rsid w:val="003D0F18"/>
    <w:rsid w:val="003D6274"/>
    <w:rsid w:val="003D681A"/>
    <w:rsid w:val="003E0C47"/>
    <w:rsid w:val="003F107C"/>
    <w:rsid w:val="003F1104"/>
    <w:rsid w:val="00401474"/>
    <w:rsid w:val="00422FB8"/>
    <w:rsid w:val="0042498E"/>
    <w:rsid w:val="0044059A"/>
    <w:rsid w:val="00445710"/>
    <w:rsid w:val="00445894"/>
    <w:rsid w:val="00455055"/>
    <w:rsid w:val="00455383"/>
    <w:rsid w:val="0047662B"/>
    <w:rsid w:val="00481110"/>
    <w:rsid w:val="0048221B"/>
    <w:rsid w:val="004822A1"/>
    <w:rsid w:val="00482384"/>
    <w:rsid w:val="00493ED8"/>
    <w:rsid w:val="00497442"/>
    <w:rsid w:val="004A3D48"/>
    <w:rsid w:val="004A6213"/>
    <w:rsid w:val="004B2AF1"/>
    <w:rsid w:val="004B5E75"/>
    <w:rsid w:val="004B6511"/>
    <w:rsid w:val="004D0572"/>
    <w:rsid w:val="004E0B76"/>
    <w:rsid w:val="004E291E"/>
    <w:rsid w:val="004E59E3"/>
    <w:rsid w:val="004E6E82"/>
    <w:rsid w:val="004F4B3E"/>
    <w:rsid w:val="0050373C"/>
    <w:rsid w:val="0050544E"/>
    <w:rsid w:val="00505C41"/>
    <w:rsid w:val="00505E01"/>
    <w:rsid w:val="005130CE"/>
    <w:rsid w:val="00515CAF"/>
    <w:rsid w:val="005254B5"/>
    <w:rsid w:val="005269A4"/>
    <w:rsid w:val="00542155"/>
    <w:rsid w:val="00542E33"/>
    <w:rsid w:val="00547FB9"/>
    <w:rsid w:val="00551A02"/>
    <w:rsid w:val="005534FA"/>
    <w:rsid w:val="005660D0"/>
    <w:rsid w:val="00571223"/>
    <w:rsid w:val="00576F66"/>
    <w:rsid w:val="00587B30"/>
    <w:rsid w:val="00591697"/>
    <w:rsid w:val="00592886"/>
    <w:rsid w:val="00593F55"/>
    <w:rsid w:val="00594980"/>
    <w:rsid w:val="005A0915"/>
    <w:rsid w:val="005A0C8A"/>
    <w:rsid w:val="005A6182"/>
    <w:rsid w:val="005B4578"/>
    <w:rsid w:val="005B5AC9"/>
    <w:rsid w:val="005B71E7"/>
    <w:rsid w:val="005C533C"/>
    <w:rsid w:val="005D3A03"/>
    <w:rsid w:val="005D3C64"/>
    <w:rsid w:val="005E063C"/>
    <w:rsid w:val="005E0E85"/>
    <w:rsid w:val="005E3AC6"/>
    <w:rsid w:val="005E663A"/>
    <w:rsid w:val="005E7F1F"/>
    <w:rsid w:val="005F3583"/>
    <w:rsid w:val="005F370F"/>
    <w:rsid w:val="006163BC"/>
    <w:rsid w:val="00626D60"/>
    <w:rsid w:val="00631DFE"/>
    <w:rsid w:val="0063261B"/>
    <w:rsid w:val="00635979"/>
    <w:rsid w:val="00642A7A"/>
    <w:rsid w:val="0065611A"/>
    <w:rsid w:val="00661409"/>
    <w:rsid w:val="00661B5C"/>
    <w:rsid w:val="00662A9D"/>
    <w:rsid w:val="00684674"/>
    <w:rsid w:val="00684F46"/>
    <w:rsid w:val="006911EC"/>
    <w:rsid w:val="00692D48"/>
    <w:rsid w:val="006A4BA6"/>
    <w:rsid w:val="006A6790"/>
    <w:rsid w:val="006B0253"/>
    <w:rsid w:val="006B1CE5"/>
    <w:rsid w:val="006D3891"/>
    <w:rsid w:val="006D4DF1"/>
    <w:rsid w:val="0070440F"/>
    <w:rsid w:val="00710F0F"/>
    <w:rsid w:val="00734507"/>
    <w:rsid w:val="007550EF"/>
    <w:rsid w:val="00755F94"/>
    <w:rsid w:val="00757E98"/>
    <w:rsid w:val="0076119A"/>
    <w:rsid w:val="007616B5"/>
    <w:rsid w:val="007725AE"/>
    <w:rsid w:val="007805A2"/>
    <w:rsid w:val="00784320"/>
    <w:rsid w:val="00784539"/>
    <w:rsid w:val="00784EA9"/>
    <w:rsid w:val="007868A4"/>
    <w:rsid w:val="00786F30"/>
    <w:rsid w:val="007A4E42"/>
    <w:rsid w:val="007B6641"/>
    <w:rsid w:val="007C23A9"/>
    <w:rsid w:val="007E0521"/>
    <w:rsid w:val="007E692B"/>
    <w:rsid w:val="007E7668"/>
    <w:rsid w:val="007F012F"/>
    <w:rsid w:val="007F6388"/>
    <w:rsid w:val="008002C0"/>
    <w:rsid w:val="0084756D"/>
    <w:rsid w:val="008502AB"/>
    <w:rsid w:val="00851D68"/>
    <w:rsid w:val="00865D90"/>
    <w:rsid w:val="00866706"/>
    <w:rsid w:val="008675C5"/>
    <w:rsid w:val="00867AF1"/>
    <w:rsid w:val="00876684"/>
    <w:rsid w:val="00876B7B"/>
    <w:rsid w:val="00883708"/>
    <w:rsid w:val="008A2368"/>
    <w:rsid w:val="008A2387"/>
    <w:rsid w:val="008A77D7"/>
    <w:rsid w:val="008B360D"/>
    <w:rsid w:val="008B4057"/>
    <w:rsid w:val="008C1630"/>
    <w:rsid w:val="008C4BC4"/>
    <w:rsid w:val="008C5323"/>
    <w:rsid w:val="008D01D4"/>
    <w:rsid w:val="008D02C4"/>
    <w:rsid w:val="008D41AE"/>
    <w:rsid w:val="008D7112"/>
    <w:rsid w:val="008E0E4D"/>
    <w:rsid w:val="008E625C"/>
    <w:rsid w:val="008F6AE2"/>
    <w:rsid w:val="009049F0"/>
    <w:rsid w:val="00907F55"/>
    <w:rsid w:val="00911FF8"/>
    <w:rsid w:val="00914CE1"/>
    <w:rsid w:val="0092011E"/>
    <w:rsid w:val="009351AC"/>
    <w:rsid w:val="009468FD"/>
    <w:rsid w:val="00972C4B"/>
    <w:rsid w:val="00982467"/>
    <w:rsid w:val="009A5138"/>
    <w:rsid w:val="009A6A3B"/>
    <w:rsid w:val="009B73ED"/>
    <w:rsid w:val="009B7843"/>
    <w:rsid w:val="009C3AEA"/>
    <w:rsid w:val="009D4A9B"/>
    <w:rsid w:val="009E5349"/>
    <w:rsid w:val="009E721C"/>
    <w:rsid w:val="009F0636"/>
    <w:rsid w:val="009F5752"/>
    <w:rsid w:val="009F6D4F"/>
    <w:rsid w:val="00A042DF"/>
    <w:rsid w:val="00A21180"/>
    <w:rsid w:val="00A23289"/>
    <w:rsid w:val="00A30782"/>
    <w:rsid w:val="00A308F1"/>
    <w:rsid w:val="00A31B6B"/>
    <w:rsid w:val="00A42A11"/>
    <w:rsid w:val="00A54A5C"/>
    <w:rsid w:val="00A55766"/>
    <w:rsid w:val="00A57297"/>
    <w:rsid w:val="00A6161A"/>
    <w:rsid w:val="00A61768"/>
    <w:rsid w:val="00A642A3"/>
    <w:rsid w:val="00A6634B"/>
    <w:rsid w:val="00A702F9"/>
    <w:rsid w:val="00A770AF"/>
    <w:rsid w:val="00A82177"/>
    <w:rsid w:val="00A82485"/>
    <w:rsid w:val="00AA3E94"/>
    <w:rsid w:val="00AD2CAF"/>
    <w:rsid w:val="00AD3079"/>
    <w:rsid w:val="00AE3CCC"/>
    <w:rsid w:val="00AF0046"/>
    <w:rsid w:val="00AF226C"/>
    <w:rsid w:val="00B03F71"/>
    <w:rsid w:val="00B05FF5"/>
    <w:rsid w:val="00B16689"/>
    <w:rsid w:val="00B2177B"/>
    <w:rsid w:val="00B260AF"/>
    <w:rsid w:val="00B3646E"/>
    <w:rsid w:val="00B547DA"/>
    <w:rsid w:val="00B560B4"/>
    <w:rsid w:val="00B71D3C"/>
    <w:rsid w:val="00B7536C"/>
    <w:rsid w:val="00B76FFA"/>
    <w:rsid w:val="00B823AA"/>
    <w:rsid w:val="00B84226"/>
    <w:rsid w:val="00B91E4B"/>
    <w:rsid w:val="00B9576B"/>
    <w:rsid w:val="00BA45DB"/>
    <w:rsid w:val="00BB1A23"/>
    <w:rsid w:val="00BD18F1"/>
    <w:rsid w:val="00BD4E36"/>
    <w:rsid w:val="00BF18F9"/>
    <w:rsid w:val="00BF3B34"/>
    <w:rsid w:val="00BF4184"/>
    <w:rsid w:val="00C02369"/>
    <w:rsid w:val="00C0601E"/>
    <w:rsid w:val="00C06123"/>
    <w:rsid w:val="00C066A1"/>
    <w:rsid w:val="00C11867"/>
    <w:rsid w:val="00C2047A"/>
    <w:rsid w:val="00C23F57"/>
    <w:rsid w:val="00C27C93"/>
    <w:rsid w:val="00C31D30"/>
    <w:rsid w:val="00C34871"/>
    <w:rsid w:val="00C51D47"/>
    <w:rsid w:val="00C53A54"/>
    <w:rsid w:val="00C60705"/>
    <w:rsid w:val="00C74267"/>
    <w:rsid w:val="00C85B96"/>
    <w:rsid w:val="00C86492"/>
    <w:rsid w:val="00C87093"/>
    <w:rsid w:val="00C94718"/>
    <w:rsid w:val="00C96513"/>
    <w:rsid w:val="00C96B45"/>
    <w:rsid w:val="00CC0BB9"/>
    <w:rsid w:val="00CC3E8D"/>
    <w:rsid w:val="00CC41E4"/>
    <w:rsid w:val="00CD2B7A"/>
    <w:rsid w:val="00CD3C8B"/>
    <w:rsid w:val="00CD6E39"/>
    <w:rsid w:val="00CE0AAC"/>
    <w:rsid w:val="00CE3190"/>
    <w:rsid w:val="00CE4653"/>
    <w:rsid w:val="00CF6E91"/>
    <w:rsid w:val="00CF7269"/>
    <w:rsid w:val="00D00319"/>
    <w:rsid w:val="00D070A2"/>
    <w:rsid w:val="00D1119B"/>
    <w:rsid w:val="00D1448B"/>
    <w:rsid w:val="00D160E0"/>
    <w:rsid w:val="00D357A2"/>
    <w:rsid w:val="00D40A19"/>
    <w:rsid w:val="00D4131B"/>
    <w:rsid w:val="00D52E8D"/>
    <w:rsid w:val="00D5555D"/>
    <w:rsid w:val="00D63891"/>
    <w:rsid w:val="00D64CA9"/>
    <w:rsid w:val="00D64D6E"/>
    <w:rsid w:val="00D65408"/>
    <w:rsid w:val="00D723A4"/>
    <w:rsid w:val="00D84652"/>
    <w:rsid w:val="00D85B68"/>
    <w:rsid w:val="00D91E17"/>
    <w:rsid w:val="00D94AD1"/>
    <w:rsid w:val="00D97A7B"/>
    <w:rsid w:val="00DB0A9C"/>
    <w:rsid w:val="00DB2F80"/>
    <w:rsid w:val="00DB39CE"/>
    <w:rsid w:val="00DC66BE"/>
    <w:rsid w:val="00DD3672"/>
    <w:rsid w:val="00DE4AA9"/>
    <w:rsid w:val="00DE67B4"/>
    <w:rsid w:val="00DF42B0"/>
    <w:rsid w:val="00E03E64"/>
    <w:rsid w:val="00E2685E"/>
    <w:rsid w:val="00E361FE"/>
    <w:rsid w:val="00E37247"/>
    <w:rsid w:val="00E37F2C"/>
    <w:rsid w:val="00E4731E"/>
    <w:rsid w:val="00E57676"/>
    <w:rsid w:val="00E6004D"/>
    <w:rsid w:val="00E61F72"/>
    <w:rsid w:val="00E65FE1"/>
    <w:rsid w:val="00E700C1"/>
    <w:rsid w:val="00E70F4C"/>
    <w:rsid w:val="00E732B2"/>
    <w:rsid w:val="00E75B53"/>
    <w:rsid w:val="00E81978"/>
    <w:rsid w:val="00E82999"/>
    <w:rsid w:val="00E85714"/>
    <w:rsid w:val="00E85969"/>
    <w:rsid w:val="00EA1875"/>
    <w:rsid w:val="00EA7131"/>
    <w:rsid w:val="00EB45E1"/>
    <w:rsid w:val="00EC63A4"/>
    <w:rsid w:val="00EE095C"/>
    <w:rsid w:val="00EE19B5"/>
    <w:rsid w:val="00EE3031"/>
    <w:rsid w:val="00EE5052"/>
    <w:rsid w:val="00EE51B1"/>
    <w:rsid w:val="00EF1EDD"/>
    <w:rsid w:val="00EF622E"/>
    <w:rsid w:val="00F004C5"/>
    <w:rsid w:val="00F215DE"/>
    <w:rsid w:val="00F3067C"/>
    <w:rsid w:val="00F32AA6"/>
    <w:rsid w:val="00F379B7"/>
    <w:rsid w:val="00F40337"/>
    <w:rsid w:val="00F525FA"/>
    <w:rsid w:val="00F54B4C"/>
    <w:rsid w:val="00F60302"/>
    <w:rsid w:val="00F71E5C"/>
    <w:rsid w:val="00F91A2C"/>
    <w:rsid w:val="00F927EF"/>
    <w:rsid w:val="00FA137C"/>
    <w:rsid w:val="00FA4643"/>
    <w:rsid w:val="00FA77B1"/>
    <w:rsid w:val="00FB7796"/>
    <w:rsid w:val="00FC47B1"/>
    <w:rsid w:val="00FC61E2"/>
    <w:rsid w:val="00FD1ECC"/>
    <w:rsid w:val="00FE0A2D"/>
    <w:rsid w:val="00FE416F"/>
    <w:rsid w:val="00FF105C"/>
    <w:rsid w:val="00FF2002"/>
    <w:rsid w:val="00FF22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AD2EDA"/>
  <w15:chartTrackingRefBased/>
  <w15:docId w15:val="{9FAA3C1F-BB1F-4B89-88F6-621D8663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F41"/>
    <w:rPr>
      <w:kern w:val="24"/>
    </w:rPr>
  </w:style>
  <w:style w:type="paragraph" w:styleId="Heading1">
    <w:name w:val="heading 1"/>
    <w:basedOn w:val="Normal"/>
    <w:next w:val="Normal"/>
    <w:link w:val="Heading1Char"/>
    <w:autoRedefine/>
    <w:uiPriority w:val="9"/>
    <w:qFormat/>
    <w:rsid w:val="00542155"/>
    <w:pPr>
      <w:keepNext/>
      <w:keepLines/>
      <w:spacing w:line="240" w:lineRule="auto"/>
      <w:ind w:firstLine="0"/>
      <w:outlineLvl w:val="0"/>
    </w:pPr>
    <w:rPr>
      <w:rFonts w:asciiTheme="majorHAnsi" w:eastAsiaTheme="majorEastAsia" w:hAnsiTheme="majorHAnsi" w:cstheme="majorBidi"/>
      <w:b/>
      <w:bCs/>
      <w:color w:val="000000" w:themeColor="text1"/>
      <w:sz w:val="28"/>
    </w:rPr>
  </w:style>
  <w:style w:type="paragraph" w:styleId="Heading2">
    <w:name w:val="heading 2"/>
    <w:basedOn w:val="Normal"/>
    <w:next w:val="Normal"/>
    <w:link w:val="Heading2Char"/>
    <w:autoRedefine/>
    <w:uiPriority w:val="9"/>
    <w:unhideWhenUsed/>
    <w:qFormat/>
    <w:rsid w:val="00F927EF"/>
    <w:pPr>
      <w:keepNext/>
      <w:keepLines/>
      <w:spacing w:line="360" w:lineRule="auto"/>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autoRedefine/>
    <w:uiPriority w:val="4"/>
    <w:unhideWhenUsed/>
    <w:qFormat/>
    <w:rsid w:val="004A6213"/>
    <w:pPr>
      <w:keepNext/>
      <w:keepLines/>
      <w:spacing w:line="360"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sid w:val="00542155"/>
    <w:rPr>
      <w:rFonts w:asciiTheme="majorHAnsi" w:eastAsiaTheme="majorEastAsia" w:hAnsiTheme="majorHAnsi" w:cstheme="majorBidi"/>
      <w:b/>
      <w:bCs/>
      <w:color w:val="000000" w:themeColor="text1"/>
      <w:kern w:val="24"/>
      <w:sz w:val="28"/>
    </w:rPr>
  </w:style>
  <w:style w:type="character" w:customStyle="1" w:styleId="Heading2Char">
    <w:name w:val="Heading 2 Char"/>
    <w:basedOn w:val="DefaultParagraphFont"/>
    <w:link w:val="Heading2"/>
    <w:uiPriority w:val="9"/>
    <w:rsid w:val="00F927EF"/>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sid w:val="004A6213"/>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unhideWhenUsed/>
    <w:qFormat/>
    <w:rsid w:val="009A6A3B"/>
    <w:pPr>
      <w:spacing w:before="240"/>
      <w:ind w:firstLine="720"/>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 w:type="character" w:styleId="Hyperlink">
    <w:name w:val="Hyperlink"/>
    <w:basedOn w:val="DefaultParagraphFont"/>
    <w:uiPriority w:val="99"/>
    <w:unhideWhenUsed/>
    <w:rsid w:val="005A0C8A"/>
    <w:rPr>
      <w:color w:val="5F5F5F" w:themeColor="hyperlink"/>
      <w:u w:val="single"/>
    </w:rPr>
  </w:style>
  <w:style w:type="character" w:customStyle="1" w:styleId="fontstyle01">
    <w:name w:val="fontstyle01"/>
    <w:basedOn w:val="DefaultParagraphFont"/>
    <w:rsid w:val="0050373C"/>
    <w:rPr>
      <w:rFonts w:ascii="Arial" w:hAnsi="Arial" w:cs="Arial" w:hint="default"/>
      <w:b w:val="0"/>
      <w:bCs w:val="0"/>
      <w:i w:val="0"/>
      <w:iCs w:val="0"/>
      <w:color w:val="000000"/>
      <w:sz w:val="24"/>
      <w:szCs w:val="24"/>
    </w:rPr>
  </w:style>
  <w:style w:type="character" w:customStyle="1" w:styleId="fontstyle21">
    <w:name w:val="fontstyle21"/>
    <w:basedOn w:val="DefaultParagraphFont"/>
    <w:rsid w:val="0050373C"/>
    <w:rPr>
      <w:rFonts w:ascii="Arial" w:hAnsi="Arial" w:cs="Arial" w:hint="default"/>
      <w:b w:val="0"/>
      <w:bCs w:val="0"/>
      <w:i/>
      <w:iCs/>
      <w:color w:val="000000"/>
      <w:sz w:val="24"/>
      <w:szCs w:val="24"/>
    </w:rPr>
  </w:style>
  <w:style w:type="paragraph" w:customStyle="1" w:styleId="gu">
    <w:name w:val="gu"/>
    <w:basedOn w:val="Normal"/>
    <w:rsid w:val="0050373C"/>
    <w:pPr>
      <w:spacing w:before="100" w:beforeAutospacing="1" w:after="100" w:afterAutospacing="1" w:line="240" w:lineRule="auto"/>
      <w:ind w:firstLine="0"/>
    </w:pPr>
    <w:rPr>
      <w:rFonts w:ascii="Times New Roman" w:eastAsia="Times New Roman" w:hAnsi="Times New Roman" w:cs="Times New Roman"/>
      <w:kern w:val="0"/>
      <w:lang w:eastAsia="en-US"/>
    </w:rPr>
  </w:style>
  <w:style w:type="paragraph" w:styleId="TOC2">
    <w:name w:val="toc 2"/>
    <w:basedOn w:val="Normal"/>
    <w:next w:val="Normal"/>
    <w:autoRedefine/>
    <w:uiPriority w:val="39"/>
    <w:unhideWhenUsed/>
    <w:rsid w:val="0050373C"/>
    <w:pPr>
      <w:spacing w:after="100" w:line="259" w:lineRule="auto"/>
      <w:ind w:left="220" w:firstLine="0"/>
    </w:pPr>
    <w:rPr>
      <w:rFonts w:eastAsiaTheme="minorHAnsi"/>
      <w:kern w:val="0"/>
      <w:sz w:val="22"/>
      <w:szCs w:val="22"/>
      <w:lang w:eastAsia="en-US"/>
    </w:rPr>
  </w:style>
  <w:style w:type="paragraph" w:styleId="TOC1">
    <w:name w:val="toc 1"/>
    <w:basedOn w:val="Normal"/>
    <w:next w:val="Normal"/>
    <w:autoRedefine/>
    <w:uiPriority w:val="39"/>
    <w:unhideWhenUsed/>
    <w:rsid w:val="0050373C"/>
    <w:pPr>
      <w:spacing w:after="100" w:line="259" w:lineRule="auto"/>
      <w:ind w:firstLine="0"/>
    </w:pPr>
    <w:rPr>
      <w:rFonts w:eastAsiaTheme="minorHAnsi"/>
      <w:kern w:val="0"/>
      <w:sz w:val="22"/>
      <w:szCs w:val="22"/>
      <w:lang w:eastAsia="en-US"/>
    </w:rPr>
  </w:style>
  <w:style w:type="paragraph" w:customStyle="1" w:styleId="css-1yqigsj">
    <w:name w:val="css-1yqigsj"/>
    <w:basedOn w:val="Normal"/>
    <w:rsid w:val="00DC66BE"/>
    <w:pPr>
      <w:spacing w:before="100" w:beforeAutospacing="1" w:after="100" w:afterAutospacing="1" w:line="240" w:lineRule="auto"/>
      <w:ind w:firstLine="0"/>
    </w:pPr>
    <w:rPr>
      <w:rFonts w:ascii="Times New Roman" w:eastAsia="Times New Roman" w:hAnsi="Times New Roman" w:cs="Times New Roman"/>
      <w:kern w:val="0"/>
      <w:lang w:val="en-GB" w:eastAsia="en-GB"/>
    </w:rPr>
  </w:style>
  <w:style w:type="paragraph" w:styleId="TOC3">
    <w:name w:val="toc 3"/>
    <w:basedOn w:val="Normal"/>
    <w:next w:val="Normal"/>
    <w:autoRedefine/>
    <w:uiPriority w:val="39"/>
    <w:unhideWhenUsed/>
    <w:rsid w:val="00083FB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260770">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154689368">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01026365">
      <w:bodyDiv w:val="1"/>
      <w:marLeft w:val="0"/>
      <w:marRight w:val="0"/>
      <w:marTop w:val="0"/>
      <w:marBottom w:val="0"/>
      <w:divBdr>
        <w:top w:val="none" w:sz="0" w:space="0" w:color="auto"/>
        <w:left w:val="none" w:sz="0" w:space="0" w:color="auto"/>
        <w:bottom w:val="none" w:sz="0" w:space="0" w:color="auto"/>
        <w:right w:val="none" w:sz="0" w:space="0" w:color="auto"/>
      </w:divBdr>
    </w:div>
    <w:div w:id="401945846">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23584178">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815222776">
      <w:bodyDiv w:val="1"/>
      <w:marLeft w:val="0"/>
      <w:marRight w:val="0"/>
      <w:marTop w:val="0"/>
      <w:marBottom w:val="0"/>
      <w:divBdr>
        <w:top w:val="none" w:sz="0" w:space="0" w:color="auto"/>
        <w:left w:val="none" w:sz="0" w:space="0" w:color="auto"/>
        <w:bottom w:val="none" w:sz="0" w:space="0" w:color="auto"/>
        <w:right w:val="none" w:sz="0" w:space="0" w:color="auto"/>
      </w:divBdr>
    </w:div>
    <w:div w:id="980578724">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9374242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306592567">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5439091">
      <w:bodyDiv w:val="1"/>
      <w:marLeft w:val="0"/>
      <w:marRight w:val="0"/>
      <w:marTop w:val="0"/>
      <w:marBottom w:val="0"/>
      <w:divBdr>
        <w:top w:val="none" w:sz="0" w:space="0" w:color="auto"/>
        <w:left w:val="none" w:sz="0" w:space="0" w:color="auto"/>
        <w:bottom w:val="none" w:sz="0" w:space="0" w:color="auto"/>
        <w:right w:val="none" w:sz="0" w:space="0" w:color="auto"/>
      </w:divBdr>
    </w:div>
    <w:div w:id="150308226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43120516">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85102388">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20pavilion%2015\Desktop\APA%20tem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59E6EA55B7747ABA9524C17B696CD45"/>
        <w:category>
          <w:name w:val="General"/>
          <w:gallery w:val="placeholder"/>
        </w:category>
        <w:types>
          <w:type w:val="bbPlcHdr"/>
        </w:types>
        <w:behaviors>
          <w:behavior w:val="content"/>
        </w:behaviors>
        <w:guid w:val="{792DD31A-C1C2-4712-BAFC-0BCD37225245}"/>
      </w:docPartPr>
      <w:docPartBody>
        <w:p w:rsidR="006877FF" w:rsidRDefault="009F1F7F">
          <w:pPr>
            <w:pStyle w:val="C59E6EA55B7747ABA9524C17B696CD45"/>
          </w:pPr>
          <w:r>
            <w:t>[Title Here, up to 12 Words, on One to Two Lines]</w:t>
          </w:r>
        </w:p>
      </w:docPartBody>
    </w:docPart>
    <w:docPart>
      <w:docPartPr>
        <w:name w:val="E0A78ACBF1A54248865499AF66EA76E0"/>
        <w:category>
          <w:name w:val="General"/>
          <w:gallery w:val="placeholder"/>
        </w:category>
        <w:types>
          <w:type w:val="bbPlcHdr"/>
        </w:types>
        <w:behaviors>
          <w:behavior w:val="content"/>
        </w:behaviors>
        <w:guid w:val="{7DCED422-01A1-4B4B-B456-4D0DA3A577AE}"/>
      </w:docPartPr>
      <w:docPartBody>
        <w:p w:rsidR="006877FF" w:rsidRDefault="009F1F7F">
          <w:pPr>
            <w:pStyle w:val="E0A78ACBF1A54248865499AF66EA76E0"/>
          </w:pPr>
          <w:r w:rsidRPr="005D3A03">
            <w:t>Figures title:</w:t>
          </w:r>
        </w:p>
      </w:docPartBody>
    </w:docPart>
    <w:docPart>
      <w:docPartPr>
        <w:name w:val="3C345FECFF1940CDBDB5237BB78D2F55"/>
        <w:category>
          <w:name w:val="General"/>
          <w:gallery w:val="placeholder"/>
        </w:category>
        <w:types>
          <w:type w:val="bbPlcHdr"/>
        </w:types>
        <w:behaviors>
          <w:behavior w:val="content"/>
        </w:behaviors>
        <w:guid w:val="{02B1C390-4F31-4F9F-A415-2FB803F1D3C7}"/>
      </w:docPartPr>
      <w:docPartBody>
        <w:p w:rsidR="006877FF" w:rsidRDefault="009F1F7F">
          <w:pPr>
            <w:pStyle w:val="3C345FECFF1940CDBDB5237BB78D2F55"/>
          </w:pPr>
          <w:r>
            <w:t>[Include all figures in their own section, following references (and footnotes and tables, if applicable).  Include a numbered caption for each figure.  Use the Table/Figure style for easy spacing between figure and caption.]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F7F"/>
    <w:rsid w:val="000262A6"/>
    <w:rsid w:val="00057502"/>
    <w:rsid w:val="000650B2"/>
    <w:rsid w:val="001F6F51"/>
    <w:rsid w:val="002075E6"/>
    <w:rsid w:val="00283B5D"/>
    <w:rsid w:val="002C28B1"/>
    <w:rsid w:val="003534F7"/>
    <w:rsid w:val="0044785B"/>
    <w:rsid w:val="004D7FDB"/>
    <w:rsid w:val="005951F6"/>
    <w:rsid w:val="00623F22"/>
    <w:rsid w:val="00653805"/>
    <w:rsid w:val="006877FF"/>
    <w:rsid w:val="00774A6B"/>
    <w:rsid w:val="00781C81"/>
    <w:rsid w:val="00815E94"/>
    <w:rsid w:val="009544B0"/>
    <w:rsid w:val="009B26FF"/>
    <w:rsid w:val="009F1F7F"/>
    <w:rsid w:val="00A454AD"/>
    <w:rsid w:val="00AF4BCD"/>
    <w:rsid w:val="00B029BA"/>
    <w:rsid w:val="00B93CAC"/>
    <w:rsid w:val="00B964F1"/>
    <w:rsid w:val="00BA1447"/>
    <w:rsid w:val="00BF3B65"/>
    <w:rsid w:val="00C07367"/>
    <w:rsid w:val="00C10309"/>
    <w:rsid w:val="00C635F8"/>
    <w:rsid w:val="00CA3E23"/>
    <w:rsid w:val="00CD53A5"/>
    <w:rsid w:val="00D3253F"/>
    <w:rsid w:val="00DE4F41"/>
    <w:rsid w:val="00DF7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59E6EA55B7747ABA9524C17B696CD45">
    <w:name w:val="C59E6EA55B7747ABA9524C17B696CD45"/>
  </w:style>
  <w:style w:type="character" w:styleId="Emphasis">
    <w:name w:val="Emphasis"/>
    <w:basedOn w:val="DefaultParagraphFont"/>
    <w:uiPriority w:val="4"/>
    <w:unhideWhenUsed/>
    <w:qFormat/>
    <w:rPr>
      <w:i/>
      <w:iCs/>
    </w:rPr>
  </w:style>
  <w:style w:type="paragraph" w:customStyle="1" w:styleId="E0A78ACBF1A54248865499AF66EA76E0">
    <w:name w:val="E0A78ACBF1A54248865499AF66EA76E0"/>
  </w:style>
  <w:style w:type="paragraph" w:customStyle="1" w:styleId="3C345FECFF1940CDBDB5237BB78D2F55">
    <w:name w:val="3C345FECFF1940CDBDB5237BB78D2F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INFANCY BEHAVIOR</Abstract>
  <CompanyAddress/>
  <CompanyPhone/>
  <CompanyFax/>
  <CompanyEmail/>
</CoverPageProperties>
</file>

<file path=customXml/item2.xml><?xml version="1.0" encoding="utf-8"?>
<b:Sources xmlns:b="http://schemas.openxmlformats.org/officeDocument/2006/bibliography" SelectedStyle="\CHICAGO.XSL" StyleName="Chicago" Version="1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1A217B-8D7F-43DF-A2CE-C148009C8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temo</Template>
  <TotalTime>2</TotalTime>
  <Pages>1</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ZITA MELINDA RACZ
2011317</dc:title>
  <dc:subject/>
  <cp:keywords/>
  <dc:description/>
  <cp:lastModifiedBy>Zita Melinda Racz (2011317)</cp:lastModifiedBy>
  <cp:revision>4</cp:revision>
  <dcterms:created xsi:type="dcterms:W3CDTF">2022-01-04T23:40:00Z</dcterms:created>
  <dcterms:modified xsi:type="dcterms:W3CDTF">2022-01-04T23:42:00Z</dcterms:modified>
</cp:coreProperties>
</file>