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47637" w14:textId="21DF944B" w:rsidR="003740A1" w:rsidRDefault="00FC3B7F">
      <w:pPr>
        <w:spacing w:after="720"/>
        <w:jc w:val="center"/>
        <w:rPr>
          <w:rFonts w:ascii="Times New Roman" w:hAnsi="Times New Roman" w:cs="Times New Roman"/>
          <w:b/>
          <w:bCs/>
          <w:color w:val="1F3864"/>
          <w:sz w:val="52"/>
          <w:szCs w:val="52"/>
        </w:rPr>
      </w:pPr>
      <w:r>
        <w:rPr>
          <w:noProof/>
        </w:rPr>
        <w:drawing>
          <wp:inline distT="0" distB="0" distL="0" distR="0" wp14:anchorId="1948B69A" wp14:editId="1591E2A7">
            <wp:extent cx="3105150" cy="1459213"/>
            <wp:effectExtent l="0" t="0" r="0" b="8255"/>
            <wp:docPr id="453002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002554" name="Picture 1"/>
                    <pic:cNvPicPr>
                      <a:picLocks noChangeAspect="1"/>
                    </pic:cNvPicPr>
                  </pic:nvPicPr>
                  <pic:blipFill>
                    <a:blip r:embed="rId8"/>
                    <a:stretch>
                      <a:fillRect/>
                    </a:stretch>
                  </pic:blipFill>
                  <pic:spPr>
                    <a:xfrm>
                      <a:off x="0" y="0"/>
                      <a:ext cx="3122091" cy="1467174"/>
                    </a:xfrm>
                    <a:prstGeom prst="rect">
                      <a:avLst/>
                    </a:prstGeom>
                  </pic:spPr>
                </pic:pic>
              </a:graphicData>
            </a:graphic>
          </wp:inline>
        </w:drawing>
      </w:r>
    </w:p>
    <w:p w14:paraId="0C40C2FF" w14:textId="63FA3A1E" w:rsidR="00FC3B7F" w:rsidRPr="00FC3B7F" w:rsidRDefault="00FC3B7F" w:rsidP="00FC3B7F">
      <w:pPr>
        <w:spacing w:line="360" w:lineRule="auto"/>
        <w:jc w:val="center"/>
        <w:rPr>
          <w:rFonts w:ascii="Times New Roman" w:hAnsi="Times New Roman" w:cs="Times New Roman"/>
          <w:b/>
          <w:bCs/>
        </w:rPr>
      </w:pPr>
      <w:r>
        <w:rPr>
          <w:rFonts w:ascii="Times New Roman" w:hAnsi="Times New Roman" w:cs="Times New Roman"/>
          <w:b/>
          <w:bCs/>
        </w:rPr>
        <w:t>Name:</w:t>
      </w:r>
      <w:r w:rsidR="00CC46D9">
        <w:rPr>
          <w:rFonts w:ascii="Times New Roman" w:hAnsi="Times New Roman" w:cs="Times New Roman"/>
          <w:b/>
          <w:bCs/>
        </w:rPr>
        <w:t xml:space="preserve"> </w:t>
      </w:r>
      <w:r w:rsidRPr="00FC3B7F">
        <w:rPr>
          <w:rFonts w:ascii="Times New Roman" w:hAnsi="Times New Roman" w:cs="Times New Roman"/>
          <w:b/>
          <w:bCs/>
        </w:rPr>
        <w:t>Siva Narendra Morla</w:t>
      </w:r>
    </w:p>
    <w:p w14:paraId="2B855A13" w14:textId="43BA7A7F" w:rsidR="00FC3B7F" w:rsidRPr="00FC3B7F" w:rsidRDefault="00FC3B7F" w:rsidP="00FC3B7F">
      <w:pPr>
        <w:spacing w:line="360" w:lineRule="auto"/>
        <w:jc w:val="center"/>
        <w:rPr>
          <w:rFonts w:ascii="Times New Roman" w:hAnsi="Times New Roman" w:cs="Times New Roman"/>
          <w:b/>
          <w:bCs/>
        </w:rPr>
      </w:pPr>
      <w:r w:rsidRPr="00FC3B7F">
        <w:rPr>
          <w:rFonts w:ascii="Times New Roman" w:hAnsi="Times New Roman" w:cs="Times New Roman"/>
          <w:b/>
          <w:bCs/>
        </w:rPr>
        <w:t>Student</w:t>
      </w:r>
      <w:r w:rsidR="00CC46D9">
        <w:rPr>
          <w:rFonts w:ascii="Times New Roman" w:hAnsi="Times New Roman" w:cs="Times New Roman"/>
          <w:b/>
          <w:bCs/>
        </w:rPr>
        <w:t>’s</w:t>
      </w:r>
      <w:r w:rsidRPr="00FC3B7F">
        <w:rPr>
          <w:rFonts w:ascii="Times New Roman" w:hAnsi="Times New Roman" w:cs="Times New Roman"/>
          <w:b/>
          <w:bCs/>
        </w:rPr>
        <w:t xml:space="preserve"> ID: Name: 2513831</w:t>
      </w:r>
    </w:p>
    <w:p w14:paraId="35DD4F8A" w14:textId="060A9266" w:rsidR="00FC3B7F" w:rsidRPr="00FC3B7F" w:rsidRDefault="00FC3B7F" w:rsidP="00FC3B7F">
      <w:pPr>
        <w:spacing w:line="360" w:lineRule="auto"/>
        <w:jc w:val="center"/>
        <w:rPr>
          <w:rFonts w:ascii="Times New Roman" w:hAnsi="Times New Roman" w:cs="Times New Roman"/>
          <w:b/>
          <w:bCs/>
        </w:rPr>
      </w:pPr>
      <w:r w:rsidRPr="00FC3B7F">
        <w:rPr>
          <w:rFonts w:ascii="Times New Roman" w:hAnsi="Times New Roman" w:cs="Times New Roman"/>
          <w:b/>
          <w:bCs/>
        </w:rPr>
        <w:t>Module Name: Strategic and Agile Business Management</w:t>
      </w:r>
    </w:p>
    <w:p w14:paraId="0641234C" w14:textId="372F9C50" w:rsidR="00FC3B7F" w:rsidRPr="00FC3B7F" w:rsidRDefault="00FC3B7F" w:rsidP="00FC3B7F">
      <w:pPr>
        <w:spacing w:line="360" w:lineRule="auto"/>
        <w:jc w:val="center"/>
        <w:rPr>
          <w:rFonts w:ascii="Times New Roman" w:hAnsi="Times New Roman" w:cs="Times New Roman"/>
          <w:b/>
          <w:bCs/>
        </w:rPr>
      </w:pPr>
      <w:r w:rsidRPr="00FC3B7F">
        <w:rPr>
          <w:rFonts w:ascii="Times New Roman" w:hAnsi="Times New Roman" w:cs="Times New Roman"/>
          <w:b/>
          <w:bCs/>
        </w:rPr>
        <w:t>Module Code: BMMB7027</w:t>
      </w:r>
    </w:p>
    <w:p w14:paraId="0BF3DD00" w14:textId="725A3F48" w:rsidR="00FC3B7F" w:rsidRPr="0023744C" w:rsidRDefault="00FC3B7F" w:rsidP="00FC3B7F">
      <w:pPr>
        <w:spacing w:line="360" w:lineRule="auto"/>
        <w:rPr>
          <w:rFonts w:ascii="Times New Roman" w:hAnsi="Times New Roman" w:cs="Times New Roman"/>
        </w:rPr>
      </w:pPr>
    </w:p>
    <w:p w14:paraId="56EDE84A" w14:textId="6D34E530" w:rsidR="00FC3B7F" w:rsidRPr="00FC3B7F" w:rsidRDefault="00FC3B7F" w:rsidP="00FC3B7F">
      <w:pPr>
        <w:spacing w:line="360" w:lineRule="auto"/>
        <w:rPr>
          <w:rFonts w:ascii="Times New Roman" w:hAnsi="Times New Roman" w:cs="Times New Roman"/>
          <w:sz w:val="28"/>
          <w:szCs w:val="28"/>
        </w:rPr>
      </w:pPr>
      <w:r w:rsidRPr="00FC3B7F">
        <w:rPr>
          <w:rFonts w:ascii="Times New Roman" w:hAnsi="Times New Roman" w:cs="Times New Roman"/>
          <w:sz w:val="28"/>
          <w:szCs w:val="28"/>
        </w:rPr>
        <w:t xml:space="preserve">                                                                </w:t>
      </w:r>
      <w:r w:rsidRPr="00FC3B7F">
        <w:rPr>
          <w:rFonts w:ascii="Times New Roman" w:hAnsi="Times New Roman" w:cs="Times New Roman"/>
          <w:b/>
          <w:bCs/>
          <w:sz w:val="28"/>
          <w:szCs w:val="28"/>
        </w:rPr>
        <w:t>Topic</w:t>
      </w:r>
      <w:r>
        <w:rPr>
          <w:rFonts w:ascii="Times New Roman" w:hAnsi="Times New Roman" w:cs="Times New Roman"/>
          <w:sz w:val="28"/>
          <w:szCs w:val="28"/>
        </w:rPr>
        <w:t>:</w:t>
      </w:r>
    </w:p>
    <w:p w14:paraId="73E1540E" w14:textId="77777777" w:rsidR="00FC3B7F" w:rsidRPr="00FC3B7F" w:rsidRDefault="00FC3B7F" w:rsidP="00FC3B7F">
      <w:pPr>
        <w:spacing w:before="60" w:after="60" w:line="480" w:lineRule="auto"/>
        <w:jc w:val="center"/>
        <w:rPr>
          <w:rFonts w:ascii="Times New Roman" w:hAnsi="Times New Roman" w:cs="Times New Roman"/>
          <w:b/>
          <w:bCs/>
        </w:rPr>
      </w:pPr>
      <w:r w:rsidRPr="00FC3B7F">
        <w:rPr>
          <w:rFonts w:ascii="Times New Roman" w:hAnsi="Times New Roman" w:cs="Times New Roman"/>
          <w:b/>
          <w:bCs/>
        </w:rPr>
        <w:t>Reviewing the Amazon’s Strategic Direction – Focussing on Customer Care</w:t>
      </w:r>
    </w:p>
    <w:p w14:paraId="02CA481D" w14:textId="77777777" w:rsidR="009D219F" w:rsidRDefault="009D219F" w:rsidP="009D219F">
      <w:pPr>
        <w:spacing w:after="720" w:line="480" w:lineRule="auto"/>
        <w:jc w:val="center"/>
        <w:rPr>
          <w:rFonts w:ascii="Times New Roman" w:hAnsi="Times New Roman" w:cs="Times New Roman"/>
          <w:b/>
          <w:bCs/>
          <w:color w:val="1F3864"/>
          <w:sz w:val="52"/>
          <w:szCs w:val="52"/>
        </w:rPr>
      </w:pPr>
    </w:p>
    <w:p w14:paraId="6034FE14" w14:textId="45DC7534" w:rsidR="009D219F" w:rsidRDefault="009D219F" w:rsidP="00FC3B7F">
      <w:pPr>
        <w:spacing w:before="60" w:after="60" w:line="480" w:lineRule="auto"/>
        <w:rPr>
          <w:rFonts w:ascii="Times New Roman" w:hAnsi="Times New Roman" w:cs="Times New Roman"/>
        </w:rPr>
      </w:pPr>
    </w:p>
    <w:p w14:paraId="036EF86A" w14:textId="77777777" w:rsidR="009D219F" w:rsidRDefault="009D219F" w:rsidP="009D219F">
      <w:pPr>
        <w:spacing w:before="60" w:after="60" w:line="480" w:lineRule="auto"/>
        <w:jc w:val="center"/>
        <w:rPr>
          <w:rFonts w:ascii="Times New Roman" w:hAnsi="Times New Roman" w:cs="Times New Roman"/>
        </w:rPr>
      </w:pPr>
    </w:p>
    <w:p w14:paraId="5C893016" w14:textId="77777777" w:rsidR="009D219F" w:rsidRDefault="009D219F" w:rsidP="009D219F">
      <w:pPr>
        <w:spacing w:before="60" w:after="60" w:line="480" w:lineRule="auto"/>
        <w:jc w:val="center"/>
        <w:rPr>
          <w:rFonts w:ascii="Times New Roman" w:hAnsi="Times New Roman" w:cs="Times New Roman"/>
        </w:rPr>
      </w:pPr>
    </w:p>
    <w:p w14:paraId="157280C5" w14:textId="2D2174AE" w:rsidR="009D219F" w:rsidRDefault="009D219F" w:rsidP="00FC3B7F">
      <w:pPr>
        <w:spacing w:before="60" w:after="60" w:line="480" w:lineRule="auto"/>
        <w:rPr>
          <w:rFonts w:ascii="Times New Roman" w:hAnsi="Times New Roman" w:cs="Times New Roman"/>
        </w:rPr>
      </w:pPr>
    </w:p>
    <w:p w14:paraId="0FEE037F" w14:textId="6B46B63C" w:rsidR="009D219F" w:rsidRDefault="009D219F" w:rsidP="00FC3B7F">
      <w:pPr>
        <w:spacing w:before="60" w:after="60" w:line="480" w:lineRule="auto"/>
        <w:rPr>
          <w:rFonts w:ascii="Times New Roman" w:hAnsi="Times New Roman" w:cs="Times New Roman"/>
        </w:rPr>
      </w:pPr>
    </w:p>
    <w:p w14:paraId="4E2832FB" w14:textId="1D7DD261" w:rsidR="009D219F" w:rsidRDefault="009D219F" w:rsidP="009D219F">
      <w:pPr>
        <w:spacing w:before="60" w:after="60" w:line="480" w:lineRule="auto"/>
        <w:jc w:val="center"/>
        <w:rPr>
          <w:rFonts w:ascii="Times New Roman" w:hAnsi="Times New Roman" w:cs="Times New Roman"/>
        </w:rPr>
      </w:pPr>
    </w:p>
    <w:p w14:paraId="2242D6F7" w14:textId="7EE84861" w:rsidR="009D219F" w:rsidRPr="00103842" w:rsidRDefault="009D219F" w:rsidP="009D219F">
      <w:pPr>
        <w:spacing w:before="60" w:after="60" w:line="480" w:lineRule="auto"/>
        <w:jc w:val="center"/>
        <w:rPr>
          <w:rFonts w:ascii="Times New Roman" w:hAnsi="Times New Roman" w:cs="Times New Roman"/>
        </w:rPr>
      </w:pPr>
    </w:p>
    <w:p w14:paraId="284B35E1" w14:textId="77777777" w:rsidR="003740A1" w:rsidRPr="00103842" w:rsidRDefault="00000000">
      <w:pPr>
        <w:rPr>
          <w:rFonts w:ascii="Times New Roman" w:hAnsi="Times New Roman" w:cs="Times New Roman"/>
        </w:rPr>
      </w:pPr>
      <w:r w:rsidRPr="00103842">
        <w:rPr>
          <w:rFonts w:ascii="Times New Roman" w:hAnsi="Times New Roman" w:cs="Times New Roman"/>
        </w:rPr>
        <w:br w:type="page"/>
      </w:r>
    </w:p>
    <w:p w14:paraId="685EC670" w14:textId="77777777" w:rsidR="003740A1" w:rsidRPr="00103842" w:rsidRDefault="00000000">
      <w:pPr>
        <w:pStyle w:val="Heading1"/>
        <w:rPr>
          <w:rFonts w:ascii="Times New Roman" w:hAnsi="Times New Roman" w:cs="Times New Roman"/>
        </w:rPr>
      </w:pPr>
      <w:bookmarkStart w:id="0" w:name="_Toc233187044"/>
      <w:r w:rsidRPr="00103842">
        <w:rPr>
          <w:rFonts w:ascii="Times New Roman" w:hAnsi="Times New Roman" w:cs="Times New Roman"/>
        </w:rPr>
        <w:lastRenderedPageBreak/>
        <w:t>Executive Summary</w:t>
      </w:r>
      <w:bookmarkEnd w:id="0"/>
    </w:p>
    <w:p w14:paraId="16EF9E64" w14:textId="786F0CE1"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 xml:space="preserve">Amazon.com, Inc. is the largest internet retailer globally and is considered one of the most valuable firms in the world with net sales of $716.9 billion made in 2025, which is 12% higher than the previous year, and net income of $77.7 billion (Amazon, 2026a). The cloud computing division of Amazon, Amazon Web Services (AWS), generated sales of $128.7 billion in 2025, which grew by 20% compared to the previous year, along with an operating income of $45.6 billion. The target of Amazon to become 'Earth's most customer-centric firm' makes the company invest in delivery speed, pricing, and selection, which can be observed through its Prime membership program in 2025 </w:t>
      </w:r>
      <w:r w:rsidR="00E818FA" w:rsidRPr="00103842">
        <w:rPr>
          <w:rFonts w:ascii="Times New Roman" w:hAnsi="Times New Roman" w:cs="Times New Roman"/>
        </w:rPr>
        <w:t>(Amazon, 2026b).</w:t>
      </w:r>
    </w:p>
    <w:p w14:paraId="019C24CB" w14:textId="6634D472"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However, apart from the operational success it enjoys, Amazon is facing an increasingly important and serious strategic problem in relation to customer support, that is, a growing trust gap emanating from the internal contradictions of its marketplace business model. In September 2025, Amazon agreed to settle a Federal Trade Commission (FTC) lawsuit against it for $2.5 billion – that includes a $1 billion fine and $1.5 billion compensation to about 35 million customers – for employing "deceptive dark patterns" to sign up consumers for Prime services and making cancellations difficult (Fortune, 2025; Time, 2026). At the same time, the credibility of the review system of Amazon – the basis on which customers make purchases on the platform – has been undermined through fake reviews, and Amazon has blocked over 275 million suspicious fake reviews in 2024 alone (Amazon, 2025a). A consumer class of about 288 million people was certified by a U.S. District Court in August 2025, claiming that the policies of Amazon's (DCF Modeling, 2025).</w:t>
      </w:r>
    </w:p>
    <w:p w14:paraId="472F7BC0" w14:textId="77777777" w:rsidR="003740A1" w:rsidRDefault="00000000">
      <w:pPr>
        <w:rPr>
          <w:rFonts w:ascii="Times New Roman" w:hAnsi="Times New Roman" w:cs="Times New Roman"/>
        </w:rPr>
      </w:pPr>
      <w:r w:rsidRPr="00103842">
        <w:rPr>
          <w:rFonts w:ascii="Times New Roman" w:hAnsi="Times New Roman" w:cs="Times New Roman"/>
        </w:rPr>
        <w:br w:type="page"/>
      </w:r>
    </w:p>
    <w:sdt>
      <w:sdtPr>
        <w:rPr>
          <w:rFonts w:ascii="Arial" w:eastAsia="Arial" w:hAnsi="Arial" w:cs="Arial"/>
          <w:color w:val="auto"/>
          <w:sz w:val="24"/>
          <w:szCs w:val="24"/>
          <w:lang w:val="en-GB" w:eastAsia="en-GB"/>
        </w:rPr>
        <w:id w:val="-921570444"/>
        <w:docPartObj>
          <w:docPartGallery w:val="Table of Contents"/>
          <w:docPartUnique/>
        </w:docPartObj>
      </w:sdtPr>
      <w:sdtEndPr>
        <w:rPr>
          <w:b/>
          <w:bCs/>
          <w:noProof/>
        </w:rPr>
      </w:sdtEndPr>
      <w:sdtContent>
        <w:p w14:paraId="0C44BFEC" w14:textId="2D6ABAFF" w:rsidR="00BF755A" w:rsidRDefault="00000000">
          <w:pPr>
            <w:pStyle w:val="TOCHeading"/>
          </w:pPr>
          <w:r>
            <w:t>Table of Contents</w:t>
          </w:r>
        </w:p>
        <w:p w14:paraId="6E669784" w14:textId="09E803E3" w:rsidR="00BF755A" w:rsidRDefault="00000000">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33187044" w:history="1">
            <w:r w:rsidR="00BF755A" w:rsidRPr="00AE7D41">
              <w:rPr>
                <w:rStyle w:val="Hyperlink"/>
                <w:rFonts w:ascii="Times New Roman" w:hAnsi="Times New Roman" w:cs="Times New Roman"/>
                <w:noProof/>
              </w:rPr>
              <w:t>Executive Summary</w:t>
            </w:r>
            <w:r w:rsidR="00BF755A">
              <w:rPr>
                <w:noProof/>
                <w:webHidden/>
              </w:rPr>
              <w:tab/>
            </w:r>
            <w:r w:rsidR="00BF755A">
              <w:rPr>
                <w:noProof/>
                <w:webHidden/>
              </w:rPr>
              <w:fldChar w:fldCharType="begin"/>
            </w:r>
            <w:r w:rsidR="00BF755A">
              <w:rPr>
                <w:noProof/>
                <w:webHidden/>
              </w:rPr>
              <w:instrText xml:space="preserve"> PAGEREF _Toc233187044 \h </w:instrText>
            </w:r>
            <w:r w:rsidR="00BF755A">
              <w:rPr>
                <w:noProof/>
                <w:webHidden/>
              </w:rPr>
            </w:r>
            <w:r w:rsidR="00BF755A">
              <w:rPr>
                <w:noProof/>
                <w:webHidden/>
              </w:rPr>
              <w:fldChar w:fldCharType="separate"/>
            </w:r>
            <w:r w:rsidR="00BF755A">
              <w:rPr>
                <w:noProof/>
                <w:webHidden/>
              </w:rPr>
              <w:t>2</w:t>
            </w:r>
            <w:r w:rsidR="00BF755A">
              <w:rPr>
                <w:noProof/>
                <w:webHidden/>
              </w:rPr>
              <w:fldChar w:fldCharType="end"/>
            </w:r>
          </w:hyperlink>
        </w:p>
        <w:p w14:paraId="70CF84BB" w14:textId="3ADCAC65" w:rsidR="00BF755A" w:rsidRDefault="00BF755A">
          <w:pPr>
            <w:pStyle w:val="TOC1"/>
            <w:tabs>
              <w:tab w:val="right" w:leader="dot" w:pos="9016"/>
            </w:tabs>
            <w:rPr>
              <w:rFonts w:asciiTheme="minorHAnsi" w:eastAsiaTheme="minorEastAsia" w:hAnsiTheme="minorHAnsi" w:cstheme="minorBidi"/>
              <w:noProof/>
              <w:kern w:val="2"/>
              <w14:ligatures w14:val="standardContextual"/>
            </w:rPr>
          </w:pPr>
          <w:hyperlink w:anchor="_Toc233187045" w:history="1">
            <w:r w:rsidRPr="00AE7D41">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_Toc233187045 \h </w:instrText>
            </w:r>
            <w:r>
              <w:rPr>
                <w:noProof/>
                <w:webHidden/>
              </w:rPr>
            </w:r>
            <w:r>
              <w:rPr>
                <w:noProof/>
                <w:webHidden/>
              </w:rPr>
              <w:fldChar w:fldCharType="separate"/>
            </w:r>
            <w:r>
              <w:rPr>
                <w:noProof/>
                <w:webHidden/>
              </w:rPr>
              <w:t>4</w:t>
            </w:r>
            <w:r>
              <w:rPr>
                <w:noProof/>
                <w:webHidden/>
              </w:rPr>
              <w:fldChar w:fldCharType="end"/>
            </w:r>
          </w:hyperlink>
        </w:p>
        <w:p w14:paraId="6423FBC8" w14:textId="0E49B53E" w:rsidR="00BF755A" w:rsidRDefault="00BF755A">
          <w:pPr>
            <w:pStyle w:val="TOC1"/>
            <w:tabs>
              <w:tab w:val="right" w:leader="dot" w:pos="9016"/>
            </w:tabs>
            <w:rPr>
              <w:rFonts w:asciiTheme="minorHAnsi" w:eastAsiaTheme="minorEastAsia" w:hAnsiTheme="minorHAnsi" w:cstheme="minorBidi"/>
              <w:noProof/>
              <w:kern w:val="2"/>
              <w14:ligatures w14:val="standardContextual"/>
            </w:rPr>
          </w:pPr>
          <w:hyperlink w:anchor="_Toc233187046" w:history="1">
            <w:r w:rsidRPr="00AE7D41">
              <w:rPr>
                <w:rStyle w:val="Hyperlink"/>
                <w:rFonts w:ascii="Times New Roman" w:hAnsi="Times New Roman" w:cs="Times New Roman"/>
                <w:noProof/>
              </w:rPr>
              <w:t>2. Strategic Analysis</w:t>
            </w:r>
            <w:r>
              <w:rPr>
                <w:noProof/>
                <w:webHidden/>
              </w:rPr>
              <w:tab/>
            </w:r>
            <w:r>
              <w:rPr>
                <w:noProof/>
                <w:webHidden/>
              </w:rPr>
              <w:fldChar w:fldCharType="begin"/>
            </w:r>
            <w:r>
              <w:rPr>
                <w:noProof/>
                <w:webHidden/>
              </w:rPr>
              <w:instrText xml:space="preserve"> PAGEREF _Toc233187046 \h </w:instrText>
            </w:r>
            <w:r>
              <w:rPr>
                <w:noProof/>
                <w:webHidden/>
              </w:rPr>
            </w:r>
            <w:r>
              <w:rPr>
                <w:noProof/>
                <w:webHidden/>
              </w:rPr>
              <w:fldChar w:fldCharType="separate"/>
            </w:r>
            <w:r>
              <w:rPr>
                <w:noProof/>
                <w:webHidden/>
              </w:rPr>
              <w:t>6</w:t>
            </w:r>
            <w:r>
              <w:rPr>
                <w:noProof/>
                <w:webHidden/>
              </w:rPr>
              <w:fldChar w:fldCharType="end"/>
            </w:r>
          </w:hyperlink>
        </w:p>
        <w:p w14:paraId="537F1F9E" w14:textId="6349B427" w:rsidR="00BF755A" w:rsidRDefault="00BF755A">
          <w:pPr>
            <w:pStyle w:val="TOC2"/>
            <w:tabs>
              <w:tab w:val="right" w:leader="dot" w:pos="9016"/>
            </w:tabs>
            <w:rPr>
              <w:rFonts w:asciiTheme="minorHAnsi" w:eastAsiaTheme="minorEastAsia" w:hAnsiTheme="minorHAnsi" w:cstheme="minorBidi"/>
              <w:noProof/>
              <w:kern w:val="2"/>
              <w14:ligatures w14:val="standardContextual"/>
            </w:rPr>
          </w:pPr>
          <w:hyperlink w:anchor="_Toc233187047" w:history="1">
            <w:r w:rsidRPr="00AE7D41">
              <w:rPr>
                <w:rStyle w:val="Hyperlink"/>
                <w:rFonts w:ascii="Times New Roman" w:hAnsi="Times New Roman" w:cs="Times New Roman"/>
                <w:noProof/>
              </w:rPr>
              <w:t>2.1 External Analysis: PESTEL Framework</w:t>
            </w:r>
            <w:r>
              <w:rPr>
                <w:noProof/>
                <w:webHidden/>
              </w:rPr>
              <w:tab/>
            </w:r>
            <w:r>
              <w:rPr>
                <w:noProof/>
                <w:webHidden/>
              </w:rPr>
              <w:fldChar w:fldCharType="begin"/>
            </w:r>
            <w:r>
              <w:rPr>
                <w:noProof/>
                <w:webHidden/>
              </w:rPr>
              <w:instrText xml:space="preserve"> PAGEREF _Toc233187047 \h </w:instrText>
            </w:r>
            <w:r>
              <w:rPr>
                <w:noProof/>
                <w:webHidden/>
              </w:rPr>
            </w:r>
            <w:r>
              <w:rPr>
                <w:noProof/>
                <w:webHidden/>
              </w:rPr>
              <w:fldChar w:fldCharType="separate"/>
            </w:r>
            <w:r>
              <w:rPr>
                <w:noProof/>
                <w:webHidden/>
              </w:rPr>
              <w:t>6</w:t>
            </w:r>
            <w:r>
              <w:rPr>
                <w:noProof/>
                <w:webHidden/>
              </w:rPr>
              <w:fldChar w:fldCharType="end"/>
            </w:r>
          </w:hyperlink>
        </w:p>
        <w:p w14:paraId="4EECC2D2" w14:textId="653C3769" w:rsidR="00BF755A" w:rsidRDefault="00BF755A">
          <w:pPr>
            <w:pStyle w:val="TOC2"/>
            <w:tabs>
              <w:tab w:val="right" w:leader="dot" w:pos="9016"/>
            </w:tabs>
            <w:rPr>
              <w:rFonts w:asciiTheme="minorHAnsi" w:eastAsiaTheme="minorEastAsia" w:hAnsiTheme="minorHAnsi" w:cstheme="minorBidi"/>
              <w:noProof/>
              <w:kern w:val="2"/>
              <w14:ligatures w14:val="standardContextual"/>
            </w:rPr>
          </w:pPr>
          <w:hyperlink w:anchor="_Toc233187048" w:history="1">
            <w:r w:rsidRPr="00AE7D41">
              <w:rPr>
                <w:rStyle w:val="Hyperlink"/>
                <w:rFonts w:ascii="Times New Roman" w:hAnsi="Times New Roman" w:cs="Times New Roman"/>
                <w:noProof/>
              </w:rPr>
              <w:t>2.2 External Analysis: Porter's Five Forces</w:t>
            </w:r>
            <w:r>
              <w:rPr>
                <w:noProof/>
                <w:webHidden/>
              </w:rPr>
              <w:tab/>
            </w:r>
            <w:r>
              <w:rPr>
                <w:noProof/>
                <w:webHidden/>
              </w:rPr>
              <w:fldChar w:fldCharType="begin"/>
            </w:r>
            <w:r>
              <w:rPr>
                <w:noProof/>
                <w:webHidden/>
              </w:rPr>
              <w:instrText xml:space="preserve"> PAGEREF _Toc233187048 \h </w:instrText>
            </w:r>
            <w:r>
              <w:rPr>
                <w:noProof/>
                <w:webHidden/>
              </w:rPr>
            </w:r>
            <w:r>
              <w:rPr>
                <w:noProof/>
                <w:webHidden/>
              </w:rPr>
              <w:fldChar w:fldCharType="separate"/>
            </w:r>
            <w:r>
              <w:rPr>
                <w:noProof/>
                <w:webHidden/>
              </w:rPr>
              <w:t>9</w:t>
            </w:r>
            <w:r>
              <w:rPr>
                <w:noProof/>
                <w:webHidden/>
              </w:rPr>
              <w:fldChar w:fldCharType="end"/>
            </w:r>
          </w:hyperlink>
        </w:p>
        <w:p w14:paraId="6BFAC4A2" w14:textId="2E1BD3A2" w:rsidR="00BF755A" w:rsidRDefault="00BF755A">
          <w:pPr>
            <w:pStyle w:val="TOC2"/>
            <w:tabs>
              <w:tab w:val="right" w:leader="dot" w:pos="9016"/>
            </w:tabs>
            <w:rPr>
              <w:rFonts w:asciiTheme="minorHAnsi" w:eastAsiaTheme="minorEastAsia" w:hAnsiTheme="minorHAnsi" w:cstheme="minorBidi"/>
              <w:noProof/>
              <w:kern w:val="2"/>
              <w14:ligatures w14:val="standardContextual"/>
            </w:rPr>
          </w:pPr>
          <w:hyperlink w:anchor="_Toc233187049" w:history="1">
            <w:r w:rsidRPr="00AE7D41">
              <w:rPr>
                <w:rStyle w:val="Hyperlink"/>
                <w:rFonts w:ascii="Times New Roman" w:hAnsi="Times New Roman" w:cs="Times New Roman"/>
                <w:noProof/>
              </w:rPr>
              <w:t>2.3 Internal Analysis: Resource-Based View (RBV)</w:t>
            </w:r>
            <w:r>
              <w:rPr>
                <w:noProof/>
                <w:webHidden/>
              </w:rPr>
              <w:tab/>
            </w:r>
            <w:r>
              <w:rPr>
                <w:noProof/>
                <w:webHidden/>
              </w:rPr>
              <w:fldChar w:fldCharType="begin"/>
            </w:r>
            <w:r>
              <w:rPr>
                <w:noProof/>
                <w:webHidden/>
              </w:rPr>
              <w:instrText xml:space="preserve"> PAGEREF _Toc233187049 \h </w:instrText>
            </w:r>
            <w:r>
              <w:rPr>
                <w:noProof/>
                <w:webHidden/>
              </w:rPr>
            </w:r>
            <w:r>
              <w:rPr>
                <w:noProof/>
                <w:webHidden/>
              </w:rPr>
              <w:fldChar w:fldCharType="separate"/>
            </w:r>
            <w:r>
              <w:rPr>
                <w:noProof/>
                <w:webHidden/>
              </w:rPr>
              <w:t>11</w:t>
            </w:r>
            <w:r>
              <w:rPr>
                <w:noProof/>
                <w:webHidden/>
              </w:rPr>
              <w:fldChar w:fldCharType="end"/>
            </w:r>
          </w:hyperlink>
        </w:p>
        <w:p w14:paraId="0E566C99" w14:textId="22718C1A" w:rsidR="00BF755A" w:rsidRDefault="00BF755A">
          <w:pPr>
            <w:pStyle w:val="TOC2"/>
            <w:tabs>
              <w:tab w:val="right" w:leader="dot" w:pos="9016"/>
            </w:tabs>
            <w:rPr>
              <w:rFonts w:asciiTheme="minorHAnsi" w:eastAsiaTheme="minorEastAsia" w:hAnsiTheme="minorHAnsi" w:cstheme="minorBidi"/>
              <w:noProof/>
              <w:kern w:val="2"/>
              <w14:ligatures w14:val="standardContextual"/>
            </w:rPr>
          </w:pPr>
          <w:hyperlink w:anchor="_Toc233187050" w:history="1">
            <w:r w:rsidRPr="00AE7D41">
              <w:rPr>
                <w:rStyle w:val="Hyperlink"/>
                <w:rFonts w:ascii="Times New Roman" w:hAnsi="Times New Roman" w:cs="Times New Roman"/>
                <w:noProof/>
              </w:rPr>
              <w:t>2.4 Internal Analysis: Value Chain Analysis</w:t>
            </w:r>
            <w:r>
              <w:rPr>
                <w:noProof/>
                <w:webHidden/>
              </w:rPr>
              <w:tab/>
            </w:r>
            <w:r>
              <w:rPr>
                <w:noProof/>
                <w:webHidden/>
              </w:rPr>
              <w:fldChar w:fldCharType="begin"/>
            </w:r>
            <w:r>
              <w:rPr>
                <w:noProof/>
                <w:webHidden/>
              </w:rPr>
              <w:instrText xml:space="preserve"> PAGEREF _Toc233187050 \h </w:instrText>
            </w:r>
            <w:r>
              <w:rPr>
                <w:noProof/>
                <w:webHidden/>
              </w:rPr>
            </w:r>
            <w:r>
              <w:rPr>
                <w:noProof/>
                <w:webHidden/>
              </w:rPr>
              <w:fldChar w:fldCharType="separate"/>
            </w:r>
            <w:r>
              <w:rPr>
                <w:noProof/>
                <w:webHidden/>
              </w:rPr>
              <w:t>12</w:t>
            </w:r>
            <w:r>
              <w:rPr>
                <w:noProof/>
                <w:webHidden/>
              </w:rPr>
              <w:fldChar w:fldCharType="end"/>
            </w:r>
          </w:hyperlink>
        </w:p>
        <w:p w14:paraId="2490D2DF" w14:textId="3B24C994" w:rsidR="00BF755A" w:rsidRDefault="00BF755A">
          <w:pPr>
            <w:pStyle w:val="TOC1"/>
            <w:tabs>
              <w:tab w:val="right" w:leader="dot" w:pos="9016"/>
            </w:tabs>
            <w:rPr>
              <w:rFonts w:asciiTheme="minorHAnsi" w:eastAsiaTheme="minorEastAsia" w:hAnsiTheme="minorHAnsi" w:cstheme="minorBidi"/>
              <w:noProof/>
              <w:kern w:val="2"/>
              <w14:ligatures w14:val="standardContextual"/>
            </w:rPr>
          </w:pPr>
          <w:hyperlink w:anchor="_Toc233187051" w:history="1">
            <w:r w:rsidRPr="00AE7D41">
              <w:rPr>
                <w:rStyle w:val="Hyperlink"/>
                <w:rFonts w:ascii="Times New Roman" w:hAnsi="Times New Roman" w:cs="Times New Roman"/>
                <w:noProof/>
              </w:rPr>
              <w:t>3. Critical Evaluation of Strategic Options for Personalised Customer Care</w:t>
            </w:r>
            <w:r>
              <w:rPr>
                <w:noProof/>
                <w:webHidden/>
              </w:rPr>
              <w:tab/>
            </w:r>
            <w:r>
              <w:rPr>
                <w:noProof/>
                <w:webHidden/>
              </w:rPr>
              <w:fldChar w:fldCharType="begin"/>
            </w:r>
            <w:r>
              <w:rPr>
                <w:noProof/>
                <w:webHidden/>
              </w:rPr>
              <w:instrText xml:space="preserve"> PAGEREF _Toc233187051 \h </w:instrText>
            </w:r>
            <w:r>
              <w:rPr>
                <w:noProof/>
                <w:webHidden/>
              </w:rPr>
            </w:r>
            <w:r>
              <w:rPr>
                <w:noProof/>
                <w:webHidden/>
              </w:rPr>
              <w:fldChar w:fldCharType="separate"/>
            </w:r>
            <w:r>
              <w:rPr>
                <w:noProof/>
                <w:webHidden/>
              </w:rPr>
              <w:t>14</w:t>
            </w:r>
            <w:r>
              <w:rPr>
                <w:noProof/>
                <w:webHidden/>
              </w:rPr>
              <w:fldChar w:fldCharType="end"/>
            </w:r>
          </w:hyperlink>
        </w:p>
        <w:p w14:paraId="62F66BB5" w14:textId="3831735D" w:rsidR="00BF755A" w:rsidRDefault="00BF755A">
          <w:pPr>
            <w:pStyle w:val="TOC2"/>
            <w:tabs>
              <w:tab w:val="right" w:leader="dot" w:pos="9016"/>
            </w:tabs>
            <w:rPr>
              <w:rFonts w:asciiTheme="minorHAnsi" w:eastAsiaTheme="minorEastAsia" w:hAnsiTheme="minorHAnsi" w:cstheme="minorBidi"/>
              <w:noProof/>
              <w:kern w:val="2"/>
              <w14:ligatures w14:val="standardContextual"/>
            </w:rPr>
          </w:pPr>
          <w:hyperlink w:anchor="_Toc233187052" w:history="1">
            <w:r w:rsidRPr="00AE7D41">
              <w:rPr>
                <w:rStyle w:val="Hyperlink"/>
                <w:rFonts w:ascii="Times New Roman" w:hAnsi="Times New Roman" w:cs="Times New Roman"/>
                <w:noProof/>
              </w:rPr>
              <w:t>3.1 Option 1: Ethical Design and Radical Transparency Reform</w:t>
            </w:r>
            <w:r>
              <w:rPr>
                <w:noProof/>
                <w:webHidden/>
              </w:rPr>
              <w:tab/>
            </w:r>
            <w:r>
              <w:rPr>
                <w:noProof/>
                <w:webHidden/>
              </w:rPr>
              <w:fldChar w:fldCharType="begin"/>
            </w:r>
            <w:r>
              <w:rPr>
                <w:noProof/>
                <w:webHidden/>
              </w:rPr>
              <w:instrText xml:space="preserve"> PAGEREF _Toc233187052 \h </w:instrText>
            </w:r>
            <w:r>
              <w:rPr>
                <w:noProof/>
                <w:webHidden/>
              </w:rPr>
            </w:r>
            <w:r>
              <w:rPr>
                <w:noProof/>
                <w:webHidden/>
              </w:rPr>
              <w:fldChar w:fldCharType="separate"/>
            </w:r>
            <w:r>
              <w:rPr>
                <w:noProof/>
                <w:webHidden/>
              </w:rPr>
              <w:t>14</w:t>
            </w:r>
            <w:r>
              <w:rPr>
                <w:noProof/>
                <w:webHidden/>
              </w:rPr>
              <w:fldChar w:fldCharType="end"/>
            </w:r>
          </w:hyperlink>
        </w:p>
        <w:p w14:paraId="228EEF86" w14:textId="583A00C8" w:rsidR="00BF755A" w:rsidRDefault="00BF755A">
          <w:pPr>
            <w:pStyle w:val="TOC2"/>
            <w:tabs>
              <w:tab w:val="right" w:leader="dot" w:pos="9016"/>
            </w:tabs>
            <w:rPr>
              <w:rFonts w:asciiTheme="minorHAnsi" w:eastAsiaTheme="minorEastAsia" w:hAnsiTheme="minorHAnsi" w:cstheme="minorBidi"/>
              <w:noProof/>
              <w:kern w:val="2"/>
              <w14:ligatures w14:val="standardContextual"/>
            </w:rPr>
          </w:pPr>
          <w:hyperlink w:anchor="_Toc233187053" w:history="1">
            <w:r w:rsidRPr="00AE7D41">
              <w:rPr>
                <w:rStyle w:val="Hyperlink"/>
                <w:rFonts w:ascii="Times New Roman" w:hAnsi="Times New Roman" w:cs="Times New Roman"/>
                <w:noProof/>
              </w:rPr>
              <w:t>3.2 Option 2: AI-Powered Personalised Customer Care at Scale</w:t>
            </w:r>
            <w:r>
              <w:rPr>
                <w:noProof/>
                <w:webHidden/>
              </w:rPr>
              <w:tab/>
            </w:r>
            <w:r>
              <w:rPr>
                <w:noProof/>
                <w:webHidden/>
              </w:rPr>
              <w:fldChar w:fldCharType="begin"/>
            </w:r>
            <w:r>
              <w:rPr>
                <w:noProof/>
                <w:webHidden/>
              </w:rPr>
              <w:instrText xml:space="preserve"> PAGEREF _Toc233187053 \h </w:instrText>
            </w:r>
            <w:r>
              <w:rPr>
                <w:noProof/>
                <w:webHidden/>
              </w:rPr>
            </w:r>
            <w:r>
              <w:rPr>
                <w:noProof/>
                <w:webHidden/>
              </w:rPr>
              <w:fldChar w:fldCharType="separate"/>
            </w:r>
            <w:r>
              <w:rPr>
                <w:noProof/>
                <w:webHidden/>
              </w:rPr>
              <w:t>15</w:t>
            </w:r>
            <w:r>
              <w:rPr>
                <w:noProof/>
                <w:webHidden/>
              </w:rPr>
              <w:fldChar w:fldCharType="end"/>
            </w:r>
          </w:hyperlink>
        </w:p>
        <w:p w14:paraId="6087A951" w14:textId="707A74BB" w:rsidR="00BF755A" w:rsidRDefault="00BF755A">
          <w:pPr>
            <w:pStyle w:val="TOC2"/>
            <w:tabs>
              <w:tab w:val="right" w:leader="dot" w:pos="9016"/>
            </w:tabs>
            <w:rPr>
              <w:rFonts w:asciiTheme="minorHAnsi" w:eastAsiaTheme="minorEastAsia" w:hAnsiTheme="minorHAnsi" w:cstheme="minorBidi"/>
              <w:noProof/>
              <w:kern w:val="2"/>
              <w14:ligatures w14:val="standardContextual"/>
            </w:rPr>
          </w:pPr>
          <w:hyperlink w:anchor="_Toc233187054" w:history="1">
            <w:r w:rsidRPr="00AE7D41">
              <w:rPr>
                <w:rStyle w:val="Hyperlink"/>
                <w:rFonts w:ascii="Times New Roman" w:hAnsi="Times New Roman" w:cs="Times New Roman"/>
                <w:noProof/>
              </w:rPr>
              <w:t>3.3 Option 3: A Marketplace Trust Architecture</w:t>
            </w:r>
            <w:r>
              <w:rPr>
                <w:noProof/>
                <w:webHidden/>
              </w:rPr>
              <w:tab/>
            </w:r>
            <w:r>
              <w:rPr>
                <w:noProof/>
                <w:webHidden/>
              </w:rPr>
              <w:fldChar w:fldCharType="begin"/>
            </w:r>
            <w:r>
              <w:rPr>
                <w:noProof/>
                <w:webHidden/>
              </w:rPr>
              <w:instrText xml:space="preserve"> PAGEREF _Toc233187054 \h </w:instrText>
            </w:r>
            <w:r>
              <w:rPr>
                <w:noProof/>
                <w:webHidden/>
              </w:rPr>
            </w:r>
            <w:r>
              <w:rPr>
                <w:noProof/>
                <w:webHidden/>
              </w:rPr>
              <w:fldChar w:fldCharType="separate"/>
            </w:r>
            <w:r>
              <w:rPr>
                <w:noProof/>
                <w:webHidden/>
              </w:rPr>
              <w:t>16</w:t>
            </w:r>
            <w:r>
              <w:rPr>
                <w:noProof/>
                <w:webHidden/>
              </w:rPr>
              <w:fldChar w:fldCharType="end"/>
            </w:r>
          </w:hyperlink>
        </w:p>
        <w:p w14:paraId="4F7766C3" w14:textId="52FF99F6" w:rsidR="00BF755A" w:rsidRDefault="00BF755A">
          <w:pPr>
            <w:pStyle w:val="TOC2"/>
            <w:tabs>
              <w:tab w:val="right" w:leader="dot" w:pos="9016"/>
            </w:tabs>
            <w:rPr>
              <w:rFonts w:asciiTheme="minorHAnsi" w:eastAsiaTheme="minorEastAsia" w:hAnsiTheme="minorHAnsi" w:cstheme="minorBidi"/>
              <w:noProof/>
              <w:kern w:val="2"/>
              <w14:ligatures w14:val="standardContextual"/>
            </w:rPr>
          </w:pPr>
          <w:hyperlink w:anchor="_Toc233187055" w:history="1">
            <w:r w:rsidRPr="00AE7D41">
              <w:rPr>
                <w:rStyle w:val="Hyperlink"/>
                <w:rFonts w:ascii="Times New Roman" w:hAnsi="Times New Roman" w:cs="Times New Roman"/>
                <w:noProof/>
              </w:rPr>
              <w:t>3.4 Wider Strategic Implications</w:t>
            </w:r>
            <w:r>
              <w:rPr>
                <w:noProof/>
                <w:webHidden/>
              </w:rPr>
              <w:tab/>
            </w:r>
            <w:r>
              <w:rPr>
                <w:noProof/>
                <w:webHidden/>
              </w:rPr>
              <w:fldChar w:fldCharType="begin"/>
            </w:r>
            <w:r>
              <w:rPr>
                <w:noProof/>
                <w:webHidden/>
              </w:rPr>
              <w:instrText xml:space="preserve"> PAGEREF _Toc233187055 \h </w:instrText>
            </w:r>
            <w:r>
              <w:rPr>
                <w:noProof/>
                <w:webHidden/>
              </w:rPr>
            </w:r>
            <w:r>
              <w:rPr>
                <w:noProof/>
                <w:webHidden/>
              </w:rPr>
              <w:fldChar w:fldCharType="separate"/>
            </w:r>
            <w:r>
              <w:rPr>
                <w:noProof/>
                <w:webHidden/>
              </w:rPr>
              <w:t>17</w:t>
            </w:r>
            <w:r>
              <w:rPr>
                <w:noProof/>
                <w:webHidden/>
              </w:rPr>
              <w:fldChar w:fldCharType="end"/>
            </w:r>
          </w:hyperlink>
        </w:p>
        <w:p w14:paraId="32AE149E" w14:textId="653FA469" w:rsidR="00BF755A" w:rsidRDefault="00BF755A">
          <w:pPr>
            <w:pStyle w:val="TOC1"/>
            <w:tabs>
              <w:tab w:val="right" w:leader="dot" w:pos="9016"/>
            </w:tabs>
            <w:rPr>
              <w:rFonts w:asciiTheme="minorHAnsi" w:eastAsiaTheme="minorEastAsia" w:hAnsiTheme="minorHAnsi" w:cstheme="minorBidi"/>
              <w:noProof/>
              <w:kern w:val="2"/>
              <w14:ligatures w14:val="standardContextual"/>
            </w:rPr>
          </w:pPr>
          <w:hyperlink w:anchor="_Toc233187056" w:history="1">
            <w:r w:rsidRPr="00AE7D41">
              <w:rPr>
                <w:rStyle w:val="Hyperlink"/>
                <w:rFonts w:ascii="Times New Roman" w:hAnsi="Times New Roman" w:cs="Times New Roman"/>
                <w:noProof/>
              </w:rPr>
              <w:t>4. Conclusions</w:t>
            </w:r>
            <w:r>
              <w:rPr>
                <w:noProof/>
                <w:webHidden/>
              </w:rPr>
              <w:tab/>
            </w:r>
            <w:r>
              <w:rPr>
                <w:noProof/>
                <w:webHidden/>
              </w:rPr>
              <w:fldChar w:fldCharType="begin"/>
            </w:r>
            <w:r>
              <w:rPr>
                <w:noProof/>
                <w:webHidden/>
              </w:rPr>
              <w:instrText xml:space="preserve"> PAGEREF _Toc233187056 \h </w:instrText>
            </w:r>
            <w:r>
              <w:rPr>
                <w:noProof/>
                <w:webHidden/>
              </w:rPr>
            </w:r>
            <w:r>
              <w:rPr>
                <w:noProof/>
                <w:webHidden/>
              </w:rPr>
              <w:fldChar w:fldCharType="separate"/>
            </w:r>
            <w:r>
              <w:rPr>
                <w:noProof/>
                <w:webHidden/>
              </w:rPr>
              <w:t>18</w:t>
            </w:r>
            <w:r>
              <w:rPr>
                <w:noProof/>
                <w:webHidden/>
              </w:rPr>
              <w:fldChar w:fldCharType="end"/>
            </w:r>
          </w:hyperlink>
        </w:p>
        <w:p w14:paraId="5B59B9B4" w14:textId="0F4D5A35" w:rsidR="00BF755A" w:rsidRDefault="00BF755A">
          <w:pPr>
            <w:pStyle w:val="TOC1"/>
            <w:tabs>
              <w:tab w:val="right" w:leader="dot" w:pos="9016"/>
            </w:tabs>
            <w:rPr>
              <w:rFonts w:asciiTheme="minorHAnsi" w:eastAsiaTheme="minorEastAsia" w:hAnsiTheme="minorHAnsi" w:cstheme="minorBidi"/>
              <w:noProof/>
              <w:kern w:val="2"/>
              <w14:ligatures w14:val="standardContextual"/>
            </w:rPr>
          </w:pPr>
          <w:hyperlink w:anchor="_Toc233187057" w:history="1">
            <w:r w:rsidRPr="00AE7D41">
              <w:rPr>
                <w:rStyle w:val="Hyperlink"/>
                <w:rFonts w:ascii="Times New Roman" w:hAnsi="Times New Roman" w:cs="Times New Roman"/>
                <w:noProof/>
              </w:rPr>
              <w:t>5. Recommendations</w:t>
            </w:r>
            <w:r>
              <w:rPr>
                <w:noProof/>
                <w:webHidden/>
              </w:rPr>
              <w:tab/>
            </w:r>
            <w:r>
              <w:rPr>
                <w:noProof/>
                <w:webHidden/>
              </w:rPr>
              <w:fldChar w:fldCharType="begin"/>
            </w:r>
            <w:r>
              <w:rPr>
                <w:noProof/>
                <w:webHidden/>
              </w:rPr>
              <w:instrText xml:space="preserve"> PAGEREF _Toc233187057 \h </w:instrText>
            </w:r>
            <w:r>
              <w:rPr>
                <w:noProof/>
                <w:webHidden/>
              </w:rPr>
            </w:r>
            <w:r>
              <w:rPr>
                <w:noProof/>
                <w:webHidden/>
              </w:rPr>
              <w:fldChar w:fldCharType="separate"/>
            </w:r>
            <w:r>
              <w:rPr>
                <w:noProof/>
                <w:webHidden/>
              </w:rPr>
              <w:t>19</w:t>
            </w:r>
            <w:r>
              <w:rPr>
                <w:noProof/>
                <w:webHidden/>
              </w:rPr>
              <w:fldChar w:fldCharType="end"/>
            </w:r>
          </w:hyperlink>
        </w:p>
        <w:p w14:paraId="1C361319" w14:textId="461D01E4" w:rsidR="00BF755A" w:rsidRDefault="00BF755A">
          <w:pPr>
            <w:pStyle w:val="TOC2"/>
            <w:tabs>
              <w:tab w:val="right" w:leader="dot" w:pos="9016"/>
            </w:tabs>
            <w:rPr>
              <w:rFonts w:asciiTheme="minorHAnsi" w:eastAsiaTheme="minorEastAsia" w:hAnsiTheme="minorHAnsi" w:cstheme="minorBidi"/>
              <w:noProof/>
              <w:kern w:val="2"/>
              <w14:ligatures w14:val="standardContextual"/>
            </w:rPr>
          </w:pPr>
          <w:hyperlink w:anchor="_Toc233187058" w:history="1">
            <w:r w:rsidRPr="00AE7D41">
              <w:rPr>
                <w:rStyle w:val="Hyperlink"/>
                <w:rFonts w:ascii="Times New Roman" w:hAnsi="Times New Roman" w:cs="Times New Roman"/>
                <w:noProof/>
              </w:rPr>
              <w:t>Recommendation 1: Implement Ethical Design as a Core Customer Care Principle (Immediate — 0 to 6 months)</w:t>
            </w:r>
            <w:r>
              <w:rPr>
                <w:noProof/>
                <w:webHidden/>
              </w:rPr>
              <w:tab/>
            </w:r>
            <w:r>
              <w:rPr>
                <w:noProof/>
                <w:webHidden/>
              </w:rPr>
              <w:fldChar w:fldCharType="begin"/>
            </w:r>
            <w:r>
              <w:rPr>
                <w:noProof/>
                <w:webHidden/>
              </w:rPr>
              <w:instrText xml:space="preserve"> PAGEREF _Toc233187058 \h </w:instrText>
            </w:r>
            <w:r>
              <w:rPr>
                <w:noProof/>
                <w:webHidden/>
              </w:rPr>
            </w:r>
            <w:r>
              <w:rPr>
                <w:noProof/>
                <w:webHidden/>
              </w:rPr>
              <w:fldChar w:fldCharType="separate"/>
            </w:r>
            <w:r>
              <w:rPr>
                <w:noProof/>
                <w:webHidden/>
              </w:rPr>
              <w:t>19</w:t>
            </w:r>
            <w:r>
              <w:rPr>
                <w:noProof/>
                <w:webHidden/>
              </w:rPr>
              <w:fldChar w:fldCharType="end"/>
            </w:r>
          </w:hyperlink>
        </w:p>
        <w:p w14:paraId="61875E5A" w14:textId="2C7241FE" w:rsidR="00BF755A" w:rsidRDefault="00BF755A">
          <w:pPr>
            <w:pStyle w:val="TOC2"/>
            <w:tabs>
              <w:tab w:val="right" w:leader="dot" w:pos="9016"/>
            </w:tabs>
            <w:rPr>
              <w:rFonts w:asciiTheme="minorHAnsi" w:eastAsiaTheme="minorEastAsia" w:hAnsiTheme="minorHAnsi" w:cstheme="minorBidi"/>
              <w:noProof/>
              <w:kern w:val="2"/>
              <w14:ligatures w14:val="standardContextual"/>
            </w:rPr>
          </w:pPr>
          <w:hyperlink w:anchor="_Toc233187059" w:history="1">
            <w:r w:rsidRPr="00AE7D41">
              <w:rPr>
                <w:rStyle w:val="Hyperlink"/>
                <w:rFonts w:ascii="Times New Roman" w:hAnsi="Times New Roman" w:cs="Times New Roman"/>
                <w:noProof/>
              </w:rPr>
              <w:t>Recommendation 2: Build a Next-Generation Marketplace Trust Architecture (Short to Medium Term — 6 to 24 months)</w:t>
            </w:r>
            <w:r>
              <w:rPr>
                <w:noProof/>
                <w:webHidden/>
              </w:rPr>
              <w:tab/>
            </w:r>
            <w:r>
              <w:rPr>
                <w:noProof/>
                <w:webHidden/>
              </w:rPr>
              <w:fldChar w:fldCharType="begin"/>
            </w:r>
            <w:r>
              <w:rPr>
                <w:noProof/>
                <w:webHidden/>
              </w:rPr>
              <w:instrText xml:space="preserve"> PAGEREF _Toc233187059 \h </w:instrText>
            </w:r>
            <w:r>
              <w:rPr>
                <w:noProof/>
                <w:webHidden/>
              </w:rPr>
            </w:r>
            <w:r>
              <w:rPr>
                <w:noProof/>
                <w:webHidden/>
              </w:rPr>
              <w:fldChar w:fldCharType="separate"/>
            </w:r>
            <w:r>
              <w:rPr>
                <w:noProof/>
                <w:webHidden/>
              </w:rPr>
              <w:t>20</w:t>
            </w:r>
            <w:r>
              <w:rPr>
                <w:noProof/>
                <w:webHidden/>
              </w:rPr>
              <w:fldChar w:fldCharType="end"/>
            </w:r>
          </w:hyperlink>
        </w:p>
        <w:p w14:paraId="213B8C59" w14:textId="4646C004" w:rsidR="00BF755A" w:rsidRDefault="00BF755A">
          <w:pPr>
            <w:pStyle w:val="TOC2"/>
            <w:tabs>
              <w:tab w:val="right" w:leader="dot" w:pos="9016"/>
            </w:tabs>
            <w:rPr>
              <w:rFonts w:asciiTheme="minorHAnsi" w:eastAsiaTheme="minorEastAsia" w:hAnsiTheme="minorHAnsi" w:cstheme="minorBidi"/>
              <w:noProof/>
              <w:kern w:val="2"/>
              <w14:ligatures w14:val="standardContextual"/>
            </w:rPr>
          </w:pPr>
          <w:hyperlink w:anchor="_Toc233187060" w:history="1">
            <w:r w:rsidRPr="00AE7D41">
              <w:rPr>
                <w:rStyle w:val="Hyperlink"/>
                <w:rFonts w:ascii="Times New Roman" w:hAnsi="Times New Roman" w:cs="Times New Roman"/>
                <w:noProof/>
              </w:rPr>
              <w:t>Recommendation 3: Redirect AI Investment Towards Proactive, Protective Customer Care (Medium Term — 12 to 36 months)</w:t>
            </w:r>
            <w:r>
              <w:rPr>
                <w:noProof/>
                <w:webHidden/>
              </w:rPr>
              <w:tab/>
            </w:r>
            <w:r>
              <w:rPr>
                <w:noProof/>
                <w:webHidden/>
              </w:rPr>
              <w:fldChar w:fldCharType="begin"/>
            </w:r>
            <w:r>
              <w:rPr>
                <w:noProof/>
                <w:webHidden/>
              </w:rPr>
              <w:instrText xml:space="preserve"> PAGEREF _Toc233187060 \h </w:instrText>
            </w:r>
            <w:r>
              <w:rPr>
                <w:noProof/>
                <w:webHidden/>
              </w:rPr>
            </w:r>
            <w:r>
              <w:rPr>
                <w:noProof/>
                <w:webHidden/>
              </w:rPr>
              <w:fldChar w:fldCharType="separate"/>
            </w:r>
            <w:r>
              <w:rPr>
                <w:noProof/>
                <w:webHidden/>
              </w:rPr>
              <w:t>20</w:t>
            </w:r>
            <w:r>
              <w:rPr>
                <w:noProof/>
                <w:webHidden/>
              </w:rPr>
              <w:fldChar w:fldCharType="end"/>
            </w:r>
          </w:hyperlink>
        </w:p>
        <w:p w14:paraId="0483EA28" w14:textId="14BBD40E" w:rsidR="00BF755A" w:rsidRDefault="00BF755A">
          <w:pPr>
            <w:pStyle w:val="TOC2"/>
            <w:tabs>
              <w:tab w:val="right" w:leader="dot" w:pos="9016"/>
            </w:tabs>
            <w:rPr>
              <w:rFonts w:asciiTheme="minorHAnsi" w:eastAsiaTheme="minorEastAsia" w:hAnsiTheme="minorHAnsi" w:cstheme="minorBidi"/>
              <w:noProof/>
              <w:kern w:val="2"/>
              <w14:ligatures w14:val="standardContextual"/>
            </w:rPr>
          </w:pPr>
          <w:hyperlink w:anchor="_Toc233187061" w:history="1">
            <w:r w:rsidRPr="00AE7D41">
              <w:rPr>
                <w:rStyle w:val="Hyperlink"/>
                <w:rFonts w:ascii="Times New Roman" w:hAnsi="Times New Roman" w:cs="Times New Roman"/>
                <w:noProof/>
              </w:rPr>
              <w:t>Recommendation 4: Embed Customer Trust in Leadership Accountability (Ongoing)</w:t>
            </w:r>
            <w:r>
              <w:rPr>
                <w:noProof/>
                <w:webHidden/>
              </w:rPr>
              <w:tab/>
            </w:r>
            <w:r>
              <w:rPr>
                <w:noProof/>
                <w:webHidden/>
              </w:rPr>
              <w:fldChar w:fldCharType="begin"/>
            </w:r>
            <w:r>
              <w:rPr>
                <w:noProof/>
                <w:webHidden/>
              </w:rPr>
              <w:instrText xml:space="preserve"> PAGEREF _Toc233187061 \h </w:instrText>
            </w:r>
            <w:r>
              <w:rPr>
                <w:noProof/>
                <w:webHidden/>
              </w:rPr>
            </w:r>
            <w:r>
              <w:rPr>
                <w:noProof/>
                <w:webHidden/>
              </w:rPr>
              <w:fldChar w:fldCharType="separate"/>
            </w:r>
            <w:r>
              <w:rPr>
                <w:noProof/>
                <w:webHidden/>
              </w:rPr>
              <w:t>21</w:t>
            </w:r>
            <w:r>
              <w:rPr>
                <w:noProof/>
                <w:webHidden/>
              </w:rPr>
              <w:fldChar w:fldCharType="end"/>
            </w:r>
          </w:hyperlink>
        </w:p>
        <w:p w14:paraId="53BAC05F" w14:textId="40E1D4D2" w:rsidR="00BF755A" w:rsidRDefault="00BF755A">
          <w:pPr>
            <w:pStyle w:val="TOC1"/>
            <w:tabs>
              <w:tab w:val="right" w:leader="dot" w:pos="9016"/>
            </w:tabs>
            <w:rPr>
              <w:rFonts w:asciiTheme="minorHAnsi" w:eastAsiaTheme="minorEastAsia" w:hAnsiTheme="minorHAnsi" w:cstheme="minorBidi"/>
              <w:noProof/>
              <w:kern w:val="2"/>
              <w14:ligatures w14:val="standardContextual"/>
            </w:rPr>
          </w:pPr>
          <w:hyperlink w:anchor="_Toc233187062" w:history="1">
            <w:r w:rsidRPr="00AE7D41">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_Toc233187062 \h </w:instrText>
            </w:r>
            <w:r>
              <w:rPr>
                <w:noProof/>
                <w:webHidden/>
              </w:rPr>
            </w:r>
            <w:r>
              <w:rPr>
                <w:noProof/>
                <w:webHidden/>
              </w:rPr>
              <w:fldChar w:fldCharType="separate"/>
            </w:r>
            <w:r>
              <w:rPr>
                <w:noProof/>
                <w:webHidden/>
              </w:rPr>
              <w:t>23</w:t>
            </w:r>
            <w:r>
              <w:rPr>
                <w:noProof/>
                <w:webHidden/>
              </w:rPr>
              <w:fldChar w:fldCharType="end"/>
            </w:r>
          </w:hyperlink>
        </w:p>
        <w:p w14:paraId="44837748" w14:textId="3E72CD0F" w:rsidR="00BF755A" w:rsidRDefault="00000000">
          <w:r>
            <w:rPr>
              <w:b/>
              <w:bCs/>
              <w:noProof/>
            </w:rPr>
            <w:fldChar w:fldCharType="end"/>
          </w:r>
        </w:p>
      </w:sdtContent>
    </w:sdt>
    <w:p w14:paraId="68BAC056" w14:textId="711E2B40" w:rsidR="000A2339" w:rsidRPr="00103842" w:rsidRDefault="00000000">
      <w:pPr>
        <w:rPr>
          <w:rFonts w:ascii="Times New Roman" w:hAnsi="Times New Roman" w:cs="Times New Roman"/>
        </w:rPr>
      </w:pPr>
      <w:r>
        <w:rPr>
          <w:rFonts w:ascii="Times New Roman" w:hAnsi="Times New Roman" w:cs="Times New Roman"/>
        </w:rPr>
        <w:br w:type="page"/>
      </w:r>
    </w:p>
    <w:p w14:paraId="03AB4CA5" w14:textId="77777777" w:rsidR="003740A1" w:rsidRPr="00103842" w:rsidRDefault="00000000">
      <w:pPr>
        <w:pStyle w:val="Heading1"/>
        <w:rPr>
          <w:rFonts w:ascii="Times New Roman" w:hAnsi="Times New Roman" w:cs="Times New Roman"/>
        </w:rPr>
      </w:pPr>
      <w:bookmarkStart w:id="1" w:name="_Toc233187045"/>
      <w:r w:rsidRPr="00103842">
        <w:rPr>
          <w:rFonts w:ascii="Times New Roman" w:hAnsi="Times New Roman" w:cs="Times New Roman"/>
        </w:rPr>
        <w:lastRenderedPageBreak/>
        <w:t>1. Introduction</w:t>
      </w:r>
      <w:bookmarkEnd w:id="1"/>
    </w:p>
    <w:p w14:paraId="5DA80BE3" w14:textId="63B5B9EB"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Amazon.com, Inc. was established in 1994 by Jeff Bezos as an online retailer of books and has since grown to become a multinational technology company. The main reportable segments of Amazon include North America (Retail, advertising, and subscription services), International (Global Retail and Advertising), and AWS (Cloud and AI services). North America revenues for 2025 stood at $426.3 billion, International at $161.9 billion, and AWS at $128.7 billion (Amazon, 2026). Advertising revenues, the fast-growing, high-margin fourth revenue stream, were worth $17.7 billion in Q3 2025, up 22% year on year (</w:t>
      </w:r>
      <w:r w:rsidR="00290687" w:rsidRPr="00103842">
        <w:rPr>
          <w:rFonts w:ascii="Times New Roman" w:hAnsi="Times New Roman" w:cs="Times New Roman"/>
        </w:rPr>
        <w:t>Amazon</w:t>
      </w:r>
      <w:r w:rsidRPr="00103842">
        <w:rPr>
          <w:rFonts w:ascii="Times New Roman" w:hAnsi="Times New Roman" w:cs="Times New Roman"/>
        </w:rPr>
        <w:t>, 2025).</w:t>
      </w:r>
    </w:p>
    <w:p w14:paraId="6E7374FC" w14:textId="05083E7E" w:rsidR="00B81C1E"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Amazon has an operational philosophy based on the Day One philosophy of its CEO, Andy Jassy. In his 2024 shareholder letter – in which the word "customer" comes up 88 times – he explains this philosophy thusly: 'Whatever we're contemplating building has to be focused on solving a real customer problem or meaningfully improving a customer experience' (</w:t>
      </w:r>
      <w:r w:rsidR="00902593" w:rsidRPr="00103842">
        <w:rPr>
          <w:rFonts w:ascii="Times New Roman" w:hAnsi="Times New Roman" w:cs="Times New Roman"/>
        </w:rPr>
        <w:t>Mittameedi et al., 2025</w:t>
      </w:r>
      <w:r w:rsidRPr="00103842">
        <w:rPr>
          <w:rFonts w:ascii="Times New Roman" w:hAnsi="Times New Roman" w:cs="Times New Roman"/>
        </w:rPr>
        <w:t>). This philosophy is practiced through Amazon's Leadership Principles, specifically through Customer Obsession, where the needs of the customer are the starting point of all decision-making processes.</w:t>
      </w:r>
    </w:p>
    <w:p w14:paraId="42A09747" w14:textId="4DAA67C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Amazon Prime, introduced in 2005 and giving free two-day delivery on one million products, has become one of the most successful subscription offers in business history; now including free delivery of more than 300 million products, streaming videos and music, prescription delivery, and groceries (Amazon, 2026). Annual membership costs $139 or $14.99 monthly in the United States. Amazon Prime is integral to Amazon's flywheel because Prime members have higher lifetime values compared to non-Prime members and shop much more often.</w:t>
      </w:r>
    </w:p>
    <w:p w14:paraId="25D85962" w14:textId="4F55B5EE"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 xml:space="preserve">In contrast, the time period from 2023 to 2025 has brought forth inconsistencies between the proclaimed customer obsession and customer experience design at Amazon. These inconsistencies are seen through the FTC’s $2.5 billion dark pattern settlements on Prime, the </w:t>
      </w:r>
      <w:r w:rsidRPr="00103842">
        <w:rPr>
          <w:rFonts w:ascii="Times New Roman" w:hAnsi="Times New Roman" w:cs="Times New Roman"/>
        </w:rPr>
        <w:lastRenderedPageBreak/>
        <w:t>antitrust cases being faced by Amazon, the rise in the fake review dilemma due to the use of generative AI, and the class-action lawsuit that represents 288 million customer</w:t>
      </w:r>
      <w:r w:rsidR="008B2CF9" w:rsidRPr="00103842">
        <w:rPr>
          <w:rFonts w:ascii="Times New Roman" w:hAnsi="Times New Roman" w:cs="Times New Roman"/>
        </w:rPr>
        <w:t>s</w:t>
      </w:r>
      <w:r w:rsidRPr="00103842">
        <w:rPr>
          <w:rFonts w:ascii="Times New Roman" w:hAnsi="Times New Roman" w:cs="Times New Roman"/>
        </w:rPr>
        <w:t>.</w:t>
      </w:r>
    </w:p>
    <w:p w14:paraId="77E9CF3A" w14:textId="77777777" w:rsidR="003740A1" w:rsidRPr="00103842" w:rsidRDefault="00000000">
      <w:pPr>
        <w:rPr>
          <w:rFonts w:ascii="Times New Roman" w:hAnsi="Times New Roman" w:cs="Times New Roman"/>
        </w:rPr>
      </w:pPr>
      <w:r w:rsidRPr="00103842">
        <w:rPr>
          <w:rFonts w:ascii="Times New Roman" w:hAnsi="Times New Roman" w:cs="Times New Roman"/>
        </w:rPr>
        <w:br w:type="page"/>
      </w:r>
    </w:p>
    <w:p w14:paraId="5FBFE0F9" w14:textId="77777777" w:rsidR="003740A1" w:rsidRPr="00103842" w:rsidRDefault="00000000">
      <w:pPr>
        <w:pStyle w:val="Heading1"/>
        <w:rPr>
          <w:rFonts w:ascii="Times New Roman" w:hAnsi="Times New Roman" w:cs="Times New Roman"/>
        </w:rPr>
      </w:pPr>
      <w:bookmarkStart w:id="2" w:name="_Toc233187046"/>
      <w:r w:rsidRPr="00103842">
        <w:rPr>
          <w:rFonts w:ascii="Times New Roman" w:hAnsi="Times New Roman" w:cs="Times New Roman"/>
        </w:rPr>
        <w:lastRenderedPageBreak/>
        <w:t>2. Strategic Analysis</w:t>
      </w:r>
      <w:bookmarkEnd w:id="2"/>
    </w:p>
    <w:p w14:paraId="5F26A8DD" w14:textId="77777777" w:rsidR="003740A1" w:rsidRPr="00103842" w:rsidRDefault="00000000">
      <w:pPr>
        <w:pStyle w:val="Heading2"/>
        <w:rPr>
          <w:rFonts w:ascii="Times New Roman" w:hAnsi="Times New Roman" w:cs="Times New Roman"/>
        </w:rPr>
      </w:pPr>
      <w:bookmarkStart w:id="3" w:name="_Toc233187047"/>
      <w:r w:rsidRPr="00103842">
        <w:rPr>
          <w:rFonts w:ascii="Times New Roman" w:hAnsi="Times New Roman" w:cs="Times New Roman"/>
          <w:sz w:val="26"/>
          <w:szCs w:val="26"/>
        </w:rPr>
        <w:t>2.1 External Analysis: PESTEL Framework</w:t>
      </w:r>
      <w:bookmarkEnd w:id="3"/>
    </w:p>
    <w:p w14:paraId="69292284" w14:textId="77777777" w:rsidR="003740A1" w:rsidRPr="00103842" w:rsidRDefault="00000000">
      <w:pPr>
        <w:spacing w:before="200" w:after="100"/>
        <w:rPr>
          <w:rFonts w:ascii="Times New Roman" w:hAnsi="Times New Roman" w:cs="Times New Roman"/>
        </w:rPr>
      </w:pPr>
      <w:r w:rsidRPr="00103842">
        <w:rPr>
          <w:rFonts w:ascii="Times New Roman" w:hAnsi="Times New Roman" w:cs="Times New Roman"/>
          <w:b/>
          <w:bCs/>
          <w:color w:val="333333"/>
        </w:rPr>
        <w:t>Political</w:t>
      </w:r>
    </w:p>
    <w:p w14:paraId="22E18C1A" w14:textId="28521016" w:rsidR="008E39F9"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Amazon is operating in a time of unprecedented regulation and political scrutiny. In the United States, the Federal Trade Commission (FTC) sued Amazon in 2023 for monopolising the online marketplace by engaging in anti-competitive behaviour, with the bench trial set for June 2025 (</w:t>
      </w:r>
      <w:r w:rsidR="00290687" w:rsidRPr="0078460E">
        <w:rPr>
          <w:rFonts w:ascii="Times New Roman" w:hAnsi="Times New Roman" w:cs="Times New Roman"/>
        </w:rPr>
        <w:t>Federal Trade Commission 2025</w:t>
      </w:r>
      <w:r w:rsidRPr="00103842">
        <w:rPr>
          <w:rFonts w:ascii="Times New Roman" w:hAnsi="Times New Roman" w:cs="Times New Roman"/>
        </w:rPr>
        <w:t>). On the other hand, the FTC's record-breaking $2.5 billion Prime settlement that occurred on the second day of the jury trial on 25 September 2025 involved the largest-ever civil penalty for a violation of FTC rules, binding Amazon's behaviour for ten years and appointing an independent compliance monitor (Alston &amp; Bird, 2025). The certification of a class in the De Coster antitrust case involving roughly 288 million consumers in the United States by a U.S. district court in August 2025 is an enormous potential liability.</w:t>
      </w:r>
    </w:p>
    <w:p w14:paraId="1C3D21D1" w14:textId="0332E594"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In Europe, the Digital Markets Act (DMA) classifies Amazon as a 'gatekeeper' such that the EU Commission can fine it 10% of its total worldwide turnover in case of violations linked to the promotion of Amazon's products on the marketplace (</w:t>
      </w:r>
      <w:r w:rsidR="007F316E" w:rsidRPr="00103842">
        <w:rPr>
          <w:rFonts w:ascii="Times New Roman" w:hAnsi="Times New Roman" w:cs="Times New Roman"/>
        </w:rPr>
        <w:t>Alston &amp; Bird, 2025</w:t>
      </w:r>
      <w:r w:rsidRPr="00103842">
        <w:rPr>
          <w:rFonts w:ascii="Times New Roman" w:hAnsi="Times New Roman" w:cs="Times New Roman"/>
        </w:rPr>
        <w:t>).</w:t>
      </w:r>
    </w:p>
    <w:p w14:paraId="7047094B"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color w:val="333333"/>
        </w:rPr>
        <w:t>Economic</w:t>
      </w:r>
    </w:p>
    <w:p w14:paraId="3C8A205A" w14:textId="2E5829C2" w:rsidR="008E39F9"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 xml:space="preserve">The macroeconomic climate in the world in 2024–2025 saw moderate inflation, a resilient yet conservative U.S. consumer, and considerable currency fluctuations in the international market (Amazon, 2026). The fact that in 2025 Amazon achieved 12% revenue growth to $716.9 billion is proof of the resilience of its diversified business model. On the other hand, free cash flow dropped to $11.2 billion for the trailing twelve months to December 2025 because of the increased investment of $50.7 billion for the year from the previous one into purchases of property and equipment, mainly for the development of the AI infrastructure (Amazon, 2026). Thus, the capital investment required for this ambitious project shows how </w:t>
      </w:r>
      <w:r w:rsidRPr="00103842">
        <w:rPr>
          <w:rFonts w:ascii="Times New Roman" w:hAnsi="Times New Roman" w:cs="Times New Roman"/>
        </w:rPr>
        <w:lastRenderedPageBreak/>
        <w:t>committed Amazon is to the belief that AI will be the main arena of competition for the next ten years (Klover.ai, 2025).</w:t>
      </w:r>
    </w:p>
    <w:p w14:paraId="598288D6" w14:textId="3D30C6F6"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Amazon's largest retail competitor, Walmart, had $681 billion of revenue in fiscal year 2025 with 20.8% eCommerce growth. The fact that Walmart now delivers orders within three hours via stores to 93% of the U.S. population for food, general merchandise, and prescriptions is the most serious structural threat to Amazon's speed of delivery competitive advantage in a decade (Walmart, 2025).</w:t>
      </w:r>
    </w:p>
    <w:p w14:paraId="7FC85214"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color w:val="333333"/>
        </w:rPr>
        <w:t>Social</w:t>
      </w:r>
    </w:p>
    <w:p w14:paraId="3DBB1C80" w14:textId="77777777" w:rsidR="008E39F9"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The expectations of consumers in terms of digital commerce have been radically transformed – mostly by Amazon. Same-day and next-day delivery, easy returns, smooth one-click checkout, and personalized recommendations are no longer competitive advantages but have become minimum expectations. American Customer Satisfaction Index (ACSI) awarded 83 points out of 100 to Amazon in 2025 – a very decent result by industry standards, but one that cannot be spared from structural problems of trust (Statista, 2025). Increasing awareness of dark patterns, algorithmic manipulation, and fake reviews has made the era when trust was something taken for granted gone.</w:t>
      </w:r>
    </w:p>
    <w:p w14:paraId="377DE833" w14:textId="4F04070E"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 xml:space="preserve">The emergence of fake reviews generated using AI technology increases social risks significantly. As mentioned in International Business Times (2025), AI now allows for the production of fake reviews on an industrial scale, which undermines the review system, the main way of establishing trust for purchase decision making among over 350 million products listed on Amazon. According to a study by </w:t>
      </w:r>
      <w:r w:rsidR="007F316E" w:rsidRPr="0078460E">
        <w:rPr>
          <w:rFonts w:ascii="Times New Roman" w:hAnsi="Times New Roman" w:cs="Times New Roman"/>
        </w:rPr>
        <w:t>Vial</w:t>
      </w:r>
      <w:r w:rsidR="007F316E" w:rsidRPr="00103842">
        <w:rPr>
          <w:rFonts w:ascii="Times New Roman" w:hAnsi="Times New Roman" w:cs="Times New Roman"/>
        </w:rPr>
        <w:t xml:space="preserve"> (2021)</w:t>
      </w:r>
      <w:r w:rsidRPr="00103842">
        <w:rPr>
          <w:rFonts w:ascii="Times New Roman" w:hAnsi="Times New Roman" w:cs="Times New Roman"/>
        </w:rPr>
        <w:t>, about 42% of Amazon reviews are fraudulent. According to the enforcement actions taken by Amazon, this problem was not significantly resolved until 2025.</w:t>
      </w:r>
    </w:p>
    <w:p w14:paraId="7441C132"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color w:val="333333"/>
        </w:rPr>
        <w:t>Technological</w:t>
      </w:r>
    </w:p>
    <w:p w14:paraId="19A7A402" w14:textId="6F8AE04B" w:rsidR="008E39F9"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lastRenderedPageBreak/>
        <w:t>Amazon's technology strategy for 2025 relied heavily on generative AI. In February 2025, Amazon announced Alexa+, which is the next-generation AI personal assistant based on large language models, available for free use by Prime members (</w:t>
      </w:r>
      <w:r w:rsidR="007F316E" w:rsidRPr="00103842">
        <w:rPr>
          <w:rFonts w:ascii="Times New Roman" w:hAnsi="Times New Roman" w:cs="Times New Roman"/>
        </w:rPr>
        <w:t>A</w:t>
      </w:r>
      <w:r w:rsidRPr="00103842">
        <w:rPr>
          <w:rFonts w:ascii="Times New Roman" w:hAnsi="Times New Roman" w:cs="Times New Roman"/>
        </w:rPr>
        <w:t>mazon, 2025). Alexa+ had amassed over one million users by Q3 2025 and was scheduled for international deployment in France, the UK, Spain, and Germany in 2026 (Amazon, 2026). Amazon's AI shopping assistant, Rufus, catered to 250 million customers in Q3 2025, with customers being 60% more likely to make a purchase, generating an estimated additional $10 billion per year in retail sales (AInvest, 2025).</w:t>
      </w:r>
    </w:p>
    <w:p w14:paraId="4A14284C" w14:textId="117B490C"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 xml:space="preserve">Amazon's AI and cloud computing engine, AWS, doubled its investment in the AWS Generative AI Innovation </w:t>
      </w:r>
      <w:r w:rsidR="007F316E" w:rsidRPr="00103842">
        <w:rPr>
          <w:rFonts w:ascii="Times New Roman" w:hAnsi="Times New Roman" w:cs="Times New Roman"/>
        </w:rPr>
        <w:t>Centre</w:t>
      </w:r>
      <w:r w:rsidRPr="00103842">
        <w:rPr>
          <w:rFonts w:ascii="Times New Roman" w:hAnsi="Times New Roman" w:cs="Times New Roman"/>
        </w:rPr>
        <w:t xml:space="preserve"> in 2025 and was also utilizing agentic AI internally for inventory placement in the </w:t>
      </w:r>
      <w:r w:rsidR="007F316E" w:rsidRPr="00103842">
        <w:rPr>
          <w:rFonts w:ascii="Times New Roman" w:hAnsi="Times New Roman" w:cs="Times New Roman"/>
        </w:rPr>
        <w:t>fulfilment</w:t>
      </w:r>
      <w:r w:rsidRPr="00103842">
        <w:rPr>
          <w:rFonts w:ascii="Times New Roman" w:hAnsi="Times New Roman" w:cs="Times New Roman"/>
        </w:rPr>
        <w:t xml:space="preserve"> network, demand forecasting, and automation of sales and marketing (AWS, 2025). Amazon's Nova AI family of models and the SageMaker platform power Amazon's internal operation and the AI services offered to more than 1.3 million third-party sellers who used generative AI in making product listings in 2025 (</w:t>
      </w:r>
      <w:r w:rsidR="007F316E" w:rsidRPr="00103842">
        <w:rPr>
          <w:rFonts w:ascii="Times New Roman" w:hAnsi="Times New Roman" w:cs="Times New Roman"/>
        </w:rPr>
        <w:t>Papastamoulou and Antonopoulos</w:t>
      </w:r>
      <w:r w:rsidRPr="00103842">
        <w:rPr>
          <w:rFonts w:ascii="Times New Roman" w:hAnsi="Times New Roman" w:cs="Times New Roman"/>
        </w:rPr>
        <w:t xml:space="preserve">, 2025). </w:t>
      </w:r>
    </w:p>
    <w:p w14:paraId="025ACD52"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color w:val="333333"/>
        </w:rPr>
        <w:t>Environmental</w:t>
      </w:r>
    </w:p>
    <w:p w14:paraId="708370DE" w14:textId="4012EE9E"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While Amazon's environmental efforts have been impressive, there are questions about whether they go far enough. For instance, in 2024, Amazon decreased package weight per shipment by 6.6% across the globe and spent more than $1.2 billion on renewable energy investments with the aim of having 100% renewable energy usage in all operations by 2025 (</w:t>
      </w:r>
      <w:r w:rsidR="007F316E" w:rsidRPr="00103842">
        <w:rPr>
          <w:rFonts w:ascii="Times New Roman" w:hAnsi="Times New Roman" w:cs="Times New Roman"/>
        </w:rPr>
        <w:t>Suvarna, 2026</w:t>
      </w:r>
      <w:r w:rsidRPr="00103842">
        <w:rPr>
          <w:rFonts w:ascii="Times New Roman" w:hAnsi="Times New Roman" w:cs="Times New Roman"/>
        </w:rPr>
        <w:t>). Nonetheless, in 2024, the amount of carbon emissions recorded by Amazon was 74.6 million metric tons of CO2e – a number which environmental bodies claim is an underestimate due to Scope 3 emissions by millions of sellers through the company's supply chain (</w:t>
      </w:r>
      <w:r w:rsidR="007F316E" w:rsidRPr="00103842">
        <w:rPr>
          <w:rFonts w:ascii="Times New Roman" w:hAnsi="Times New Roman" w:cs="Times New Roman"/>
        </w:rPr>
        <w:t>Mittameedi and Dogra</w:t>
      </w:r>
      <w:r w:rsidR="002B2934" w:rsidRPr="00103842">
        <w:rPr>
          <w:rFonts w:ascii="Times New Roman" w:hAnsi="Times New Roman" w:cs="Times New Roman"/>
        </w:rPr>
        <w:t xml:space="preserve"> 2026</w:t>
      </w:r>
      <w:r w:rsidRPr="00103842">
        <w:rPr>
          <w:rFonts w:ascii="Times New Roman" w:hAnsi="Times New Roman" w:cs="Times New Roman"/>
        </w:rPr>
        <w:t xml:space="preserve">). Amazon's AI data </w:t>
      </w:r>
      <w:r w:rsidR="006E21A6" w:rsidRPr="00103842">
        <w:rPr>
          <w:rFonts w:ascii="Times New Roman" w:hAnsi="Times New Roman" w:cs="Times New Roman"/>
        </w:rPr>
        <w:t>centre</w:t>
      </w:r>
      <w:r w:rsidRPr="00103842">
        <w:rPr>
          <w:rFonts w:ascii="Times New Roman" w:hAnsi="Times New Roman" w:cs="Times New Roman"/>
        </w:rPr>
        <w:t xml:space="preserve"> growth plans are at the core of the conflict between technology and the environment.</w:t>
      </w:r>
    </w:p>
    <w:p w14:paraId="7D8DE9AF"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color w:val="333333"/>
        </w:rPr>
        <w:lastRenderedPageBreak/>
        <w:t>Legal</w:t>
      </w:r>
    </w:p>
    <w:p w14:paraId="7D2E7491" w14:textId="3159034F" w:rsidR="003740A1" w:rsidRPr="00103842" w:rsidRDefault="00000000" w:rsidP="006E21A6">
      <w:pPr>
        <w:spacing w:line="480" w:lineRule="auto"/>
        <w:ind w:firstLine="720"/>
        <w:jc w:val="both"/>
        <w:rPr>
          <w:rFonts w:ascii="Times New Roman" w:hAnsi="Times New Roman" w:cs="Times New Roman"/>
        </w:rPr>
      </w:pPr>
      <w:r w:rsidRPr="00103842">
        <w:rPr>
          <w:rFonts w:ascii="Times New Roman" w:hAnsi="Times New Roman" w:cs="Times New Roman"/>
        </w:rPr>
        <w:t>The legal environment is the most relevant external risk dimension for Amazon. Apart from the FTC's $2.5 billion Prime settlement and the upcoming antitrust trial against Amazon, there is the 288 million customer class suit regarding inflated prices on the Amazon Marketplace, possible violation of EU Digital Markets Act regulations, GDPR compliance requirements for the company's personalization and advertisement practices, and FTC's investigation of Amazon's AI collaborations, including the formal investigation of the Amazon-Anthropic partnership opened by the FTC in January 2024 with an early 2025 FTC staff report indicating potential market lock-in concerns (Klover.ai, 2025). In the Q3 2025 quarter, Amazon announced that it had incurred a $2.5 billion settlement cost and a $1.8 billion severance cost related to planned job cuts, bringing down the expected $7.3 billion North American operating income to $4.8 billion (Amazon Q3, 2025).</w:t>
      </w:r>
    </w:p>
    <w:p w14:paraId="7A3AEBD6" w14:textId="77777777" w:rsidR="003740A1" w:rsidRPr="00103842" w:rsidRDefault="00000000">
      <w:pPr>
        <w:pStyle w:val="Heading2"/>
        <w:rPr>
          <w:rFonts w:ascii="Times New Roman" w:hAnsi="Times New Roman" w:cs="Times New Roman"/>
        </w:rPr>
      </w:pPr>
      <w:bookmarkStart w:id="4" w:name="_Toc233187048"/>
      <w:r w:rsidRPr="00103842">
        <w:rPr>
          <w:rFonts w:ascii="Times New Roman" w:hAnsi="Times New Roman" w:cs="Times New Roman"/>
          <w:sz w:val="26"/>
          <w:szCs w:val="26"/>
        </w:rPr>
        <w:t>2.2 External Analysis: Porter's Five Forces</w:t>
      </w:r>
      <w:bookmarkEnd w:id="4"/>
    </w:p>
    <w:p w14:paraId="41767909"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Porter's Five Forces (Porter, 1980) provides a structured assessment of Amazon's competitive positioning within its primary e-commerce and marketplace environment.</w:t>
      </w:r>
    </w:p>
    <w:p w14:paraId="790E37B1"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color w:val="333333"/>
        </w:rPr>
        <w:t>Threat of New Entrants: Low to Moderate</w:t>
      </w:r>
    </w:p>
    <w:p w14:paraId="317B70F2" w14:textId="2A32E1ED"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 xml:space="preserve">Entrance barriers to the international e-commerce business for an Amazon-sized business are astronomically high – the investments necessary to duplicate the infrastructure of Prime, AWS, and Alexa would be unfeasible for most rivals. Yet in some niches – grocery delivery, </w:t>
      </w:r>
      <w:r w:rsidR="007F316E" w:rsidRPr="00103842">
        <w:rPr>
          <w:rFonts w:ascii="Times New Roman" w:hAnsi="Times New Roman" w:cs="Times New Roman"/>
        </w:rPr>
        <w:t>second-hand</w:t>
      </w:r>
      <w:r w:rsidRPr="00103842">
        <w:rPr>
          <w:rFonts w:ascii="Times New Roman" w:hAnsi="Times New Roman" w:cs="Times New Roman"/>
        </w:rPr>
        <w:t xml:space="preserve"> products, social commerce – specialized competitors like TikTok Shop, Temu, and Shein have shown themselves capable of gaining consumer attention quickly, especially amongst younger people. Antitrust efforts of the FTC will paradoxically reduce long-run barriers to entry by reducing Amazon's ability to compete through certain means.</w:t>
      </w:r>
    </w:p>
    <w:p w14:paraId="67A8C044"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color w:val="333333"/>
        </w:rPr>
        <w:t>Bargaining Power of Suppliers: Moderate</w:t>
      </w:r>
    </w:p>
    <w:p w14:paraId="4FE4CE10" w14:textId="42C4722D"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lastRenderedPageBreak/>
        <w:t>Suppliers of Amazon work in a very complicated and asymmetric fashion. In its first-party retail division, Amazon's large size grants it considerable bargaining power with regard to product suppliers. Yet in its third-party marketplace, which made up 62% of all unit sales in 2025 (</w:t>
      </w:r>
      <w:r w:rsidR="002B2934" w:rsidRPr="00103842">
        <w:rPr>
          <w:rFonts w:ascii="Times New Roman" w:hAnsi="Times New Roman" w:cs="Times New Roman"/>
        </w:rPr>
        <w:t>Hassan et al.</w:t>
      </w:r>
      <w:r w:rsidRPr="00103842">
        <w:rPr>
          <w:rFonts w:ascii="Times New Roman" w:hAnsi="Times New Roman" w:cs="Times New Roman"/>
        </w:rPr>
        <w:t>, 2025), Amazon depends on independent sellers. Amongst other charges, the FTC antitrust case includes allegations that Amazon's policies coerced third-party sellers not to offer lower prices in competing marketplaces, thereby reducing sellers' bargaining power while increasing risks: third-party sellers unhappy with Amazon's services and engaged in fraud harm the customers and Amazon's reputation.</w:t>
      </w:r>
    </w:p>
    <w:p w14:paraId="17C22218"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color w:val="333333"/>
        </w:rPr>
        <w:t>Bargaining Power of Buyers: Moderate but Rising</w:t>
      </w:r>
    </w:p>
    <w:p w14:paraId="0DA2A3E0" w14:textId="55DC39F3"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 xml:space="preserve">Although there are many switching costs involved in Prime, such as purchase history, personal recommendation system, integration with Alexa ecosystem, streaming subscriptions, and convenient deliveries, the FTC settlement sheds light on the negative aspect of this strategy: Amazon admitted to using these switching costs to its advantage by making cancellation of subscriptions deliberately difficult through the settlement. </w:t>
      </w:r>
      <w:r w:rsidR="002B2934" w:rsidRPr="00103842">
        <w:rPr>
          <w:rFonts w:ascii="Times New Roman" w:hAnsi="Times New Roman" w:cs="Times New Roman"/>
        </w:rPr>
        <w:t>According to</w:t>
      </w:r>
      <w:r w:rsidRPr="00103842">
        <w:rPr>
          <w:rFonts w:ascii="Times New Roman" w:hAnsi="Times New Roman" w:cs="Times New Roman"/>
        </w:rPr>
        <w:t xml:space="preserve"> </w:t>
      </w:r>
      <w:r w:rsidR="002B2934" w:rsidRPr="00103842">
        <w:rPr>
          <w:rFonts w:ascii="Times New Roman" w:hAnsi="Times New Roman" w:cs="Times New Roman"/>
        </w:rPr>
        <w:t xml:space="preserve">Beyari </w:t>
      </w:r>
      <w:r w:rsidRPr="00103842">
        <w:rPr>
          <w:rFonts w:ascii="Times New Roman" w:hAnsi="Times New Roman" w:cs="Times New Roman"/>
        </w:rPr>
        <w:t>(2025), the settlement proves that 'manipulative design is now illegal, not just unethical', and that it comes with a ten-year conduct order. The buying power is strengthened by same-day delivery options at Walmart and the rise of alternative platforms such as TikTok Shop, whose U.S. gross merchandise value in 2024 was estimated at $20 billion (industry estimates).</w:t>
      </w:r>
    </w:p>
    <w:p w14:paraId="337581D9"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color w:val="333333"/>
        </w:rPr>
        <w:t>Threat of Substitutes: High</w:t>
      </w:r>
    </w:p>
    <w:p w14:paraId="3E032186" w14:textId="00F7C08D"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 xml:space="preserve">Substitution threats faced by Amazon manifest themselves in various ways. For instance, in the retail segment, brick-and-mortar outlets, especially for products that require immediate assessment, such as fresh groceries, have maintained their market share despite the introduction of a three-hour delivery service by Walmart, which now covers 93 percent of American homes (Walmart, 2025). As far as cloud computing is concerned, Google Cloud and Microsoft Azure can be considered as potential substitutes for AWS, with both generating </w:t>
      </w:r>
      <w:r w:rsidRPr="00103842">
        <w:rPr>
          <w:rFonts w:ascii="Times New Roman" w:hAnsi="Times New Roman" w:cs="Times New Roman"/>
        </w:rPr>
        <w:lastRenderedPageBreak/>
        <w:t>revenues at a similar pace. In the AI assistant segment, OpenAI's ChatGPT voice mode and Apple's Siri provide strong competition to Alexa+ (</w:t>
      </w:r>
      <w:r w:rsidR="002B2934" w:rsidRPr="0078460E">
        <w:rPr>
          <w:rFonts w:ascii="Times New Roman" w:hAnsi="Times New Roman" w:cs="Times New Roman"/>
        </w:rPr>
        <w:t>Klaus</w:t>
      </w:r>
      <w:r w:rsidR="002B2934" w:rsidRPr="00103842">
        <w:rPr>
          <w:rFonts w:ascii="Times New Roman" w:hAnsi="Times New Roman" w:cs="Times New Roman"/>
        </w:rPr>
        <w:t xml:space="preserve"> and Maklan 2023</w:t>
      </w:r>
      <w:r w:rsidRPr="00103842">
        <w:rPr>
          <w:rFonts w:ascii="Times New Roman" w:hAnsi="Times New Roman" w:cs="Times New Roman"/>
        </w:rPr>
        <w:t>). The biggest threat of substitution comes from customer service because of the untrustworthiness of Amazon interfaces due to fake reviews and dark patterns.</w:t>
      </w:r>
    </w:p>
    <w:p w14:paraId="1929D44B"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color w:val="333333"/>
        </w:rPr>
        <w:t>Competitive Rivalry: High</w:t>
      </w:r>
    </w:p>
    <w:p w14:paraId="74C20714" w14:textId="69AE059D"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Amazon encounters intense competition throughout all its businesses. In terms of e-commerce, the fact that Walmart has posted a 20.8% growth globally for FY2025 in e-commerce and 28% growth in the U.S. market through an omnichannel store network makes it Amazon's toughest competitor (Walmart, 2025). In cloud computing, Amazon faces tough competitors, especially Microsoft Azure and Google Cloud, although Amazon Web Services' (AWS) 20% growth in 2025 was excellent performance. In advertising, which is fast becoming Amazon's most profitable business, Amazon competes against Google, Meta, and TikTok for ad revenues.</w:t>
      </w:r>
    </w:p>
    <w:p w14:paraId="52966F31" w14:textId="77777777" w:rsidR="003740A1" w:rsidRPr="00103842" w:rsidRDefault="003740A1">
      <w:pPr>
        <w:spacing w:before="60" w:after="60"/>
        <w:rPr>
          <w:rFonts w:ascii="Times New Roman" w:hAnsi="Times New Roman" w:cs="Times New Roman"/>
        </w:rPr>
      </w:pPr>
    </w:p>
    <w:p w14:paraId="70349E6A" w14:textId="77777777" w:rsidR="003740A1" w:rsidRPr="00103842" w:rsidRDefault="00000000">
      <w:pPr>
        <w:pStyle w:val="Heading2"/>
        <w:rPr>
          <w:rFonts w:ascii="Times New Roman" w:hAnsi="Times New Roman" w:cs="Times New Roman"/>
        </w:rPr>
      </w:pPr>
      <w:bookmarkStart w:id="5" w:name="_Toc233187049"/>
      <w:r w:rsidRPr="00103842">
        <w:rPr>
          <w:rFonts w:ascii="Times New Roman" w:hAnsi="Times New Roman" w:cs="Times New Roman"/>
          <w:sz w:val="26"/>
          <w:szCs w:val="26"/>
        </w:rPr>
        <w:t>2.3 Internal Analysis: Resource-Based View (RBV)</w:t>
      </w:r>
      <w:bookmarkEnd w:id="5"/>
    </w:p>
    <w:p w14:paraId="2DAE2CC3"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Barney's (1991) VRIN framework identifies Amazon's most strategically significant resources as those that are Valuable, Rare, Inimitable, and Non-substitutable.</w:t>
      </w:r>
    </w:p>
    <w:p w14:paraId="2B6CAA40" w14:textId="4D73EBE9" w:rsidR="006F0E0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rPr>
        <w:t xml:space="preserve">Fulfilment Network: </w:t>
      </w:r>
      <w:r w:rsidRPr="00103842">
        <w:rPr>
          <w:rFonts w:ascii="Times New Roman" w:hAnsi="Times New Roman" w:cs="Times New Roman"/>
        </w:rPr>
        <w:t xml:space="preserve">The logistics network of Amazon that consists of thousands of Fulfilment Centres, sort </w:t>
      </w:r>
      <w:r w:rsidR="006E21A6" w:rsidRPr="00103842">
        <w:rPr>
          <w:rFonts w:ascii="Times New Roman" w:hAnsi="Times New Roman" w:cs="Times New Roman"/>
        </w:rPr>
        <w:t>centres</w:t>
      </w:r>
      <w:r w:rsidRPr="00103842">
        <w:rPr>
          <w:rFonts w:ascii="Times New Roman" w:hAnsi="Times New Roman" w:cs="Times New Roman"/>
        </w:rPr>
        <w:t>, delivery stations, and an expanding fleet of proprietary last-mile deliveries is the costliest and most difficult to imitate resource ever built by any business firm. In 2025, this network made 13 billion shipments same day or next day across the world, which marked an increase of 44% from 2024 and saved an average of $550 per year in delivery fees for the U.S. prime members, as well as 64 trips to stores (Amazon, 2026).</w:t>
      </w:r>
    </w:p>
    <w:p w14:paraId="0091784D" w14:textId="2685393B"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rPr>
        <w:t xml:space="preserve">AWS and AI Infrastructure: </w:t>
      </w:r>
      <w:r w:rsidRPr="00103842">
        <w:rPr>
          <w:rFonts w:ascii="Times New Roman" w:hAnsi="Times New Roman" w:cs="Times New Roman"/>
        </w:rPr>
        <w:t xml:space="preserve">Revenue of $128.7 billion and operating income of $45.6 billion in 2025 support the AI investment initiative and provide the necessary technology </w:t>
      </w:r>
      <w:r w:rsidRPr="00103842">
        <w:rPr>
          <w:rFonts w:ascii="Times New Roman" w:hAnsi="Times New Roman" w:cs="Times New Roman"/>
        </w:rPr>
        <w:lastRenderedPageBreak/>
        <w:t>for all the innovations from Amazon (Amazon, 2026). The combination of proprietary AI processors like Graviton and Trainium, along with the family of AI models Nova AI, SageMaker, Amazon Bedrock, and Generative AI Innovation Center, creates a virtuous cycle of innovation that becomes increasingly difficult to imitate by even well-funded competitors</w:t>
      </w:r>
      <w:r w:rsidRPr="00103842">
        <w:rPr>
          <w:rFonts w:ascii="Times New Roman" w:hAnsi="Times New Roman" w:cs="Times New Roman"/>
          <w:b/>
          <w:bCs/>
        </w:rPr>
        <w:t xml:space="preserve">. </w:t>
      </w:r>
      <w:r w:rsidRPr="00103842">
        <w:rPr>
          <w:rFonts w:ascii="Times New Roman" w:hAnsi="Times New Roman" w:cs="Times New Roman"/>
        </w:rPr>
        <w:t>(</w:t>
      </w:r>
      <w:r w:rsidR="002B2934" w:rsidRPr="00103842">
        <w:rPr>
          <w:rFonts w:ascii="Times New Roman" w:hAnsi="Times New Roman" w:cs="Times New Roman"/>
        </w:rPr>
        <w:t>Amazon</w:t>
      </w:r>
      <w:r w:rsidRPr="00103842">
        <w:rPr>
          <w:rFonts w:ascii="Times New Roman" w:hAnsi="Times New Roman" w:cs="Times New Roman"/>
        </w:rPr>
        <w:t>, 2025).</w:t>
      </w:r>
    </w:p>
    <w:p w14:paraId="67C0CF4D" w14:textId="3B25A32A"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rPr>
        <w:t xml:space="preserve">Prime Ecosystem: </w:t>
      </w:r>
      <w:r w:rsidR="006F0E01" w:rsidRPr="00103842">
        <w:rPr>
          <w:rFonts w:ascii="Times New Roman" w:hAnsi="Times New Roman" w:cs="Times New Roman"/>
        </w:rPr>
        <w:t>Not only is Prime an effective delivery subscription, but it is an ecosystem of products and services, including retail, entertainment (Prime Video), music (Amazon Music), gaming (Prime Gaming), pharmacies (Amazon Pharmacy), and finally AI assistance (Alexa+). Such bundling creates sticky effects and allows for gathering various types of data from purchasing, consumption, and daily activities used for personalisation. Nevertheless, as seen in the FTC agreement, such stickiness also created a motivation to build customer journeys in a way that would prioritize retention over customers' benefits.</w:t>
      </w:r>
    </w:p>
    <w:p w14:paraId="57112B98" w14:textId="609A8AB2"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rPr>
        <w:t xml:space="preserve">Data and Personalisation Capabilities: </w:t>
      </w:r>
      <w:r w:rsidR="006F0E01" w:rsidRPr="00103842">
        <w:rPr>
          <w:rFonts w:ascii="Times New Roman" w:hAnsi="Times New Roman" w:cs="Times New Roman"/>
        </w:rPr>
        <w:t xml:space="preserve">Customer data Amazon has accumulated through years of operation, including purchase history, browsing behavior, shipping preferences, and now interactions with Alexa and Echo devices, can be regarded as a strategic asset of enormous value. The 60% increase in purchases made by Rufus AI shopping assistant shows how such data can be effectively monetized in combination with generative AI. </w:t>
      </w:r>
      <w:r w:rsidRPr="00103842">
        <w:rPr>
          <w:rFonts w:ascii="Times New Roman" w:hAnsi="Times New Roman" w:cs="Times New Roman"/>
        </w:rPr>
        <w:t>(</w:t>
      </w:r>
      <w:r w:rsidR="002B2934" w:rsidRPr="00601F93">
        <w:rPr>
          <w:rFonts w:ascii="Times New Roman" w:hAnsi="Times New Roman" w:cs="Times New Roman"/>
        </w:rPr>
        <w:t>Sahut</w:t>
      </w:r>
      <w:r w:rsidR="002B2934" w:rsidRPr="00103842">
        <w:rPr>
          <w:rFonts w:ascii="Times New Roman" w:hAnsi="Times New Roman" w:cs="Times New Roman"/>
        </w:rPr>
        <w:t xml:space="preserve"> and Laroche 2025</w:t>
      </w:r>
      <w:r w:rsidRPr="00103842">
        <w:rPr>
          <w:rFonts w:ascii="Times New Roman" w:hAnsi="Times New Roman" w:cs="Times New Roman"/>
        </w:rPr>
        <w:t>).</w:t>
      </w:r>
    </w:p>
    <w:p w14:paraId="48C25A6F" w14:textId="77777777" w:rsidR="003740A1" w:rsidRPr="00103842" w:rsidRDefault="00000000">
      <w:pPr>
        <w:pStyle w:val="Heading2"/>
        <w:rPr>
          <w:rFonts w:ascii="Times New Roman" w:hAnsi="Times New Roman" w:cs="Times New Roman"/>
        </w:rPr>
      </w:pPr>
      <w:bookmarkStart w:id="6" w:name="_Toc233187050"/>
      <w:r w:rsidRPr="00103842">
        <w:rPr>
          <w:rFonts w:ascii="Times New Roman" w:hAnsi="Times New Roman" w:cs="Times New Roman"/>
          <w:sz w:val="26"/>
          <w:szCs w:val="26"/>
        </w:rPr>
        <w:t>2.4 Internal Analysis: Value Chain Analysis</w:t>
      </w:r>
      <w:bookmarkEnd w:id="6"/>
    </w:p>
    <w:p w14:paraId="63142399"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Porter's Value Chain (Porter, 1985) analysis identifies where Amazon creates and destroys customer value across its primary activities.</w:t>
      </w:r>
    </w:p>
    <w:p w14:paraId="62A15A45" w14:textId="77777777" w:rsidR="003A215D" w:rsidRPr="00103842" w:rsidRDefault="00000000" w:rsidP="00103842">
      <w:pPr>
        <w:spacing w:line="480" w:lineRule="auto"/>
        <w:ind w:firstLine="720"/>
        <w:jc w:val="both"/>
        <w:rPr>
          <w:rFonts w:ascii="Times New Roman" w:hAnsi="Times New Roman" w:cs="Times New Roman"/>
          <w:b/>
          <w:bCs/>
        </w:rPr>
      </w:pPr>
      <w:r w:rsidRPr="00103842">
        <w:rPr>
          <w:rFonts w:ascii="Times New Roman" w:hAnsi="Times New Roman" w:cs="Times New Roman"/>
          <w:b/>
          <w:bCs/>
        </w:rPr>
        <w:t xml:space="preserve">Inbound Logistics: </w:t>
      </w:r>
      <w:r w:rsidRPr="00103842">
        <w:rPr>
          <w:rFonts w:ascii="Times New Roman" w:hAnsi="Times New Roman" w:cs="Times New Roman"/>
        </w:rPr>
        <w:t xml:space="preserve">Inbound logistics and inventory placement algorithms of Amazon, which are becoming more and more driven by agentive AI, represent a point of competitive advantage for the firm. The ability of Amazon to predict demand, which stems from its ability </w:t>
      </w:r>
      <w:r w:rsidRPr="00103842">
        <w:rPr>
          <w:rFonts w:ascii="Times New Roman" w:hAnsi="Times New Roman" w:cs="Times New Roman"/>
        </w:rPr>
        <w:lastRenderedPageBreak/>
        <w:t>to use AI to place inventory in centers located near demand hotspots, results in same-day and next-day delivery capabilities (AWS, 2025).</w:t>
      </w:r>
    </w:p>
    <w:p w14:paraId="0D4F7B45" w14:textId="1AB26663"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rPr>
        <w:t xml:space="preserve">Operations: </w:t>
      </w:r>
      <w:r w:rsidRPr="00103842">
        <w:rPr>
          <w:rFonts w:ascii="Times New Roman" w:hAnsi="Times New Roman" w:cs="Times New Roman"/>
        </w:rPr>
        <w:t>Operations of Amazon are best in class in terms of their speed and scale. Yet, being dependent on a third-party marketplace for 62% of unit sales implies risks related to operational quality: Amazon cannot completely control the problems of counterfeit products and sellers not complying with the platform’s regulations.</w:t>
      </w:r>
    </w:p>
    <w:p w14:paraId="3D38C5D5" w14:textId="3CCFBFD2"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rPr>
        <w:t xml:space="preserve">Marketing and Sales: </w:t>
      </w:r>
      <w:r w:rsidR="003A215D" w:rsidRPr="00103842">
        <w:rPr>
          <w:rFonts w:ascii="Times New Roman" w:hAnsi="Times New Roman" w:cs="Times New Roman"/>
        </w:rPr>
        <w:t xml:space="preserve">Marketing and Advertising capabilities on Amazon are among the best in the world of commerce. This is evident from the $17.7bn Q3 2025 advertising revenues, indicating the business effectiveness of </w:t>
      </w:r>
      <w:r w:rsidR="002B2934" w:rsidRPr="00103842">
        <w:rPr>
          <w:rFonts w:ascii="Times New Roman" w:hAnsi="Times New Roman" w:cs="Times New Roman"/>
        </w:rPr>
        <w:t>behavioural</w:t>
      </w:r>
      <w:r w:rsidR="003A215D" w:rsidRPr="00103842">
        <w:rPr>
          <w:rFonts w:ascii="Times New Roman" w:hAnsi="Times New Roman" w:cs="Times New Roman"/>
        </w:rPr>
        <w:t xml:space="preserve"> targeting (</w:t>
      </w:r>
      <w:r w:rsidR="002B2934" w:rsidRPr="00103842">
        <w:rPr>
          <w:rFonts w:ascii="Times New Roman" w:hAnsi="Times New Roman" w:cs="Times New Roman"/>
        </w:rPr>
        <w:t>Wurm et al., 2025</w:t>
      </w:r>
      <w:r w:rsidR="003A215D" w:rsidRPr="00103842">
        <w:rPr>
          <w:rFonts w:ascii="Times New Roman" w:hAnsi="Times New Roman" w:cs="Times New Roman"/>
        </w:rPr>
        <w:t xml:space="preserve">). However, it is this marketing &amp; sales functionality that also made use of such manipulative </w:t>
      </w:r>
      <w:r w:rsidR="002B2934" w:rsidRPr="00103842">
        <w:rPr>
          <w:rFonts w:ascii="Times New Roman" w:hAnsi="Times New Roman" w:cs="Times New Roman"/>
        </w:rPr>
        <w:t>enrolment</w:t>
      </w:r>
      <w:r w:rsidR="003A215D" w:rsidRPr="00103842">
        <w:rPr>
          <w:rFonts w:ascii="Times New Roman" w:hAnsi="Times New Roman" w:cs="Times New Roman"/>
        </w:rPr>
        <w:t xml:space="preserve"> processes internally known as the 'Iliad Flow,' resulting in FTC settlement over dark patterns used in the process of </w:t>
      </w:r>
      <w:r w:rsidR="002B2934" w:rsidRPr="00103842">
        <w:rPr>
          <w:rFonts w:ascii="Times New Roman" w:hAnsi="Times New Roman" w:cs="Times New Roman"/>
        </w:rPr>
        <w:t>enrolment</w:t>
      </w:r>
      <w:r w:rsidR="003A215D" w:rsidRPr="00103842">
        <w:rPr>
          <w:rFonts w:ascii="Times New Roman" w:hAnsi="Times New Roman" w:cs="Times New Roman"/>
        </w:rPr>
        <w:t xml:space="preserve"> to Prime service</w:t>
      </w:r>
      <w:r w:rsidRPr="00103842">
        <w:rPr>
          <w:rFonts w:ascii="Times New Roman" w:hAnsi="Times New Roman" w:cs="Times New Roman"/>
        </w:rPr>
        <w:t xml:space="preserve"> (</w:t>
      </w:r>
      <w:r w:rsidR="002B2934" w:rsidRPr="00103842">
        <w:rPr>
          <w:rFonts w:ascii="Times New Roman" w:hAnsi="Times New Roman" w:cs="Times New Roman"/>
        </w:rPr>
        <w:t>Wurm et al.</w:t>
      </w:r>
      <w:r w:rsidRPr="00103842">
        <w:rPr>
          <w:rFonts w:ascii="Times New Roman" w:hAnsi="Times New Roman" w:cs="Times New Roman"/>
        </w:rPr>
        <w:t>, 2025).</w:t>
      </w:r>
    </w:p>
    <w:p w14:paraId="460A45F5" w14:textId="5732E256"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rPr>
        <w:t xml:space="preserve">Customer Service: </w:t>
      </w:r>
      <w:r w:rsidR="003A215D" w:rsidRPr="00103842">
        <w:rPr>
          <w:rFonts w:ascii="Times New Roman" w:hAnsi="Times New Roman" w:cs="Times New Roman"/>
        </w:rPr>
        <w:t>Customer Service capabilities include such functionalities as Amazon Connect (which processes 10M daily interactions), automated self-service returns, A-to-z Guarantee, and increasingly AI-driven chat and voice services (</w:t>
      </w:r>
      <w:r w:rsidR="002B2934" w:rsidRPr="00601F93">
        <w:rPr>
          <w:rFonts w:ascii="Times New Roman" w:hAnsi="Times New Roman" w:cs="Times New Roman"/>
        </w:rPr>
        <w:t>Sahut</w:t>
      </w:r>
      <w:r w:rsidR="002B2934" w:rsidRPr="00103842">
        <w:rPr>
          <w:rFonts w:ascii="Times New Roman" w:hAnsi="Times New Roman" w:cs="Times New Roman"/>
        </w:rPr>
        <w:t xml:space="preserve"> and Laroche</w:t>
      </w:r>
      <w:r w:rsidR="003A215D" w:rsidRPr="00103842">
        <w:rPr>
          <w:rFonts w:ascii="Times New Roman" w:hAnsi="Times New Roman" w:cs="Times New Roman"/>
        </w:rPr>
        <w:t>, 2025). These are real capabilities. However, the inability to deal with the systemic issues in review integrity</w:t>
      </w:r>
      <w:r w:rsidR="002B2934" w:rsidRPr="00103842">
        <w:rPr>
          <w:rFonts w:ascii="Times New Roman" w:hAnsi="Times New Roman" w:cs="Times New Roman"/>
        </w:rPr>
        <w:t>,</w:t>
      </w:r>
      <w:r w:rsidR="003A215D" w:rsidRPr="00103842">
        <w:rPr>
          <w:rFonts w:ascii="Times New Roman" w:hAnsi="Times New Roman" w:cs="Times New Roman"/>
        </w:rPr>
        <w:t xml:space="preserve"> which resulted in blocking 275M suspected fake reviews in 2024 alone (Amazon, 2025), and continues raising concerns about AI-generated review fraud</w:t>
      </w:r>
      <w:r w:rsidR="002B2934" w:rsidRPr="00103842">
        <w:rPr>
          <w:rFonts w:ascii="Times New Roman" w:hAnsi="Times New Roman" w:cs="Times New Roman"/>
        </w:rPr>
        <w:t>,</w:t>
      </w:r>
      <w:r w:rsidR="003A215D" w:rsidRPr="00103842">
        <w:rPr>
          <w:rFonts w:ascii="Times New Roman" w:hAnsi="Times New Roman" w:cs="Times New Roman"/>
        </w:rPr>
        <w:t xml:space="preserve"> is indicative of a fundamental failure in the trust system that underlies every customer service operation. If the review system that informs a customer's purchasing decisions is fundamentally flawed, then no excellence in customer service after the purchase can make up for it</w:t>
      </w:r>
      <w:r w:rsidRPr="00103842">
        <w:rPr>
          <w:rFonts w:ascii="Times New Roman" w:hAnsi="Times New Roman" w:cs="Times New Roman"/>
        </w:rPr>
        <w:t>.</w:t>
      </w:r>
    </w:p>
    <w:p w14:paraId="132AB015" w14:textId="77777777" w:rsidR="003740A1" w:rsidRPr="00103842" w:rsidRDefault="00000000">
      <w:pPr>
        <w:rPr>
          <w:rFonts w:ascii="Times New Roman" w:hAnsi="Times New Roman" w:cs="Times New Roman"/>
        </w:rPr>
      </w:pPr>
      <w:r w:rsidRPr="00103842">
        <w:rPr>
          <w:rFonts w:ascii="Times New Roman" w:hAnsi="Times New Roman" w:cs="Times New Roman"/>
        </w:rPr>
        <w:br w:type="page"/>
      </w:r>
    </w:p>
    <w:p w14:paraId="67B1D491" w14:textId="77777777" w:rsidR="003740A1" w:rsidRPr="00103842" w:rsidRDefault="00000000">
      <w:pPr>
        <w:pStyle w:val="Heading1"/>
        <w:rPr>
          <w:rFonts w:ascii="Times New Roman" w:hAnsi="Times New Roman" w:cs="Times New Roman"/>
        </w:rPr>
      </w:pPr>
      <w:bookmarkStart w:id="7" w:name="_Toc233187051"/>
      <w:r w:rsidRPr="00103842">
        <w:rPr>
          <w:rFonts w:ascii="Times New Roman" w:hAnsi="Times New Roman" w:cs="Times New Roman"/>
        </w:rPr>
        <w:lastRenderedPageBreak/>
        <w:t>3. Critical Evaluation of Strategic Options for Personalised Customer Care</w:t>
      </w:r>
      <w:bookmarkEnd w:id="7"/>
    </w:p>
    <w:p w14:paraId="2C34AEB2" w14:textId="709A2FD6"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The strategic analysis demonstrates a unique instance of the customer care issue: Amazon is not doing poorly in terms of operational customer care; in fact, its delivery times, returns process, and after-sales services are exemplary. The basic issue is one of a structural lack of trust in the very integrity of the customer experience itself, namely, the review process by which customers make their decision, the enrolment and unenrolment process of its most important subscription offering, and pricing transparency in the marketplace. This section analyses three possible strategies to solve this.</w:t>
      </w:r>
    </w:p>
    <w:p w14:paraId="7C1EAB57" w14:textId="77777777" w:rsidR="003740A1" w:rsidRPr="00103842" w:rsidRDefault="00000000">
      <w:pPr>
        <w:pStyle w:val="Heading2"/>
        <w:rPr>
          <w:rFonts w:ascii="Times New Roman" w:hAnsi="Times New Roman" w:cs="Times New Roman"/>
        </w:rPr>
      </w:pPr>
      <w:bookmarkStart w:id="8" w:name="_Toc233187052"/>
      <w:r w:rsidRPr="00103842">
        <w:rPr>
          <w:rFonts w:ascii="Times New Roman" w:hAnsi="Times New Roman" w:cs="Times New Roman"/>
          <w:sz w:val="26"/>
          <w:szCs w:val="26"/>
        </w:rPr>
        <w:t>3.1 Option 1: Ethical Design and Radical Transparency Reform</w:t>
      </w:r>
      <w:bookmarkEnd w:id="8"/>
    </w:p>
    <w:p w14:paraId="3FA03027" w14:textId="3BD86B0A"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 xml:space="preserve">The FTC's Prime settlement of $2.5 billion is not just a legal settlement; it is a strategy for imposing a conduct order on Amazon. It mandates that Amazon should make the process of cancelling Prime as easy as signing up for the same and bans any deceptive </w:t>
      </w:r>
      <w:r w:rsidR="008B2CF9" w:rsidRPr="00103842">
        <w:rPr>
          <w:rFonts w:ascii="Times New Roman" w:hAnsi="Times New Roman" w:cs="Times New Roman"/>
        </w:rPr>
        <w:t>enrolment</w:t>
      </w:r>
      <w:r w:rsidRPr="00103842">
        <w:rPr>
          <w:rFonts w:ascii="Times New Roman" w:hAnsi="Times New Roman" w:cs="Times New Roman"/>
        </w:rPr>
        <w:t xml:space="preserve"> process (Alston &amp; Bird, 2025). However, it was evident from internal documents of Amazon made public in the discovery process that employees themselves called the process of enrolling in Prime 'a bit of a shady world' (</w:t>
      </w:r>
      <w:r w:rsidR="001637E8" w:rsidRPr="00103842">
        <w:rPr>
          <w:rFonts w:ascii="Times New Roman" w:hAnsi="Times New Roman" w:cs="Times New Roman"/>
        </w:rPr>
        <w:t>Hassan et al.</w:t>
      </w:r>
      <w:r w:rsidRPr="00103842">
        <w:rPr>
          <w:rFonts w:ascii="Times New Roman" w:hAnsi="Times New Roman" w:cs="Times New Roman"/>
        </w:rPr>
        <w:t>, 2025). This can be considered as one of the biggest gaps ever in the history of Amazon between its brand identity and business practices.</w:t>
      </w:r>
    </w:p>
    <w:p w14:paraId="7F641245" w14:textId="1E9C7ED0"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 xml:space="preserve">It means that Amazon will go way beyond the minimum required by the FTC in terms of designing its processes. It is not about designing the cancellation process to meet FTC regulations; rather, it is about designing all processes in which subscriptions or purchases are made in accordance with 'fair pattern': upfront clear disclosure of all terms before collecting billing information; one-click unsubscribe feature from the same interface where users subscribed; and a clear 'subscription dashboard'. </w:t>
      </w:r>
    </w:p>
    <w:p w14:paraId="3D1DD38F" w14:textId="2CC9BB9F"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 xml:space="preserve">Most importantly, this change needs to be made in all of Amazon's subscription products, including Kindle Unlimited, Audible, and Amazon Music Unlimited. As pointed out </w:t>
      </w:r>
      <w:r w:rsidRPr="00103842">
        <w:rPr>
          <w:rFonts w:ascii="Times New Roman" w:hAnsi="Times New Roman" w:cs="Times New Roman"/>
        </w:rPr>
        <w:lastRenderedPageBreak/>
        <w:t>by Johnson et al.</w:t>
      </w:r>
      <w:r w:rsidR="00297AB1" w:rsidRPr="00103842">
        <w:rPr>
          <w:rFonts w:ascii="Times New Roman" w:hAnsi="Times New Roman" w:cs="Times New Roman"/>
        </w:rPr>
        <w:t>,</w:t>
      </w:r>
      <w:r w:rsidRPr="00103842">
        <w:rPr>
          <w:rFonts w:ascii="Times New Roman" w:hAnsi="Times New Roman" w:cs="Times New Roman"/>
        </w:rPr>
        <w:t xml:space="preserve"> (2020), in strategy, the choices that a company makes not to do something are just as important as the choices it makes to do something. Amazon needs to choose whether it is going to treat its clients as business partners or as objects of conversion optimization.</w:t>
      </w:r>
    </w:p>
    <w:p w14:paraId="3C49DD68" w14:textId="77777777" w:rsidR="003740A1" w:rsidRPr="00103842" w:rsidRDefault="00000000">
      <w:pPr>
        <w:pStyle w:val="Heading2"/>
        <w:rPr>
          <w:rFonts w:ascii="Times New Roman" w:hAnsi="Times New Roman" w:cs="Times New Roman"/>
        </w:rPr>
      </w:pPr>
      <w:bookmarkStart w:id="9" w:name="_Toc233187053"/>
      <w:r w:rsidRPr="00103842">
        <w:rPr>
          <w:rFonts w:ascii="Times New Roman" w:hAnsi="Times New Roman" w:cs="Times New Roman"/>
          <w:sz w:val="26"/>
          <w:szCs w:val="26"/>
        </w:rPr>
        <w:t>3.2 Option 2: AI-Powered Personalised Customer Care at Scale</w:t>
      </w:r>
      <w:bookmarkEnd w:id="9"/>
    </w:p>
    <w:p w14:paraId="19F12946" w14:textId="0B5B4231" w:rsidR="00E0543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Amazon has more artificial intelligence and personalisation capabilities than almost any organisation in the world. Amazon's ability to leverage Alexa+'s installed base of 600 million devices, Rufus's ability to deliver 60% additional lift through assisted purchases, and AWS Generative AI Innovation Centre create a platform for customer care personalisation that is impossible to match by any other player at this scale (Amazon, 2025). The strategic opportunity here is to refocus such capabilities not on conversion optimisation and click-to-purchase ratio improvement but rather on actual customer value generation: anticipation, prevention, and resolution of customer problems.</w:t>
      </w:r>
    </w:p>
    <w:p w14:paraId="6C1234D7" w14:textId="6FC530D9"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In particular, this option would include: using Alexa+ as a proactive customer care agent: sending notifications regarding the delivery issues before the customer notices them, warning the customer about the counterfeits of the purchased product, and presenting the customer with warranty and return information as soon as it becomes relevant; presenting the verified genuine review scores next to aggregated star rating to enable customers to differentiate between authentic and artificially generated reviews; creating a personalised 'My Amazon' dashboard using artificial intelligence where the customer can get the consolidated view of all subscription and recent charge activity, and deliveries.</w:t>
      </w:r>
    </w:p>
    <w:p w14:paraId="11820695" w14:textId="7892799D"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 xml:space="preserve">Amazon’s shareholder letter (2026) pledges the company to 'over 1,000 bets on GenAI to reinvent customer experiences.' The strategy recommendation is that customer care, broadly conceived as the whole process from consideration to purchase and after purchase, should be the main field where these bets should take place. </w:t>
      </w:r>
    </w:p>
    <w:p w14:paraId="444339F3" w14:textId="77777777" w:rsidR="003740A1" w:rsidRPr="00103842" w:rsidRDefault="00000000">
      <w:pPr>
        <w:pStyle w:val="Heading2"/>
        <w:rPr>
          <w:rFonts w:ascii="Times New Roman" w:hAnsi="Times New Roman" w:cs="Times New Roman"/>
        </w:rPr>
      </w:pPr>
      <w:bookmarkStart w:id="10" w:name="_Toc233187054"/>
      <w:r w:rsidRPr="00103842">
        <w:rPr>
          <w:rFonts w:ascii="Times New Roman" w:hAnsi="Times New Roman" w:cs="Times New Roman"/>
          <w:sz w:val="26"/>
          <w:szCs w:val="26"/>
        </w:rPr>
        <w:lastRenderedPageBreak/>
        <w:t>3.3 Option 3: A Marketplace Trust Architecture</w:t>
      </w:r>
      <w:bookmarkEnd w:id="10"/>
    </w:p>
    <w:p w14:paraId="6213057A" w14:textId="55D06F38"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The marketplace business model of Amazon, which enables third-party sellers to generate 62% of the sales units sold through Amazon, is simultaneously the company's biggest competitive advantage and also its customer care weakness. The fake reviews, counterfeit goods, and seller problems are not marginal issues but rather something that affects the majority of Amazon's sales. The online platform banned 275 million fake reviews in 2024 and sued 115 fake review brokers in two years (Amazon, 2025). However, this is only a reactive enforcement policy to combat an ever-growing problem since nowadays generative AI algorithms are able to create fake reviews at zero marginal cost, and the FTC's October 2024 ban on fake reviews is an attempt to cope with the problem (</w:t>
      </w:r>
      <w:r w:rsidR="00297AB1" w:rsidRPr="00103842">
        <w:rPr>
          <w:rFonts w:ascii="Times New Roman" w:hAnsi="Times New Roman" w:cs="Times New Roman"/>
        </w:rPr>
        <w:t>Gyamerah et al., 2025</w:t>
      </w:r>
      <w:r w:rsidRPr="00103842">
        <w:rPr>
          <w:rFonts w:ascii="Times New Roman" w:hAnsi="Times New Roman" w:cs="Times New Roman"/>
        </w:rPr>
        <w:t>).</w:t>
      </w:r>
    </w:p>
    <w:p w14:paraId="0EC6103C" w14:textId="0989473C"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This solution would entail a fundamental rearchitecting of the architecture of the trust layer of the marketplace. The key idea here would be the introduction of a 'Verified Purchase Journey' program, where the review would be cryptographically verified by the fact that the user bought and used the product using the logistical and payment information of Amazon. Amazon has an existing 'Verified Purchase' system for certain reviews; however, it has been found by the FTC and others that this system alone was not enough to prevent sophisticated tampering. This could be taken forward using the use of AI signal verification, biometric verification, and anomaly detection using machine learning – building on the existing investments that Amazon has made in blocking reviews algorithmically.</w:t>
      </w:r>
    </w:p>
    <w:p w14:paraId="6F153AA4" w14:textId="3C3EFA5B"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 xml:space="preserve">According to </w:t>
      </w:r>
      <w:r w:rsidR="00297AB1" w:rsidRPr="0078460E">
        <w:rPr>
          <w:rFonts w:ascii="Times New Roman" w:hAnsi="Times New Roman" w:cs="Times New Roman"/>
        </w:rPr>
        <w:t>Jacobides</w:t>
      </w:r>
      <w:r w:rsidR="00297AB1" w:rsidRPr="00103842">
        <w:rPr>
          <w:rFonts w:ascii="Times New Roman" w:hAnsi="Times New Roman" w:cs="Times New Roman"/>
        </w:rPr>
        <w:t xml:space="preserve"> </w:t>
      </w:r>
      <w:r w:rsidRPr="00103842">
        <w:rPr>
          <w:rFonts w:ascii="Times New Roman" w:hAnsi="Times New Roman" w:cs="Times New Roman"/>
        </w:rPr>
        <w:t>et al. (</w:t>
      </w:r>
      <w:r w:rsidR="00297AB1" w:rsidRPr="00103842">
        <w:rPr>
          <w:rFonts w:ascii="Times New Roman" w:hAnsi="Times New Roman" w:cs="Times New Roman"/>
        </w:rPr>
        <w:t>2020</w:t>
      </w:r>
      <w:r w:rsidRPr="00103842">
        <w:rPr>
          <w:rFonts w:ascii="Times New Roman" w:hAnsi="Times New Roman" w:cs="Times New Roman"/>
        </w:rPr>
        <w:t>), dynamic capabilities</w:t>
      </w:r>
      <w:r w:rsidR="00297AB1" w:rsidRPr="00103842">
        <w:rPr>
          <w:rFonts w:ascii="Times New Roman" w:hAnsi="Times New Roman" w:cs="Times New Roman"/>
        </w:rPr>
        <w:t>,</w:t>
      </w:r>
      <w:r w:rsidRPr="00103842">
        <w:rPr>
          <w:rFonts w:ascii="Times New Roman" w:hAnsi="Times New Roman" w:cs="Times New Roman"/>
        </w:rPr>
        <w:t xml:space="preserve"> being able to sense and act on new threats, recognize and exploit opportunities, and adapt and reconfigure competencies, are the foundation of sustained competitive advantage. Marketplace trust architecture is an example of dynamic capabilities development: it senses the threat of AI-powered fraud, acts on the opportunity to stand out through trust in a progressively more </w:t>
      </w:r>
      <w:r w:rsidR="00297AB1" w:rsidRPr="00103842">
        <w:rPr>
          <w:rFonts w:ascii="Times New Roman" w:hAnsi="Times New Roman" w:cs="Times New Roman"/>
        </w:rPr>
        <w:t>sceptical</w:t>
      </w:r>
      <w:r w:rsidRPr="00103842">
        <w:rPr>
          <w:rFonts w:ascii="Times New Roman" w:hAnsi="Times New Roman" w:cs="Times New Roman"/>
        </w:rPr>
        <w:t xml:space="preserve"> market environment, and reconfigures existing competencies from customer exploitation to protection.</w:t>
      </w:r>
    </w:p>
    <w:p w14:paraId="1C779214" w14:textId="77777777" w:rsidR="003740A1" w:rsidRPr="00103842" w:rsidRDefault="00000000">
      <w:pPr>
        <w:pStyle w:val="Heading2"/>
        <w:rPr>
          <w:rFonts w:ascii="Times New Roman" w:hAnsi="Times New Roman" w:cs="Times New Roman"/>
        </w:rPr>
      </w:pPr>
      <w:bookmarkStart w:id="11" w:name="_Toc233187055"/>
      <w:r w:rsidRPr="00103842">
        <w:rPr>
          <w:rFonts w:ascii="Times New Roman" w:hAnsi="Times New Roman" w:cs="Times New Roman"/>
          <w:sz w:val="26"/>
          <w:szCs w:val="26"/>
        </w:rPr>
        <w:lastRenderedPageBreak/>
        <w:t>3.4 Wider Strategic Implications</w:t>
      </w:r>
      <w:bookmarkEnd w:id="11"/>
    </w:p>
    <w:p w14:paraId="322BBD58"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The three options described above carry significant implications for Amazon's broader organisational dimensions.</w:t>
      </w:r>
    </w:p>
    <w:p w14:paraId="530B95A9" w14:textId="277EFEE0"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rPr>
        <w:t xml:space="preserve">Culture: </w:t>
      </w:r>
      <w:r w:rsidR="00E1495A" w:rsidRPr="00103842">
        <w:rPr>
          <w:rFonts w:ascii="Times New Roman" w:hAnsi="Times New Roman" w:cs="Times New Roman"/>
        </w:rPr>
        <w:t>The Amazon Leadership Principle of Customer Obsession says 'Leaders start with the customer and work backwards'. The evidence from the FTC settlement is that Amazon employees referred to Prime enrolment as 'a bit of a shady world', and also that senior executives had authority over the deceptive cancellation flows (</w:t>
      </w:r>
      <w:r w:rsidR="00297AB1" w:rsidRPr="00103842">
        <w:rPr>
          <w:rFonts w:ascii="Times New Roman" w:hAnsi="Times New Roman" w:cs="Times New Roman"/>
        </w:rPr>
        <w:t xml:space="preserve">Chen and </w:t>
      </w:r>
      <w:r w:rsidR="00450EAF" w:rsidRPr="00103842">
        <w:rPr>
          <w:rFonts w:ascii="Times New Roman" w:hAnsi="Times New Roman" w:cs="Times New Roman"/>
        </w:rPr>
        <w:t>Prentice 2025</w:t>
      </w:r>
      <w:r w:rsidR="00E1495A" w:rsidRPr="00103842">
        <w:rPr>
          <w:rFonts w:ascii="Times New Roman" w:hAnsi="Times New Roman" w:cs="Times New Roman"/>
        </w:rPr>
        <w:t xml:space="preserve">). According to </w:t>
      </w:r>
      <w:r w:rsidR="00297AB1" w:rsidRPr="00103842">
        <w:rPr>
          <w:rFonts w:ascii="Times New Roman" w:hAnsi="Times New Roman" w:cs="Times New Roman"/>
        </w:rPr>
        <w:t xml:space="preserve">Heimburg et al., </w:t>
      </w:r>
      <w:r w:rsidR="00E1495A" w:rsidRPr="00103842">
        <w:rPr>
          <w:rFonts w:ascii="Times New Roman" w:hAnsi="Times New Roman" w:cs="Times New Roman"/>
        </w:rPr>
        <w:t>(</w:t>
      </w:r>
      <w:r w:rsidR="00297AB1" w:rsidRPr="00103842">
        <w:rPr>
          <w:rFonts w:ascii="Times New Roman" w:hAnsi="Times New Roman" w:cs="Times New Roman"/>
        </w:rPr>
        <w:t>2025</w:t>
      </w:r>
      <w:r w:rsidR="00E1495A" w:rsidRPr="00103842">
        <w:rPr>
          <w:rFonts w:ascii="Times New Roman" w:hAnsi="Times New Roman" w:cs="Times New Roman"/>
        </w:rPr>
        <w:t>), a change in corporate culture requires visible action on the part of the leaders and also reinforcement through measures. The performance management system of Amazon has to include ethical design measures like customer consent rates, voluntary renewal rates, and satisfaction with complaint handling</w:t>
      </w:r>
      <w:r w:rsidRPr="00103842">
        <w:rPr>
          <w:rFonts w:ascii="Times New Roman" w:hAnsi="Times New Roman" w:cs="Times New Roman"/>
        </w:rPr>
        <w:t>.</w:t>
      </w:r>
    </w:p>
    <w:p w14:paraId="40FC6019" w14:textId="6A032723" w:rsidR="00E1495A"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rPr>
        <w:t xml:space="preserve">Leadership: </w:t>
      </w:r>
      <w:r w:rsidRPr="00103842">
        <w:rPr>
          <w:rFonts w:ascii="Times New Roman" w:hAnsi="Times New Roman" w:cs="Times New Roman"/>
        </w:rPr>
        <w:t>The difference between what is valued and how it is actually practiced through the Prime enrolment policy reflects a need for the integration of accountability within customer care processes. The FTC settlement held individuals accountable in terms of executive authority of the deceptive flows through naming them Neil Lindsay and Jamil Ghani in the order that binds them personally for three years (Open Class Actions, 2026). Individual executive accountability for customer abuse should become a practice rather than an external intervention.</w:t>
      </w:r>
    </w:p>
    <w:p w14:paraId="2AC092C5" w14:textId="31CA19AA"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b/>
          <w:bCs/>
        </w:rPr>
        <w:t xml:space="preserve">CSR and Ethics: </w:t>
      </w:r>
      <w:r w:rsidRPr="00103842">
        <w:rPr>
          <w:rFonts w:ascii="Times New Roman" w:hAnsi="Times New Roman" w:cs="Times New Roman"/>
        </w:rPr>
        <w:t>The environmental initiatives of Amazon, like 100% renewable energy use, package reduction, and net zero emissions, are quite impressive. However, according to Carroll</w:t>
      </w:r>
      <w:r w:rsidR="007A48C2" w:rsidRPr="00103842">
        <w:rPr>
          <w:rFonts w:ascii="Times New Roman" w:hAnsi="Times New Roman" w:cs="Times New Roman"/>
        </w:rPr>
        <w:t xml:space="preserve"> </w:t>
      </w:r>
      <w:r w:rsidR="007A48C2" w:rsidRPr="0078460E">
        <w:rPr>
          <w:rFonts w:ascii="Times New Roman" w:hAnsi="Times New Roman" w:cs="Times New Roman"/>
        </w:rPr>
        <w:t>and Brown</w:t>
      </w:r>
      <w:r w:rsidRPr="00103842">
        <w:rPr>
          <w:rFonts w:ascii="Times New Roman" w:hAnsi="Times New Roman" w:cs="Times New Roman"/>
        </w:rPr>
        <w:t xml:space="preserve"> (</w:t>
      </w:r>
      <w:r w:rsidR="007A48C2" w:rsidRPr="00103842">
        <w:rPr>
          <w:rFonts w:ascii="Times New Roman" w:hAnsi="Times New Roman" w:cs="Times New Roman"/>
        </w:rPr>
        <w:t>2022</w:t>
      </w:r>
      <w:r w:rsidRPr="00103842">
        <w:rPr>
          <w:rFonts w:ascii="Times New Roman" w:hAnsi="Times New Roman" w:cs="Times New Roman"/>
        </w:rPr>
        <w:t>), ethics is an essential part of CSR and not an additional one. A firm investing in a $100 billion in AI infrastructure but accepting $2.5 billion for enrolling 35 million customers in subscription services without informed consent suffers from unethical priorities. Incorporation of customer rights to data, informed consent structure, and review process into the set of commitments of CSR would be true strategic alignment.</w:t>
      </w:r>
      <w:r w:rsidRPr="00103842">
        <w:rPr>
          <w:rFonts w:ascii="Times New Roman" w:hAnsi="Times New Roman" w:cs="Times New Roman"/>
        </w:rPr>
        <w:br w:type="page"/>
      </w:r>
    </w:p>
    <w:p w14:paraId="38CB5028" w14:textId="77777777" w:rsidR="003740A1" w:rsidRPr="00103842" w:rsidRDefault="00000000">
      <w:pPr>
        <w:pStyle w:val="Heading1"/>
        <w:rPr>
          <w:rFonts w:ascii="Times New Roman" w:hAnsi="Times New Roman" w:cs="Times New Roman"/>
        </w:rPr>
      </w:pPr>
      <w:bookmarkStart w:id="12" w:name="_Toc233187056"/>
      <w:r w:rsidRPr="00103842">
        <w:rPr>
          <w:rFonts w:ascii="Times New Roman" w:hAnsi="Times New Roman" w:cs="Times New Roman"/>
        </w:rPr>
        <w:lastRenderedPageBreak/>
        <w:t>4. Conclusions</w:t>
      </w:r>
      <w:bookmarkEnd w:id="12"/>
    </w:p>
    <w:p w14:paraId="2AD84B03" w14:textId="208AD5D1" w:rsidR="007F784E"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Amazon.com, Inc. is in an unparalleled commercial position for the start of 2026. Net sales of $716.9 billion, net income of $77.7 billion, AWS revenue up 20%, and a delivery network that delivered 13 billion same-day or next-day deliveries in 2025 are an impressive platform to continue to grow (Amazon, 2026). Its investment in AI (Alexa+, Rufus, Nova, and the AWS Generative AI Innovation Center) puts it in a stronger position than most to tap the power of generative AI.</w:t>
      </w:r>
    </w:p>
    <w:p w14:paraId="46C2852F" w14:textId="22FC4B4B" w:rsidR="007F784E"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However, when combined, the PESTEL, Porter's 5 Forces, RBV, and Value Chain analyses all indicate that Amazon's challenge with customer care in 2026 is fundamentally a trust problem, and not a service delivery problem, with three dimensions to it. The Prime dark patterns settlement, for one, reveals that the business's most potent consumer-facing attribute</w:t>
      </w:r>
      <w:r w:rsidR="007A48C2" w:rsidRPr="00103842">
        <w:rPr>
          <w:rFonts w:ascii="Times New Roman" w:hAnsi="Times New Roman" w:cs="Times New Roman"/>
        </w:rPr>
        <w:t xml:space="preserve">, </w:t>
      </w:r>
      <w:r w:rsidRPr="00103842">
        <w:rPr>
          <w:rFonts w:ascii="Times New Roman" w:hAnsi="Times New Roman" w:cs="Times New Roman"/>
        </w:rPr>
        <w:t>the subscription system</w:t>
      </w:r>
      <w:r w:rsidR="007A48C2" w:rsidRPr="00103842">
        <w:rPr>
          <w:rFonts w:ascii="Times New Roman" w:hAnsi="Times New Roman" w:cs="Times New Roman"/>
        </w:rPr>
        <w:t xml:space="preserve">, </w:t>
      </w:r>
      <w:r w:rsidRPr="00103842">
        <w:rPr>
          <w:rFonts w:ascii="Times New Roman" w:hAnsi="Times New Roman" w:cs="Times New Roman"/>
        </w:rPr>
        <w:t>was developed, at the very least partially, to exploit instead of cater to consumers. Secondly, the fake reviews/PR crisis has been exacerbated by generative AI, which is destroying the primary way customers make a purchase decision. Third, the ongoing antitrust proceedings and class action involving 288 million customers are part of a larger sentiment that Amazon's dominance is on the back of policies and practices that are detrimental to customers.</w:t>
      </w:r>
    </w:p>
    <w:p w14:paraId="1126D6D2" w14:textId="43E141C8"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The in-depth analysis supports the notion that Amazon has world-class resources, such as its fulfilment network, AWS, and AI infrastructure, Prime ecosystem, and data assets, which can provide a better customer experience. The strategic failure has not been a lack of capability but a lack of prioritisation – they can achieve the same manipulative enrolment flows as they can achieve true personalisation and proactive customer care, and they can achieve the same marketplace infrastructure as they can achieve true marketplace infrastructure.</w:t>
      </w:r>
      <w:r w:rsidRPr="00103842">
        <w:rPr>
          <w:rFonts w:ascii="Times New Roman" w:hAnsi="Times New Roman" w:cs="Times New Roman"/>
        </w:rPr>
        <w:br w:type="page"/>
      </w:r>
    </w:p>
    <w:p w14:paraId="1A0BDF5A" w14:textId="77777777" w:rsidR="003740A1" w:rsidRPr="00103842" w:rsidRDefault="00000000">
      <w:pPr>
        <w:pStyle w:val="Heading1"/>
        <w:rPr>
          <w:rFonts w:ascii="Times New Roman" w:hAnsi="Times New Roman" w:cs="Times New Roman"/>
        </w:rPr>
      </w:pPr>
      <w:bookmarkStart w:id="13" w:name="_Toc233187057"/>
      <w:r w:rsidRPr="00103842">
        <w:rPr>
          <w:rFonts w:ascii="Times New Roman" w:hAnsi="Times New Roman" w:cs="Times New Roman"/>
        </w:rPr>
        <w:lastRenderedPageBreak/>
        <w:t>5. Recommendations</w:t>
      </w:r>
      <w:bookmarkEnd w:id="13"/>
    </w:p>
    <w:p w14:paraId="548447DA"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The following recommendations are made to Amazon's senior management, grounded in the strategic analysis and reflecting the urgency of the trust deficit identified.</w:t>
      </w:r>
    </w:p>
    <w:p w14:paraId="71C54CF6" w14:textId="77777777" w:rsidR="003740A1" w:rsidRPr="00103842" w:rsidRDefault="00000000">
      <w:pPr>
        <w:pStyle w:val="Heading2"/>
        <w:rPr>
          <w:rFonts w:ascii="Times New Roman" w:hAnsi="Times New Roman" w:cs="Times New Roman"/>
        </w:rPr>
      </w:pPr>
      <w:bookmarkStart w:id="14" w:name="_Toc233187058"/>
      <w:r w:rsidRPr="00103842">
        <w:rPr>
          <w:rFonts w:ascii="Times New Roman" w:hAnsi="Times New Roman" w:cs="Times New Roman"/>
          <w:sz w:val="26"/>
          <w:szCs w:val="26"/>
        </w:rPr>
        <w:t>Recommendation 1: Implement Ethical Design as a Core Customer Care Principle (Immediate — 0 to 6 months)</w:t>
      </w:r>
      <w:bookmarkEnd w:id="14"/>
    </w:p>
    <w:p w14:paraId="3926603F"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Amazon must go significantly beyond the minimum requirements of the FTC conduct order and establish ethical interface design as a first-order strategic principle, not merely a compliance obligation:</w:t>
      </w:r>
    </w:p>
    <w:p w14:paraId="223896B5" w14:textId="0D2EB62E" w:rsidR="007F784E" w:rsidRPr="00103842" w:rsidRDefault="00000000" w:rsidP="007F784E">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 xml:space="preserve">Simplifying the subscription </w:t>
      </w:r>
      <w:r w:rsidR="008B2CF9" w:rsidRPr="00103842">
        <w:rPr>
          <w:rFonts w:ascii="Times New Roman" w:hAnsi="Times New Roman" w:cs="Times New Roman"/>
        </w:rPr>
        <w:t>enrolment</w:t>
      </w:r>
      <w:r w:rsidRPr="00103842">
        <w:rPr>
          <w:rFonts w:ascii="Times New Roman" w:hAnsi="Times New Roman" w:cs="Times New Roman"/>
        </w:rPr>
        <w:t xml:space="preserve"> and cancellation processes in all of Prime, Kindle Unlimited, Audible, and Amazon Music Unlimited services, such that the number of steps required for cancellation matches the number of steps for </w:t>
      </w:r>
      <w:r w:rsidR="008B2CF9" w:rsidRPr="00103842">
        <w:rPr>
          <w:rFonts w:ascii="Times New Roman" w:hAnsi="Times New Roman" w:cs="Times New Roman"/>
        </w:rPr>
        <w:t>enrolment</w:t>
      </w:r>
      <w:r w:rsidRPr="00103842">
        <w:rPr>
          <w:rFonts w:ascii="Times New Roman" w:hAnsi="Times New Roman" w:cs="Times New Roman"/>
        </w:rPr>
        <w:t>, and all can be done on one page. It needs to happen before the first independent monitor evaluation by the FTC.</w:t>
      </w:r>
    </w:p>
    <w:p w14:paraId="6FFA7471" w14:textId="6B911E60" w:rsidR="007F784E" w:rsidRPr="00103842" w:rsidRDefault="00000000" w:rsidP="007F784E">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The introduction of a 'My Subscriptions' transparency tool available on all accounts in Amazon, offering one-stop access to information about all active subscriptions, upcoming payment dates, payment amounts, and one-click subscription cancellation ability. It would provide the clearest solution for the operational side of the problem.</w:t>
      </w:r>
    </w:p>
    <w:p w14:paraId="76521952" w14:textId="02899527" w:rsidR="007F784E" w:rsidRPr="00103842" w:rsidRDefault="00000000" w:rsidP="007F784E">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 xml:space="preserve">The establishment of the Ethical Design Review Board, with members being independent consumer advocates, </w:t>
      </w:r>
      <w:r w:rsidR="008B2CF9" w:rsidRPr="00103842">
        <w:rPr>
          <w:rFonts w:ascii="Times New Roman" w:hAnsi="Times New Roman" w:cs="Times New Roman"/>
        </w:rPr>
        <w:t>behavioural</w:t>
      </w:r>
      <w:r w:rsidRPr="00103842">
        <w:rPr>
          <w:rFonts w:ascii="Times New Roman" w:hAnsi="Times New Roman" w:cs="Times New Roman"/>
        </w:rPr>
        <w:t xml:space="preserve"> economists, and user experience researchers who would evaluate all new and current customer-facing flows for possible dark patterns prior to launch and implement them in the product development process of Amazon.</w:t>
      </w:r>
    </w:p>
    <w:p w14:paraId="31D74260" w14:textId="46F27ED5" w:rsidR="003740A1" w:rsidRPr="00103842" w:rsidRDefault="00000000" w:rsidP="007F784E">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 xml:space="preserve">The publishing of an annual Customer Consent and Trust Report – separate from the Trustworthy Shopping Experience Report – with independent audit metrics for </w:t>
      </w:r>
      <w:r w:rsidRPr="00103842">
        <w:rPr>
          <w:rFonts w:ascii="Times New Roman" w:hAnsi="Times New Roman" w:cs="Times New Roman"/>
        </w:rPr>
        <w:lastRenderedPageBreak/>
        <w:t>subscription consent rate, voluntary subscription renewal rate, complaints volume, and customer satisfaction with their resolution.</w:t>
      </w:r>
    </w:p>
    <w:p w14:paraId="2A1A3A2A" w14:textId="77777777" w:rsidR="003740A1" w:rsidRPr="00103842" w:rsidRDefault="00000000">
      <w:pPr>
        <w:pStyle w:val="Heading2"/>
        <w:rPr>
          <w:rFonts w:ascii="Times New Roman" w:hAnsi="Times New Roman" w:cs="Times New Roman"/>
        </w:rPr>
      </w:pPr>
      <w:bookmarkStart w:id="15" w:name="_Toc233187059"/>
      <w:r w:rsidRPr="00103842">
        <w:rPr>
          <w:rFonts w:ascii="Times New Roman" w:hAnsi="Times New Roman" w:cs="Times New Roman"/>
          <w:sz w:val="26"/>
          <w:szCs w:val="26"/>
        </w:rPr>
        <w:t>Recommendation 2: Build a Next-Generation Marketplace Trust Architecture (Short to Medium Term — 6 to 24 months)</w:t>
      </w:r>
      <w:bookmarkEnd w:id="15"/>
    </w:p>
    <w:p w14:paraId="4B361634"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Amazon should invest in a structural redesign of the marketplace review and seller verification systems to make genuine trust the default, not the exception:</w:t>
      </w:r>
    </w:p>
    <w:p w14:paraId="323B4A16" w14:textId="06B3D011" w:rsidR="008B2CF9" w:rsidRPr="00103842" w:rsidRDefault="00000000" w:rsidP="008B2CF9">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Implement a two-level review display approach: “Verified Purchase Experience” reviews - cryptographically verified via purchase, delivery, and post-purchase interaction information - separate from and prioritized over unverified reviews. This is a direct solution to the fake reviews problem without eliminating the overall review ecosystem.</w:t>
      </w:r>
    </w:p>
    <w:p w14:paraId="2795FD92" w14:textId="64488E40" w:rsidR="008B2CF9" w:rsidRPr="00103842" w:rsidRDefault="00000000" w:rsidP="008B2CF9">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Extend mandatory Brand Registry verification for all sellers generating annual marketplace revenues over $100,000 (covering the vast majority of marketplace revenues) via identity, product safety, and origin verification. Show verified seller badges clearly at the time of purchase.</w:t>
      </w:r>
    </w:p>
    <w:p w14:paraId="402D90C6" w14:textId="5BA871D5" w:rsidR="008B2CF9" w:rsidRPr="00103842" w:rsidRDefault="00000000" w:rsidP="008B2CF9">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Add visible price history information to all product pages, listing the 90-day and 180-day range of prices and differentiating the list price from the actual sale price. This is a direct solution to the pending antitrust and class action lawsuits regarding deceptive pricing.</w:t>
      </w:r>
    </w:p>
    <w:p w14:paraId="4196C5DC" w14:textId="4CF0194B" w:rsidR="003740A1" w:rsidRPr="00103842" w:rsidRDefault="00000000" w:rsidP="008B2CF9">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Initiate joint enforcement actions with the FTC, EU regulators, and other industry players (as was done by Amazon and Google against BigBoostUp.com in October 2024) against AI-generated fake review platforms and invest in dedicated AI-vs-AI detection systems based on generative AI reviews.</w:t>
      </w:r>
    </w:p>
    <w:p w14:paraId="50316B01" w14:textId="77777777" w:rsidR="003740A1" w:rsidRPr="00103842" w:rsidRDefault="00000000">
      <w:pPr>
        <w:pStyle w:val="Heading2"/>
        <w:rPr>
          <w:rFonts w:ascii="Times New Roman" w:hAnsi="Times New Roman" w:cs="Times New Roman"/>
        </w:rPr>
      </w:pPr>
      <w:bookmarkStart w:id="16" w:name="_Toc233187060"/>
      <w:r w:rsidRPr="00103842">
        <w:rPr>
          <w:rFonts w:ascii="Times New Roman" w:hAnsi="Times New Roman" w:cs="Times New Roman"/>
          <w:sz w:val="26"/>
          <w:szCs w:val="26"/>
        </w:rPr>
        <w:t>Recommendation 3: Redirect AI Investment Towards Proactive, Protective Customer Care (Medium Term — 12 to 36 months)</w:t>
      </w:r>
      <w:bookmarkEnd w:id="16"/>
    </w:p>
    <w:p w14:paraId="12E2D64A"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lastRenderedPageBreak/>
        <w:t>Amazon's Alexa+, Rufus, and AWS AI capabilities should be strategically reoriented — alongside their current commercial optimisation functions — towards proactive customer protection:</w:t>
      </w:r>
    </w:p>
    <w:p w14:paraId="7E8423D3" w14:textId="2D7CB3A2" w:rsidR="008B2CF9" w:rsidRPr="00103842" w:rsidRDefault="00000000" w:rsidP="008B2CF9">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Use Alexa+ to proactively engage customers via customer care: notifying Prime users of possible problems in delivery before contacting customer service; highlighting available return periods and warranties when needed; and giving personalized subscription value descriptions ("you watched Prime Video 12 times this month; your subscription will renew in 7 days for $14.99") to help users see what their subscriptions are worth.</w:t>
      </w:r>
    </w:p>
    <w:p w14:paraId="2E5F4812" w14:textId="17B036EF" w:rsidR="008B2CF9" w:rsidRPr="00103842" w:rsidRDefault="00000000" w:rsidP="008B2CF9">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Synchronize the Rufus AI shopping assistant with review signals and seller verification badges to provide both relevant and trusted product recommendations, not just those with a high likelihood of converting.</w:t>
      </w:r>
    </w:p>
    <w:p w14:paraId="525EEF7C" w14:textId="46118815" w:rsidR="003740A1" w:rsidRPr="00103842" w:rsidRDefault="00000000" w:rsidP="008B2CF9">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Creates an AI 'Customer Advocate' feature inside Amazon Connect that uses predictive analytics to flag at-risk customers based on delivery delays, unaddressed complaints, or billing issues, as described in Jassy's 2024 shareholder letter.</w:t>
      </w:r>
    </w:p>
    <w:p w14:paraId="1F165751" w14:textId="77777777" w:rsidR="003740A1" w:rsidRPr="00103842" w:rsidRDefault="00000000">
      <w:pPr>
        <w:pStyle w:val="Heading2"/>
        <w:rPr>
          <w:rFonts w:ascii="Times New Roman" w:hAnsi="Times New Roman" w:cs="Times New Roman"/>
        </w:rPr>
      </w:pPr>
      <w:bookmarkStart w:id="17" w:name="_Toc233187061"/>
      <w:r w:rsidRPr="00103842">
        <w:rPr>
          <w:rFonts w:ascii="Times New Roman" w:hAnsi="Times New Roman" w:cs="Times New Roman"/>
          <w:sz w:val="26"/>
          <w:szCs w:val="26"/>
        </w:rPr>
        <w:t>Recommendation 4: Embed Customer Trust in Leadership Accountability (Ongoing)</w:t>
      </w:r>
      <w:bookmarkEnd w:id="17"/>
    </w:p>
    <w:p w14:paraId="37208E26" w14:textId="77777777" w:rsidR="003740A1" w:rsidRPr="00103842" w:rsidRDefault="00000000" w:rsidP="00103842">
      <w:pPr>
        <w:spacing w:line="480" w:lineRule="auto"/>
        <w:ind w:firstLine="720"/>
        <w:jc w:val="both"/>
        <w:rPr>
          <w:rFonts w:ascii="Times New Roman" w:hAnsi="Times New Roman" w:cs="Times New Roman"/>
        </w:rPr>
      </w:pPr>
      <w:r w:rsidRPr="00103842">
        <w:rPr>
          <w:rFonts w:ascii="Times New Roman" w:hAnsi="Times New Roman" w:cs="Times New Roman"/>
        </w:rPr>
        <w:t>Structural and technological changes will not endure without cultural and governance reinforcement:</w:t>
      </w:r>
    </w:p>
    <w:p w14:paraId="66B9E206" w14:textId="64FF7F03" w:rsidR="008B2CF9" w:rsidRPr="00103842" w:rsidRDefault="00000000" w:rsidP="008B2CF9">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Establish a Customer Trust Index (CTI), incorporating validated review authenticity metrics, subscription permission rates, and post-sale trust metrics based on consumer surveys, as an official Board KPI to be included in the Annual Report along with financial performance.</w:t>
      </w:r>
    </w:p>
    <w:p w14:paraId="0420FCF0" w14:textId="2D1DA2E9" w:rsidR="008B2CF9" w:rsidRPr="00103842" w:rsidRDefault="00000000" w:rsidP="008B2CF9">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 xml:space="preserve">Enforce a "Customer Impact Assessment" of all product modifications impacting the subscription enrolment process, cancellation process, pricing information, and review </w:t>
      </w:r>
      <w:r w:rsidRPr="00103842">
        <w:rPr>
          <w:rFonts w:ascii="Times New Roman" w:hAnsi="Times New Roman" w:cs="Times New Roman"/>
        </w:rPr>
        <w:lastRenderedPageBreak/>
        <w:t>information display, ensuring an institutional audit comparable to current legal and financial audits prior to important decisions.</w:t>
      </w:r>
    </w:p>
    <w:p w14:paraId="539309B4" w14:textId="06FE20DA" w:rsidR="003740A1" w:rsidRPr="00103842" w:rsidRDefault="00000000" w:rsidP="008B2CF9">
      <w:pPr>
        <w:pStyle w:val="ListParagraph"/>
        <w:numPr>
          <w:ilvl w:val="0"/>
          <w:numId w:val="2"/>
        </w:numPr>
        <w:spacing w:before="80" w:after="80" w:line="480" w:lineRule="auto"/>
        <w:rPr>
          <w:rFonts w:ascii="Times New Roman" w:hAnsi="Times New Roman" w:cs="Times New Roman"/>
        </w:rPr>
      </w:pPr>
      <w:r w:rsidRPr="00103842">
        <w:rPr>
          <w:rFonts w:ascii="Times New Roman" w:hAnsi="Times New Roman" w:cs="Times New Roman"/>
        </w:rPr>
        <w:t>Conduct an Ethical AI Audit every two years by an independent party of all recommendation and personalization systems deployed to customers, analysing whether the use of AI is ethical and benefits consumers versus being solely for conversions and retention purposes.</w:t>
      </w:r>
    </w:p>
    <w:p w14:paraId="4AE82737" w14:textId="77777777" w:rsidR="003740A1" w:rsidRPr="00103842" w:rsidRDefault="00000000">
      <w:pPr>
        <w:rPr>
          <w:rFonts w:ascii="Times New Roman" w:hAnsi="Times New Roman" w:cs="Times New Roman"/>
        </w:rPr>
      </w:pPr>
      <w:r w:rsidRPr="00103842">
        <w:rPr>
          <w:rFonts w:ascii="Times New Roman" w:hAnsi="Times New Roman" w:cs="Times New Roman"/>
        </w:rPr>
        <w:br w:type="page"/>
      </w:r>
    </w:p>
    <w:p w14:paraId="03FFBF2E" w14:textId="5582E4F6" w:rsidR="001637E8" w:rsidRPr="00103842" w:rsidRDefault="00000000" w:rsidP="001637E8">
      <w:pPr>
        <w:pStyle w:val="Heading1"/>
        <w:rPr>
          <w:rFonts w:ascii="Times New Roman" w:hAnsi="Times New Roman" w:cs="Times New Roman"/>
          <w:sz w:val="28"/>
          <w:szCs w:val="28"/>
        </w:rPr>
      </w:pPr>
      <w:bookmarkStart w:id="18" w:name="_Toc233187062"/>
      <w:r w:rsidRPr="00103842">
        <w:rPr>
          <w:rFonts w:ascii="Times New Roman" w:hAnsi="Times New Roman" w:cs="Times New Roman"/>
          <w:sz w:val="28"/>
          <w:szCs w:val="28"/>
        </w:rPr>
        <w:lastRenderedPageBreak/>
        <w:t>References</w:t>
      </w:r>
      <w:bookmarkStart w:id="19" w:name="_Hlk233142094"/>
      <w:bookmarkEnd w:id="18"/>
    </w:p>
    <w:p w14:paraId="0555F053"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Alston &amp; Bird (2025) FTC Reaches Record $2.5 Billion Settlement with Amazon over Prime Subscription Practices. Available at:  </w:t>
      </w:r>
      <w:hyperlink r:id="rId9" w:history="1">
        <w:r w:rsidR="001637E8" w:rsidRPr="00103842">
          <w:rPr>
            <w:rStyle w:val="Hyperlink"/>
            <w:rFonts w:ascii="Times New Roman" w:hAnsi="Times New Roman" w:cs="Times New Roman"/>
          </w:rPr>
          <w:t>https://www.alston.com/en/insights/publications/2025/10/ftc-settlement-prime-subscription-practices</w:t>
        </w:r>
      </w:hyperlink>
      <w:r w:rsidRPr="00103842">
        <w:rPr>
          <w:rFonts w:ascii="Times New Roman" w:hAnsi="Times New Roman" w:cs="Times New Roman"/>
        </w:rPr>
        <w:t xml:space="preserve">. </w:t>
      </w:r>
    </w:p>
    <w:p w14:paraId="4CF164DC"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Amazon Web Services (2025) </w:t>
      </w:r>
      <w:r w:rsidRPr="00103842">
        <w:rPr>
          <w:rFonts w:ascii="Times New Roman" w:hAnsi="Times New Roman" w:cs="Times New Roman"/>
          <w:i/>
          <w:iCs/>
        </w:rPr>
        <w:t>Generative AI and Customer Experience Innovation Report</w:t>
      </w:r>
      <w:r w:rsidRPr="00103842">
        <w:rPr>
          <w:rFonts w:ascii="Times New Roman" w:hAnsi="Times New Roman" w:cs="Times New Roman"/>
        </w:rPr>
        <w:t>. Seattle: Amazon Web Services.</w:t>
      </w:r>
    </w:p>
    <w:p w14:paraId="63B73B6A"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Amazon.com, Inc. (2026) </w:t>
      </w:r>
      <w:r w:rsidRPr="00103842">
        <w:rPr>
          <w:rFonts w:ascii="Times New Roman" w:hAnsi="Times New Roman" w:cs="Times New Roman"/>
          <w:i/>
          <w:iCs/>
        </w:rPr>
        <w:t>Form 10-K Annual Report for Fiscal Year 2025</w:t>
      </w:r>
      <w:r w:rsidRPr="00103842">
        <w:rPr>
          <w:rFonts w:ascii="Times New Roman" w:hAnsi="Times New Roman" w:cs="Times New Roman"/>
        </w:rPr>
        <w:t>. Seattle: Amazon.com, Inc.</w:t>
      </w:r>
    </w:p>
    <w:p w14:paraId="076F3624"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Beyari, H. (2025) ‘Artificial Intelligence’s Effect on Customer Loyalty in the Context of Electronic Commerce’, </w:t>
      </w:r>
      <w:r w:rsidRPr="00103842">
        <w:rPr>
          <w:rFonts w:ascii="Times New Roman" w:hAnsi="Times New Roman" w:cs="Times New Roman"/>
          <w:i/>
          <w:iCs/>
        </w:rPr>
        <w:t>Journal of Umm Al-Qura University for Engineering and Architecture</w:t>
      </w:r>
      <w:r w:rsidRPr="00103842">
        <w:rPr>
          <w:rFonts w:ascii="Times New Roman" w:hAnsi="Times New Roman" w:cs="Times New Roman"/>
        </w:rPr>
        <w:t>, 16, pp. 617–626.</w:t>
      </w:r>
    </w:p>
    <w:p w14:paraId="507CB461"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Carroll, A.B. and Brown, J.A. (2022) ‘Corporate social responsibility: A review of current concepts, research, and issues’, </w:t>
      </w:r>
      <w:r w:rsidRPr="00103842">
        <w:rPr>
          <w:rFonts w:ascii="Times New Roman" w:hAnsi="Times New Roman" w:cs="Times New Roman"/>
          <w:i/>
          <w:iCs/>
        </w:rPr>
        <w:t>Business &amp; Society</w:t>
      </w:r>
      <w:r w:rsidRPr="00103842">
        <w:rPr>
          <w:rFonts w:ascii="Times New Roman" w:hAnsi="Times New Roman" w:cs="Times New Roman"/>
        </w:rPr>
        <w:t>, 61(3), pp. 503–530.</w:t>
      </w:r>
    </w:p>
    <w:p w14:paraId="5B20DB02"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Chen, Y. and Prentice, C. (2025) ‘Integrating artificial intelligence and customer experience’, </w:t>
      </w:r>
      <w:r w:rsidRPr="00103842">
        <w:rPr>
          <w:rFonts w:ascii="Times New Roman" w:hAnsi="Times New Roman" w:cs="Times New Roman"/>
          <w:i/>
          <w:iCs/>
        </w:rPr>
        <w:t>Journal of Hospitality and Tourism Management</w:t>
      </w:r>
      <w:r w:rsidRPr="00103842">
        <w:rPr>
          <w:rFonts w:ascii="Times New Roman" w:hAnsi="Times New Roman" w:cs="Times New Roman"/>
        </w:rPr>
        <w:t xml:space="preserve">, 33(2), pp. 1–15. </w:t>
      </w:r>
    </w:p>
    <w:p w14:paraId="167EB98A"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Fair Patterns (2025) Amazon's $2.5B dark patterns settlement: What all e-retailers must change now. Available at: </w:t>
      </w:r>
      <w:hyperlink r:id="rId10" w:history="1">
        <w:r w:rsidR="001637E8" w:rsidRPr="00103842">
          <w:rPr>
            <w:rStyle w:val="Hyperlink"/>
            <w:rFonts w:ascii="Times New Roman" w:hAnsi="Times New Roman" w:cs="Times New Roman"/>
          </w:rPr>
          <w:t>https://www.fairpatterns.ai/post/amazons-2-5b-dark-patterns-settlement-what-all-e-retailers-must-change-now</w:t>
        </w:r>
      </w:hyperlink>
      <w:r w:rsidRPr="00103842">
        <w:rPr>
          <w:rFonts w:ascii="Times New Roman" w:hAnsi="Times New Roman" w:cs="Times New Roman"/>
        </w:rPr>
        <w:t xml:space="preserve"> </w:t>
      </w:r>
    </w:p>
    <w:p w14:paraId="16A0A67F"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Federal Trade Commission (2025) </w:t>
      </w:r>
      <w:r w:rsidRPr="00103842">
        <w:rPr>
          <w:rFonts w:ascii="Times New Roman" w:hAnsi="Times New Roman" w:cs="Times New Roman"/>
          <w:i/>
          <w:iCs/>
        </w:rPr>
        <w:t>Consumer Protection and Dark Patterns Enforcement Report</w:t>
      </w:r>
      <w:r w:rsidRPr="00103842">
        <w:rPr>
          <w:rFonts w:ascii="Times New Roman" w:hAnsi="Times New Roman" w:cs="Times New Roman"/>
        </w:rPr>
        <w:t>. Washington, DC: FTC.</w:t>
      </w:r>
    </w:p>
    <w:p w14:paraId="2C2014EE"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Gyamerah, S., Afshari, L. and Asante, D. (2025) ‘Digital Transformation in the SME Context: The Nexus Between Leadership, Digital Capabilities and Digital Strategy’, </w:t>
      </w:r>
      <w:r w:rsidRPr="00103842">
        <w:rPr>
          <w:rFonts w:ascii="Times New Roman" w:hAnsi="Times New Roman" w:cs="Times New Roman"/>
          <w:i/>
          <w:iCs/>
        </w:rPr>
        <w:t>International Small Business Journal</w:t>
      </w:r>
      <w:r w:rsidRPr="00103842">
        <w:rPr>
          <w:rFonts w:ascii="Times New Roman" w:hAnsi="Times New Roman" w:cs="Times New Roman"/>
        </w:rPr>
        <w:t>, 43(3).</w:t>
      </w:r>
    </w:p>
    <w:p w14:paraId="65CFAA2D"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lastRenderedPageBreak/>
        <w:t xml:space="preserve">Hassan, N., Abdelraouf, M. and El-Shihy, D. (2025) ‘The Moderating Role of Personalized Recommendations in the Trust–Satisfaction–Loyalty Relationship: An Empirical Study of AI-Driven E-Commerce’, </w:t>
      </w:r>
      <w:r w:rsidRPr="00103842">
        <w:rPr>
          <w:rFonts w:ascii="Times New Roman" w:hAnsi="Times New Roman" w:cs="Times New Roman"/>
          <w:i/>
          <w:iCs/>
        </w:rPr>
        <w:t>Future Business Journal</w:t>
      </w:r>
      <w:r w:rsidRPr="00103842">
        <w:rPr>
          <w:rFonts w:ascii="Times New Roman" w:hAnsi="Times New Roman" w:cs="Times New Roman"/>
        </w:rPr>
        <w:t>, 11(66).</w:t>
      </w:r>
    </w:p>
    <w:p w14:paraId="6AC077A2"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Heimburg, V., Schreieck, M. and Wiesche, M. (2025) ‘Complementor Value Co-Creation in Generative AI Platform Ecosystems’, </w:t>
      </w:r>
      <w:r w:rsidRPr="00103842">
        <w:rPr>
          <w:rFonts w:ascii="Times New Roman" w:hAnsi="Times New Roman" w:cs="Times New Roman"/>
          <w:i/>
          <w:iCs/>
        </w:rPr>
        <w:t>Journal of Management Information Systems</w:t>
      </w:r>
      <w:r w:rsidRPr="00103842">
        <w:rPr>
          <w:rFonts w:ascii="Times New Roman" w:hAnsi="Times New Roman" w:cs="Times New Roman"/>
        </w:rPr>
        <w:t>, 42(2), pp. 491–528.</w:t>
      </w:r>
    </w:p>
    <w:p w14:paraId="74BA6248"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Jacobides, M.G., Cennamo, C. and Gawer, A. (2020) ‘Towards a theory of ecosystems’, </w:t>
      </w:r>
      <w:r w:rsidRPr="00103842">
        <w:rPr>
          <w:rFonts w:ascii="Times New Roman" w:hAnsi="Times New Roman" w:cs="Times New Roman"/>
          <w:i/>
          <w:iCs/>
        </w:rPr>
        <w:t>Strategic Management Journal</w:t>
      </w:r>
      <w:r w:rsidRPr="00103842">
        <w:rPr>
          <w:rFonts w:ascii="Times New Roman" w:hAnsi="Times New Roman" w:cs="Times New Roman"/>
        </w:rPr>
        <w:t>, 41(1), pp. 8–36.</w:t>
      </w:r>
    </w:p>
    <w:p w14:paraId="2D595B98"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Johnson, G., Whittington, R., Scholes, K., Angwin, D. and Regner, P. (2020) Exploring Strategy: Text and Cases. 12th edn. Harlow: Pearson.</w:t>
      </w:r>
    </w:p>
    <w:p w14:paraId="581B9E60"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Klaus, P. and Maklan, S. (2023) </w:t>
      </w:r>
      <w:r w:rsidRPr="00103842">
        <w:rPr>
          <w:rFonts w:ascii="Times New Roman" w:hAnsi="Times New Roman" w:cs="Times New Roman"/>
          <w:i/>
          <w:iCs/>
        </w:rPr>
        <w:t>Customer Experience Strategy and Implementation</w:t>
      </w:r>
      <w:r w:rsidRPr="00103842">
        <w:rPr>
          <w:rFonts w:ascii="Times New Roman" w:hAnsi="Times New Roman" w:cs="Times New Roman"/>
        </w:rPr>
        <w:t>. London: Routledge.</w:t>
      </w:r>
    </w:p>
    <w:p w14:paraId="36979FA5"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Klover.ai (2025) Amazon's AI Strategy: Analysis of Dominance in Customer Experience AI. Available at: </w:t>
      </w:r>
      <w:hyperlink r:id="rId11" w:history="1">
        <w:r w:rsidR="001637E8" w:rsidRPr="00103842">
          <w:rPr>
            <w:rStyle w:val="Hyperlink"/>
            <w:rFonts w:ascii="Times New Roman" w:hAnsi="Times New Roman" w:cs="Times New Roman"/>
          </w:rPr>
          <w:t>https://www.klover.ai/amazon-ai-strategy-analysis-of-dominance-in-customer-experience-ai/</w:t>
        </w:r>
      </w:hyperlink>
      <w:r w:rsidRPr="00103842">
        <w:rPr>
          <w:rFonts w:ascii="Times New Roman" w:hAnsi="Times New Roman" w:cs="Times New Roman"/>
        </w:rPr>
        <w:t xml:space="preserve">. </w:t>
      </w:r>
    </w:p>
    <w:p w14:paraId="71D43D74"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Mittameedi, S.K. and Dogra, V. (2026) ‘Customer Experience in AI-Driven E-Commerce: An Empirical Model of Drivers and Strategic Outcomes’, </w:t>
      </w:r>
      <w:r w:rsidRPr="00103842">
        <w:rPr>
          <w:rFonts w:ascii="Times New Roman" w:hAnsi="Times New Roman" w:cs="Times New Roman"/>
          <w:i/>
          <w:iCs/>
        </w:rPr>
        <w:t>Information</w:t>
      </w:r>
      <w:r w:rsidRPr="00103842">
        <w:rPr>
          <w:rFonts w:ascii="Times New Roman" w:hAnsi="Times New Roman" w:cs="Times New Roman"/>
        </w:rPr>
        <w:t>, 17(5), 414.</w:t>
      </w:r>
    </w:p>
    <w:p w14:paraId="7646740A"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Mittameedi, S.K., Dogra, V. and Sayal, A. (2025) ‘Customer Experience in E-Commerce: A Systematic Review of Metrics, Models, and the Role of AI’, </w:t>
      </w:r>
      <w:r w:rsidRPr="00103842">
        <w:rPr>
          <w:rFonts w:ascii="Times New Roman" w:hAnsi="Times New Roman" w:cs="Times New Roman"/>
          <w:i/>
          <w:iCs/>
        </w:rPr>
        <w:t>IEEE Access</w:t>
      </w:r>
      <w:r w:rsidRPr="00103842">
        <w:rPr>
          <w:rFonts w:ascii="Times New Roman" w:hAnsi="Times New Roman" w:cs="Times New Roman"/>
        </w:rPr>
        <w:t>, pp. 1–22.</w:t>
      </w:r>
    </w:p>
    <w:p w14:paraId="07DE88DD"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Papastamoulou, P. and Antonopoulos, N. (2025) ‘Artificial Intelligence in E-Commerce: A Comparative Analysis of Best Practices Across Leading Platforms’, </w:t>
      </w:r>
      <w:r w:rsidRPr="00103842">
        <w:rPr>
          <w:rFonts w:ascii="Times New Roman" w:hAnsi="Times New Roman" w:cs="Times New Roman"/>
          <w:i/>
          <w:iCs/>
        </w:rPr>
        <w:t>Systems</w:t>
      </w:r>
      <w:r w:rsidRPr="00103842">
        <w:rPr>
          <w:rFonts w:ascii="Times New Roman" w:hAnsi="Times New Roman" w:cs="Times New Roman"/>
        </w:rPr>
        <w:t>, 13(9), 746.</w:t>
      </w:r>
    </w:p>
    <w:p w14:paraId="7F35490B"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Sahut, J.-M. and Laroche, M. (2025) ‘Using Artificial Intelligence to Enhance Customer Experience and Strategic Marketing: An Integrative Synthesis’, </w:t>
      </w:r>
      <w:r w:rsidRPr="00103842">
        <w:rPr>
          <w:rFonts w:ascii="Times New Roman" w:hAnsi="Times New Roman" w:cs="Times New Roman"/>
          <w:i/>
          <w:iCs/>
        </w:rPr>
        <w:t>Computers in Human Behavior</w:t>
      </w:r>
      <w:r w:rsidRPr="00103842">
        <w:rPr>
          <w:rFonts w:ascii="Times New Roman" w:hAnsi="Times New Roman" w:cs="Times New Roman"/>
        </w:rPr>
        <w:t>, 170, 108684.</w:t>
      </w:r>
    </w:p>
    <w:p w14:paraId="3A402521"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lastRenderedPageBreak/>
        <w:t>Statista (2025) U.S. customer satisfaction with Amazon 2025 (ACSI score). Available at: https://www.statista.com/statistics/185788/us-customer-satisfaction-with-amazon/ (Accessed: 1 June 2026).</w:t>
      </w:r>
    </w:p>
    <w:p w14:paraId="49DD3FD3"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Suvarna, R.M. (2026) ‘How Artificial Intelligence is Transforming E-Commerce: A Systematic Review of Customer Experience in Social Commerce’, </w:t>
      </w:r>
      <w:r w:rsidRPr="00103842">
        <w:rPr>
          <w:rFonts w:ascii="Times New Roman" w:hAnsi="Times New Roman" w:cs="Times New Roman"/>
          <w:i/>
          <w:iCs/>
        </w:rPr>
        <w:t>Musik in Bayern</w:t>
      </w:r>
      <w:r w:rsidRPr="00103842">
        <w:rPr>
          <w:rFonts w:ascii="Times New Roman" w:hAnsi="Times New Roman" w:cs="Times New Roman"/>
        </w:rPr>
        <w:t>, 90(12), pp. 42–59.</w:t>
      </w:r>
    </w:p>
    <w:bookmarkEnd w:id="19"/>
    <w:p w14:paraId="47E65D84"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Vial, G. (2021) ‘Understanding digital transformation: A review and research agenda’, </w:t>
      </w:r>
      <w:r w:rsidRPr="00103842">
        <w:rPr>
          <w:rFonts w:ascii="Times New Roman" w:hAnsi="Times New Roman" w:cs="Times New Roman"/>
          <w:i/>
          <w:iCs/>
        </w:rPr>
        <w:t>The Journal of Strategic Information Systems</w:t>
      </w:r>
      <w:r w:rsidRPr="00103842">
        <w:rPr>
          <w:rFonts w:ascii="Times New Roman" w:hAnsi="Times New Roman" w:cs="Times New Roman"/>
        </w:rPr>
        <w:t>, 30(2), 101632.</w:t>
      </w:r>
    </w:p>
    <w:p w14:paraId="6B9E5EF3"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Walmart (2025) Walmart Inc. Annual Reports and 8-K Filings FY2025. Available at: https://stock.walmart.com (Accessed: 1 June 2026).</w:t>
      </w:r>
    </w:p>
    <w:p w14:paraId="35AD93DA" w14:textId="77777777" w:rsidR="001637E8" w:rsidRPr="00103842" w:rsidRDefault="00000000" w:rsidP="001637E8">
      <w:pPr>
        <w:spacing w:line="480" w:lineRule="auto"/>
        <w:ind w:left="720" w:hanging="720"/>
        <w:jc w:val="both"/>
        <w:rPr>
          <w:rFonts w:ascii="Times New Roman" w:hAnsi="Times New Roman" w:cs="Times New Roman"/>
        </w:rPr>
      </w:pPr>
      <w:r w:rsidRPr="00103842">
        <w:rPr>
          <w:rFonts w:ascii="Times New Roman" w:hAnsi="Times New Roman" w:cs="Times New Roman"/>
        </w:rPr>
        <w:t xml:space="preserve">Wurm, B., Matt, C., Benlian, A. and Hess, T. (2025) ‘A Revised Framework for Digital Transformation Strategies: Contemporary Insights and Future Research Pathways’, </w:t>
      </w:r>
      <w:r w:rsidRPr="00103842">
        <w:rPr>
          <w:rFonts w:ascii="Times New Roman" w:hAnsi="Times New Roman" w:cs="Times New Roman"/>
          <w:i/>
          <w:iCs/>
        </w:rPr>
        <w:t>Electronic Markets</w:t>
      </w:r>
      <w:r w:rsidRPr="00103842">
        <w:rPr>
          <w:rFonts w:ascii="Times New Roman" w:hAnsi="Times New Roman" w:cs="Times New Roman"/>
        </w:rPr>
        <w:t>, 35(99).</w:t>
      </w:r>
    </w:p>
    <w:sectPr w:rsidR="001637E8" w:rsidRPr="00103842">
      <w:headerReference w:type="default" r:id="rId1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A34AE" w14:textId="77777777" w:rsidR="008D76B2" w:rsidRDefault="008D76B2">
      <w:r>
        <w:separator/>
      </w:r>
    </w:p>
  </w:endnote>
  <w:endnote w:type="continuationSeparator" w:id="0">
    <w:p w14:paraId="7497E74E" w14:textId="77777777" w:rsidR="008D76B2" w:rsidRDefault="008D7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BA43F" w14:textId="77777777" w:rsidR="008D76B2" w:rsidRDefault="008D76B2">
      <w:r>
        <w:separator/>
      </w:r>
    </w:p>
  </w:footnote>
  <w:footnote w:type="continuationSeparator" w:id="0">
    <w:p w14:paraId="0E85F8FC" w14:textId="77777777" w:rsidR="008D76B2" w:rsidRDefault="008D7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67470436"/>
      <w:docPartObj>
        <w:docPartGallery w:val="Page Numbers (Top of Page)"/>
        <w:docPartUnique/>
      </w:docPartObj>
    </w:sdtPr>
    <w:sdtEndPr>
      <w:rPr>
        <w:noProof/>
      </w:rPr>
    </w:sdtEndPr>
    <w:sdtContent>
      <w:p w14:paraId="7488094A" w14:textId="7E363E59" w:rsidR="00BF755A" w:rsidRPr="00BF755A" w:rsidRDefault="00000000">
        <w:pPr>
          <w:pStyle w:val="Header"/>
          <w:jc w:val="right"/>
          <w:rPr>
            <w:rFonts w:ascii="Times New Roman" w:hAnsi="Times New Roman" w:cs="Times New Roman"/>
          </w:rPr>
        </w:pPr>
        <w:r w:rsidRPr="00BF755A">
          <w:rPr>
            <w:rFonts w:ascii="Times New Roman" w:hAnsi="Times New Roman" w:cs="Times New Roman"/>
          </w:rPr>
          <w:fldChar w:fldCharType="begin"/>
        </w:r>
        <w:r w:rsidRPr="00BF755A">
          <w:rPr>
            <w:rFonts w:ascii="Times New Roman" w:hAnsi="Times New Roman" w:cs="Times New Roman"/>
          </w:rPr>
          <w:instrText xml:space="preserve"> PAGE   \* MERGEFORMAT </w:instrText>
        </w:r>
        <w:r w:rsidRPr="00BF755A">
          <w:rPr>
            <w:rFonts w:ascii="Times New Roman" w:hAnsi="Times New Roman" w:cs="Times New Roman"/>
          </w:rPr>
          <w:fldChar w:fldCharType="separate"/>
        </w:r>
        <w:r w:rsidRPr="00BF755A">
          <w:rPr>
            <w:rFonts w:ascii="Times New Roman" w:hAnsi="Times New Roman" w:cs="Times New Roman"/>
            <w:noProof/>
          </w:rPr>
          <w:t>2</w:t>
        </w:r>
        <w:r w:rsidRPr="00BF755A">
          <w:rPr>
            <w:rFonts w:ascii="Times New Roman" w:hAnsi="Times New Roman" w:cs="Times New Roman"/>
            <w:noProof/>
          </w:rPr>
          <w:fldChar w:fldCharType="end"/>
        </w:r>
      </w:p>
    </w:sdtContent>
  </w:sdt>
  <w:p w14:paraId="1C666456" w14:textId="77777777" w:rsidR="00BF755A" w:rsidRPr="00BF755A" w:rsidRDefault="00BF755A">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0629B5"/>
    <w:multiLevelType w:val="hybridMultilevel"/>
    <w:tmpl w:val="5AE0A09A"/>
    <w:lvl w:ilvl="0" w:tplc="B9A6C8E2">
      <w:start w:val="1"/>
      <w:numFmt w:val="bullet"/>
      <w:lvlText w:val="•"/>
      <w:lvlJc w:val="left"/>
      <w:pPr>
        <w:ind w:left="720" w:hanging="360"/>
      </w:pPr>
    </w:lvl>
    <w:lvl w:ilvl="1" w:tplc="0E94CA56">
      <w:numFmt w:val="decimal"/>
      <w:lvlText w:val=""/>
      <w:lvlJc w:val="left"/>
    </w:lvl>
    <w:lvl w:ilvl="2" w:tplc="CA967880">
      <w:numFmt w:val="decimal"/>
      <w:lvlText w:val=""/>
      <w:lvlJc w:val="left"/>
    </w:lvl>
    <w:lvl w:ilvl="3" w:tplc="69E880E4">
      <w:numFmt w:val="decimal"/>
      <w:lvlText w:val=""/>
      <w:lvlJc w:val="left"/>
    </w:lvl>
    <w:lvl w:ilvl="4" w:tplc="12545E98">
      <w:numFmt w:val="decimal"/>
      <w:lvlText w:val=""/>
      <w:lvlJc w:val="left"/>
    </w:lvl>
    <w:lvl w:ilvl="5" w:tplc="8A1E01E6">
      <w:numFmt w:val="decimal"/>
      <w:lvlText w:val=""/>
      <w:lvlJc w:val="left"/>
    </w:lvl>
    <w:lvl w:ilvl="6" w:tplc="145C5332">
      <w:numFmt w:val="decimal"/>
      <w:lvlText w:val=""/>
      <w:lvlJc w:val="left"/>
    </w:lvl>
    <w:lvl w:ilvl="7" w:tplc="FDB6DB12">
      <w:numFmt w:val="decimal"/>
      <w:lvlText w:val=""/>
      <w:lvlJc w:val="left"/>
    </w:lvl>
    <w:lvl w:ilvl="8" w:tplc="C344910E">
      <w:numFmt w:val="decimal"/>
      <w:lvlText w:val=""/>
      <w:lvlJc w:val="left"/>
    </w:lvl>
  </w:abstractNum>
  <w:abstractNum w:abstractNumId="1" w15:restartNumberingAfterBreak="0">
    <w:nsid w:val="77E15812"/>
    <w:multiLevelType w:val="hybridMultilevel"/>
    <w:tmpl w:val="656C3ED6"/>
    <w:lvl w:ilvl="0" w:tplc="1B9EBD56">
      <w:start w:val="1"/>
      <w:numFmt w:val="bullet"/>
      <w:lvlText w:val="●"/>
      <w:lvlJc w:val="left"/>
      <w:pPr>
        <w:ind w:left="720" w:hanging="360"/>
      </w:pPr>
    </w:lvl>
    <w:lvl w:ilvl="1" w:tplc="010A38DC">
      <w:start w:val="1"/>
      <w:numFmt w:val="bullet"/>
      <w:lvlText w:val="○"/>
      <w:lvlJc w:val="left"/>
      <w:pPr>
        <w:ind w:left="1440" w:hanging="360"/>
      </w:pPr>
    </w:lvl>
    <w:lvl w:ilvl="2" w:tplc="ADBECA44">
      <w:start w:val="1"/>
      <w:numFmt w:val="bullet"/>
      <w:lvlText w:val="■"/>
      <w:lvlJc w:val="left"/>
      <w:pPr>
        <w:ind w:left="2160" w:hanging="360"/>
      </w:pPr>
    </w:lvl>
    <w:lvl w:ilvl="3" w:tplc="08D67964">
      <w:start w:val="1"/>
      <w:numFmt w:val="bullet"/>
      <w:lvlText w:val="●"/>
      <w:lvlJc w:val="left"/>
      <w:pPr>
        <w:ind w:left="2880" w:hanging="360"/>
      </w:pPr>
    </w:lvl>
    <w:lvl w:ilvl="4" w:tplc="539878A8">
      <w:start w:val="1"/>
      <w:numFmt w:val="bullet"/>
      <w:lvlText w:val="○"/>
      <w:lvlJc w:val="left"/>
      <w:pPr>
        <w:ind w:left="3600" w:hanging="360"/>
      </w:pPr>
    </w:lvl>
    <w:lvl w:ilvl="5" w:tplc="5E069070">
      <w:start w:val="1"/>
      <w:numFmt w:val="bullet"/>
      <w:lvlText w:val="■"/>
      <w:lvlJc w:val="left"/>
      <w:pPr>
        <w:ind w:left="4320" w:hanging="360"/>
      </w:pPr>
    </w:lvl>
    <w:lvl w:ilvl="6" w:tplc="7B5AC1EE">
      <w:start w:val="1"/>
      <w:numFmt w:val="bullet"/>
      <w:lvlText w:val="●"/>
      <w:lvlJc w:val="left"/>
      <w:pPr>
        <w:ind w:left="5040" w:hanging="360"/>
      </w:pPr>
    </w:lvl>
    <w:lvl w:ilvl="7" w:tplc="707A73E0">
      <w:start w:val="1"/>
      <w:numFmt w:val="bullet"/>
      <w:lvlText w:val="●"/>
      <w:lvlJc w:val="left"/>
      <w:pPr>
        <w:ind w:left="5760" w:hanging="360"/>
      </w:pPr>
    </w:lvl>
    <w:lvl w:ilvl="8" w:tplc="EF286E66">
      <w:start w:val="1"/>
      <w:numFmt w:val="bullet"/>
      <w:lvlText w:val="●"/>
      <w:lvlJc w:val="left"/>
      <w:pPr>
        <w:ind w:left="6480" w:hanging="360"/>
      </w:pPr>
    </w:lvl>
  </w:abstractNum>
  <w:num w:numId="1" w16cid:durableId="12803693">
    <w:abstractNumId w:val="1"/>
    <w:lvlOverride w:ilvl="0">
      <w:startOverride w:val="1"/>
    </w:lvlOverride>
  </w:num>
  <w:num w:numId="2" w16cid:durableId="13437070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0A1"/>
    <w:rsid w:val="0006310A"/>
    <w:rsid w:val="000A2339"/>
    <w:rsid w:val="00103842"/>
    <w:rsid w:val="001637E8"/>
    <w:rsid w:val="001E523F"/>
    <w:rsid w:val="00290687"/>
    <w:rsid w:val="00297AB1"/>
    <w:rsid w:val="002B2934"/>
    <w:rsid w:val="003740A1"/>
    <w:rsid w:val="003A215D"/>
    <w:rsid w:val="00412B82"/>
    <w:rsid w:val="00450EAF"/>
    <w:rsid w:val="004562F0"/>
    <w:rsid w:val="00505657"/>
    <w:rsid w:val="00566DA2"/>
    <w:rsid w:val="005A62E4"/>
    <w:rsid w:val="005B2833"/>
    <w:rsid w:val="00601F93"/>
    <w:rsid w:val="00610DD4"/>
    <w:rsid w:val="006E21A6"/>
    <w:rsid w:val="006F0E01"/>
    <w:rsid w:val="0070095A"/>
    <w:rsid w:val="0074175C"/>
    <w:rsid w:val="0078460E"/>
    <w:rsid w:val="00793BA7"/>
    <w:rsid w:val="007A48C2"/>
    <w:rsid w:val="007F316E"/>
    <w:rsid w:val="007F784E"/>
    <w:rsid w:val="008B2CF9"/>
    <w:rsid w:val="008D76B2"/>
    <w:rsid w:val="008E39F9"/>
    <w:rsid w:val="00902593"/>
    <w:rsid w:val="00934B08"/>
    <w:rsid w:val="00966085"/>
    <w:rsid w:val="009D219F"/>
    <w:rsid w:val="00A83CFE"/>
    <w:rsid w:val="00AE7D41"/>
    <w:rsid w:val="00B81C1E"/>
    <w:rsid w:val="00BF755A"/>
    <w:rsid w:val="00C43C07"/>
    <w:rsid w:val="00C477F8"/>
    <w:rsid w:val="00CA3170"/>
    <w:rsid w:val="00CC46D9"/>
    <w:rsid w:val="00DD1CA9"/>
    <w:rsid w:val="00DF77DF"/>
    <w:rsid w:val="00E05431"/>
    <w:rsid w:val="00E1495A"/>
    <w:rsid w:val="00E818FA"/>
    <w:rsid w:val="00EE7671"/>
    <w:rsid w:val="00FC3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0334C"/>
  <w15:docId w15:val="{805D77F5-4FFD-4DE9-A83C-46E5C60C3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3864"/>
      <w:sz w:val="32"/>
      <w:szCs w:val="32"/>
    </w:rPr>
  </w:style>
  <w:style w:type="paragraph" w:styleId="Heading2">
    <w:name w:val="heading 2"/>
    <w:uiPriority w:val="9"/>
    <w:unhideWhenUsed/>
    <w:qFormat/>
    <w:pPr>
      <w:spacing w:before="280" w:after="160"/>
      <w:outlineLvl w:val="1"/>
    </w:pPr>
    <w:rPr>
      <w:b/>
      <w:bCs/>
      <w:color w:val="2E74B5"/>
      <w:sz w:val="28"/>
      <w:szCs w:val="28"/>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A83CFE"/>
    <w:rPr>
      <w:color w:val="605E5C"/>
      <w:shd w:val="clear" w:color="auto" w:fill="E1DFDD"/>
    </w:rPr>
  </w:style>
  <w:style w:type="paragraph" w:styleId="Header">
    <w:name w:val="header"/>
    <w:basedOn w:val="Normal"/>
    <w:link w:val="HeaderChar"/>
    <w:uiPriority w:val="99"/>
    <w:unhideWhenUsed/>
    <w:rsid w:val="00103842"/>
    <w:pPr>
      <w:tabs>
        <w:tab w:val="center" w:pos="4513"/>
        <w:tab w:val="right" w:pos="9026"/>
      </w:tabs>
    </w:pPr>
  </w:style>
  <w:style w:type="character" w:customStyle="1" w:styleId="HeaderChar">
    <w:name w:val="Header Char"/>
    <w:basedOn w:val="DefaultParagraphFont"/>
    <w:link w:val="Header"/>
    <w:uiPriority w:val="99"/>
    <w:rsid w:val="00103842"/>
  </w:style>
  <w:style w:type="paragraph" w:styleId="Footer">
    <w:name w:val="footer"/>
    <w:basedOn w:val="Normal"/>
    <w:link w:val="FooterChar"/>
    <w:uiPriority w:val="99"/>
    <w:unhideWhenUsed/>
    <w:rsid w:val="00103842"/>
    <w:pPr>
      <w:tabs>
        <w:tab w:val="center" w:pos="4513"/>
        <w:tab w:val="right" w:pos="9026"/>
      </w:tabs>
    </w:pPr>
  </w:style>
  <w:style w:type="character" w:customStyle="1" w:styleId="FooterChar">
    <w:name w:val="Footer Char"/>
    <w:basedOn w:val="DefaultParagraphFont"/>
    <w:link w:val="Footer"/>
    <w:uiPriority w:val="99"/>
    <w:rsid w:val="00103842"/>
  </w:style>
  <w:style w:type="paragraph" w:styleId="TOCHeading">
    <w:name w:val="TOC Heading"/>
    <w:basedOn w:val="Heading1"/>
    <w:next w:val="Normal"/>
    <w:uiPriority w:val="39"/>
    <w:unhideWhenUsed/>
    <w:qFormat/>
    <w:rsid w:val="00BF755A"/>
    <w:pPr>
      <w:keepNext/>
      <w:keepLines/>
      <w:spacing w:before="240" w:after="0" w:line="259" w:lineRule="auto"/>
      <w:outlineLvl w:val="9"/>
    </w:pPr>
    <w:rPr>
      <w:rFonts w:asciiTheme="majorHAnsi" w:eastAsiaTheme="majorEastAsia" w:hAnsiTheme="majorHAnsi" w:cstheme="majorBidi"/>
      <w:b w:val="0"/>
      <w:bCs w:val="0"/>
      <w:color w:val="2F5496" w:themeColor="accent1" w:themeShade="BF"/>
      <w:lang w:val="en-US" w:eastAsia="en-US"/>
    </w:rPr>
  </w:style>
  <w:style w:type="paragraph" w:styleId="TOC1">
    <w:name w:val="toc 1"/>
    <w:basedOn w:val="Normal"/>
    <w:next w:val="Normal"/>
    <w:autoRedefine/>
    <w:uiPriority w:val="39"/>
    <w:unhideWhenUsed/>
    <w:rsid w:val="00BF755A"/>
    <w:pPr>
      <w:spacing w:after="100"/>
    </w:pPr>
  </w:style>
  <w:style w:type="paragraph" w:styleId="TOC2">
    <w:name w:val="toc 2"/>
    <w:basedOn w:val="Normal"/>
    <w:next w:val="Normal"/>
    <w:autoRedefine/>
    <w:uiPriority w:val="39"/>
    <w:unhideWhenUsed/>
    <w:rsid w:val="00BF755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lover.ai/amazon-ai-strategy-analysis-of-dominance-in-customer-experience-ai/" TargetMode="External"/><Relationship Id="rId5" Type="http://schemas.openxmlformats.org/officeDocument/2006/relationships/webSettings" Target="webSettings.xml"/><Relationship Id="rId10" Type="http://schemas.openxmlformats.org/officeDocument/2006/relationships/hyperlink" Target="https://www.fairpatterns.ai/post/amazons-2-5b-dark-patterns-settlement-what-all-e-retailers-must-change-now" TargetMode="External"/><Relationship Id="rId4" Type="http://schemas.openxmlformats.org/officeDocument/2006/relationships/settings" Target="settings.xml"/><Relationship Id="rId9" Type="http://schemas.openxmlformats.org/officeDocument/2006/relationships/hyperlink" Target="https://www.alston.com/en/insights/publications/2025/10/ftc-settlement-prime-subscription-practi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8946E-85E6-46BE-AB41-9729AA97E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6225</Words>
  <Characters>35484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morla Nandini</cp:lastModifiedBy>
  <cp:revision>2</cp:revision>
  <dcterms:created xsi:type="dcterms:W3CDTF">2026-07-01T12:29:00Z</dcterms:created>
  <dcterms:modified xsi:type="dcterms:W3CDTF">2026-07-01T12:29:00Z</dcterms:modified>
</cp:coreProperties>
</file>