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DABBE1" w14:textId="72CE4BF9" w:rsidR="00BC4D6E" w:rsidRPr="005B752A" w:rsidRDefault="46D04A69" w:rsidP="46D04A69">
      <w:pPr>
        <w:spacing w:before="240" w:line="360" w:lineRule="auto"/>
        <w:rPr>
          <w:b/>
          <w:bCs/>
          <w:u w:val="single"/>
        </w:rPr>
      </w:pPr>
      <w:r w:rsidRPr="46D04A69">
        <w:rPr>
          <w:b/>
          <w:bCs/>
        </w:rPr>
        <w:t xml:space="preserve">Theory and Methodology for proposed dissertation </w:t>
      </w:r>
    </w:p>
    <w:p w14:paraId="62802F41" w14:textId="0A5FFA2A" w:rsidR="00BC4D6E" w:rsidRPr="005B752A" w:rsidRDefault="46D04A69" w:rsidP="46D04A69">
      <w:pPr>
        <w:spacing w:before="240" w:line="360" w:lineRule="auto"/>
        <w:rPr>
          <w:color w:val="FF0000"/>
          <w:u w:val="single"/>
        </w:rPr>
      </w:pPr>
      <w:r w:rsidRPr="46D04A69">
        <w:rPr>
          <w:u w:val="single"/>
        </w:rPr>
        <w:t>Introduction</w:t>
      </w:r>
    </w:p>
    <w:p w14:paraId="2D624B1C" w14:textId="7F190FAD" w:rsidR="00911112" w:rsidRDefault="00896DD9" w:rsidP="00BB3750">
      <w:pPr>
        <w:spacing w:before="240" w:line="360" w:lineRule="auto"/>
      </w:pPr>
      <w:r>
        <w:t>T</w:t>
      </w:r>
      <w:r w:rsidR="00630139">
        <w:t xml:space="preserve">his dissertation </w:t>
      </w:r>
      <w:r w:rsidR="008105C9">
        <w:t>investigates</w:t>
      </w:r>
      <w:r w:rsidR="00237948">
        <w:t xml:space="preserve"> the </w:t>
      </w:r>
      <w:r w:rsidR="00CA5BCA">
        <w:t xml:space="preserve">correlation between video games </w:t>
      </w:r>
      <w:r w:rsidR="00C54692">
        <w:t>based upon historical</w:t>
      </w:r>
      <w:r w:rsidR="00E446C8">
        <w:t xml:space="preserve"> situations, </w:t>
      </w:r>
      <w:r w:rsidR="00CA5BCA">
        <w:t xml:space="preserve">and students </w:t>
      </w:r>
      <w:r w:rsidR="00693CCD">
        <w:t>choosing to study</w:t>
      </w:r>
      <w:r w:rsidR="00CA5BCA">
        <w:t xml:space="preserve"> courses</w:t>
      </w:r>
      <w:r w:rsidR="00B615B6">
        <w:t xml:space="preserve"> which focus upon similar periods of history</w:t>
      </w:r>
      <w:r w:rsidR="00270C78">
        <w:t xml:space="preserve"> (History, Medieval History, and Ancient History)</w:t>
      </w:r>
      <w:r w:rsidR="00781CF6">
        <w:t xml:space="preserve"> and how this is exemplary of the fact that games are an excellent educational tool</w:t>
      </w:r>
      <w:r w:rsidR="00237948">
        <w:t>.</w:t>
      </w:r>
    </w:p>
    <w:p w14:paraId="20F37C38" w14:textId="00123F28" w:rsidR="009541C2" w:rsidRDefault="00237948" w:rsidP="00BB3750">
      <w:pPr>
        <w:spacing w:before="240" w:line="360" w:lineRule="auto"/>
      </w:pPr>
      <w:r>
        <w:t>I</w:t>
      </w:r>
      <w:r w:rsidR="00CA5BCA">
        <w:t>n order to gain an appropriate understanding of the subject area,</w:t>
      </w:r>
      <w:r w:rsidR="00C9069F">
        <w:t xml:space="preserve"> multiple </w:t>
      </w:r>
      <w:r w:rsidR="00CA5BCA">
        <w:t xml:space="preserve">interviews and surveys will need to be </w:t>
      </w:r>
      <w:r>
        <w:t>undertaken</w:t>
      </w:r>
      <w:r w:rsidR="00CA5BCA">
        <w:t xml:space="preserve"> in order to gain evidence </w:t>
      </w:r>
      <w:r w:rsidR="008105C9">
        <w:t xml:space="preserve">sufficient </w:t>
      </w:r>
      <w:r w:rsidR="00CA5BCA">
        <w:t xml:space="preserve">to </w:t>
      </w:r>
      <w:r w:rsidR="00924354">
        <w:t>prove</w:t>
      </w:r>
      <w:r w:rsidR="00CA5BCA">
        <w:t xml:space="preserve"> that there is a direct correlation between the two. </w:t>
      </w:r>
      <w:r w:rsidR="007061F6">
        <w:t xml:space="preserve">This will be contrasted </w:t>
      </w:r>
      <w:r w:rsidR="008105C9">
        <w:t>with</w:t>
      </w:r>
      <w:r w:rsidR="007061F6">
        <w:t xml:space="preserve"> any </w:t>
      </w:r>
      <w:r w:rsidR="009541C2">
        <w:t xml:space="preserve">other statistical </w:t>
      </w:r>
      <w:r w:rsidR="00924354">
        <w:t>d</w:t>
      </w:r>
      <w:r w:rsidR="009541C2">
        <w:t xml:space="preserve">ata available, such as that </w:t>
      </w:r>
      <w:r w:rsidR="008C264F">
        <w:t xml:space="preserve">relating to the numbers of students enrolling in related subjects over a </w:t>
      </w:r>
      <w:r w:rsidR="00781CF6">
        <w:t xml:space="preserve">period of roughly a year </w:t>
      </w:r>
      <w:r w:rsidR="008C264F">
        <w:t xml:space="preserve">and </w:t>
      </w:r>
      <w:r w:rsidR="008105C9">
        <w:t xml:space="preserve">then </w:t>
      </w:r>
      <w:r w:rsidR="008C264F">
        <w:t xml:space="preserve">compared </w:t>
      </w:r>
      <w:r w:rsidR="00924354">
        <w:t xml:space="preserve">specifically to the years when the most popular products are released. </w:t>
      </w:r>
    </w:p>
    <w:p w14:paraId="615810AB" w14:textId="7D0BDB1A" w:rsidR="0091291A" w:rsidRDefault="46D04A69" w:rsidP="46D04A69">
      <w:pPr>
        <w:spacing w:before="240" w:line="360" w:lineRule="auto"/>
      </w:pPr>
      <w:r>
        <w:t xml:space="preserve">This research also considers whether any of these students have encountered difficulties in their interpretation of historical facts, due to inaccuracies which are often integral parts of the games and movies </w:t>
      </w:r>
      <w:r w:rsidRPr="46D04A69">
        <w:t>whose themes they have been exposed to. This will lead to consideration of how long such acquired knowledge can impact upon a person’s understanding of what is a fact, and whether the impact of this should be taken more se</w:t>
      </w:r>
      <w:r w:rsidR="00E6338C">
        <w:t>riously by the producers of</w:t>
      </w:r>
      <w:r w:rsidRPr="46D04A69">
        <w:t xml:space="preserve"> games. </w:t>
      </w:r>
    </w:p>
    <w:p w14:paraId="4880E5FA" w14:textId="14777EF5" w:rsidR="00BF0FD2" w:rsidRPr="00776FB2" w:rsidRDefault="46D04A69" w:rsidP="46D04A69">
      <w:pPr>
        <w:spacing w:before="240" w:line="360" w:lineRule="auto"/>
      </w:pPr>
      <w:r w:rsidRPr="46D04A69">
        <w:t>It is hoped that this dissertation can demonstrate how historical games and movies are predominantly positive, in that they directly cause interest in the field of history and antiquity.</w:t>
      </w:r>
      <w:r w:rsidR="000D4EDA">
        <w:rPr>
          <w:rStyle w:val="FootnoteReference"/>
        </w:rPr>
        <w:footnoteReference w:id="1"/>
      </w:r>
      <w:r w:rsidRPr="46D04A69">
        <w:t xml:space="preserve"> It is also hoped that Video Games can be an incredibly positive step in the field of education, as students can become immersed in a historical setting by playing an antiquity related video game thus learning key data that will help in their studies.</w:t>
      </w:r>
      <w:r w:rsidR="00DA5A0B">
        <w:rPr>
          <w:rStyle w:val="FootnoteReference"/>
        </w:rPr>
        <w:footnoteReference w:id="2"/>
      </w:r>
    </w:p>
    <w:p w14:paraId="14037DEA" w14:textId="77777777" w:rsidR="00BF0FD2" w:rsidRDefault="46D04A69" w:rsidP="46D04A69">
      <w:pPr>
        <w:tabs>
          <w:tab w:val="left" w:pos="1854"/>
        </w:tabs>
        <w:spacing w:before="240" w:line="360" w:lineRule="auto"/>
        <w:rPr>
          <w:u w:val="single"/>
        </w:rPr>
      </w:pPr>
      <w:r w:rsidRPr="46D04A69">
        <w:rPr>
          <w:u w:val="single"/>
        </w:rPr>
        <w:t>Thesis</w:t>
      </w:r>
    </w:p>
    <w:p w14:paraId="3C3AA42A" w14:textId="42F13CCD" w:rsidR="002A6103" w:rsidRDefault="46D04A69" w:rsidP="46D04A69">
      <w:pPr>
        <w:tabs>
          <w:tab w:val="left" w:pos="1854"/>
        </w:tabs>
        <w:spacing w:before="240" w:line="360" w:lineRule="auto"/>
      </w:pPr>
      <w:r w:rsidRPr="46D04A69">
        <w:t xml:space="preserve">The overarching thesis of this dissertation will be that despite clear discrepancies and inaccuracies, video games and movies set in antiquity are useful sources of causing interest in ancient historical university courses and sixth form entry courses. The research should theoretically be able to back the thesis to a significant degree, since as a generality people are often likely to pursue courses in areas they enjoy outside of scholarly research and study; as clearly, enjoyment piques interest in study. What could also therefore be a source of debate is whether or not the misrepresentations of historical fact in video games are actually that dangerous, because when it is used as an educational </w:t>
      </w:r>
      <w:r w:rsidRPr="46D04A69">
        <w:lastRenderedPageBreak/>
        <w:t>tool one could stipulate that the students could well be aware of inaccuracies anyway and if not will quickly learn of them, this is therefore indicative of the fact that misrepresentations of historical fact are not a barrier to a video game being used as an educational tool.</w:t>
      </w:r>
    </w:p>
    <w:p w14:paraId="37B64A41" w14:textId="3BB65DDD" w:rsidR="002A6103" w:rsidRPr="005B752A" w:rsidRDefault="46D04A69" w:rsidP="46D04A69">
      <w:pPr>
        <w:spacing w:before="240" w:line="360" w:lineRule="auto"/>
        <w:rPr>
          <w:u w:val="single"/>
        </w:rPr>
      </w:pPr>
      <w:r w:rsidRPr="46D04A69">
        <w:rPr>
          <w:u w:val="single"/>
        </w:rPr>
        <w:t>Methodology</w:t>
      </w:r>
    </w:p>
    <w:p w14:paraId="5EBEB70D" w14:textId="009287FE" w:rsidR="00185158" w:rsidRDefault="00DA01CB" w:rsidP="46D04A69">
      <w:pPr>
        <w:spacing w:before="240" w:line="360" w:lineRule="auto"/>
      </w:pPr>
      <w:r w:rsidRPr="46D04A69">
        <w:t>The research will be broken into three parts,</w:t>
      </w:r>
      <w:r w:rsidR="003058CA" w:rsidRPr="46D04A69">
        <w:t xml:space="preserve"> firstly a consideration of the historical representations in video games such as </w:t>
      </w:r>
      <w:bookmarkStart w:id="0" w:name="_Hlk535069025"/>
      <w:r w:rsidR="003058CA" w:rsidRPr="46D04A69">
        <w:rPr>
          <w:i/>
          <w:iCs/>
        </w:rPr>
        <w:t>Assassin’s Creed Odyssey</w:t>
      </w:r>
      <w:r w:rsidR="007A0B80">
        <w:rPr>
          <w:i/>
          <w:iCs/>
        </w:rPr>
        <w:t>.</w:t>
      </w:r>
      <w:r w:rsidR="009B6716" w:rsidRPr="46D04A69">
        <w:rPr>
          <w:rStyle w:val="FootnoteReference"/>
          <w:i/>
          <w:iCs/>
        </w:rPr>
        <w:footnoteReference w:id="3"/>
      </w:r>
      <w:r w:rsidR="00A30147" w:rsidRPr="46D04A69">
        <w:t xml:space="preserve"> This will be achieved by </w:t>
      </w:r>
      <w:r w:rsidR="00787F9C" w:rsidRPr="46D04A69">
        <w:t>comparing events and actions included in them</w:t>
      </w:r>
      <w:r w:rsidR="005A1C99" w:rsidRPr="46D04A69">
        <w:t>,</w:t>
      </w:r>
      <w:r w:rsidR="00787F9C" w:rsidRPr="46D04A69">
        <w:t xml:space="preserve"> to the writings of </w:t>
      </w:r>
      <w:r w:rsidR="00192063" w:rsidRPr="46D04A69">
        <w:t>ancient sources, such as Herodotus,</w:t>
      </w:r>
      <w:r w:rsidR="009B6716" w:rsidRPr="46D04A69">
        <w:rPr>
          <w:rStyle w:val="FootnoteReference"/>
        </w:rPr>
        <w:footnoteReference w:id="4"/>
      </w:r>
      <w:r w:rsidR="004A4DCD" w:rsidRPr="46D04A69">
        <w:t xml:space="preserve"> Thucydides,</w:t>
      </w:r>
      <w:r w:rsidR="009B6716" w:rsidRPr="46D04A69">
        <w:rPr>
          <w:rStyle w:val="FootnoteReference"/>
        </w:rPr>
        <w:footnoteReference w:id="5"/>
      </w:r>
      <w:r w:rsidR="00367BE7" w:rsidRPr="46D04A69">
        <w:t xml:space="preserve"> Appi</w:t>
      </w:r>
      <w:r w:rsidR="00594EB8" w:rsidRPr="46D04A69">
        <w:t>an</w:t>
      </w:r>
      <w:r w:rsidR="009B6716" w:rsidRPr="46D04A69">
        <w:rPr>
          <w:rStyle w:val="FootnoteReference"/>
        </w:rPr>
        <w:footnoteReference w:id="6"/>
      </w:r>
      <w:r w:rsidR="00594EB8" w:rsidRPr="46D04A69">
        <w:t xml:space="preserve"> and</w:t>
      </w:r>
      <w:r w:rsidR="004A4DCD" w:rsidRPr="46D04A69">
        <w:t xml:space="preserve"> Caesar</w:t>
      </w:r>
      <w:r w:rsidR="00594EB8" w:rsidRPr="46D04A69">
        <w:t>.</w:t>
      </w:r>
      <w:r w:rsidR="009B6716" w:rsidRPr="46D04A69">
        <w:rPr>
          <w:rStyle w:val="FootnoteReference"/>
        </w:rPr>
        <w:footnoteReference w:id="7"/>
      </w:r>
      <w:r w:rsidR="004A4DCD" w:rsidRPr="46D04A69">
        <w:t xml:space="preserve"> </w:t>
      </w:r>
      <w:bookmarkEnd w:id="0"/>
      <w:r w:rsidR="00185158" w:rsidRPr="46D04A69">
        <w:t xml:space="preserve">This section will also consider the </w:t>
      </w:r>
      <w:r w:rsidR="00587683" w:rsidRPr="46D04A69">
        <w:t>sales rates</w:t>
      </w:r>
      <w:r w:rsidR="00185158" w:rsidRPr="46D04A69">
        <w:t xml:space="preserve"> of such games and films and log the dates when t</w:t>
      </w:r>
      <w:r w:rsidR="00587683" w:rsidRPr="46D04A69">
        <w:t xml:space="preserve">hese are at their height of popularity. </w:t>
      </w:r>
    </w:p>
    <w:p w14:paraId="5EAC3A73" w14:textId="73C09D0E" w:rsidR="00DC76E3" w:rsidRDefault="007C547B" w:rsidP="46D04A69">
      <w:pPr>
        <w:spacing w:before="240" w:line="360" w:lineRule="auto"/>
      </w:pPr>
      <w:r w:rsidRPr="46D04A69">
        <w:t>The next part of the dissertation will focus upon gathering primary data from university and other students</w:t>
      </w:r>
      <w:r w:rsidR="004A4DCD" w:rsidRPr="46D04A69">
        <w:t>;</w:t>
      </w:r>
      <w:r w:rsidR="00A74821" w:rsidRPr="46D04A69">
        <w:t xml:space="preserve"> who are studying history, medieval history, or ancient history</w:t>
      </w:r>
      <w:r w:rsidR="00E77A40" w:rsidRPr="46D04A69">
        <w:t xml:space="preserve">, using questionnaires and interviews. The findings from these will be compared to governmental and other statistical data related to </w:t>
      </w:r>
      <w:r w:rsidR="007457A7" w:rsidRPr="46D04A69">
        <w:t>numbers of people studying relevant subjects</w:t>
      </w:r>
      <w:r w:rsidR="00250DBF" w:rsidRPr="46D04A69">
        <w:t xml:space="preserve"> to develop evidence of trends.</w:t>
      </w:r>
      <w:r w:rsidR="00F96972" w:rsidRPr="46D04A69">
        <w:t xml:space="preserve"> Th</w:t>
      </w:r>
      <w:r w:rsidR="00AA3FEE" w:rsidRPr="46D04A69">
        <w:t>ese trends can be compared to the popularity periods</w:t>
      </w:r>
      <w:r w:rsidR="0085138C" w:rsidRPr="46D04A69">
        <w:t xml:space="preserve"> </w:t>
      </w:r>
      <w:r w:rsidR="005B752A" w:rsidRPr="46D04A69">
        <w:t xml:space="preserve">for different </w:t>
      </w:r>
      <w:r w:rsidR="0085138C" w:rsidRPr="46D04A69">
        <w:t>video</w:t>
      </w:r>
      <w:r w:rsidR="00AA3FEE" w:rsidRPr="46D04A69">
        <w:t xml:space="preserve"> games</w:t>
      </w:r>
      <w:r w:rsidR="005B752A" w:rsidRPr="46D04A69">
        <w:t>,</w:t>
      </w:r>
      <w:r w:rsidR="009120E0" w:rsidRPr="46D04A69">
        <w:t xml:space="preserve"> to see whether they could show any</w:t>
      </w:r>
      <w:r w:rsidR="004A4DCD" w:rsidRPr="46D04A69">
        <w:t xml:space="preserve"> correlation</w:t>
      </w:r>
      <w:r w:rsidR="009120E0" w:rsidRPr="46D04A69">
        <w:t>.</w:t>
      </w:r>
      <w:r w:rsidR="004A4DCD" w:rsidRPr="46D04A69">
        <w:t xml:space="preserve"> In </w:t>
      </w:r>
      <w:r w:rsidR="005B752A" w:rsidRPr="46D04A69">
        <w:t>a</w:t>
      </w:r>
      <w:r w:rsidR="004A4DCD" w:rsidRPr="46D04A69">
        <w:t>ddition,</w:t>
      </w:r>
      <w:r w:rsidR="009120E0" w:rsidRPr="46D04A69">
        <w:t xml:space="preserve"> </w:t>
      </w:r>
      <w:r w:rsidR="005B752A" w:rsidRPr="46D04A69">
        <w:t>q</w:t>
      </w:r>
      <w:r w:rsidR="004A4DCD" w:rsidRPr="46D04A69">
        <w:t>uestionnaires will be developed using closed and open questions to allow for the gathering of qualitative and quantitative data</w:t>
      </w:r>
      <w:r w:rsidR="00FA5B9A" w:rsidRPr="46D04A69">
        <w:rPr>
          <w:rStyle w:val="FootnoteReference"/>
        </w:rPr>
        <w:footnoteReference w:id="8"/>
      </w:r>
      <w:r w:rsidR="004A4DCD" w:rsidRPr="46D04A69">
        <w:t>. Any themes which arise and need more inquiry can be looked at with a small focus group made up of approximately five informants, to get a clearer idea of what is thought about these topics.</w:t>
      </w:r>
    </w:p>
    <w:p w14:paraId="20A05EF0" w14:textId="7634CB9E" w:rsidR="00255E9D" w:rsidRDefault="46D04A69" w:rsidP="46D04A69">
      <w:pPr>
        <w:spacing w:before="240" w:line="360" w:lineRule="auto"/>
      </w:pPr>
      <w:r w:rsidRPr="46D04A69">
        <w:t>The final part of the research will look at qualitative data from open questions and interviews regarding how games and films form believed knowledge of historic facts, and whether these are actually reliable. Any unreliability will be collated to show evidence that could be put to game and film developers and directors as evidence of why it is important for these products to be accurate historically.</w:t>
      </w:r>
    </w:p>
    <w:p w14:paraId="21E428D6" w14:textId="3FB447B9" w:rsidR="007129F3" w:rsidRDefault="46D04A69" w:rsidP="46D04A69">
      <w:pPr>
        <w:spacing w:before="240" w:line="360" w:lineRule="auto"/>
        <w:rPr>
          <w:u w:val="single"/>
        </w:rPr>
      </w:pPr>
      <w:r w:rsidRPr="46D04A69">
        <w:rPr>
          <w:u w:val="single"/>
        </w:rPr>
        <w:t>The reliability of surveys as a source of empirical evidence</w:t>
      </w:r>
    </w:p>
    <w:p w14:paraId="627455F8" w14:textId="6DFF2599" w:rsidR="007129F3" w:rsidRPr="004A4DCD" w:rsidRDefault="007129F3" w:rsidP="46D04A69">
      <w:pPr>
        <w:spacing w:before="240" w:line="360" w:lineRule="auto"/>
      </w:pPr>
      <w:r w:rsidRPr="46D04A69">
        <w:t xml:space="preserve">A lot of the primary source material for this dissertation is that of ethnographical research in the form of open and closed question surveys, with potential interviews with academics being added as </w:t>
      </w:r>
      <w:r w:rsidRPr="46D04A69">
        <w:lastRenderedPageBreak/>
        <w:t xml:space="preserve">well. The reliability of these questions is entirely based on the breadth and scale of the questions and of whom they are directed at. Since a problem arises if the only people who take the surveys are those who </w:t>
      </w:r>
      <w:r w:rsidR="006F1603" w:rsidRPr="46D04A69">
        <w:t xml:space="preserve">have </w:t>
      </w:r>
      <w:r w:rsidRPr="46D04A69">
        <w:t>played a lot of video games</w:t>
      </w:r>
      <w:r w:rsidR="006F1603" w:rsidRPr="46D04A69">
        <w:t>,</w:t>
      </w:r>
      <w:r w:rsidRPr="46D04A69">
        <w:t xml:space="preserve"> then one could easily question the reliability of arguments based on the evidence. Therefore, to counter this all</w:t>
      </w:r>
      <w:r w:rsidR="006F1603" w:rsidRPr="46D04A69">
        <w:t>,</w:t>
      </w:r>
      <w:r w:rsidRPr="46D04A69">
        <w:t xml:space="preserve"> assurances </w:t>
      </w:r>
      <w:r w:rsidR="006F1603" w:rsidRPr="46D04A69">
        <w:t>will be made to gather</w:t>
      </w:r>
      <w:r w:rsidRPr="46D04A69">
        <w:t xml:space="preserve"> a great variety of evidence from a greater number of students and not just those that have a background of playing video games</w:t>
      </w:r>
      <w:r w:rsidR="006F1603" w:rsidRPr="46D04A69">
        <w:t>, to create a reliable cross section of data</w:t>
      </w:r>
      <w:r w:rsidR="00FA5B9A" w:rsidRPr="46D04A69">
        <w:rPr>
          <w:rStyle w:val="FootnoteReference"/>
        </w:rPr>
        <w:footnoteReference w:id="9"/>
      </w:r>
      <w:r w:rsidRPr="46D04A69">
        <w:t>.</w:t>
      </w:r>
    </w:p>
    <w:p w14:paraId="0A125F07" w14:textId="6C62AD54" w:rsidR="00CA5BCA" w:rsidRPr="00781CF6" w:rsidRDefault="46D04A69" w:rsidP="46D04A69">
      <w:pPr>
        <w:spacing w:before="240" w:line="360" w:lineRule="auto"/>
        <w:rPr>
          <w:u w:val="single"/>
        </w:rPr>
      </w:pPr>
      <w:r w:rsidRPr="46D04A69">
        <w:rPr>
          <w:u w:val="single"/>
        </w:rPr>
        <w:t>Problems that may arise</w:t>
      </w:r>
    </w:p>
    <w:p w14:paraId="5C078F7C" w14:textId="104A74B9" w:rsidR="00630139" w:rsidRPr="00781CF6" w:rsidRDefault="46D04A69" w:rsidP="46D04A69">
      <w:pPr>
        <w:spacing w:before="240" w:line="360" w:lineRule="auto"/>
      </w:pPr>
      <w:r w:rsidRPr="46D04A69">
        <w:t>The main problem with this dissertation topic is that, being an ethnographical piece of work, data may be somewhat difficult to actually find, since the data I am looking for is not exactly common public knowledge. Therefore, a lot of research gathering for empirical evidence must be done to get the evidence needed to back up my thesis.</w:t>
      </w:r>
    </w:p>
    <w:p w14:paraId="29424B51" w14:textId="2CE5B07D" w:rsidR="00C80DAC" w:rsidRPr="00781CF6" w:rsidRDefault="00C80DAC" w:rsidP="00BB3750">
      <w:pPr>
        <w:spacing w:before="240" w:line="360" w:lineRule="auto"/>
      </w:pPr>
      <w:r w:rsidRPr="46D04A69">
        <w:t xml:space="preserve">Another key issue is that, because my </w:t>
      </w:r>
      <w:r w:rsidR="0051063E" w:rsidRPr="46D04A69">
        <w:t>dissertation topic is very original,</w:t>
      </w:r>
      <w:r w:rsidR="00995EC7" w:rsidRPr="46D04A69">
        <w:t xml:space="preserve"> whilst</w:t>
      </w:r>
      <w:r w:rsidR="0051063E" w:rsidRPr="46D04A69">
        <w:t xml:space="preserve"> scholarly debate i</w:t>
      </w:r>
      <w:r w:rsidR="00995EC7" w:rsidRPr="46D04A69">
        <w:t xml:space="preserve">s fairly widespread </w:t>
      </w:r>
      <w:r w:rsidR="00195505" w:rsidRPr="46D04A69">
        <w:t xml:space="preserve">around the </w:t>
      </w:r>
      <w:r w:rsidR="00DA6B60" w:rsidRPr="46D04A69">
        <w:t>specific topic area</w:t>
      </w:r>
      <w:r w:rsidR="00B7776D" w:rsidRPr="46D04A69">
        <w:t xml:space="preserve"> of the causation of </w:t>
      </w:r>
      <w:r w:rsidR="00536DEF" w:rsidRPr="46D04A69">
        <w:t>interest in antiquity</w:t>
      </w:r>
      <w:r w:rsidR="0013719A" w:rsidRPr="46D04A69">
        <w:t xml:space="preserve"> via video game</w:t>
      </w:r>
      <w:r w:rsidR="001F7627" w:rsidRPr="46D04A69">
        <w:t>s</w:t>
      </w:r>
      <w:r w:rsidR="00C2320E" w:rsidRPr="46D04A69">
        <w:t>, i</w:t>
      </w:r>
      <w:r w:rsidR="00995EC7" w:rsidRPr="46D04A69">
        <w:t xml:space="preserve">t is not when it comes to video games being </w:t>
      </w:r>
      <w:r w:rsidR="00C2320E" w:rsidRPr="46D04A69">
        <w:t xml:space="preserve">used as </w:t>
      </w:r>
      <w:r w:rsidR="00995EC7" w:rsidRPr="46D04A69">
        <w:t xml:space="preserve">an educational tool. </w:t>
      </w:r>
      <w:r w:rsidR="00196D75" w:rsidRPr="46D04A69">
        <w:t xml:space="preserve">To resolve this </w:t>
      </w:r>
      <w:r w:rsidR="006177ED" w:rsidRPr="46D04A69">
        <w:t>issue,</w:t>
      </w:r>
      <w:r w:rsidR="00196D75" w:rsidRPr="46D04A69">
        <w:t xml:space="preserve"> I will have to use scholarly sources and articles from a wider variety</w:t>
      </w:r>
      <w:r w:rsidR="00995EC7" w:rsidRPr="46D04A69">
        <w:t xml:space="preserve"> of topics</w:t>
      </w:r>
      <w:r w:rsidR="008F6762" w:rsidRPr="46D04A69">
        <w:t xml:space="preserve"> such as authenticity, which is well documented</w:t>
      </w:r>
      <w:r w:rsidR="00995EC7" w:rsidRPr="46D04A69">
        <w:t xml:space="preserve"> with many sites often writing lengthy articles on this very subject</w:t>
      </w:r>
      <w:r w:rsidR="00594EB8" w:rsidRPr="46D04A69">
        <w:rPr>
          <w:rStyle w:val="FootnoteReference"/>
        </w:rPr>
        <w:footnoteReference w:id="10"/>
      </w:r>
      <w:r w:rsidR="00594EB8" w:rsidRPr="46D04A69">
        <w:t xml:space="preserve">  </w:t>
      </w:r>
      <w:r w:rsidR="00CA658B" w:rsidRPr="46D04A69">
        <w:t>Also</w:t>
      </w:r>
      <w:r w:rsidR="006177ED" w:rsidRPr="46D04A69">
        <w:t>,</w:t>
      </w:r>
      <w:r w:rsidR="00CA658B" w:rsidRPr="46D04A69">
        <w:t xml:space="preserve"> by bringing in </w:t>
      </w:r>
      <w:r w:rsidR="00143F85" w:rsidRPr="46D04A69">
        <w:t>works from various related topics</w:t>
      </w:r>
      <w:r w:rsidR="00995EC7" w:rsidRPr="46D04A69">
        <w:t xml:space="preserve"> </w:t>
      </w:r>
      <w:r w:rsidR="00143F85" w:rsidRPr="46D04A69">
        <w:t>one</w:t>
      </w:r>
      <w:r w:rsidR="00A153E1">
        <w:t xml:space="preserve"> such as how role-play can be used in general,</w:t>
      </w:r>
      <w:r w:rsidR="00A153E1" w:rsidRPr="00A153E1">
        <w:rPr>
          <w:rStyle w:val="FootnoteReference"/>
        </w:rPr>
        <w:t xml:space="preserve"> </w:t>
      </w:r>
      <w:r w:rsidR="00A153E1">
        <w:rPr>
          <w:rStyle w:val="FootnoteReference"/>
        </w:rPr>
        <w:footnoteReference w:id="11"/>
      </w:r>
      <w:r w:rsidR="00A153E1">
        <w:t xml:space="preserve"> one</w:t>
      </w:r>
      <w:bookmarkStart w:id="2" w:name="_GoBack"/>
      <w:bookmarkEnd w:id="2"/>
      <w:r w:rsidR="00A153E1">
        <w:t xml:space="preserve"> </w:t>
      </w:r>
      <w:r w:rsidR="00143F85" w:rsidRPr="46D04A69">
        <w:t xml:space="preserve">should have the necessary sources </w:t>
      </w:r>
      <w:r w:rsidR="00EA55A9" w:rsidRPr="46D04A69">
        <w:t xml:space="preserve">to engage with </w:t>
      </w:r>
      <w:r w:rsidR="00C2320E" w:rsidRPr="46D04A69">
        <w:t xml:space="preserve">the wider subject area </w:t>
      </w:r>
      <w:r w:rsidR="00EA55A9" w:rsidRPr="46D04A69">
        <w:t>and thus the dissertation should not be too inhibited.</w:t>
      </w:r>
      <w:r w:rsidR="00A153E1" w:rsidRPr="00A153E1">
        <w:rPr>
          <w:rStyle w:val="FootnoteReference"/>
        </w:rPr>
        <w:t xml:space="preserve"> </w:t>
      </w:r>
    </w:p>
    <w:p w14:paraId="71AB1493" w14:textId="60B9D41A" w:rsidR="0066173F" w:rsidRDefault="7F3B46F3" w:rsidP="00BB3750">
      <w:pPr>
        <w:tabs>
          <w:tab w:val="left" w:pos="1854"/>
        </w:tabs>
        <w:spacing w:before="240" w:line="360" w:lineRule="auto"/>
      </w:pPr>
      <w:r>
        <w:t xml:space="preserve">Ethical and practical considerations will need to be accounted for in this dissertation project, in that surveys and interviews will need to be conducted in order to gain sufficient ethnographical evidence to support the theory. In this, there are many issues that could likely occur, such as the fact that the surveys themselves may not cover a large enough area to be effective in gaining conclusive evidence, therefore the surveys must be conducted with as broad a range of questions as possible to be more conclusive. Another problem is actually conducting the interviews themselves, since at any point a request to destroy the information could be called for and potentially calling for information in the dissertation to be rewritten because of the consent agreement that will need to be signed prior to the conduction of the surveys. To counter this problem, I could simply conduct more, or increase the quality of the interview questions themselves. It is also a good idea to encourage the participants to be interested in the findings so they are keen to engage with it, and it would be fair </w:t>
      </w:r>
      <w:r>
        <w:lastRenderedPageBreak/>
        <w:t xml:space="preserve">to say that this topic is not likely to be one which makes people feel anxious about giving their opinions on it, so hopefully there will not be a problem. </w:t>
      </w:r>
    </w:p>
    <w:p w14:paraId="5EE8FB08" w14:textId="66C2A9B1" w:rsidR="000D4FA4" w:rsidRDefault="7F3B46F3" w:rsidP="00BB3750">
      <w:pPr>
        <w:tabs>
          <w:tab w:val="left" w:pos="1854"/>
        </w:tabs>
        <w:spacing w:before="240" w:line="360" w:lineRule="auto"/>
      </w:pPr>
      <w:r>
        <w:t xml:space="preserve">Another potential problem is that unlike previous personal research, this is both qualitative and a quantitative, as well as academic theorising, therefore this is the first real time doing this type of work and will therefore it will be necessary to learn more about this form of research.  It is also true that I will be my own informant as I like to game, so I must be vigilant in being reflexive to make sure that the findings are not influenced by personal expectations. </w:t>
      </w:r>
    </w:p>
    <w:p w14:paraId="29232DC4" w14:textId="77777777" w:rsidR="004B1A84" w:rsidRDefault="000D4FA4" w:rsidP="00BB3750">
      <w:pPr>
        <w:tabs>
          <w:tab w:val="left" w:pos="1854"/>
        </w:tabs>
        <w:spacing w:before="240" w:line="360" w:lineRule="auto"/>
        <w:rPr>
          <w:u w:val="single"/>
        </w:rPr>
      </w:pPr>
      <w:r>
        <w:rPr>
          <w:u w:val="single"/>
        </w:rPr>
        <w:t xml:space="preserve">The Question of whether </w:t>
      </w:r>
      <w:r w:rsidR="00997AA6">
        <w:rPr>
          <w:u w:val="single"/>
        </w:rPr>
        <w:t>Correlation</w:t>
      </w:r>
      <w:r w:rsidR="004B1A84">
        <w:rPr>
          <w:u w:val="single"/>
        </w:rPr>
        <w:t xml:space="preserve"> is Causation.</w:t>
      </w:r>
    </w:p>
    <w:p w14:paraId="2DE43FE9" w14:textId="11EF3ED3" w:rsidR="007129F3" w:rsidRPr="00BF0FD2" w:rsidRDefault="004B1A84" w:rsidP="00BB3750">
      <w:pPr>
        <w:tabs>
          <w:tab w:val="left" w:pos="1854"/>
        </w:tabs>
        <w:spacing w:before="240" w:line="360" w:lineRule="auto"/>
      </w:pPr>
      <w:r>
        <w:t>One major question that the</w:t>
      </w:r>
      <w:r w:rsidR="005C19FF">
        <w:t xml:space="preserve"> quality of the</w:t>
      </w:r>
      <w:r>
        <w:t xml:space="preserve"> entire diss</w:t>
      </w:r>
      <w:r w:rsidR="005C19FF">
        <w:t xml:space="preserve">ertation revolves around is whether one </w:t>
      </w:r>
      <w:r w:rsidR="00D81A53">
        <w:t xml:space="preserve">can quantify whether </w:t>
      </w:r>
      <w:r w:rsidR="00CF51CB">
        <w:t>c</w:t>
      </w:r>
      <w:r w:rsidR="00880B46">
        <w:t xml:space="preserve">orrelation, which I do expect to find in my research, </w:t>
      </w:r>
      <w:r w:rsidR="00F00C66">
        <w:t xml:space="preserve">is as a direct result of antiquity related </w:t>
      </w:r>
      <w:r w:rsidR="00B45176">
        <w:t xml:space="preserve">video games and </w:t>
      </w:r>
      <w:r w:rsidR="00350495">
        <w:t xml:space="preserve">movies. </w:t>
      </w:r>
      <w:r w:rsidR="00C65F4E">
        <w:t xml:space="preserve">Or </w:t>
      </w:r>
      <w:r w:rsidR="008D3C67">
        <w:t xml:space="preserve">that </w:t>
      </w:r>
      <w:r w:rsidR="00C65F4E">
        <w:t>the evidence</w:t>
      </w:r>
      <w:r w:rsidR="00007083">
        <w:t xml:space="preserve"> suggesting a correlation</w:t>
      </w:r>
      <w:r w:rsidR="00C65F4E">
        <w:t xml:space="preserve"> itself is just a co-incidence</w:t>
      </w:r>
      <w:r w:rsidR="00007083">
        <w:t xml:space="preserve"> and non-related as it could be caused by factors such as a general increase in funding and advertising of </w:t>
      </w:r>
      <w:r w:rsidR="00B47897">
        <w:t>ancient history</w:t>
      </w:r>
      <w:r w:rsidR="004E7DDE">
        <w:t xml:space="preserve"> courses. </w:t>
      </w:r>
      <w:r w:rsidR="009B557C">
        <w:t xml:space="preserve">Since this is very difficult to </w:t>
      </w:r>
      <w:r w:rsidR="005A6C23">
        <w:t>identify</w:t>
      </w:r>
      <w:r w:rsidR="009C3219">
        <w:t xml:space="preserve"> </w:t>
      </w:r>
      <w:r w:rsidR="00AF5CF9">
        <w:t xml:space="preserve">based purely on the empirical evidence, </w:t>
      </w:r>
      <w:r w:rsidR="00C94C96">
        <w:t xml:space="preserve">a thorough </w:t>
      </w:r>
      <w:r w:rsidR="00AF5CF9">
        <w:t>anal</w:t>
      </w:r>
      <w:r w:rsidR="00F463B5">
        <w:t>ysis of</w:t>
      </w:r>
      <w:r w:rsidR="00C94C96">
        <w:t xml:space="preserve"> the </w:t>
      </w:r>
      <w:r w:rsidR="007C1448">
        <w:t xml:space="preserve">context and background of the found epigraphical </w:t>
      </w:r>
      <w:r w:rsidR="00B43BFE">
        <w:t xml:space="preserve">evidence </w:t>
      </w:r>
      <w:r w:rsidR="001B1811">
        <w:t xml:space="preserve">must be undertaken in order to gain some understanding of whether </w:t>
      </w:r>
      <w:r w:rsidR="00352EAD">
        <w:t>the apparent correlation is as a result of causation and not another factor</w:t>
      </w:r>
      <w:r w:rsidR="00BB10BF">
        <w:t xml:space="preserve"> influencing the</w:t>
      </w:r>
      <w:r w:rsidR="00EB6CB8">
        <w:t xml:space="preserve"> data</w:t>
      </w:r>
      <w:r w:rsidR="007A0B80">
        <w:t>.</w:t>
      </w:r>
      <w:r w:rsidR="008D3C67">
        <w:rPr>
          <w:rStyle w:val="FootnoteReference"/>
        </w:rPr>
        <w:footnoteReference w:id="12"/>
      </w:r>
      <w:r w:rsidR="0062412C">
        <w:t xml:space="preserve"> Only once correlation is</w:t>
      </w:r>
      <w:r w:rsidR="00892192">
        <w:t xml:space="preserve"> linked inextricably to </w:t>
      </w:r>
      <w:r w:rsidR="00C00062">
        <w:t xml:space="preserve">causation will </w:t>
      </w:r>
      <w:r w:rsidR="00E52ECE">
        <w:t>any thesis be based upon the empirical data.</w:t>
      </w:r>
    </w:p>
    <w:p w14:paraId="4FD97E85" w14:textId="2FFCDF55" w:rsidR="00D759B1" w:rsidRPr="00D759B1" w:rsidRDefault="00D759B1" w:rsidP="00BB3750">
      <w:pPr>
        <w:tabs>
          <w:tab w:val="left" w:pos="1854"/>
        </w:tabs>
        <w:spacing w:before="240" w:line="360" w:lineRule="auto"/>
        <w:rPr>
          <w:u w:val="single"/>
        </w:rPr>
      </w:pPr>
      <w:r w:rsidRPr="00D759B1">
        <w:rPr>
          <w:u w:val="single"/>
        </w:rPr>
        <w:t>How the surveys will be conducted</w:t>
      </w:r>
    </w:p>
    <w:p w14:paraId="5C2E2A6F" w14:textId="2B2A6F1F" w:rsidR="007D75E6" w:rsidRDefault="00D759B1" w:rsidP="00BB3750">
      <w:pPr>
        <w:tabs>
          <w:tab w:val="left" w:pos="1854"/>
        </w:tabs>
        <w:spacing w:before="240" w:line="360" w:lineRule="auto"/>
      </w:pPr>
      <w:r>
        <w:t>The surveys themselves will featu</w:t>
      </w:r>
      <w:r w:rsidR="00262E66">
        <w:t xml:space="preserve">re two variations. One in which the questions are closed and another where the questions are open, the reasons for this are that </w:t>
      </w:r>
      <w:r w:rsidR="00DB0EB8">
        <w:t>as a significant margin of students play video games and watch movies in their spare time</w:t>
      </w:r>
      <w:r w:rsidR="00132E31">
        <w:t xml:space="preserve">, thus it is highly likely that a conversation will form in which the interviewee will likely want to expand </w:t>
      </w:r>
      <w:r w:rsidR="003C1316">
        <w:t xml:space="preserve">on their thoughts about the topic and could thus provide the dissertation with useful quotes and references. Should the interviewee agree to the </w:t>
      </w:r>
      <w:r w:rsidR="00420389">
        <w:t>use of what they say be used for academic purposes. Therefore</w:t>
      </w:r>
      <w:r w:rsidR="00E8546F">
        <w:t>,</w:t>
      </w:r>
      <w:r w:rsidR="00420389">
        <w:t xml:space="preserve"> by having one survey have open questions that allow the interviewee to expand </w:t>
      </w:r>
      <w:r w:rsidR="00F73276">
        <w:t xml:space="preserve">on their own opinions and thoughts on the topic </w:t>
      </w:r>
      <w:r w:rsidR="00F37C16">
        <w:t xml:space="preserve">I can potentially </w:t>
      </w:r>
      <w:r w:rsidR="00253FA4">
        <w:t xml:space="preserve">excel the research to a great extent, since I have </w:t>
      </w:r>
      <w:r w:rsidR="001E78C9">
        <w:t>may well have a significant source of debate and conflicting opinions for me to reference.</w:t>
      </w:r>
    </w:p>
    <w:p w14:paraId="2F6B3AE4" w14:textId="2E5C4C65" w:rsidR="001E78C9" w:rsidRDefault="001E78C9" w:rsidP="00BB3750">
      <w:pPr>
        <w:tabs>
          <w:tab w:val="left" w:pos="1854"/>
        </w:tabs>
        <w:spacing w:before="240" w:line="360" w:lineRule="auto"/>
      </w:pPr>
      <w:r>
        <w:t xml:space="preserve">The reason for another survey in which the questions are </w:t>
      </w:r>
      <w:r w:rsidR="00E8546F">
        <w:t>clos</w:t>
      </w:r>
      <w:r w:rsidR="007129F3">
        <w:t xml:space="preserve">ed is that this in itself will </w:t>
      </w:r>
      <w:r w:rsidR="00E8546F">
        <w:t xml:space="preserve">give the dissertation thesis </w:t>
      </w:r>
      <w:r w:rsidR="00836B72">
        <w:t xml:space="preserve">much needed empirical data that will be incredibly useful in </w:t>
      </w:r>
      <w:r w:rsidR="002B0317">
        <w:t xml:space="preserve">giving the thesis </w:t>
      </w:r>
      <w:r w:rsidR="002B0317">
        <w:lastRenderedPageBreak/>
        <w:t xml:space="preserve">evidence </w:t>
      </w:r>
      <w:r w:rsidR="00024187">
        <w:t>to suggest</w:t>
      </w:r>
      <w:r w:rsidR="00E70AFD">
        <w:t xml:space="preserve"> that games explici</w:t>
      </w:r>
      <w:r w:rsidR="006D4A56">
        <w:t xml:space="preserve">tly cause interest in antiquity related </w:t>
      </w:r>
      <w:r w:rsidR="00AB0769">
        <w:t xml:space="preserve">educational courses and furthermore that they are useful </w:t>
      </w:r>
      <w:r w:rsidR="001C363C">
        <w:t>as an educational tool in class as well to an extent</w:t>
      </w:r>
      <w:r w:rsidR="00024187">
        <w:t>. However</w:t>
      </w:r>
      <w:r w:rsidR="00A90C64">
        <w:t>,</w:t>
      </w:r>
      <w:r w:rsidR="00024187">
        <w:t xml:space="preserve"> should this survey </w:t>
      </w:r>
      <w:r w:rsidR="000E7BC5">
        <w:t>come back with</w:t>
      </w:r>
      <w:r w:rsidR="00C9223B">
        <w:t xml:space="preserve"> some</w:t>
      </w:r>
      <w:r w:rsidR="000E7BC5">
        <w:t xml:space="preserve"> results to the contrary</w:t>
      </w:r>
      <w:r w:rsidR="00C9223B">
        <w:t xml:space="preserve"> then hopefully other evidence gained from either interviews or the open </w:t>
      </w:r>
      <w:r w:rsidR="00832E12">
        <w:t xml:space="preserve">question survey </w:t>
      </w:r>
      <w:r w:rsidR="00A90C64">
        <w:t>should give enough evidence in order to grant a sufficient basis for the thesis</w:t>
      </w:r>
      <w:r w:rsidR="00833A36">
        <w:t>.</w:t>
      </w:r>
      <w:r w:rsidR="008D3C67">
        <w:rPr>
          <w:rStyle w:val="FootnoteReference"/>
        </w:rPr>
        <w:footnoteReference w:id="13"/>
      </w:r>
    </w:p>
    <w:p w14:paraId="583ACEDD" w14:textId="2DCD5AF1" w:rsidR="00A90C64" w:rsidRDefault="00A90C64" w:rsidP="00BB3750">
      <w:pPr>
        <w:tabs>
          <w:tab w:val="left" w:pos="1854"/>
        </w:tabs>
        <w:spacing w:before="240" w:line="360" w:lineRule="auto"/>
        <w:rPr>
          <w:u w:val="single"/>
        </w:rPr>
      </w:pPr>
      <w:r w:rsidRPr="00A90C64">
        <w:rPr>
          <w:u w:val="single"/>
        </w:rPr>
        <w:t>How the interviews will be conducted</w:t>
      </w:r>
    </w:p>
    <w:p w14:paraId="2F507B75" w14:textId="60D438EA" w:rsidR="008D3C67" w:rsidRPr="00833A36" w:rsidRDefault="00A90C64" w:rsidP="46D04A69">
      <w:pPr>
        <w:tabs>
          <w:tab w:val="left" w:pos="1854"/>
        </w:tabs>
        <w:spacing w:before="240" w:line="360" w:lineRule="auto"/>
      </w:pPr>
      <w:r w:rsidRPr="46D04A69">
        <w:t xml:space="preserve">One potential aim is to </w:t>
      </w:r>
      <w:r w:rsidR="008D3C67" w:rsidRPr="46D04A69">
        <w:t xml:space="preserve">acquire </w:t>
      </w:r>
      <w:r w:rsidR="00245F26" w:rsidRPr="46D04A69">
        <w:t xml:space="preserve">even more empirical data is the use of recorded </w:t>
      </w:r>
      <w:r w:rsidR="00DA3D0F" w:rsidRPr="46D04A69">
        <w:t xml:space="preserve">interviews, with the interviewee’s permission. </w:t>
      </w:r>
      <w:r w:rsidR="00C5457D" w:rsidRPr="46D04A69">
        <w:t>Although these interviews could be replaced by the open question survey</w:t>
      </w:r>
      <w:r w:rsidR="000F2F95" w:rsidRPr="46D04A69">
        <w:t xml:space="preserve"> it is still important to potentially interview scholars who have done research on the topic </w:t>
      </w:r>
      <w:r w:rsidR="007E72CD" w:rsidRPr="46D04A69">
        <w:t>or have been involved with games or film production</w:t>
      </w:r>
      <w:r w:rsidR="00983CA2" w:rsidRPr="46D04A69">
        <w:t xml:space="preserve">. Whilst this will be difficult to acquire, should they be accessed then this will provide the dissertation </w:t>
      </w:r>
      <w:r w:rsidR="003904F5" w:rsidRPr="46D04A69">
        <w:t>great insight and thus move evidence to support the thesis.</w:t>
      </w:r>
      <w:r w:rsidR="008D3C67" w:rsidRPr="46D04A69">
        <w:t xml:space="preserve"> </w:t>
      </w:r>
      <w:r w:rsidR="00833A36" w:rsidRPr="46D04A69">
        <w:t>In Addition another useful way of acquiring data will be through the use of small focus groups designed to incorporate participants in open discussions in a semi informal setting, this will be very useful to engage with after other data has been gathered and processed so themes arising from the questionnaires can be explored in more detail.</w:t>
      </w:r>
      <w:r w:rsidR="007E54BE" w:rsidRPr="46D04A69">
        <w:rPr>
          <w:rStyle w:val="FootnoteReference"/>
        </w:rPr>
        <w:footnoteReference w:id="14"/>
      </w:r>
      <w:r w:rsidR="007E54BE" w:rsidRPr="46D04A69">
        <w:t xml:space="preserve"> </w:t>
      </w:r>
    </w:p>
    <w:p w14:paraId="7F078EC5" w14:textId="5469B4B0" w:rsidR="00DF28A6" w:rsidRDefault="46D04A69" w:rsidP="46D04A69">
      <w:pPr>
        <w:tabs>
          <w:tab w:val="left" w:pos="1854"/>
        </w:tabs>
        <w:spacing w:before="240" w:line="360" w:lineRule="auto"/>
        <w:rPr>
          <w:u w:val="single"/>
        </w:rPr>
      </w:pPr>
      <w:r w:rsidRPr="46D04A69">
        <w:rPr>
          <w:u w:val="single"/>
        </w:rPr>
        <w:t>Video Games as an Educational Tool</w:t>
      </w:r>
    </w:p>
    <w:p w14:paraId="7645B766" w14:textId="35E48B09" w:rsidR="00BF0FD2" w:rsidRDefault="46D04A69" w:rsidP="46D04A69">
      <w:pPr>
        <w:tabs>
          <w:tab w:val="left" w:pos="1854"/>
        </w:tabs>
        <w:spacing w:before="240" w:line="360" w:lineRule="auto"/>
      </w:pPr>
      <w:r w:rsidRPr="46D04A69">
        <w:t xml:space="preserve">The core aim of this dissertation project will be to prove beyond doubt that video games are an incredibly valuable educational tool because of its uniqueness and immersion that no other media can compare too. In order to prove this thesis an analysis of the actual facts that are depicted in the games that are correct, for example in games such as </w:t>
      </w:r>
      <w:r w:rsidRPr="46D04A69">
        <w:rPr>
          <w:i/>
          <w:iCs/>
        </w:rPr>
        <w:t xml:space="preserve">Assassin’s Creed Origins, </w:t>
      </w:r>
      <w:r w:rsidRPr="46D04A69">
        <w:t>because of recent archaeological findings, the developers of the game were able to accurately and realistically portray Cleopatra’s Egypt, including entire cities such as Alexandria. By analysing the settings and environments of the games it should be proven that video games set in antiquity can easily be used as a teaching resource, as it will allow the students to fully visualise the facts and data being taught to them.</w:t>
      </w:r>
      <w:r w:rsidR="006C75AF">
        <w:t xml:space="preserve"> </w:t>
      </w:r>
    </w:p>
    <w:p w14:paraId="07B07DF1" w14:textId="56EDA5BD" w:rsidR="006F1603" w:rsidRDefault="006F1603" w:rsidP="46D04A69">
      <w:pPr>
        <w:tabs>
          <w:tab w:val="left" w:pos="1854"/>
        </w:tabs>
        <w:spacing w:before="240" w:line="360" w:lineRule="auto"/>
      </w:pPr>
    </w:p>
    <w:p w14:paraId="75FC1E65" w14:textId="6427079E" w:rsidR="007E54BE" w:rsidRDefault="007E54BE" w:rsidP="46D04A69">
      <w:pPr>
        <w:tabs>
          <w:tab w:val="left" w:pos="1854"/>
        </w:tabs>
        <w:spacing w:before="240" w:line="360" w:lineRule="auto"/>
      </w:pPr>
    </w:p>
    <w:p w14:paraId="54C4AF0B" w14:textId="11EC725B" w:rsidR="006F1603" w:rsidRPr="00594EB8" w:rsidRDefault="46D04A69" w:rsidP="46D04A69">
      <w:pPr>
        <w:tabs>
          <w:tab w:val="left" w:pos="1854"/>
        </w:tabs>
        <w:spacing w:before="240" w:line="360" w:lineRule="auto"/>
      </w:pPr>
      <w:r w:rsidRPr="46D04A69">
        <w:rPr>
          <w:u w:val="single"/>
        </w:rPr>
        <w:t>Bibliography</w:t>
      </w:r>
    </w:p>
    <w:p w14:paraId="5D7C7F89" w14:textId="3DC7A653" w:rsidR="00594EB8" w:rsidRPr="00594EB8" w:rsidRDefault="46D04A69" w:rsidP="46D04A69">
      <w:pPr>
        <w:tabs>
          <w:tab w:val="left" w:pos="1854"/>
        </w:tabs>
        <w:spacing w:before="240" w:line="360" w:lineRule="auto"/>
      </w:pPr>
      <w:r w:rsidRPr="46D04A69">
        <w:t xml:space="preserve">Modern </w:t>
      </w:r>
      <w:r w:rsidR="006C75AF">
        <w:t>Historiography</w:t>
      </w:r>
      <w:r w:rsidRPr="46D04A69">
        <w:t>:</w:t>
      </w:r>
    </w:p>
    <w:p w14:paraId="79E7695E" w14:textId="3B144996" w:rsidR="00FA5B9A" w:rsidRPr="00594EB8" w:rsidRDefault="46D04A69" w:rsidP="46D04A69">
      <w:pPr>
        <w:tabs>
          <w:tab w:val="left" w:pos="1854"/>
        </w:tabs>
        <w:spacing w:before="240" w:line="360" w:lineRule="auto"/>
      </w:pPr>
      <w:bookmarkStart w:id="3" w:name="_Hlk535069534"/>
      <w:proofErr w:type="spellStart"/>
      <w:r w:rsidRPr="46D04A69">
        <w:t>Denzin</w:t>
      </w:r>
      <w:proofErr w:type="spellEnd"/>
      <w:r w:rsidRPr="46D04A69">
        <w:t>, N.K. and Lincoln, L.S. (</w:t>
      </w:r>
      <w:proofErr w:type="spellStart"/>
      <w:proofErr w:type="gramStart"/>
      <w:r w:rsidRPr="46D04A69">
        <w:t>eds</w:t>
      </w:r>
      <w:proofErr w:type="spellEnd"/>
      <w:proofErr w:type="gramEnd"/>
      <w:r w:rsidRPr="46D04A69">
        <w:t xml:space="preserve">). (2008). </w:t>
      </w:r>
      <w:r w:rsidRPr="46D04A69">
        <w:rPr>
          <w:i/>
          <w:iCs/>
        </w:rPr>
        <w:t>Collecting and Interpreting Qualitative Materials</w:t>
      </w:r>
      <w:r w:rsidRPr="46D04A69">
        <w:t>. Los Angeles: Sage Publications</w:t>
      </w:r>
    </w:p>
    <w:p w14:paraId="1457E207" w14:textId="71A2A126" w:rsidR="007E54BE" w:rsidRPr="00594EB8" w:rsidRDefault="46D04A69" w:rsidP="46D04A69">
      <w:pPr>
        <w:tabs>
          <w:tab w:val="left" w:pos="1854"/>
        </w:tabs>
        <w:spacing w:before="240" w:line="360" w:lineRule="auto"/>
      </w:pPr>
      <w:proofErr w:type="spellStart"/>
      <w:r w:rsidRPr="46D04A69">
        <w:t>McLafferty</w:t>
      </w:r>
      <w:proofErr w:type="spellEnd"/>
      <w:r w:rsidRPr="46D04A69">
        <w:t xml:space="preserve">, I, (2004). Focus group interviews as a data collecting strategy. </w:t>
      </w:r>
      <w:r w:rsidRPr="46D04A69">
        <w:rPr>
          <w:i/>
          <w:iCs/>
        </w:rPr>
        <w:t xml:space="preserve">Journal of Advanced Nursing. </w:t>
      </w:r>
      <w:r w:rsidRPr="46D04A69">
        <w:t>48: 2, pp. 187-194</w:t>
      </w:r>
    </w:p>
    <w:p w14:paraId="693020DA" w14:textId="326CAC9A" w:rsidR="00594EB8" w:rsidRDefault="46D04A69" w:rsidP="46D04A69">
      <w:pPr>
        <w:spacing w:before="240" w:line="360" w:lineRule="auto"/>
      </w:pPr>
      <w:proofErr w:type="spellStart"/>
      <w:r w:rsidRPr="46D04A69">
        <w:t>Srnka</w:t>
      </w:r>
      <w:proofErr w:type="spellEnd"/>
      <w:r w:rsidRPr="46D04A69">
        <w:t xml:space="preserve">, K.J. and </w:t>
      </w:r>
      <w:proofErr w:type="spellStart"/>
      <w:r w:rsidRPr="46D04A69">
        <w:t>Koeszegi</w:t>
      </w:r>
      <w:proofErr w:type="spellEnd"/>
      <w:r w:rsidRPr="46D04A69">
        <w:t xml:space="preserve">, S.T. (2007) </w:t>
      </w:r>
      <w:r w:rsidRPr="00DA5A0B">
        <w:rPr>
          <w:i/>
        </w:rPr>
        <w:t>From Words to Numbers: How to Transform Qualitative Data into Meaningful Quantitative Results</w:t>
      </w:r>
      <w:r w:rsidRPr="46D04A69">
        <w:t xml:space="preserve">. </w:t>
      </w:r>
      <w:proofErr w:type="spellStart"/>
      <w:r w:rsidRPr="00DA5A0B">
        <w:rPr>
          <w:iCs/>
        </w:rPr>
        <w:t>Schmalenbach</w:t>
      </w:r>
      <w:proofErr w:type="spellEnd"/>
      <w:r w:rsidRPr="00DA5A0B">
        <w:rPr>
          <w:iCs/>
        </w:rPr>
        <w:t xml:space="preserve"> Business Review</w:t>
      </w:r>
      <w:r w:rsidRPr="46D04A69">
        <w:t xml:space="preserve">, 59: 1, pp 29–57 </w:t>
      </w:r>
      <w:bookmarkEnd w:id="3"/>
    </w:p>
    <w:p w14:paraId="0E2652C9" w14:textId="482800C1" w:rsidR="00DA5A0B" w:rsidRDefault="00DA5A0B" w:rsidP="46D04A69">
      <w:pPr>
        <w:spacing w:before="240" w:line="360" w:lineRule="auto"/>
      </w:pPr>
      <w:r>
        <w:t xml:space="preserve">Van </w:t>
      </w:r>
      <w:proofErr w:type="spellStart"/>
      <w:r>
        <w:t>Ments</w:t>
      </w:r>
      <w:proofErr w:type="spellEnd"/>
      <w:r>
        <w:t xml:space="preserve">. M. (1989). </w:t>
      </w:r>
      <w:r>
        <w:rPr>
          <w:i/>
        </w:rPr>
        <w:t>T</w:t>
      </w:r>
      <w:r w:rsidRPr="00DA5A0B">
        <w:rPr>
          <w:i/>
        </w:rPr>
        <w:t>he effective use of role play: A handbook for teachers and trainers</w:t>
      </w:r>
      <w:r>
        <w:t xml:space="preserve">. London: </w:t>
      </w:r>
      <w:proofErr w:type="spellStart"/>
      <w:r>
        <w:t>Kogan</w:t>
      </w:r>
      <w:proofErr w:type="spellEnd"/>
      <w:r>
        <w:t xml:space="preserve"> Page</w:t>
      </w:r>
    </w:p>
    <w:p w14:paraId="67F19EC6" w14:textId="1853952A" w:rsidR="000D4EDA" w:rsidRPr="000D4EDA" w:rsidRDefault="000D4EDA" w:rsidP="46D04A69">
      <w:pPr>
        <w:spacing w:before="240" w:line="360" w:lineRule="auto"/>
      </w:pPr>
      <w:proofErr w:type="spellStart"/>
      <w:r>
        <w:t>Wideman</w:t>
      </w:r>
      <w:proofErr w:type="spellEnd"/>
      <w:r>
        <w:t xml:space="preserve">, H.H. et al. (2007). . (2007). </w:t>
      </w:r>
      <w:r>
        <w:rPr>
          <w:i/>
        </w:rPr>
        <w:t xml:space="preserve">Unpacking the potential of educational gaming: A new tool for gaming research. </w:t>
      </w:r>
      <w:r>
        <w:t>York: York University Press</w:t>
      </w:r>
    </w:p>
    <w:p w14:paraId="63BD89B1" w14:textId="394CCF7D" w:rsidR="00594EB8" w:rsidRPr="00594EB8" w:rsidRDefault="46D04A69" w:rsidP="46D04A69">
      <w:pPr>
        <w:spacing w:before="240" w:line="360" w:lineRule="auto"/>
      </w:pPr>
      <w:r w:rsidRPr="46D04A69">
        <w:t>Ancient Historians:</w:t>
      </w:r>
    </w:p>
    <w:p w14:paraId="32AED0CC" w14:textId="23DA3A50" w:rsidR="00367BE7" w:rsidRPr="00594EB8" w:rsidRDefault="46D04A69" w:rsidP="46D04A69">
      <w:pPr>
        <w:tabs>
          <w:tab w:val="left" w:pos="1854"/>
        </w:tabs>
        <w:spacing w:before="240" w:line="360" w:lineRule="auto"/>
      </w:pPr>
      <w:r w:rsidRPr="46D04A69">
        <w:t xml:space="preserve">Appian. </w:t>
      </w:r>
      <w:r w:rsidRPr="46D04A69">
        <w:rPr>
          <w:i/>
          <w:iCs/>
        </w:rPr>
        <w:t xml:space="preserve">The Civil Wars. </w:t>
      </w:r>
      <w:r w:rsidRPr="46D04A69">
        <w:t>E.J Thayer (</w:t>
      </w:r>
      <w:proofErr w:type="gramStart"/>
      <w:r w:rsidRPr="46D04A69">
        <w:t>trans</w:t>
      </w:r>
      <w:proofErr w:type="gramEnd"/>
      <w:r w:rsidRPr="46D04A69">
        <w:t>). 1913. Harvard. Loeb Classical Library.</w:t>
      </w:r>
    </w:p>
    <w:p w14:paraId="1CD2BB55" w14:textId="77777777" w:rsidR="002941A3" w:rsidRPr="00594EB8" w:rsidRDefault="46D04A69" w:rsidP="46D04A69">
      <w:pPr>
        <w:spacing w:after="0" w:line="480" w:lineRule="auto"/>
      </w:pPr>
      <w:r w:rsidRPr="46D04A69">
        <w:t xml:space="preserve">Herodotus. </w:t>
      </w:r>
      <w:r w:rsidRPr="46D04A69">
        <w:rPr>
          <w:i/>
          <w:iCs/>
        </w:rPr>
        <w:t>The Histories.</w:t>
      </w:r>
      <w:r w:rsidRPr="46D04A69">
        <w:t xml:space="preserve"> A.D. Godley. (</w:t>
      </w:r>
      <w:proofErr w:type="gramStart"/>
      <w:r w:rsidRPr="46D04A69">
        <w:t>trans</w:t>
      </w:r>
      <w:proofErr w:type="gramEnd"/>
      <w:r w:rsidRPr="46D04A69">
        <w:t>). 1919. London: William Heinemann Ltd.</w:t>
      </w:r>
    </w:p>
    <w:p w14:paraId="3D7843D3" w14:textId="2F529B43" w:rsidR="006F1603" w:rsidRPr="00594EB8" w:rsidRDefault="46D04A69" w:rsidP="46D04A69">
      <w:pPr>
        <w:spacing w:after="0" w:line="480" w:lineRule="auto"/>
      </w:pPr>
      <w:r w:rsidRPr="46D04A69">
        <w:t>Thucydides, C.F. Smith. (</w:t>
      </w:r>
      <w:proofErr w:type="gramStart"/>
      <w:r w:rsidRPr="46D04A69">
        <w:t>trans</w:t>
      </w:r>
      <w:proofErr w:type="gramEnd"/>
      <w:r w:rsidRPr="46D04A69">
        <w:t xml:space="preserve">) </w:t>
      </w:r>
      <w:r w:rsidRPr="46D04A69">
        <w:rPr>
          <w:i/>
          <w:iCs/>
        </w:rPr>
        <w:t xml:space="preserve">History of the Peloponnesian War. </w:t>
      </w:r>
      <w:r w:rsidRPr="46D04A69">
        <w:t xml:space="preserve">1920. </w:t>
      </w:r>
      <w:r w:rsidRPr="46D04A69">
        <w:rPr>
          <w:i/>
          <w:iCs/>
        </w:rPr>
        <w:t xml:space="preserve"> </w:t>
      </w:r>
      <w:r w:rsidRPr="46D04A69">
        <w:t>London: William Heinemann Ltd.</w:t>
      </w:r>
    </w:p>
    <w:p w14:paraId="5870CABF" w14:textId="7267C13C" w:rsidR="00594EB8" w:rsidRPr="00594EB8" w:rsidRDefault="46D04A69" w:rsidP="46D04A69">
      <w:pPr>
        <w:spacing w:after="0" w:line="480" w:lineRule="auto"/>
      </w:pPr>
      <w:r w:rsidRPr="46D04A69">
        <w:t xml:space="preserve">Caesar. </w:t>
      </w:r>
      <w:r w:rsidRPr="46D04A69">
        <w:rPr>
          <w:i/>
          <w:iCs/>
        </w:rPr>
        <w:t xml:space="preserve">The Civil Wars. </w:t>
      </w:r>
      <w:proofErr w:type="spellStart"/>
      <w:r w:rsidRPr="46D04A69">
        <w:t>Peskett</w:t>
      </w:r>
      <w:proofErr w:type="spellEnd"/>
      <w:r w:rsidRPr="46D04A69">
        <w:t>. A.G. (</w:t>
      </w:r>
      <w:proofErr w:type="gramStart"/>
      <w:r w:rsidRPr="46D04A69">
        <w:t>trans</w:t>
      </w:r>
      <w:proofErr w:type="gramEnd"/>
      <w:r w:rsidRPr="46D04A69">
        <w:t>). 1914. London. William Heinemann LTD.</w:t>
      </w:r>
    </w:p>
    <w:p w14:paraId="47B83D77" w14:textId="316C157B" w:rsidR="00594EB8" w:rsidRPr="00594EB8" w:rsidRDefault="46D04A69" w:rsidP="46D04A69">
      <w:pPr>
        <w:spacing w:after="0" w:line="480" w:lineRule="auto"/>
      </w:pPr>
      <w:r w:rsidRPr="46D04A69">
        <w:t>Video Games:</w:t>
      </w:r>
    </w:p>
    <w:p w14:paraId="3B2021FD" w14:textId="77777777" w:rsidR="00594EB8" w:rsidRPr="00594EB8" w:rsidRDefault="46D04A69" w:rsidP="46D04A69">
      <w:pPr>
        <w:tabs>
          <w:tab w:val="left" w:pos="1854"/>
        </w:tabs>
        <w:spacing w:before="240" w:line="360" w:lineRule="auto"/>
      </w:pPr>
      <w:proofErr w:type="spellStart"/>
      <w:r w:rsidRPr="46D04A69">
        <w:t>Ubisoft</w:t>
      </w:r>
      <w:proofErr w:type="spellEnd"/>
      <w:r w:rsidRPr="46D04A69">
        <w:t xml:space="preserve"> Montreal. 2017. </w:t>
      </w:r>
      <w:r w:rsidRPr="46D04A69">
        <w:rPr>
          <w:i/>
          <w:iCs/>
        </w:rPr>
        <w:t xml:space="preserve">Assassin’s Creed Origins. </w:t>
      </w:r>
      <w:r w:rsidRPr="46D04A69">
        <w:t xml:space="preserve">Video Game. PS4/ Xbox One/ Microsoft Windows/. </w:t>
      </w:r>
      <w:proofErr w:type="spellStart"/>
      <w:r w:rsidRPr="46D04A69">
        <w:t>Ubisoft</w:t>
      </w:r>
      <w:proofErr w:type="spellEnd"/>
      <w:r w:rsidRPr="46D04A69">
        <w:t>. Montreal</w:t>
      </w:r>
    </w:p>
    <w:p w14:paraId="6AA558DC" w14:textId="4E4C933C" w:rsidR="006F1603" w:rsidRDefault="46D04A69" w:rsidP="46D04A69">
      <w:pPr>
        <w:tabs>
          <w:tab w:val="left" w:pos="1854"/>
        </w:tabs>
        <w:spacing w:before="240" w:line="360" w:lineRule="auto"/>
      </w:pPr>
      <w:proofErr w:type="spellStart"/>
      <w:r w:rsidRPr="46D04A69">
        <w:t>Ubisoft</w:t>
      </w:r>
      <w:proofErr w:type="spellEnd"/>
      <w:r w:rsidRPr="46D04A69">
        <w:t xml:space="preserve"> Quebec. 2018. </w:t>
      </w:r>
      <w:r w:rsidRPr="46D04A69">
        <w:rPr>
          <w:i/>
          <w:iCs/>
        </w:rPr>
        <w:t xml:space="preserve">Assassin’s Creed Odyssey. </w:t>
      </w:r>
      <w:r w:rsidRPr="46D04A69">
        <w:t xml:space="preserve">Video Game. PS4/ Xbox One/ Microsoft Windows/. </w:t>
      </w:r>
      <w:proofErr w:type="spellStart"/>
      <w:r w:rsidRPr="46D04A69">
        <w:t>Ubisoft</w:t>
      </w:r>
      <w:proofErr w:type="spellEnd"/>
      <w:r w:rsidRPr="46D04A69">
        <w:t>. Quebec.</w:t>
      </w:r>
    </w:p>
    <w:p w14:paraId="1AAD30A3" w14:textId="49C21EC6" w:rsidR="007A0B80" w:rsidRDefault="007A0B80" w:rsidP="46D04A69">
      <w:pPr>
        <w:tabs>
          <w:tab w:val="left" w:pos="1854"/>
        </w:tabs>
        <w:spacing w:before="240" w:line="360" w:lineRule="auto"/>
      </w:pPr>
      <w:r>
        <w:t>Websites:</w:t>
      </w:r>
    </w:p>
    <w:p w14:paraId="37236733" w14:textId="3FFA9617" w:rsidR="007A0B80" w:rsidRPr="007A0B80" w:rsidRDefault="007A0B80" w:rsidP="46D04A69">
      <w:pPr>
        <w:tabs>
          <w:tab w:val="left" w:pos="1854"/>
        </w:tabs>
        <w:spacing w:before="240" w:line="360" w:lineRule="auto"/>
      </w:pPr>
      <w:r>
        <w:t xml:space="preserve">Reeve. J. (2018). </w:t>
      </w:r>
      <w:r w:rsidRPr="007A0B80">
        <w:rPr>
          <w:i/>
        </w:rPr>
        <w:t xml:space="preserve">How </w:t>
      </w:r>
      <w:proofErr w:type="gramStart"/>
      <w:r w:rsidRPr="007A0B80">
        <w:rPr>
          <w:i/>
        </w:rPr>
        <w:t>Close</w:t>
      </w:r>
      <w:proofErr w:type="gramEnd"/>
      <w:r w:rsidRPr="007A0B80">
        <w:rPr>
          <w:i/>
        </w:rPr>
        <w:t xml:space="preserve"> is 'Assassin's Creed: Origins' Egypt to the Real Thing?</w:t>
      </w:r>
      <w:r>
        <w:rPr>
          <w:i/>
        </w:rPr>
        <w:t xml:space="preserve"> </w:t>
      </w:r>
      <w:r>
        <w:t xml:space="preserve">Available at: </w:t>
      </w:r>
      <w:hyperlink r:id="rId7" w:history="1">
        <w:r w:rsidRPr="00BA70F9">
          <w:rPr>
            <w:rStyle w:val="Hyperlink"/>
          </w:rPr>
          <w:t>https://www.vice.com/en_uk/article/a3a33g/assassins-creed-origins-ancient-egypt-architecture</w:t>
        </w:r>
      </w:hyperlink>
      <w:r>
        <w:t xml:space="preserve"> Accessed: 14/01/19</w:t>
      </w:r>
    </w:p>
    <w:sectPr w:rsidR="007A0B80" w:rsidRPr="007A0B8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D0647AF" w14:textId="77777777" w:rsidR="00867DC8" w:rsidRDefault="00867DC8" w:rsidP="00630139">
      <w:pPr>
        <w:spacing w:after="0" w:line="240" w:lineRule="auto"/>
      </w:pPr>
      <w:r>
        <w:separator/>
      </w:r>
    </w:p>
  </w:endnote>
  <w:endnote w:type="continuationSeparator" w:id="0">
    <w:p w14:paraId="6C53A4D7" w14:textId="77777777" w:rsidR="00867DC8" w:rsidRDefault="00867DC8" w:rsidP="00630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8F87DA" w14:textId="77777777" w:rsidR="00867DC8" w:rsidRDefault="00867DC8" w:rsidP="00630139">
      <w:pPr>
        <w:spacing w:after="0" w:line="240" w:lineRule="auto"/>
      </w:pPr>
      <w:r>
        <w:separator/>
      </w:r>
    </w:p>
  </w:footnote>
  <w:footnote w:type="continuationSeparator" w:id="0">
    <w:p w14:paraId="7A0502B3" w14:textId="77777777" w:rsidR="00867DC8" w:rsidRDefault="00867DC8" w:rsidP="00630139">
      <w:pPr>
        <w:spacing w:after="0" w:line="240" w:lineRule="auto"/>
      </w:pPr>
      <w:r>
        <w:continuationSeparator/>
      </w:r>
    </w:p>
  </w:footnote>
  <w:footnote w:id="1">
    <w:p w14:paraId="66BEAB20" w14:textId="0F6EB3AA" w:rsidR="000D4EDA" w:rsidRDefault="000D4EDA">
      <w:pPr>
        <w:pStyle w:val="FootnoteText"/>
      </w:pPr>
      <w:r>
        <w:rPr>
          <w:rStyle w:val="FootnoteReference"/>
        </w:rPr>
        <w:footnoteRef/>
      </w:r>
      <w:r>
        <w:t xml:space="preserve"> </w:t>
      </w:r>
      <w:proofErr w:type="spellStart"/>
      <w:r>
        <w:t>Wideman</w:t>
      </w:r>
      <w:proofErr w:type="spellEnd"/>
      <w:r>
        <w:t>. 2007. 12</w:t>
      </w:r>
    </w:p>
  </w:footnote>
  <w:footnote w:id="2">
    <w:p w14:paraId="474E35B9" w14:textId="0A0E0FB4" w:rsidR="00DA5A0B" w:rsidRDefault="00DA5A0B">
      <w:pPr>
        <w:pStyle w:val="FootnoteText"/>
      </w:pPr>
      <w:r>
        <w:rPr>
          <w:rStyle w:val="FootnoteReference"/>
        </w:rPr>
        <w:footnoteRef/>
      </w:r>
      <w:r>
        <w:t xml:space="preserve"> </w:t>
      </w:r>
      <w:proofErr w:type="spellStart"/>
      <w:r>
        <w:t>Wideman</w:t>
      </w:r>
      <w:proofErr w:type="spellEnd"/>
      <w:r>
        <w:t>. 2007. 12</w:t>
      </w:r>
    </w:p>
  </w:footnote>
  <w:footnote w:id="3">
    <w:p w14:paraId="7B5DF1FE" w14:textId="12043544" w:rsidR="009B6716" w:rsidRDefault="009B6716">
      <w:pPr>
        <w:pStyle w:val="FootnoteText"/>
      </w:pPr>
      <w:r>
        <w:rPr>
          <w:rStyle w:val="FootnoteReference"/>
        </w:rPr>
        <w:footnoteRef/>
      </w:r>
      <w:r>
        <w:t xml:space="preserve"> Assassin’s Creed Odyssey. </w:t>
      </w:r>
      <w:proofErr w:type="spellStart"/>
      <w:r>
        <w:t>Ubisoft</w:t>
      </w:r>
      <w:proofErr w:type="spellEnd"/>
      <w:r>
        <w:t>, 2018</w:t>
      </w:r>
    </w:p>
  </w:footnote>
  <w:footnote w:id="4">
    <w:p w14:paraId="230A2EA1" w14:textId="6FA65D1F" w:rsidR="009B6716" w:rsidRDefault="009B6716">
      <w:pPr>
        <w:pStyle w:val="FootnoteText"/>
      </w:pPr>
      <w:r>
        <w:rPr>
          <w:rStyle w:val="FootnoteReference"/>
        </w:rPr>
        <w:footnoteRef/>
      </w:r>
      <w:r>
        <w:t xml:space="preserve"> </w:t>
      </w:r>
      <w:proofErr w:type="spellStart"/>
      <w:r>
        <w:t>Hdt</w:t>
      </w:r>
      <w:proofErr w:type="spellEnd"/>
      <w:r>
        <w:t>. 5.1</w:t>
      </w:r>
    </w:p>
  </w:footnote>
  <w:footnote w:id="5">
    <w:p w14:paraId="6B0082FF" w14:textId="71BDBB7D" w:rsidR="009B6716" w:rsidRDefault="009B6716">
      <w:pPr>
        <w:pStyle w:val="FootnoteText"/>
      </w:pPr>
      <w:r>
        <w:rPr>
          <w:rStyle w:val="FootnoteReference"/>
        </w:rPr>
        <w:footnoteRef/>
      </w:r>
      <w:r>
        <w:t xml:space="preserve"> </w:t>
      </w:r>
      <w:proofErr w:type="spellStart"/>
      <w:r>
        <w:t>Thuc</w:t>
      </w:r>
      <w:proofErr w:type="spellEnd"/>
      <w:r>
        <w:t>. 3. 36</w:t>
      </w:r>
    </w:p>
  </w:footnote>
  <w:footnote w:id="6">
    <w:p w14:paraId="122652C4" w14:textId="19E9BC62" w:rsidR="009B6716" w:rsidRDefault="009B6716">
      <w:pPr>
        <w:pStyle w:val="FootnoteText"/>
      </w:pPr>
      <w:r>
        <w:rPr>
          <w:rStyle w:val="FootnoteReference"/>
        </w:rPr>
        <w:footnoteRef/>
      </w:r>
      <w:r>
        <w:t xml:space="preserve"> </w:t>
      </w:r>
      <w:r w:rsidR="00367BE7">
        <w:t>Appian. 1.5</w:t>
      </w:r>
    </w:p>
  </w:footnote>
  <w:footnote w:id="7">
    <w:p w14:paraId="14DABF5B" w14:textId="02441C4E" w:rsidR="009B6716" w:rsidRDefault="009B6716">
      <w:pPr>
        <w:pStyle w:val="FootnoteText"/>
      </w:pPr>
      <w:r>
        <w:rPr>
          <w:rStyle w:val="FootnoteReference"/>
        </w:rPr>
        <w:footnoteRef/>
      </w:r>
      <w:r>
        <w:t xml:space="preserve"> </w:t>
      </w:r>
      <w:proofErr w:type="spellStart"/>
      <w:r>
        <w:t>Caeasr</w:t>
      </w:r>
      <w:proofErr w:type="spellEnd"/>
      <w:r>
        <w:t>. 3. 82</w:t>
      </w:r>
    </w:p>
  </w:footnote>
  <w:footnote w:id="8">
    <w:p w14:paraId="477E8744" w14:textId="1B0B2D1A" w:rsidR="00FA5B9A" w:rsidRDefault="00FA5B9A">
      <w:pPr>
        <w:pStyle w:val="FootnoteText"/>
      </w:pPr>
      <w:r w:rsidRPr="007A0B80">
        <w:rPr>
          <w:rStyle w:val="FootnoteReference"/>
        </w:rPr>
        <w:footnoteRef/>
      </w:r>
      <w:r w:rsidR="007A0B80">
        <w:t xml:space="preserve"> </w:t>
      </w:r>
      <w:proofErr w:type="spellStart"/>
      <w:r w:rsidR="007A0B80">
        <w:t>Srnka</w:t>
      </w:r>
      <w:proofErr w:type="spellEnd"/>
      <w:r w:rsidR="007A0B80">
        <w:t>.</w:t>
      </w:r>
      <w:r w:rsidR="002941A3" w:rsidRPr="007A0B80">
        <w:t xml:space="preserve"> </w:t>
      </w:r>
      <w:proofErr w:type="spellStart"/>
      <w:r w:rsidR="002941A3" w:rsidRPr="007A0B80">
        <w:t>Koeszegi</w:t>
      </w:r>
      <w:proofErr w:type="spellEnd"/>
      <w:r w:rsidR="002941A3" w:rsidRPr="007A0B80">
        <w:t>,</w:t>
      </w:r>
      <w:r w:rsidRPr="007A0B80">
        <w:t xml:space="preserve"> 2007</w:t>
      </w:r>
    </w:p>
  </w:footnote>
  <w:footnote w:id="9">
    <w:p w14:paraId="70525C75" w14:textId="65740418" w:rsidR="00FA5B9A" w:rsidRDefault="00FA5B9A">
      <w:pPr>
        <w:pStyle w:val="FootnoteText"/>
      </w:pPr>
      <w:r w:rsidRPr="007A0B80">
        <w:rPr>
          <w:rStyle w:val="FootnoteReference"/>
        </w:rPr>
        <w:footnoteRef/>
      </w:r>
      <w:r w:rsidRPr="007A0B80">
        <w:t xml:space="preserve"> </w:t>
      </w:r>
      <w:bookmarkStart w:id="1" w:name="_Hlk535070263"/>
      <w:proofErr w:type="spellStart"/>
      <w:r w:rsidR="002941A3" w:rsidRPr="007A0B80">
        <w:t>Denzin</w:t>
      </w:r>
      <w:proofErr w:type="spellEnd"/>
      <w:r w:rsidR="002941A3" w:rsidRPr="007A0B80">
        <w:t>. Lincoln</w:t>
      </w:r>
      <w:r w:rsidRPr="007A0B80">
        <w:t xml:space="preserve">. 2008. </w:t>
      </w:r>
      <w:bookmarkEnd w:id="1"/>
    </w:p>
  </w:footnote>
  <w:footnote w:id="10">
    <w:p w14:paraId="6388001A" w14:textId="633868FA" w:rsidR="00594EB8" w:rsidRDefault="00594EB8">
      <w:pPr>
        <w:pStyle w:val="FootnoteText"/>
      </w:pPr>
      <w:r>
        <w:rPr>
          <w:rStyle w:val="FootnoteReference"/>
        </w:rPr>
        <w:footnoteRef/>
      </w:r>
      <w:r w:rsidR="007A0B80">
        <w:t xml:space="preserve"> Reeve. J. VICE. 2018</w:t>
      </w:r>
    </w:p>
  </w:footnote>
  <w:footnote w:id="11">
    <w:p w14:paraId="11A06BAC" w14:textId="77777777" w:rsidR="00A153E1" w:rsidRDefault="00A153E1" w:rsidP="00A153E1">
      <w:pPr>
        <w:pStyle w:val="FootnoteText"/>
      </w:pPr>
      <w:r>
        <w:rPr>
          <w:rStyle w:val="FootnoteReference"/>
        </w:rPr>
        <w:footnoteRef/>
      </w:r>
      <w:r>
        <w:t xml:space="preserve"> Van </w:t>
      </w:r>
      <w:proofErr w:type="spellStart"/>
      <w:r>
        <w:t>Ments</w:t>
      </w:r>
      <w:proofErr w:type="spellEnd"/>
      <w:r>
        <w:t>. 1989.</w:t>
      </w:r>
    </w:p>
  </w:footnote>
  <w:footnote w:id="12">
    <w:p w14:paraId="3A2D937A" w14:textId="2828967B" w:rsidR="008D3C67" w:rsidRDefault="008D3C67">
      <w:pPr>
        <w:pStyle w:val="FootnoteText"/>
      </w:pPr>
      <w:r>
        <w:rPr>
          <w:rStyle w:val="FootnoteReference"/>
        </w:rPr>
        <w:footnoteRef/>
      </w:r>
      <w:r>
        <w:t xml:space="preserve"> </w:t>
      </w:r>
      <w:proofErr w:type="spellStart"/>
      <w:r w:rsidR="002941A3" w:rsidRPr="007A0B80">
        <w:t>Denzin</w:t>
      </w:r>
      <w:proofErr w:type="spellEnd"/>
      <w:r w:rsidR="002941A3" w:rsidRPr="007A0B80">
        <w:t xml:space="preserve">. </w:t>
      </w:r>
      <w:r w:rsidRPr="007A0B80">
        <w:t>Lincoln, L.S. 2008.</w:t>
      </w:r>
    </w:p>
  </w:footnote>
  <w:footnote w:id="13">
    <w:p w14:paraId="0E9D3B71" w14:textId="6E832B86" w:rsidR="008D3C67" w:rsidRPr="007A0B80" w:rsidRDefault="008D3C67">
      <w:pPr>
        <w:pStyle w:val="FootnoteText"/>
      </w:pPr>
      <w:r>
        <w:rPr>
          <w:rStyle w:val="FootnoteReference"/>
        </w:rPr>
        <w:footnoteRef/>
      </w:r>
      <w:r>
        <w:t xml:space="preserve"> </w:t>
      </w:r>
      <w:proofErr w:type="spellStart"/>
      <w:r w:rsidR="002941A3" w:rsidRPr="007A0B80">
        <w:t>Denzin</w:t>
      </w:r>
      <w:proofErr w:type="spellEnd"/>
      <w:r w:rsidR="002941A3" w:rsidRPr="007A0B80">
        <w:t>. Lincoln, L.S. 2008.</w:t>
      </w:r>
    </w:p>
  </w:footnote>
  <w:footnote w:id="14">
    <w:p w14:paraId="5FF57E02" w14:textId="226B95E5" w:rsidR="007E54BE" w:rsidRDefault="007E54BE">
      <w:pPr>
        <w:pStyle w:val="FootnoteText"/>
      </w:pPr>
      <w:r>
        <w:rPr>
          <w:rStyle w:val="FootnoteReference"/>
        </w:rPr>
        <w:footnoteRef/>
      </w:r>
      <w:r>
        <w:t xml:space="preserve"> </w:t>
      </w:r>
      <w:proofErr w:type="spellStart"/>
      <w:r w:rsidRPr="007A0B80">
        <w:t>McLafferty</w:t>
      </w:r>
      <w:proofErr w:type="spellEnd"/>
      <w:r w:rsidRPr="007A0B80">
        <w:t xml:space="preserve">, 2004.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C6F6A" w14:textId="0E0D4B26" w:rsidR="004A4DCD" w:rsidRPr="00BB3750" w:rsidRDefault="004A4DCD" w:rsidP="00BB3750">
    <w:pPr>
      <w:pStyle w:val="Header"/>
      <w:spacing w:line="276" w:lineRule="auto"/>
      <w:rPr>
        <w:b/>
      </w:rPr>
    </w:pPr>
    <w:r w:rsidRPr="00BB3750">
      <w:rPr>
        <w:b/>
      </w:rPr>
      <w:t>Dissertation question:</w:t>
    </w:r>
    <w:r w:rsidR="00791584" w:rsidRPr="00BB3750">
      <w:rPr>
        <w:b/>
      </w:rPr>
      <w:t xml:space="preserve"> Popular gaming with ancient themes, its effect on young people and their interest in the ancient world and how this connects with their education choices at secondary and tertiary education.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0139"/>
    <w:rsid w:val="00001AC6"/>
    <w:rsid w:val="00002388"/>
    <w:rsid w:val="00004583"/>
    <w:rsid w:val="00007083"/>
    <w:rsid w:val="00024187"/>
    <w:rsid w:val="00031201"/>
    <w:rsid w:val="000321B3"/>
    <w:rsid w:val="0003642C"/>
    <w:rsid w:val="00047A61"/>
    <w:rsid w:val="000510E4"/>
    <w:rsid w:val="00055BF3"/>
    <w:rsid w:val="00082D0A"/>
    <w:rsid w:val="0008438D"/>
    <w:rsid w:val="000C7842"/>
    <w:rsid w:val="000C7D3A"/>
    <w:rsid w:val="000D4EDA"/>
    <w:rsid w:val="000D4FA4"/>
    <w:rsid w:val="000E7BC5"/>
    <w:rsid w:val="000F2F95"/>
    <w:rsid w:val="00110F65"/>
    <w:rsid w:val="00116E23"/>
    <w:rsid w:val="00132E31"/>
    <w:rsid w:val="0013719A"/>
    <w:rsid w:val="00143F85"/>
    <w:rsid w:val="00157ECC"/>
    <w:rsid w:val="00161003"/>
    <w:rsid w:val="00185158"/>
    <w:rsid w:val="00192063"/>
    <w:rsid w:val="00195505"/>
    <w:rsid w:val="00196D75"/>
    <w:rsid w:val="001A272A"/>
    <w:rsid w:val="001B1811"/>
    <w:rsid w:val="001C363C"/>
    <w:rsid w:val="001D509A"/>
    <w:rsid w:val="001D7358"/>
    <w:rsid w:val="001E78C9"/>
    <w:rsid w:val="001F413F"/>
    <w:rsid w:val="001F7627"/>
    <w:rsid w:val="00207CCC"/>
    <w:rsid w:val="0021200C"/>
    <w:rsid w:val="002333D1"/>
    <w:rsid w:val="00237948"/>
    <w:rsid w:val="00245CF4"/>
    <w:rsid w:val="00245F26"/>
    <w:rsid w:val="00250DBF"/>
    <w:rsid w:val="00253FA4"/>
    <w:rsid w:val="00255E9D"/>
    <w:rsid w:val="00262E66"/>
    <w:rsid w:val="00270C78"/>
    <w:rsid w:val="002941A3"/>
    <w:rsid w:val="002978F9"/>
    <w:rsid w:val="002A6103"/>
    <w:rsid w:val="002B0317"/>
    <w:rsid w:val="002B3D9E"/>
    <w:rsid w:val="002D3A7D"/>
    <w:rsid w:val="002D6184"/>
    <w:rsid w:val="002E435E"/>
    <w:rsid w:val="002E5C02"/>
    <w:rsid w:val="002F43FB"/>
    <w:rsid w:val="003058CA"/>
    <w:rsid w:val="00317902"/>
    <w:rsid w:val="00332BDE"/>
    <w:rsid w:val="003421BC"/>
    <w:rsid w:val="00350495"/>
    <w:rsid w:val="00352EAD"/>
    <w:rsid w:val="00364546"/>
    <w:rsid w:val="00367BE7"/>
    <w:rsid w:val="003904F5"/>
    <w:rsid w:val="003A2915"/>
    <w:rsid w:val="003B0F24"/>
    <w:rsid w:val="003B3507"/>
    <w:rsid w:val="003B3EB7"/>
    <w:rsid w:val="003B3FC3"/>
    <w:rsid w:val="003C1316"/>
    <w:rsid w:val="003E1C4C"/>
    <w:rsid w:val="003E3070"/>
    <w:rsid w:val="003F3883"/>
    <w:rsid w:val="00410D6F"/>
    <w:rsid w:val="00420389"/>
    <w:rsid w:val="004250C2"/>
    <w:rsid w:val="004272B9"/>
    <w:rsid w:val="004427EE"/>
    <w:rsid w:val="00445A92"/>
    <w:rsid w:val="00457827"/>
    <w:rsid w:val="00466CFC"/>
    <w:rsid w:val="00475517"/>
    <w:rsid w:val="00493836"/>
    <w:rsid w:val="004950F4"/>
    <w:rsid w:val="004A2F19"/>
    <w:rsid w:val="004A4DCD"/>
    <w:rsid w:val="004B12BA"/>
    <w:rsid w:val="004B1A84"/>
    <w:rsid w:val="004C341A"/>
    <w:rsid w:val="004D03D7"/>
    <w:rsid w:val="004E7DDE"/>
    <w:rsid w:val="004F14A5"/>
    <w:rsid w:val="004F5992"/>
    <w:rsid w:val="00503C21"/>
    <w:rsid w:val="0051063E"/>
    <w:rsid w:val="00514110"/>
    <w:rsid w:val="00536DEF"/>
    <w:rsid w:val="0054306B"/>
    <w:rsid w:val="00567977"/>
    <w:rsid w:val="00587683"/>
    <w:rsid w:val="0059372A"/>
    <w:rsid w:val="00594EB8"/>
    <w:rsid w:val="005A1C99"/>
    <w:rsid w:val="005A6C23"/>
    <w:rsid w:val="005B2164"/>
    <w:rsid w:val="005B5F1A"/>
    <w:rsid w:val="005B752A"/>
    <w:rsid w:val="005C19FF"/>
    <w:rsid w:val="005C31B7"/>
    <w:rsid w:val="005C3812"/>
    <w:rsid w:val="005D5EE7"/>
    <w:rsid w:val="005D7B10"/>
    <w:rsid w:val="005F22A5"/>
    <w:rsid w:val="005F4A40"/>
    <w:rsid w:val="005F6BA8"/>
    <w:rsid w:val="00614325"/>
    <w:rsid w:val="0061581C"/>
    <w:rsid w:val="006177ED"/>
    <w:rsid w:val="0062412C"/>
    <w:rsid w:val="00630139"/>
    <w:rsid w:val="0063406E"/>
    <w:rsid w:val="00645BED"/>
    <w:rsid w:val="00646E7F"/>
    <w:rsid w:val="006502E1"/>
    <w:rsid w:val="00652FAC"/>
    <w:rsid w:val="0066173F"/>
    <w:rsid w:val="0066350C"/>
    <w:rsid w:val="00663825"/>
    <w:rsid w:val="00681C3D"/>
    <w:rsid w:val="00683A7F"/>
    <w:rsid w:val="00693CCD"/>
    <w:rsid w:val="00696542"/>
    <w:rsid w:val="006B084A"/>
    <w:rsid w:val="006C75AF"/>
    <w:rsid w:val="006D4A56"/>
    <w:rsid w:val="006D7E34"/>
    <w:rsid w:val="006E4152"/>
    <w:rsid w:val="006F1603"/>
    <w:rsid w:val="00700C6D"/>
    <w:rsid w:val="007061F6"/>
    <w:rsid w:val="007129F3"/>
    <w:rsid w:val="00714563"/>
    <w:rsid w:val="00722B28"/>
    <w:rsid w:val="00730716"/>
    <w:rsid w:val="007427B1"/>
    <w:rsid w:val="0074496C"/>
    <w:rsid w:val="00744A4A"/>
    <w:rsid w:val="007457A7"/>
    <w:rsid w:val="007514C1"/>
    <w:rsid w:val="00771292"/>
    <w:rsid w:val="00776FB2"/>
    <w:rsid w:val="00781CF6"/>
    <w:rsid w:val="00783CE3"/>
    <w:rsid w:val="00785DB5"/>
    <w:rsid w:val="00787F9C"/>
    <w:rsid w:val="00791584"/>
    <w:rsid w:val="007A0B80"/>
    <w:rsid w:val="007A5183"/>
    <w:rsid w:val="007A62BF"/>
    <w:rsid w:val="007B2FE6"/>
    <w:rsid w:val="007C1448"/>
    <w:rsid w:val="007C547B"/>
    <w:rsid w:val="007D75E6"/>
    <w:rsid w:val="007E47DC"/>
    <w:rsid w:val="007E4E0E"/>
    <w:rsid w:val="007E54BE"/>
    <w:rsid w:val="007E72CD"/>
    <w:rsid w:val="008105C9"/>
    <w:rsid w:val="0081307A"/>
    <w:rsid w:val="00813DF8"/>
    <w:rsid w:val="0081774D"/>
    <w:rsid w:val="0081775E"/>
    <w:rsid w:val="0083020F"/>
    <w:rsid w:val="00832E12"/>
    <w:rsid w:val="00833A36"/>
    <w:rsid w:val="00836B72"/>
    <w:rsid w:val="0085138C"/>
    <w:rsid w:val="00854FD1"/>
    <w:rsid w:val="00861EC2"/>
    <w:rsid w:val="00867949"/>
    <w:rsid w:val="00867DC8"/>
    <w:rsid w:val="00880B46"/>
    <w:rsid w:val="00892192"/>
    <w:rsid w:val="00896DD9"/>
    <w:rsid w:val="008B012C"/>
    <w:rsid w:val="008C264F"/>
    <w:rsid w:val="008D312A"/>
    <w:rsid w:val="008D3C67"/>
    <w:rsid w:val="008E78A9"/>
    <w:rsid w:val="008F533F"/>
    <w:rsid w:val="008F6358"/>
    <w:rsid w:val="008F6762"/>
    <w:rsid w:val="008F6797"/>
    <w:rsid w:val="00902EE1"/>
    <w:rsid w:val="00904EAE"/>
    <w:rsid w:val="00905193"/>
    <w:rsid w:val="00911112"/>
    <w:rsid w:val="009120E0"/>
    <w:rsid w:val="0091291A"/>
    <w:rsid w:val="009215CD"/>
    <w:rsid w:val="00924354"/>
    <w:rsid w:val="00930022"/>
    <w:rsid w:val="009362A0"/>
    <w:rsid w:val="00941B71"/>
    <w:rsid w:val="009541C2"/>
    <w:rsid w:val="00957ABB"/>
    <w:rsid w:val="00963B95"/>
    <w:rsid w:val="00980782"/>
    <w:rsid w:val="00983CA2"/>
    <w:rsid w:val="00995EC7"/>
    <w:rsid w:val="00997AA6"/>
    <w:rsid w:val="009A166F"/>
    <w:rsid w:val="009A2528"/>
    <w:rsid w:val="009B041C"/>
    <w:rsid w:val="009B557C"/>
    <w:rsid w:val="009B6716"/>
    <w:rsid w:val="009C3219"/>
    <w:rsid w:val="009D2E28"/>
    <w:rsid w:val="009D789A"/>
    <w:rsid w:val="009E30AB"/>
    <w:rsid w:val="009F2925"/>
    <w:rsid w:val="00A072EA"/>
    <w:rsid w:val="00A11363"/>
    <w:rsid w:val="00A14DA1"/>
    <w:rsid w:val="00A153E1"/>
    <w:rsid w:val="00A30147"/>
    <w:rsid w:val="00A31F75"/>
    <w:rsid w:val="00A32EA1"/>
    <w:rsid w:val="00A44EA8"/>
    <w:rsid w:val="00A71454"/>
    <w:rsid w:val="00A74821"/>
    <w:rsid w:val="00A90C64"/>
    <w:rsid w:val="00AA021E"/>
    <w:rsid w:val="00AA3FEE"/>
    <w:rsid w:val="00AB0769"/>
    <w:rsid w:val="00AC7C9E"/>
    <w:rsid w:val="00AF5CF9"/>
    <w:rsid w:val="00AF614D"/>
    <w:rsid w:val="00AF6E94"/>
    <w:rsid w:val="00B21015"/>
    <w:rsid w:val="00B40F6C"/>
    <w:rsid w:val="00B43BFE"/>
    <w:rsid w:val="00B45176"/>
    <w:rsid w:val="00B47897"/>
    <w:rsid w:val="00B54513"/>
    <w:rsid w:val="00B615B6"/>
    <w:rsid w:val="00B62004"/>
    <w:rsid w:val="00B7776D"/>
    <w:rsid w:val="00B8056E"/>
    <w:rsid w:val="00B966B1"/>
    <w:rsid w:val="00B968D5"/>
    <w:rsid w:val="00BA19BA"/>
    <w:rsid w:val="00BA25D9"/>
    <w:rsid w:val="00BB10BF"/>
    <w:rsid w:val="00BB3750"/>
    <w:rsid w:val="00BC4D6E"/>
    <w:rsid w:val="00BD1C54"/>
    <w:rsid w:val="00BF0FD2"/>
    <w:rsid w:val="00BF7B31"/>
    <w:rsid w:val="00C00062"/>
    <w:rsid w:val="00C14068"/>
    <w:rsid w:val="00C2320E"/>
    <w:rsid w:val="00C4657C"/>
    <w:rsid w:val="00C5457D"/>
    <w:rsid w:val="00C54692"/>
    <w:rsid w:val="00C62F6F"/>
    <w:rsid w:val="00C644F6"/>
    <w:rsid w:val="00C65F4E"/>
    <w:rsid w:val="00C728DD"/>
    <w:rsid w:val="00C74748"/>
    <w:rsid w:val="00C80DAC"/>
    <w:rsid w:val="00C9069F"/>
    <w:rsid w:val="00C9223B"/>
    <w:rsid w:val="00C94C96"/>
    <w:rsid w:val="00C9702A"/>
    <w:rsid w:val="00CA5BCA"/>
    <w:rsid w:val="00CA658B"/>
    <w:rsid w:val="00CC2F5F"/>
    <w:rsid w:val="00CC47CB"/>
    <w:rsid w:val="00CC72FA"/>
    <w:rsid w:val="00CE1F1C"/>
    <w:rsid w:val="00CF51CB"/>
    <w:rsid w:val="00D123E0"/>
    <w:rsid w:val="00D15B2B"/>
    <w:rsid w:val="00D31568"/>
    <w:rsid w:val="00D44ED6"/>
    <w:rsid w:val="00D713A9"/>
    <w:rsid w:val="00D71D0A"/>
    <w:rsid w:val="00D738ED"/>
    <w:rsid w:val="00D741D5"/>
    <w:rsid w:val="00D759B1"/>
    <w:rsid w:val="00D81A53"/>
    <w:rsid w:val="00DA01CB"/>
    <w:rsid w:val="00DA190D"/>
    <w:rsid w:val="00DA3D0F"/>
    <w:rsid w:val="00DA5A0B"/>
    <w:rsid w:val="00DA6B60"/>
    <w:rsid w:val="00DB0EB8"/>
    <w:rsid w:val="00DB302E"/>
    <w:rsid w:val="00DC76E3"/>
    <w:rsid w:val="00DE0E19"/>
    <w:rsid w:val="00DF28A6"/>
    <w:rsid w:val="00DF6E3B"/>
    <w:rsid w:val="00E10FD6"/>
    <w:rsid w:val="00E1115E"/>
    <w:rsid w:val="00E23B17"/>
    <w:rsid w:val="00E26C28"/>
    <w:rsid w:val="00E31379"/>
    <w:rsid w:val="00E446C8"/>
    <w:rsid w:val="00E52ECE"/>
    <w:rsid w:val="00E6338C"/>
    <w:rsid w:val="00E70AFD"/>
    <w:rsid w:val="00E77A40"/>
    <w:rsid w:val="00E8546F"/>
    <w:rsid w:val="00E97659"/>
    <w:rsid w:val="00EA55A9"/>
    <w:rsid w:val="00EB5190"/>
    <w:rsid w:val="00EB6CB8"/>
    <w:rsid w:val="00EE6AD3"/>
    <w:rsid w:val="00F00C66"/>
    <w:rsid w:val="00F25069"/>
    <w:rsid w:val="00F37C16"/>
    <w:rsid w:val="00F45C73"/>
    <w:rsid w:val="00F46278"/>
    <w:rsid w:val="00F463B5"/>
    <w:rsid w:val="00F47200"/>
    <w:rsid w:val="00F52A4D"/>
    <w:rsid w:val="00F73276"/>
    <w:rsid w:val="00F80DA9"/>
    <w:rsid w:val="00F83C6A"/>
    <w:rsid w:val="00F92FEC"/>
    <w:rsid w:val="00F95516"/>
    <w:rsid w:val="00F96972"/>
    <w:rsid w:val="00F97BB0"/>
    <w:rsid w:val="00FA07E4"/>
    <w:rsid w:val="00FA5B9A"/>
    <w:rsid w:val="00FF0E05"/>
    <w:rsid w:val="00FF7D1D"/>
    <w:rsid w:val="46D04A69"/>
    <w:rsid w:val="7F3B4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C72F7FE"/>
  <w15:chartTrackingRefBased/>
  <w15:docId w15:val="{EAE2C7B3-55AD-4080-8422-8E7D0E6BC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0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139"/>
  </w:style>
  <w:style w:type="paragraph" w:styleId="Footer">
    <w:name w:val="footer"/>
    <w:basedOn w:val="Normal"/>
    <w:link w:val="FooterChar"/>
    <w:uiPriority w:val="99"/>
    <w:unhideWhenUsed/>
    <w:rsid w:val="00630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139"/>
  </w:style>
  <w:style w:type="character" w:styleId="CommentReference">
    <w:name w:val="annotation reference"/>
    <w:basedOn w:val="DefaultParagraphFont"/>
    <w:uiPriority w:val="99"/>
    <w:semiHidden/>
    <w:unhideWhenUsed/>
    <w:rsid w:val="009D789A"/>
    <w:rPr>
      <w:sz w:val="16"/>
      <w:szCs w:val="16"/>
    </w:rPr>
  </w:style>
  <w:style w:type="paragraph" w:styleId="CommentText">
    <w:name w:val="annotation text"/>
    <w:basedOn w:val="Normal"/>
    <w:link w:val="CommentTextChar"/>
    <w:uiPriority w:val="99"/>
    <w:semiHidden/>
    <w:unhideWhenUsed/>
    <w:rsid w:val="009D789A"/>
    <w:pPr>
      <w:spacing w:line="240" w:lineRule="auto"/>
    </w:pPr>
    <w:rPr>
      <w:sz w:val="20"/>
      <w:szCs w:val="20"/>
    </w:rPr>
  </w:style>
  <w:style w:type="character" w:customStyle="1" w:styleId="CommentTextChar">
    <w:name w:val="Comment Text Char"/>
    <w:basedOn w:val="DefaultParagraphFont"/>
    <w:link w:val="CommentText"/>
    <w:uiPriority w:val="99"/>
    <w:semiHidden/>
    <w:rsid w:val="009D789A"/>
    <w:rPr>
      <w:sz w:val="20"/>
      <w:szCs w:val="20"/>
    </w:rPr>
  </w:style>
  <w:style w:type="paragraph" w:styleId="CommentSubject">
    <w:name w:val="annotation subject"/>
    <w:basedOn w:val="CommentText"/>
    <w:next w:val="CommentText"/>
    <w:link w:val="CommentSubjectChar"/>
    <w:uiPriority w:val="99"/>
    <w:semiHidden/>
    <w:unhideWhenUsed/>
    <w:rsid w:val="009D789A"/>
    <w:rPr>
      <w:b/>
      <w:bCs/>
    </w:rPr>
  </w:style>
  <w:style w:type="character" w:customStyle="1" w:styleId="CommentSubjectChar">
    <w:name w:val="Comment Subject Char"/>
    <w:basedOn w:val="CommentTextChar"/>
    <w:link w:val="CommentSubject"/>
    <w:uiPriority w:val="99"/>
    <w:semiHidden/>
    <w:rsid w:val="009D789A"/>
    <w:rPr>
      <w:b/>
      <w:bCs/>
      <w:sz w:val="20"/>
      <w:szCs w:val="20"/>
    </w:rPr>
  </w:style>
  <w:style w:type="paragraph" w:styleId="BalloonText">
    <w:name w:val="Balloon Text"/>
    <w:basedOn w:val="Normal"/>
    <w:link w:val="BalloonTextChar"/>
    <w:uiPriority w:val="99"/>
    <w:semiHidden/>
    <w:unhideWhenUsed/>
    <w:rsid w:val="009D78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789A"/>
    <w:rPr>
      <w:rFonts w:ascii="Segoe UI" w:hAnsi="Segoe UI" w:cs="Segoe UI"/>
      <w:sz w:val="18"/>
      <w:szCs w:val="18"/>
    </w:rPr>
  </w:style>
  <w:style w:type="paragraph" w:styleId="Revision">
    <w:name w:val="Revision"/>
    <w:hidden/>
    <w:uiPriority w:val="99"/>
    <w:semiHidden/>
    <w:rsid w:val="003A2915"/>
    <w:pPr>
      <w:spacing w:after="0" w:line="240" w:lineRule="auto"/>
    </w:pPr>
  </w:style>
  <w:style w:type="paragraph" w:styleId="FootnoteText">
    <w:name w:val="footnote text"/>
    <w:basedOn w:val="Normal"/>
    <w:link w:val="FootnoteTextChar"/>
    <w:uiPriority w:val="99"/>
    <w:semiHidden/>
    <w:unhideWhenUsed/>
    <w:rsid w:val="00FA5B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5B9A"/>
    <w:rPr>
      <w:sz w:val="20"/>
      <w:szCs w:val="20"/>
    </w:rPr>
  </w:style>
  <w:style w:type="character" w:styleId="FootnoteReference">
    <w:name w:val="footnote reference"/>
    <w:basedOn w:val="DefaultParagraphFont"/>
    <w:uiPriority w:val="99"/>
    <w:semiHidden/>
    <w:unhideWhenUsed/>
    <w:rsid w:val="00FA5B9A"/>
    <w:rPr>
      <w:vertAlign w:val="superscript"/>
    </w:rPr>
  </w:style>
  <w:style w:type="character" w:styleId="Hyperlink">
    <w:name w:val="Hyperlink"/>
    <w:basedOn w:val="DefaultParagraphFont"/>
    <w:uiPriority w:val="99"/>
    <w:unhideWhenUsed/>
    <w:rsid w:val="007A0B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928034">
      <w:bodyDiv w:val="1"/>
      <w:marLeft w:val="0"/>
      <w:marRight w:val="0"/>
      <w:marTop w:val="0"/>
      <w:marBottom w:val="0"/>
      <w:divBdr>
        <w:top w:val="none" w:sz="0" w:space="0" w:color="auto"/>
        <w:left w:val="none" w:sz="0" w:space="0" w:color="auto"/>
        <w:bottom w:val="none" w:sz="0" w:space="0" w:color="auto"/>
        <w:right w:val="none" w:sz="0" w:space="0" w:color="auto"/>
      </w:divBdr>
    </w:div>
    <w:div w:id="75467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vice.com/en_uk/article/a3a33g/assassins-creed-origins-ancient-egypt-architectur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8A43D-FAC5-48E5-A38E-535B22FEB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2091</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 (1500458)</cp:lastModifiedBy>
  <cp:revision>3</cp:revision>
  <dcterms:created xsi:type="dcterms:W3CDTF">2019-01-14T18:07:00Z</dcterms:created>
  <dcterms:modified xsi:type="dcterms:W3CDTF">2019-01-14T18:14:00Z</dcterms:modified>
</cp:coreProperties>
</file>