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Part A: What are the most critical factors in raising a bilingual child?</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Collin Baker’s “A Parents’ and Teachers’ Guide to Bilingualism,” published in 2014, addresses the important factors in raising a bilingual child.</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The definition of a bilingual child should be considered in order to identify the key influential factors in raising a bilingual child. According to Collin Baker (2001), </w:t>
      </w:r>
      <w:r>
        <w:rPr>
          <w:rStyle w:val="8"/>
          <w:rFonts w:hint="default" w:ascii="Times New Roman Regular" w:hAnsi="Times New Roman Regular" w:cs="Times New Roman Regular"/>
          <w:i w:val="0"/>
          <w:iCs w:val="0"/>
          <w:caps w:val="0"/>
          <w:color w:val="0E101A"/>
          <w:spacing w:val="0"/>
          <w:sz w:val="24"/>
          <w:szCs w:val="24"/>
          <w:highlight w:val="none"/>
          <w:u w:val="none"/>
        </w:rPr>
        <w:t>bilingualism</w:t>
      </w:r>
      <w:r>
        <w:rPr>
          <w:rFonts w:hint="default" w:ascii="Times New Roman Regular" w:hAnsi="Times New Roman Regular" w:cs="Times New Roman Regular"/>
          <w:i w:val="0"/>
          <w:iCs w:val="0"/>
          <w:caps w:val="0"/>
          <w:color w:val="0E101A"/>
          <w:spacing w:val="0"/>
          <w:sz w:val="24"/>
          <w:szCs w:val="24"/>
          <w:highlight w:val="none"/>
          <w:u w:val="none"/>
        </w:rPr>
        <w:t> can not be simply defined as the ability to master and use two languages. Bilinguals use their languages with different people in different contexts for different purposes. However, language is always associated with communication and identity (Baker, 2014). Raising a bilingual child seems meaningful and far-sighted.</w:t>
      </w:r>
      <w:r>
        <w:rPr>
          <w:rFonts w:hint="default" w:ascii="Times New Roman Regular" w:hAnsi="Times New Roman Regular" w:cs="Times New Roman Regular"/>
          <w:i w:val="0"/>
          <w:iCs w:val="0"/>
          <w:caps w:val="0"/>
          <w:color w:val="0E101A"/>
          <w:spacing w:val="0"/>
          <w:sz w:val="24"/>
          <w:szCs w:val="24"/>
          <w:highlight w:val="none"/>
          <w:u w:val="none"/>
          <w:lang w:val="en-US"/>
        </w:rPr>
        <w:t xml:space="preserve"> </w:t>
      </w:r>
      <w:r>
        <w:rPr>
          <w:rFonts w:hint="default" w:ascii="Times New Roman Regular" w:hAnsi="Times New Roman Regular" w:cs="Times New Roman Regular"/>
          <w:i w:val="0"/>
          <w:iCs w:val="0"/>
          <w:caps w:val="0"/>
          <w:color w:val="0E101A"/>
          <w:spacing w:val="0"/>
          <w:sz w:val="24"/>
          <w:szCs w:val="24"/>
          <w:highlight w:val="none"/>
          <w:u w:val="none"/>
        </w:rPr>
        <w:t>In his book, Collin Baker (2014) first emphasized that “children are born to be bilinguals and multilingual,” admitting children’s strength in language acquisition. Moreover, being bilingual is a common phenomenon worldwide; about three-quarters of the world’s population were born speaking two or more languages (Crystal, 2011). Because from a social perspective, they are born in different communities, which may require a language other than the one they speak at home. But, there are some restraints preventing children from becoming bilingual, such as social, educational, economic, political, and parental factors. In Collin Baker’s books, he has identified four critical factors in raising a bilingual child.</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1. Making language learning a positive and pleasant experience for children. </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 xml:space="preserve">Learning can be difficult because it involves complex cognitive processes and may be affected by both internal and external factors. Thus, it is common for children to feel frustrated and distracted from language learning activities (Baker, </w:t>
      </w:r>
      <w:bookmarkStart w:id="0" w:name="_GoBack"/>
      <w:bookmarkEnd w:id="0"/>
      <w:r>
        <w:rPr>
          <w:rFonts w:hint="default" w:ascii="Times New Roman Regular" w:hAnsi="Times New Roman Regular" w:cs="Times New Roman Regular"/>
          <w:i w:val="0"/>
          <w:iCs w:val="0"/>
          <w:caps w:val="0"/>
          <w:color w:val="0E101A"/>
          <w:spacing w:val="0"/>
          <w:sz w:val="24"/>
          <w:szCs w:val="24"/>
          <w:highlight w:val="none"/>
          <w:u w:val="none"/>
        </w:rPr>
        <w:t>2001). Therefore, an enjoyable language learning experience is essential in children’s success in language acquisition. However, most adults are educated and trained in a way that takes the accuracy and correctness of rules, principles, and grammar seriously (Baker, 2014). Suppose a child is required by his/her parents to focus on the literacy correctness of a specific language. In that case, this discourages children in language learning, for they do not get positive feedback. According to Lightbown and Spada (2000), highly motivated children are more likely to succeed in language learning; negative feedback demotivates children from success in language acquisition. </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From my perspective, a modest and pleasant learning environment is crucial for success in general learning, not only in second language acquisition. Younger children's brains are less developed, so it may be hard for them to process two languages' rules simultaneously (Ellen et al., 2012). If extra pressure is put on the memorizing and understanding principles, the child will lack the competency to process it. </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2. Continuous encouragement is crucial for children’s positive attitude towards their second language learning.</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As mentioned above, a highly motivated learner is more likely to succeed. If a child is constantly encouraged, they may feel confident in speaking another language, thus getting more opportunities to have their language skills tested and modified (Gass and Selinker, 1994).</w:t>
      </w:r>
      <w:r>
        <w:rPr>
          <w:rFonts w:hint="default" w:ascii="Times New Roman Regular" w:hAnsi="Times New Roman Regular" w:cs="Times New Roman Regular"/>
          <w:i w:val="0"/>
          <w:iCs w:val="0"/>
          <w:caps w:val="0"/>
          <w:color w:val="0E101A"/>
          <w:spacing w:val="0"/>
          <w:sz w:val="24"/>
          <w:szCs w:val="24"/>
          <w:highlight w:val="none"/>
          <w:u w:val="none"/>
          <w:lang w:val="en-US"/>
        </w:rPr>
        <w:t xml:space="preserve"> </w:t>
      </w:r>
      <w:r>
        <w:rPr>
          <w:rFonts w:hint="default" w:ascii="Times New Roman Regular" w:hAnsi="Times New Roman Regular" w:cs="Times New Roman Regular"/>
          <w:i w:val="0"/>
          <w:iCs w:val="0"/>
          <w:caps w:val="0"/>
          <w:color w:val="0E101A"/>
          <w:spacing w:val="0"/>
          <w:sz w:val="24"/>
          <w:szCs w:val="24"/>
          <w:highlight w:val="none"/>
          <w:u w:val="none"/>
        </w:rPr>
        <w:t>Attitude develops in early childhood, resulting from parents’ and peers’ attitudes and the influence of life experience (Brown, 2007). Therefore, parents should create a positive attitude towards language learning, which is crucial for children’s bilingualism. As a second language learner myself, when I started to study English in class, every encouragement I received from teachers, parents, and peers would make me happy, and I wanted to talk more in English. Besides that, being optimistic about learning English helped me overcome difficulties and challenges.</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The two factors could be considered together since there is a connection between a positive attitude and a pleasant language learning experience. Younger children are more likely to act emotionally, and they have less developed logistic skills. Being positive, will enhance their engagement in language learning. Consequently, they think the learning experience is enjoyable.</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3. Rich exposure is required in early childhood, especially for the minority language.</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According to Baker (2014), constant exposure to a language environment is crucial, especially in the minority language, which requires at least 30% of total exposure. It is evident that the amount of language exposure is vital for language acquisition, and there are a large amount of findings to support the argument. According to Krashen (2002), language learning and acquisition are different processes to obtain language. Language acquisition happens unconsciously with communicative skills, while language learning is consciously mastering literacy skills. Moreover, according to the Critical Period Hypothesis (CPH), younger learners are better at learning acquisition than adult learners. Therefore, in order to raise a bilingual child, parents should provide a language-rich environment to maximize language exposure. This argument can be supported by the fact that if a student learns a second language in the nation of the target language, he/she is more likely to be successful. The younger, the more native-like of their accent (Ellis, 1994).</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4. Language surrounded by language</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Baker (2014) used a metaphor to explain this factor. In his metaphor, the activity of raising bilingual children is like gardening. The parents are gardeners, while the children are plants. Besides environmental factors such as the sun, solids, and water, other plants are also needed to create a rich, nutritious environment. The peer-learning strategy in teachers’ teaching activities can also testify this statement. Peer learning is where students learn from teachers and each other in both formal and informal contexts (Munna and Kalam, 2021). In some situations, students can learn from and get support from each other, which can be more effective than help from parents or educators because they are in a similar situation and mindset. And they can reach a mutual understanding to some extent. </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In general, I agree with Bakers’ finding about the most critical factors in raising a bilingual child because he has covered the individual and environmental factors. As a supplement to his study, I would like to suggest that Krashen’s input hypothesis (Baker, 2014) be considered. According to Krashen (1984), the input hypothesis requires an understandable/comprehensive input of language that is slightly challenging for them to understand. it means that the children must put some effort into understanding but not so much effort that may be beyond their acceptance. For example, a parent can provide some interesting, readable, and challenging books for children to read. Once they finish reading, children will feel a sense of achievement and practice language skills without consciousness.</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Part B. Advice for parents to raise a bilingual child</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1. Introduction </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With the growing interconnection between nations, there is an increasing awareness about the importance of raising a bilingual child. The reasons vary, but they include keeping the language and cultural heritage, providing children with academic and cognitive benefits, and improving cross-cultural communication (King and Fogle).</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Style w:val="8"/>
          <w:rFonts w:hint="default" w:ascii="Times New Roman Regular" w:hAnsi="Times New Roman Regular" w:cs="Times New Roman Regular"/>
          <w:i w:val="0"/>
          <w:iCs w:val="0"/>
          <w:caps w:val="0"/>
          <w:color w:val="0E101A"/>
          <w:spacing w:val="0"/>
          <w:sz w:val="24"/>
          <w:szCs w:val="24"/>
          <w:highlight w:val="none"/>
          <w:u w:val="none"/>
        </w:rPr>
        <w:t>Bilingualism</w:t>
      </w:r>
      <w:r>
        <w:rPr>
          <w:rFonts w:hint="default" w:ascii="Times New Roman Regular" w:hAnsi="Times New Roman Regular" w:cs="Times New Roman Regular"/>
          <w:i w:val="0"/>
          <w:iCs w:val="0"/>
          <w:caps w:val="0"/>
          <w:color w:val="0E101A"/>
          <w:spacing w:val="0"/>
          <w:sz w:val="24"/>
          <w:szCs w:val="24"/>
          <w:highlight w:val="none"/>
          <w:u w:val="none"/>
        </w:rPr>
        <w:t> is defined as the personal capability to use two languages or the ability to use two languages within the community (Baker and Wright, 2001). Bilingualism was divided into passive and active bilingualism. Active bilingualism is when children have equal competency in both languages, while passive bilingualism is when they are fluent in one language but weaker in another (Luzova). In this report, both situations are considered when advising parents.</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2. Advice for parents raising a bilingual child</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Parents are the first teachers of their children in all aspects. They are the role of children at an early age and the guides leading children to enter society. Therefore, parents’ emphasis on bilingual children’s education is a good starting point, which effective learning/parenting strategies should enhance.</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2.1</w:t>
      </w:r>
      <w:r>
        <w:rPr>
          <w:rFonts w:hint="default" w:ascii="Times New Roman Bold" w:hAnsi="Times New Roman Bold" w:cs="Times New Roman Bold"/>
          <w:b/>
          <w:bCs/>
          <w:i w:val="0"/>
          <w:iCs w:val="0"/>
          <w:caps w:val="0"/>
          <w:color w:val="0E101A"/>
          <w:spacing w:val="0"/>
          <w:sz w:val="24"/>
          <w:szCs w:val="24"/>
          <w:highlight w:val="none"/>
          <w:u w:val="none"/>
          <w:lang w:val="en-US"/>
        </w:rPr>
        <w:t xml:space="preserve"> </w:t>
      </w:r>
      <w:r>
        <w:rPr>
          <w:rFonts w:hint="default" w:ascii="Times New Roman Bold" w:hAnsi="Times New Roman Bold" w:cs="Times New Roman Bold"/>
          <w:b/>
          <w:bCs/>
          <w:i w:val="0"/>
          <w:iCs w:val="0"/>
          <w:caps w:val="0"/>
          <w:color w:val="0E101A"/>
          <w:spacing w:val="0"/>
          <w:sz w:val="24"/>
          <w:szCs w:val="24"/>
          <w:highlight w:val="none"/>
          <w:u w:val="none"/>
        </w:rPr>
        <w:t>Maximize the exposure to both languages</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Firstly, Baker (2021) studied the differentiation between two languages in the infant in his book “Foundations of Bilingual Education and Bilingualism” and found out that children’s memory of language started even before birth, which can be testified by parental education in real life. This discovery enlightens parents that they should be prepared to provide a bilingual environment for their children. At this stage, the parents are encouraged to listen to music, read books, or talk to each other in two languages to create a language-rich environment.</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 xml:space="preserve">Secondly, as they grow older and their cognitive skills develop, the parents may face the question of language choice (Baker, 2014). Some parents worry that if children are exposed to two languages simultaneously, they may get confused by both languages, leading to a negative result in language learning. As a result, some parents avoid speaking one language over another in their family. but there are </w:t>
      </w:r>
      <w:r>
        <w:rPr>
          <w:rFonts w:hint="default" w:ascii="Times New Roman Regular" w:hAnsi="Times New Roman Regular" w:cs="Times New Roman Regular"/>
          <w:i w:val="0"/>
          <w:iCs w:val="0"/>
          <w:color w:val="0E101A"/>
          <w:spacing w:val="0"/>
          <w:sz w:val="24"/>
          <w:szCs w:val="24"/>
          <w:highlight w:val="none"/>
          <w:u w:val="none"/>
          <w:lang w:val="en-US"/>
        </w:rPr>
        <w:t>plenty</w:t>
      </w:r>
      <w:r>
        <w:rPr>
          <w:rFonts w:hint="default" w:ascii="Times New Roman Regular" w:hAnsi="Times New Roman Regular" w:cs="Times New Roman Regular"/>
          <w:i w:val="0"/>
          <w:iCs w:val="0"/>
          <w:caps w:val="0"/>
          <w:color w:val="0E101A"/>
          <w:spacing w:val="0"/>
          <w:sz w:val="24"/>
          <w:szCs w:val="24"/>
          <w:highlight w:val="none"/>
          <w:u w:val="none"/>
        </w:rPr>
        <w:t xml:space="preserve"> of findings showing that children can distinguish two or more languages early</w:t>
      </w:r>
      <w:r>
        <w:rPr>
          <w:rFonts w:hint="default" w:ascii="Times New Roman Regular" w:hAnsi="Times New Roman Regular" w:cs="Times New Roman Regular"/>
          <w:i w:val="0"/>
          <w:iCs w:val="0"/>
          <w:caps w:val="0"/>
          <w:color w:val="0E101A"/>
          <w:spacing w:val="0"/>
          <w:sz w:val="24"/>
          <w:szCs w:val="24"/>
          <w:highlight w:val="none"/>
          <w:u w:val="none"/>
        </w:rPr>
        <w:t xml:space="preserve"> (</w:t>
      </w:r>
      <w:r>
        <w:rPr>
          <w:rFonts w:hint="default" w:ascii="Times New Roman Regular" w:hAnsi="Times New Roman Regular" w:cs="Times New Roman Regular"/>
          <w:i w:val="0"/>
          <w:iCs w:val="0"/>
          <w:caps w:val="0"/>
          <w:color w:val="0E101A"/>
          <w:spacing w:val="0"/>
          <w:sz w:val="24"/>
          <w:szCs w:val="24"/>
          <w:highlight w:val="none"/>
          <w:u w:val="none"/>
          <w:lang w:val="en-US"/>
        </w:rPr>
        <w:t>Ellis, 2015</w:t>
      </w:r>
      <w:r>
        <w:rPr>
          <w:rFonts w:hint="default" w:ascii="Times New Roman Regular" w:hAnsi="Times New Roman Regular" w:cs="Times New Roman Regular"/>
          <w:i w:val="0"/>
          <w:iCs w:val="0"/>
          <w:caps w:val="0"/>
          <w:color w:val="0E101A"/>
          <w:spacing w:val="0"/>
          <w:sz w:val="24"/>
          <w:szCs w:val="24"/>
          <w:highlight w:val="none"/>
          <w:u w:val="none"/>
        </w:rPr>
        <w:t>).</w:t>
      </w:r>
      <w:r>
        <w:rPr>
          <w:rFonts w:hint="default" w:ascii="Times New Roman Regular" w:hAnsi="Times New Roman Regular" w:cs="Times New Roman Regular"/>
          <w:i w:val="0"/>
          <w:iCs w:val="0"/>
          <w:caps w:val="0"/>
          <w:color w:val="0E101A"/>
          <w:spacing w:val="0"/>
          <w:sz w:val="24"/>
          <w:szCs w:val="24"/>
          <w:highlight w:val="none"/>
          <w:u w:val="none"/>
        </w:rPr>
        <w:t xml:space="preserve"> Moreover, the early exposure could benefit their cognitive development</w:t>
      </w:r>
      <w:r>
        <w:rPr>
          <w:rFonts w:hint="default" w:ascii="Times New Roman Regular" w:hAnsi="Times New Roman Regular" w:cs="Times New Roman Regular"/>
          <w:i w:val="0"/>
          <w:iCs w:val="0"/>
          <w:caps w:val="0"/>
          <w:color w:val="0E101A"/>
          <w:spacing w:val="0"/>
          <w:sz w:val="24"/>
          <w:szCs w:val="24"/>
          <w:highlight w:val="none"/>
          <w:u w:val="none"/>
        </w:rPr>
        <w:t xml:space="preserve">. </w:t>
      </w:r>
      <w:r>
        <w:rPr>
          <w:rFonts w:hint="default" w:ascii="Times New Roman Regular" w:hAnsi="Times New Roman Regular" w:cs="Times New Roman Regular"/>
          <w:i w:val="0"/>
          <w:iCs w:val="0"/>
          <w:caps w:val="0"/>
          <w:color w:val="0E101A"/>
          <w:spacing w:val="0"/>
          <w:sz w:val="24"/>
          <w:szCs w:val="24"/>
          <w:highlight w:val="none"/>
          <w:u w:val="none"/>
        </w:rPr>
        <w:t>Thus, another suggestion for parents is to provide equal exposure for both languages to their current situations.</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Thirdly, as discussed in the first part, the environment is also crucial in raising a bilingual child. The children eventually will need to communicate with people from certain groups in various situations. According to Luzova’s study, parents commonly use community activities to raise a bilingual child. If possible, parents should encourage their children to participate in community activities that involve speaking different languages. According to Baker's “language surrounded by language” theory (2014), children’s interaction with their peers is also essential. Therefore, parents need to ensure that children are also in the activities.</w:t>
      </w:r>
    </w:p>
    <w:p>
      <w:pPr>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eastAsiaTheme="minorEastAsia"/>
          <w:i w:val="0"/>
          <w:iCs w:val="0"/>
          <w:caps w:val="0"/>
          <w:color w:val="0E101A"/>
          <w:spacing w:val="0"/>
          <w:kern w:val="0"/>
          <w:sz w:val="24"/>
          <w:szCs w:val="24"/>
          <w:highlight w:val="none"/>
          <w:u w:val="none"/>
          <w:lang w:val="en-US" w:eastAsia="zh-CN" w:bidi="ar"/>
        </w:rPr>
      </w:pPr>
      <w:r>
        <w:rPr>
          <w:rFonts w:hint="default" w:ascii="Times New Roman Regular" w:hAnsi="Times New Roman Regular" w:cs="Times New Roman Regular" w:eastAsiaTheme="minorEastAsia"/>
          <w:i w:val="0"/>
          <w:iCs w:val="0"/>
          <w:caps w:val="0"/>
          <w:color w:val="0E101A"/>
          <w:spacing w:val="0"/>
          <w:kern w:val="0"/>
          <w:sz w:val="24"/>
          <w:szCs w:val="24"/>
          <w:highlight w:val="none"/>
          <w:u w:val="none"/>
          <w:lang w:val="en-US" w:eastAsia="zh-CN" w:bidi="ar"/>
        </w:rPr>
        <w:t>Finally, a minor error correction is beneficial for proper language use. Based on Krashen’s Learning-acquisition hypothesis, language learning is a conscious process and can happen in school with teachers’ instruction. At the same time, acquisition is unconscious by picking up language in daily activities. Educators or parents can also test the language acquired. For example, a child picks up a sentence when he/she plays with friends, which is wrong in grammar but understandable in communication. Grammar mistakes can easily be detected and corrected by parents. The correction can be meaningful for future study and children’s academic performance because language is not only for communicative use but also for identity ( Elizabeth and Krashen, 2024).</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2.2</w:t>
      </w:r>
      <w:r>
        <w:rPr>
          <w:rFonts w:hint="default" w:ascii="Times New Roman Bold" w:hAnsi="Times New Roman Bold" w:cs="Times New Roman Bold"/>
          <w:b/>
          <w:bCs/>
          <w:i w:val="0"/>
          <w:iCs w:val="0"/>
          <w:caps w:val="0"/>
          <w:color w:val="0E101A"/>
          <w:spacing w:val="0"/>
          <w:sz w:val="24"/>
          <w:szCs w:val="24"/>
          <w:highlight w:val="none"/>
          <w:u w:val="none"/>
          <w:lang w:val="en-US"/>
        </w:rPr>
        <w:t xml:space="preserve"> </w:t>
      </w:r>
      <w:r>
        <w:rPr>
          <w:rFonts w:hint="default" w:ascii="Times New Roman Bold" w:hAnsi="Times New Roman Bold" w:cs="Times New Roman Bold"/>
          <w:b/>
          <w:bCs/>
          <w:i w:val="0"/>
          <w:iCs w:val="0"/>
          <w:caps w:val="0"/>
          <w:color w:val="0E101A"/>
          <w:spacing w:val="0"/>
          <w:sz w:val="24"/>
          <w:szCs w:val="24"/>
          <w:highlight w:val="none"/>
          <w:u w:val="none"/>
        </w:rPr>
        <w:t>constant input</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On the one hand, the one person one language (OPOL) method is introduced to advise parents to ensure the language input at home. According to OPOL, parents should speak different languages to their children at home. For instance, the father speaks the majority language while the mother speaks the minority</w:t>
      </w:r>
      <w:r>
        <w:rPr>
          <w:rFonts w:hint="default" w:ascii="Times New Roman Regular" w:hAnsi="Times New Roman Regular" w:cs="Times New Roman Regular"/>
          <w:i w:val="0"/>
          <w:iCs w:val="0"/>
          <w:caps w:val="0"/>
          <w:color w:val="0E101A"/>
          <w:spacing w:val="0"/>
          <w:sz w:val="24"/>
          <w:szCs w:val="24"/>
          <w:highlight w:val="none"/>
          <w:u w:val="none"/>
        </w:rPr>
        <w:t xml:space="preserve"> (</w:t>
      </w:r>
      <w:r>
        <w:rPr>
          <w:rFonts w:hint="default" w:ascii="Times New Roman Regular" w:hAnsi="Times New Roman Regular" w:cs="Times New Roman Regular"/>
          <w:i w:val="0"/>
          <w:iCs w:val="0"/>
          <w:caps w:val="0"/>
          <w:color w:val="0E101A"/>
          <w:spacing w:val="0"/>
          <w:sz w:val="24"/>
          <w:szCs w:val="24"/>
          <w:highlight w:val="none"/>
          <w:u w:val="none"/>
          <w:lang w:val="en-US"/>
        </w:rPr>
        <w:t xml:space="preserve"> Jeff, 2017</w:t>
      </w:r>
      <w:r>
        <w:rPr>
          <w:rFonts w:hint="default" w:ascii="Times New Roman Regular" w:hAnsi="Times New Roman Regular" w:cs="Times New Roman Regular"/>
          <w:i w:val="0"/>
          <w:iCs w:val="0"/>
          <w:caps w:val="0"/>
          <w:color w:val="0E101A"/>
          <w:spacing w:val="0"/>
          <w:sz w:val="24"/>
          <w:szCs w:val="24"/>
          <w:highlight w:val="none"/>
          <w:u w:val="none"/>
        </w:rPr>
        <w:t>)</w:t>
      </w:r>
      <w:r>
        <w:rPr>
          <w:rFonts w:hint="default" w:ascii="Times New Roman Regular" w:hAnsi="Times New Roman Regular" w:cs="Times New Roman Regular"/>
          <w:i w:val="0"/>
          <w:iCs w:val="0"/>
          <w:caps w:val="0"/>
          <w:color w:val="0E101A"/>
          <w:spacing w:val="0"/>
          <w:sz w:val="24"/>
          <w:szCs w:val="24"/>
          <w:highlight w:val="none"/>
          <w:u w:val="none"/>
        </w:rPr>
        <w:t>. It is a passive learning for children, where children need to switch between two languages. Consequently, they will practice in their brain about dealing with two languages. It will improve their learning learning and proficiency.</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 xml:space="preserve">On the other hand, because of the barriers to the learning environment, most people cannot get sufficient input in their daily lives. The barriers can be parents’ limited knowledge of the minority language, lack of language environment, or being far from the target language society </w:t>
      </w:r>
      <w:r>
        <w:rPr>
          <w:rFonts w:hint="default" w:ascii="Times New Roman Regular" w:hAnsi="Times New Roman Regular" w:cs="Times New Roman Regular"/>
          <w:i w:val="0"/>
          <w:iCs w:val="0"/>
          <w:caps w:val="0"/>
          <w:color w:val="0E101A"/>
          <w:spacing w:val="0"/>
          <w:sz w:val="24"/>
          <w:szCs w:val="24"/>
          <w:highlight w:val="none"/>
          <w:u w:val="none"/>
        </w:rPr>
        <w:t>(</w:t>
      </w:r>
      <w:r>
        <w:rPr>
          <w:rFonts w:hint="default" w:ascii="Times New Roman Regular" w:hAnsi="Times New Roman Regular" w:cs="Times New Roman Regular"/>
          <w:i w:val="0"/>
          <w:iCs w:val="0"/>
          <w:caps w:val="0"/>
          <w:color w:val="0E101A"/>
          <w:spacing w:val="0"/>
          <w:sz w:val="24"/>
          <w:szCs w:val="24"/>
          <w:highlight w:val="none"/>
          <w:u w:val="none"/>
          <w:lang w:val="en-US"/>
        </w:rPr>
        <w:t>Ellis, 2015</w:t>
      </w:r>
      <w:r>
        <w:rPr>
          <w:rFonts w:hint="default" w:ascii="Times New Roman Regular" w:hAnsi="Times New Roman Regular" w:cs="Times New Roman Regular"/>
          <w:i w:val="0"/>
          <w:iCs w:val="0"/>
          <w:caps w:val="0"/>
          <w:color w:val="0E101A"/>
          <w:spacing w:val="0"/>
          <w:sz w:val="24"/>
          <w:szCs w:val="24"/>
          <w:highlight w:val="none"/>
          <w:u w:val="none"/>
        </w:rPr>
        <w:t xml:space="preserve"> ).</w:t>
      </w:r>
      <w:r>
        <w:rPr>
          <w:rFonts w:hint="default" w:ascii="Times New Roman Regular" w:hAnsi="Times New Roman Regular" w:cs="Times New Roman Regular"/>
          <w:i w:val="0"/>
          <w:iCs w:val="0"/>
          <w:caps w:val="0"/>
          <w:color w:val="0E101A"/>
          <w:spacing w:val="0"/>
          <w:sz w:val="24"/>
          <w:szCs w:val="24"/>
          <w:highlight w:val="none"/>
          <w:u w:val="none"/>
        </w:rPr>
        <w:t xml:space="preserve"> Thus, in some families, the one language, one environment (OLOE) is introduced to balance the input of two languages. By OLOE, the children are required to speak one language at home while the other language in school. It is common in some migrant families where children are a</w:t>
      </w:r>
      <w:r>
        <w:rPr>
          <w:rFonts w:hint="default" w:ascii="Times New Roman Regular" w:hAnsi="Times New Roman Regular" w:cs="Times New Roman Regular"/>
          <w:i w:val="0"/>
          <w:iCs w:val="0"/>
          <w:caps w:val="0"/>
          <w:color w:val="0E101A"/>
          <w:spacing w:val="0"/>
          <w:sz w:val="24"/>
          <w:szCs w:val="24"/>
          <w:highlight w:val="none"/>
          <w:u w:val="none"/>
          <w:lang w:val="en-US"/>
        </w:rPr>
        <w:t>sk</w:t>
      </w:r>
      <w:r>
        <w:rPr>
          <w:rFonts w:hint="default" w:ascii="Times New Roman Regular" w:hAnsi="Times New Roman Regular" w:cs="Times New Roman Regular"/>
          <w:i w:val="0"/>
          <w:iCs w:val="0"/>
          <w:caps w:val="0"/>
          <w:color w:val="0E101A"/>
          <w:spacing w:val="0"/>
          <w:sz w:val="24"/>
          <w:szCs w:val="24"/>
          <w:highlight w:val="none"/>
          <w:u w:val="none"/>
        </w:rPr>
        <w:t>ed to speak their mother at home with their parents to keep their heritage and speak the community language at school with teachers and friends to maintain their social identity</w:t>
      </w:r>
      <w:r>
        <w:rPr>
          <w:rFonts w:hint="default" w:ascii="Times New Roman Regular" w:hAnsi="Times New Roman Regular" w:cs="Times New Roman Regular"/>
          <w:i w:val="0"/>
          <w:iCs w:val="0"/>
          <w:caps w:val="0"/>
          <w:color w:val="0E101A"/>
          <w:spacing w:val="0"/>
          <w:sz w:val="24"/>
          <w:szCs w:val="24"/>
          <w:highlight w:val="none"/>
          <w:u w:val="none"/>
        </w:rPr>
        <w:t>.</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2.3</w:t>
      </w:r>
      <w:r>
        <w:rPr>
          <w:rFonts w:hint="default" w:ascii="Times New Roman Bold" w:hAnsi="Times New Roman Bold" w:cs="Times New Roman Bold"/>
          <w:b/>
          <w:bCs/>
          <w:i w:val="0"/>
          <w:iCs w:val="0"/>
          <w:caps w:val="0"/>
          <w:color w:val="0E101A"/>
          <w:spacing w:val="0"/>
          <w:sz w:val="24"/>
          <w:szCs w:val="24"/>
          <w:highlight w:val="none"/>
          <w:u w:val="none"/>
          <w:lang w:val="en-US"/>
        </w:rPr>
        <w:t xml:space="preserve"> </w:t>
      </w:r>
      <w:r>
        <w:rPr>
          <w:rFonts w:hint="default" w:ascii="Times New Roman Bold" w:hAnsi="Times New Roman Bold" w:cs="Times New Roman Bold"/>
          <w:b/>
          <w:bCs/>
          <w:i w:val="0"/>
          <w:iCs w:val="0"/>
          <w:caps w:val="0"/>
          <w:color w:val="0E101A"/>
          <w:spacing w:val="0"/>
          <w:sz w:val="24"/>
          <w:szCs w:val="24"/>
          <w:highlight w:val="none"/>
          <w:u w:val="none"/>
        </w:rPr>
        <w:t>carefully choose learning materials and use technological tools wisely</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Krashen’s theory about children's reading has pointed out that teachers and parents should not assign reading materials to children; instead, children can choose whatever book they like to read. It could be supported by individual learning experiences. When we started to learn English at school, the teachers always suggested that we read books or watch TV shows in the target language without focusing on the language. Another example is that people who listen to English songs may perform better in language learning, mainly in terms of communication skills. Therefore, it would be helpful if parents could provide children with the materials they are interested in. </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Moreover, with the development of technology and massive exposure to media nowadays, parents could use them wisely instead of worrying about the negative impact on children</w:t>
      </w:r>
      <w:r>
        <w:rPr>
          <w:rFonts w:hint="default" w:ascii="Times New Roman Regular" w:hAnsi="Times New Roman Regular" w:cs="Times New Roman Regular"/>
          <w:i w:val="0"/>
          <w:iCs w:val="0"/>
          <w:caps w:val="0"/>
          <w:color w:val="0E101A"/>
          <w:spacing w:val="0"/>
          <w:sz w:val="24"/>
          <w:szCs w:val="24"/>
          <w:highlight w:val="none"/>
          <w:u w:val="none"/>
          <w:lang w:val="en-US"/>
        </w:rPr>
        <w:t xml:space="preserve"> (Griffith et al. 2023)</w:t>
      </w:r>
      <w:r>
        <w:rPr>
          <w:rFonts w:hint="default" w:ascii="Times New Roman Regular" w:hAnsi="Times New Roman Regular" w:cs="Times New Roman Regular"/>
          <w:i w:val="0"/>
          <w:iCs w:val="0"/>
          <w:caps w:val="0"/>
          <w:color w:val="0E101A"/>
          <w:spacing w:val="0"/>
          <w:sz w:val="24"/>
          <w:szCs w:val="24"/>
          <w:highlight w:val="none"/>
          <w:u w:val="none"/>
        </w:rPr>
        <w:t>. Distance has been an issue for cross-cultural communication in the old days, but with the internet and online resources, talking directly to a native speaker is no longer an issue for the majority. </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2.4</w:t>
      </w:r>
      <w:r>
        <w:rPr>
          <w:rFonts w:hint="default" w:ascii="Times New Roman Bold" w:hAnsi="Times New Roman Bold" w:cs="Times New Roman Bold"/>
          <w:b/>
          <w:bCs/>
          <w:i w:val="0"/>
          <w:iCs w:val="0"/>
          <w:caps w:val="0"/>
          <w:color w:val="0E101A"/>
          <w:spacing w:val="0"/>
          <w:sz w:val="24"/>
          <w:szCs w:val="24"/>
          <w:highlight w:val="none"/>
          <w:u w:val="none"/>
          <w:lang w:val="en-US"/>
        </w:rPr>
        <w:t xml:space="preserve"> </w:t>
      </w:r>
      <w:r>
        <w:rPr>
          <w:rFonts w:hint="default" w:ascii="Times New Roman Bold" w:hAnsi="Times New Roman Bold" w:cs="Times New Roman Bold"/>
          <w:b/>
          <w:bCs/>
          <w:i w:val="0"/>
          <w:iCs w:val="0"/>
          <w:caps w:val="0"/>
          <w:color w:val="0E101A"/>
          <w:spacing w:val="0"/>
          <w:sz w:val="24"/>
          <w:szCs w:val="24"/>
          <w:highlight w:val="none"/>
          <w:u w:val="none"/>
        </w:rPr>
        <w:t>Make language learning an exciting experience</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As mentioned above, it is more effective for children to study in a pleasant environment (Baker, 2014). Regular encouragement is a valuable method to enhance children’s confidence to speak. For example, in some countries, it is a common phenomenon for parents to encourage their children to talk to foreigners on the street. It can test the language skills they learn from school and improve children’s language ability by output. Besides, parents should pay attention to children’s small achievements and give prompt encouragement;</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Based on the motivation theory (Brown, 2007), parents could create a reward system to improve children’s motivation to learn language. For example, they could give children a little gift after reading a book. In addition, parents should be patient and supportive of children in all aspects of their lives and learning. </w:t>
      </w:r>
    </w:p>
    <w:p>
      <w:pPr>
        <w:pStyle w:val="5"/>
        <w:keepNext w:val="0"/>
        <w:keepLines w:val="0"/>
        <w:widowControl/>
        <w:suppressLineNumbers w:val="0"/>
        <w:spacing w:before="0" w:beforeAutospacing="0" w:after="0" w:afterAutospacing="0" w:line="360" w:lineRule="auto"/>
        <w:ind w:left="0" w:firstLine="0"/>
        <w:rPr>
          <w:rFonts w:hint="default" w:ascii="Times New Roman Bold" w:hAnsi="Times New Roman Bold" w:cs="Times New Roman Bold"/>
          <w:b/>
          <w:bCs/>
          <w:i w:val="0"/>
          <w:iCs w:val="0"/>
          <w:caps w:val="0"/>
          <w:color w:val="0E101A"/>
          <w:spacing w:val="0"/>
          <w:sz w:val="24"/>
          <w:szCs w:val="24"/>
          <w:highlight w:val="none"/>
          <w:u w:val="none"/>
        </w:rPr>
      </w:pPr>
      <w:r>
        <w:rPr>
          <w:rFonts w:hint="default" w:ascii="Times New Roman Bold" w:hAnsi="Times New Roman Bold" w:cs="Times New Roman Bold"/>
          <w:b/>
          <w:bCs/>
          <w:i w:val="0"/>
          <w:iCs w:val="0"/>
          <w:caps w:val="0"/>
          <w:color w:val="0E101A"/>
          <w:spacing w:val="0"/>
          <w:sz w:val="24"/>
          <w:szCs w:val="24"/>
          <w:highlight w:val="none"/>
          <w:u w:val="none"/>
        </w:rPr>
        <w:t>3. Conclusion</w:t>
      </w:r>
    </w:p>
    <w:p>
      <w:pPr>
        <w:pStyle w:val="5"/>
        <w:keepNext w:val="0"/>
        <w:keepLines w:val="0"/>
        <w:widowControl/>
        <w:suppressLineNumbers w:val="0"/>
        <w:spacing w:before="0" w:beforeAutospacing="0" w:after="0" w:afterAutospacing="0" w:line="360" w:lineRule="auto"/>
        <w:ind w:left="0" w:firstLine="0"/>
        <w:rPr>
          <w:rFonts w:hint="default" w:ascii="Times New Roman Regular" w:hAnsi="Times New Roman Regular" w:cs="Times New Roman Regular"/>
          <w:i w:val="0"/>
          <w:iCs w:val="0"/>
          <w:caps w:val="0"/>
          <w:color w:val="0E101A"/>
          <w:spacing w:val="0"/>
          <w:sz w:val="24"/>
          <w:szCs w:val="24"/>
          <w:highlight w:val="none"/>
          <w:u w:val="none"/>
        </w:rPr>
      </w:pPr>
      <w:r>
        <w:rPr>
          <w:rFonts w:hint="default" w:ascii="Times New Roman Regular" w:hAnsi="Times New Roman Regular" w:cs="Times New Roman Regular"/>
          <w:i w:val="0"/>
          <w:iCs w:val="0"/>
          <w:caps w:val="0"/>
          <w:color w:val="0E101A"/>
          <w:spacing w:val="0"/>
          <w:sz w:val="24"/>
          <w:szCs w:val="24"/>
          <w:highlight w:val="none"/>
          <w:u w:val="none"/>
        </w:rPr>
        <w:t>The study of bilingualism has been developed for decades. There are a large number of findings that educators and parents can use to design their teaching or parenting strategies. In this report, we have considered the environmental factors, the input hypothesis, the motivation theories, the age of acquisition, and the children's cognitive development. However, there are still many aspects that may help parents raise bilingual children. Given that people are from different cultural, economic, political, and educational backgrounds, they should design and create their parental strategies based on their situation.</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Bold" w:hAnsi="Times New Roman Bold" w:cs="Times New Roman Bold"/>
          <w:b/>
          <w:bCs w:val="0"/>
          <w:i w:val="0"/>
          <w:sz w:val="24"/>
          <w:szCs w:val="24"/>
          <w:highlight w:val="none"/>
          <w:lang w:val="en-US"/>
        </w:rPr>
      </w:pP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Bold" w:hAnsi="Times New Roman Bold" w:cs="Times New Roman Bold"/>
          <w:b/>
          <w:bCs w:val="0"/>
          <w:i w:val="0"/>
          <w:sz w:val="24"/>
          <w:szCs w:val="24"/>
          <w:highlight w:val="none"/>
          <w:lang w:val="en-US"/>
        </w:rPr>
      </w:pPr>
      <w:r>
        <w:rPr>
          <w:rFonts w:hint="default" w:ascii="Times New Roman Bold" w:hAnsi="Times New Roman Bold" w:cs="Times New Roman Bold"/>
          <w:b/>
          <w:bCs w:val="0"/>
          <w:i w:val="0"/>
          <w:sz w:val="24"/>
          <w:szCs w:val="24"/>
          <w:highlight w:val="none"/>
          <w:lang w:val="en-US"/>
        </w:rPr>
        <w:t xml:space="preserve">Bibliography </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i/>
          <w:iCs/>
          <w:sz w:val="24"/>
          <w:szCs w:val="24"/>
          <w:highlight w:val="none"/>
        </w:rPr>
        <w:t>A Look under the Hood a Study of SLA Beliefs and the Underlying Theories</w:t>
      </w:r>
      <w:r>
        <w:rPr>
          <w:rFonts w:hint="default" w:ascii="Times New Roman" w:hAnsi="Times New Roman" w:cs="Times New Roman"/>
          <w:sz w:val="24"/>
          <w:szCs w:val="24"/>
          <w:highlight w:val="none"/>
        </w:rPr>
        <w:t>.</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Baker, Colin. </w:t>
      </w:r>
      <w:r>
        <w:rPr>
          <w:rFonts w:hint="default" w:ascii="Times New Roman" w:hAnsi="Times New Roman" w:cs="Times New Roman"/>
          <w:i/>
          <w:iCs/>
          <w:sz w:val="24"/>
          <w:szCs w:val="24"/>
          <w:highlight w:val="none"/>
        </w:rPr>
        <w:t>A Parents’ and Teachers’ Guide to Bilingualism</w:t>
      </w:r>
      <w:r>
        <w:rPr>
          <w:rFonts w:hint="default" w:ascii="Times New Roman" w:hAnsi="Times New Roman" w:cs="Times New Roman"/>
          <w:sz w:val="24"/>
          <w:szCs w:val="24"/>
          <w:highlight w:val="none"/>
        </w:rPr>
        <w:t>. Bristol ; Buffalo, Multilingual Matters, 2014.</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w:t>
      </w:r>
      <w:r>
        <w:rPr>
          <w:rFonts w:hint="default" w:ascii="Times New Roman" w:hAnsi="Times New Roman" w:cs="Times New Roman"/>
          <w:i/>
          <w:iCs/>
          <w:sz w:val="24"/>
          <w:szCs w:val="24"/>
          <w:highlight w:val="none"/>
        </w:rPr>
        <w:t>Foundations of Bilingual Education and Bilingualism</w:t>
      </w:r>
      <w:r>
        <w:rPr>
          <w:rFonts w:hint="default" w:ascii="Times New Roman" w:hAnsi="Times New Roman" w:cs="Times New Roman"/>
          <w:sz w:val="24"/>
          <w:szCs w:val="24"/>
          <w:highlight w:val="none"/>
        </w:rPr>
        <w:t>. 3rd ed., Bristol, Multilingual Matters, 2001.</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Bernhardt, Elizabeth B., and Stephen D. Krashen. “Second Language Acquisition and Second Language Learning.” </w:t>
      </w:r>
      <w:r>
        <w:rPr>
          <w:rFonts w:hint="default" w:ascii="Times New Roman" w:hAnsi="Times New Roman" w:cs="Times New Roman"/>
          <w:i/>
          <w:iCs/>
          <w:sz w:val="24"/>
          <w:szCs w:val="24"/>
          <w:highlight w:val="none"/>
        </w:rPr>
        <w:t>The Modern Language Journal</w:t>
      </w:r>
      <w:r>
        <w:rPr>
          <w:rFonts w:hint="default" w:ascii="Times New Roman" w:hAnsi="Times New Roman" w:cs="Times New Roman"/>
          <w:sz w:val="24"/>
          <w:szCs w:val="24"/>
          <w:highlight w:val="none"/>
        </w:rPr>
        <w:t>, vol. 73, no. 4, 1989, p. 483, https://doi.org/10.2307/326882. Accessed 28 Mar. 2024.</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Bialystok, Ellen, et al. “Bilingualism: Consequences for Mind and Brain.” </w:t>
      </w:r>
      <w:r>
        <w:rPr>
          <w:rFonts w:hint="default" w:ascii="Times New Roman" w:hAnsi="Times New Roman" w:cs="Times New Roman"/>
          <w:i/>
          <w:iCs/>
          <w:sz w:val="24"/>
          <w:szCs w:val="24"/>
          <w:highlight w:val="none"/>
        </w:rPr>
        <w:t>Trends in Cognitive Sciences</w:t>
      </w:r>
      <w:r>
        <w:rPr>
          <w:rFonts w:hint="default" w:ascii="Times New Roman" w:hAnsi="Times New Roman" w:cs="Times New Roman"/>
          <w:sz w:val="24"/>
          <w:szCs w:val="24"/>
          <w:highlight w:val="none"/>
        </w:rPr>
        <w:t>, vol. 16, no. 4, Apr. 2012, pp. 240–250, https://doi.org/10.1016/j.tics.2012.03.001. Accessed 27 Mar. 2024.</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Brown, H Douglas. </w:t>
      </w:r>
      <w:r>
        <w:rPr>
          <w:rFonts w:hint="default" w:ascii="Times New Roman" w:hAnsi="Times New Roman" w:cs="Times New Roman"/>
          <w:i/>
          <w:iCs/>
          <w:sz w:val="24"/>
          <w:szCs w:val="24"/>
          <w:highlight w:val="none"/>
        </w:rPr>
        <w:t>Principles of Language Learning and Teaching</w:t>
      </w:r>
      <w:r>
        <w:rPr>
          <w:rFonts w:hint="default" w:ascii="Times New Roman" w:hAnsi="Times New Roman" w:cs="Times New Roman"/>
          <w:sz w:val="24"/>
          <w:szCs w:val="24"/>
          <w:highlight w:val="none"/>
        </w:rPr>
        <w:t>. 5th ed., White Plains, Ny, Pearson Longman, 2007.</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Crystal, David. </w:t>
      </w:r>
      <w:r>
        <w:rPr>
          <w:rFonts w:hint="default" w:ascii="Times New Roman" w:hAnsi="Times New Roman" w:cs="Times New Roman"/>
          <w:i/>
          <w:iCs/>
          <w:sz w:val="24"/>
          <w:szCs w:val="24"/>
          <w:highlight w:val="none"/>
        </w:rPr>
        <w:t>A Little Book of Language</w:t>
      </w:r>
      <w:r>
        <w:rPr>
          <w:rFonts w:hint="default" w:ascii="Times New Roman" w:hAnsi="Times New Roman" w:cs="Times New Roman"/>
          <w:sz w:val="24"/>
          <w:szCs w:val="24"/>
          <w:highlight w:val="none"/>
        </w:rPr>
        <w:t>. New Haven, Conn. ; London, Yale University Press, 2011.</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Ellis, Rod. </w:t>
      </w:r>
      <w:r>
        <w:rPr>
          <w:rFonts w:hint="default" w:ascii="Times New Roman" w:hAnsi="Times New Roman" w:cs="Times New Roman"/>
          <w:i/>
          <w:iCs/>
          <w:sz w:val="24"/>
          <w:szCs w:val="24"/>
          <w:highlight w:val="none"/>
        </w:rPr>
        <w:t>Understanding Second Language Acquisition</w:t>
      </w:r>
      <w:r>
        <w:rPr>
          <w:rFonts w:hint="default" w:ascii="Times New Roman" w:hAnsi="Times New Roman" w:cs="Times New Roman"/>
          <w:sz w:val="24"/>
          <w:szCs w:val="24"/>
          <w:highlight w:val="none"/>
        </w:rPr>
        <w:t>. Oxford, Oxford University Press, 2015.</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Gass, Susan M, and Larry Selinker. </w:t>
      </w:r>
      <w:r>
        <w:rPr>
          <w:rFonts w:hint="default" w:ascii="Times New Roman" w:hAnsi="Times New Roman" w:cs="Times New Roman"/>
          <w:i/>
          <w:iCs/>
          <w:sz w:val="24"/>
          <w:szCs w:val="24"/>
          <w:highlight w:val="none"/>
        </w:rPr>
        <w:t>Second Language Acquisition : An Introductory Course</w:t>
      </w:r>
      <w:r>
        <w:rPr>
          <w:rFonts w:hint="default" w:ascii="Times New Roman" w:hAnsi="Times New Roman" w:cs="Times New Roman"/>
          <w:sz w:val="24"/>
          <w:szCs w:val="24"/>
          <w:highlight w:val="none"/>
        </w:rPr>
        <w:t>. Mahwah, Lawrence Erlbaum Associates, 2008.</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Griffith, Shayl F., et al. “Parent Perceptions of Technology-Facilitated Learning for Young Children: Associations with Parent and Child Characteristics.” </w:t>
      </w:r>
      <w:r>
        <w:rPr>
          <w:rFonts w:hint="default" w:ascii="Times New Roman" w:hAnsi="Times New Roman" w:cs="Times New Roman"/>
          <w:i/>
          <w:iCs/>
          <w:sz w:val="24"/>
          <w:szCs w:val="24"/>
          <w:highlight w:val="none"/>
        </w:rPr>
        <w:t>Journal of Research on Technology in Education</w:t>
      </w:r>
      <w:r>
        <w:rPr>
          <w:rFonts w:hint="default" w:ascii="Times New Roman" w:hAnsi="Times New Roman" w:cs="Times New Roman"/>
          <w:sz w:val="24"/>
          <w:szCs w:val="24"/>
          <w:highlight w:val="none"/>
        </w:rPr>
        <w:t>, 23 June 2023, pp. 1–15, https://doi.org/10.1080/15391523.2023.2224594. Accessed 28 Mar. 2024.</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King, Kendall, and Lyn Fogle. </w:t>
      </w:r>
      <w:r>
        <w:rPr>
          <w:rFonts w:hint="default" w:ascii="Times New Roman" w:hAnsi="Times New Roman" w:cs="Times New Roman"/>
          <w:i/>
          <w:iCs/>
          <w:sz w:val="24"/>
          <w:szCs w:val="24"/>
          <w:highlight w:val="none"/>
        </w:rPr>
        <w:t>Raising Bilingual Children: Common Parental Concerns and Current Research</w:t>
      </w:r>
      <w:r>
        <w:rPr>
          <w:rFonts w:hint="default" w:ascii="Times New Roman" w:hAnsi="Times New Roman" w:cs="Times New Roman"/>
          <w:sz w:val="24"/>
          <w:szCs w:val="24"/>
          <w:highlight w:val="none"/>
        </w:rPr>
        <w:t>.</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Luzova, Viktorie. </w:t>
      </w:r>
      <w:r>
        <w:rPr>
          <w:rFonts w:hint="default" w:ascii="Times New Roman" w:hAnsi="Times New Roman" w:cs="Times New Roman"/>
          <w:i/>
          <w:iCs/>
          <w:sz w:val="24"/>
          <w:szCs w:val="24"/>
          <w:highlight w:val="none"/>
        </w:rPr>
        <w:t>How to Raise Bilingual Children: An Exploration of Methods and Strategies Suggested for Parents</w:t>
      </w:r>
      <w:r>
        <w:rPr>
          <w:rFonts w:hint="default" w:ascii="Times New Roman" w:hAnsi="Times New Roman" w:cs="Times New Roman"/>
          <w:sz w:val="24"/>
          <w:szCs w:val="24"/>
          <w:highlight w:val="none"/>
        </w:rPr>
        <w:t>.</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MacSwan, Jeff. “A Multilingual Perspective on Translanguaging.” </w:t>
      </w:r>
      <w:r>
        <w:rPr>
          <w:rFonts w:hint="default" w:ascii="Times New Roman" w:hAnsi="Times New Roman" w:cs="Times New Roman"/>
          <w:i/>
          <w:iCs/>
          <w:sz w:val="24"/>
          <w:szCs w:val="24"/>
          <w:highlight w:val="none"/>
        </w:rPr>
        <w:t>American Educational Research Journal</w:t>
      </w:r>
      <w:r>
        <w:rPr>
          <w:rFonts w:hint="default" w:ascii="Times New Roman" w:hAnsi="Times New Roman" w:cs="Times New Roman"/>
          <w:sz w:val="24"/>
          <w:szCs w:val="24"/>
          <w:highlight w:val="none"/>
        </w:rPr>
        <w:t>, vol. 54, no. 1, Feb. 2017, pp. 167–201, https://doi.org/10.3102/0002831216683935. Accessed 28 Mar. 2024.</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Sayed Munna, Afzal, et al. “Impact of Active Learning Strategy on the Student Engagement.” </w:t>
      </w:r>
      <w:r>
        <w:rPr>
          <w:rFonts w:hint="default" w:ascii="Times New Roman" w:hAnsi="Times New Roman" w:cs="Times New Roman"/>
          <w:i/>
          <w:iCs/>
          <w:sz w:val="24"/>
          <w:szCs w:val="24"/>
          <w:highlight w:val="none"/>
        </w:rPr>
        <w:t>An Interdisciplinary Journal of Human Theory and Praxis</w:t>
      </w:r>
      <w:r>
        <w:rPr>
          <w:rFonts w:hint="default" w:ascii="Times New Roman" w:hAnsi="Times New Roman" w:cs="Times New Roman"/>
          <w:sz w:val="24"/>
          <w:szCs w:val="24"/>
          <w:highlight w:val="none"/>
        </w:rPr>
        <w:t>, vol. 4, no. 2, 2021. Accessed 28 Mar. 2024.</w:t>
      </w:r>
    </w:p>
    <w:p>
      <w:pPr>
        <w:pStyle w:val="5"/>
        <w:keepNext w:val="0"/>
        <w:keepLines w:val="0"/>
        <w:widowControl/>
        <w:suppressLineNumbers w:val="0"/>
        <w:spacing w:before="0" w:beforeAutospacing="0" w:after="0" w:afterAutospacing="0" w:line="480" w:lineRule="auto"/>
        <w:ind w:left="0"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Zhang, Jie, et al. “Word and Child Characteristics in Vocabulary Learning of Native English Speakers and Bilingual Learners.” </w:t>
      </w:r>
      <w:r>
        <w:rPr>
          <w:rFonts w:hint="default" w:ascii="Times New Roman" w:hAnsi="Times New Roman" w:cs="Times New Roman"/>
          <w:i/>
          <w:iCs/>
          <w:sz w:val="24"/>
          <w:szCs w:val="24"/>
          <w:highlight w:val="none"/>
        </w:rPr>
        <w:t>Reading and Writing</w:t>
      </w:r>
      <w:r>
        <w:rPr>
          <w:rFonts w:hint="default" w:ascii="Times New Roman" w:hAnsi="Times New Roman" w:cs="Times New Roman"/>
          <w:sz w:val="24"/>
          <w:szCs w:val="24"/>
          <w:highlight w:val="none"/>
        </w:rPr>
        <w:t>, vol. 36, no. 1, 7 May 2022, pp. 147–173, https://doi.org/10.1007/s11145-022-10293-3. Accessed 28 Mar. 2024.</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default" w:ascii="Times New Roman Regular" w:hAnsi="Times New Roman Regular" w:cs="Times New Roman Regular"/>
          <w:b w:val="0"/>
          <w:bCs/>
          <w:i w:val="0"/>
          <w:sz w:val="24"/>
          <w:szCs w:val="24"/>
          <w:highlight w:val="none"/>
          <w:lang w:val="en-US"/>
        </w:rPr>
      </w:pPr>
    </w:p>
    <w:sectPr>
      <w:headerReference r:id="rId3"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Arial">
    <w:panose1 w:val="020B06040202020902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Arial Narrow Regular">
    <w:panose1 w:val="020B0606020202030204"/>
    <w:charset w:val="00"/>
    <w:family w:val="auto"/>
    <w:pitch w:val="default"/>
    <w:sig w:usb0="00000287" w:usb1="00000800" w:usb2="00000000" w:usb3="00000000" w:csb0="2000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F61939"/>
    <w:rsid w:val="2BE3FB19"/>
    <w:rsid w:val="2DF61939"/>
    <w:rsid w:val="FFF26D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semiHidden/>
    <w:unhideWhenUsed/>
    <w:uiPriority w:val="0"/>
    <w:pPr>
      <w:spacing w:after="12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Emphasis"/>
    <w:basedOn w:val="7"/>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292</TotalTime>
  <ScaleCrop>false</ScaleCrop>
  <LinksUpToDate>false</LinksUpToDate>
  <CharactersWithSpaces>0</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2024-03-27T17:30:00Z</dcterms:created>
  <dc:creator>郝豆豆</dc:creator>
  <cp:lastModifiedBy>郝豆豆</cp:lastModifiedBy>
  <dcterms:modified xsi:type="dcterms:W3CDTF">2024-03-28T18:01:36Z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B8CB8DB21E272B3480B005669EE0B2F1_43</vt:lpwstr>
  </property>
</Properties>
</file>