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4E53B201"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CB59106" w:rsidR="007D1947" w:rsidRDefault="008E0C3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Financial reporting bmbm5011</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2DB1169" w:rsidR="007D1947" w:rsidRDefault="008E0C3E">
              <w:pPr>
                <w:pStyle w:val="NoSpacing"/>
                <w:jc w:val="center"/>
                <w:rPr>
                  <w:color w:val="5B9BD5" w:themeColor="accent1"/>
                  <w:sz w:val="28"/>
                  <w:szCs w:val="28"/>
                </w:rPr>
              </w:pPr>
              <w:r>
                <w:rPr>
                  <w:color w:val="5B9BD5" w:themeColor="accent1"/>
                  <w:sz w:val="28"/>
                  <w:szCs w:val="28"/>
                </w:rPr>
                <w:t>Jason Locker (2106946)</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30T00:00:00Z">
                                    <w:dateFormat w:val="MMMM d, yyyy"/>
                                    <w:lid w:val="en-US"/>
                                    <w:storeMappedDataAs w:val="dateTime"/>
                                    <w:calendar w:val="gregorian"/>
                                  </w:date>
                                </w:sdtPr>
                                <w:sdtContent>
                                  <w:p w14:paraId="52BAF8D9" w14:textId="78285EF9" w:rsidR="007D1947" w:rsidRDefault="009256F9">
                                    <w:pPr>
                                      <w:pStyle w:val="NoSpacing"/>
                                      <w:spacing w:after="40"/>
                                      <w:jc w:val="center"/>
                                      <w:rPr>
                                        <w:caps/>
                                        <w:color w:val="5B9BD5" w:themeColor="accent1"/>
                                        <w:sz w:val="28"/>
                                        <w:szCs w:val="28"/>
                                      </w:rPr>
                                    </w:pPr>
                                    <w:r>
                                      <w:rPr>
                                        <w:caps/>
                                        <w:color w:val="5B9BD5" w:themeColor="accent1"/>
                                        <w:sz w:val="28"/>
                                        <w:szCs w:val="28"/>
                                      </w:rPr>
                                      <w:t>November 30, 2022</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30T00:00:00Z">
                              <w:dateFormat w:val="MMMM d, yyyy"/>
                              <w:lid w:val="en-US"/>
                              <w:storeMappedDataAs w:val="dateTime"/>
                              <w:calendar w:val="gregorian"/>
                            </w:date>
                          </w:sdtPr>
                          <w:sdtContent>
                            <w:p w14:paraId="52BAF8D9" w14:textId="78285EF9" w:rsidR="007D1947" w:rsidRDefault="009256F9">
                              <w:pPr>
                                <w:pStyle w:val="NoSpacing"/>
                                <w:spacing w:after="40"/>
                                <w:jc w:val="center"/>
                                <w:rPr>
                                  <w:caps/>
                                  <w:color w:val="5B9BD5" w:themeColor="accent1"/>
                                  <w:sz w:val="28"/>
                                  <w:szCs w:val="28"/>
                                </w:rPr>
                              </w:pPr>
                              <w:r>
                                <w:rPr>
                                  <w:caps/>
                                  <w:color w:val="5B9BD5" w:themeColor="accent1"/>
                                  <w:sz w:val="28"/>
                                  <w:szCs w:val="28"/>
                                </w:rPr>
                                <w:t>November 30, 2022</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20732204"/>
          <w:r>
            <w:lastRenderedPageBreak/>
            <w:t>Executive Summary</w:t>
          </w:r>
          <w:bookmarkEnd w:id="0"/>
        </w:p>
        <w:p w14:paraId="60A372D9" w14:textId="3183D26E" w:rsidR="007D1947" w:rsidRDefault="007D1947">
          <w:r>
            <w:t xml:space="preserve">The purpose of this report is to </w:t>
          </w:r>
          <w:r w:rsidR="008D3CB2">
            <w:t>discuss</w:t>
          </w:r>
        </w:p>
        <w:p w14:paraId="62AB7F7D" w14:textId="0700A39F" w:rsidR="007D1947" w:rsidRDefault="003F0EFA" w:rsidP="008D3CB2">
          <w:pPr>
            <w:pStyle w:val="ListParagraph"/>
            <w:numPr>
              <w:ilvl w:val="0"/>
              <w:numId w:val="1"/>
            </w:numPr>
          </w:pPr>
          <w:r>
            <w:t>The meaning of the terms International Accounting Standards (IAS) and International Financial Reporting Standards (IFRS).</w:t>
          </w:r>
        </w:p>
        <w:p w14:paraId="05DE0254" w14:textId="3E91CF8C" w:rsidR="003F0EFA" w:rsidRDefault="003F0EFA" w:rsidP="008D3CB2">
          <w:pPr>
            <w:pStyle w:val="ListParagraph"/>
            <w:numPr>
              <w:ilvl w:val="0"/>
              <w:numId w:val="1"/>
            </w:numPr>
          </w:pPr>
          <w:r>
            <w:t>Analyse the standards that drive countries and entities to using the IFRS as their basis for financial reporting.</w:t>
          </w:r>
        </w:p>
        <w:p w14:paraId="561BE3D7" w14:textId="6C73721C" w:rsidR="003F0EFA" w:rsidRDefault="003F0EFA" w:rsidP="008D3CB2">
          <w:pPr>
            <w:pStyle w:val="ListParagraph"/>
            <w:numPr>
              <w:ilvl w:val="0"/>
              <w:numId w:val="1"/>
            </w:numPr>
          </w:pPr>
          <w:r>
            <w:t>Analyse the advantages and disadvantages in using a common set of global reporting standards.</w:t>
          </w:r>
        </w:p>
        <w:p w14:paraId="23ED8B38" w14:textId="7B880B40" w:rsidR="003F0EFA" w:rsidRDefault="003F0EFA" w:rsidP="008D3CB2">
          <w:pPr>
            <w:pStyle w:val="ListParagraph"/>
            <w:numPr>
              <w:ilvl w:val="0"/>
              <w:numId w:val="1"/>
            </w:numPr>
          </w:pPr>
          <w:r>
            <w:t>Evaluate the potential barriers to current and future adoption of the IFRS.</w:t>
          </w:r>
        </w:p>
        <w:p w14:paraId="2BA725ED" w14:textId="6AD153C8" w:rsidR="003F0EFA" w:rsidRDefault="003F0EFA" w:rsidP="008D3CB2">
          <w:pPr>
            <w:pStyle w:val="ListParagraph"/>
            <w:numPr>
              <w:ilvl w:val="0"/>
              <w:numId w:val="1"/>
            </w:numPr>
          </w:pPr>
          <w:r>
            <w:t>Give recommendations as to how the IFRS could potentially improve a global standard of financial reporting.</w:t>
          </w: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425F0FB6" w14:textId="330E4762" w:rsidR="008D3CB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732204" w:history="1">
                <w:r w:rsidR="008D3CB2" w:rsidRPr="00BE671B">
                  <w:rPr>
                    <w:rStyle w:val="Hyperlink"/>
                    <w:noProof/>
                  </w:rPr>
                  <w:t>Executive Summary</w:t>
                </w:r>
                <w:r w:rsidR="008D3CB2">
                  <w:rPr>
                    <w:noProof/>
                    <w:webHidden/>
                  </w:rPr>
                  <w:tab/>
                </w:r>
                <w:r w:rsidR="008D3CB2">
                  <w:rPr>
                    <w:noProof/>
                    <w:webHidden/>
                  </w:rPr>
                  <w:fldChar w:fldCharType="begin"/>
                </w:r>
                <w:r w:rsidR="008D3CB2">
                  <w:rPr>
                    <w:noProof/>
                    <w:webHidden/>
                  </w:rPr>
                  <w:instrText xml:space="preserve"> PAGEREF _Toc120732204 \h </w:instrText>
                </w:r>
                <w:r w:rsidR="008D3CB2">
                  <w:rPr>
                    <w:noProof/>
                    <w:webHidden/>
                  </w:rPr>
                </w:r>
                <w:r w:rsidR="008D3CB2">
                  <w:rPr>
                    <w:noProof/>
                    <w:webHidden/>
                  </w:rPr>
                  <w:fldChar w:fldCharType="separate"/>
                </w:r>
                <w:r w:rsidR="008D3CB2">
                  <w:rPr>
                    <w:noProof/>
                    <w:webHidden/>
                  </w:rPr>
                  <w:t>1</w:t>
                </w:r>
                <w:r w:rsidR="008D3CB2">
                  <w:rPr>
                    <w:noProof/>
                    <w:webHidden/>
                  </w:rPr>
                  <w:fldChar w:fldCharType="end"/>
                </w:r>
              </w:hyperlink>
            </w:p>
            <w:p w14:paraId="53EA9C3F" w14:textId="301DC1FF" w:rsidR="008D3CB2" w:rsidRDefault="008D3CB2">
              <w:pPr>
                <w:pStyle w:val="TOC1"/>
                <w:tabs>
                  <w:tab w:val="right" w:leader="dot" w:pos="9016"/>
                </w:tabs>
                <w:rPr>
                  <w:rFonts w:eastAsiaTheme="minorEastAsia"/>
                  <w:noProof/>
                  <w:lang w:eastAsia="en-GB"/>
                </w:rPr>
              </w:pPr>
              <w:hyperlink w:anchor="_Toc120732205" w:history="1">
                <w:r w:rsidRPr="00BE671B">
                  <w:rPr>
                    <w:rStyle w:val="Hyperlink"/>
                    <w:noProof/>
                  </w:rPr>
                  <w:t>Introduction</w:t>
                </w:r>
                <w:r>
                  <w:rPr>
                    <w:noProof/>
                    <w:webHidden/>
                  </w:rPr>
                  <w:tab/>
                </w:r>
                <w:r>
                  <w:rPr>
                    <w:noProof/>
                    <w:webHidden/>
                  </w:rPr>
                  <w:fldChar w:fldCharType="begin"/>
                </w:r>
                <w:r>
                  <w:rPr>
                    <w:noProof/>
                    <w:webHidden/>
                  </w:rPr>
                  <w:instrText xml:space="preserve"> PAGEREF _Toc120732205 \h </w:instrText>
                </w:r>
                <w:r>
                  <w:rPr>
                    <w:noProof/>
                    <w:webHidden/>
                  </w:rPr>
                </w:r>
                <w:r>
                  <w:rPr>
                    <w:noProof/>
                    <w:webHidden/>
                  </w:rPr>
                  <w:fldChar w:fldCharType="separate"/>
                </w:r>
                <w:r>
                  <w:rPr>
                    <w:noProof/>
                    <w:webHidden/>
                  </w:rPr>
                  <w:t>3</w:t>
                </w:r>
                <w:r>
                  <w:rPr>
                    <w:noProof/>
                    <w:webHidden/>
                  </w:rPr>
                  <w:fldChar w:fldCharType="end"/>
                </w:r>
              </w:hyperlink>
            </w:p>
            <w:p w14:paraId="6A7902A3" w14:textId="3E302FA4" w:rsidR="008D3CB2" w:rsidRDefault="008D3CB2">
              <w:pPr>
                <w:pStyle w:val="TOC1"/>
                <w:tabs>
                  <w:tab w:val="right" w:leader="dot" w:pos="9016"/>
                </w:tabs>
                <w:rPr>
                  <w:rFonts w:eastAsiaTheme="minorEastAsia"/>
                  <w:noProof/>
                  <w:lang w:eastAsia="en-GB"/>
                </w:rPr>
              </w:pPr>
              <w:hyperlink w:anchor="_Toc120732206" w:history="1">
                <w:r w:rsidRPr="00BE671B">
                  <w:rPr>
                    <w:rStyle w:val="Hyperlink"/>
                    <w:noProof/>
                  </w:rPr>
                  <w:t>Main Findings</w:t>
                </w:r>
                <w:r>
                  <w:rPr>
                    <w:noProof/>
                    <w:webHidden/>
                  </w:rPr>
                  <w:tab/>
                </w:r>
                <w:r>
                  <w:rPr>
                    <w:noProof/>
                    <w:webHidden/>
                  </w:rPr>
                  <w:fldChar w:fldCharType="begin"/>
                </w:r>
                <w:r>
                  <w:rPr>
                    <w:noProof/>
                    <w:webHidden/>
                  </w:rPr>
                  <w:instrText xml:space="preserve"> PAGEREF _Toc120732206 \h </w:instrText>
                </w:r>
                <w:r>
                  <w:rPr>
                    <w:noProof/>
                    <w:webHidden/>
                  </w:rPr>
                </w:r>
                <w:r>
                  <w:rPr>
                    <w:noProof/>
                    <w:webHidden/>
                  </w:rPr>
                  <w:fldChar w:fldCharType="separate"/>
                </w:r>
                <w:r>
                  <w:rPr>
                    <w:noProof/>
                    <w:webHidden/>
                  </w:rPr>
                  <w:t>4</w:t>
                </w:r>
                <w:r>
                  <w:rPr>
                    <w:noProof/>
                    <w:webHidden/>
                  </w:rPr>
                  <w:fldChar w:fldCharType="end"/>
                </w:r>
              </w:hyperlink>
            </w:p>
            <w:p w14:paraId="3F671AAE" w14:textId="6D2A6806" w:rsidR="008D3CB2" w:rsidRDefault="008D3CB2">
              <w:pPr>
                <w:pStyle w:val="TOC1"/>
                <w:tabs>
                  <w:tab w:val="right" w:leader="dot" w:pos="9016"/>
                </w:tabs>
                <w:rPr>
                  <w:rFonts w:eastAsiaTheme="minorEastAsia"/>
                  <w:noProof/>
                  <w:lang w:eastAsia="en-GB"/>
                </w:rPr>
              </w:pPr>
              <w:hyperlink w:anchor="_Toc120732207" w:history="1">
                <w:r w:rsidRPr="00BE671B">
                  <w:rPr>
                    <w:rStyle w:val="Hyperlink"/>
                    <w:noProof/>
                  </w:rPr>
                  <w:t>Conclusion</w:t>
                </w:r>
                <w:r>
                  <w:rPr>
                    <w:noProof/>
                    <w:webHidden/>
                  </w:rPr>
                  <w:tab/>
                </w:r>
                <w:r>
                  <w:rPr>
                    <w:noProof/>
                    <w:webHidden/>
                  </w:rPr>
                  <w:fldChar w:fldCharType="begin"/>
                </w:r>
                <w:r>
                  <w:rPr>
                    <w:noProof/>
                    <w:webHidden/>
                  </w:rPr>
                  <w:instrText xml:space="preserve"> PAGEREF _Toc120732207 \h </w:instrText>
                </w:r>
                <w:r>
                  <w:rPr>
                    <w:noProof/>
                    <w:webHidden/>
                  </w:rPr>
                </w:r>
                <w:r>
                  <w:rPr>
                    <w:noProof/>
                    <w:webHidden/>
                  </w:rPr>
                  <w:fldChar w:fldCharType="separate"/>
                </w:r>
                <w:r>
                  <w:rPr>
                    <w:noProof/>
                    <w:webHidden/>
                  </w:rPr>
                  <w:t>6</w:t>
                </w:r>
                <w:r>
                  <w:rPr>
                    <w:noProof/>
                    <w:webHidden/>
                  </w:rPr>
                  <w:fldChar w:fldCharType="end"/>
                </w:r>
              </w:hyperlink>
            </w:p>
            <w:p w14:paraId="71775B87" w14:textId="54559120" w:rsidR="008D3CB2" w:rsidRDefault="008D3CB2">
              <w:pPr>
                <w:pStyle w:val="TOC1"/>
                <w:tabs>
                  <w:tab w:val="right" w:leader="dot" w:pos="9016"/>
                </w:tabs>
                <w:rPr>
                  <w:rFonts w:eastAsiaTheme="minorEastAsia"/>
                  <w:noProof/>
                  <w:lang w:eastAsia="en-GB"/>
                </w:rPr>
              </w:pPr>
              <w:hyperlink w:anchor="_Toc120732208" w:history="1">
                <w:r w:rsidRPr="00BE671B">
                  <w:rPr>
                    <w:rStyle w:val="Hyperlink"/>
                    <w:noProof/>
                  </w:rPr>
                  <w:t>Recommendation</w:t>
                </w:r>
                <w:r>
                  <w:rPr>
                    <w:noProof/>
                    <w:webHidden/>
                  </w:rPr>
                  <w:tab/>
                </w:r>
                <w:r>
                  <w:rPr>
                    <w:noProof/>
                    <w:webHidden/>
                  </w:rPr>
                  <w:fldChar w:fldCharType="begin"/>
                </w:r>
                <w:r>
                  <w:rPr>
                    <w:noProof/>
                    <w:webHidden/>
                  </w:rPr>
                  <w:instrText xml:space="preserve"> PAGEREF _Toc120732208 \h </w:instrText>
                </w:r>
                <w:r>
                  <w:rPr>
                    <w:noProof/>
                    <w:webHidden/>
                  </w:rPr>
                </w:r>
                <w:r>
                  <w:rPr>
                    <w:noProof/>
                    <w:webHidden/>
                  </w:rPr>
                  <w:fldChar w:fldCharType="separate"/>
                </w:r>
                <w:r>
                  <w:rPr>
                    <w:noProof/>
                    <w:webHidden/>
                  </w:rPr>
                  <w:t>6</w:t>
                </w:r>
                <w:r>
                  <w:rPr>
                    <w:noProof/>
                    <w:webHidden/>
                  </w:rPr>
                  <w:fldChar w:fldCharType="end"/>
                </w:r>
              </w:hyperlink>
            </w:p>
            <w:p w14:paraId="0AFF2D7A" w14:textId="08216F77" w:rsidR="008D3CB2" w:rsidRDefault="008D3CB2">
              <w:pPr>
                <w:pStyle w:val="TOC1"/>
                <w:tabs>
                  <w:tab w:val="right" w:leader="dot" w:pos="9016"/>
                </w:tabs>
                <w:rPr>
                  <w:rFonts w:eastAsiaTheme="minorEastAsia"/>
                  <w:noProof/>
                  <w:lang w:eastAsia="en-GB"/>
                </w:rPr>
              </w:pPr>
              <w:hyperlink w:anchor="_Toc120732209" w:history="1">
                <w:r w:rsidRPr="00BE671B">
                  <w:rPr>
                    <w:rStyle w:val="Hyperlink"/>
                    <w:noProof/>
                  </w:rPr>
                  <w:t>References</w:t>
                </w:r>
                <w:r>
                  <w:rPr>
                    <w:noProof/>
                    <w:webHidden/>
                  </w:rPr>
                  <w:tab/>
                </w:r>
                <w:r>
                  <w:rPr>
                    <w:noProof/>
                    <w:webHidden/>
                  </w:rPr>
                  <w:fldChar w:fldCharType="begin"/>
                </w:r>
                <w:r>
                  <w:rPr>
                    <w:noProof/>
                    <w:webHidden/>
                  </w:rPr>
                  <w:instrText xml:space="preserve"> PAGEREF _Toc120732209 \h </w:instrText>
                </w:r>
                <w:r>
                  <w:rPr>
                    <w:noProof/>
                    <w:webHidden/>
                  </w:rPr>
                </w:r>
                <w:r>
                  <w:rPr>
                    <w:noProof/>
                    <w:webHidden/>
                  </w:rPr>
                  <w:fldChar w:fldCharType="separate"/>
                </w:r>
                <w:r>
                  <w:rPr>
                    <w:noProof/>
                    <w:webHidden/>
                  </w:rPr>
                  <w:t>7</w:t>
                </w:r>
                <w:r>
                  <w:rPr>
                    <w:noProof/>
                    <w:webHidden/>
                  </w:rPr>
                  <w:fldChar w:fldCharType="end"/>
                </w:r>
              </w:hyperlink>
            </w:p>
            <w:p w14:paraId="05194699" w14:textId="7A80564B" w:rsidR="007D1947" w:rsidRDefault="007D1947">
              <w:r>
                <w:rPr>
                  <w:b/>
                  <w:bCs/>
                  <w:noProof/>
                </w:rPr>
                <w:fldChar w:fldCharType="end"/>
              </w:r>
              <w:r w:rsidR="008D3CB2">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2E42AAB7" w:rsidR="007D1947" w:rsidRDefault="007D1947" w:rsidP="00A12B58">
          <w:pPr>
            <w:pStyle w:val="Heading1"/>
          </w:pPr>
          <w:bookmarkStart w:id="1" w:name="_Toc120732205"/>
          <w:r>
            <w:t>Introduction</w:t>
          </w:r>
          <w:bookmarkEnd w:id="1"/>
          <w:r w:rsidR="00480872">
            <w:t xml:space="preserve"> </w:t>
          </w:r>
        </w:p>
        <w:p w14:paraId="54C81D2A" w14:textId="77777777" w:rsidR="007D1947" w:rsidRDefault="007D1947" w:rsidP="007D1947"/>
        <w:p w14:paraId="63BE38B9" w14:textId="0F424432" w:rsidR="004A11F6" w:rsidRDefault="006D051C" w:rsidP="007D1947">
          <w:r>
            <w:t xml:space="preserve">The International </w:t>
          </w:r>
          <w:r w:rsidR="0068640E">
            <w:t>Financial Reporting</w:t>
          </w:r>
          <w:r>
            <w:t xml:space="preserve"> Standards (I</w:t>
          </w:r>
          <w:r w:rsidR="0068640E">
            <w:t>FRS</w:t>
          </w:r>
          <w:r>
            <w:t xml:space="preserve">) </w:t>
          </w:r>
          <w:r w:rsidR="0068640E">
            <w:t>are a</w:t>
          </w:r>
          <w:r>
            <w:t xml:space="preserve"> set of accounting standards that had been issued by the International Accounting Standards </w:t>
          </w:r>
          <w:r w:rsidR="004E3A23">
            <w:t>Board</w:t>
          </w:r>
          <w:r>
            <w:t xml:space="preserve"> (IAS</w:t>
          </w:r>
          <w:r w:rsidR="004E3A23">
            <w:t>B</w:t>
          </w:r>
          <w:r>
            <w:t>)</w:t>
          </w:r>
          <w:r w:rsidR="00806072">
            <w:t xml:space="preserve"> in 2001</w:t>
          </w:r>
          <w:r>
            <w:t xml:space="preserve">, with the idea to make it easier to have comparable accounting standards on a global scale. The goal of having </w:t>
          </w:r>
          <w:r w:rsidR="00806072">
            <w:t xml:space="preserve">the </w:t>
          </w:r>
          <w:r w:rsidR="0068640E">
            <w:t>IFRS</w:t>
          </w:r>
          <w:r w:rsidR="00806072">
            <w:t xml:space="preserve"> in place is to make it easier for everyone to compare businesses from anywhere in the world, promote trust in financial reporting and to make financial reporting more transparent.</w:t>
          </w:r>
        </w:p>
        <w:p w14:paraId="0C3CDCD3" w14:textId="227C2B55" w:rsidR="00806072" w:rsidRDefault="00806072" w:rsidP="007D1947">
          <w:r>
            <w:t>These accounting standards have been adopted by most of the world’s financial markets with the United States, China and Japan being the only major markets to have not yet adopted these accounting standards</w:t>
          </w:r>
          <w:r w:rsidR="004E3A23">
            <w:t xml:space="preserve"> </w:t>
          </w:r>
          <w:sdt>
            <w:sdtPr>
              <w:id w:val="-1602175111"/>
              <w:citation/>
            </w:sdtPr>
            <w:sdtContent>
              <w:r w:rsidR="004E3A23">
                <w:fldChar w:fldCharType="begin"/>
              </w:r>
              <w:r w:rsidR="004E3A23">
                <w:instrText xml:space="preserve"> CITATION Ken22 \l 2057 </w:instrText>
              </w:r>
              <w:r w:rsidR="004E3A23">
                <w:fldChar w:fldCharType="separate"/>
              </w:r>
              <w:r w:rsidR="004E3A23" w:rsidRPr="004E3A23">
                <w:rPr>
                  <w:noProof/>
                </w:rPr>
                <w:t>(Kenton, 2022)</w:t>
              </w:r>
              <w:r w:rsidR="004E3A23">
                <w:fldChar w:fldCharType="end"/>
              </w:r>
            </w:sdtContent>
          </w:sdt>
          <w:r w:rsidR="004E3A23">
            <w:t>.</w:t>
          </w:r>
        </w:p>
        <w:p w14:paraId="109730DA" w14:textId="00259B7F" w:rsidR="004E3A23" w:rsidRDefault="004E3A23" w:rsidP="007D1947">
          <w:r>
            <w:t>The I</w:t>
          </w:r>
          <w:r w:rsidR="00E2207A">
            <w:t>ASB</w:t>
          </w:r>
          <w:r>
            <w:t xml:space="preserve"> are an independent</w:t>
          </w:r>
          <w:r w:rsidR="0068640E">
            <w:t xml:space="preserve"> not for profit organisation based in London that aim to establish a set of accounting standards that are easily understood, of a high quality and globally accepted. The IFRS set out how a company should prepare financial statements to bring transparency, efficiency and accountability to global financial markets, these accounting standards are used in over one hundred and forty jurisdictions globally </w:t>
          </w:r>
          <w:sdt>
            <w:sdtPr>
              <w:id w:val="-122536815"/>
              <w:citation/>
            </w:sdtPr>
            <w:sdtContent>
              <w:r w:rsidR="0068640E">
                <w:fldChar w:fldCharType="begin"/>
              </w:r>
              <w:r w:rsidR="0068640E">
                <w:instrText xml:space="preserve"> CITATION IFR22 \l 2057 </w:instrText>
              </w:r>
              <w:r w:rsidR="0068640E">
                <w:fldChar w:fldCharType="separate"/>
              </w:r>
              <w:r w:rsidR="0068640E" w:rsidRPr="0068640E">
                <w:rPr>
                  <w:noProof/>
                </w:rPr>
                <w:t>(IFRS, 2022)</w:t>
              </w:r>
              <w:r w:rsidR="0068640E">
                <w:fldChar w:fldCharType="end"/>
              </w:r>
            </w:sdtContent>
          </w:sdt>
          <w:r w:rsidR="0068640E">
            <w:t>.</w:t>
          </w:r>
        </w:p>
        <w:p w14:paraId="3E6F4519" w14:textId="77777777" w:rsidR="0068640E" w:rsidRDefault="0068640E" w:rsidP="007D1947"/>
        <w:p w14:paraId="339D523C" w14:textId="77777777" w:rsidR="004E3A23" w:rsidRDefault="004E3A23"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7C657C89" w14:textId="532AD774" w:rsidR="00AA2A91" w:rsidRDefault="00AA2A91" w:rsidP="004D519C"/>
        <w:p w14:paraId="2D98631F" w14:textId="77777777" w:rsidR="0007111A" w:rsidRDefault="0007111A" w:rsidP="004D519C"/>
        <w:p w14:paraId="2D71E21F" w14:textId="630CAC7B" w:rsidR="00AA7528" w:rsidRDefault="00480872" w:rsidP="007B183F">
          <w:pPr>
            <w:pStyle w:val="Heading1"/>
          </w:pPr>
          <w:bookmarkStart w:id="2" w:name="_Toc120732206"/>
          <w:r>
            <w:lastRenderedPageBreak/>
            <w:t>Main Findings</w:t>
          </w:r>
          <w:bookmarkEnd w:id="2"/>
        </w:p>
        <w:p w14:paraId="1DC87524" w14:textId="77777777" w:rsidR="008D3CB2" w:rsidRDefault="008D3CB2" w:rsidP="007B183F"/>
        <w:p w14:paraId="3B3E311C" w14:textId="21C85743" w:rsidR="0053705A" w:rsidRDefault="00E2207A" w:rsidP="007B183F">
          <w:r>
            <w:t>The reasons why entities and countries would use these standards for their financial reporting vary with some countries using it as a mandatory form of reporting while others make it voluntary, in the case of European Union countries it became mandatory that that all members of this union had to adopt this form of financial reporting as voted for by the EU parliament in 2002</w:t>
          </w:r>
          <w:r w:rsidR="00BA1604">
            <w:t xml:space="preserve"> </w:t>
          </w:r>
          <w:sdt>
            <w:sdtPr>
              <w:id w:val="270589973"/>
              <w:citation/>
            </w:sdtPr>
            <w:sdtContent>
              <w:r w:rsidR="00BA1604">
                <w:fldChar w:fldCharType="begin"/>
              </w:r>
              <w:r w:rsidR="00BA1604">
                <w:instrText xml:space="preserve"> CITATION ICA22 \l 2057 </w:instrText>
              </w:r>
              <w:r w:rsidR="00BA1604">
                <w:fldChar w:fldCharType="separate"/>
              </w:r>
              <w:r w:rsidR="00BA1604" w:rsidRPr="00BA1604">
                <w:rPr>
                  <w:noProof/>
                </w:rPr>
                <w:t>(ICAEW, 2022)</w:t>
              </w:r>
              <w:r w:rsidR="00BA1604">
                <w:fldChar w:fldCharType="end"/>
              </w:r>
            </w:sdtContent>
          </w:sdt>
          <w:r>
            <w:t>.</w:t>
          </w:r>
          <w:r w:rsidR="00BF03B4">
            <w:t xml:space="preserve"> For countries where it is voluntary to use this standard it allows them to be more competitive in an international market where this form of reporting is widely used, it can also attract foreign investment when the reporting standard is the same of other countries </w:t>
          </w:r>
          <w:sdt>
            <w:sdtPr>
              <w:id w:val="2003319045"/>
              <w:citation/>
            </w:sdtPr>
            <w:sdtContent>
              <w:r w:rsidR="00BF03B4">
                <w:fldChar w:fldCharType="begin"/>
              </w:r>
              <w:r w:rsidR="00BF03B4">
                <w:instrText xml:space="preserve"> CITATION Ero22 \l 2057 </w:instrText>
              </w:r>
              <w:r w:rsidR="00BF03B4">
                <w:fldChar w:fldCharType="separate"/>
              </w:r>
              <w:r w:rsidR="00BF03B4" w:rsidRPr="00BF03B4">
                <w:rPr>
                  <w:noProof/>
                </w:rPr>
                <w:t>(Eroglu, 2022)</w:t>
              </w:r>
              <w:r w:rsidR="00BF03B4">
                <w:fldChar w:fldCharType="end"/>
              </w:r>
            </w:sdtContent>
          </w:sdt>
          <w:r w:rsidR="00BF03B4">
            <w:t>.</w:t>
          </w:r>
          <w:r w:rsidR="00597BD4">
            <w:t xml:space="preserve"> Developing and institutional countries are likely to adopt this method for the economic and institutional benefits as found in a study published by </w:t>
          </w:r>
          <w:sdt>
            <w:sdtPr>
              <w:id w:val="669682599"/>
              <w:citation/>
            </w:sdtPr>
            <w:sdtContent>
              <w:r w:rsidR="00597BD4">
                <w:fldChar w:fldCharType="begin"/>
              </w:r>
              <w:r w:rsidR="00597BD4">
                <w:instrText xml:space="preserve"> CITATION Sel18 \l 2057 </w:instrText>
              </w:r>
              <w:r w:rsidR="00597BD4">
                <w:fldChar w:fldCharType="separate"/>
              </w:r>
              <w:r w:rsidR="00597BD4" w:rsidRPr="00597BD4">
                <w:rPr>
                  <w:noProof/>
                </w:rPr>
                <w:t>(Sellami &amp; Gafsi, 2018)</w:t>
              </w:r>
              <w:r w:rsidR="00597BD4">
                <w:fldChar w:fldCharType="end"/>
              </w:r>
            </w:sdtContent>
          </w:sdt>
          <w:r w:rsidR="00597BD4">
            <w:t xml:space="preserve"> where they found that these countries adopting IFRS had a positive impact on small and medium sized enterprises when it came to external funding and </w:t>
          </w:r>
          <w:r w:rsidR="0053705A">
            <w:t>external openness.</w:t>
          </w:r>
        </w:p>
        <w:p w14:paraId="31CD55ED" w14:textId="16433E7B" w:rsidR="00E2207A" w:rsidRDefault="0053705A" w:rsidP="007B183F">
          <w:r>
            <w:t xml:space="preserve">The advantages to adopting a global set of accounting standards is that it can lead to an improvement in accounting quality by eliminating accounting alternatives reducing the amount of managerial discretion which could then also reduce the extent of opportunistic earnings management. IFRS is also viewed as a </w:t>
          </w:r>
          <w:r w:rsidR="00541051">
            <w:t>principle-based</w:t>
          </w:r>
          <w:r>
            <w:t xml:space="preserve"> standard therefore it should be difficult to avoid liability recognition through transaction structuring and IFRS allows the use of fair value accounting that may better show underlying economics than domestic standards</w:t>
          </w:r>
          <w:r w:rsidR="00541051">
            <w:t xml:space="preserve"> </w:t>
          </w:r>
          <w:sdt>
            <w:sdtPr>
              <w:id w:val="757563967"/>
              <w:citation/>
            </w:sdtPr>
            <w:sdtContent>
              <w:r w:rsidR="00541051">
                <w:fldChar w:fldCharType="begin"/>
              </w:r>
              <w:r w:rsidR="00541051">
                <w:instrText xml:space="preserve"> CITATION Ahm12 \l 2057 </w:instrText>
              </w:r>
              <w:r w:rsidR="00541051">
                <w:fldChar w:fldCharType="separate"/>
              </w:r>
              <w:r w:rsidR="00541051" w:rsidRPr="00541051">
                <w:rPr>
                  <w:noProof/>
                </w:rPr>
                <w:t>(Ahmed, et al., 2012)</w:t>
              </w:r>
              <w:r w:rsidR="00541051">
                <w:fldChar w:fldCharType="end"/>
              </w:r>
            </w:sdtContent>
          </w:sdt>
          <w:r w:rsidR="00541051">
            <w:t>.</w:t>
          </w:r>
        </w:p>
        <w:p w14:paraId="2CC0A829" w14:textId="1650EED7" w:rsidR="00541051" w:rsidRDefault="0024290F" w:rsidP="007B183F">
          <w:r>
            <w:t xml:space="preserve">Using IFRS as a standard also benefits economically by using a common set of accounting standards it makes it easier for international investors to understand investment opportunities as opposed to using national based accounting standards. This also benefits accounting professionals as it offers more career opportunities in any part of the world where the same accounting practices are used </w:t>
          </w:r>
          <w:sdt>
            <w:sdtPr>
              <w:id w:val="-1448386663"/>
              <w:citation/>
            </w:sdtPr>
            <w:sdtContent>
              <w:r>
                <w:fldChar w:fldCharType="begin"/>
              </w:r>
              <w:r>
                <w:instrText xml:space="preserve"> CITATION Mor17 \l 2057 </w:instrText>
              </w:r>
              <w:r>
                <w:fldChar w:fldCharType="separate"/>
              </w:r>
              <w:r w:rsidRPr="0024290F">
                <w:rPr>
                  <w:noProof/>
                </w:rPr>
                <w:t>(Morgan Mc Kinley, 2017)</w:t>
              </w:r>
              <w:r>
                <w:fldChar w:fldCharType="end"/>
              </w:r>
            </w:sdtContent>
          </w:sdt>
          <w:r>
            <w:t>.</w:t>
          </w:r>
        </w:p>
        <w:p w14:paraId="39E76C5F" w14:textId="284953C3" w:rsidR="00574F48" w:rsidRDefault="00574F48" w:rsidP="007B183F">
          <w:r>
            <w:t xml:space="preserve">When there are a set of global accounting standards this will positively impact the resources used in financial reporting for example if a piece of accounting software is created to run in line with a global set of standards then it could be used anywhere in the world regardless of where it has been developed. This would make it easier to automate financial reporting making it more cost effective and potentially reducing the expenses of an international organisation that </w:t>
          </w:r>
          <w:r w:rsidR="0085759B">
            <w:t>must</w:t>
          </w:r>
          <w:r>
            <w:t xml:space="preserve"> produce multiple reports varying on the region one of their assets is from </w:t>
          </w:r>
          <w:sdt>
            <w:sdtPr>
              <w:id w:val="142481525"/>
              <w:citation/>
            </w:sdtPr>
            <w:sdtContent>
              <w:r>
                <w:fldChar w:fldCharType="begin"/>
              </w:r>
              <w:r>
                <w:instrText xml:space="preserve"> CITATION The22 \l 2057 </w:instrText>
              </w:r>
              <w:r>
                <w:fldChar w:fldCharType="separate"/>
              </w:r>
              <w:r w:rsidRPr="00574F48">
                <w:rPr>
                  <w:noProof/>
                </w:rPr>
                <w:t>(The Accountant, 2022)</w:t>
              </w:r>
              <w:r>
                <w:fldChar w:fldCharType="end"/>
              </w:r>
            </w:sdtContent>
          </w:sdt>
        </w:p>
        <w:p w14:paraId="30D8FA1C" w14:textId="5445A428" w:rsidR="0024290F" w:rsidRDefault="00757A90" w:rsidP="007B183F">
          <w:r>
            <w:t xml:space="preserve">A global set off accounting standards also makes it easier to compare two different </w:t>
          </w:r>
          <w:r w:rsidR="00574F48">
            <w:t>companies’</w:t>
          </w:r>
          <w:r>
            <w:t xml:space="preserve"> economic results as they would be following the same principles in their financial reporting. If you were to compare America that uses the GAAP method and China that uses the Chinese accounting standards you can not come to a fair evaluation of the two because they are not based on the same reporting structure making the findings impartial. </w:t>
          </w:r>
        </w:p>
        <w:p w14:paraId="758BD41D" w14:textId="7FADEF19" w:rsidR="00CE6652" w:rsidRDefault="00CE6652" w:rsidP="007B183F">
          <w:r>
            <w:t xml:space="preserve">However this could also be seen as a disadvantage as trying to set standards and guidelines that can be used by everyone globally it can mean that sometimes these standards do not give the same level of detail that national accounting standards can as they have been developed over a longer period of time. The US GAAP system is considered gold standard for America and nearby countries like Canada see very little reason to adopt a different system if it were to have a lower standard than that of the GAAP system </w:t>
          </w:r>
          <w:sdt>
            <w:sdtPr>
              <w:id w:val="-2020613466"/>
              <w:citation/>
            </w:sdtPr>
            <w:sdtContent>
              <w:r>
                <w:fldChar w:fldCharType="begin"/>
              </w:r>
              <w:r>
                <w:instrText xml:space="preserve"> CITATION Oan22 \l 2057 </w:instrText>
              </w:r>
              <w:r>
                <w:fldChar w:fldCharType="separate"/>
              </w:r>
              <w:r w:rsidRPr="00CE6652">
                <w:rPr>
                  <w:noProof/>
                </w:rPr>
                <w:t>(Oanh, 2022)</w:t>
              </w:r>
              <w:r>
                <w:fldChar w:fldCharType="end"/>
              </w:r>
            </w:sdtContent>
          </w:sdt>
          <w:r>
            <w:t>.</w:t>
          </w:r>
        </w:p>
        <w:p w14:paraId="4EBA8971" w14:textId="4824F06D" w:rsidR="00574F48" w:rsidRDefault="00574F48" w:rsidP="007B183F">
          <w:r>
            <w:lastRenderedPageBreak/>
            <w:t>One of the challenges in adopting a global set of accounting standards is that one set of standards would have difficulty in reflecting the differences in national business practices from different institutions and cultures</w:t>
          </w:r>
          <w:r w:rsidR="0085759B">
            <w:t xml:space="preserve"> it would also be difficult to account for different countries political guidelines for financial reporting which could lead to some companies doubling up on the amount of reporting they would need to do </w:t>
          </w:r>
          <w:sdt>
            <w:sdtPr>
              <w:id w:val="1952896175"/>
              <w:citation/>
            </w:sdtPr>
            <w:sdtContent>
              <w:r w:rsidR="0085759B">
                <w:fldChar w:fldCharType="begin"/>
              </w:r>
              <w:r w:rsidR="0085759B">
                <w:instrText xml:space="preserve"> CITATION Des21 \l 2057 </w:instrText>
              </w:r>
              <w:r w:rsidR="0085759B">
                <w:fldChar w:fldCharType="separate"/>
              </w:r>
              <w:r w:rsidR="0085759B" w:rsidRPr="0085759B">
                <w:rPr>
                  <w:noProof/>
                </w:rPr>
                <w:t>(Dessalegn, 2021)</w:t>
              </w:r>
              <w:r w:rsidR="0085759B">
                <w:fldChar w:fldCharType="end"/>
              </w:r>
            </w:sdtContent>
          </w:sdt>
          <w:r>
            <w:t xml:space="preserve"> </w:t>
          </w:r>
        </w:p>
        <w:p w14:paraId="13C48C4C" w14:textId="6BD850AC" w:rsidR="005F1A9A" w:rsidRDefault="005F1A9A" w:rsidP="007B183F">
          <w:r>
            <w:t>Another disadvantage is that entities that adopt a global set of standards need constant assurance that the standards set are done by an independent body with specialised staff, consistent funding and to be free from influence and politicization to ensure true confidence in these standards.</w:t>
          </w:r>
          <w:r w:rsidR="00D01551">
            <w:t xml:space="preserve"> the communication for informing those who use these standards must also be of very high quality to be able to inform of changes that are made to the standards effectively and substantial resources need to be available to support sustainable implementation of these standards </w:t>
          </w:r>
          <w:sdt>
            <w:sdtPr>
              <w:id w:val="1423222139"/>
              <w:citation/>
            </w:sdtPr>
            <w:sdtContent>
              <w:r w:rsidR="00D01551">
                <w:fldChar w:fldCharType="begin"/>
              </w:r>
              <w:r w:rsidR="00D01551">
                <w:instrText xml:space="preserve"> CITATION Odi13 \l 2057 </w:instrText>
              </w:r>
              <w:r w:rsidR="00D01551">
                <w:fldChar w:fldCharType="separate"/>
              </w:r>
              <w:r w:rsidR="00D01551" w:rsidRPr="00D01551">
                <w:rPr>
                  <w:noProof/>
                </w:rPr>
                <w:t>(Odia, 2013)</w:t>
              </w:r>
              <w:r w:rsidR="00D01551">
                <w:fldChar w:fldCharType="end"/>
              </w:r>
            </w:sdtContent>
          </w:sdt>
        </w:p>
        <w:p w14:paraId="7637E5F8" w14:textId="359811E8" w:rsidR="00BA1604" w:rsidRDefault="00D50C0A" w:rsidP="007B183F">
          <w:r>
            <w:t xml:space="preserve">According to Liviu-Alexandru </w:t>
          </w:r>
          <w:sdt>
            <w:sdtPr>
              <w:id w:val="2025430976"/>
              <w:citation/>
            </w:sdtPr>
            <w:sdtContent>
              <w:r>
                <w:fldChar w:fldCharType="begin"/>
              </w:r>
              <w:r>
                <w:instrText xml:space="preserve">CITATION Ale18 \n  \l 2057 </w:instrText>
              </w:r>
              <w:r>
                <w:fldChar w:fldCharType="separate"/>
              </w:r>
              <w:r w:rsidRPr="00D50C0A">
                <w:rPr>
                  <w:noProof/>
                </w:rPr>
                <w:t>(2018)</w:t>
              </w:r>
              <w:r>
                <w:fldChar w:fldCharType="end"/>
              </w:r>
            </w:sdtContent>
          </w:sdt>
          <w:r>
            <w:t xml:space="preserve"> the adoption of the IFRS standards in Romania came with a lot of difficulties stating that the cost of implementation would outweigh the benefits for several years before the benefits</w:t>
          </w:r>
          <w:r w:rsidR="002B069B">
            <w:t xml:space="preserve"> would</w:t>
          </w:r>
          <w:r>
            <w:t xml:space="preserve"> begin to outweigh the costs. This was due to having high staff training costs</w:t>
          </w:r>
          <w:r w:rsidR="0007111A">
            <w:t xml:space="preserve"> due to lack of experts and practical staff</w:t>
          </w:r>
          <w:r>
            <w:t>, upgrading of software</w:t>
          </w:r>
          <w:r w:rsidR="002B069B">
            <w:t xml:space="preserve"> to be compatible with new standards and </w:t>
          </w:r>
          <w:r w:rsidR="0007111A">
            <w:t>bringing in external consultants to assist with the transitioning to a new system.</w:t>
          </w:r>
        </w:p>
        <w:p w14:paraId="25F3C700" w14:textId="3486E521" w:rsidR="0007111A" w:rsidRDefault="005018C0" w:rsidP="007B183F">
          <w:r>
            <w:t xml:space="preserve">This is also backed by Anna Jordan </w:t>
          </w:r>
          <w:sdt>
            <w:sdtPr>
              <w:id w:val="920298830"/>
              <w:citation/>
            </w:sdtPr>
            <w:sdtContent>
              <w:r>
                <w:fldChar w:fldCharType="begin"/>
              </w:r>
              <w:r>
                <w:instrText xml:space="preserve">CITATION Jor22 \n  \l 2057 </w:instrText>
              </w:r>
              <w:r>
                <w:fldChar w:fldCharType="separate"/>
              </w:r>
              <w:r w:rsidRPr="005018C0">
                <w:rPr>
                  <w:noProof/>
                </w:rPr>
                <w:t>(2022)</w:t>
              </w:r>
              <w:r>
                <w:fldChar w:fldCharType="end"/>
              </w:r>
            </w:sdtContent>
          </w:sdt>
          <w:r>
            <w:t xml:space="preserve"> who talks about the cost of transition for American companies stating “</w:t>
          </w:r>
          <w:r w:rsidRPr="005018C0">
            <w:t>The total cost of transition costs for the US companies will be over $8 billion and one off transition costs for small and medium sized companies will be in average $420,000, which is quite a huge amount of money to absorb by companies.</w:t>
          </w:r>
          <w:r>
            <w:t>” For a lot of small and medium sized companies they will be subject to large transition costs and these companies may not be able to absorb the financial impact that it could have on them without some form of external assistance.</w:t>
          </w:r>
        </w:p>
        <w:p w14:paraId="3610EB38" w14:textId="7A283480" w:rsidR="002558F0" w:rsidRDefault="002558F0" w:rsidP="007B183F">
          <w:r>
            <w:t xml:space="preserve">One of the biggest resistances in current and future adoption of the IFRS is that the United States of America one of the world’s biggest countries when it comes to economic influence on a global scale is unwilling to adopt it. The Securities and Exchange commission of the United States has said that there should be a need for a single form of standard accounting but they do not have full confidence in the IFRS being the standard that fulfils that. The SEC believes that its current system of GAAP accomplishes the needs for the US by giving very precise details in its standards of reporting and that the US business environment is very litigious which leads them to believe that the IFRS allows too large a scope for flexibility when it comes down to reporting decisions. </w:t>
          </w:r>
          <w:r w:rsidR="00F1693B">
            <w:t xml:space="preserve">The current comparability between GAAP and the IFRS have a long way to go before they can converge or start to show some similarity between the two of them because of the accurate and meticulous reporting standards required by the SEC in an effort to protect US organisations and investors </w:t>
          </w:r>
          <w:sdt>
            <w:sdtPr>
              <w:id w:val="1908647950"/>
              <w:citation/>
            </w:sdtPr>
            <w:sdtContent>
              <w:r w:rsidR="00F1693B">
                <w:fldChar w:fldCharType="begin"/>
              </w:r>
              <w:r w:rsidR="00F1693B">
                <w:instrText xml:space="preserve"> CITATION Mic22 \l 2057 </w:instrText>
              </w:r>
              <w:r w:rsidR="00F1693B">
                <w:fldChar w:fldCharType="separate"/>
              </w:r>
              <w:r w:rsidR="00F1693B" w:rsidRPr="00F1693B">
                <w:rPr>
                  <w:noProof/>
                </w:rPr>
                <w:t>(Michael, 2022)</w:t>
              </w:r>
              <w:r w:rsidR="00F1693B">
                <w:fldChar w:fldCharType="end"/>
              </w:r>
            </w:sdtContent>
          </w:sdt>
          <w:r w:rsidR="00F1693B">
            <w:t xml:space="preserve">. </w:t>
          </w:r>
        </w:p>
        <w:p w14:paraId="6B2BA6F0" w14:textId="4C28717F" w:rsidR="00BF03B4" w:rsidRPr="007B183F" w:rsidRDefault="00B37DDE" w:rsidP="007B183F">
          <w:r>
            <w:t>Another big resistance to globally accepted accounting standards is that China also does not follow IFRS they use an accounting practice that is somewhat similar called the Chinese Accounting Standards</w:t>
          </w:r>
          <w:r w:rsidR="00F37C93">
            <w:t xml:space="preserve"> but</w:t>
          </w:r>
          <w:r>
            <w:t xml:space="preserve"> there are enough differences to make it difficult to converge these two practices together. The biggest difference between the two is that the CAS can only use the historical cost method to value its assets fixed or intangible whereas IFRS allows both historical and revaluation, this means that by only using the historical method there is a possibility in loss of value for long term assets. </w:t>
          </w:r>
          <w:r w:rsidR="00F37C93">
            <w:t>Other differences include the financial year starts on the 1</w:t>
          </w:r>
          <w:r w:rsidR="00F37C93" w:rsidRPr="00F37C93">
            <w:rPr>
              <w:vertAlign w:val="superscript"/>
            </w:rPr>
            <w:t>st</w:t>
          </w:r>
          <w:r w:rsidR="00F37C93">
            <w:t xml:space="preserve"> January under the CAS whereas it can start at any point during the year under IFRS, tax filing is done monthly under the CAS it is done quarterly for the IFRS and the CAS contains standards that are specifically for dealing with financial reporting in China such as a merger between two companies are required to restate their accounting figures </w:t>
          </w:r>
          <w:sdt>
            <w:sdtPr>
              <w:id w:val="-670412176"/>
              <w:citation/>
            </w:sdtPr>
            <w:sdtContent>
              <w:r w:rsidR="00F37C93">
                <w:fldChar w:fldCharType="begin"/>
              </w:r>
              <w:r w:rsidR="00F37C93">
                <w:instrText xml:space="preserve"> CITATION Moo20 \l 2057 </w:instrText>
              </w:r>
              <w:r w:rsidR="00F37C93">
                <w:fldChar w:fldCharType="separate"/>
              </w:r>
              <w:r w:rsidR="00F37C93" w:rsidRPr="00F37C93">
                <w:rPr>
                  <w:noProof/>
                </w:rPr>
                <w:t>(Moore, 2020)</w:t>
              </w:r>
              <w:r w:rsidR="00F37C93">
                <w:fldChar w:fldCharType="end"/>
              </w:r>
            </w:sdtContent>
          </w:sdt>
          <w:r w:rsidR="00F37C93">
            <w:t>.</w:t>
          </w:r>
        </w:p>
        <w:p w14:paraId="5C67928C" w14:textId="7A5ECC16" w:rsidR="00AA2A91" w:rsidRDefault="00AA2A91" w:rsidP="00AA2A91">
          <w:pPr>
            <w:pStyle w:val="Heading1"/>
          </w:pPr>
          <w:bookmarkStart w:id="3" w:name="_Toc120732207"/>
          <w:r>
            <w:lastRenderedPageBreak/>
            <w:t>Conclusion</w:t>
          </w:r>
          <w:bookmarkEnd w:id="3"/>
        </w:p>
        <w:p w14:paraId="0C6DEB97" w14:textId="77777777" w:rsidR="00AA2A91" w:rsidRDefault="00AA2A91" w:rsidP="00AA2A91"/>
        <w:p w14:paraId="385E28CD" w14:textId="60C8EC08" w:rsidR="00AA2A91" w:rsidRDefault="0085759B" w:rsidP="00AA2A91">
          <w:r>
            <w:t xml:space="preserve">As to whether a global set of accounting standards is viable </w:t>
          </w:r>
          <w:r w:rsidR="006136CA">
            <w:t xml:space="preserve">it would appear that the benefits to them outweigh the drawbacks by having all entities involved on the same page it allows for a higher transparency of information which can allow for greater investment opportunities internationally as organisations are easier to compare allowing investors to make more informed economic decisions. In jurisdictions where IFRS is optional it has shown to give businesses an advantage in </w:t>
          </w:r>
          <w:r w:rsidR="000C5FC5">
            <w:t xml:space="preserve">competitiveness and external funding </w:t>
          </w:r>
          <w:r w:rsidR="00673FDE">
            <w:t>especially in small and medium sized businesses. By using a principle-based standard it can improve accounting quality as a whole by making it difficult to avoid liability recognition and the use of fair value accounting shows a clearer picture of underlying economic problems.</w:t>
          </w:r>
        </w:p>
        <w:p w14:paraId="1713E692" w14:textId="1F66AE7F" w:rsidR="00673FDE" w:rsidRDefault="00673FDE" w:rsidP="00AA2A91">
          <w:r>
            <w:t xml:space="preserve">However there are difficulties that come with a  global set of standards one of which is that everyone needs to be on board with using them and as it currently stands there are major market entities that are not. Whilst the IFRS is continually working with these markets to unify accounting standards </w:t>
          </w:r>
          <w:r w:rsidR="00A40022">
            <w:t>it could be a long and costly process to transition to a unified form of reporting as stated earlier with the example of the cost of Romania transitioning being much higher for the first few years of implementation before seeing any real benefit to using IFRS. Also, when these entities believe that the IFRS is not detailed enough for their own national use they are unwilling to consider swapping to it if it</w:t>
          </w:r>
          <w:r w:rsidR="008D3CB2">
            <w:t xml:space="preserve"> is</w:t>
          </w:r>
          <w:r w:rsidR="00A40022">
            <w:t xml:space="preserve"> going to hinder their national reporting structure as was the case for the United States.</w:t>
          </w:r>
        </w:p>
        <w:p w14:paraId="0F501598" w14:textId="77777777" w:rsidR="00AA2A91" w:rsidRDefault="00AA2A91" w:rsidP="00AA2A91"/>
        <w:p w14:paraId="0E5928E3" w14:textId="64554A9A" w:rsidR="00AA2A91" w:rsidRDefault="008D3CB2" w:rsidP="008D3CB2">
          <w:pPr>
            <w:pStyle w:val="Heading1"/>
          </w:pPr>
          <w:bookmarkStart w:id="4" w:name="_Toc120732208"/>
          <w:r>
            <w:t>Recommendation</w:t>
          </w:r>
          <w:bookmarkEnd w:id="4"/>
        </w:p>
        <w:p w14:paraId="0D823694" w14:textId="371BE5F7" w:rsidR="00AA2A91" w:rsidRDefault="00AA2A91" w:rsidP="00AA2A91"/>
        <w:p w14:paraId="7EC79DF2" w14:textId="77777777" w:rsidR="008D3CB2" w:rsidRDefault="008D3CB2" w:rsidP="00AA2A91">
          <w:r>
            <w:t>The main recommendation I have for the IAS and IFRS would be that their form of financial reporting should become more detailed in its structure to be able to compete against standards set by entities that have rules based principles in an effort to help converge those systems together and have one unified set of accounting standards.</w:t>
          </w:r>
        </w:p>
        <w:p w14:paraId="4451FD69" w14:textId="37512F62" w:rsidR="008D3CB2" w:rsidRDefault="008D3CB2" w:rsidP="00AA2A91">
          <w:r>
            <w:t>They would also need to ensure that their accounting principles are applicable to all markets regarding culture politics and national reporting as seen with Chinas reporting system it is very close to IFRS but doesn’t fully adhere to it because of how Chinas national reporting structure operates that goes against some of the IFRS standards.</w:t>
          </w:r>
        </w:p>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0ABC39D3" w14:textId="77777777" w:rsidR="00AA2A91" w:rsidRDefault="00AA2A91" w:rsidP="00AA2A91"/>
        <w:p w14:paraId="77D69E6F" w14:textId="609B57CE" w:rsidR="004A11F6" w:rsidRDefault="008D3CB2" w:rsidP="009256F9">
          <w:pPr>
            <w:pStyle w:val="Heading1"/>
          </w:pPr>
          <w:bookmarkStart w:id="5" w:name="_Toc120732209"/>
          <w:r>
            <w:lastRenderedPageBreak/>
            <w:t>References</w:t>
          </w:r>
          <w:bookmarkEnd w:id="5"/>
        </w:p>
        <w:sdt>
          <w:sdtPr>
            <w:id w:val="-1662538268"/>
            <w:docPartObj>
              <w:docPartGallery w:val="Bibliographies"/>
              <w:docPartUnique/>
            </w:docPartObj>
          </w:sdtPr>
          <w:sdtEndPr>
            <w:rPr>
              <w:rFonts w:asciiTheme="minorHAnsi" w:eastAsiaTheme="minorHAnsi" w:hAnsiTheme="minorHAnsi" w:cstheme="minorBidi"/>
              <w:color w:val="auto"/>
              <w:sz w:val="22"/>
              <w:szCs w:val="22"/>
            </w:rPr>
          </w:sdtEndPr>
          <w:sdtContent>
            <w:p w14:paraId="4C66E6B2" w14:textId="0B86EA80" w:rsidR="008D3CB2" w:rsidRDefault="008D3CB2">
              <w:pPr>
                <w:pStyle w:val="Heading1"/>
              </w:pPr>
            </w:p>
            <w:sdt>
              <w:sdtPr>
                <w:id w:val="-573587230"/>
                <w:bibliography/>
              </w:sdtPr>
              <w:sdtContent>
                <w:p w14:paraId="79C19EC8" w14:textId="77777777" w:rsidR="008D3CB2" w:rsidRDefault="008D3CB2" w:rsidP="008D3CB2">
                  <w:pPr>
                    <w:pStyle w:val="Bibliography"/>
                    <w:rPr>
                      <w:noProof/>
                      <w:sz w:val="24"/>
                      <w:szCs w:val="24"/>
                    </w:rPr>
                  </w:pPr>
                  <w:r>
                    <w:fldChar w:fldCharType="begin"/>
                  </w:r>
                  <w:r>
                    <w:instrText xml:space="preserve"> BIBLIOGRAPHY </w:instrText>
                  </w:r>
                  <w:r>
                    <w:fldChar w:fldCharType="separate"/>
                  </w:r>
                  <w:r>
                    <w:rPr>
                      <w:noProof/>
                    </w:rPr>
                    <w:t xml:space="preserve">Ahmed, A. S., Neel, M. &amp; Wang, D., 2012. Does Mandatory Adoption of IFRS Improve Accounting Quality? Preliminary Evidence. </w:t>
                  </w:r>
                  <w:r>
                    <w:rPr>
                      <w:i/>
                      <w:iCs/>
                      <w:noProof/>
                    </w:rPr>
                    <w:t xml:space="preserve">Contemporary Accounting Research, </w:t>
                  </w:r>
                  <w:r>
                    <w:rPr>
                      <w:noProof/>
                    </w:rPr>
                    <w:t>30(4), pp. 1344-1372.</w:t>
                  </w:r>
                </w:p>
                <w:p w14:paraId="13F54C81" w14:textId="77777777" w:rsidR="008D3CB2" w:rsidRDefault="008D3CB2" w:rsidP="008D3CB2">
                  <w:pPr>
                    <w:pStyle w:val="Bibliography"/>
                    <w:rPr>
                      <w:noProof/>
                    </w:rPr>
                  </w:pPr>
                  <w:r>
                    <w:rPr>
                      <w:noProof/>
                    </w:rPr>
                    <w:t xml:space="preserve">Alexandru, L., 2018. The Impact Of Ifrs Adoption In Emerging Economies. </w:t>
                  </w:r>
                  <w:r>
                    <w:rPr>
                      <w:i/>
                      <w:iCs/>
                      <w:noProof/>
                    </w:rPr>
                    <w:t xml:space="preserve">Annals-Economy Series, </w:t>
                  </w:r>
                  <w:r>
                    <w:rPr>
                      <w:noProof/>
                    </w:rPr>
                    <w:t>Volume 6, p. 152=157.</w:t>
                  </w:r>
                </w:p>
                <w:p w14:paraId="4484AF6E" w14:textId="77777777" w:rsidR="008D3CB2" w:rsidRDefault="008D3CB2" w:rsidP="008D3CB2">
                  <w:pPr>
                    <w:pStyle w:val="Bibliography"/>
                    <w:rPr>
                      <w:noProof/>
                    </w:rPr>
                  </w:pPr>
                  <w:r>
                    <w:rPr>
                      <w:noProof/>
                    </w:rPr>
                    <w:t xml:space="preserve">Dessalegn, G., 2021. </w:t>
                  </w:r>
                  <w:r>
                    <w:rPr>
                      <w:i/>
                      <w:iCs/>
                      <w:noProof/>
                    </w:rPr>
                    <w:t xml:space="preserve">Capital Ethiopia. </w:t>
                  </w:r>
                  <w:r>
                    <w:rPr>
                      <w:noProof/>
                    </w:rPr>
                    <w:t xml:space="preserve">[Online] </w:t>
                  </w:r>
                  <w:r>
                    <w:rPr>
                      <w:noProof/>
                    </w:rPr>
                    <w:br/>
                    <w:t xml:space="preserve">Available at: </w:t>
                  </w:r>
                  <w:r>
                    <w:rPr>
                      <w:noProof/>
                      <w:u w:val="single"/>
                    </w:rPr>
                    <w:t>https://www.capitalethiopia.com/2021/12/13/benefits-and-challenges-of-adoption-of-international-financial-reporting-standards/</w:t>
                  </w:r>
                  <w:r>
                    <w:rPr>
                      <w:noProof/>
                    </w:rPr>
                    <w:br/>
                    <w:t>[Accessed 2022].</w:t>
                  </w:r>
                </w:p>
                <w:p w14:paraId="314ADC23" w14:textId="77777777" w:rsidR="008D3CB2" w:rsidRDefault="008D3CB2" w:rsidP="008D3CB2">
                  <w:pPr>
                    <w:pStyle w:val="Bibliography"/>
                    <w:rPr>
                      <w:noProof/>
                    </w:rPr>
                  </w:pPr>
                  <w:r>
                    <w:rPr>
                      <w:noProof/>
                    </w:rPr>
                    <w:t xml:space="preserve">Eroglu, Z. G. K., 2022. </w:t>
                  </w:r>
                  <w:r>
                    <w:rPr>
                      <w:i/>
                      <w:iCs/>
                      <w:noProof/>
                    </w:rPr>
                    <w:t xml:space="preserve">Oxford Business Law Blog. </w:t>
                  </w:r>
                  <w:r>
                    <w:rPr>
                      <w:noProof/>
                    </w:rPr>
                    <w:t xml:space="preserve">[Online] </w:t>
                  </w:r>
                  <w:r>
                    <w:rPr>
                      <w:noProof/>
                    </w:rPr>
                    <w:br/>
                    <w:t xml:space="preserve">Available at: </w:t>
                  </w:r>
                  <w:r>
                    <w:rPr>
                      <w:noProof/>
                      <w:u w:val="single"/>
                    </w:rPr>
                    <w:t>https://blogs.law.ox.ac.uk/business-law-blog/blog/2022/01/global-adoption-ifrs-example-international-financial-law-making</w:t>
                  </w:r>
                  <w:r>
                    <w:rPr>
                      <w:noProof/>
                    </w:rPr>
                    <w:br/>
                    <w:t>[Accessed 2022].</w:t>
                  </w:r>
                </w:p>
                <w:p w14:paraId="1FEC0801" w14:textId="77777777" w:rsidR="008D3CB2" w:rsidRDefault="008D3CB2" w:rsidP="008D3CB2">
                  <w:pPr>
                    <w:pStyle w:val="Bibliography"/>
                    <w:rPr>
                      <w:noProof/>
                    </w:rPr>
                  </w:pPr>
                  <w:r>
                    <w:rPr>
                      <w:noProof/>
                    </w:rPr>
                    <w:t xml:space="preserve">ICAEW, 2022. </w:t>
                  </w:r>
                  <w:r>
                    <w:rPr>
                      <w:i/>
                      <w:iCs/>
                      <w:noProof/>
                    </w:rPr>
                    <w:t xml:space="preserve">ICAEW. </w:t>
                  </w:r>
                  <w:r>
                    <w:rPr>
                      <w:noProof/>
                    </w:rPr>
                    <w:t xml:space="preserve">[Online] </w:t>
                  </w:r>
                  <w:r>
                    <w:rPr>
                      <w:noProof/>
                    </w:rPr>
                    <w:br/>
                    <w:t xml:space="preserve">Available at: </w:t>
                  </w:r>
                  <w:r>
                    <w:rPr>
                      <w:noProof/>
                      <w:u w:val="single"/>
                    </w:rPr>
                    <w:t>https://www.icaew.com/technical/financial-reporting/ifrs/ifrs-adoption-around-the-world</w:t>
                  </w:r>
                  <w:r>
                    <w:rPr>
                      <w:noProof/>
                    </w:rPr>
                    <w:br/>
                    <w:t>[Accessed 2022].</w:t>
                  </w:r>
                </w:p>
                <w:p w14:paraId="3CFBC74F" w14:textId="77777777" w:rsidR="008D3CB2" w:rsidRDefault="008D3CB2" w:rsidP="008D3CB2">
                  <w:pPr>
                    <w:pStyle w:val="Bibliography"/>
                    <w:rPr>
                      <w:noProof/>
                    </w:rPr>
                  </w:pPr>
                  <w:r>
                    <w:rPr>
                      <w:noProof/>
                    </w:rPr>
                    <w:t xml:space="preserve">IFRS, 2022. </w:t>
                  </w:r>
                  <w:r>
                    <w:rPr>
                      <w:i/>
                      <w:iCs/>
                      <w:noProof/>
                    </w:rPr>
                    <w:t xml:space="preserve">IFRS. </w:t>
                  </w:r>
                  <w:r>
                    <w:rPr>
                      <w:noProof/>
                    </w:rPr>
                    <w:t xml:space="preserve">[Online] </w:t>
                  </w:r>
                  <w:r>
                    <w:rPr>
                      <w:noProof/>
                    </w:rPr>
                    <w:br/>
                    <w:t xml:space="preserve">Available at: </w:t>
                  </w:r>
                  <w:r>
                    <w:rPr>
                      <w:noProof/>
                      <w:u w:val="single"/>
                    </w:rPr>
                    <w:t>https://www.ifrs.org/about-us/who-we-are/</w:t>
                  </w:r>
                  <w:r>
                    <w:rPr>
                      <w:noProof/>
                    </w:rPr>
                    <w:br/>
                    <w:t>[Accessed 2022].</w:t>
                  </w:r>
                </w:p>
                <w:p w14:paraId="2219FD57" w14:textId="77777777" w:rsidR="008D3CB2" w:rsidRDefault="008D3CB2" w:rsidP="008D3CB2">
                  <w:pPr>
                    <w:pStyle w:val="Bibliography"/>
                    <w:rPr>
                      <w:noProof/>
                    </w:rPr>
                  </w:pPr>
                  <w:r>
                    <w:rPr>
                      <w:noProof/>
                    </w:rPr>
                    <w:t xml:space="preserve">Jordan, A., 2022. </w:t>
                  </w:r>
                  <w:r>
                    <w:rPr>
                      <w:i/>
                      <w:iCs/>
                      <w:noProof/>
                    </w:rPr>
                    <w:t xml:space="preserve">Business Research Methodology. </w:t>
                  </w:r>
                  <w:r>
                    <w:rPr>
                      <w:noProof/>
                    </w:rPr>
                    <w:t xml:space="preserve">[Online] </w:t>
                  </w:r>
                  <w:r>
                    <w:rPr>
                      <w:noProof/>
                    </w:rPr>
                    <w:br/>
                    <w:t xml:space="preserve">Available at: </w:t>
                  </w:r>
                  <w:r>
                    <w:rPr>
                      <w:noProof/>
                      <w:u w:val="single"/>
                    </w:rPr>
                    <w:t>https://research-methodology.net/advantages-and-disadvantages-of-ifrs-compared-to-gaap/</w:t>
                  </w:r>
                  <w:r>
                    <w:rPr>
                      <w:noProof/>
                    </w:rPr>
                    <w:br/>
                    <w:t>[Accessed 2022].</w:t>
                  </w:r>
                </w:p>
                <w:p w14:paraId="5A18ABB3" w14:textId="77777777" w:rsidR="008D3CB2" w:rsidRDefault="008D3CB2" w:rsidP="008D3CB2">
                  <w:pPr>
                    <w:pStyle w:val="Bibliography"/>
                    <w:rPr>
                      <w:noProof/>
                    </w:rPr>
                  </w:pPr>
                  <w:r>
                    <w:rPr>
                      <w:noProof/>
                    </w:rPr>
                    <w:t xml:space="preserve">Kenton, W., 2022. </w:t>
                  </w:r>
                  <w:r>
                    <w:rPr>
                      <w:i/>
                      <w:iCs/>
                      <w:noProof/>
                    </w:rPr>
                    <w:t xml:space="preserve">Investopedia. </w:t>
                  </w:r>
                  <w:r>
                    <w:rPr>
                      <w:noProof/>
                    </w:rPr>
                    <w:t xml:space="preserve">[Online] </w:t>
                  </w:r>
                  <w:r>
                    <w:rPr>
                      <w:noProof/>
                    </w:rPr>
                    <w:br/>
                    <w:t xml:space="preserve">Available at: </w:t>
                  </w:r>
                  <w:r>
                    <w:rPr>
                      <w:noProof/>
                      <w:u w:val="single"/>
                    </w:rPr>
                    <w:t>https://www.investopedia.com/terms/i/ias.asp#:~:text=International%20Accounting%20Standards%20(IAS)%20are,financial%20markets%20around%20the%20world.</w:t>
                  </w:r>
                  <w:r>
                    <w:rPr>
                      <w:noProof/>
                    </w:rPr>
                    <w:br/>
                    <w:t>[Accessed 2022].</w:t>
                  </w:r>
                </w:p>
                <w:p w14:paraId="7F7FDB99" w14:textId="77777777" w:rsidR="008D3CB2" w:rsidRDefault="008D3CB2" w:rsidP="008D3CB2">
                  <w:pPr>
                    <w:pStyle w:val="Bibliography"/>
                    <w:rPr>
                      <w:noProof/>
                    </w:rPr>
                  </w:pPr>
                  <w:r>
                    <w:rPr>
                      <w:noProof/>
                    </w:rPr>
                    <w:t xml:space="preserve">Michael, S., 2022. </w:t>
                  </w:r>
                  <w:r>
                    <w:rPr>
                      <w:i/>
                      <w:iCs/>
                      <w:noProof/>
                    </w:rPr>
                    <w:t xml:space="preserve">Tough Nickel. </w:t>
                  </w:r>
                  <w:r>
                    <w:rPr>
                      <w:noProof/>
                    </w:rPr>
                    <w:t xml:space="preserve">[Online] </w:t>
                  </w:r>
                  <w:r>
                    <w:rPr>
                      <w:noProof/>
                    </w:rPr>
                    <w:br/>
                    <w:t xml:space="preserve">Available at: </w:t>
                  </w:r>
                  <w:r>
                    <w:rPr>
                      <w:noProof/>
                      <w:u w:val="single"/>
                    </w:rPr>
                    <w:t>https://toughnickel.com/industries/IFRS-and-GAAP-Convergence-Why-the-US-Resists-International-Reporting-Standards</w:t>
                  </w:r>
                  <w:r>
                    <w:rPr>
                      <w:noProof/>
                    </w:rPr>
                    <w:br/>
                    <w:t>[Accessed 2022].</w:t>
                  </w:r>
                </w:p>
                <w:p w14:paraId="67187A29" w14:textId="77777777" w:rsidR="008D3CB2" w:rsidRDefault="008D3CB2" w:rsidP="008D3CB2">
                  <w:pPr>
                    <w:pStyle w:val="Bibliography"/>
                    <w:rPr>
                      <w:noProof/>
                    </w:rPr>
                  </w:pPr>
                  <w:r>
                    <w:rPr>
                      <w:noProof/>
                    </w:rPr>
                    <w:t xml:space="preserve">Moore, 2020. </w:t>
                  </w:r>
                  <w:r>
                    <w:rPr>
                      <w:i/>
                      <w:iCs/>
                      <w:noProof/>
                    </w:rPr>
                    <w:t xml:space="preserve">swisscham. </w:t>
                  </w:r>
                  <w:r>
                    <w:rPr>
                      <w:noProof/>
                    </w:rPr>
                    <w:t xml:space="preserve">[Online] </w:t>
                  </w:r>
                  <w:r>
                    <w:rPr>
                      <w:noProof/>
                    </w:rPr>
                    <w:br/>
                    <w:t xml:space="preserve">Available at: </w:t>
                  </w:r>
                  <w:r>
                    <w:rPr>
                      <w:noProof/>
                      <w:u w:val="single"/>
                    </w:rPr>
                    <w:t>https://www.swisscham.org/shanghai/wp-content/uploads/sites/3/2021/02/Chinese-GAAP-and-IFRS-Factsheet.pdf</w:t>
                  </w:r>
                  <w:r>
                    <w:rPr>
                      <w:noProof/>
                    </w:rPr>
                    <w:br/>
                    <w:t>[Accessed 2022].</w:t>
                  </w:r>
                </w:p>
                <w:p w14:paraId="31136138" w14:textId="77777777" w:rsidR="008D3CB2" w:rsidRDefault="008D3CB2" w:rsidP="008D3CB2">
                  <w:pPr>
                    <w:pStyle w:val="Bibliography"/>
                    <w:rPr>
                      <w:noProof/>
                    </w:rPr>
                  </w:pPr>
                  <w:r>
                    <w:rPr>
                      <w:noProof/>
                    </w:rPr>
                    <w:lastRenderedPageBreak/>
                    <w:t xml:space="preserve">Morgan Mc Kinley, 2017. </w:t>
                  </w:r>
                  <w:r>
                    <w:rPr>
                      <w:i/>
                      <w:iCs/>
                      <w:noProof/>
                    </w:rPr>
                    <w:t xml:space="preserve">Morgan Mc Kinley. </w:t>
                  </w:r>
                  <w:r>
                    <w:rPr>
                      <w:noProof/>
                    </w:rPr>
                    <w:t xml:space="preserve">[Online] </w:t>
                  </w:r>
                  <w:r>
                    <w:rPr>
                      <w:noProof/>
                    </w:rPr>
                    <w:br/>
                    <w:t xml:space="preserve">Available at: </w:t>
                  </w:r>
                  <w:r>
                    <w:rPr>
                      <w:noProof/>
                      <w:u w:val="single"/>
                    </w:rPr>
                    <w:t>https://www.morganmckinley.com/uk/article/5-benefits-ifrs</w:t>
                  </w:r>
                  <w:r>
                    <w:rPr>
                      <w:noProof/>
                    </w:rPr>
                    <w:br/>
                    <w:t>[Accessed 2022].</w:t>
                  </w:r>
                </w:p>
                <w:p w14:paraId="4F857184" w14:textId="77777777" w:rsidR="008D3CB2" w:rsidRDefault="008D3CB2" w:rsidP="008D3CB2">
                  <w:pPr>
                    <w:pStyle w:val="Bibliography"/>
                    <w:rPr>
                      <w:noProof/>
                    </w:rPr>
                  </w:pPr>
                  <w:r>
                    <w:rPr>
                      <w:noProof/>
                    </w:rPr>
                    <w:t xml:space="preserve">Oanh, N., 2022. </w:t>
                  </w:r>
                  <w:r>
                    <w:rPr>
                      <w:i/>
                      <w:iCs/>
                      <w:noProof/>
                    </w:rPr>
                    <w:t xml:space="preserve">Appvizer. </w:t>
                  </w:r>
                  <w:r>
                    <w:rPr>
                      <w:noProof/>
                    </w:rPr>
                    <w:t xml:space="preserve">[Online] </w:t>
                  </w:r>
                  <w:r>
                    <w:rPr>
                      <w:noProof/>
                    </w:rPr>
                    <w:br/>
                    <w:t xml:space="preserve">Available at: </w:t>
                  </w:r>
                  <w:r>
                    <w:rPr>
                      <w:noProof/>
                      <w:u w:val="single"/>
                    </w:rPr>
                    <w:t>https://www.appvizer.co.uk/magazine/accounting-finance/accounting/advantages-and-disadvantages-of-international-accounting-standards</w:t>
                  </w:r>
                  <w:r>
                    <w:rPr>
                      <w:noProof/>
                    </w:rPr>
                    <w:br/>
                    <w:t>[Accessed 2022].</w:t>
                  </w:r>
                </w:p>
                <w:p w14:paraId="4D60BC6E" w14:textId="77777777" w:rsidR="008D3CB2" w:rsidRDefault="008D3CB2" w:rsidP="008D3CB2">
                  <w:pPr>
                    <w:pStyle w:val="Bibliography"/>
                    <w:rPr>
                      <w:noProof/>
                    </w:rPr>
                  </w:pPr>
                  <w:r>
                    <w:rPr>
                      <w:noProof/>
                    </w:rPr>
                    <w:t xml:space="preserve">Odia, J., 2013. IFRS Adoption : Issues, Challenges and Lessons for Nigeria and other Adopters. </w:t>
                  </w:r>
                  <w:r>
                    <w:rPr>
                      <w:i/>
                      <w:iCs/>
                      <w:noProof/>
                    </w:rPr>
                    <w:t xml:space="preserve">Mediterranean Journal of Social Sciences, </w:t>
                  </w:r>
                  <w:r>
                    <w:rPr>
                      <w:noProof/>
                    </w:rPr>
                    <w:t>4(3).</w:t>
                  </w:r>
                </w:p>
                <w:p w14:paraId="13299BE2" w14:textId="77777777" w:rsidR="008D3CB2" w:rsidRDefault="008D3CB2" w:rsidP="008D3CB2">
                  <w:pPr>
                    <w:pStyle w:val="Bibliography"/>
                    <w:rPr>
                      <w:noProof/>
                    </w:rPr>
                  </w:pPr>
                  <w:r>
                    <w:rPr>
                      <w:noProof/>
                    </w:rPr>
                    <w:t xml:space="preserve">Sellami, Y. M. &amp; Gafsi, Y., 2018. What Drives Developing and Transitional Countries to Adopt the IFRS for SMEs? An Institutional Perspective. </w:t>
                  </w:r>
                  <w:r>
                    <w:rPr>
                      <w:i/>
                      <w:iCs/>
                      <w:noProof/>
                    </w:rPr>
                    <w:t xml:space="preserve">Corporate Accounting &amp; Finanace, </w:t>
                  </w:r>
                  <w:r>
                    <w:rPr>
                      <w:noProof/>
                    </w:rPr>
                    <w:t>29(2), pp. 34-56.</w:t>
                  </w:r>
                </w:p>
                <w:p w14:paraId="3E4DF15D" w14:textId="77777777" w:rsidR="008D3CB2" w:rsidRDefault="008D3CB2" w:rsidP="008D3CB2">
                  <w:pPr>
                    <w:pStyle w:val="Bibliography"/>
                    <w:rPr>
                      <w:noProof/>
                    </w:rPr>
                  </w:pPr>
                  <w:r>
                    <w:rPr>
                      <w:noProof/>
                    </w:rPr>
                    <w:t xml:space="preserve">The Accountant, 2022. </w:t>
                  </w:r>
                  <w:r>
                    <w:rPr>
                      <w:i/>
                      <w:iCs/>
                      <w:noProof/>
                    </w:rPr>
                    <w:t xml:space="preserve">Accountant Journal. </w:t>
                  </w:r>
                  <w:r>
                    <w:rPr>
                      <w:noProof/>
                    </w:rPr>
                    <w:t xml:space="preserve">[Online] </w:t>
                  </w:r>
                  <w:r>
                    <w:rPr>
                      <w:noProof/>
                    </w:rPr>
                    <w:br/>
                    <w:t xml:space="preserve">Available at: </w:t>
                  </w:r>
                  <w:r>
                    <w:rPr>
                      <w:noProof/>
                      <w:u w:val="single"/>
                    </w:rPr>
                    <w:t>https://accountantjournal.com/benefits-and-challenges-of-ifrs-adoption/</w:t>
                  </w:r>
                  <w:r>
                    <w:rPr>
                      <w:noProof/>
                    </w:rPr>
                    <w:br/>
                    <w:t>[Accessed 2022].</w:t>
                  </w:r>
                </w:p>
                <w:p w14:paraId="22AD163B" w14:textId="51E86BE9" w:rsidR="008D3CB2" w:rsidRDefault="008D3CB2" w:rsidP="008D3CB2">
                  <w:r>
                    <w:rPr>
                      <w:b/>
                      <w:bCs/>
                      <w:noProof/>
                    </w:rPr>
                    <w:fldChar w:fldCharType="end"/>
                  </w:r>
                </w:p>
              </w:sdtContent>
            </w:sdt>
          </w:sdtContent>
        </w:sdt>
        <w:p w14:paraId="797B1181" w14:textId="77777777" w:rsidR="008D3CB2" w:rsidRPr="007D1947" w:rsidRDefault="008D3CB2"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D7775E"/>
    <w:multiLevelType w:val="hybridMultilevel"/>
    <w:tmpl w:val="23165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0831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7111A"/>
    <w:rsid w:val="00084E65"/>
    <w:rsid w:val="000C5FC5"/>
    <w:rsid w:val="00107936"/>
    <w:rsid w:val="00115B96"/>
    <w:rsid w:val="001372C2"/>
    <w:rsid w:val="0024290F"/>
    <w:rsid w:val="002558F0"/>
    <w:rsid w:val="002B069B"/>
    <w:rsid w:val="00324CCD"/>
    <w:rsid w:val="003F0EFA"/>
    <w:rsid w:val="00480872"/>
    <w:rsid w:val="004A11F6"/>
    <w:rsid w:val="004C7443"/>
    <w:rsid w:val="004D519C"/>
    <w:rsid w:val="004E3A23"/>
    <w:rsid w:val="005018C0"/>
    <w:rsid w:val="0051706B"/>
    <w:rsid w:val="0053705A"/>
    <w:rsid w:val="00541051"/>
    <w:rsid w:val="00574F48"/>
    <w:rsid w:val="00597BD4"/>
    <w:rsid w:val="005F1A9A"/>
    <w:rsid w:val="006136CA"/>
    <w:rsid w:val="00673FDE"/>
    <w:rsid w:val="0068640E"/>
    <w:rsid w:val="006D051C"/>
    <w:rsid w:val="00757A90"/>
    <w:rsid w:val="007B183F"/>
    <w:rsid w:val="007B73F5"/>
    <w:rsid w:val="007D1947"/>
    <w:rsid w:val="00806072"/>
    <w:rsid w:val="0085759B"/>
    <w:rsid w:val="008D3CB2"/>
    <w:rsid w:val="008E0C3E"/>
    <w:rsid w:val="009256F9"/>
    <w:rsid w:val="00931CAA"/>
    <w:rsid w:val="00A12B58"/>
    <w:rsid w:val="00A40022"/>
    <w:rsid w:val="00AA2A91"/>
    <w:rsid w:val="00AA7528"/>
    <w:rsid w:val="00B37DDE"/>
    <w:rsid w:val="00B955FE"/>
    <w:rsid w:val="00BA1604"/>
    <w:rsid w:val="00BF03B4"/>
    <w:rsid w:val="00CA09F3"/>
    <w:rsid w:val="00CE6652"/>
    <w:rsid w:val="00D01551"/>
    <w:rsid w:val="00D50C0A"/>
    <w:rsid w:val="00D854A5"/>
    <w:rsid w:val="00E2207A"/>
    <w:rsid w:val="00F1693B"/>
    <w:rsid w:val="00F2319D"/>
    <w:rsid w:val="00F37C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ibliography">
    <w:name w:val="Bibliography"/>
    <w:basedOn w:val="Normal"/>
    <w:next w:val="Normal"/>
    <w:uiPriority w:val="37"/>
    <w:unhideWhenUsed/>
    <w:rsid w:val="008D3CB2"/>
  </w:style>
  <w:style w:type="paragraph" w:styleId="ListParagraph">
    <w:name w:val="List Paragraph"/>
    <w:basedOn w:val="Normal"/>
    <w:uiPriority w:val="34"/>
    <w:qFormat/>
    <w:rsid w:val="008D3C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62179">
      <w:bodyDiv w:val="1"/>
      <w:marLeft w:val="0"/>
      <w:marRight w:val="0"/>
      <w:marTop w:val="0"/>
      <w:marBottom w:val="0"/>
      <w:divBdr>
        <w:top w:val="none" w:sz="0" w:space="0" w:color="auto"/>
        <w:left w:val="none" w:sz="0" w:space="0" w:color="auto"/>
        <w:bottom w:val="none" w:sz="0" w:space="0" w:color="auto"/>
        <w:right w:val="none" w:sz="0" w:space="0" w:color="auto"/>
      </w:divBdr>
    </w:div>
    <w:div w:id="285084635">
      <w:bodyDiv w:val="1"/>
      <w:marLeft w:val="0"/>
      <w:marRight w:val="0"/>
      <w:marTop w:val="0"/>
      <w:marBottom w:val="0"/>
      <w:divBdr>
        <w:top w:val="none" w:sz="0" w:space="0" w:color="auto"/>
        <w:left w:val="none" w:sz="0" w:space="0" w:color="auto"/>
        <w:bottom w:val="none" w:sz="0" w:space="0" w:color="auto"/>
        <w:right w:val="none" w:sz="0" w:space="0" w:color="auto"/>
      </w:divBdr>
    </w:div>
    <w:div w:id="383717312">
      <w:bodyDiv w:val="1"/>
      <w:marLeft w:val="0"/>
      <w:marRight w:val="0"/>
      <w:marTop w:val="0"/>
      <w:marBottom w:val="0"/>
      <w:divBdr>
        <w:top w:val="none" w:sz="0" w:space="0" w:color="auto"/>
        <w:left w:val="none" w:sz="0" w:space="0" w:color="auto"/>
        <w:bottom w:val="none" w:sz="0" w:space="0" w:color="auto"/>
        <w:right w:val="none" w:sz="0" w:space="0" w:color="auto"/>
      </w:divBdr>
    </w:div>
    <w:div w:id="464928983">
      <w:bodyDiv w:val="1"/>
      <w:marLeft w:val="0"/>
      <w:marRight w:val="0"/>
      <w:marTop w:val="0"/>
      <w:marBottom w:val="0"/>
      <w:divBdr>
        <w:top w:val="none" w:sz="0" w:space="0" w:color="auto"/>
        <w:left w:val="none" w:sz="0" w:space="0" w:color="auto"/>
        <w:bottom w:val="none" w:sz="0" w:space="0" w:color="auto"/>
        <w:right w:val="none" w:sz="0" w:space="0" w:color="auto"/>
      </w:divBdr>
    </w:div>
    <w:div w:id="470943171">
      <w:bodyDiv w:val="1"/>
      <w:marLeft w:val="0"/>
      <w:marRight w:val="0"/>
      <w:marTop w:val="0"/>
      <w:marBottom w:val="0"/>
      <w:divBdr>
        <w:top w:val="none" w:sz="0" w:space="0" w:color="auto"/>
        <w:left w:val="none" w:sz="0" w:space="0" w:color="auto"/>
        <w:bottom w:val="none" w:sz="0" w:space="0" w:color="auto"/>
        <w:right w:val="none" w:sz="0" w:space="0" w:color="auto"/>
      </w:divBdr>
    </w:div>
    <w:div w:id="476146368">
      <w:bodyDiv w:val="1"/>
      <w:marLeft w:val="0"/>
      <w:marRight w:val="0"/>
      <w:marTop w:val="0"/>
      <w:marBottom w:val="0"/>
      <w:divBdr>
        <w:top w:val="none" w:sz="0" w:space="0" w:color="auto"/>
        <w:left w:val="none" w:sz="0" w:space="0" w:color="auto"/>
        <w:bottom w:val="none" w:sz="0" w:space="0" w:color="auto"/>
        <w:right w:val="none" w:sz="0" w:space="0" w:color="auto"/>
      </w:divBdr>
    </w:div>
    <w:div w:id="517357806">
      <w:bodyDiv w:val="1"/>
      <w:marLeft w:val="0"/>
      <w:marRight w:val="0"/>
      <w:marTop w:val="0"/>
      <w:marBottom w:val="0"/>
      <w:divBdr>
        <w:top w:val="none" w:sz="0" w:space="0" w:color="auto"/>
        <w:left w:val="none" w:sz="0" w:space="0" w:color="auto"/>
        <w:bottom w:val="none" w:sz="0" w:space="0" w:color="auto"/>
        <w:right w:val="none" w:sz="0" w:space="0" w:color="auto"/>
      </w:divBdr>
    </w:div>
    <w:div w:id="724066227">
      <w:bodyDiv w:val="1"/>
      <w:marLeft w:val="0"/>
      <w:marRight w:val="0"/>
      <w:marTop w:val="0"/>
      <w:marBottom w:val="0"/>
      <w:divBdr>
        <w:top w:val="none" w:sz="0" w:space="0" w:color="auto"/>
        <w:left w:val="none" w:sz="0" w:space="0" w:color="auto"/>
        <w:bottom w:val="none" w:sz="0" w:space="0" w:color="auto"/>
        <w:right w:val="none" w:sz="0" w:space="0" w:color="auto"/>
      </w:divBdr>
    </w:div>
    <w:div w:id="914971807">
      <w:bodyDiv w:val="1"/>
      <w:marLeft w:val="0"/>
      <w:marRight w:val="0"/>
      <w:marTop w:val="0"/>
      <w:marBottom w:val="0"/>
      <w:divBdr>
        <w:top w:val="none" w:sz="0" w:space="0" w:color="auto"/>
        <w:left w:val="none" w:sz="0" w:space="0" w:color="auto"/>
        <w:bottom w:val="none" w:sz="0" w:space="0" w:color="auto"/>
        <w:right w:val="none" w:sz="0" w:space="0" w:color="auto"/>
      </w:divBdr>
    </w:div>
    <w:div w:id="1027024738">
      <w:bodyDiv w:val="1"/>
      <w:marLeft w:val="0"/>
      <w:marRight w:val="0"/>
      <w:marTop w:val="0"/>
      <w:marBottom w:val="0"/>
      <w:divBdr>
        <w:top w:val="none" w:sz="0" w:space="0" w:color="auto"/>
        <w:left w:val="none" w:sz="0" w:space="0" w:color="auto"/>
        <w:bottom w:val="none" w:sz="0" w:space="0" w:color="auto"/>
        <w:right w:val="none" w:sz="0" w:space="0" w:color="auto"/>
      </w:divBdr>
    </w:div>
    <w:div w:id="1193961267">
      <w:bodyDiv w:val="1"/>
      <w:marLeft w:val="0"/>
      <w:marRight w:val="0"/>
      <w:marTop w:val="0"/>
      <w:marBottom w:val="0"/>
      <w:divBdr>
        <w:top w:val="none" w:sz="0" w:space="0" w:color="auto"/>
        <w:left w:val="none" w:sz="0" w:space="0" w:color="auto"/>
        <w:bottom w:val="none" w:sz="0" w:space="0" w:color="auto"/>
        <w:right w:val="none" w:sz="0" w:space="0" w:color="auto"/>
      </w:divBdr>
    </w:div>
    <w:div w:id="1209681044">
      <w:bodyDiv w:val="1"/>
      <w:marLeft w:val="0"/>
      <w:marRight w:val="0"/>
      <w:marTop w:val="0"/>
      <w:marBottom w:val="0"/>
      <w:divBdr>
        <w:top w:val="none" w:sz="0" w:space="0" w:color="auto"/>
        <w:left w:val="none" w:sz="0" w:space="0" w:color="auto"/>
        <w:bottom w:val="none" w:sz="0" w:space="0" w:color="auto"/>
        <w:right w:val="none" w:sz="0" w:space="0" w:color="auto"/>
      </w:divBdr>
    </w:div>
    <w:div w:id="1297416653">
      <w:bodyDiv w:val="1"/>
      <w:marLeft w:val="0"/>
      <w:marRight w:val="0"/>
      <w:marTop w:val="0"/>
      <w:marBottom w:val="0"/>
      <w:divBdr>
        <w:top w:val="none" w:sz="0" w:space="0" w:color="auto"/>
        <w:left w:val="none" w:sz="0" w:space="0" w:color="auto"/>
        <w:bottom w:val="none" w:sz="0" w:space="0" w:color="auto"/>
        <w:right w:val="none" w:sz="0" w:space="0" w:color="auto"/>
      </w:divBdr>
    </w:div>
    <w:div w:id="1457604872">
      <w:bodyDiv w:val="1"/>
      <w:marLeft w:val="0"/>
      <w:marRight w:val="0"/>
      <w:marTop w:val="0"/>
      <w:marBottom w:val="0"/>
      <w:divBdr>
        <w:top w:val="none" w:sz="0" w:space="0" w:color="auto"/>
        <w:left w:val="none" w:sz="0" w:space="0" w:color="auto"/>
        <w:bottom w:val="none" w:sz="0" w:space="0" w:color="auto"/>
        <w:right w:val="none" w:sz="0" w:space="0" w:color="auto"/>
      </w:divBdr>
    </w:div>
    <w:div w:id="1675762894">
      <w:bodyDiv w:val="1"/>
      <w:marLeft w:val="0"/>
      <w:marRight w:val="0"/>
      <w:marTop w:val="0"/>
      <w:marBottom w:val="0"/>
      <w:divBdr>
        <w:top w:val="none" w:sz="0" w:space="0" w:color="auto"/>
        <w:left w:val="none" w:sz="0" w:space="0" w:color="auto"/>
        <w:bottom w:val="none" w:sz="0" w:space="0" w:color="auto"/>
        <w:right w:val="none" w:sz="0" w:space="0" w:color="auto"/>
      </w:divBdr>
    </w:div>
    <w:div w:id="1698238832">
      <w:bodyDiv w:val="1"/>
      <w:marLeft w:val="0"/>
      <w:marRight w:val="0"/>
      <w:marTop w:val="0"/>
      <w:marBottom w:val="0"/>
      <w:divBdr>
        <w:top w:val="none" w:sz="0" w:space="0" w:color="auto"/>
        <w:left w:val="none" w:sz="0" w:space="0" w:color="auto"/>
        <w:bottom w:val="none" w:sz="0" w:space="0" w:color="auto"/>
        <w:right w:val="none" w:sz="0" w:space="0" w:color="auto"/>
      </w:divBdr>
    </w:div>
    <w:div w:id="1911227067">
      <w:bodyDiv w:val="1"/>
      <w:marLeft w:val="0"/>
      <w:marRight w:val="0"/>
      <w:marTop w:val="0"/>
      <w:marBottom w:val="0"/>
      <w:divBdr>
        <w:top w:val="none" w:sz="0" w:space="0" w:color="auto"/>
        <w:left w:val="none" w:sz="0" w:space="0" w:color="auto"/>
        <w:bottom w:val="none" w:sz="0" w:space="0" w:color="auto"/>
        <w:right w:val="none" w:sz="0" w:space="0" w:color="auto"/>
      </w:divBdr>
    </w:div>
    <w:div w:id="2132243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65489"/>
    <w:rsid w:val="004D25D2"/>
    <w:rsid w:val="009C60BD"/>
    <w:rsid w:val="00A34C42"/>
    <w:rsid w:val="00B37632"/>
    <w:rsid w:val="00BB59F5"/>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Ken22</b:Tag>
    <b:SourceType>InternetSite</b:SourceType>
    <b:Guid>{5199F737-5F53-4F88-B370-A08C08DDF640}</b:Guid>
    <b:Title>Investopedia</b:Title>
    <b:Year>2022</b:Year>
    <b:YearAccessed>2022</b:YearAccessed>
    <b:URL>https://www.investopedia.com/terms/i/ias.asp#:~:text=International%20Accounting%20Standards%20(IAS)%20are,financial%20markets%20around%20the%20world.</b:URL>
    <b:Author>
      <b:Author>
        <b:NameList>
          <b:Person>
            <b:Last>Kenton</b:Last>
            <b:First>Will</b:First>
          </b:Person>
        </b:NameList>
      </b:Author>
    </b:Author>
    <b:RefOrder>1</b:RefOrder>
  </b:Source>
  <b:Source>
    <b:Tag>IFR22</b:Tag>
    <b:SourceType>InternetSite</b:SourceType>
    <b:Guid>{0D996648-4C3F-46C3-B9D5-F7965483744C}</b:Guid>
    <b:Author>
      <b:Author>
        <b:Corporate>IFRS</b:Corporate>
      </b:Author>
    </b:Author>
    <b:Title>IFRS</b:Title>
    <b:Year>2022</b:Year>
    <b:YearAccessed>2022</b:YearAccessed>
    <b:URL>https://www.ifrs.org/about-us/who-we-are/</b:URL>
    <b:RefOrder>2</b:RefOrder>
  </b:Source>
  <b:Source>
    <b:Tag>Ero22</b:Tag>
    <b:SourceType>InternetSite</b:SourceType>
    <b:Guid>{C2024A7E-4D97-4246-A729-AD121263217A}</b:Guid>
    <b:Title>Oxford Business Law Blog</b:Title>
    <b:Year>2022</b:Year>
    <b:YearAccessed>2022</b:YearAccessed>
    <b:URL>https://blogs.law.ox.ac.uk/business-law-blog/blog/2022/01/global-adoption-ifrs-example-international-financial-law-making</b:URL>
    <b:Author>
      <b:Author>
        <b:NameList>
          <b:Person>
            <b:Last>Eroglu</b:Last>
            <b:Middle>G Kavame</b:Middle>
            <b:First>Zehra</b:First>
          </b:Person>
        </b:NameList>
      </b:Author>
    </b:Author>
    <b:RefOrder>4</b:RefOrder>
  </b:Source>
  <b:Source>
    <b:Tag>ICA22</b:Tag>
    <b:SourceType>InternetSite</b:SourceType>
    <b:Guid>{FB9EDE3E-FEB0-4B44-A508-16EA97C2AD63}</b:Guid>
    <b:Author>
      <b:Author>
        <b:Corporate>ICAEW</b:Corporate>
      </b:Author>
    </b:Author>
    <b:Title>ICAEW</b:Title>
    <b:Year>2022</b:Year>
    <b:YearAccessed>2022</b:YearAccessed>
    <b:URL>https://www.icaew.com/technical/financial-reporting/ifrs/ifrs-adoption-around-the-world</b:URL>
    <b:RefOrder>3</b:RefOrder>
  </b:Source>
  <b:Source>
    <b:Tag>Sel18</b:Tag>
    <b:SourceType>JournalArticle</b:SourceType>
    <b:Guid>{1CB66D68-EB90-4426-925B-A48655B5D32B}</b:Guid>
    <b:Title>What Drives Developing and Transitional Countries to Adopt the IFRS for SMEs? An Institutional Perspective</b:Title>
    <b:Year>2018</b:Year>
    <b:Author>
      <b:Author>
        <b:NameList>
          <b:Person>
            <b:Last>Sellami</b:Last>
            <b:Middle>Mnif</b:Middle>
            <b:First>Yosra</b:First>
          </b:Person>
          <b:Person>
            <b:Last>Gafsi</b:Last>
            <b:First>Yosra</b:First>
          </b:Person>
        </b:NameList>
      </b:Author>
    </b:Author>
    <b:JournalName>Corporate Accounting &amp; Finanace</b:JournalName>
    <b:Pages>34-56</b:Pages>
    <b:Volume>29</b:Volume>
    <b:Issue>2</b:Issue>
    <b:RefOrder>5</b:RefOrder>
  </b:Source>
  <b:Source>
    <b:Tag>Ahm12</b:Tag>
    <b:SourceType>JournalArticle</b:SourceType>
    <b:Guid>{2D9B8709-57FA-4E1F-A95D-5D9B20315702}</b:Guid>
    <b:Title>Does Mandatory Adoption of IFRS Improve Accounting Quality? Preliminary Evidence</b:Title>
    <b:JournalName>Contemporary Accounting Research</b:JournalName>
    <b:Year>2012</b:Year>
    <b:Pages>1344-1372</b:Pages>
    <b:Volume>30</b:Volume>
    <b:Issue>4</b:Issue>
    <b:Author>
      <b:Author>
        <b:NameList>
          <b:Person>
            <b:Last>Ahmed</b:Last>
            <b:Middle>S</b:Middle>
            <b:First>Anwer</b:First>
          </b:Person>
          <b:Person>
            <b:Last>Neel</b:Last>
            <b:First>Michael</b:First>
          </b:Person>
          <b:Person>
            <b:Last>Wang</b:Last>
            <b:First>Dechun</b:First>
          </b:Person>
        </b:NameList>
      </b:Author>
    </b:Author>
    <b:RefOrder>6</b:RefOrder>
  </b:Source>
  <b:Source>
    <b:Tag>Mor17</b:Tag>
    <b:SourceType>InternetSite</b:SourceType>
    <b:Guid>{896597C9-66A1-48A8-BA3E-530371CDA63F}</b:Guid>
    <b:Title>Morgan Mc Kinley</b:Title>
    <b:Year>2017</b:Year>
    <b:Author>
      <b:Author>
        <b:Corporate>Morgan Mc Kinley</b:Corporate>
      </b:Author>
    </b:Author>
    <b:YearAccessed>2022</b:YearAccessed>
    <b:URL>https://www.morganmckinley.com/uk/article/5-benefits-ifrs</b:URL>
    <b:RefOrder>7</b:RefOrder>
  </b:Source>
  <b:Source>
    <b:Tag>Oan22</b:Tag>
    <b:SourceType>InternetSite</b:SourceType>
    <b:Guid>{2A8F895F-766B-4EB6-B57F-4922E1F95951}</b:Guid>
    <b:Title>Appvizer</b:Title>
    <b:Year>2022</b:Year>
    <b:YearAccessed>2022</b:YearAccessed>
    <b:URL>https://www.appvizer.co.uk/magazine/accounting-finance/accounting/advantages-and-disadvantages-of-international-accounting-standards</b:URL>
    <b:Author>
      <b:Author>
        <b:NameList>
          <b:Person>
            <b:Last>Oanh</b:Last>
            <b:First>Nguyen</b:First>
          </b:Person>
        </b:NameList>
      </b:Author>
    </b:Author>
    <b:RefOrder>9</b:RefOrder>
  </b:Source>
  <b:Source>
    <b:Tag>Ale18</b:Tag>
    <b:SourceType>JournalArticle</b:SourceType>
    <b:Guid>{3729218E-68F2-4BBC-B851-19DC1337BEBE}</b:Guid>
    <b:Title>The Impact Of Ifrs Adoption In Emerging Economies</b:Title>
    <b:Year>2018</b:Year>
    <b:JournalName>Annals-Economy Series</b:JournalName>
    <b:Pages>152=157</b:Pages>
    <b:Volume>6</b:Volume>
    <b:Author>
      <b:Author>
        <b:NameList>
          <b:Person>
            <b:Last>Alexandru</b:Last>
            <b:First>Liviu</b:First>
          </b:Person>
        </b:NameList>
      </b:Author>
    </b:Author>
    <b:RefOrder>12</b:RefOrder>
  </b:Source>
  <b:Source>
    <b:Tag>Jor22</b:Tag>
    <b:SourceType>InternetSite</b:SourceType>
    <b:Guid>{018FE83F-C0CB-4649-9503-DCF813B5A8A9}</b:Guid>
    <b:Title>Business Research Methodology</b:Title>
    <b:Year>2022</b:Year>
    <b:YearAccessed>2022</b:YearAccessed>
    <b:URL>https://research-methodology.net/advantages-and-disadvantages-of-ifrs-compared-to-gaap/</b:URL>
    <b:Author>
      <b:Author>
        <b:NameList>
          <b:Person>
            <b:Last>Jordan</b:Last>
            <b:First>Anna</b:First>
          </b:Person>
        </b:NameList>
      </b:Author>
    </b:Author>
    <b:RefOrder>13</b:RefOrder>
  </b:Source>
  <b:Source>
    <b:Tag>Mic22</b:Tag>
    <b:SourceType>InternetSite</b:SourceType>
    <b:Guid>{BB9F01A7-7FE8-478C-B50A-CE9EC25C922F}</b:Guid>
    <b:Title>Tough Nickel</b:Title>
    <b:Year>2022</b:Year>
    <b:YearAccessed>2022</b:YearAccessed>
    <b:URL>https://toughnickel.com/industries/IFRS-and-GAAP-Convergence-Why-the-US-Resists-International-Reporting-Standards</b:URL>
    <b:Author>
      <b:Author>
        <b:NameList>
          <b:Person>
            <b:Last>Michael</b:Last>
            <b:First>Stephen</b:First>
          </b:Person>
        </b:NameList>
      </b:Author>
    </b:Author>
    <b:RefOrder>14</b:RefOrder>
  </b:Source>
  <b:Source>
    <b:Tag>Moo20</b:Tag>
    <b:SourceType>InternetSite</b:SourceType>
    <b:Guid>{9FB75C57-410C-47EF-9906-3D6A8DD5B1BD}</b:Guid>
    <b:Author>
      <b:Author>
        <b:Corporate>Moore</b:Corporate>
      </b:Author>
    </b:Author>
    <b:Title>swisscham</b:Title>
    <b:Year>2020</b:Year>
    <b:YearAccessed>2022</b:YearAccessed>
    <b:URL>https://www.swisscham.org/shanghai/wp-content/uploads/sites/3/2021/02/Chinese-GAAP-and-IFRS-Factsheet.pdf</b:URL>
    <b:RefOrder>15</b:RefOrder>
  </b:Source>
  <b:Source>
    <b:Tag>Odi13</b:Tag>
    <b:SourceType>JournalArticle</b:SourceType>
    <b:Guid>{FB23A0F1-8594-49C1-B21E-9AE3C325184D}</b:Guid>
    <b:Title>IFRS Adoption : Issues, Challenges and Lessons for Nigeria and other Adopters</b:Title>
    <b:Year>2013</b:Year>
    <b:JournalName>Mediterranean Journal of Social Sciences</b:JournalName>
    <b:Volume>4</b:Volume>
    <b:Issue>3</b:Issue>
    <b:Author>
      <b:Author>
        <b:NameList>
          <b:Person>
            <b:Last>Odia</b:Last>
            <b:First>James</b:First>
          </b:Person>
        </b:NameList>
      </b:Author>
    </b:Author>
    <b:RefOrder>11</b:RefOrder>
  </b:Source>
  <b:Source>
    <b:Tag>The22</b:Tag>
    <b:SourceType>InternetSite</b:SourceType>
    <b:Guid>{2ED684B2-D1DD-4A28-9F5C-9B3B7BC8254B}</b:Guid>
    <b:Author>
      <b:Author>
        <b:Corporate>The Accountant</b:Corporate>
      </b:Author>
    </b:Author>
    <b:Title>Accountant Journal</b:Title>
    <b:Year>2022</b:Year>
    <b:YearAccessed>2022</b:YearAccessed>
    <b:URL>https://accountantjournal.com/benefits-and-challenges-of-ifrs-adoption/</b:URL>
    <b:RefOrder>8</b:RefOrder>
  </b:Source>
  <b:Source>
    <b:Tag>Des21</b:Tag>
    <b:SourceType>InternetSite</b:SourceType>
    <b:Guid>{A4F9AE45-E441-483E-A8D8-4AF100C155CE}</b:Guid>
    <b:Title>Capital Ethiopia</b:Title>
    <b:Year>2021</b:Year>
    <b:YearAccessed>2022</b:YearAccessed>
    <b:URL>https://www.capitalethiopia.com/2021/12/13/benefits-and-challenges-of-adoption-of-international-financial-reporting-standards/</b:URL>
    <b:Author>
      <b:Author>
        <b:NameList>
          <b:Person>
            <b:Last>Dessalegn</b:Last>
            <b:First>Gobeze</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0A2FAC-BDAF-45B3-892F-6D30C6244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799</TotalTime>
  <Pages>9</Pages>
  <Words>2315</Words>
  <Characters>13199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Financial reporting bmbm5011</vt:lpstr>
    </vt:vector>
  </TitlesOfParts>
  <Company>University of Wales Trinity Saint David</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reporting bmbm5011</dc:title>
  <dc:subject>Jason Locker (2106946)</dc:subject>
  <dc:creator>Marie Pitson</dc:creator>
  <cp:keywords/>
  <dc:description/>
  <cp:lastModifiedBy>Jason Locker (2106946)</cp:lastModifiedBy>
  <cp:revision>7</cp:revision>
  <dcterms:created xsi:type="dcterms:W3CDTF">2022-11-24T14:21:00Z</dcterms:created>
  <dcterms:modified xsi:type="dcterms:W3CDTF">2022-11-30T20:28:00Z</dcterms:modified>
</cp:coreProperties>
</file>