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79F1C" w14:textId="77777777" w:rsidR="00405EFD" w:rsidRPr="00405EFD" w:rsidRDefault="00405EFD" w:rsidP="00405EFD">
      <w:pPr>
        <w:spacing w:after="0" w:line="240" w:lineRule="auto"/>
        <w:jc w:val="right"/>
        <w:rPr>
          <w:rFonts w:ascii="Arial" w:eastAsia="Times New Roman" w:hAnsi="Arial" w:cs="Arial"/>
          <w:b/>
          <w:sz w:val="28"/>
          <w:szCs w:val="28"/>
          <w:lang w:eastAsia="en-GB"/>
        </w:rPr>
      </w:pPr>
      <w:r w:rsidRPr="00405EFD">
        <w:rPr>
          <w:rFonts w:ascii="Arial" w:eastAsia="Times New Roman" w:hAnsi="Arial" w:cs="Arial"/>
          <w:sz w:val="20"/>
          <w:szCs w:val="20"/>
          <w:lang w:eastAsia="en-GB"/>
        </w:rPr>
        <w:br w:type="textWrapping" w:clear="all"/>
      </w:r>
    </w:p>
    <w:p w14:paraId="5FEFBD40" w14:textId="77777777" w:rsidR="00405EFD" w:rsidRPr="00405EFD" w:rsidRDefault="00405EFD" w:rsidP="00405EFD">
      <w:pPr>
        <w:spacing w:beforeAutospacing="1" w:after="0" w:afterAutospacing="1" w:line="360" w:lineRule="auto"/>
        <w:contextualSpacing/>
        <w:jc w:val="center"/>
        <w:rPr>
          <w:rFonts w:ascii="Arial" w:eastAsiaTheme="majorEastAsia" w:hAnsi="Arial" w:cstheme="majorBidi"/>
          <w:b/>
          <w:spacing w:val="-10"/>
          <w:kern w:val="28"/>
          <w:sz w:val="40"/>
          <w:szCs w:val="56"/>
          <w:lang w:val="en-IN"/>
        </w:rPr>
      </w:pPr>
      <w:r w:rsidRPr="00405EFD">
        <w:rPr>
          <w:rFonts w:ascii="Arial" w:eastAsiaTheme="majorEastAsia" w:hAnsi="Arial" w:cstheme="majorBidi"/>
          <w:b/>
          <w:spacing w:val="-10"/>
          <w:kern w:val="28"/>
          <w:sz w:val="40"/>
          <w:szCs w:val="56"/>
          <w:lang w:val="en-IN"/>
        </w:rPr>
        <w:t>Critically analyse the meaning of ‘vulnerability’ in the context of operational policing</w:t>
      </w:r>
      <w:r w:rsidRPr="00405EFD">
        <w:rPr>
          <w:rFonts w:ascii="Arial" w:eastAsiaTheme="majorEastAsia" w:hAnsi="Arial" w:cs="Arial"/>
          <w:b/>
          <w:spacing w:val="-10"/>
          <w:kern w:val="28"/>
          <w:sz w:val="40"/>
          <w:szCs w:val="24"/>
          <w:lang w:val="en-IN"/>
        </w:rPr>
        <w:br w:type="page"/>
      </w:r>
    </w:p>
    <w:p w14:paraId="0B3C366A"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lastRenderedPageBreak/>
        <w:t xml:space="preserve">According to College of Policing, if any person because of their circumstances, is unable to protect themselves from being harmed or exploited is regarded as a vulnerable person </w:t>
      </w:r>
      <w:sdt>
        <w:sdtPr>
          <w:rPr>
            <w:rFonts w:ascii="Arial" w:hAnsi="Arial" w:cs="Arial"/>
            <w:sz w:val="24"/>
            <w:szCs w:val="24"/>
            <w:lang w:val="en-IN"/>
          </w:rPr>
          <w:id w:val="2091343941"/>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CITATION Col232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2023)</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According to UK’s Home Office, 20% of the Police’s time is spent on responding to people afflicted with mental health issues </w:t>
      </w:r>
      <w:sdt>
        <w:sdtPr>
          <w:rPr>
            <w:rFonts w:ascii="Arial" w:hAnsi="Arial" w:cs="Arial"/>
            <w:sz w:val="24"/>
            <w:szCs w:val="24"/>
            <w:lang w:val="en-IN"/>
          </w:rPr>
          <w:id w:val="-1552454331"/>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Hom14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(Home Office, 2014)</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 police services and other mental health support </w:t>
      </w:r>
      <w:proofErr w:type="gramStart"/>
      <w:r w:rsidRPr="00405EFD">
        <w:rPr>
          <w:rFonts w:ascii="Arial" w:hAnsi="Arial" w:cs="Arial"/>
          <w:sz w:val="24"/>
          <w:szCs w:val="24"/>
          <w:lang w:val="en-IN"/>
        </w:rPr>
        <w:t>agencies  are</w:t>
      </w:r>
      <w:proofErr w:type="gramEnd"/>
      <w:r w:rsidRPr="00405EFD">
        <w:rPr>
          <w:rFonts w:ascii="Arial" w:hAnsi="Arial" w:cs="Arial"/>
          <w:sz w:val="24"/>
          <w:szCs w:val="24"/>
          <w:lang w:val="en-IN"/>
        </w:rPr>
        <w:t xml:space="preserve"> increasingly being called to respond to mental health and distress-related issues that can arise due to vulnerable people with mental health issues and learning disabilities </w:t>
      </w:r>
      <w:sdt>
        <w:sdtPr>
          <w:rPr>
            <w:rFonts w:ascii="Arial" w:hAnsi="Arial" w:cs="Arial"/>
            <w:sz w:val="24"/>
            <w:szCs w:val="24"/>
            <w:lang w:val="en-IN"/>
          </w:rPr>
          <w:id w:val="-1850399924"/>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Joh17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(Chapman, et al., 2017)</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Police are usually, the first point of contact for People in situations of danger, crisis, or emergency  </w:t>
      </w:r>
      <w:sdt>
        <w:sdtPr>
          <w:rPr>
            <w:rFonts w:ascii="Arial" w:hAnsi="Arial" w:cs="Arial"/>
            <w:sz w:val="24"/>
            <w:szCs w:val="24"/>
            <w:lang w:val="en-IN"/>
          </w:rPr>
          <w:id w:val="97679639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Hom14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(Home Office, 2014)</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In many cases, Police are contacted by persons in need for medical help or for social and health support. As a result, the Police have a critical role in protecting and supporting people with the rise of harm or abuse. </w:t>
      </w:r>
    </w:p>
    <w:p w14:paraId="20004525"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Vulnerability is a universal concept as all people are somewhat vulnerable by being human. Vulnerability is derived a person’s capacity to be harmed or at risk from psychological, emotional, or physical causes, often associated with a lack of agency, weakness, and dependency on their actions </w:t>
      </w:r>
      <w:sdt>
        <w:sdtPr>
          <w:rPr>
            <w:rFonts w:ascii="Arial" w:hAnsi="Arial" w:cs="Arial"/>
            <w:sz w:val="24"/>
            <w:szCs w:val="24"/>
            <w:lang w:val="en-IN"/>
          </w:rPr>
          <w:id w:val="-1508355026"/>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Bar16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(Bartkowiak-Théron, et al., 2016)</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 human susceptibility to suffering is not only limited to special groups such as disabled, or those suffering from poverty, environment, or crime, but also those who have experienced inhumane and anti-social behaviour </w:t>
      </w:r>
      <w:sdt>
        <w:sdtPr>
          <w:rPr>
            <w:rFonts w:ascii="Arial" w:hAnsi="Arial" w:cs="Arial"/>
            <w:sz w:val="24"/>
            <w:szCs w:val="24"/>
            <w:lang w:val="en-IN"/>
          </w:rPr>
          <w:id w:val="1398006132"/>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Woo201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(Wood, 2020)</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A wide extent of people can be termed as vulnerable, some of which might face physical vulnerability (health-related) or others social (economic, political, political) or even emotional, situational, and incidental </w:t>
      </w:r>
      <w:sdt>
        <w:sdtPr>
          <w:rPr>
            <w:rFonts w:ascii="Arial" w:hAnsi="Arial" w:cs="Arial"/>
            <w:sz w:val="24"/>
            <w:szCs w:val="24"/>
            <w:lang w:val="en-IN"/>
          </w:rPr>
          <w:id w:val="-1470974814"/>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Car21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(Bates,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 vulnerability can be a universal trait where any human can become vulnerable and susceptible to harm due to their experience and conditions </w:t>
      </w:r>
      <w:sdt>
        <w:sdtPr>
          <w:rPr>
            <w:rFonts w:ascii="Arial" w:hAnsi="Arial" w:cs="Arial"/>
            <w:sz w:val="24"/>
            <w:szCs w:val="24"/>
            <w:lang w:val="en-IN"/>
          </w:rPr>
          <w:id w:val="-1187825066"/>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Bar16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(Bartkowiak-Théron, et al., 2016)</w:t>
          </w:r>
          <w:r w:rsidRPr="00405EFD">
            <w:rPr>
              <w:rFonts w:ascii="Arial" w:hAnsi="Arial" w:cs="Arial"/>
              <w:sz w:val="24"/>
              <w:szCs w:val="24"/>
              <w:lang w:val="en-IN"/>
            </w:rPr>
            <w:fldChar w:fldCharType="end"/>
          </w:r>
        </w:sdtContent>
      </w:sdt>
      <w:r w:rsidRPr="00405EFD">
        <w:rPr>
          <w:rFonts w:ascii="Arial" w:hAnsi="Arial" w:cs="Arial"/>
          <w:sz w:val="24"/>
          <w:szCs w:val="24"/>
          <w:lang w:val="en-IN"/>
        </w:rPr>
        <w:t>.</w:t>
      </w:r>
    </w:p>
    <w:p w14:paraId="45695E9A"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lastRenderedPageBreak/>
        <w:t xml:space="preserve">Police have a moral obligation to respond to issues related to vulnerability </w:t>
      </w:r>
      <w:proofErr w:type="gramStart"/>
      <w:r w:rsidRPr="00405EFD">
        <w:rPr>
          <w:rFonts w:ascii="Arial" w:hAnsi="Arial" w:cs="Arial"/>
          <w:sz w:val="24"/>
          <w:szCs w:val="24"/>
          <w:lang w:val="en-IN"/>
        </w:rPr>
        <w:t>because by definition, the</w:t>
      </w:r>
      <w:proofErr w:type="gramEnd"/>
      <w:r w:rsidRPr="00405EFD">
        <w:rPr>
          <w:rFonts w:ascii="Arial" w:hAnsi="Arial" w:cs="Arial"/>
          <w:sz w:val="24"/>
          <w:szCs w:val="24"/>
          <w:lang w:val="en-IN"/>
        </w:rPr>
        <w:t xml:space="preserve"> broad objective of policing in our society is to provide help in the times of difficulty </w:t>
      </w:r>
      <w:sdt>
        <w:sdtPr>
          <w:rPr>
            <w:rFonts w:ascii="Arial" w:hAnsi="Arial" w:cs="Arial"/>
            <w:sz w:val="24"/>
            <w:szCs w:val="24"/>
            <w:lang w:val="en-IN"/>
          </w:rPr>
          <w:id w:val="1006569637"/>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Kir21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(Kirby,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Police have the duty to provide safety, support, and stability to all citizens </w:t>
      </w:r>
      <w:sdt>
        <w:sdtPr>
          <w:rPr>
            <w:rFonts w:ascii="Arial" w:hAnsi="Arial" w:cs="Arial"/>
            <w:sz w:val="24"/>
            <w:szCs w:val="24"/>
            <w:lang w:val="en-IN"/>
          </w:rPr>
          <w:id w:val="460084102"/>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Ena22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(Enang, et al.,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So, Police has a moral and legal obligation to protect those, </w:t>
      </w:r>
      <w:sdt>
        <w:sdtPr>
          <w:rPr>
            <w:rFonts w:ascii="Arial" w:hAnsi="Arial" w:cs="Arial"/>
            <w:sz w:val="24"/>
            <w:szCs w:val="24"/>
            <w:lang w:val="en-IN"/>
          </w:rPr>
          <w:id w:val="1932010835"/>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Ena22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(Enang, et al.,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So, helping the vulnerable is an extension of the ethical mandate of policing </w:t>
      </w:r>
      <w:proofErr w:type="gramStart"/>
      <w:r w:rsidRPr="00405EFD">
        <w:rPr>
          <w:rFonts w:ascii="Arial" w:hAnsi="Arial" w:cs="Arial"/>
          <w:sz w:val="24"/>
          <w:szCs w:val="24"/>
          <w:lang w:val="en-IN"/>
        </w:rPr>
        <w:t>and also</w:t>
      </w:r>
      <w:proofErr w:type="gramEnd"/>
      <w:r w:rsidRPr="00405EFD">
        <w:rPr>
          <w:rFonts w:ascii="Arial" w:hAnsi="Arial" w:cs="Arial"/>
          <w:sz w:val="24"/>
          <w:szCs w:val="24"/>
          <w:lang w:val="en-IN"/>
        </w:rPr>
        <w:t xml:space="preserve"> of their duties and responsibilities. </w:t>
      </w:r>
    </w:p>
    <w:p w14:paraId="765F22B1"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From the perspective of Police, vulnerability is situational, and the risk of being harmed depends upon the specific circumstances that an individual faces </w:t>
      </w:r>
      <w:sdt>
        <w:sdtPr>
          <w:rPr>
            <w:rFonts w:ascii="Arial" w:hAnsi="Arial" w:cs="Arial"/>
            <w:sz w:val="24"/>
            <w:szCs w:val="24"/>
            <w:lang w:val="en-IN"/>
          </w:rPr>
          <w:id w:val="1314069923"/>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CITATION Col232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2023)</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So, vulnerability is context specific. For example, a person with mental health issues is not considered vulnerable, if adequate support and care is providing and protection is provided to them from being harmed or exploited </w:t>
      </w:r>
      <w:sdt>
        <w:sdtPr>
          <w:rPr>
            <w:rFonts w:ascii="Arial" w:hAnsi="Arial" w:cs="Arial"/>
            <w:sz w:val="24"/>
            <w:szCs w:val="24"/>
            <w:lang w:val="en-IN"/>
          </w:rPr>
          <w:id w:val="-2249001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Ena191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(Enang, et al., 2019)</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3AC2DDF5"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Vulnerable people have complex needs and requirements, and Police personnel by themselves are not equipped to meet those needs </w:t>
      </w:r>
      <w:sdt>
        <w:sdtPr>
          <w:rPr>
            <w:rFonts w:ascii="Arial" w:hAnsi="Arial" w:cs="Arial"/>
            <w:sz w:val="24"/>
            <w:szCs w:val="24"/>
            <w:lang w:val="en-IN"/>
          </w:rPr>
          <w:id w:val="-110087020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Hom14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(Home Office, 2014)</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So, Police personnel are trained and educated to recognize and respond to potential vulnerability related risks and range of approaches that should be implemented to help vulnerable people </w:t>
      </w:r>
      <w:sdt>
        <w:sdtPr>
          <w:rPr>
            <w:rFonts w:ascii="Arial" w:hAnsi="Arial" w:cs="Arial"/>
            <w:sz w:val="24"/>
            <w:szCs w:val="24"/>
            <w:lang w:val="en-IN"/>
          </w:rPr>
          <w:id w:val="-67804134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Col232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2023)</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 College of Policing has recommended THRIVE approach to define vulnerability. The THRIVE approach is a four step approach, starting with identifying the potential vulnerabilities of the individual, seeing those vulnerabilities in the context of situation and anticipate the potential risks the person is exposed to, identifying the degree of risk and finally taking action if necessary, in conjunction with partner agencies, which have the appropriate skills and resources to provide the right care </w:t>
      </w:r>
      <w:sdt>
        <w:sdtPr>
          <w:rPr>
            <w:rFonts w:ascii="Arial" w:hAnsi="Arial" w:cs="Arial"/>
            <w:sz w:val="24"/>
            <w:szCs w:val="24"/>
            <w:lang w:val="en-IN"/>
          </w:rPr>
          <w:id w:val="1780212008"/>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Col232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2023)</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60C9CB01"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To work together to respond to the aid of vulnerable people, Police personnel must understand the challenges of providing provisions for physical mental and social well-</w:t>
      </w:r>
      <w:r w:rsidRPr="00405EFD">
        <w:rPr>
          <w:rFonts w:ascii="Arial" w:hAnsi="Arial" w:cs="Arial"/>
          <w:sz w:val="24"/>
          <w:szCs w:val="24"/>
          <w:lang w:val="en-IN"/>
        </w:rPr>
        <w:lastRenderedPageBreak/>
        <w:t xml:space="preserve">being for the vulnerable </w:t>
      </w:r>
      <w:sdt>
        <w:sdtPr>
          <w:rPr>
            <w:rFonts w:ascii="Arial" w:hAnsi="Arial" w:cs="Arial"/>
            <w:sz w:val="24"/>
            <w:szCs w:val="24"/>
            <w:lang w:val="en-IN"/>
          </w:rPr>
          <w:id w:val="-74356755"/>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Asq21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(Asquith &amp; Bartkowiak-Th'eron,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They must be aware of how to operate and understand the complex challenges of how to handle these issues. This requires an understanding of What is vulnerability, who are vulnerable, why should the police respond to issues related to vulnerability and how should the police respond to vulnerability requests </w:t>
      </w:r>
      <w:sdt>
        <w:sdtPr>
          <w:rPr>
            <w:rFonts w:ascii="Arial" w:hAnsi="Arial" w:cs="Arial"/>
            <w:sz w:val="24"/>
            <w:szCs w:val="24"/>
            <w:lang w:val="en-IN"/>
          </w:rPr>
          <w:id w:val="1388532993"/>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Asq21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(Asquith &amp; Bartkowiak-Th'eron, 2021)</w:t>
          </w:r>
          <w:r w:rsidRPr="00405EFD">
            <w:rPr>
              <w:rFonts w:ascii="Arial" w:hAnsi="Arial" w:cs="Arial"/>
              <w:sz w:val="24"/>
              <w:szCs w:val="24"/>
              <w:lang w:val="en-IN"/>
            </w:rPr>
            <w:fldChar w:fldCharType="end"/>
          </w:r>
        </w:sdtContent>
      </w:sdt>
      <w:r w:rsidRPr="00405EFD">
        <w:rPr>
          <w:rFonts w:ascii="Arial" w:hAnsi="Arial" w:cs="Arial"/>
          <w:sz w:val="24"/>
          <w:szCs w:val="24"/>
          <w:lang w:val="en-IN"/>
        </w:rPr>
        <w:t>.</w:t>
      </w:r>
    </w:p>
    <w:p w14:paraId="387DDEBF"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Individual vulnerability is dependent on the experience and consequence of their circumstances such as age, ethnicity, race, illness, indigeneity, cognitive impairment, sexuality, gender, identity, addiction, disability, or homelessness </w:t>
      </w:r>
      <w:sdt>
        <w:sdtPr>
          <w:rPr>
            <w:rFonts w:ascii="Arial" w:hAnsi="Arial" w:cs="Arial"/>
            <w:sz w:val="24"/>
            <w:szCs w:val="24"/>
            <w:lang w:val="en-IN"/>
          </w:rPr>
          <w:id w:val="257877907"/>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Nay19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(Naylor, et al., 2019)</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In current police procedures, these vulnerabilities are covered in how to approach with the participation of Public Health agencies, MASH, and NHS </w:t>
      </w:r>
      <w:sdt>
        <w:sdtPr>
          <w:rPr>
            <w:rFonts w:ascii="Arial" w:hAnsi="Arial" w:cs="Arial"/>
            <w:sz w:val="24"/>
            <w:szCs w:val="24"/>
            <w:lang w:val="en-IN"/>
          </w:rPr>
          <w:id w:val="1427763897"/>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Col225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4FD7291E"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In case, the police personnel comes across a person with risk of vulnerability, the personnel is expected to follow guidelines which include having knowledge to spot the clues that indicate vulnerability, the potential risks that the vulnerable person may be exposed to, ensuring that the vulnerable person is kept safe and away from harm </w:t>
      </w:r>
      <w:sdt>
        <w:sdtPr>
          <w:rPr>
            <w:rFonts w:ascii="Arial" w:hAnsi="Arial" w:cs="Arial"/>
            <w:sz w:val="24"/>
            <w:szCs w:val="24"/>
            <w:lang w:val="en-IN"/>
          </w:rPr>
          <w:id w:val="1726794343"/>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Col223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creating </w:t>
      </w:r>
      <w:proofErr w:type="spellStart"/>
      <w:r w:rsidRPr="00405EFD">
        <w:rPr>
          <w:rFonts w:ascii="Arial" w:hAnsi="Arial" w:cs="Arial"/>
          <w:sz w:val="24"/>
          <w:szCs w:val="24"/>
          <w:lang w:val="en-IN"/>
        </w:rPr>
        <w:t>a</w:t>
      </w:r>
      <w:proofErr w:type="spellEnd"/>
      <w:r w:rsidRPr="00405EFD">
        <w:rPr>
          <w:rFonts w:ascii="Arial" w:hAnsi="Arial" w:cs="Arial"/>
          <w:sz w:val="24"/>
          <w:szCs w:val="24"/>
          <w:lang w:val="en-IN"/>
        </w:rPr>
        <w:t xml:space="preserve"> environment of trust and openness with the person through communication and collect evidence and information from the vulnerable person about the incident. The role of first responders is critical as these initial interactions ensure the appropriate and necessary action takes place </w:t>
      </w:r>
      <w:sdt>
        <w:sdtPr>
          <w:rPr>
            <w:rFonts w:ascii="Arial" w:hAnsi="Arial" w:cs="Arial"/>
            <w:sz w:val="24"/>
            <w:szCs w:val="24"/>
            <w:lang w:val="en-IN"/>
          </w:rPr>
          <w:id w:val="1247534205"/>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Col223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0C5134AD"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For identifying vulnerability and the risk of harm for a vulnerable person, College of Policing suggest risk assessment tools along with professional judgment of the police personnel </w:t>
      </w:r>
      <w:sdt>
        <w:sdtPr>
          <w:rPr>
            <w:rFonts w:ascii="Arial" w:hAnsi="Arial" w:cs="Arial"/>
            <w:sz w:val="24"/>
            <w:szCs w:val="24"/>
            <w:lang w:val="en-IN"/>
          </w:rPr>
          <w:id w:val="-1564482970"/>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This approach improves the service delivery to </w:t>
      </w:r>
      <w:r w:rsidRPr="00405EFD">
        <w:rPr>
          <w:rFonts w:ascii="Arial" w:hAnsi="Arial" w:cs="Arial"/>
          <w:sz w:val="24"/>
          <w:szCs w:val="24"/>
          <w:lang w:val="en-IN"/>
        </w:rPr>
        <w:lastRenderedPageBreak/>
        <w:t xml:space="preserve">vulnerable people and allows Police to look at the vulnerability according to the situation and circumstances of the vulnerable </w:t>
      </w:r>
      <w:sdt>
        <w:sdtPr>
          <w:rPr>
            <w:rFonts w:ascii="Arial" w:hAnsi="Arial" w:cs="Arial"/>
            <w:sz w:val="24"/>
            <w:szCs w:val="24"/>
            <w:lang w:val="en-IN"/>
          </w:rPr>
          <w:id w:val="1946186486"/>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Bar16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(Bartkowiak-Théron, et al., 2016)</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225E7CFC"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According to Guidelines for recognizing and responding to vulnerability, the police responders must be alert and curious to identify the signs of vulnerability related risks such as a person being harmed, under distress or exploited. As the police responders interact with potential people who have already endured, suffered, or harmed, therefore, they must communicate with such persons with care, practice active listening, being respectful and open, to quickly build trust. The police officers must keep an open mind, avoid personal biases, and investigate by gathering clues and evidence, to ensure the right policing response.  </w:t>
      </w:r>
    </w:p>
    <w:p w14:paraId="1DED8280"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Police responders are trained to identify the signs such as  recognizing anything unusual like injury, anxiousness, or unsettle, distress, demeanour, behaviour is manic, slow or furtive, communication of individual where they are showing concern, slurred speech, slow or fast, eyes are glazed, dilated, body language is showing stress or fear, danger in environment or due to physical condition are the elements </w:t>
      </w:r>
      <w:sdt>
        <w:sdtPr>
          <w:rPr>
            <w:rFonts w:ascii="Arial" w:hAnsi="Arial" w:cs="Arial"/>
            <w:sz w:val="24"/>
            <w:szCs w:val="24"/>
            <w:lang w:val="en-IN"/>
          </w:rPr>
          <w:id w:val="1874107836"/>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Col223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Police responders should be able to recognise and assess vulnerability in an individual </w:t>
      </w:r>
      <w:sdt>
        <w:sdtPr>
          <w:rPr>
            <w:rFonts w:ascii="Arial" w:hAnsi="Arial" w:cs="Arial"/>
            <w:sz w:val="24"/>
            <w:szCs w:val="24"/>
            <w:lang w:val="en-IN"/>
          </w:rPr>
          <w:id w:val="-391890979"/>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Col223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Another reason for the police responders must have the awareness of sighs and clues, because in many cases, the vulnerable person may not disclose the true condition because of situational, cultural factors or because of the vulnerable person’s past experiences. Further, there may also be barriers of shame or stigma or the vulnerable person’s dependence on abuser. So, a skilled police </w:t>
      </w:r>
      <w:proofErr w:type="spellStart"/>
      <w:r w:rsidRPr="00405EFD">
        <w:rPr>
          <w:rFonts w:ascii="Arial" w:hAnsi="Arial" w:cs="Arial"/>
          <w:sz w:val="24"/>
          <w:szCs w:val="24"/>
          <w:lang w:val="en-IN"/>
        </w:rPr>
        <w:t>responder</w:t>
      </w:r>
      <w:proofErr w:type="spellEnd"/>
      <w:r w:rsidRPr="00405EFD">
        <w:rPr>
          <w:rFonts w:ascii="Arial" w:hAnsi="Arial" w:cs="Arial"/>
          <w:sz w:val="24"/>
          <w:szCs w:val="24"/>
          <w:lang w:val="en-IN"/>
        </w:rPr>
        <w:t xml:space="preserve"> with the knowledge of the barriers and the clues, can undertake an effective investigation. </w:t>
      </w:r>
    </w:p>
    <w:p w14:paraId="3BB42FC2"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lastRenderedPageBreak/>
        <w:t xml:space="preserve">Communicating with vulnerable people should also be learned such as offering them drinks, breaks in between talks, giving them time to think, offering interpreter or other officers, understanding the impact or sensitivity to police, using speech and dialogue which is easy to understand, and actively list to the vulnerable </w:t>
      </w:r>
      <w:sdt>
        <w:sdtPr>
          <w:rPr>
            <w:rFonts w:ascii="Arial" w:hAnsi="Arial" w:cs="Arial"/>
            <w:sz w:val="24"/>
            <w:szCs w:val="24"/>
            <w:lang w:val="en-IN"/>
          </w:rPr>
          <w:id w:val="1185709178"/>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Col224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0A98F55B"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To ensure that the police officers have the necessary skills to identify the vulnerability risks, the strategic objective of providing the right training and professional development is necessary for policing staff. The police responders are expected to use the practice of communication, curiosity, and clues together to ensure, investigation is satisfactory. Further, Police responders must be developed capability to assess the vulnerable person’s degree of resourcefulness, resilience, and capacity. This analysis helps in moderating the response based on the individual’s needs.  </w:t>
      </w:r>
    </w:p>
    <w:p w14:paraId="2909494D"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Another step towards practising vulnerability is to train and upgrade the cultural knowledge of police personnel. This process may involve building cultural competency, cultural knowledge. Further, providing opportunities where police officers can develop their knowledge and skills and determine the risk associated with vulnerability </w:t>
      </w:r>
      <w:sdt>
        <w:sdtPr>
          <w:rPr>
            <w:rFonts w:ascii="Arial" w:hAnsi="Arial" w:cs="Arial"/>
            <w:sz w:val="24"/>
            <w:szCs w:val="24"/>
            <w:lang w:val="en-IN"/>
          </w:rPr>
          <w:id w:val="-1516846874"/>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Col222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With skills and knowledge on how to respond to respond effectively and recognised who are at risk of harm. The skills improve the ability of an individual to capture relevant information, assess and analyse it to learn how to respond in future scenarios </w:t>
      </w:r>
      <w:sdt>
        <w:sdtPr>
          <w:rPr>
            <w:rFonts w:ascii="Arial" w:hAnsi="Arial" w:cs="Arial"/>
            <w:sz w:val="24"/>
            <w:szCs w:val="24"/>
            <w:lang w:val="en-IN"/>
          </w:rPr>
          <w:id w:val="779383002"/>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Col222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w:t>
      </w:r>
    </w:p>
    <w:p w14:paraId="644DCD03" w14:textId="77777777" w:rsidR="00405EFD" w:rsidRPr="00405EFD" w:rsidRDefault="00405EFD" w:rsidP="00405EFD">
      <w:pPr>
        <w:spacing w:before="100" w:beforeAutospacing="1" w:after="100" w:afterAutospacing="1" w:line="480" w:lineRule="auto"/>
        <w:jc w:val="both"/>
        <w:rPr>
          <w:rFonts w:ascii="Arial" w:hAnsi="Arial"/>
          <w:sz w:val="24"/>
          <w:lang w:val="en-IN"/>
        </w:rPr>
      </w:pPr>
      <w:r w:rsidRPr="00405EFD">
        <w:rPr>
          <w:rFonts w:ascii="Arial" w:hAnsi="Arial" w:cs="Arial"/>
          <w:sz w:val="24"/>
          <w:szCs w:val="24"/>
          <w:lang w:val="en-IN"/>
        </w:rPr>
        <w:t xml:space="preserve">One of important requirements for effective identification of the risks to vulnerable people is for Police to work in collaboration with multiple agencies. For example, </w:t>
      </w:r>
      <w:r w:rsidRPr="00405EFD">
        <w:rPr>
          <w:rFonts w:ascii="Arial" w:hAnsi="Arial"/>
          <w:sz w:val="24"/>
          <w:lang w:val="en-IN"/>
        </w:rPr>
        <w:t xml:space="preserve">e Multi-Agency Safeguarding Hub (MASH) – allows information sharing between several agencies, which can lead to timely action </w:t>
      </w:r>
      <w:sdt>
        <w:sdtPr>
          <w:rPr>
            <w:rFonts w:ascii="Arial" w:hAnsi="Arial"/>
            <w:sz w:val="24"/>
            <w:lang w:val="en-IN"/>
          </w:rPr>
          <w:id w:val="211625255"/>
          <w:citation/>
        </w:sdtPr>
        <w:sdtContent>
          <w:r w:rsidRPr="00405EFD">
            <w:rPr>
              <w:rFonts w:ascii="Arial" w:hAnsi="Arial"/>
              <w:sz w:val="24"/>
              <w:lang w:val="en-IN"/>
            </w:rPr>
            <w:fldChar w:fldCharType="begin"/>
          </w:r>
          <w:r w:rsidRPr="00405EFD">
            <w:rPr>
              <w:rFonts w:ascii="Arial" w:hAnsi="Arial"/>
              <w:sz w:val="24"/>
              <w:lang w:val="en-US"/>
            </w:rPr>
            <w:instrText xml:space="preserve"> CITATION Hom141 \l 1033 </w:instrText>
          </w:r>
          <w:r w:rsidRPr="00405EFD">
            <w:rPr>
              <w:rFonts w:ascii="Arial" w:hAnsi="Arial"/>
              <w:sz w:val="24"/>
              <w:lang w:val="en-IN"/>
            </w:rPr>
            <w:fldChar w:fldCharType="separate"/>
          </w:r>
          <w:r w:rsidRPr="00405EFD">
            <w:rPr>
              <w:rFonts w:ascii="Arial" w:hAnsi="Arial"/>
              <w:noProof/>
              <w:sz w:val="24"/>
              <w:lang w:val="en-US"/>
            </w:rPr>
            <w:t>(Home Office UK, 2014)</w:t>
          </w:r>
          <w:r w:rsidRPr="00405EFD">
            <w:rPr>
              <w:rFonts w:ascii="Arial" w:hAnsi="Arial"/>
              <w:sz w:val="24"/>
              <w:lang w:val="en-IN"/>
            </w:rPr>
            <w:fldChar w:fldCharType="end"/>
          </w:r>
        </w:sdtContent>
      </w:sdt>
      <w:r w:rsidRPr="00405EFD">
        <w:rPr>
          <w:rFonts w:ascii="Arial" w:hAnsi="Arial"/>
          <w:sz w:val="24"/>
          <w:lang w:val="en-IN"/>
        </w:rPr>
        <w:t>. Further, multi-</w:t>
      </w:r>
      <w:r w:rsidRPr="00405EFD">
        <w:rPr>
          <w:rFonts w:ascii="Arial" w:hAnsi="Arial"/>
          <w:sz w:val="24"/>
          <w:lang w:val="en-IN"/>
        </w:rPr>
        <w:lastRenderedPageBreak/>
        <w:t xml:space="preserve">agency approach also leads to coordinated actions with taking all stakeholders into confidence </w:t>
      </w:r>
      <w:sdt>
        <w:sdtPr>
          <w:rPr>
            <w:rFonts w:ascii="Arial" w:hAnsi="Arial" w:cs="Arial"/>
            <w:sz w:val="24"/>
            <w:szCs w:val="24"/>
            <w:lang w:val="en-IN"/>
          </w:rPr>
          <w:id w:val="-611361560"/>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Sco18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(Keay &amp; Kirby, 2018)</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Finally, the </w:t>
      </w:r>
      <w:r w:rsidRPr="00405EFD">
        <w:rPr>
          <w:rFonts w:ascii="Arial" w:hAnsi="Arial"/>
          <w:sz w:val="24"/>
          <w:lang w:val="en-IN"/>
        </w:rPr>
        <w:t xml:space="preserve">multi-agency approach helps in ensuring that the right agency is given the task to provide support for vulnerable persons and Police engaging in their core duties and responsibilities of ensuring peace. </w:t>
      </w:r>
    </w:p>
    <w:p w14:paraId="17BED538"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For vulnerability assessment, police personnel can make use of a vulnerability assessment framework called ABCDE tool. The ABCDE tool, which stands for Appearance, Behaviour, Community Capacity, Danger, and Environmental Circumstances provides the </w:t>
      </w:r>
      <w:proofErr w:type="gramStart"/>
      <w:r w:rsidRPr="00405EFD">
        <w:rPr>
          <w:rFonts w:ascii="Arial" w:hAnsi="Arial" w:cs="Arial"/>
          <w:sz w:val="24"/>
          <w:szCs w:val="24"/>
          <w:lang w:val="en-IN"/>
        </w:rPr>
        <w:t>step by step</w:t>
      </w:r>
      <w:proofErr w:type="gramEnd"/>
      <w:r w:rsidRPr="00405EFD">
        <w:rPr>
          <w:rFonts w:ascii="Arial" w:hAnsi="Arial" w:cs="Arial"/>
          <w:sz w:val="24"/>
          <w:szCs w:val="24"/>
          <w:lang w:val="en-IN"/>
        </w:rPr>
        <w:t xml:space="preserve"> procedure to determine whether the person in risk of vulnerable. In case, a person is considered a vulnerable person, then the police personnel must complete the ACN under the Care Act. </w:t>
      </w:r>
    </w:p>
    <w:p w14:paraId="0F0672C1"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In order to improve the police’s response to vulnerability, the National Vulnerability Knowledge and Practice Programme (VKPP) has been established aimed at increased coordination and providing </w:t>
      </w:r>
      <w:proofErr w:type="gramStart"/>
      <w:r w:rsidRPr="00405EFD">
        <w:rPr>
          <w:rFonts w:ascii="Arial" w:hAnsi="Arial" w:cs="Arial"/>
          <w:sz w:val="24"/>
          <w:szCs w:val="24"/>
          <w:lang w:val="en-IN"/>
        </w:rPr>
        <w:t>evidence based</w:t>
      </w:r>
      <w:proofErr w:type="gramEnd"/>
      <w:r w:rsidRPr="00405EFD">
        <w:rPr>
          <w:rFonts w:ascii="Arial" w:hAnsi="Arial" w:cs="Arial"/>
          <w:sz w:val="24"/>
          <w:szCs w:val="24"/>
          <w:lang w:val="en-IN"/>
        </w:rPr>
        <w:t xml:space="preserve"> guidelines to provide effective responses to vulnerability. The VKPP programme aims to ensure benchmarking of responses, collect results of different </w:t>
      </w:r>
      <w:proofErr w:type="gramStart"/>
      <w:r w:rsidRPr="00405EFD">
        <w:rPr>
          <w:rFonts w:ascii="Arial" w:hAnsi="Arial" w:cs="Arial"/>
          <w:sz w:val="24"/>
          <w:szCs w:val="24"/>
          <w:lang w:val="en-IN"/>
        </w:rPr>
        <w:t>evidences</w:t>
      </w:r>
      <w:proofErr w:type="gramEnd"/>
      <w:r w:rsidRPr="00405EFD">
        <w:rPr>
          <w:rFonts w:ascii="Arial" w:hAnsi="Arial" w:cs="Arial"/>
          <w:sz w:val="24"/>
          <w:szCs w:val="24"/>
          <w:lang w:val="en-IN"/>
        </w:rPr>
        <w:t xml:space="preserve"> and responses to handling vulnerability and develop logic models </w:t>
      </w:r>
      <w:sdt>
        <w:sdtPr>
          <w:rPr>
            <w:rFonts w:ascii="Arial" w:hAnsi="Arial" w:cs="Arial"/>
            <w:sz w:val="24"/>
            <w:szCs w:val="24"/>
            <w:lang w:val="en-IN"/>
          </w:rPr>
          <w:id w:val="-1117513943"/>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CITATION Col211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 College of Policing, 2021)</w:t>
          </w:r>
          <w:r w:rsidRPr="00405EFD">
            <w:rPr>
              <w:rFonts w:ascii="Arial" w:hAnsi="Arial" w:cs="Arial"/>
              <w:sz w:val="24"/>
              <w:szCs w:val="24"/>
              <w:lang w:val="en-IN"/>
            </w:rPr>
            <w:fldChar w:fldCharType="end"/>
          </w:r>
        </w:sdtContent>
      </w:sdt>
      <w:r w:rsidRPr="00405EFD">
        <w:rPr>
          <w:rFonts w:ascii="Arial" w:hAnsi="Arial" w:cs="Arial"/>
          <w:sz w:val="24"/>
          <w:szCs w:val="24"/>
          <w:lang w:val="en-IN"/>
        </w:rPr>
        <w:t>.</w:t>
      </w:r>
    </w:p>
    <w:p w14:paraId="056D0C71"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proofErr w:type="gramStart"/>
      <w:r w:rsidRPr="00405EFD">
        <w:rPr>
          <w:rFonts w:ascii="Arial" w:hAnsi="Arial" w:cs="Arial"/>
          <w:sz w:val="24"/>
          <w:szCs w:val="24"/>
          <w:lang w:val="en-IN"/>
        </w:rPr>
        <w:t>In order to</w:t>
      </w:r>
      <w:proofErr w:type="gramEnd"/>
      <w:r w:rsidRPr="00405EFD">
        <w:rPr>
          <w:rFonts w:ascii="Arial" w:hAnsi="Arial" w:cs="Arial"/>
          <w:sz w:val="24"/>
          <w:szCs w:val="24"/>
          <w:lang w:val="en-IN"/>
        </w:rPr>
        <w:t xml:space="preserve"> ensure organizational learning to vulnerability related training, the professional development of police personnel includes improving their communication and also use debriefing methods </w:t>
      </w:r>
      <w:sdt>
        <w:sdtPr>
          <w:rPr>
            <w:rFonts w:ascii="Arial" w:hAnsi="Arial" w:cs="Arial"/>
            <w:sz w:val="24"/>
            <w:szCs w:val="24"/>
            <w:lang w:val="en-IN"/>
          </w:rPr>
          <w:id w:val="-1503262594"/>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Col20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2020)</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Further, newer technologies such as body-worn video (BWV) footage when interacting with a vulnerable person is reviewed to further identify better response and for improvement in practice. The chief officers are given the responsibility to ensure that the police personnel are given the necessary learning and training opportunities </w:t>
      </w:r>
      <w:sdt>
        <w:sdtPr>
          <w:rPr>
            <w:rFonts w:ascii="Arial" w:hAnsi="Arial" w:cs="Arial"/>
            <w:sz w:val="24"/>
            <w:szCs w:val="24"/>
            <w:lang w:val="en-IN"/>
          </w:rPr>
          <w:id w:val="-1705013578"/>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Col20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2020)</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4382F29D"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lastRenderedPageBreak/>
        <w:t xml:space="preserve">Police officers themselves can be vulnerable to trauma, and PTSD Post Traumatic Stress Disorder due to constantly being exposed to people dealing with addiction and depression. Such personnel can suffer from compassion fatigue which can impact the wellbeing of the police personnel </w:t>
      </w:r>
      <w:sdt>
        <w:sdtPr>
          <w:rPr>
            <w:rFonts w:ascii="Arial" w:hAnsi="Arial" w:cs="Arial"/>
            <w:sz w:val="24"/>
            <w:szCs w:val="24"/>
            <w:lang w:val="en-IN"/>
          </w:rPr>
          <w:id w:val="338972918"/>
          <w:citation/>
        </w:sdtPr>
        <w:sdtContent>
          <w:r w:rsidRPr="00405EFD">
            <w:rPr>
              <w:rFonts w:ascii="Arial" w:hAnsi="Arial" w:cs="Arial"/>
              <w:sz w:val="24"/>
              <w:szCs w:val="24"/>
              <w:lang w:val="en-IN"/>
            </w:rPr>
            <w:fldChar w:fldCharType="begin"/>
          </w:r>
          <w:r w:rsidRPr="00405EFD">
            <w:rPr>
              <w:rFonts w:ascii="Arial" w:hAnsi="Arial" w:cs="Arial"/>
              <w:sz w:val="24"/>
              <w:szCs w:val="24"/>
              <w:lang w:val="en-IN"/>
            </w:rPr>
            <w:instrText xml:space="preserve"> CITATION Col223 \l 16393 </w:instrText>
          </w:r>
          <w:r w:rsidRPr="00405EFD">
            <w:rPr>
              <w:rFonts w:ascii="Arial" w:hAnsi="Arial" w:cs="Arial"/>
              <w:sz w:val="24"/>
              <w:szCs w:val="24"/>
              <w:lang w:val="en-IN"/>
            </w:rPr>
            <w:fldChar w:fldCharType="separate"/>
          </w:r>
          <w:r w:rsidRPr="00405EFD">
            <w:rPr>
              <w:rFonts w:ascii="Arial" w:hAnsi="Arial" w:cs="Arial"/>
              <w:noProof/>
              <w:sz w:val="24"/>
              <w:szCs w:val="24"/>
              <w:lang w:val="en-IN"/>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.The personnel suffering from empathy fatigue can lose curiosity in exploring the cases of vulnerability </w:t>
      </w:r>
      <w:proofErr w:type="gramStart"/>
      <w:r w:rsidRPr="00405EFD">
        <w:rPr>
          <w:rFonts w:ascii="Arial" w:hAnsi="Arial" w:cs="Arial"/>
          <w:sz w:val="24"/>
          <w:szCs w:val="24"/>
          <w:lang w:val="en-IN"/>
        </w:rPr>
        <w:t>and also</w:t>
      </w:r>
      <w:proofErr w:type="gramEnd"/>
      <w:r w:rsidRPr="00405EFD">
        <w:rPr>
          <w:rFonts w:ascii="Arial" w:hAnsi="Arial" w:cs="Arial"/>
          <w:sz w:val="24"/>
          <w:szCs w:val="24"/>
          <w:lang w:val="en-IN"/>
        </w:rPr>
        <w:t xml:space="preserve"> may suffer from low morale. Further, the responders can also become emotionally insensitive to vulnerable person’s concerns because of consistently being exposed to such circumstances </w:t>
      </w:r>
      <w:sdt>
        <w:sdtPr>
          <w:rPr>
            <w:rFonts w:ascii="Arial" w:hAnsi="Arial" w:cs="Arial"/>
            <w:sz w:val="24"/>
            <w:szCs w:val="24"/>
            <w:lang w:val="en-IN"/>
          </w:rPr>
          <w:id w:val="-2047972990"/>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Tur17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(Turgoose &amp; Maddox, 2017)</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11A24748"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Police officers being first responders have the responsibility of making appropriate decision when faced with persons suffering from mental vulnerabilities and mental illness and risk of harm or abuse </w:t>
      </w:r>
      <w:sdt>
        <w:sdtPr>
          <w:rPr>
            <w:rFonts w:ascii="Arial" w:hAnsi="Arial" w:cs="Arial"/>
            <w:sz w:val="24"/>
            <w:szCs w:val="24"/>
            <w:lang w:val="en-IN"/>
          </w:rPr>
          <w:id w:val="1201128105"/>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The police responders need to decide whether the right response is a criminal action, contacting other authorities to taking actions by themselves. In such cases, police responders must consult healthcare professionals but during meantime ensure safety of the vulnerable person. At the same time, the police official must also collect vital quality information and evidence </w:t>
      </w:r>
      <w:sdt>
        <w:sdtPr>
          <w:rPr>
            <w:rFonts w:ascii="Arial" w:hAnsi="Arial" w:cs="Arial"/>
            <w:sz w:val="24"/>
            <w:szCs w:val="24"/>
            <w:lang w:val="en-IN"/>
          </w:rPr>
          <w:id w:val="-2126297015"/>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p>
    <w:p w14:paraId="19954B42"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Apart from first responders, the specialized police officers which undertake secondary assessment, also requires training to ensure ability to collect to recognize and collect necessary information through other mediums such as telephone calls, social media </w:t>
      </w:r>
      <w:sdt>
        <w:sdtPr>
          <w:rPr>
            <w:rFonts w:ascii="Arial" w:hAnsi="Arial" w:cs="Arial"/>
            <w:sz w:val="24"/>
            <w:szCs w:val="24"/>
            <w:lang w:val="en-IN"/>
          </w:rPr>
          <w:id w:val="-82435162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Col224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Chief officers play an important role </w:t>
      </w:r>
      <w:proofErr w:type="gramStart"/>
      <w:r w:rsidRPr="00405EFD">
        <w:rPr>
          <w:rFonts w:ascii="Arial" w:hAnsi="Arial" w:cs="Arial"/>
          <w:sz w:val="24"/>
          <w:szCs w:val="24"/>
          <w:lang w:val="en-IN"/>
        </w:rPr>
        <w:t>is</w:t>
      </w:r>
      <w:proofErr w:type="gramEnd"/>
      <w:r w:rsidRPr="00405EFD">
        <w:rPr>
          <w:rFonts w:ascii="Arial" w:hAnsi="Arial" w:cs="Arial"/>
          <w:sz w:val="24"/>
          <w:szCs w:val="24"/>
          <w:lang w:val="en-IN"/>
        </w:rPr>
        <w:t xml:space="preserve"> creating sensitivity and training for response to vulnerability through providing necessary training, support for officers, organizational learning, building systems and processes and skill enhancement of officers </w:t>
      </w:r>
      <w:sdt>
        <w:sdtPr>
          <w:rPr>
            <w:rFonts w:ascii="Arial" w:hAnsi="Arial" w:cs="Arial"/>
            <w:sz w:val="24"/>
            <w:szCs w:val="24"/>
            <w:lang w:val="en-IN"/>
          </w:rPr>
          <w:id w:val="-536582047"/>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Col224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0F74DC00"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lastRenderedPageBreak/>
        <w:t xml:space="preserve">Vulnerability is not a core responsibility of the Police personnels but as being the first responders, they are expected to take the appropriate action of identifying vulnerable persons at risk at ensure their safety and appropriate actions. Building sensitivity and knowledge about the appropriate responses requires first an attitudinal and cultural changes. One fifth of police time is currently being spent of responding to people that have mental health problems. Therefore, police personnel must have knowledge of the right response as increasingly interacting with the vulnerable person is becoming necessity </w:t>
      </w:r>
      <w:sdt>
        <w:sdtPr>
          <w:rPr>
            <w:rFonts w:ascii="Arial" w:hAnsi="Arial" w:cs="Arial"/>
            <w:sz w:val="24"/>
            <w:szCs w:val="24"/>
            <w:lang w:val="en-IN"/>
          </w:rPr>
          <w:id w:val="1735886769"/>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Tur17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(Turgoose &amp; Maddox, 2017)</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1128A83F"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The right response requires following the college of policing guiding of identifying clues, communication, and professional development.  The Vulnerability guide framework ABCDE can help them identify the vulnerability </w:t>
      </w:r>
      <w:sdt>
        <w:sdtPr>
          <w:rPr>
            <w:rFonts w:ascii="Arial" w:hAnsi="Arial" w:cs="Arial"/>
            <w:sz w:val="24"/>
            <w:szCs w:val="24"/>
            <w:lang w:val="en-IN"/>
          </w:rPr>
          <w:id w:val="1377892699"/>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Col225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This knowledge provides the individual with the necessary response. Finally, the officers are expected to develop professional curiosity that help them collect the evidence, look for the right clues, develop an attitude of learning and having an open investigative mind </w:t>
      </w:r>
      <w:sdt>
        <w:sdtPr>
          <w:rPr>
            <w:rFonts w:ascii="Arial" w:hAnsi="Arial" w:cs="Arial"/>
            <w:sz w:val="24"/>
            <w:szCs w:val="24"/>
            <w:lang w:val="en-IN"/>
          </w:rPr>
          <w:id w:val="376436298"/>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Col225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(College of Policing, 2022)</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5FCB2DDC" w14:textId="77777777" w:rsidR="00405EFD" w:rsidRPr="00405EFD" w:rsidRDefault="00405EFD" w:rsidP="00405EFD">
      <w:pPr>
        <w:spacing w:before="100" w:beforeAutospacing="1" w:after="100" w:afterAutospacing="1" w:line="480" w:lineRule="auto"/>
        <w:jc w:val="both"/>
        <w:rPr>
          <w:rFonts w:ascii="Arial" w:hAnsi="Arial" w:cs="Arial"/>
          <w:sz w:val="24"/>
          <w:szCs w:val="24"/>
          <w:lang w:val="en-IN"/>
        </w:rPr>
      </w:pPr>
      <w:r w:rsidRPr="00405EFD">
        <w:rPr>
          <w:rFonts w:ascii="Arial" w:hAnsi="Arial" w:cs="Arial"/>
          <w:sz w:val="24"/>
          <w:szCs w:val="24"/>
          <w:lang w:val="en-IN"/>
        </w:rPr>
        <w:t xml:space="preserve">It is understood that police officers need to understand vulnerability so that they can </w:t>
      </w:r>
      <w:proofErr w:type="gramStart"/>
      <w:r w:rsidRPr="00405EFD">
        <w:rPr>
          <w:rFonts w:ascii="Arial" w:hAnsi="Arial" w:cs="Arial"/>
          <w:sz w:val="24"/>
          <w:szCs w:val="24"/>
          <w:lang w:val="en-IN"/>
        </w:rPr>
        <w:t>provide assistance to</w:t>
      </w:r>
      <w:proofErr w:type="gramEnd"/>
      <w:r w:rsidRPr="00405EFD">
        <w:rPr>
          <w:rFonts w:ascii="Arial" w:hAnsi="Arial" w:cs="Arial"/>
          <w:sz w:val="24"/>
          <w:szCs w:val="24"/>
          <w:lang w:val="en-IN"/>
        </w:rPr>
        <w:t xml:space="preserve"> individuals. If the police officers can recognise, they cannot </w:t>
      </w:r>
      <w:proofErr w:type="gramStart"/>
      <w:r w:rsidRPr="00405EFD">
        <w:rPr>
          <w:rFonts w:ascii="Arial" w:hAnsi="Arial" w:cs="Arial"/>
          <w:sz w:val="24"/>
          <w:szCs w:val="24"/>
          <w:lang w:val="en-IN"/>
        </w:rPr>
        <w:t>provide assistance to</w:t>
      </w:r>
      <w:proofErr w:type="gramEnd"/>
      <w:r w:rsidRPr="00405EFD">
        <w:rPr>
          <w:rFonts w:ascii="Arial" w:hAnsi="Arial" w:cs="Arial"/>
          <w:sz w:val="24"/>
          <w:szCs w:val="24"/>
          <w:lang w:val="en-IN"/>
        </w:rPr>
        <w:t xml:space="preserve"> vulnerable they can signpost to more experienced agencies and services such as NHS and Public Health agencies </w:t>
      </w:r>
      <w:sdt>
        <w:sdtPr>
          <w:rPr>
            <w:rFonts w:ascii="Arial" w:hAnsi="Arial" w:cs="Arial"/>
            <w:sz w:val="24"/>
            <w:szCs w:val="24"/>
            <w:lang w:val="en-IN"/>
          </w:rPr>
          <w:id w:val="-1053771826"/>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Asq21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(Asquith &amp; Bartkowiak-Th'eron,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To make this process smoother officers need proper training on how to identify vulnerability processes with increased knowledge and what are the effective systems to help these individuals.  Police officers can provide triage care with individual interactions, social and environmental factors who are currently vulnerable </w:t>
      </w:r>
      <w:sdt>
        <w:sdtPr>
          <w:rPr>
            <w:rFonts w:ascii="Arial" w:hAnsi="Arial" w:cs="Arial"/>
            <w:sz w:val="24"/>
            <w:szCs w:val="24"/>
            <w:lang w:val="en-IN"/>
          </w:rPr>
          <w:id w:val="-242793295"/>
          <w:citation/>
        </w:sdtPr>
        <w:sdtContent>
          <w:r w:rsidRPr="00405EFD">
            <w:rPr>
              <w:rFonts w:ascii="Arial" w:hAnsi="Arial" w:cs="Arial"/>
              <w:sz w:val="24"/>
              <w:szCs w:val="24"/>
              <w:lang w:val="en-IN"/>
            </w:rPr>
            <w:fldChar w:fldCharType="begin"/>
          </w:r>
          <w:r w:rsidRPr="00405EFD">
            <w:rPr>
              <w:rFonts w:ascii="Arial" w:hAnsi="Arial" w:cs="Arial"/>
              <w:sz w:val="24"/>
              <w:szCs w:val="24"/>
              <w:lang w:val="en-US"/>
            </w:rPr>
            <w:instrText xml:space="preserve"> CITATION Asq21 \l 1033 </w:instrText>
          </w:r>
          <w:r w:rsidRPr="00405EFD">
            <w:rPr>
              <w:rFonts w:ascii="Arial" w:hAnsi="Arial" w:cs="Arial"/>
              <w:sz w:val="24"/>
              <w:szCs w:val="24"/>
              <w:lang w:val="en-IN"/>
            </w:rPr>
            <w:fldChar w:fldCharType="separate"/>
          </w:r>
          <w:r w:rsidRPr="00405EFD">
            <w:rPr>
              <w:rFonts w:ascii="Arial" w:hAnsi="Arial" w:cs="Arial"/>
              <w:noProof/>
              <w:sz w:val="24"/>
              <w:szCs w:val="24"/>
              <w:lang w:val="en-US"/>
            </w:rPr>
            <w:t>(Asquith &amp; Bartkowiak-Th'eron, 2021)</w:t>
          </w:r>
          <w:r w:rsidRPr="00405EFD">
            <w:rPr>
              <w:rFonts w:ascii="Arial" w:hAnsi="Arial" w:cs="Arial"/>
              <w:sz w:val="24"/>
              <w:szCs w:val="24"/>
              <w:lang w:val="en-IN"/>
            </w:rPr>
            <w:fldChar w:fldCharType="end"/>
          </w:r>
        </w:sdtContent>
      </w:sdt>
      <w:r w:rsidRPr="00405EFD">
        <w:rPr>
          <w:rFonts w:ascii="Arial" w:hAnsi="Arial" w:cs="Arial"/>
          <w:sz w:val="24"/>
          <w:szCs w:val="24"/>
          <w:lang w:val="en-IN"/>
        </w:rPr>
        <w:t xml:space="preserve">. </w:t>
      </w:r>
    </w:p>
    <w:p w14:paraId="10AB3AE0" w14:textId="77777777" w:rsidR="00405EFD" w:rsidRPr="00405EFD" w:rsidRDefault="00405EFD" w:rsidP="00405EFD">
      <w:pPr>
        <w:spacing w:before="100" w:beforeAutospacing="1" w:after="100" w:afterAutospacing="1" w:line="360" w:lineRule="auto"/>
        <w:jc w:val="both"/>
        <w:rPr>
          <w:rFonts w:ascii="Arial" w:hAnsi="Arial" w:cs="Arial"/>
          <w:sz w:val="24"/>
          <w:szCs w:val="24"/>
          <w:lang w:val="en-IN"/>
        </w:rPr>
      </w:pPr>
      <w:r w:rsidRPr="00405EFD">
        <w:rPr>
          <w:rFonts w:ascii="Arial" w:hAnsi="Arial" w:cs="Arial"/>
          <w:sz w:val="24"/>
          <w:szCs w:val="24"/>
          <w:lang w:val="en-IN"/>
        </w:rPr>
        <w:lastRenderedPageBreak/>
        <w:t xml:space="preserve">The contemporary police forces have the responsibility to ensure that as being first responders they can identify vulnerable persons, the risk they possess and take the right course of action to keep them safe and secure. Further, the police officers are also expected to have the knowledge of being able to interact and communicate with these vulnerable people and ensure safe and secure environment, collect evidence, so that the appropriate action is taken. </w:t>
      </w:r>
      <w:r w:rsidRPr="00405EFD">
        <w:rPr>
          <w:rFonts w:ascii="Arial" w:hAnsi="Arial" w:cs="Arial"/>
          <w:sz w:val="24"/>
          <w:szCs w:val="24"/>
          <w:lang w:val="en-IN"/>
        </w:rPr>
        <w:br w:type="page"/>
      </w:r>
    </w:p>
    <w:p w14:paraId="13FE50B6" w14:textId="77777777" w:rsidR="00405EFD" w:rsidRPr="00405EFD" w:rsidRDefault="00405EFD" w:rsidP="00405EFD">
      <w:pPr>
        <w:keepNext/>
        <w:keepLines/>
        <w:spacing w:before="100" w:beforeAutospacing="1" w:after="100" w:afterAutospacing="1" w:line="360" w:lineRule="auto"/>
        <w:jc w:val="both"/>
        <w:outlineLvl w:val="0"/>
        <w:rPr>
          <w:rFonts w:ascii="Arial" w:eastAsiaTheme="majorEastAsia" w:hAnsi="Arial" w:cs="Arial"/>
          <w:b/>
          <w:sz w:val="32"/>
          <w:szCs w:val="32"/>
          <w:lang w:val="en-IN"/>
        </w:rPr>
      </w:pPr>
      <w:r w:rsidRPr="00405EFD">
        <w:rPr>
          <w:rFonts w:ascii="Arial" w:eastAsiaTheme="majorEastAsia" w:hAnsi="Arial" w:cs="Arial"/>
          <w:b/>
          <w:sz w:val="32"/>
          <w:szCs w:val="32"/>
          <w:lang w:val="en-IN"/>
        </w:rPr>
        <w:lastRenderedPageBreak/>
        <w:t>References</w:t>
      </w:r>
    </w:p>
    <w:sdt>
      <w:sdtPr>
        <w:rPr>
          <w:rFonts w:ascii="Arial" w:hAnsi="Arial" w:cs="Arial"/>
          <w:sz w:val="24"/>
          <w:lang w:val="en-IN"/>
        </w:rPr>
        <w:id w:val="-573587230"/>
        <w:bibliography/>
      </w:sdtPr>
      <w:sdtContent>
        <w:p w14:paraId="1E6B0579" w14:textId="77777777" w:rsidR="00405EFD" w:rsidRPr="00405EFD" w:rsidRDefault="00405EFD" w:rsidP="00405EFD">
          <w:pPr>
            <w:spacing w:before="100" w:beforeAutospacing="1" w:after="100" w:afterAutospacing="1" w:line="360" w:lineRule="auto"/>
            <w:jc w:val="both"/>
            <w:rPr>
              <w:rFonts w:ascii="Arial" w:hAnsi="Arial"/>
              <w:noProof/>
              <w:sz w:val="24"/>
              <w:szCs w:val="24"/>
              <w:lang w:val="en-IN"/>
            </w:rPr>
          </w:pPr>
          <w:r w:rsidRPr="00405EFD">
            <w:rPr>
              <w:rFonts w:ascii="Arial" w:hAnsi="Arial" w:cs="Arial"/>
              <w:sz w:val="24"/>
              <w:lang w:val="en-IN"/>
            </w:rPr>
            <w:fldChar w:fldCharType="begin"/>
          </w:r>
          <w:r w:rsidRPr="00405EFD">
            <w:rPr>
              <w:rFonts w:ascii="Arial" w:hAnsi="Arial" w:cs="Arial"/>
              <w:sz w:val="24"/>
              <w:lang w:val="en-IN"/>
            </w:rPr>
            <w:instrText xml:space="preserve"> BIBLIOGRAPHY </w:instrText>
          </w:r>
          <w:r w:rsidRPr="00405EFD">
            <w:rPr>
              <w:rFonts w:ascii="Arial" w:hAnsi="Arial" w:cs="Arial"/>
              <w:sz w:val="24"/>
              <w:lang w:val="en-IN"/>
            </w:rPr>
            <w:fldChar w:fldCharType="separate"/>
          </w:r>
          <w:r w:rsidRPr="00405EFD">
            <w:rPr>
              <w:rFonts w:ascii="Arial" w:hAnsi="Arial"/>
              <w:noProof/>
              <w:sz w:val="24"/>
              <w:lang w:val="en-IN"/>
            </w:rPr>
            <w:t xml:space="preserve">College of Policing, 2021. </w:t>
          </w:r>
          <w:r w:rsidRPr="00405EFD">
            <w:rPr>
              <w:rFonts w:ascii="Arial" w:hAnsi="Arial"/>
              <w:i/>
              <w:iCs/>
              <w:noProof/>
              <w:sz w:val="24"/>
              <w:lang w:val="en-IN"/>
            </w:rPr>
            <w:t xml:space="preserve">Policing violence against women and girls.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https://www.npcc.police.uk/SysSiteAssets/media/downloads/our-work/vawg/policing-vawg-national-framework-for-delivery-year-1.pdf</w:t>
          </w:r>
          <w:r w:rsidRPr="00405EFD">
            <w:rPr>
              <w:rFonts w:ascii="Arial" w:hAnsi="Arial"/>
              <w:noProof/>
              <w:sz w:val="24"/>
              <w:lang w:val="en-IN"/>
            </w:rPr>
            <w:br/>
            <w:t>[Accessed 2023].</w:t>
          </w:r>
        </w:p>
        <w:p w14:paraId="0ABDC502"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Asquith, N. L. &amp; Bartkowiak-Th'eron, I., 2021. </w:t>
          </w:r>
          <w:r w:rsidRPr="00405EFD">
            <w:rPr>
              <w:rFonts w:ascii="Arial" w:hAnsi="Arial"/>
              <w:i/>
              <w:iCs/>
              <w:noProof/>
              <w:sz w:val="24"/>
              <w:lang w:val="en-IN"/>
            </w:rPr>
            <w:t xml:space="preserve">Policing practices and vulnerable people. </w:t>
          </w:r>
          <w:r w:rsidRPr="00405EFD">
            <w:rPr>
              <w:rFonts w:ascii="Arial" w:hAnsi="Arial"/>
              <w:noProof/>
              <w:sz w:val="24"/>
              <w:lang w:val="en-IN"/>
            </w:rPr>
            <w:t>s.l.:Springer.</w:t>
          </w:r>
        </w:p>
        <w:p w14:paraId="2D3B8D3C"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Bartkowiak-Théron, Asquith, I. &amp;. &amp; Nicole &amp; Roberts, K., 2016. </w:t>
          </w:r>
          <w:r w:rsidRPr="00405EFD">
            <w:rPr>
              <w:rFonts w:ascii="Arial" w:hAnsi="Arial"/>
              <w:i/>
              <w:iCs/>
              <w:noProof/>
              <w:sz w:val="24"/>
              <w:lang w:val="en-IN"/>
            </w:rPr>
            <w:t xml:space="preserve">Vulnerability as a Contemporary Challenge for Policing. </w:t>
          </w:r>
          <w:r w:rsidRPr="00405EFD">
            <w:rPr>
              <w:rFonts w:ascii="Arial" w:hAnsi="Arial"/>
              <w:noProof/>
              <w:sz w:val="24"/>
              <w:lang w:val="en-IN"/>
            </w:rPr>
            <w:t>s.l.:s.n.</w:t>
          </w:r>
        </w:p>
        <w:p w14:paraId="60A5F06A"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Bates, C. F., 2021. Mitigation in discourse: Social, cognitive and affective motivations when exchanging advice. </w:t>
          </w:r>
          <w:r w:rsidRPr="00405EFD">
            <w:rPr>
              <w:rFonts w:ascii="Arial" w:hAnsi="Arial"/>
              <w:i/>
              <w:iCs/>
              <w:noProof/>
              <w:sz w:val="24"/>
              <w:lang w:val="en-IN"/>
            </w:rPr>
            <w:t xml:space="preserve">Journal of Pragmatics, </w:t>
          </w:r>
          <w:r w:rsidRPr="00405EFD">
            <w:rPr>
              <w:rFonts w:ascii="Arial" w:hAnsi="Arial"/>
              <w:noProof/>
              <w:sz w:val="24"/>
              <w:lang w:val="en-IN"/>
            </w:rPr>
            <w:t>Volume 173, pp. 119-133.</w:t>
          </w:r>
        </w:p>
        <w:p w14:paraId="5905067F"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Chapman, J., Higgins, A. &amp; Hales, G., 2017. </w:t>
          </w:r>
          <w:r w:rsidRPr="00405EFD">
            <w:rPr>
              <w:rFonts w:ascii="Arial" w:hAnsi="Arial"/>
              <w:i/>
              <w:iCs/>
              <w:noProof/>
              <w:sz w:val="24"/>
              <w:lang w:val="en-IN"/>
            </w:rPr>
            <w:t xml:space="preserve">Police Effectiveness in a Changing World: Slough site report.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https://www.police-foundation.org.uk/2017/wp-content/uploads/2017/12/slough_site_report.pdf</w:t>
          </w:r>
          <w:r w:rsidRPr="00405EFD">
            <w:rPr>
              <w:rFonts w:ascii="Arial" w:hAnsi="Arial"/>
              <w:noProof/>
              <w:sz w:val="24"/>
              <w:lang w:val="en-IN"/>
            </w:rPr>
            <w:br/>
            <w:t>[Accessed 1 November 2022].</w:t>
          </w:r>
        </w:p>
        <w:p w14:paraId="30D716DF"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2020. </w:t>
          </w:r>
          <w:r w:rsidRPr="00405EFD">
            <w:rPr>
              <w:rFonts w:ascii="Arial" w:hAnsi="Arial"/>
              <w:i/>
              <w:iCs/>
              <w:noProof/>
              <w:sz w:val="24"/>
              <w:lang w:val="en-IN"/>
            </w:rPr>
            <w:t xml:space="preserve">National Vulnerability Action Plan (NVAP) Revised.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https://www.college.police.uk/guidance/vulnerability-related-risks/references</w:t>
          </w:r>
          <w:r w:rsidRPr="00405EFD">
            <w:rPr>
              <w:rFonts w:ascii="Arial" w:hAnsi="Arial"/>
              <w:noProof/>
              <w:sz w:val="24"/>
              <w:lang w:val="en-IN"/>
            </w:rPr>
            <w:br/>
            <w:t>[Accessed 2 November 2022].</w:t>
          </w:r>
        </w:p>
        <w:p w14:paraId="46952F98"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2021. </w:t>
          </w:r>
          <w:r w:rsidRPr="00405EFD">
            <w:rPr>
              <w:rFonts w:ascii="Arial" w:hAnsi="Arial"/>
              <w:i/>
              <w:iCs/>
              <w:noProof/>
              <w:sz w:val="24"/>
              <w:lang w:val="en-IN"/>
            </w:rPr>
            <w:t xml:space="preserve">Recognising and responding to vulnerability-related risks.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https://assets.college.police.uk/s3fs-public/2021-11/Recognising-responding-vulnerability-related-risks-guidelines.pdf</w:t>
          </w:r>
          <w:r w:rsidRPr="00405EFD">
            <w:rPr>
              <w:rFonts w:ascii="Arial" w:hAnsi="Arial"/>
              <w:noProof/>
              <w:sz w:val="24"/>
              <w:lang w:val="en-IN"/>
            </w:rPr>
            <w:br/>
            <w:t>[Accessed 2023].</w:t>
          </w:r>
        </w:p>
        <w:p w14:paraId="644FB81A"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2022. </w:t>
          </w:r>
          <w:r w:rsidRPr="00405EFD">
            <w:rPr>
              <w:rFonts w:ascii="Arial" w:hAnsi="Arial"/>
              <w:i/>
              <w:iCs/>
              <w:noProof/>
              <w:sz w:val="24"/>
              <w:lang w:val="en-IN"/>
            </w:rPr>
            <w:t xml:space="preserve">Clues.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https://www.college.police.uk/guidance/vulnerability-related-risks/clues</w:t>
          </w:r>
          <w:r w:rsidRPr="00405EFD">
            <w:rPr>
              <w:rFonts w:ascii="Arial" w:hAnsi="Arial"/>
              <w:noProof/>
              <w:sz w:val="24"/>
              <w:lang w:val="en-IN"/>
            </w:rPr>
            <w:br/>
            <w:t>[Accessed 1 November 2022].</w:t>
          </w:r>
        </w:p>
        <w:p w14:paraId="6156AE23"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lastRenderedPageBreak/>
            <w:t xml:space="preserve">College of Policing, 2022. </w:t>
          </w:r>
          <w:r w:rsidRPr="00405EFD">
            <w:rPr>
              <w:rFonts w:ascii="Arial" w:hAnsi="Arial"/>
              <w:i/>
              <w:iCs/>
              <w:noProof/>
              <w:sz w:val="24"/>
              <w:lang w:val="en-IN"/>
            </w:rPr>
            <w:t xml:space="preserve">Communication.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https://www.college.police.uk/guidance/vulnerability-related-risks/communication</w:t>
          </w:r>
          <w:r w:rsidRPr="00405EFD">
            <w:rPr>
              <w:rFonts w:ascii="Arial" w:hAnsi="Arial"/>
              <w:noProof/>
              <w:sz w:val="24"/>
              <w:lang w:val="en-IN"/>
            </w:rPr>
            <w:br/>
            <w:t>[Accessed 1 November 2022].</w:t>
          </w:r>
        </w:p>
        <w:p w14:paraId="556355BF"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2022. </w:t>
          </w:r>
          <w:r w:rsidRPr="00405EFD">
            <w:rPr>
              <w:rFonts w:ascii="Arial" w:hAnsi="Arial"/>
              <w:i/>
              <w:iCs/>
              <w:noProof/>
              <w:sz w:val="24"/>
              <w:lang w:val="en-IN"/>
            </w:rPr>
            <w:t xml:space="preserve">Mental vulnerability and illness.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https://www.college.police.uk/app/mental-health/mental-vulnerability-and-illness</w:t>
          </w:r>
          <w:r w:rsidRPr="00405EFD">
            <w:rPr>
              <w:rFonts w:ascii="Arial" w:hAnsi="Arial"/>
              <w:noProof/>
              <w:sz w:val="24"/>
              <w:lang w:val="en-IN"/>
            </w:rPr>
            <w:br/>
            <w:t>[Accessed 2 Novemeber 2022].</w:t>
          </w:r>
        </w:p>
        <w:p w14:paraId="5EDD62D7"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2022. </w:t>
          </w:r>
          <w:r w:rsidRPr="00405EFD">
            <w:rPr>
              <w:rFonts w:ascii="Arial" w:hAnsi="Arial"/>
              <w:i/>
              <w:iCs/>
              <w:noProof/>
              <w:sz w:val="24"/>
              <w:lang w:val="en-IN"/>
            </w:rPr>
            <w:t xml:space="preserve">Recognising and responding to vulnerability related risks.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file:///D:/November%202022/Vulnerability/Recognising-responding-vulnerability-related-risks-guidelines.pdf</w:t>
          </w:r>
          <w:r w:rsidRPr="00405EFD">
            <w:rPr>
              <w:rFonts w:ascii="Arial" w:hAnsi="Arial"/>
              <w:noProof/>
              <w:sz w:val="24"/>
              <w:lang w:val="en-IN"/>
            </w:rPr>
            <w:br/>
            <w:t>[Accessed 2 November 2022].</w:t>
          </w:r>
        </w:p>
        <w:p w14:paraId="6E25C5DE"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2022. </w:t>
          </w:r>
          <w:r w:rsidRPr="00405EFD">
            <w:rPr>
              <w:rFonts w:ascii="Arial" w:hAnsi="Arial"/>
              <w:i/>
              <w:iCs/>
              <w:noProof/>
              <w:sz w:val="24"/>
              <w:lang w:val="en-IN"/>
            </w:rPr>
            <w:t xml:space="preserve">Vulnerability and violent crime interventions.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https://www.college.police.uk/research/vulnerability-violent-crime-interventions</w:t>
          </w:r>
          <w:r w:rsidRPr="00405EFD">
            <w:rPr>
              <w:rFonts w:ascii="Arial" w:hAnsi="Arial"/>
              <w:noProof/>
              <w:sz w:val="24"/>
              <w:lang w:val="en-IN"/>
            </w:rPr>
            <w:br/>
            <w:t>[Accessed 2 November 2022].</w:t>
          </w:r>
        </w:p>
        <w:p w14:paraId="3A24C7D7"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College of Policing, 2023. </w:t>
          </w:r>
          <w:r w:rsidRPr="00405EFD">
            <w:rPr>
              <w:rFonts w:ascii="Arial" w:hAnsi="Arial"/>
              <w:i/>
              <w:iCs/>
              <w:noProof/>
              <w:sz w:val="24"/>
              <w:lang w:val="en-IN"/>
            </w:rPr>
            <w:t xml:space="preserve">Introduction to vulnerability-related risk.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https://www.college.police.uk/guidance/vulnerability-related-risks/introduction-vulnerability-related-risk#:~:text=We%20have%20adopted%20the%20THRIVE,others%20from%20harm%20or%20exploitation.</w:t>
          </w:r>
          <w:r w:rsidRPr="00405EFD">
            <w:rPr>
              <w:rFonts w:ascii="Arial" w:hAnsi="Arial"/>
              <w:noProof/>
              <w:sz w:val="24"/>
              <w:lang w:val="en-IN"/>
            </w:rPr>
            <w:br/>
            <w:t>[Accessed 2023].</w:t>
          </w:r>
        </w:p>
        <w:p w14:paraId="3013560D"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Dehaghani, R., 2019. </w:t>
          </w:r>
          <w:r w:rsidRPr="00405EFD">
            <w:rPr>
              <w:rFonts w:ascii="Arial" w:hAnsi="Arial"/>
              <w:i/>
              <w:iCs/>
              <w:noProof/>
              <w:sz w:val="24"/>
              <w:lang w:val="en-IN"/>
            </w:rPr>
            <w:t xml:space="preserve">Vulnerability in police custody: police decision-making and the appropriate adult safeguard. </w:t>
          </w:r>
          <w:r w:rsidRPr="00405EFD">
            <w:rPr>
              <w:rFonts w:ascii="Arial" w:hAnsi="Arial"/>
              <w:noProof/>
              <w:sz w:val="24"/>
              <w:lang w:val="en-IN"/>
            </w:rPr>
            <w:t>s.l.:Routledge.</w:t>
          </w:r>
        </w:p>
        <w:p w14:paraId="70D90D7B"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Enang, I. et al., 2022. Vulnerability assessment across the frontline of law enforcement and public health: a systematic review. </w:t>
          </w:r>
          <w:r w:rsidRPr="00405EFD">
            <w:rPr>
              <w:rFonts w:ascii="Arial" w:hAnsi="Arial"/>
              <w:i/>
              <w:iCs/>
              <w:noProof/>
              <w:sz w:val="24"/>
              <w:lang w:val="en-IN"/>
            </w:rPr>
            <w:t xml:space="preserve">Policing and Society, </w:t>
          </w:r>
          <w:r w:rsidRPr="00405EFD">
            <w:rPr>
              <w:rFonts w:ascii="Arial" w:hAnsi="Arial"/>
              <w:noProof/>
              <w:sz w:val="24"/>
              <w:lang w:val="en-IN"/>
            </w:rPr>
            <w:t>32(4), pp. 540-559.</w:t>
          </w:r>
        </w:p>
        <w:p w14:paraId="51E722F1"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Enang, I. et al., 2019. Defining and assessing vulnerability within law enforcement and public health organisations: a scoping review. </w:t>
          </w:r>
          <w:r w:rsidRPr="00405EFD">
            <w:rPr>
              <w:rFonts w:ascii="Arial" w:hAnsi="Arial"/>
              <w:i/>
              <w:iCs/>
              <w:noProof/>
              <w:sz w:val="24"/>
              <w:lang w:val="en-IN"/>
            </w:rPr>
            <w:t xml:space="preserve">Health &amp; justice, </w:t>
          </w:r>
          <w:r w:rsidRPr="00405EFD">
            <w:rPr>
              <w:rFonts w:ascii="Arial" w:hAnsi="Arial"/>
              <w:noProof/>
              <w:sz w:val="24"/>
              <w:lang w:val="en-IN"/>
            </w:rPr>
            <w:t>7(1), pp. 1-13.</w:t>
          </w:r>
        </w:p>
        <w:p w14:paraId="2B3449C0"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lastRenderedPageBreak/>
            <w:t xml:space="preserve">Home Office UK, 2014. </w:t>
          </w:r>
          <w:r w:rsidRPr="00405EFD">
            <w:rPr>
              <w:rFonts w:ascii="Arial" w:hAnsi="Arial"/>
              <w:i/>
              <w:iCs/>
              <w:noProof/>
              <w:sz w:val="24"/>
              <w:lang w:val="en-IN"/>
            </w:rPr>
            <w:t xml:space="preserve">Multi Agency Working and Information Sharing Project.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https://assets.publishing.service.gov.uk/government/uploads/system/uploads/attachment_data/file/338875/MASH.pdf</w:t>
          </w:r>
          <w:r w:rsidRPr="00405EFD">
            <w:rPr>
              <w:rFonts w:ascii="Arial" w:hAnsi="Arial"/>
              <w:noProof/>
              <w:sz w:val="24"/>
              <w:lang w:val="en-IN"/>
            </w:rPr>
            <w:br/>
            <w:t>[Accessed 2023].</w:t>
          </w:r>
        </w:p>
        <w:p w14:paraId="0FFE0832"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Home Office, 2014. </w:t>
          </w:r>
          <w:r w:rsidRPr="00405EFD">
            <w:rPr>
              <w:rFonts w:ascii="Arial" w:hAnsi="Arial"/>
              <w:i/>
              <w:iCs/>
              <w:noProof/>
              <w:sz w:val="24"/>
              <w:lang w:val="en-IN"/>
            </w:rPr>
            <w:t xml:space="preserve">Helping the police to support people with vulnerabilities. </w:t>
          </w:r>
          <w:r w:rsidRPr="00405EFD">
            <w:rPr>
              <w:rFonts w:ascii="Arial" w:hAnsi="Arial"/>
              <w:noProof/>
              <w:sz w:val="24"/>
              <w:lang w:val="en-IN"/>
            </w:rPr>
            <w:t xml:space="preserve">[Online] </w:t>
          </w:r>
          <w:r w:rsidRPr="00405EFD">
            <w:rPr>
              <w:rFonts w:ascii="Arial" w:hAnsi="Arial"/>
              <w:noProof/>
              <w:sz w:val="24"/>
              <w:lang w:val="en-IN"/>
            </w:rPr>
            <w:br/>
            <w:t xml:space="preserve">Available at: </w:t>
          </w:r>
          <w:r w:rsidRPr="00405EFD">
            <w:rPr>
              <w:rFonts w:ascii="Arial" w:hAnsi="Arial"/>
              <w:noProof/>
              <w:sz w:val="24"/>
              <w:u w:val="single"/>
              <w:lang w:val="en-IN"/>
            </w:rPr>
            <w:t>https://assets.publishing.service.gov.uk/government/uploads/system/uploads/attachment_data/file/365503/VulnerablePeopleBooklet.pdf</w:t>
          </w:r>
          <w:r w:rsidRPr="00405EFD">
            <w:rPr>
              <w:rFonts w:ascii="Arial" w:hAnsi="Arial"/>
              <w:noProof/>
              <w:sz w:val="24"/>
              <w:lang w:val="en-IN"/>
            </w:rPr>
            <w:br/>
            <w:t>[Accessed 2023].</w:t>
          </w:r>
        </w:p>
        <w:p w14:paraId="1F8D178B"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Keay, S. &amp; Kirby, S., 2018. Defining Vulnerability: From the Conceptual to the Operational. </w:t>
          </w:r>
          <w:r w:rsidRPr="00405EFD">
            <w:rPr>
              <w:rFonts w:ascii="Arial" w:hAnsi="Arial"/>
              <w:i/>
              <w:iCs/>
              <w:noProof/>
              <w:sz w:val="24"/>
              <w:lang w:val="en-IN"/>
            </w:rPr>
            <w:t xml:space="preserve">Policing: A Journal of Policy and Practice, </w:t>
          </w:r>
          <w:r w:rsidRPr="00405EFD">
            <w:rPr>
              <w:rFonts w:ascii="Arial" w:hAnsi="Arial"/>
              <w:noProof/>
              <w:sz w:val="24"/>
              <w:lang w:val="en-IN"/>
            </w:rPr>
            <w:t>12(4), pp. 428-438.</w:t>
          </w:r>
        </w:p>
        <w:p w14:paraId="02CCFDE0"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Kirby, S. a. K. S., 2021. </w:t>
          </w:r>
          <w:r w:rsidRPr="00405EFD">
            <w:rPr>
              <w:rFonts w:ascii="Arial" w:hAnsi="Arial"/>
              <w:i/>
              <w:iCs/>
              <w:noProof/>
              <w:sz w:val="24"/>
              <w:lang w:val="en-IN"/>
            </w:rPr>
            <w:t xml:space="preserve">Improving intelligence analysis in policing. </w:t>
          </w:r>
          <w:r w:rsidRPr="00405EFD">
            <w:rPr>
              <w:rFonts w:ascii="Arial" w:hAnsi="Arial"/>
              <w:noProof/>
              <w:sz w:val="24"/>
              <w:lang w:val="en-IN"/>
            </w:rPr>
            <w:t>s.l.:Routledge.</w:t>
          </w:r>
        </w:p>
        <w:p w14:paraId="0D342DB4"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Luna, F., 2009. Elucidating the concept of vulnerability: Layers not labels. </w:t>
          </w:r>
          <w:r w:rsidRPr="00405EFD">
            <w:rPr>
              <w:rFonts w:ascii="Arial" w:hAnsi="Arial"/>
              <w:i/>
              <w:iCs/>
              <w:noProof/>
              <w:sz w:val="24"/>
              <w:lang w:val="en-IN"/>
            </w:rPr>
            <w:t xml:space="preserve">International Journal of Feminist Approaches to Bioethics, </w:t>
          </w:r>
          <w:r w:rsidRPr="00405EFD">
            <w:rPr>
              <w:rFonts w:ascii="Arial" w:hAnsi="Arial"/>
              <w:noProof/>
              <w:sz w:val="24"/>
              <w:lang w:val="en-IN"/>
            </w:rPr>
            <w:t>2(1), p. 121–139.</w:t>
          </w:r>
        </w:p>
        <w:p w14:paraId="25CA1621"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Naylor, L. A. et al., 2019. A multiscale analysis of social-ecological system robustness and vulnerability in Cornwall, UK. </w:t>
          </w:r>
          <w:r w:rsidRPr="00405EFD">
            <w:rPr>
              <w:rFonts w:ascii="Arial" w:hAnsi="Arial"/>
              <w:i/>
              <w:iCs/>
              <w:noProof/>
              <w:sz w:val="24"/>
              <w:lang w:val="en-IN"/>
            </w:rPr>
            <w:t xml:space="preserve">Regional Environmental Change, </w:t>
          </w:r>
          <w:r w:rsidRPr="00405EFD">
            <w:rPr>
              <w:rFonts w:ascii="Arial" w:hAnsi="Arial"/>
              <w:noProof/>
              <w:sz w:val="24"/>
              <w:lang w:val="en-IN"/>
            </w:rPr>
            <w:t>19(7), pp. 1835-1848.</w:t>
          </w:r>
        </w:p>
        <w:p w14:paraId="54BFC240"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Turgoose, D. &amp; Maddox, L., 2017. Predictors of compassion fatigue in mental health professionals: A narrative review. </w:t>
          </w:r>
          <w:r w:rsidRPr="00405EFD">
            <w:rPr>
              <w:rFonts w:ascii="Arial" w:hAnsi="Arial"/>
              <w:i/>
              <w:iCs/>
              <w:noProof/>
              <w:sz w:val="24"/>
              <w:lang w:val="en-IN"/>
            </w:rPr>
            <w:t xml:space="preserve">Traumatology, </w:t>
          </w:r>
          <w:r w:rsidRPr="00405EFD">
            <w:rPr>
              <w:rFonts w:ascii="Arial" w:hAnsi="Arial"/>
              <w:noProof/>
              <w:sz w:val="24"/>
              <w:lang w:val="en-IN"/>
            </w:rPr>
            <w:t>23(2), p. 172.</w:t>
          </w:r>
        </w:p>
        <w:p w14:paraId="5B8BECC6"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Wood, J. D., 2020. Private policing and public health: A neglected relationship. </w:t>
          </w:r>
          <w:r w:rsidRPr="00405EFD">
            <w:rPr>
              <w:rFonts w:ascii="Arial" w:hAnsi="Arial"/>
              <w:i/>
              <w:iCs/>
              <w:noProof/>
              <w:sz w:val="24"/>
              <w:lang w:val="en-IN"/>
            </w:rPr>
            <w:t xml:space="preserve">Journal of contemporary criminal justice, </w:t>
          </w:r>
          <w:r w:rsidRPr="00405EFD">
            <w:rPr>
              <w:rFonts w:ascii="Arial" w:hAnsi="Arial"/>
              <w:noProof/>
              <w:sz w:val="24"/>
              <w:lang w:val="en-IN"/>
            </w:rPr>
            <w:t>36(1), pp. 19-38.</w:t>
          </w:r>
        </w:p>
        <w:p w14:paraId="22075015" w14:textId="77777777" w:rsidR="00405EFD" w:rsidRPr="00405EFD" w:rsidRDefault="00405EFD" w:rsidP="00405EFD">
          <w:pPr>
            <w:spacing w:before="100" w:beforeAutospacing="1" w:after="100" w:afterAutospacing="1" w:line="360" w:lineRule="auto"/>
            <w:jc w:val="both"/>
            <w:rPr>
              <w:rFonts w:ascii="Arial" w:hAnsi="Arial"/>
              <w:noProof/>
              <w:sz w:val="24"/>
              <w:lang w:val="en-IN"/>
            </w:rPr>
          </w:pPr>
          <w:r w:rsidRPr="00405EFD">
            <w:rPr>
              <w:rFonts w:ascii="Arial" w:hAnsi="Arial"/>
              <w:noProof/>
              <w:sz w:val="24"/>
              <w:lang w:val="en-IN"/>
            </w:rPr>
            <w:t xml:space="preserve">Wrigley, A. &amp; Dawson, A., 2016. Vulnerability and marginalized populations. </w:t>
          </w:r>
          <w:r w:rsidRPr="00405EFD">
            <w:rPr>
              <w:rFonts w:ascii="Arial" w:hAnsi="Arial"/>
              <w:i/>
              <w:iCs/>
              <w:noProof/>
              <w:sz w:val="24"/>
              <w:lang w:val="en-IN"/>
            </w:rPr>
            <w:t xml:space="preserve">Public Health Ethics: Cases Spanning the Globe, </w:t>
          </w:r>
          <w:r w:rsidRPr="00405EFD">
            <w:rPr>
              <w:rFonts w:ascii="Arial" w:hAnsi="Arial"/>
              <w:noProof/>
              <w:sz w:val="24"/>
              <w:lang w:val="en-IN"/>
            </w:rPr>
            <w:t>pp. 203-240.</w:t>
          </w:r>
        </w:p>
        <w:p w14:paraId="2563BF08" w14:textId="0D97FB8A" w:rsidR="000C5ED2" w:rsidRDefault="00405EFD" w:rsidP="00405EFD">
          <w:r w:rsidRPr="00405EFD">
            <w:rPr>
              <w:rFonts w:ascii="Arial" w:hAnsi="Arial" w:cs="Arial"/>
              <w:b/>
              <w:bCs/>
              <w:noProof/>
              <w:sz w:val="24"/>
              <w:lang w:val="en-IN"/>
            </w:rPr>
            <w:fldChar w:fldCharType="end"/>
          </w:r>
        </w:p>
      </w:sdtContent>
    </w:sdt>
    <w:sectPr w:rsidR="000C5E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EFD"/>
    <w:rsid w:val="000C5ED2"/>
    <w:rsid w:val="00405EFD"/>
    <w:rsid w:val="00A4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2C50A"/>
  <w15:chartTrackingRefBased/>
  <w15:docId w15:val="{FA6FE207-C23E-4158-98C8-5B2F00F1F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Col232</b:Tag>
    <b:SourceType>InternetSite</b:SourceType>
    <b:Guid>{900025B2-FDD4-4797-809E-E3311A3B6193}</b:Guid>
    <b:Author>
      <b:Author>
        <b:Corporate>College of Policing</b:Corporate>
      </b:Author>
    </b:Author>
    <b:Title>Introduction to vulnerability-related risk</b:Title>
    <b:Year>2023</b:Year>
    <b:URL>https://www.college.police.uk/guidance/vulnerability-related-risks/introduction-vulnerability-related-risk#:~:text=We%20have%20adopted%20the%20THRIVE,others%20from%20harm%20or%20exploitation.</b:URL>
    <b:YearAccessed>2023</b:YearAccessed>
    <b:RefOrder>1</b:RefOrder>
  </b:Source>
  <b:Source>
    <b:Tag>Hom14</b:Tag>
    <b:SourceType>InternetSite</b:SourceType>
    <b:Guid>{7710BDC1-4DEB-4509-BCAB-DFBC5C20D29F}</b:Guid>
    <b:Author>
      <b:Author>
        <b:Corporate>Home Office</b:Corporate>
      </b:Author>
    </b:Author>
    <b:Title>Helping the police to support people with vulnerabilities</b:Title>
    <b:Year>2014</b:Year>
    <b:YearAccessed>2023</b:YearAccessed>
    <b:URL>https://assets.publishing.service.gov.uk/government/uploads/system/uploads/attachment_data/file/365503/VulnerablePeopleBooklet.pdf</b:URL>
    <b:RefOrder>2</b:RefOrder>
  </b:Source>
  <b:Source>
    <b:Tag>Joh17</b:Tag>
    <b:SourceType>InternetSite</b:SourceType>
    <b:Guid>{466D042B-44D2-4990-89D7-DA4CC1188909}</b:Guid>
    <b:Title>Police Effectiveness in a Changing World: Slough site report</b:Title>
    <b:Year>2017</b:Year>
    <b:Author>
      <b:Author>
        <b:NameList>
          <b:Person>
            <b:Last>Chapman</b:Last>
            <b:First>John</b:First>
          </b:Person>
          <b:Person>
            <b:Last>Higgins</b:Last>
            <b:First>Andy</b:First>
          </b:Person>
          <b:Person>
            <b:Last>Hales</b:Last>
            <b:First>Gavin</b:First>
          </b:Person>
        </b:NameList>
      </b:Author>
    </b:Author>
    <b:YearAccessed>2022</b:YearAccessed>
    <b:MonthAccessed>November</b:MonthAccessed>
    <b:DayAccessed>1</b:DayAccessed>
    <b:URL>https://www.police-foundation.org.uk/2017/wp-content/uploads/2017/12/slough_site_report.pdf</b:URL>
    <b:RefOrder>3</b:RefOrder>
  </b:Source>
  <b:Source>
    <b:Tag>Bar16</b:Tag>
    <b:SourceType>Book</b:SourceType>
    <b:Guid>{EABFA46F-3E94-4E3A-AB1C-D4640EA8F5A6}</b:Guid>
    <b:Author>
      <b:Author>
        <b:NameList>
          <b:Person>
            <b:Last>Bartkowiak-Théron</b:Last>
          </b:Person>
          <b:Person>
            <b:Last>Asquith</b:Last>
            <b:First>Isabelle</b:First>
            <b:Middle>&amp;</b:Middle>
          </b:Person>
          <b:Person>
            <b:Last>Nicole &amp; Roberts</b:Last>
            <b:First>Karl</b:First>
          </b:Person>
        </b:NameList>
      </b:Author>
    </b:Author>
    <b:Title>Vulnerability as a Contemporary Challenge for Policing</b:Title>
    <b:Year>2016</b:Year>
    <b:RefOrder>4</b:RefOrder>
  </b:Source>
  <b:Source>
    <b:Tag>Woo201</b:Tag>
    <b:SourceType>JournalArticle</b:SourceType>
    <b:Guid>{59E3E118-FCED-400D-8B85-55EF7FAF1FF6}</b:Guid>
    <b:Author>
      <b:Author>
        <b:NameList>
          <b:Person>
            <b:Last>Wood</b:Last>
            <b:First>Jennifer</b:First>
            <b:Middle>D</b:Middle>
          </b:Person>
        </b:NameList>
      </b:Author>
    </b:Author>
    <b:Title>Private policing and public health: A neglected relationship</b:Title>
    <b:Year>2020</b:Year>
    <b:JournalName>Journal of contemporary criminal justice</b:JournalName>
    <b:Pages>19-38</b:Pages>
    <b:Volume>36</b:Volume>
    <b:Issue>1</b:Issue>
    <b:RefOrder>5</b:RefOrder>
  </b:Source>
  <b:Source>
    <b:Tag>Car21</b:Tag>
    <b:SourceType>JournalArticle</b:SourceType>
    <b:Guid>{B42F81FF-A988-4A9B-8CEE-BC57983C468F}</b:Guid>
    <b:Author>
      <b:Author>
        <b:NameList>
          <b:Person>
            <b:Last>Bates</b:Last>
            <b:First>Carolina</b:First>
            <b:Middle>Figueras</b:Middle>
          </b:Person>
        </b:NameList>
      </b:Author>
    </b:Author>
    <b:Title>Mitigation in discourse: Social, cognitive and affective motivations when exchanging advice</b:Title>
    <b:JournalName>Journal of Pragmatics</b:JournalName>
    <b:Year>2021</b:Year>
    <b:Pages>119-133</b:Pages>
    <b:Volume>173</b:Volume>
    <b:RefOrder>6</b:RefOrder>
  </b:Source>
  <b:Source>
    <b:Tag>Kir21</b:Tag>
    <b:SourceType>Book</b:SourceType>
    <b:Guid>{E3B4AC70-3E16-4236-B231-2BFE75C2CF6C}</b:Guid>
    <b:Title>Improving intelligence analysis in policing</b:Title>
    <b:Year>2021</b:Year>
    <b:Author>
      <b:Author>
        <b:NameList>
          <b:Person>
            <b:Last>Kirby</b:Last>
            <b:First>Stuart</b:First>
            <b:Middle>and Keay, Scott</b:Middle>
          </b:Person>
        </b:NameList>
      </b:Author>
    </b:Author>
    <b:Publisher>Routledge</b:Publisher>
    <b:RefOrder>7</b:RefOrder>
  </b:Source>
  <b:Source>
    <b:Tag>Ena22</b:Tag>
    <b:SourceType>JournalArticle</b:SourceType>
    <b:Guid>{3E9BB4F3-8C5C-4856-8F0D-C2FE3F21A1B8}</b:Guid>
    <b:Author>
      <b:Author>
        <b:NameList>
          <b:Person>
            <b:Last>Enang</b:Last>
            <b:First>I.</b:First>
          </b:Person>
          <b:Person>
            <b:Last>Murray</b:Last>
            <b:First>J.</b:First>
          </b:Person>
          <b:Person>
            <b:Last>Dougall</b:Last>
            <b:First>N.</b:First>
          </b:Person>
          <b:Person>
            <b:Last>Aston</b:Last>
            <b:First>E.</b:First>
          </b:Person>
          <b:Person>
            <b:Last>Wooff</b:Last>
            <b:First>A.</b:First>
          </b:Person>
          <b:Person>
            <b:Last>Heyman</b:Last>
            <b:First>I.</b:First>
          </b:Person>
          <b:Person>
            <b:Last>Grandison</b:Last>
            <b:First>G.</b:First>
          </b:Person>
        </b:NameList>
      </b:Author>
    </b:Author>
    <b:Title>Vulnerability assessment across the frontline of law enforcement and public health: a systematic review</b:Title>
    <b:JournalName>Policing and Society</b:JournalName>
    <b:Year>2022</b:Year>
    <b:Pages>540-559</b:Pages>
    <b:Volume>32</b:Volume>
    <b:Issue>4</b:Issue>
    <b:RefOrder>8</b:RefOrder>
  </b:Source>
  <b:Source>
    <b:Tag>Ena191</b:Tag>
    <b:SourceType>JournalArticle</b:SourceType>
    <b:Guid>{29FA8399-C202-4236-96BF-F74B00E72578}</b:Guid>
    <b:Author>
      <b:Author>
        <b:NameList>
          <b:Person>
            <b:Last>Enang</b:Last>
            <b:First>I.</b:First>
          </b:Person>
          <b:Person>
            <b:Last>Murray</b:Last>
            <b:First>J.</b:First>
          </b:Person>
          <b:Person>
            <b:Last>Dougall</b:Last>
            <b:First>N.</b:First>
          </b:Person>
          <b:Person>
            <b:Last>Wooff</b:Last>
            <b:First>A.</b:First>
          </b:Person>
          <b:Person>
            <b:Last>Heyman</b:Last>
            <b:First>I.</b:First>
          </b:Person>
          <b:Person>
            <b:Last>Aston</b:Last>
            <b:First>E.</b:First>
          </b:Person>
        </b:NameList>
      </b:Author>
    </b:Author>
    <b:Title>Defining and assessing vulnerability within law enforcement and public health organisations: a scoping review</b:Title>
    <b:Year>2019</b:Year>
    <b:JournalName>Health &amp; justice</b:JournalName>
    <b:Pages>1-13</b:Pages>
    <b:Volume>7</b:Volume>
    <b:Issue>1</b:Issue>
    <b:RefOrder>9</b:RefOrder>
  </b:Source>
  <b:Source>
    <b:Tag>Asq21</b:Tag>
    <b:SourceType>Book</b:SourceType>
    <b:Guid>{2DEDDFA0-439D-470C-8019-CE725418595C}</b:Guid>
    <b:Title>Policing practices and vulnerable people</b:Title>
    <b:Year>2021</b:Year>
    <b:Author>
      <b:Author>
        <b:NameList>
          <b:Person>
            <b:Last>Asquith</b:Last>
            <b:First>Nicole</b:First>
            <b:Middle>L</b:Middle>
          </b:Person>
          <b:Person>
            <b:Last>Bartkowiak-Th'eron</b:Last>
            <b:First>Isabelle</b:First>
          </b:Person>
        </b:NameList>
      </b:Author>
    </b:Author>
    <b:Publisher>Springer</b:Publisher>
    <b:RefOrder>10</b:RefOrder>
  </b:Source>
  <b:Source>
    <b:Tag>Nay19</b:Tag>
    <b:SourceType>JournalArticle</b:SourceType>
    <b:Guid>{CD56E9D1-2BDC-4532-84F2-7E38E8CF0514}</b:Guid>
    <b:Author>
      <b:Author>
        <b:NameList>
          <b:Person>
            <b:Last>Naylor</b:Last>
            <b:First>Larissa</b:First>
            <b:Middle>A</b:Middle>
          </b:Person>
          <b:Person>
            <b:Last>Brady</b:Last>
            <b:First>Ute</b:First>
          </b:Person>
          <b:Person>
            <b:Last>Quinn</b:Last>
            <b:First>Tara</b:First>
          </b:Person>
          <b:Person>
            <b:Last>Brown</b:Last>
            <b:First>Katrina</b:First>
          </b:Person>
          <b:Person>
            <b:Last>Anderies</b:Last>
            <b:First>John</b:First>
            <b:Middle>Marty</b:Middle>
          </b:Person>
        </b:NameList>
      </b:Author>
    </b:Author>
    <b:Title>A multiscale analysis of social-ecological system robustness and vulnerability in Cornwall, UK</b:Title>
    <b:JournalName>Regional Environmental Change</b:JournalName>
    <b:Year>2019</b:Year>
    <b:Pages>1835-1848</b:Pages>
    <b:Volume>19</b:Volume>
    <b:Issue>7</b:Issue>
    <b:RefOrder>11</b:RefOrder>
  </b:Source>
  <b:Source>
    <b:Tag>Col225</b:Tag>
    <b:SourceType>InternetSite</b:SourceType>
    <b:Guid>{777337BB-DB48-4351-8AF8-2374E9B44D17}</b:Guid>
    <b:Author>
      <b:Author>
        <b:Corporate>College of Policing</b:Corporate>
      </b:Author>
    </b:Author>
    <b:Title>Vulnerability and violent crime interventions</b:Title>
    <b:Year>2022</b:Year>
    <b:YearAccessed>2022</b:YearAccessed>
    <b:MonthAccessed>November</b:MonthAccessed>
    <b:DayAccessed>2</b:DayAccessed>
    <b:URL>https://www.college.police.uk/research/vulnerability-violent-crime-interventions</b:URL>
    <b:RefOrder>12</b:RefOrder>
  </b:Source>
  <b:Source>
    <b:Tag>Col223</b:Tag>
    <b:SourceType>InternetSite</b:SourceType>
    <b:Guid>{70D27A0A-F3F2-4D43-A813-1234B2AEDB8F}</b:Guid>
    <b:Author>
      <b:Author>
        <b:Corporate>College of Policing</b:Corporate>
      </b:Author>
    </b:Author>
    <b:Title>Clues</b:Title>
    <b:Year>2022</b:Year>
    <b:YearAccessed>2022</b:YearAccessed>
    <b:MonthAccessed>November</b:MonthAccessed>
    <b:DayAccessed>1</b:DayAccessed>
    <b:URL>https://www.college.police.uk/guidance/vulnerability-related-risks/clues</b:URL>
    <b:RefOrder>13</b:RefOrder>
  </b:Source>
  <b:Source>
    <b:Tag>Col21</b:Tag>
    <b:SourceType>InternetSite</b:SourceType>
    <b:Guid>{B4CAC995-0B99-4F39-9250-C99727E22349}</b:Guid>
    <b:Title>Recognising and responding to vulnerability-related risks</b:Title>
    <b:Year>2021</b:Year>
    <b:Author>
      <b:Author>
        <b:Corporate>College of Policing</b:Corporate>
      </b:Author>
    </b:Author>
    <b:YearAccessed>2023</b:YearAccessed>
    <b:URL>https://assets.college.police.uk/s3fs-public/2021-11/Recognising-responding-vulnerability-related-risks-guidelines.pdf</b:URL>
    <b:RefOrder>14</b:RefOrder>
  </b:Source>
  <b:Source>
    <b:Tag>Col224</b:Tag>
    <b:SourceType>InternetSite</b:SourceType>
    <b:Guid>{35E42B7D-60A6-4936-96EE-F8D3857857B7}</b:Guid>
    <b:Author>
      <b:Author>
        <b:Corporate>College of Policing</b:Corporate>
      </b:Author>
    </b:Author>
    <b:Title>Communication</b:Title>
    <b:Year>2022</b:Year>
    <b:YearAccessed>2022</b:YearAccessed>
    <b:MonthAccessed>November</b:MonthAccessed>
    <b:DayAccessed>1</b:DayAccessed>
    <b:URL>https://www.college.police.uk/guidance/vulnerability-related-risks/communication</b:URL>
    <b:RefOrder>15</b:RefOrder>
  </b:Source>
  <b:Source>
    <b:Tag>Col222</b:Tag>
    <b:SourceType>InternetSite</b:SourceType>
    <b:Guid>{E778FF76-AD69-4C76-8F60-5786948FCACF}</b:Guid>
    <b:Author>
      <b:Author>
        <b:Corporate>College of Policing</b:Corporate>
      </b:Author>
    </b:Author>
    <b:Title>Recognising and responding to vulnerability related risks</b:Title>
    <b:Year>2022</b:Year>
    <b:YearAccessed>2022</b:YearAccessed>
    <b:MonthAccessed>November</b:MonthAccessed>
    <b:DayAccessed>2</b:DayAccessed>
    <b:URL>file:///D:/November%202022/Vulnerability/Recognising-responding-vulnerability-related-risks-guidelines.pdf</b:URL>
    <b:RefOrder>16</b:RefOrder>
  </b:Source>
  <b:Source>
    <b:Tag>Hom141</b:Tag>
    <b:SourceType>InternetSite</b:SourceType>
    <b:Guid>{E341BB44-8F9D-4AF3-B058-18C73357061D}</b:Guid>
    <b:Author>
      <b:Author>
        <b:Corporate>Home Office UK</b:Corporate>
      </b:Author>
    </b:Author>
    <b:Title>Multi Agency Working and Information Sharing Project</b:Title>
    <b:Year>2014</b:Year>
    <b:YearAccessed>2023</b:YearAccessed>
    <b:URL>https://assets.publishing.service.gov.uk/government/uploads/system/uploads/attachment_data/file/338875/MASH.pdf</b:URL>
    <b:RefOrder>17</b:RefOrder>
  </b:Source>
  <b:Source>
    <b:Tag>Sco18</b:Tag>
    <b:SourceType>JournalArticle</b:SourceType>
    <b:Guid>{194D63C4-C7F2-4C28-A86A-88BFA46BE2E1}</b:Guid>
    <b:Author>
      <b:Author>
        <b:NameList>
          <b:Person>
            <b:Last>Keay</b:Last>
            <b:First>Scott</b:First>
          </b:Person>
          <b:Person>
            <b:Last>Kirby</b:Last>
            <b:First>Stuart</b:First>
          </b:Person>
        </b:NameList>
      </b:Author>
    </b:Author>
    <b:Title>Defining Vulnerability: From the Conceptual to the Operational</b:Title>
    <b:JournalName>Policing: A Journal of Policy and Practice</b:JournalName>
    <b:Year>2018</b:Year>
    <b:Pages>428-438</b:Pages>
    <b:Volume>12</b:Volume>
    <b:Issue>4</b:Issue>
    <b:RefOrder>18</b:RefOrder>
  </b:Source>
  <b:Source>
    <b:Tag>Col211</b:Tag>
    <b:SourceType>InternetSite</b:SourceType>
    <b:Guid>{07908705-6162-4D3B-8659-30C1F3740F07}</b:Guid>
    <b:Title>Policing violence against women and girls</b:Title>
    <b:Year>2021</b:Year>
    <b:Author>
      <b:Author>
        <b:Corporate> College of Policing</b:Corporate>
      </b:Author>
    </b:Author>
    <b:YearAccessed>2023</b:YearAccessed>
    <b:URL>https://www.npcc.police.uk/SysSiteAssets/media/downloads/our-work/vawg/policing-vawg-national-framework-for-delivery-year-1.pdf</b:URL>
    <b:RefOrder>19</b:RefOrder>
  </b:Source>
  <b:Source>
    <b:Tag>Col20</b:Tag>
    <b:SourceType>InternetSite</b:SourceType>
    <b:Guid>{49EC0F45-CD9F-4041-8C7A-65FB4B8CB51A}</b:Guid>
    <b:Title>National Vulnerability Action Plan (NVAP) Revised</b:Title>
    <b:Year>2020</b:Year>
    <b:Author>
      <b:Author>
        <b:Corporate>College of Policing</b:Corporate>
      </b:Author>
    </b:Author>
    <b:YearAccessed>2022</b:YearAccessed>
    <b:MonthAccessed>November</b:MonthAccessed>
    <b:DayAccessed>2</b:DayAccessed>
    <b:URL>https://www.college.police.uk/guidance/vulnerability-related-risks/references</b:URL>
    <b:RefOrder>20</b:RefOrder>
  </b:Source>
  <b:Source>
    <b:Tag>Tur17</b:Tag>
    <b:SourceType>JournalArticle</b:SourceType>
    <b:Guid>{C405EBA6-7116-492C-A1B9-A6D4870AC42D}</b:Guid>
    <b:Title> Predictors of compassion fatigue in mental health professionals: A narrative review</b:Title>
    <b:Year>2017</b:Year>
    <b:Author>
      <b:Author>
        <b:NameList>
          <b:Person>
            <b:Last>Turgoose</b:Last>
            <b:First>D.</b:First>
          </b:Person>
          <b:Person>
            <b:Last>Maddox</b:Last>
            <b:First>L.</b:First>
          </b:Person>
        </b:NameList>
      </b:Author>
    </b:Author>
    <b:JournalName> Traumatology</b:JournalName>
    <b:Pages>172</b:Pages>
    <b:Volume>23</b:Volume>
    <b:Issue>2</b:Issue>
    <b:RefOrder>21</b:RefOrder>
  </b:Source>
  <b:Source>
    <b:Tag>Col221</b:Tag>
    <b:SourceType>InternetSite</b:SourceType>
    <b:Guid>{BA1740F4-0808-46C5-B604-CF93DD766F50}</b:Guid>
    <b:Author>
      <b:Author>
        <b:Corporate>College of Policing</b:Corporate>
      </b:Author>
    </b:Author>
    <b:Title>Mental vulnerability and illness</b:Title>
    <b:Year>2022</b:Year>
    <b:YearAccessed>2022</b:YearAccessed>
    <b:MonthAccessed>Novemeber</b:MonthAccessed>
    <b:DayAccessed>2</b:DayAccessed>
    <b:URL>https://www.college.police.uk/app/mental-health/mental-vulnerability-and-illness</b:URL>
    <b:RefOrder>22</b:RefOrder>
  </b:Source>
  <b:Source>
    <b:Tag>Wri16</b:Tag>
    <b:SourceType>JournalArticle</b:SourceType>
    <b:Guid>{CE19CE09-4452-4582-902A-6B6756D1D62A}</b:Guid>
    <b:Author>
      <b:Author>
        <b:NameList>
          <b:Person>
            <b:Last>Wrigley</b:Last>
            <b:First>Anthony</b:First>
          </b:Person>
          <b:Person>
            <b:Last>Dawson</b:Last>
            <b:First>Angus</b:First>
          </b:Person>
        </b:NameList>
      </b:Author>
    </b:Author>
    <b:Title>Vulnerability and marginalized populations</b:Title>
    <b:JournalName>Public Health Ethics: Cases Spanning the Globe</b:JournalName>
    <b:Year>2016</b:Year>
    <b:Pages>203-240</b:Pages>
    <b:RefOrder>23</b:RefOrder>
  </b:Source>
  <b:Source>
    <b:Tag>Deh19</b:Tag>
    <b:SourceType>Book</b:SourceType>
    <b:Guid>{8F3FEFED-D753-4445-809E-631437F767FD}</b:Guid>
    <b:Title>Vulnerability in police custody: police decision-making and the appropriate adult safeguard</b:Title>
    <b:Year>2019</b:Year>
    <b:Author>
      <b:Author>
        <b:NameList>
          <b:Person>
            <b:Last>Dehaghani</b:Last>
            <b:First>Roxanna</b:First>
          </b:Person>
        </b:NameList>
      </b:Author>
    </b:Author>
    <b:Publisher>Routledge</b:Publisher>
    <b:RefOrder>24</b:RefOrder>
  </b:Source>
  <b:Source>
    <b:Tag>Placeholder1</b:Tag>
    <b:SourceType>JournalArticle</b:SourceType>
    <b:Guid>{22B31FD2-CB68-49AB-BC72-2E014F4135C6}</b:Guid>
    <b:Title>Elucidating the concept of vulnerability: Layers not labels</b:Title>
    <b:Year>2009</b:Year>
    <b:Author>
      <b:Author>
        <b:NameList>
          <b:Person>
            <b:Last>Luna</b:Last>
            <b:First>F.</b:First>
          </b:Person>
        </b:NameList>
      </b:Author>
    </b:Author>
    <b:JournalName>International Journal of Feminist Approaches to Bioethics</b:JournalName>
    <b:Pages>121–139</b:Pages>
    <b:Volume>2</b:Volume>
    <b:Issue>1</b:Issue>
    <b:RefOrder>25</b:RefOrder>
  </b:Source>
</b:Sources>
</file>

<file path=customXml/itemProps1.xml><?xml version="1.0" encoding="utf-8"?>
<ds:datastoreItem xmlns:ds="http://schemas.openxmlformats.org/officeDocument/2006/customXml" ds:itemID="{DF51E497-E9F3-49F5-B3C5-AAF722657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3223</Words>
  <Characters>18375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Harbhajan Sran (1902444)</dc:creator>
  <cp:keywords/>
  <dc:description/>
  <cp:lastModifiedBy>Harbhajan Sran (1902444)</cp:lastModifiedBy>
  <cp:revision>1</cp:revision>
  <dcterms:created xsi:type="dcterms:W3CDTF">2023-04-24T22:30:00Z</dcterms:created>
  <dcterms:modified xsi:type="dcterms:W3CDTF">2023-04-24T22:35:00Z</dcterms:modified>
</cp:coreProperties>
</file>