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275" w:rsidRDefault="00305275" w:rsidP="00FD6C08">
      <w:pPr>
        <w:spacing w:line="480" w:lineRule="auto"/>
        <w:ind w:firstLine="0"/>
        <w:jc w:val="center"/>
        <w:rPr>
          <w:i/>
          <w:sz w:val="32"/>
          <w:u w:val="single"/>
        </w:rPr>
      </w:pPr>
    </w:p>
    <w:p w:rsidR="00305275" w:rsidRDefault="00305275" w:rsidP="00FD6C08">
      <w:pPr>
        <w:spacing w:line="480" w:lineRule="auto"/>
        <w:ind w:firstLine="0"/>
        <w:jc w:val="center"/>
        <w:rPr>
          <w:i/>
          <w:sz w:val="32"/>
          <w:u w:val="single"/>
        </w:rPr>
      </w:pPr>
    </w:p>
    <w:p w:rsidR="00305275" w:rsidRDefault="00305275" w:rsidP="00305275">
      <w:pPr>
        <w:spacing w:line="480" w:lineRule="auto"/>
        <w:ind w:firstLine="0"/>
        <w:jc w:val="center"/>
        <w:rPr>
          <w:i/>
          <w:sz w:val="32"/>
          <w:u w:val="single"/>
        </w:rPr>
      </w:pPr>
    </w:p>
    <w:p w:rsidR="005C4DC7" w:rsidRPr="00305275" w:rsidRDefault="005C4DC7" w:rsidP="00305275">
      <w:pPr>
        <w:spacing w:line="480" w:lineRule="auto"/>
        <w:jc w:val="center"/>
        <w:rPr>
          <w:sz w:val="44"/>
        </w:rPr>
      </w:pPr>
      <w:r w:rsidRPr="00305275">
        <w:rPr>
          <w:sz w:val="44"/>
        </w:rPr>
        <w:t>Practical Particularism:</w:t>
      </w:r>
    </w:p>
    <w:p w:rsidR="008B57AD" w:rsidRPr="00305275" w:rsidRDefault="00117B02" w:rsidP="00305275">
      <w:pPr>
        <w:spacing w:line="480" w:lineRule="auto"/>
        <w:ind w:firstLine="0"/>
        <w:jc w:val="center"/>
        <w:rPr>
          <w:sz w:val="44"/>
        </w:rPr>
      </w:pPr>
      <w:r w:rsidRPr="00305275">
        <w:rPr>
          <w:sz w:val="44"/>
        </w:rPr>
        <w:t xml:space="preserve">Principles </w:t>
      </w:r>
      <w:r w:rsidR="00A00485" w:rsidRPr="00305275">
        <w:rPr>
          <w:sz w:val="44"/>
        </w:rPr>
        <w:t>as</w:t>
      </w:r>
      <w:r w:rsidR="00DB4BAF" w:rsidRPr="00305275">
        <w:rPr>
          <w:sz w:val="44"/>
        </w:rPr>
        <w:t xml:space="preserve"> </w:t>
      </w:r>
      <w:r w:rsidR="00B017C2" w:rsidRPr="00305275">
        <w:rPr>
          <w:sz w:val="44"/>
        </w:rPr>
        <w:t>Ethical Training W</w:t>
      </w:r>
      <w:r w:rsidR="00DB4BAF" w:rsidRPr="00305275">
        <w:rPr>
          <w:sz w:val="44"/>
        </w:rPr>
        <w:t>heels</w:t>
      </w:r>
    </w:p>
    <w:p w:rsidR="00305275" w:rsidRDefault="00305275" w:rsidP="00305275">
      <w:pPr>
        <w:spacing w:line="480" w:lineRule="auto"/>
        <w:ind w:firstLine="0"/>
        <w:jc w:val="center"/>
        <w:rPr>
          <w:sz w:val="28"/>
        </w:rPr>
      </w:pPr>
    </w:p>
    <w:p w:rsidR="00305275" w:rsidRDefault="00305275" w:rsidP="00305275">
      <w:pPr>
        <w:spacing w:line="480" w:lineRule="auto"/>
        <w:ind w:firstLine="0"/>
        <w:jc w:val="center"/>
        <w:rPr>
          <w:sz w:val="28"/>
        </w:rPr>
      </w:pPr>
      <w:r>
        <w:rPr>
          <w:sz w:val="28"/>
        </w:rPr>
        <w:t>‘Dissertation submitted to the University of Wales Trinity Saint David in partial fulfilment for a BA in Philosophy’</w:t>
      </w:r>
    </w:p>
    <w:p w:rsidR="00305275" w:rsidRDefault="00305275" w:rsidP="00305275">
      <w:pPr>
        <w:spacing w:line="480" w:lineRule="auto"/>
        <w:ind w:firstLine="0"/>
        <w:jc w:val="center"/>
        <w:rPr>
          <w:sz w:val="28"/>
        </w:rPr>
      </w:pPr>
      <w:r>
        <w:rPr>
          <w:sz w:val="28"/>
        </w:rPr>
        <w:t>2019</w:t>
      </w:r>
    </w:p>
    <w:p w:rsidR="00305275" w:rsidRDefault="00305275" w:rsidP="00305275">
      <w:pPr>
        <w:spacing w:line="480" w:lineRule="auto"/>
        <w:ind w:firstLine="0"/>
        <w:jc w:val="center"/>
        <w:rPr>
          <w:sz w:val="28"/>
        </w:rPr>
      </w:pPr>
    </w:p>
    <w:p w:rsidR="00305275" w:rsidRPr="00305275" w:rsidRDefault="00305275" w:rsidP="00305275">
      <w:pPr>
        <w:spacing w:line="480" w:lineRule="auto"/>
        <w:ind w:firstLine="0"/>
        <w:jc w:val="center"/>
        <w:rPr>
          <w:sz w:val="28"/>
        </w:rPr>
      </w:pPr>
      <w:r>
        <w:rPr>
          <w:sz w:val="28"/>
        </w:rPr>
        <w:t>Samuel Neyland-Evans</w:t>
      </w:r>
    </w:p>
    <w:p w:rsidR="00305275" w:rsidRDefault="00305275">
      <w:pPr>
        <w:rPr>
          <w:rFonts w:asciiTheme="majorHAnsi" w:eastAsiaTheme="majorEastAsia" w:hAnsiTheme="majorHAnsi" w:cstheme="majorBidi"/>
          <w:color w:val="2E74B5" w:themeColor="accent1" w:themeShade="BF"/>
          <w:sz w:val="32"/>
          <w:szCs w:val="32"/>
        </w:rPr>
      </w:pPr>
      <w:r>
        <w:br w:type="page"/>
      </w:r>
    </w:p>
    <w:p w:rsidR="00305275" w:rsidRDefault="00305275" w:rsidP="00FD6C08">
      <w:pPr>
        <w:pStyle w:val="Heading1"/>
        <w:spacing w:line="480" w:lineRule="auto"/>
        <w:ind w:firstLine="0"/>
      </w:pPr>
      <w:bookmarkStart w:id="0" w:name="_Toc9596636"/>
      <w:r>
        <w:lastRenderedPageBreak/>
        <w:t>Abstract:</w:t>
      </w:r>
      <w:bookmarkEnd w:id="0"/>
    </w:p>
    <w:p w:rsidR="00305275" w:rsidRPr="00485955" w:rsidRDefault="00305275" w:rsidP="005E5DDC">
      <w:pPr>
        <w:spacing w:line="480" w:lineRule="auto"/>
      </w:pPr>
      <w:r>
        <w:t>This dissertatio</w:t>
      </w:r>
      <w:r w:rsidR="00485955">
        <w:t xml:space="preserve">n will firstly argue that ethics cannot be codified and argues for a </w:t>
      </w:r>
      <w:r w:rsidR="00485955">
        <w:rPr>
          <w:i/>
        </w:rPr>
        <w:t xml:space="preserve">particularist </w:t>
      </w:r>
      <w:r w:rsidR="00485955">
        <w:t xml:space="preserve">account of ethics. However, it contends there is a practical place for principles within </w:t>
      </w:r>
      <w:r w:rsidR="00485955">
        <w:rPr>
          <w:i/>
        </w:rPr>
        <w:t xml:space="preserve">particularisms </w:t>
      </w:r>
      <w:r w:rsidR="00485955">
        <w:t xml:space="preserve">account of moral education. It will then discuss the ethical </w:t>
      </w:r>
      <w:r w:rsidR="00485955">
        <w:rPr>
          <w:i/>
        </w:rPr>
        <w:t xml:space="preserve">skills </w:t>
      </w:r>
      <w:r w:rsidR="00485955">
        <w:t xml:space="preserve">required for the development of a good moral character. This is achieved through synthesisation of </w:t>
      </w:r>
      <w:r w:rsidR="00485955">
        <w:rPr>
          <w:i/>
        </w:rPr>
        <w:t xml:space="preserve">virtue ethical </w:t>
      </w:r>
      <w:r w:rsidR="00485955">
        <w:t xml:space="preserve">themes into </w:t>
      </w:r>
      <w:r w:rsidR="00485955">
        <w:rPr>
          <w:i/>
        </w:rPr>
        <w:t xml:space="preserve">particularism </w:t>
      </w:r>
      <w:r w:rsidR="00485955">
        <w:t>theory.</w:t>
      </w:r>
    </w:p>
    <w:p w:rsidR="00305275" w:rsidRPr="00305275" w:rsidRDefault="00305275" w:rsidP="00305275">
      <w:pPr>
        <w:ind w:firstLine="0"/>
      </w:pPr>
    </w:p>
    <w:p w:rsidR="00CF2608" w:rsidRDefault="00305275" w:rsidP="00750589">
      <w:pPr>
        <w:ind w:firstLine="0"/>
      </w:pPr>
      <w:r>
        <w:br w:type="page"/>
      </w:r>
    </w:p>
    <w:p w:rsidR="00CF2608" w:rsidRDefault="00CF2608" w:rsidP="00750589">
      <w:pPr>
        <w:pStyle w:val="Heading1"/>
        <w:ind w:firstLine="0"/>
      </w:pPr>
      <w:bookmarkStart w:id="1" w:name="_Toc9596637"/>
      <w:r>
        <w:lastRenderedPageBreak/>
        <w:t>Acknowledgements:</w:t>
      </w:r>
      <w:bookmarkEnd w:id="1"/>
    </w:p>
    <w:p w:rsidR="00CF2608" w:rsidRPr="00CF2608" w:rsidRDefault="00CF2608" w:rsidP="007A4422">
      <w:pPr>
        <w:spacing w:line="480" w:lineRule="auto"/>
      </w:pPr>
      <w:r>
        <w:tab/>
        <w:t xml:space="preserve">This dissertation, along with my academic career, would not have been possible without </w:t>
      </w:r>
      <w:r w:rsidR="00F773F0">
        <w:t>the consistent and critical</w:t>
      </w:r>
      <w:r>
        <w:t xml:space="preserve"> support from </w:t>
      </w:r>
      <w:r w:rsidR="00F773F0">
        <w:t xml:space="preserve">my </w:t>
      </w:r>
      <w:r>
        <w:t xml:space="preserve">many friends and loved ones. Specifically, I would like to thank my close friends in Gorseinon who have provided me with </w:t>
      </w:r>
      <w:r w:rsidR="00F773F0">
        <w:t>obsidian</w:t>
      </w:r>
      <w:r>
        <w:t xml:space="preserve"> foundation and </w:t>
      </w:r>
      <w:r w:rsidR="00F773F0">
        <w:t xml:space="preserve">flexible </w:t>
      </w:r>
      <w:r>
        <w:t>support. To my friends in Sw</w:t>
      </w:r>
      <w:r w:rsidR="00F773F0">
        <w:t xml:space="preserve">ansea who are keeping the spirit of South Wales </w:t>
      </w:r>
      <w:r>
        <w:t>alive. The Lampeter campus porters, specifically Damian</w:t>
      </w:r>
      <w:r w:rsidR="00F773F0">
        <w:t xml:space="preserve"> Conti</w:t>
      </w:r>
      <w:r>
        <w:t xml:space="preserve">, </w:t>
      </w:r>
      <w:r w:rsidR="007A4422">
        <w:t>for making my stay here warm and welcomed</w:t>
      </w:r>
      <w:r w:rsidR="00F773F0">
        <w:t xml:space="preserve"> throughout my three years here</w:t>
      </w:r>
      <w:r w:rsidR="007A4422">
        <w:t xml:space="preserve">. </w:t>
      </w:r>
      <w:r w:rsidR="00F773F0">
        <w:t>Special t</w:t>
      </w:r>
      <w:r>
        <w:t xml:space="preserve">hanks to my lecturer Tristan Nash </w:t>
      </w:r>
      <w:r w:rsidR="00F773F0">
        <w:t>for</w:t>
      </w:r>
      <w:r>
        <w:t xml:space="preserve"> giving me an opportunity to study philosophy at this university; I find it poetic he brought me to this and is now supervising my dissertation. </w:t>
      </w:r>
      <w:r w:rsidR="007A4422">
        <w:t>Special thanks to m</w:t>
      </w:r>
      <w:r w:rsidR="00F773F0">
        <w:t>y support staff Alastair Walter without whom</w:t>
      </w:r>
      <w:r w:rsidR="007A4422">
        <w:t xml:space="preserve"> I would not have completed half the work I have</w:t>
      </w:r>
      <w:r w:rsidR="00F773F0">
        <w:t xml:space="preserve"> at half the grade I am getting</w:t>
      </w:r>
      <w:r w:rsidR="007A4422">
        <w:t>. My thoughts are forever with my late Grandfather whose</w:t>
      </w:r>
      <w:r w:rsidR="00F773F0">
        <w:t xml:space="preserve"> treasured</w:t>
      </w:r>
      <w:r w:rsidR="007A4422">
        <w:t xml:space="preserve"> memories continually motivated me when I was running on philosophical fumes. Finally, I wish to send love to both my parents. Your love and supp</w:t>
      </w:r>
      <w:r w:rsidR="00F773F0">
        <w:t>ort have carried me through, not only my academic journey, but my personal endeavours</w:t>
      </w:r>
      <w:r w:rsidR="007A4422">
        <w:t xml:space="preserve">. My </w:t>
      </w:r>
      <w:r w:rsidR="00F773F0">
        <w:t xml:space="preserve">eternal </w:t>
      </w:r>
      <w:r w:rsidR="007A4422">
        <w:t xml:space="preserve">thanks and love to you all, including those I have neglected to mention. </w:t>
      </w:r>
    </w:p>
    <w:p w:rsidR="00CF2608" w:rsidRDefault="00CF2608" w:rsidP="00CF2608">
      <w:pPr>
        <w:ind w:firstLine="0"/>
        <w:rPr>
          <w:rFonts w:asciiTheme="majorHAnsi" w:eastAsiaTheme="majorEastAsia" w:hAnsiTheme="majorHAnsi" w:cstheme="majorBidi"/>
          <w:color w:val="2E74B5" w:themeColor="accent1" w:themeShade="BF"/>
          <w:sz w:val="32"/>
          <w:szCs w:val="32"/>
        </w:rPr>
      </w:pPr>
    </w:p>
    <w:p w:rsidR="00CF2608" w:rsidRDefault="00CF2608">
      <w:pPr>
        <w:rPr>
          <w:rFonts w:asciiTheme="majorHAnsi" w:eastAsiaTheme="majorEastAsia" w:hAnsiTheme="majorHAnsi" w:cstheme="majorBidi"/>
          <w:color w:val="2E74B5" w:themeColor="accent1" w:themeShade="BF"/>
          <w:sz w:val="32"/>
          <w:szCs w:val="32"/>
        </w:rPr>
      </w:pPr>
      <w:r>
        <w:br w:type="page"/>
      </w:r>
    </w:p>
    <w:sdt>
      <w:sdtPr>
        <w:rPr>
          <w:rFonts w:asciiTheme="minorHAnsi" w:eastAsiaTheme="minorHAnsi" w:hAnsiTheme="minorHAnsi" w:cstheme="minorBidi"/>
          <w:color w:val="auto"/>
          <w:sz w:val="22"/>
          <w:szCs w:val="22"/>
          <w:lang w:val="en-GB"/>
        </w:rPr>
        <w:id w:val="1364791521"/>
        <w:docPartObj>
          <w:docPartGallery w:val="Table of Contents"/>
          <w:docPartUnique/>
        </w:docPartObj>
      </w:sdtPr>
      <w:sdtEndPr>
        <w:rPr>
          <w:b/>
          <w:bCs/>
          <w:noProof/>
        </w:rPr>
      </w:sdtEndPr>
      <w:sdtContent>
        <w:p w:rsidR="00750589" w:rsidRDefault="00750589">
          <w:pPr>
            <w:pStyle w:val="TOCHeading"/>
          </w:pPr>
          <w:r>
            <w:t>Contents</w:t>
          </w:r>
          <w:r w:rsidR="00142E8C">
            <w:t>:</w:t>
          </w:r>
        </w:p>
        <w:p w:rsidR="00142E8C" w:rsidRPr="00142E8C" w:rsidRDefault="00142E8C" w:rsidP="00142E8C">
          <w:pPr>
            <w:rPr>
              <w:lang w:val="en-US"/>
            </w:rPr>
          </w:pPr>
        </w:p>
        <w:p w:rsidR="00750589" w:rsidRDefault="00750589">
          <w:pPr>
            <w:pStyle w:val="TOC1"/>
            <w:tabs>
              <w:tab w:val="right" w:leader="dot" w:pos="8154"/>
            </w:tabs>
            <w:rPr>
              <w:rFonts w:eastAsiaTheme="minorEastAsia"/>
              <w:noProof/>
              <w:lang w:eastAsia="en-GB"/>
            </w:rPr>
          </w:pPr>
          <w:r>
            <w:fldChar w:fldCharType="begin"/>
          </w:r>
          <w:r>
            <w:instrText xml:space="preserve"> TOC \o "1-3" \h \z \u </w:instrText>
          </w:r>
          <w:r>
            <w:fldChar w:fldCharType="separate"/>
          </w:r>
          <w:hyperlink w:anchor="_Toc9596636" w:history="1">
            <w:r w:rsidRPr="00097FFD">
              <w:rPr>
                <w:rStyle w:val="Hyperlink"/>
                <w:noProof/>
              </w:rPr>
              <w:t>Abstract:</w:t>
            </w:r>
            <w:r>
              <w:rPr>
                <w:noProof/>
                <w:webHidden/>
              </w:rPr>
              <w:tab/>
            </w:r>
            <w:r>
              <w:rPr>
                <w:noProof/>
                <w:webHidden/>
              </w:rPr>
              <w:fldChar w:fldCharType="begin"/>
            </w:r>
            <w:r>
              <w:rPr>
                <w:noProof/>
                <w:webHidden/>
              </w:rPr>
              <w:instrText xml:space="preserve"> PAGEREF _Toc9596636 \h </w:instrText>
            </w:r>
            <w:r>
              <w:rPr>
                <w:noProof/>
                <w:webHidden/>
              </w:rPr>
            </w:r>
            <w:r>
              <w:rPr>
                <w:noProof/>
                <w:webHidden/>
              </w:rPr>
              <w:fldChar w:fldCharType="separate"/>
            </w:r>
            <w:r w:rsidR="00903A5C">
              <w:rPr>
                <w:noProof/>
                <w:webHidden/>
              </w:rPr>
              <w:t>2</w:t>
            </w:r>
            <w:r>
              <w:rPr>
                <w:noProof/>
                <w:webHidden/>
              </w:rPr>
              <w:fldChar w:fldCharType="end"/>
            </w:r>
          </w:hyperlink>
        </w:p>
        <w:p w:rsidR="00750589" w:rsidRDefault="00903A5C">
          <w:pPr>
            <w:pStyle w:val="TOC1"/>
            <w:tabs>
              <w:tab w:val="right" w:leader="dot" w:pos="8154"/>
            </w:tabs>
            <w:rPr>
              <w:rFonts w:eastAsiaTheme="minorEastAsia"/>
              <w:noProof/>
              <w:lang w:eastAsia="en-GB"/>
            </w:rPr>
          </w:pPr>
          <w:hyperlink w:anchor="_Toc9596637" w:history="1">
            <w:r w:rsidR="00750589" w:rsidRPr="00097FFD">
              <w:rPr>
                <w:rStyle w:val="Hyperlink"/>
                <w:noProof/>
              </w:rPr>
              <w:t>Acknowledgements:</w:t>
            </w:r>
            <w:r w:rsidR="00750589">
              <w:rPr>
                <w:noProof/>
                <w:webHidden/>
              </w:rPr>
              <w:tab/>
            </w:r>
            <w:r w:rsidR="00750589">
              <w:rPr>
                <w:noProof/>
                <w:webHidden/>
              </w:rPr>
              <w:fldChar w:fldCharType="begin"/>
            </w:r>
            <w:r w:rsidR="00750589">
              <w:rPr>
                <w:noProof/>
                <w:webHidden/>
              </w:rPr>
              <w:instrText xml:space="preserve"> PAGEREF _Toc9596637 \h </w:instrText>
            </w:r>
            <w:r w:rsidR="00750589">
              <w:rPr>
                <w:noProof/>
                <w:webHidden/>
              </w:rPr>
            </w:r>
            <w:r w:rsidR="00750589">
              <w:rPr>
                <w:noProof/>
                <w:webHidden/>
              </w:rPr>
              <w:fldChar w:fldCharType="separate"/>
            </w:r>
            <w:r>
              <w:rPr>
                <w:noProof/>
                <w:webHidden/>
              </w:rPr>
              <w:t>3</w:t>
            </w:r>
            <w:r w:rsidR="00750589">
              <w:rPr>
                <w:noProof/>
                <w:webHidden/>
              </w:rPr>
              <w:fldChar w:fldCharType="end"/>
            </w:r>
          </w:hyperlink>
        </w:p>
        <w:p w:rsidR="00750589" w:rsidRDefault="00903A5C">
          <w:pPr>
            <w:pStyle w:val="TOC1"/>
            <w:tabs>
              <w:tab w:val="right" w:leader="dot" w:pos="8154"/>
            </w:tabs>
            <w:rPr>
              <w:rFonts w:eastAsiaTheme="minorEastAsia"/>
              <w:noProof/>
              <w:lang w:eastAsia="en-GB"/>
            </w:rPr>
          </w:pPr>
          <w:hyperlink w:anchor="_Toc9596638" w:history="1">
            <w:r w:rsidR="00750589" w:rsidRPr="00097FFD">
              <w:rPr>
                <w:rStyle w:val="Hyperlink"/>
                <w:noProof/>
              </w:rPr>
              <w:t>Introduction:</w:t>
            </w:r>
            <w:r w:rsidR="00750589">
              <w:rPr>
                <w:noProof/>
                <w:webHidden/>
              </w:rPr>
              <w:tab/>
            </w:r>
            <w:r w:rsidR="00750589">
              <w:rPr>
                <w:noProof/>
                <w:webHidden/>
              </w:rPr>
              <w:fldChar w:fldCharType="begin"/>
            </w:r>
            <w:r w:rsidR="00750589">
              <w:rPr>
                <w:noProof/>
                <w:webHidden/>
              </w:rPr>
              <w:instrText xml:space="preserve"> PAGEREF _Toc9596638 \h </w:instrText>
            </w:r>
            <w:r w:rsidR="00750589">
              <w:rPr>
                <w:noProof/>
                <w:webHidden/>
              </w:rPr>
            </w:r>
            <w:r w:rsidR="00750589">
              <w:rPr>
                <w:noProof/>
                <w:webHidden/>
              </w:rPr>
              <w:fldChar w:fldCharType="separate"/>
            </w:r>
            <w:r>
              <w:rPr>
                <w:noProof/>
                <w:webHidden/>
              </w:rPr>
              <w:t>5</w:t>
            </w:r>
            <w:r w:rsidR="00750589">
              <w:rPr>
                <w:noProof/>
                <w:webHidden/>
              </w:rPr>
              <w:fldChar w:fldCharType="end"/>
            </w:r>
          </w:hyperlink>
        </w:p>
        <w:p w:rsidR="00750589" w:rsidRDefault="00903A5C">
          <w:pPr>
            <w:pStyle w:val="TOC1"/>
            <w:tabs>
              <w:tab w:val="right" w:leader="dot" w:pos="8154"/>
            </w:tabs>
            <w:rPr>
              <w:rFonts w:eastAsiaTheme="minorEastAsia"/>
              <w:noProof/>
              <w:lang w:eastAsia="en-GB"/>
            </w:rPr>
          </w:pPr>
          <w:hyperlink w:anchor="_Toc9596639" w:history="1">
            <w:r w:rsidR="00750589" w:rsidRPr="00097FFD">
              <w:rPr>
                <w:rStyle w:val="Hyperlink"/>
                <w:noProof/>
              </w:rPr>
              <w:t>Chapter 1: Particularism and Principlism</w:t>
            </w:r>
            <w:r w:rsidR="00750589">
              <w:rPr>
                <w:noProof/>
                <w:webHidden/>
              </w:rPr>
              <w:tab/>
            </w:r>
            <w:r w:rsidR="00750589">
              <w:rPr>
                <w:noProof/>
                <w:webHidden/>
              </w:rPr>
              <w:fldChar w:fldCharType="begin"/>
            </w:r>
            <w:r w:rsidR="00750589">
              <w:rPr>
                <w:noProof/>
                <w:webHidden/>
              </w:rPr>
              <w:instrText xml:space="preserve"> PAGEREF _Toc9596639 \h </w:instrText>
            </w:r>
            <w:r w:rsidR="00750589">
              <w:rPr>
                <w:noProof/>
                <w:webHidden/>
              </w:rPr>
            </w:r>
            <w:r w:rsidR="00750589">
              <w:rPr>
                <w:noProof/>
                <w:webHidden/>
              </w:rPr>
              <w:fldChar w:fldCharType="separate"/>
            </w:r>
            <w:r>
              <w:rPr>
                <w:noProof/>
                <w:webHidden/>
              </w:rPr>
              <w:t>7</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40" w:history="1">
            <w:r w:rsidR="00750589" w:rsidRPr="00097FFD">
              <w:rPr>
                <w:rStyle w:val="Hyperlink"/>
                <w:noProof/>
              </w:rPr>
              <w:t>Particularism, Principlism, Codification:</w:t>
            </w:r>
            <w:r w:rsidR="00750589">
              <w:rPr>
                <w:noProof/>
                <w:webHidden/>
              </w:rPr>
              <w:tab/>
            </w:r>
            <w:r w:rsidR="00750589">
              <w:rPr>
                <w:noProof/>
                <w:webHidden/>
              </w:rPr>
              <w:fldChar w:fldCharType="begin"/>
            </w:r>
            <w:r w:rsidR="00750589">
              <w:rPr>
                <w:noProof/>
                <w:webHidden/>
              </w:rPr>
              <w:instrText xml:space="preserve"> PAGEREF _Toc9596640 \h </w:instrText>
            </w:r>
            <w:r w:rsidR="00750589">
              <w:rPr>
                <w:noProof/>
                <w:webHidden/>
              </w:rPr>
            </w:r>
            <w:r w:rsidR="00750589">
              <w:rPr>
                <w:noProof/>
                <w:webHidden/>
              </w:rPr>
              <w:fldChar w:fldCharType="separate"/>
            </w:r>
            <w:r>
              <w:rPr>
                <w:noProof/>
                <w:webHidden/>
              </w:rPr>
              <w:t>7</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41" w:history="1">
            <w:r w:rsidR="00750589" w:rsidRPr="00097FFD">
              <w:rPr>
                <w:rStyle w:val="Hyperlink"/>
                <w:noProof/>
              </w:rPr>
              <w:t>Codification:</w:t>
            </w:r>
            <w:r w:rsidR="00750589">
              <w:rPr>
                <w:noProof/>
                <w:webHidden/>
              </w:rPr>
              <w:tab/>
            </w:r>
            <w:r w:rsidR="00750589">
              <w:rPr>
                <w:noProof/>
                <w:webHidden/>
              </w:rPr>
              <w:fldChar w:fldCharType="begin"/>
            </w:r>
            <w:r w:rsidR="00750589">
              <w:rPr>
                <w:noProof/>
                <w:webHidden/>
              </w:rPr>
              <w:instrText xml:space="preserve"> PAGEREF _Toc9596641 \h </w:instrText>
            </w:r>
            <w:r w:rsidR="00750589">
              <w:rPr>
                <w:noProof/>
                <w:webHidden/>
              </w:rPr>
            </w:r>
            <w:r w:rsidR="00750589">
              <w:rPr>
                <w:noProof/>
                <w:webHidden/>
              </w:rPr>
              <w:fldChar w:fldCharType="separate"/>
            </w:r>
            <w:r>
              <w:rPr>
                <w:noProof/>
                <w:webHidden/>
              </w:rPr>
              <w:t>12</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42" w:history="1">
            <w:r w:rsidR="00750589" w:rsidRPr="00097FFD">
              <w:rPr>
                <w:rStyle w:val="Hyperlink"/>
                <w:noProof/>
              </w:rPr>
              <w:t>Principlism:</w:t>
            </w:r>
            <w:r w:rsidR="00750589">
              <w:rPr>
                <w:noProof/>
                <w:webHidden/>
              </w:rPr>
              <w:tab/>
            </w:r>
            <w:r w:rsidR="00750589">
              <w:rPr>
                <w:noProof/>
                <w:webHidden/>
              </w:rPr>
              <w:fldChar w:fldCharType="begin"/>
            </w:r>
            <w:r w:rsidR="00750589">
              <w:rPr>
                <w:noProof/>
                <w:webHidden/>
              </w:rPr>
              <w:instrText xml:space="preserve"> PAGEREF _Toc9596642 \h </w:instrText>
            </w:r>
            <w:r w:rsidR="00750589">
              <w:rPr>
                <w:noProof/>
                <w:webHidden/>
              </w:rPr>
            </w:r>
            <w:r w:rsidR="00750589">
              <w:rPr>
                <w:noProof/>
                <w:webHidden/>
              </w:rPr>
              <w:fldChar w:fldCharType="separate"/>
            </w:r>
            <w:r>
              <w:rPr>
                <w:noProof/>
                <w:webHidden/>
              </w:rPr>
              <w:t>12</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43" w:history="1">
            <w:r w:rsidR="00750589" w:rsidRPr="00097FFD">
              <w:rPr>
                <w:rStyle w:val="Hyperlink"/>
                <w:noProof/>
              </w:rPr>
              <w:t>Implications:</w:t>
            </w:r>
            <w:r w:rsidR="00750589">
              <w:rPr>
                <w:noProof/>
                <w:webHidden/>
              </w:rPr>
              <w:tab/>
            </w:r>
            <w:r w:rsidR="00750589">
              <w:rPr>
                <w:noProof/>
                <w:webHidden/>
              </w:rPr>
              <w:fldChar w:fldCharType="begin"/>
            </w:r>
            <w:r w:rsidR="00750589">
              <w:rPr>
                <w:noProof/>
                <w:webHidden/>
              </w:rPr>
              <w:instrText xml:space="preserve"> PAGEREF _Toc9596643 \h </w:instrText>
            </w:r>
            <w:r w:rsidR="00750589">
              <w:rPr>
                <w:noProof/>
                <w:webHidden/>
              </w:rPr>
            </w:r>
            <w:r w:rsidR="00750589">
              <w:rPr>
                <w:noProof/>
                <w:webHidden/>
              </w:rPr>
              <w:fldChar w:fldCharType="separate"/>
            </w:r>
            <w:r>
              <w:rPr>
                <w:noProof/>
                <w:webHidden/>
              </w:rPr>
              <w:t>13</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44" w:history="1">
            <w:r w:rsidR="00750589" w:rsidRPr="00097FFD">
              <w:rPr>
                <w:rStyle w:val="Hyperlink"/>
                <w:noProof/>
              </w:rPr>
              <w:t>Analysis of Shiu-Hwa:</w:t>
            </w:r>
            <w:r w:rsidR="00750589">
              <w:rPr>
                <w:noProof/>
                <w:webHidden/>
              </w:rPr>
              <w:tab/>
            </w:r>
            <w:r w:rsidR="00750589">
              <w:rPr>
                <w:noProof/>
                <w:webHidden/>
              </w:rPr>
              <w:fldChar w:fldCharType="begin"/>
            </w:r>
            <w:r w:rsidR="00750589">
              <w:rPr>
                <w:noProof/>
                <w:webHidden/>
              </w:rPr>
              <w:instrText xml:space="preserve"> PAGEREF _Toc9596644 \h </w:instrText>
            </w:r>
            <w:r w:rsidR="00750589">
              <w:rPr>
                <w:noProof/>
                <w:webHidden/>
              </w:rPr>
            </w:r>
            <w:r w:rsidR="00750589">
              <w:rPr>
                <w:noProof/>
                <w:webHidden/>
              </w:rPr>
              <w:fldChar w:fldCharType="separate"/>
            </w:r>
            <w:r>
              <w:rPr>
                <w:noProof/>
                <w:webHidden/>
              </w:rPr>
              <w:t>16</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45" w:history="1">
            <w:r w:rsidR="00750589" w:rsidRPr="00097FFD">
              <w:rPr>
                <w:rStyle w:val="Hyperlink"/>
                <w:noProof/>
              </w:rPr>
              <w:t>Opening the dialogue:</w:t>
            </w:r>
            <w:r w:rsidR="00750589">
              <w:rPr>
                <w:noProof/>
                <w:webHidden/>
              </w:rPr>
              <w:tab/>
            </w:r>
            <w:r w:rsidR="00750589">
              <w:rPr>
                <w:noProof/>
                <w:webHidden/>
              </w:rPr>
              <w:fldChar w:fldCharType="begin"/>
            </w:r>
            <w:r w:rsidR="00750589">
              <w:rPr>
                <w:noProof/>
                <w:webHidden/>
              </w:rPr>
              <w:instrText xml:space="preserve"> PAGEREF _Toc9596645 \h </w:instrText>
            </w:r>
            <w:r w:rsidR="00750589">
              <w:rPr>
                <w:noProof/>
                <w:webHidden/>
              </w:rPr>
            </w:r>
            <w:r w:rsidR="00750589">
              <w:rPr>
                <w:noProof/>
                <w:webHidden/>
              </w:rPr>
              <w:fldChar w:fldCharType="separate"/>
            </w:r>
            <w:r>
              <w:rPr>
                <w:noProof/>
                <w:webHidden/>
              </w:rPr>
              <w:t>17</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46" w:history="1">
            <w:r w:rsidR="00750589" w:rsidRPr="00097FFD">
              <w:rPr>
                <w:rStyle w:val="Hyperlink"/>
                <w:noProof/>
              </w:rPr>
              <w:t>Allusion to Chapter 2: Moral character and moral education:</w:t>
            </w:r>
            <w:r w:rsidR="00750589">
              <w:rPr>
                <w:noProof/>
                <w:webHidden/>
              </w:rPr>
              <w:tab/>
            </w:r>
            <w:r w:rsidR="00750589">
              <w:rPr>
                <w:noProof/>
                <w:webHidden/>
              </w:rPr>
              <w:fldChar w:fldCharType="begin"/>
            </w:r>
            <w:r w:rsidR="00750589">
              <w:rPr>
                <w:noProof/>
                <w:webHidden/>
              </w:rPr>
              <w:instrText xml:space="preserve"> PAGEREF _Toc9596646 \h </w:instrText>
            </w:r>
            <w:r w:rsidR="00750589">
              <w:rPr>
                <w:noProof/>
                <w:webHidden/>
              </w:rPr>
            </w:r>
            <w:r w:rsidR="00750589">
              <w:rPr>
                <w:noProof/>
                <w:webHidden/>
              </w:rPr>
              <w:fldChar w:fldCharType="separate"/>
            </w:r>
            <w:r>
              <w:rPr>
                <w:noProof/>
                <w:webHidden/>
              </w:rPr>
              <w:t>19</w:t>
            </w:r>
            <w:r w:rsidR="00750589">
              <w:rPr>
                <w:noProof/>
                <w:webHidden/>
              </w:rPr>
              <w:fldChar w:fldCharType="end"/>
            </w:r>
          </w:hyperlink>
        </w:p>
        <w:p w:rsidR="00750589" w:rsidRDefault="00903A5C">
          <w:pPr>
            <w:pStyle w:val="TOC1"/>
            <w:tabs>
              <w:tab w:val="right" w:leader="dot" w:pos="8154"/>
            </w:tabs>
            <w:rPr>
              <w:rFonts w:eastAsiaTheme="minorEastAsia"/>
              <w:noProof/>
              <w:lang w:eastAsia="en-GB"/>
            </w:rPr>
          </w:pPr>
          <w:hyperlink w:anchor="_Toc9596647" w:history="1">
            <w:r w:rsidR="00750589" w:rsidRPr="00097FFD">
              <w:rPr>
                <w:rStyle w:val="Hyperlink"/>
                <w:noProof/>
              </w:rPr>
              <w:t>Chapter 2: Particularism and moral education.</w:t>
            </w:r>
            <w:r w:rsidR="00750589">
              <w:rPr>
                <w:noProof/>
                <w:webHidden/>
              </w:rPr>
              <w:tab/>
            </w:r>
            <w:r w:rsidR="00750589">
              <w:rPr>
                <w:noProof/>
                <w:webHidden/>
              </w:rPr>
              <w:fldChar w:fldCharType="begin"/>
            </w:r>
            <w:r w:rsidR="00750589">
              <w:rPr>
                <w:noProof/>
                <w:webHidden/>
              </w:rPr>
              <w:instrText xml:space="preserve"> PAGEREF _Toc9596647 \h </w:instrText>
            </w:r>
            <w:r w:rsidR="00750589">
              <w:rPr>
                <w:noProof/>
                <w:webHidden/>
              </w:rPr>
            </w:r>
            <w:r w:rsidR="00750589">
              <w:rPr>
                <w:noProof/>
                <w:webHidden/>
              </w:rPr>
              <w:fldChar w:fldCharType="separate"/>
            </w:r>
            <w:r>
              <w:rPr>
                <w:noProof/>
                <w:webHidden/>
              </w:rPr>
              <w:t>20</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48" w:history="1">
            <w:r w:rsidR="00750589" w:rsidRPr="00097FFD">
              <w:rPr>
                <w:rStyle w:val="Hyperlink"/>
                <w:noProof/>
              </w:rPr>
              <w:t xml:space="preserve">Issues with </w:t>
            </w:r>
            <w:r w:rsidR="00750589" w:rsidRPr="00097FFD">
              <w:rPr>
                <w:rStyle w:val="Hyperlink"/>
                <w:i/>
                <w:noProof/>
              </w:rPr>
              <w:t>particularism—</w:t>
            </w:r>
            <w:r w:rsidR="00750589" w:rsidRPr="00097FFD">
              <w:rPr>
                <w:rStyle w:val="Hyperlink"/>
                <w:noProof/>
              </w:rPr>
              <w:t>moral education:</w:t>
            </w:r>
            <w:r w:rsidR="00750589">
              <w:rPr>
                <w:noProof/>
                <w:webHidden/>
              </w:rPr>
              <w:tab/>
            </w:r>
            <w:r w:rsidR="00750589">
              <w:rPr>
                <w:noProof/>
                <w:webHidden/>
              </w:rPr>
              <w:fldChar w:fldCharType="begin"/>
            </w:r>
            <w:r w:rsidR="00750589">
              <w:rPr>
                <w:noProof/>
                <w:webHidden/>
              </w:rPr>
              <w:instrText xml:space="preserve"> PAGEREF _Toc9596648 \h </w:instrText>
            </w:r>
            <w:r w:rsidR="00750589">
              <w:rPr>
                <w:noProof/>
                <w:webHidden/>
              </w:rPr>
            </w:r>
            <w:r w:rsidR="00750589">
              <w:rPr>
                <w:noProof/>
                <w:webHidden/>
              </w:rPr>
              <w:fldChar w:fldCharType="separate"/>
            </w:r>
            <w:r>
              <w:rPr>
                <w:noProof/>
                <w:webHidden/>
              </w:rPr>
              <w:t>20</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49" w:history="1">
            <w:r w:rsidR="00750589" w:rsidRPr="00097FFD">
              <w:rPr>
                <w:rStyle w:val="Hyperlink"/>
                <w:noProof/>
              </w:rPr>
              <w:t>Bakhurst’s response—good judgement:</w:t>
            </w:r>
            <w:r w:rsidR="00750589">
              <w:rPr>
                <w:noProof/>
                <w:webHidden/>
              </w:rPr>
              <w:tab/>
            </w:r>
            <w:r w:rsidR="00750589">
              <w:rPr>
                <w:noProof/>
                <w:webHidden/>
              </w:rPr>
              <w:fldChar w:fldCharType="begin"/>
            </w:r>
            <w:r w:rsidR="00750589">
              <w:rPr>
                <w:noProof/>
                <w:webHidden/>
              </w:rPr>
              <w:instrText xml:space="preserve"> PAGEREF _Toc9596649 \h </w:instrText>
            </w:r>
            <w:r w:rsidR="00750589">
              <w:rPr>
                <w:noProof/>
                <w:webHidden/>
              </w:rPr>
            </w:r>
            <w:r w:rsidR="00750589">
              <w:rPr>
                <w:noProof/>
                <w:webHidden/>
              </w:rPr>
              <w:fldChar w:fldCharType="separate"/>
            </w:r>
            <w:r>
              <w:rPr>
                <w:noProof/>
                <w:webHidden/>
              </w:rPr>
              <w:t>21</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50" w:history="1">
            <w:r w:rsidR="00750589" w:rsidRPr="00097FFD">
              <w:rPr>
                <w:rStyle w:val="Hyperlink"/>
                <w:noProof/>
              </w:rPr>
              <w:t>Bakhurt’s reflection:</w:t>
            </w:r>
            <w:r w:rsidR="00750589">
              <w:rPr>
                <w:noProof/>
                <w:webHidden/>
              </w:rPr>
              <w:tab/>
            </w:r>
            <w:r w:rsidR="00750589">
              <w:rPr>
                <w:noProof/>
                <w:webHidden/>
              </w:rPr>
              <w:fldChar w:fldCharType="begin"/>
            </w:r>
            <w:r w:rsidR="00750589">
              <w:rPr>
                <w:noProof/>
                <w:webHidden/>
              </w:rPr>
              <w:instrText xml:space="preserve"> PAGEREF _Toc9596650 \h </w:instrText>
            </w:r>
            <w:r w:rsidR="00750589">
              <w:rPr>
                <w:noProof/>
                <w:webHidden/>
              </w:rPr>
            </w:r>
            <w:r w:rsidR="00750589">
              <w:rPr>
                <w:noProof/>
                <w:webHidden/>
              </w:rPr>
              <w:fldChar w:fldCharType="separate"/>
            </w:r>
            <w:r>
              <w:rPr>
                <w:noProof/>
                <w:webHidden/>
              </w:rPr>
              <w:t>21</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51" w:history="1">
            <w:r w:rsidR="00750589" w:rsidRPr="00097FFD">
              <w:rPr>
                <w:rStyle w:val="Hyperlink"/>
                <w:noProof/>
              </w:rPr>
              <w:t>Principles as ethical training wheels:</w:t>
            </w:r>
            <w:r w:rsidR="00750589">
              <w:rPr>
                <w:noProof/>
                <w:webHidden/>
              </w:rPr>
              <w:tab/>
            </w:r>
            <w:r w:rsidR="00750589">
              <w:rPr>
                <w:noProof/>
                <w:webHidden/>
              </w:rPr>
              <w:fldChar w:fldCharType="begin"/>
            </w:r>
            <w:r w:rsidR="00750589">
              <w:rPr>
                <w:noProof/>
                <w:webHidden/>
              </w:rPr>
              <w:instrText xml:space="preserve"> PAGEREF _Toc9596651 \h </w:instrText>
            </w:r>
            <w:r w:rsidR="00750589">
              <w:rPr>
                <w:noProof/>
                <w:webHidden/>
              </w:rPr>
            </w:r>
            <w:r w:rsidR="00750589">
              <w:rPr>
                <w:noProof/>
                <w:webHidden/>
              </w:rPr>
              <w:fldChar w:fldCharType="separate"/>
            </w:r>
            <w:r>
              <w:rPr>
                <w:noProof/>
                <w:webHidden/>
              </w:rPr>
              <w:t>24</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52" w:history="1">
            <w:r w:rsidR="00750589" w:rsidRPr="00097FFD">
              <w:rPr>
                <w:rStyle w:val="Hyperlink"/>
                <w:noProof/>
              </w:rPr>
              <w:t>Virtue Ethics:</w:t>
            </w:r>
            <w:r w:rsidR="00750589">
              <w:rPr>
                <w:noProof/>
                <w:webHidden/>
              </w:rPr>
              <w:tab/>
            </w:r>
            <w:r w:rsidR="00750589">
              <w:rPr>
                <w:noProof/>
                <w:webHidden/>
              </w:rPr>
              <w:fldChar w:fldCharType="begin"/>
            </w:r>
            <w:r w:rsidR="00750589">
              <w:rPr>
                <w:noProof/>
                <w:webHidden/>
              </w:rPr>
              <w:instrText xml:space="preserve"> PAGEREF _Toc9596652 \h </w:instrText>
            </w:r>
            <w:r w:rsidR="00750589">
              <w:rPr>
                <w:noProof/>
                <w:webHidden/>
              </w:rPr>
            </w:r>
            <w:r w:rsidR="00750589">
              <w:rPr>
                <w:noProof/>
                <w:webHidden/>
              </w:rPr>
              <w:fldChar w:fldCharType="separate"/>
            </w:r>
            <w:r>
              <w:rPr>
                <w:noProof/>
                <w:webHidden/>
              </w:rPr>
              <w:t>26</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53" w:history="1">
            <w:r w:rsidR="00750589" w:rsidRPr="00097FFD">
              <w:rPr>
                <w:rStyle w:val="Hyperlink"/>
                <w:noProof/>
              </w:rPr>
              <w:t>Continuing to sharpen one’s moral sword:</w:t>
            </w:r>
            <w:r w:rsidR="00750589">
              <w:rPr>
                <w:noProof/>
                <w:webHidden/>
              </w:rPr>
              <w:tab/>
            </w:r>
            <w:r w:rsidR="00750589">
              <w:rPr>
                <w:noProof/>
                <w:webHidden/>
              </w:rPr>
              <w:fldChar w:fldCharType="begin"/>
            </w:r>
            <w:r w:rsidR="00750589">
              <w:rPr>
                <w:noProof/>
                <w:webHidden/>
              </w:rPr>
              <w:instrText xml:space="preserve"> PAGEREF _Toc9596653 \h </w:instrText>
            </w:r>
            <w:r w:rsidR="00750589">
              <w:rPr>
                <w:noProof/>
                <w:webHidden/>
              </w:rPr>
            </w:r>
            <w:r w:rsidR="00750589">
              <w:rPr>
                <w:noProof/>
                <w:webHidden/>
              </w:rPr>
              <w:fldChar w:fldCharType="separate"/>
            </w:r>
            <w:r>
              <w:rPr>
                <w:noProof/>
                <w:webHidden/>
              </w:rPr>
              <w:t>28</w:t>
            </w:r>
            <w:r w:rsidR="00750589">
              <w:rPr>
                <w:noProof/>
                <w:webHidden/>
              </w:rPr>
              <w:fldChar w:fldCharType="end"/>
            </w:r>
          </w:hyperlink>
        </w:p>
        <w:p w:rsidR="00750589" w:rsidRDefault="00903A5C">
          <w:pPr>
            <w:pStyle w:val="TOC1"/>
            <w:tabs>
              <w:tab w:val="right" w:leader="dot" w:pos="8154"/>
            </w:tabs>
            <w:rPr>
              <w:rFonts w:eastAsiaTheme="minorEastAsia"/>
              <w:noProof/>
              <w:lang w:eastAsia="en-GB"/>
            </w:rPr>
          </w:pPr>
          <w:hyperlink w:anchor="_Toc9596654" w:history="1">
            <w:r w:rsidR="00750589" w:rsidRPr="00097FFD">
              <w:rPr>
                <w:rStyle w:val="Hyperlink"/>
                <w:noProof/>
              </w:rPr>
              <w:t>Chapter 3: Four ethical skills &amp; implications for ethics.</w:t>
            </w:r>
            <w:r w:rsidR="00750589">
              <w:rPr>
                <w:noProof/>
                <w:webHidden/>
              </w:rPr>
              <w:tab/>
            </w:r>
            <w:r w:rsidR="00750589">
              <w:rPr>
                <w:noProof/>
                <w:webHidden/>
              </w:rPr>
              <w:fldChar w:fldCharType="begin"/>
            </w:r>
            <w:r w:rsidR="00750589">
              <w:rPr>
                <w:noProof/>
                <w:webHidden/>
              </w:rPr>
              <w:instrText xml:space="preserve"> PAGEREF _Toc9596654 \h </w:instrText>
            </w:r>
            <w:r w:rsidR="00750589">
              <w:rPr>
                <w:noProof/>
                <w:webHidden/>
              </w:rPr>
            </w:r>
            <w:r w:rsidR="00750589">
              <w:rPr>
                <w:noProof/>
                <w:webHidden/>
              </w:rPr>
              <w:fldChar w:fldCharType="separate"/>
            </w:r>
            <w:r>
              <w:rPr>
                <w:noProof/>
                <w:webHidden/>
              </w:rPr>
              <w:t>32</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55" w:history="1">
            <w:r w:rsidR="00750589" w:rsidRPr="00097FFD">
              <w:rPr>
                <w:rStyle w:val="Hyperlink"/>
                <w:noProof/>
              </w:rPr>
              <w:t>Sensitivity:</w:t>
            </w:r>
            <w:r w:rsidR="00750589">
              <w:rPr>
                <w:noProof/>
                <w:webHidden/>
              </w:rPr>
              <w:tab/>
            </w:r>
            <w:r w:rsidR="00750589">
              <w:rPr>
                <w:noProof/>
                <w:webHidden/>
              </w:rPr>
              <w:fldChar w:fldCharType="begin"/>
            </w:r>
            <w:r w:rsidR="00750589">
              <w:rPr>
                <w:noProof/>
                <w:webHidden/>
              </w:rPr>
              <w:instrText xml:space="preserve"> PAGEREF _Toc9596655 \h </w:instrText>
            </w:r>
            <w:r w:rsidR="00750589">
              <w:rPr>
                <w:noProof/>
                <w:webHidden/>
              </w:rPr>
            </w:r>
            <w:r w:rsidR="00750589">
              <w:rPr>
                <w:noProof/>
                <w:webHidden/>
              </w:rPr>
              <w:fldChar w:fldCharType="separate"/>
            </w:r>
            <w:r>
              <w:rPr>
                <w:noProof/>
                <w:webHidden/>
              </w:rPr>
              <w:t>33</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56" w:history="1">
            <w:r w:rsidR="00750589" w:rsidRPr="00097FFD">
              <w:rPr>
                <w:rStyle w:val="Hyperlink"/>
                <w:noProof/>
              </w:rPr>
              <w:t>Perception:</w:t>
            </w:r>
            <w:r w:rsidR="00750589">
              <w:rPr>
                <w:noProof/>
                <w:webHidden/>
              </w:rPr>
              <w:tab/>
            </w:r>
            <w:r w:rsidR="00750589">
              <w:rPr>
                <w:noProof/>
                <w:webHidden/>
              </w:rPr>
              <w:fldChar w:fldCharType="begin"/>
            </w:r>
            <w:r w:rsidR="00750589">
              <w:rPr>
                <w:noProof/>
                <w:webHidden/>
              </w:rPr>
              <w:instrText xml:space="preserve"> PAGEREF _Toc9596656 \h </w:instrText>
            </w:r>
            <w:r w:rsidR="00750589">
              <w:rPr>
                <w:noProof/>
                <w:webHidden/>
              </w:rPr>
            </w:r>
            <w:r w:rsidR="00750589">
              <w:rPr>
                <w:noProof/>
                <w:webHidden/>
              </w:rPr>
              <w:fldChar w:fldCharType="separate"/>
            </w:r>
            <w:r>
              <w:rPr>
                <w:noProof/>
                <w:webHidden/>
              </w:rPr>
              <w:t>34</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57" w:history="1">
            <w:r w:rsidR="00750589" w:rsidRPr="00097FFD">
              <w:rPr>
                <w:rStyle w:val="Hyperlink"/>
                <w:noProof/>
              </w:rPr>
              <w:t>Discernment:</w:t>
            </w:r>
            <w:r w:rsidR="00750589">
              <w:rPr>
                <w:noProof/>
                <w:webHidden/>
              </w:rPr>
              <w:tab/>
            </w:r>
            <w:r w:rsidR="00750589">
              <w:rPr>
                <w:noProof/>
                <w:webHidden/>
              </w:rPr>
              <w:fldChar w:fldCharType="begin"/>
            </w:r>
            <w:r w:rsidR="00750589">
              <w:rPr>
                <w:noProof/>
                <w:webHidden/>
              </w:rPr>
              <w:instrText xml:space="preserve"> PAGEREF _Toc9596657 \h </w:instrText>
            </w:r>
            <w:r w:rsidR="00750589">
              <w:rPr>
                <w:noProof/>
                <w:webHidden/>
              </w:rPr>
            </w:r>
            <w:r w:rsidR="00750589">
              <w:rPr>
                <w:noProof/>
                <w:webHidden/>
              </w:rPr>
              <w:fldChar w:fldCharType="separate"/>
            </w:r>
            <w:r>
              <w:rPr>
                <w:noProof/>
                <w:webHidden/>
              </w:rPr>
              <w:t>35</w:t>
            </w:r>
            <w:r w:rsidR="00750589">
              <w:rPr>
                <w:noProof/>
                <w:webHidden/>
              </w:rPr>
              <w:fldChar w:fldCharType="end"/>
            </w:r>
          </w:hyperlink>
        </w:p>
        <w:p w:rsidR="00750589" w:rsidRDefault="00903A5C">
          <w:pPr>
            <w:pStyle w:val="TOC2"/>
            <w:tabs>
              <w:tab w:val="right" w:leader="dot" w:pos="8154"/>
            </w:tabs>
            <w:rPr>
              <w:rFonts w:eastAsiaTheme="minorEastAsia"/>
              <w:noProof/>
              <w:lang w:eastAsia="en-GB"/>
            </w:rPr>
          </w:pPr>
          <w:hyperlink w:anchor="_Toc9596658" w:history="1">
            <w:r w:rsidR="00750589" w:rsidRPr="00097FFD">
              <w:rPr>
                <w:rStyle w:val="Hyperlink"/>
                <w:noProof/>
              </w:rPr>
              <w:t>Empathy:</w:t>
            </w:r>
            <w:r w:rsidR="00750589">
              <w:rPr>
                <w:noProof/>
                <w:webHidden/>
              </w:rPr>
              <w:tab/>
            </w:r>
            <w:r w:rsidR="00750589">
              <w:rPr>
                <w:noProof/>
                <w:webHidden/>
              </w:rPr>
              <w:fldChar w:fldCharType="begin"/>
            </w:r>
            <w:r w:rsidR="00750589">
              <w:rPr>
                <w:noProof/>
                <w:webHidden/>
              </w:rPr>
              <w:instrText xml:space="preserve"> PAGEREF _Toc9596658 \h </w:instrText>
            </w:r>
            <w:r w:rsidR="00750589">
              <w:rPr>
                <w:noProof/>
                <w:webHidden/>
              </w:rPr>
            </w:r>
            <w:r w:rsidR="00750589">
              <w:rPr>
                <w:noProof/>
                <w:webHidden/>
              </w:rPr>
              <w:fldChar w:fldCharType="separate"/>
            </w:r>
            <w:r>
              <w:rPr>
                <w:noProof/>
                <w:webHidden/>
              </w:rPr>
              <w:t>37</w:t>
            </w:r>
            <w:r w:rsidR="00750589">
              <w:rPr>
                <w:noProof/>
                <w:webHidden/>
              </w:rPr>
              <w:fldChar w:fldCharType="end"/>
            </w:r>
          </w:hyperlink>
        </w:p>
        <w:p w:rsidR="00750589" w:rsidRDefault="00903A5C">
          <w:pPr>
            <w:pStyle w:val="TOC1"/>
            <w:tabs>
              <w:tab w:val="right" w:leader="dot" w:pos="8154"/>
            </w:tabs>
            <w:rPr>
              <w:rFonts w:eastAsiaTheme="minorEastAsia"/>
              <w:noProof/>
              <w:lang w:eastAsia="en-GB"/>
            </w:rPr>
          </w:pPr>
          <w:hyperlink w:anchor="_Toc9596659" w:history="1">
            <w:r w:rsidR="00750589" w:rsidRPr="00097FFD">
              <w:rPr>
                <w:rStyle w:val="Hyperlink"/>
                <w:noProof/>
              </w:rPr>
              <w:t xml:space="preserve">Conclusion: </w:t>
            </w:r>
            <w:r w:rsidR="00750589" w:rsidRPr="00097FFD">
              <w:rPr>
                <w:rStyle w:val="Hyperlink"/>
                <w:i/>
                <w:noProof/>
              </w:rPr>
              <w:t>practical particularism</w:t>
            </w:r>
            <w:r w:rsidR="00750589">
              <w:rPr>
                <w:noProof/>
                <w:webHidden/>
              </w:rPr>
              <w:tab/>
            </w:r>
            <w:r w:rsidR="00750589">
              <w:rPr>
                <w:noProof/>
                <w:webHidden/>
              </w:rPr>
              <w:fldChar w:fldCharType="begin"/>
            </w:r>
            <w:r w:rsidR="00750589">
              <w:rPr>
                <w:noProof/>
                <w:webHidden/>
              </w:rPr>
              <w:instrText xml:space="preserve"> PAGEREF _Toc9596659 \h </w:instrText>
            </w:r>
            <w:r w:rsidR="00750589">
              <w:rPr>
                <w:noProof/>
                <w:webHidden/>
              </w:rPr>
            </w:r>
            <w:r w:rsidR="00750589">
              <w:rPr>
                <w:noProof/>
                <w:webHidden/>
              </w:rPr>
              <w:fldChar w:fldCharType="separate"/>
            </w:r>
            <w:r>
              <w:rPr>
                <w:noProof/>
                <w:webHidden/>
              </w:rPr>
              <w:t>39</w:t>
            </w:r>
            <w:r w:rsidR="00750589">
              <w:rPr>
                <w:noProof/>
                <w:webHidden/>
              </w:rPr>
              <w:fldChar w:fldCharType="end"/>
            </w:r>
          </w:hyperlink>
        </w:p>
        <w:p w:rsidR="00750589" w:rsidRDefault="00903A5C">
          <w:pPr>
            <w:pStyle w:val="TOC1"/>
            <w:tabs>
              <w:tab w:val="right" w:leader="dot" w:pos="8154"/>
            </w:tabs>
            <w:rPr>
              <w:rFonts w:eastAsiaTheme="minorEastAsia"/>
              <w:noProof/>
              <w:lang w:eastAsia="en-GB"/>
            </w:rPr>
          </w:pPr>
          <w:hyperlink w:anchor="_Toc9596660" w:history="1">
            <w:r w:rsidR="00750589" w:rsidRPr="00097FFD">
              <w:rPr>
                <w:rStyle w:val="Hyperlink"/>
                <w:noProof/>
              </w:rPr>
              <w:t>Bibliography:</w:t>
            </w:r>
            <w:r w:rsidR="00750589">
              <w:rPr>
                <w:noProof/>
                <w:webHidden/>
              </w:rPr>
              <w:tab/>
            </w:r>
            <w:r w:rsidR="00750589">
              <w:rPr>
                <w:noProof/>
                <w:webHidden/>
              </w:rPr>
              <w:fldChar w:fldCharType="begin"/>
            </w:r>
            <w:r w:rsidR="00750589">
              <w:rPr>
                <w:noProof/>
                <w:webHidden/>
              </w:rPr>
              <w:instrText xml:space="preserve"> PAGEREF _Toc9596660 \h </w:instrText>
            </w:r>
            <w:r w:rsidR="00750589">
              <w:rPr>
                <w:noProof/>
                <w:webHidden/>
              </w:rPr>
            </w:r>
            <w:r w:rsidR="00750589">
              <w:rPr>
                <w:noProof/>
                <w:webHidden/>
              </w:rPr>
              <w:fldChar w:fldCharType="separate"/>
            </w:r>
            <w:r>
              <w:rPr>
                <w:noProof/>
                <w:webHidden/>
              </w:rPr>
              <w:t>43</w:t>
            </w:r>
            <w:r w:rsidR="00750589">
              <w:rPr>
                <w:noProof/>
                <w:webHidden/>
              </w:rPr>
              <w:fldChar w:fldCharType="end"/>
            </w:r>
          </w:hyperlink>
        </w:p>
        <w:p w:rsidR="00750589" w:rsidRDefault="00750589">
          <w:r>
            <w:rPr>
              <w:b/>
              <w:bCs/>
              <w:noProof/>
            </w:rPr>
            <w:fldChar w:fldCharType="end"/>
          </w:r>
        </w:p>
      </w:sdtContent>
    </w:sdt>
    <w:p w:rsidR="00750589" w:rsidRDefault="00750589" w:rsidP="00750589">
      <w:pPr>
        <w:ind w:firstLine="0"/>
        <w:rPr>
          <w:rFonts w:asciiTheme="majorHAnsi" w:eastAsiaTheme="majorEastAsia" w:hAnsiTheme="majorHAnsi" w:cstheme="majorBidi"/>
          <w:color w:val="2E74B5" w:themeColor="accent1" w:themeShade="BF"/>
          <w:sz w:val="32"/>
          <w:szCs w:val="32"/>
        </w:rPr>
      </w:pPr>
    </w:p>
    <w:p w:rsidR="00750589" w:rsidRDefault="00750589">
      <w:pPr>
        <w:rPr>
          <w:rFonts w:asciiTheme="majorHAnsi" w:eastAsiaTheme="majorEastAsia" w:hAnsiTheme="majorHAnsi" w:cstheme="majorBidi"/>
          <w:color w:val="2E74B5" w:themeColor="accent1" w:themeShade="BF"/>
          <w:sz w:val="32"/>
          <w:szCs w:val="32"/>
        </w:rPr>
      </w:pPr>
      <w:r>
        <w:br w:type="page"/>
      </w:r>
    </w:p>
    <w:p w:rsidR="00F02BBA" w:rsidRDefault="00F02BBA" w:rsidP="00FD6C08">
      <w:pPr>
        <w:pStyle w:val="Heading1"/>
        <w:spacing w:line="480" w:lineRule="auto"/>
        <w:ind w:firstLine="0"/>
      </w:pPr>
      <w:bookmarkStart w:id="2" w:name="_Toc9596638"/>
      <w:r>
        <w:lastRenderedPageBreak/>
        <w:t>Introduction:</w:t>
      </w:r>
      <w:bookmarkEnd w:id="2"/>
    </w:p>
    <w:p w:rsidR="00B15CE8" w:rsidRDefault="00B15CE8" w:rsidP="00FD6C08">
      <w:pPr>
        <w:spacing w:line="480" w:lineRule="auto"/>
      </w:pPr>
      <w:r>
        <w:t xml:space="preserve">This </w:t>
      </w:r>
      <w:r w:rsidR="0096044F">
        <w:t>dissertation</w:t>
      </w:r>
      <w:r>
        <w:t xml:space="preserve"> will argue two points. Firstly, that there is a place in </w:t>
      </w:r>
      <w:r>
        <w:rPr>
          <w:i/>
        </w:rPr>
        <w:t xml:space="preserve">particularist </w:t>
      </w:r>
      <w:r>
        <w:t xml:space="preserve">dialogue for principles. Secondly, that four ethical </w:t>
      </w:r>
      <w:r>
        <w:rPr>
          <w:i/>
        </w:rPr>
        <w:t xml:space="preserve">skills </w:t>
      </w:r>
      <w:r>
        <w:t xml:space="preserve">can illuminate </w:t>
      </w:r>
      <w:r>
        <w:rPr>
          <w:i/>
        </w:rPr>
        <w:t xml:space="preserve">particularisms </w:t>
      </w:r>
      <w:r>
        <w:t xml:space="preserve">account of moral education and progression. </w:t>
      </w:r>
    </w:p>
    <w:p w:rsidR="008507C3" w:rsidRPr="00482FC5" w:rsidRDefault="00B15CE8" w:rsidP="00FD6C08">
      <w:pPr>
        <w:spacing w:line="480" w:lineRule="auto"/>
      </w:pPr>
      <w:r>
        <w:t xml:space="preserve">Chapter 1 will detail the </w:t>
      </w:r>
      <w:r>
        <w:rPr>
          <w:i/>
        </w:rPr>
        <w:t xml:space="preserve">particularist </w:t>
      </w:r>
      <w:r>
        <w:t xml:space="preserve">and </w:t>
      </w:r>
      <w:r>
        <w:rPr>
          <w:i/>
        </w:rPr>
        <w:t xml:space="preserve">principlist </w:t>
      </w:r>
      <w:r>
        <w:t xml:space="preserve">debate, with reference to underlying concepts such as </w:t>
      </w:r>
      <w:r>
        <w:rPr>
          <w:i/>
        </w:rPr>
        <w:t>holism</w:t>
      </w:r>
      <w:r>
        <w:t xml:space="preserve">, </w:t>
      </w:r>
      <w:r>
        <w:rPr>
          <w:i/>
        </w:rPr>
        <w:t>atomism</w:t>
      </w:r>
      <w:r>
        <w:t xml:space="preserve">, and ethical </w:t>
      </w:r>
      <w:r>
        <w:rPr>
          <w:i/>
        </w:rPr>
        <w:t xml:space="preserve">codification. </w:t>
      </w:r>
      <w:r>
        <w:t xml:space="preserve">Furthermore, I will be emulating Shiu-Hwa’s structure from his paper </w:t>
      </w:r>
      <w:r>
        <w:rPr>
          <w:i/>
        </w:rPr>
        <w:t>“Can morality be codified?”</w:t>
      </w:r>
      <w:r w:rsidR="001A22D6">
        <w:t xml:space="preserve"> </w:t>
      </w:r>
      <w:r>
        <w:t xml:space="preserve">I will not emulate </w:t>
      </w:r>
      <w:r w:rsidR="001A22D6">
        <w:t>his conclusions</w:t>
      </w:r>
      <w:r>
        <w:t xml:space="preserve"> </w:t>
      </w:r>
      <w:r w:rsidR="008507C3">
        <w:t>n</w:t>
      </w:r>
      <w:r>
        <w:t>or arguments.</w:t>
      </w:r>
      <w:r w:rsidR="001A22D6">
        <w:t xml:space="preserve"> An analys</w:t>
      </w:r>
      <w:r w:rsidR="008507C3">
        <w:t>i</w:t>
      </w:r>
      <w:r w:rsidR="001A22D6">
        <w:t xml:space="preserve">s of Shiu-Hwa’s conclusion will lead into two </w:t>
      </w:r>
      <w:r w:rsidR="008507C3">
        <w:t xml:space="preserve">personal </w:t>
      </w:r>
      <w:r w:rsidR="001A22D6">
        <w:t xml:space="preserve">responses. </w:t>
      </w:r>
      <w:r w:rsidR="008507C3">
        <w:t>The ideas within these responses will be further unpacked in Chapters 2 and 3.</w:t>
      </w:r>
    </w:p>
    <w:p w:rsidR="00482FC5" w:rsidRPr="00D513FB" w:rsidRDefault="00F02BBA" w:rsidP="00FD6C08">
      <w:pPr>
        <w:spacing w:line="480" w:lineRule="auto"/>
      </w:pPr>
      <w:r>
        <w:t xml:space="preserve">Chapter 2 will </w:t>
      </w:r>
      <w:r w:rsidR="008507C3">
        <w:t xml:space="preserve">detail Hooker’s criticism that </w:t>
      </w:r>
      <w:r w:rsidR="008507C3">
        <w:rPr>
          <w:i/>
        </w:rPr>
        <w:t xml:space="preserve">particularism </w:t>
      </w:r>
      <w:r w:rsidR="008507C3">
        <w:t>is untenable as it is unable to elucidate an account of moral education</w:t>
      </w:r>
      <w:r>
        <w:t xml:space="preserve">. Bakhurst </w:t>
      </w:r>
      <w:r w:rsidR="008507C3">
        <w:t>responds to Hooker by contending</w:t>
      </w:r>
      <w:r>
        <w:t xml:space="preserve"> that </w:t>
      </w:r>
      <w:r>
        <w:rPr>
          <w:i/>
        </w:rPr>
        <w:t xml:space="preserve">good judgement </w:t>
      </w:r>
      <w:r>
        <w:t>is a necessary</w:t>
      </w:r>
      <w:r w:rsidR="001A22D6">
        <w:t xml:space="preserve"> and sufficient</w:t>
      </w:r>
      <w:r>
        <w:t xml:space="preserve"> quality of moral character. </w:t>
      </w:r>
      <w:r w:rsidR="00AD7261">
        <w:t xml:space="preserve">This will entail an analysis of Bakhurt’s response, followed up by a personal addition to the </w:t>
      </w:r>
      <w:r w:rsidR="00AD7261">
        <w:rPr>
          <w:i/>
        </w:rPr>
        <w:t xml:space="preserve">particularist </w:t>
      </w:r>
      <w:r w:rsidR="00AD7261">
        <w:t xml:space="preserve">account of moral education. </w:t>
      </w:r>
      <w:r w:rsidR="008507C3">
        <w:t>This addition can be called</w:t>
      </w:r>
      <w:r w:rsidR="00AD7261">
        <w:t xml:space="preserve"> </w:t>
      </w:r>
      <w:r w:rsidR="00AD7261">
        <w:rPr>
          <w:i/>
        </w:rPr>
        <w:t xml:space="preserve">‘principles as ethical training wheels’ </w:t>
      </w:r>
      <w:r w:rsidR="00AD7261">
        <w:t xml:space="preserve">which argues that principles have their place within our moral dialogue, but only </w:t>
      </w:r>
      <w:r w:rsidR="008507C3">
        <w:t>for</w:t>
      </w:r>
      <w:r w:rsidR="00AD7261">
        <w:t xml:space="preserve"> educating young children. </w:t>
      </w:r>
      <w:r w:rsidR="00D513FB">
        <w:t xml:space="preserve">Before continuing to detail how a </w:t>
      </w:r>
      <w:r w:rsidR="00D513FB">
        <w:rPr>
          <w:i/>
        </w:rPr>
        <w:t xml:space="preserve">particularist </w:t>
      </w:r>
      <w:r w:rsidR="00D513FB">
        <w:t xml:space="preserve">might elucidate a matured moral agent’s progression, we will first discuss how my concept shares resemblance with Aristotle’s </w:t>
      </w:r>
      <w:r w:rsidR="00D513FB">
        <w:rPr>
          <w:i/>
        </w:rPr>
        <w:t>virtue theory</w:t>
      </w:r>
      <w:r w:rsidR="00D513FB">
        <w:t>.</w:t>
      </w:r>
    </w:p>
    <w:p w:rsidR="00165344" w:rsidRDefault="00AD7261" w:rsidP="00FD6C08">
      <w:pPr>
        <w:spacing w:line="480" w:lineRule="auto"/>
      </w:pPr>
      <w:r>
        <w:t xml:space="preserve">Chapter 3 will </w:t>
      </w:r>
      <w:r w:rsidR="00D513FB">
        <w:t xml:space="preserve">attempt to provide a </w:t>
      </w:r>
      <w:r w:rsidR="00D513FB">
        <w:rPr>
          <w:i/>
        </w:rPr>
        <w:t xml:space="preserve">particularist </w:t>
      </w:r>
      <w:r w:rsidR="00D513FB">
        <w:t>account of how a mature agent morally progresses</w:t>
      </w:r>
      <w:r>
        <w:t xml:space="preserve">. </w:t>
      </w:r>
      <w:r w:rsidR="00D513FB">
        <w:t xml:space="preserve">I argue this can be done through four ethical </w:t>
      </w:r>
      <w:r w:rsidR="004E2A35" w:rsidRPr="00D513FB">
        <w:rPr>
          <w:i/>
        </w:rPr>
        <w:t>skills</w:t>
      </w:r>
      <w:r w:rsidR="004E2A35">
        <w:rPr>
          <w:i/>
        </w:rPr>
        <w:t>.</w:t>
      </w:r>
      <w:r w:rsidR="004E2A35" w:rsidRPr="00D513FB">
        <w:rPr>
          <w:i/>
        </w:rPr>
        <w:t xml:space="preserve"> These</w:t>
      </w:r>
      <w:r>
        <w:t xml:space="preserve"> </w:t>
      </w:r>
      <w:r>
        <w:rPr>
          <w:i/>
        </w:rPr>
        <w:t xml:space="preserve">skills </w:t>
      </w:r>
      <w:r>
        <w:t xml:space="preserve">are: </w:t>
      </w:r>
      <w:r>
        <w:rPr>
          <w:i/>
        </w:rPr>
        <w:t xml:space="preserve">sensitivity, perception, empathy, </w:t>
      </w:r>
      <w:r>
        <w:t xml:space="preserve">and </w:t>
      </w:r>
      <w:r w:rsidR="004D253D">
        <w:rPr>
          <w:i/>
        </w:rPr>
        <w:t>discernment</w:t>
      </w:r>
      <w:r>
        <w:t xml:space="preserve">. I argue these </w:t>
      </w:r>
      <w:r>
        <w:rPr>
          <w:i/>
        </w:rPr>
        <w:t>skills</w:t>
      </w:r>
      <w:r>
        <w:t xml:space="preserve">, whilst allowing the </w:t>
      </w:r>
      <w:r>
        <w:rPr>
          <w:i/>
        </w:rPr>
        <w:t xml:space="preserve">particularist </w:t>
      </w:r>
      <w:r>
        <w:t xml:space="preserve">to elucidate their account of moral education, do not contradict the </w:t>
      </w:r>
      <w:r>
        <w:rPr>
          <w:i/>
        </w:rPr>
        <w:t xml:space="preserve">uncodifiable </w:t>
      </w:r>
      <w:r>
        <w:t xml:space="preserve">roots of </w:t>
      </w:r>
      <w:r>
        <w:rPr>
          <w:i/>
        </w:rPr>
        <w:t>particularism</w:t>
      </w:r>
      <w:r>
        <w:t xml:space="preserve">. This will be followed up by an account of how these </w:t>
      </w:r>
      <w:r>
        <w:rPr>
          <w:i/>
        </w:rPr>
        <w:lastRenderedPageBreak/>
        <w:t xml:space="preserve">skills </w:t>
      </w:r>
      <w:r>
        <w:t xml:space="preserve">are relevant and beneficial to both </w:t>
      </w:r>
      <w:r>
        <w:rPr>
          <w:i/>
        </w:rPr>
        <w:t xml:space="preserve">particularism </w:t>
      </w:r>
      <w:r>
        <w:t xml:space="preserve">and </w:t>
      </w:r>
      <w:r>
        <w:rPr>
          <w:i/>
        </w:rPr>
        <w:t>virtue ethics</w:t>
      </w:r>
      <w:r>
        <w:t xml:space="preserve">. Thus, a new theory emerges: </w:t>
      </w:r>
      <w:r>
        <w:rPr>
          <w:i/>
        </w:rPr>
        <w:t>practical particularism</w:t>
      </w:r>
      <w:r>
        <w:t xml:space="preserve">. </w:t>
      </w:r>
    </w:p>
    <w:p w:rsidR="00AD7261" w:rsidRPr="00AD7261" w:rsidRDefault="00AD7261" w:rsidP="00FD6C08">
      <w:pPr>
        <w:spacing w:line="480" w:lineRule="auto"/>
      </w:pPr>
      <w:r>
        <w:t>Finally, a brief overview of my position will be detailed before a pre-emptive attempt to respond a possible criticism is attempted. The criticism</w:t>
      </w:r>
      <w:r w:rsidR="00165344">
        <w:t xml:space="preserve"> being</w:t>
      </w:r>
      <w:r>
        <w:t xml:space="preserve">: ‘doesn’t your explicit detailing of four ethical </w:t>
      </w:r>
      <w:r>
        <w:rPr>
          <w:i/>
        </w:rPr>
        <w:t xml:space="preserve">skills </w:t>
      </w:r>
      <w:r>
        <w:t xml:space="preserve">explicitly contradict your </w:t>
      </w:r>
      <w:r>
        <w:rPr>
          <w:i/>
        </w:rPr>
        <w:t xml:space="preserve">uncodifiabilist </w:t>
      </w:r>
      <w:r>
        <w:t>position?’ to which I respond to with a ‘no.’</w:t>
      </w:r>
    </w:p>
    <w:p w:rsidR="00165344" w:rsidRDefault="00165344" w:rsidP="00FD6C08">
      <w:pPr>
        <w:spacing w:line="480" w:lineRule="auto"/>
        <w:rPr>
          <w:rFonts w:asciiTheme="majorHAnsi" w:eastAsiaTheme="majorEastAsia" w:hAnsiTheme="majorHAnsi" w:cstheme="majorBidi"/>
          <w:color w:val="2E74B5" w:themeColor="accent1" w:themeShade="BF"/>
          <w:sz w:val="32"/>
          <w:szCs w:val="32"/>
        </w:rPr>
      </w:pPr>
      <w:r>
        <w:br w:type="page"/>
      </w:r>
    </w:p>
    <w:p w:rsidR="008B57AD" w:rsidRPr="00F23BE0" w:rsidRDefault="0033035D" w:rsidP="00FD6C08">
      <w:pPr>
        <w:pStyle w:val="Heading1"/>
        <w:spacing w:line="480" w:lineRule="auto"/>
        <w:ind w:firstLine="0"/>
      </w:pPr>
      <w:bookmarkStart w:id="3" w:name="_Toc9596639"/>
      <w:r w:rsidRPr="00F23BE0">
        <w:lastRenderedPageBreak/>
        <w:t>Chapter 1: Particularism and Principlism</w:t>
      </w:r>
      <w:bookmarkEnd w:id="3"/>
    </w:p>
    <w:p w:rsidR="008B57AD" w:rsidRDefault="008B57AD" w:rsidP="00FD6C08">
      <w:pPr>
        <w:pStyle w:val="Heading2"/>
        <w:spacing w:line="480" w:lineRule="auto"/>
        <w:ind w:firstLine="0"/>
      </w:pPr>
      <w:bookmarkStart w:id="4" w:name="_Toc9596640"/>
      <w:r>
        <w:t>Particularism, Principlism, Codification:</w:t>
      </w:r>
      <w:bookmarkEnd w:id="4"/>
    </w:p>
    <w:p w:rsidR="008B57AD" w:rsidRPr="002C4C06" w:rsidRDefault="008B57AD" w:rsidP="00FD6C08">
      <w:pPr>
        <w:spacing w:line="480" w:lineRule="auto"/>
        <w:rPr>
          <w:sz w:val="24"/>
        </w:rPr>
      </w:pPr>
      <w:r>
        <w:rPr>
          <w:i/>
          <w:sz w:val="24"/>
        </w:rPr>
        <w:t xml:space="preserve">Principlism and particularism </w:t>
      </w:r>
      <w:r>
        <w:rPr>
          <w:sz w:val="24"/>
        </w:rPr>
        <w:t>are defined as so:</w:t>
      </w:r>
    </w:p>
    <w:p w:rsidR="008B57AD" w:rsidRDefault="008B57AD" w:rsidP="00FD6C08">
      <w:pPr>
        <w:spacing w:line="480" w:lineRule="auto"/>
        <w:rPr>
          <w:sz w:val="24"/>
        </w:rPr>
      </w:pPr>
      <w:r>
        <w:rPr>
          <w:sz w:val="24"/>
        </w:rPr>
        <w:t>“</w:t>
      </w:r>
      <w:r>
        <w:rPr>
          <w:i/>
          <w:sz w:val="24"/>
        </w:rPr>
        <w:t>Principlism/generalism</w:t>
      </w:r>
      <w:r>
        <w:rPr>
          <w:sz w:val="24"/>
        </w:rPr>
        <w:t>—the very possibility of moral thought and judgement does depend on the provision of a suitable supply of moral principles.”</w:t>
      </w:r>
      <w:r>
        <w:rPr>
          <w:rStyle w:val="FootnoteReference"/>
        </w:rPr>
        <w:footnoteReference w:id="1"/>
      </w:r>
    </w:p>
    <w:p w:rsidR="008B57AD" w:rsidRDefault="008B57AD" w:rsidP="00FD6C08">
      <w:pPr>
        <w:spacing w:line="480" w:lineRule="auto"/>
        <w:rPr>
          <w:sz w:val="24"/>
        </w:rPr>
      </w:pPr>
      <w:r>
        <w:rPr>
          <w:sz w:val="24"/>
        </w:rPr>
        <w:t>“</w:t>
      </w:r>
      <w:r>
        <w:rPr>
          <w:i/>
          <w:sz w:val="24"/>
        </w:rPr>
        <w:t>Particularism</w:t>
      </w:r>
      <w:r>
        <w:rPr>
          <w:sz w:val="24"/>
        </w:rPr>
        <w:t xml:space="preserve">—the possibility of moral thought and judgement does </w:t>
      </w:r>
      <w:r>
        <w:rPr>
          <w:i/>
          <w:sz w:val="24"/>
        </w:rPr>
        <w:t>not</w:t>
      </w:r>
      <w:r>
        <w:rPr>
          <w:sz w:val="24"/>
        </w:rPr>
        <w:t xml:space="preserve"> depend on the provision of a suitable supply of moral principles.”</w:t>
      </w:r>
      <w:r>
        <w:rPr>
          <w:rStyle w:val="FootnoteReference"/>
        </w:rPr>
        <w:footnoteReference w:id="2"/>
      </w:r>
    </w:p>
    <w:p w:rsidR="008B57AD" w:rsidRPr="00162D11" w:rsidRDefault="00986A4E" w:rsidP="00FD6C08">
      <w:pPr>
        <w:spacing w:line="480" w:lineRule="auto"/>
        <w:rPr>
          <w:sz w:val="24"/>
        </w:rPr>
      </w:pPr>
      <w:r>
        <w:rPr>
          <w:i/>
          <w:sz w:val="24"/>
        </w:rPr>
        <w:t>P</w:t>
      </w:r>
      <w:r w:rsidR="002E7F1A">
        <w:rPr>
          <w:i/>
          <w:sz w:val="24"/>
        </w:rPr>
        <w:t xml:space="preserve">rinciplists </w:t>
      </w:r>
      <w:r w:rsidR="002E7F1A">
        <w:rPr>
          <w:sz w:val="24"/>
        </w:rPr>
        <w:t xml:space="preserve">claim that morality is dependent upon principles, whilst </w:t>
      </w:r>
      <w:r w:rsidR="002E7F1A">
        <w:rPr>
          <w:i/>
          <w:sz w:val="24"/>
        </w:rPr>
        <w:t xml:space="preserve">particularists </w:t>
      </w:r>
      <w:r w:rsidR="002E7F1A">
        <w:rPr>
          <w:sz w:val="24"/>
        </w:rPr>
        <w:t xml:space="preserve">argue that </w:t>
      </w:r>
      <w:r w:rsidR="0096044F">
        <w:rPr>
          <w:sz w:val="24"/>
        </w:rPr>
        <w:t>it</w:t>
      </w:r>
      <w:r w:rsidR="002E7F1A">
        <w:rPr>
          <w:sz w:val="24"/>
        </w:rPr>
        <w:t xml:space="preserve"> is not.</w:t>
      </w:r>
      <w:r w:rsidR="003A1830">
        <w:rPr>
          <w:sz w:val="24"/>
        </w:rPr>
        <w:t xml:space="preserve"> </w:t>
      </w:r>
      <w:r w:rsidR="00873CC8">
        <w:rPr>
          <w:sz w:val="24"/>
        </w:rPr>
        <w:t xml:space="preserve">Both </w:t>
      </w:r>
      <w:r w:rsidR="00873CC8">
        <w:rPr>
          <w:i/>
          <w:sz w:val="24"/>
        </w:rPr>
        <w:t>p</w:t>
      </w:r>
      <w:r w:rsidR="008B57AD">
        <w:rPr>
          <w:i/>
          <w:sz w:val="24"/>
        </w:rPr>
        <w:t xml:space="preserve">rinciplism </w:t>
      </w:r>
      <w:r w:rsidR="008B57AD">
        <w:rPr>
          <w:sz w:val="24"/>
        </w:rPr>
        <w:t xml:space="preserve">and </w:t>
      </w:r>
      <w:r w:rsidR="008B57AD">
        <w:rPr>
          <w:i/>
          <w:sz w:val="24"/>
        </w:rPr>
        <w:t xml:space="preserve">particularism </w:t>
      </w:r>
      <w:r w:rsidR="008B57AD">
        <w:rPr>
          <w:sz w:val="24"/>
        </w:rPr>
        <w:t xml:space="preserve">have a key relationship with the concept of </w:t>
      </w:r>
      <w:r w:rsidR="008B57AD">
        <w:rPr>
          <w:i/>
          <w:sz w:val="24"/>
        </w:rPr>
        <w:t>codification</w:t>
      </w:r>
      <w:r w:rsidR="008B57AD">
        <w:rPr>
          <w:sz w:val="24"/>
        </w:rPr>
        <w:t xml:space="preserve">. In ethics a theory can be said to </w:t>
      </w:r>
      <w:r w:rsidR="008B57AD">
        <w:rPr>
          <w:i/>
          <w:sz w:val="24"/>
        </w:rPr>
        <w:t xml:space="preserve">codify </w:t>
      </w:r>
      <w:r w:rsidR="008B57AD">
        <w:rPr>
          <w:sz w:val="24"/>
        </w:rPr>
        <w:t xml:space="preserve">morality if it is able to decipher and formulate a single or set of moral principles or rules which capture the moral essence of an action or concept. Essentially, </w:t>
      </w:r>
      <w:r w:rsidR="008B57AD">
        <w:rPr>
          <w:i/>
          <w:sz w:val="24"/>
        </w:rPr>
        <w:t xml:space="preserve">principlists </w:t>
      </w:r>
      <w:r w:rsidR="008B57AD">
        <w:rPr>
          <w:sz w:val="24"/>
        </w:rPr>
        <w:t xml:space="preserve">claim to be able to </w:t>
      </w:r>
      <w:r w:rsidR="008B57AD">
        <w:rPr>
          <w:i/>
          <w:sz w:val="24"/>
        </w:rPr>
        <w:t xml:space="preserve">codify </w:t>
      </w:r>
      <w:r w:rsidR="008B57AD">
        <w:rPr>
          <w:sz w:val="24"/>
        </w:rPr>
        <w:t xml:space="preserve">morality, whilst </w:t>
      </w:r>
      <w:r w:rsidR="008B57AD">
        <w:rPr>
          <w:i/>
          <w:sz w:val="24"/>
        </w:rPr>
        <w:t xml:space="preserve">particularists </w:t>
      </w:r>
      <w:r w:rsidR="008B57AD">
        <w:rPr>
          <w:sz w:val="24"/>
        </w:rPr>
        <w:t xml:space="preserve">claim that morality </w:t>
      </w:r>
      <w:r w:rsidR="00162D11">
        <w:rPr>
          <w:sz w:val="24"/>
        </w:rPr>
        <w:t xml:space="preserve">is </w:t>
      </w:r>
      <w:r w:rsidR="00162D11">
        <w:rPr>
          <w:i/>
          <w:sz w:val="24"/>
        </w:rPr>
        <w:t>uncodifiable</w:t>
      </w:r>
      <w:r w:rsidR="00162D11">
        <w:rPr>
          <w:sz w:val="24"/>
        </w:rPr>
        <w:t>.</w:t>
      </w:r>
    </w:p>
    <w:p w:rsidR="00676B45" w:rsidRDefault="00162D11" w:rsidP="00FD6C08">
      <w:pPr>
        <w:spacing w:line="480" w:lineRule="auto"/>
        <w:rPr>
          <w:sz w:val="24"/>
        </w:rPr>
      </w:pPr>
      <w:r>
        <w:rPr>
          <w:sz w:val="24"/>
        </w:rPr>
        <w:t>E</w:t>
      </w:r>
      <w:r w:rsidR="00676B45">
        <w:rPr>
          <w:sz w:val="24"/>
        </w:rPr>
        <w:t xml:space="preserve">ach theory </w:t>
      </w:r>
      <w:r w:rsidR="00AF1D33">
        <w:rPr>
          <w:sz w:val="24"/>
        </w:rPr>
        <w:t>utilises</w:t>
      </w:r>
      <w:r w:rsidR="00676B45">
        <w:rPr>
          <w:sz w:val="24"/>
        </w:rPr>
        <w:t xml:space="preserve"> two opposing concepts; </w:t>
      </w:r>
      <w:r w:rsidR="00676B45">
        <w:rPr>
          <w:i/>
          <w:sz w:val="24"/>
        </w:rPr>
        <w:t xml:space="preserve">atomism, </w:t>
      </w:r>
      <w:r w:rsidR="00676B45">
        <w:rPr>
          <w:sz w:val="24"/>
        </w:rPr>
        <w:t xml:space="preserve">and </w:t>
      </w:r>
      <w:r w:rsidR="00676B45">
        <w:rPr>
          <w:i/>
          <w:sz w:val="24"/>
        </w:rPr>
        <w:t>holism</w:t>
      </w:r>
      <w:r w:rsidR="00AF1D33">
        <w:rPr>
          <w:i/>
          <w:sz w:val="24"/>
        </w:rPr>
        <w:t xml:space="preserve"> </w:t>
      </w:r>
      <w:r w:rsidR="00AF1D33">
        <w:rPr>
          <w:sz w:val="24"/>
        </w:rPr>
        <w:t xml:space="preserve">which </w:t>
      </w:r>
      <w:r w:rsidR="00676B45">
        <w:rPr>
          <w:sz w:val="24"/>
        </w:rPr>
        <w:t xml:space="preserve">are defined as so by Dancy: </w:t>
      </w:r>
    </w:p>
    <w:p w:rsidR="00676B45" w:rsidRDefault="00676B45" w:rsidP="00FD6C08">
      <w:pPr>
        <w:spacing w:line="480" w:lineRule="auto"/>
        <w:rPr>
          <w:sz w:val="24"/>
        </w:rPr>
      </w:pPr>
      <w:r>
        <w:rPr>
          <w:sz w:val="24"/>
        </w:rPr>
        <w:t>“</w:t>
      </w:r>
      <w:r>
        <w:rPr>
          <w:i/>
          <w:sz w:val="24"/>
        </w:rPr>
        <w:t>Atomism</w:t>
      </w:r>
      <w:r>
        <w:rPr>
          <w:sz w:val="24"/>
        </w:rPr>
        <w:t xml:space="preserve"> in the theory of reasons: a feature that is a reason in one case must remain a reason, and retain the same polarity, in any other.”</w:t>
      </w:r>
      <w:r w:rsidR="00213783">
        <w:rPr>
          <w:rStyle w:val="FootnoteReference"/>
          <w:sz w:val="24"/>
        </w:rPr>
        <w:footnoteReference w:id="3"/>
      </w:r>
    </w:p>
    <w:p w:rsidR="00676B45" w:rsidRDefault="00676B45" w:rsidP="00FD6C08">
      <w:pPr>
        <w:spacing w:line="480" w:lineRule="auto"/>
        <w:rPr>
          <w:sz w:val="24"/>
        </w:rPr>
      </w:pPr>
      <w:r>
        <w:rPr>
          <w:i/>
          <w:sz w:val="24"/>
        </w:rPr>
        <w:t xml:space="preserve">“Holism </w:t>
      </w:r>
      <w:r>
        <w:rPr>
          <w:sz w:val="24"/>
        </w:rPr>
        <w:t>in the theory of reasons: a feature that is a reason in one case may be no reason at all, or an opposite reason, in another.”</w:t>
      </w:r>
      <w:r w:rsidR="00213783">
        <w:rPr>
          <w:rStyle w:val="FootnoteReference"/>
          <w:sz w:val="24"/>
        </w:rPr>
        <w:footnoteReference w:id="4"/>
      </w:r>
    </w:p>
    <w:p w:rsidR="00633E50" w:rsidRPr="00633E50" w:rsidRDefault="00FC672D" w:rsidP="00FD6C08">
      <w:pPr>
        <w:spacing w:line="480" w:lineRule="auto"/>
        <w:rPr>
          <w:sz w:val="24"/>
        </w:rPr>
      </w:pPr>
      <w:r>
        <w:rPr>
          <w:sz w:val="24"/>
        </w:rPr>
        <w:lastRenderedPageBreak/>
        <w:t>Generally,</w:t>
      </w:r>
      <w:r w:rsidR="00633E50">
        <w:rPr>
          <w:sz w:val="24"/>
        </w:rPr>
        <w:t xml:space="preserve"> </w:t>
      </w:r>
      <w:r w:rsidR="002E7F1A">
        <w:rPr>
          <w:i/>
          <w:sz w:val="24"/>
        </w:rPr>
        <w:t>holist</w:t>
      </w:r>
      <w:r w:rsidR="00633E50">
        <w:rPr>
          <w:i/>
          <w:sz w:val="24"/>
        </w:rPr>
        <w:t xml:space="preserve">s </w:t>
      </w:r>
      <w:r w:rsidR="00633E50">
        <w:rPr>
          <w:sz w:val="24"/>
        </w:rPr>
        <w:t xml:space="preserve">are </w:t>
      </w:r>
      <w:r w:rsidR="00633E50">
        <w:rPr>
          <w:i/>
          <w:sz w:val="24"/>
        </w:rPr>
        <w:t xml:space="preserve">particularist’s </w:t>
      </w:r>
      <w:r w:rsidR="00633E50">
        <w:rPr>
          <w:sz w:val="24"/>
        </w:rPr>
        <w:t xml:space="preserve">whilst </w:t>
      </w:r>
      <w:r w:rsidR="002E7F1A">
        <w:rPr>
          <w:i/>
          <w:sz w:val="24"/>
        </w:rPr>
        <w:t>atomist</w:t>
      </w:r>
      <w:r w:rsidR="00633E50">
        <w:rPr>
          <w:i/>
          <w:sz w:val="24"/>
        </w:rPr>
        <w:t xml:space="preserve">s </w:t>
      </w:r>
      <w:r w:rsidR="00633E50">
        <w:rPr>
          <w:sz w:val="24"/>
        </w:rPr>
        <w:t xml:space="preserve">are </w:t>
      </w:r>
      <w:r w:rsidR="002E7F1A">
        <w:rPr>
          <w:i/>
          <w:sz w:val="24"/>
        </w:rPr>
        <w:t>principlists</w:t>
      </w:r>
      <w:r w:rsidR="00162D11">
        <w:rPr>
          <w:sz w:val="24"/>
        </w:rPr>
        <w:t xml:space="preserve">. </w:t>
      </w:r>
      <w:r w:rsidR="00873CC8">
        <w:rPr>
          <w:sz w:val="24"/>
        </w:rPr>
        <w:t xml:space="preserve">It is generally accepted by </w:t>
      </w:r>
      <w:r w:rsidR="00873CC8">
        <w:rPr>
          <w:i/>
          <w:sz w:val="24"/>
        </w:rPr>
        <w:t xml:space="preserve">principlists </w:t>
      </w:r>
      <w:r w:rsidR="00873CC8">
        <w:rPr>
          <w:sz w:val="24"/>
        </w:rPr>
        <w:t>that</w:t>
      </w:r>
      <w:r w:rsidR="00633E50">
        <w:rPr>
          <w:sz w:val="24"/>
        </w:rPr>
        <w:t xml:space="preserve"> if a feature necessitates a reaction then it necessitates the same reaction in any situation that </w:t>
      </w:r>
      <w:r w:rsidR="003A1830">
        <w:rPr>
          <w:sz w:val="24"/>
        </w:rPr>
        <w:t xml:space="preserve">the same </w:t>
      </w:r>
      <w:r w:rsidR="00633E50">
        <w:rPr>
          <w:sz w:val="24"/>
        </w:rPr>
        <w:t xml:space="preserve">feature appears in. The </w:t>
      </w:r>
      <w:r w:rsidR="00633E50">
        <w:rPr>
          <w:i/>
          <w:sz w:val="24"/>
        </w:rPr>
        <w:t xml:space="preserve">particularist’s </w:t>
      </w:r>
      <w:r w:rsidR="00633E50">
        <w:rPr>
          <w:sz w:val="24"/>
        </w:rPr>
        <w:t xml:space="preserve">challenge this </w:t>
      </w:r>
      <w:r w:rsidR="00B8342B">
        <w:rPr>
          <w:sz w:val="24"/>
        </w:rPr>
        <w:t>position</w:t>
      </w:r>
      <w:r w:rsidR="00633E50">
        <w:rPr>
          <w:sz w:val="24"/>
        </w:rPr>
        <w:t xml:space="preserve"> by claiming that not all reasons to act necessitate the same type of action in every situation. They go as far to say that some reasons to act might be reasons not to act in another situation. </w:t>
      </w:r>
      <w:r w:rsidR="00633E50">
        <w:rPr>
          <w:i/>
          <w:sz w:val="24"/>
        </w:rPr>
        <w:t xml:space="preserve">Holism </w:t>
      </w:r>
      <w:r w:rsidR="00633E50">
        <w:rPr>
          <w:sz w:val="24"/>
        </w:rPr>
        <w:t xml:space="preserve">and </w:t>
      </w:r>
      <w:r w:rsidR="00633E50">
        <w:rPr>
          <w:i/>
          <w:sz w:val="24"/>
        </w:rPr>
        <w:t xml:space="preserve">atomism </w:t>
      </w:r>
      <w:r w:rsidR="00633E50">
        <w:rPr>
          <w:sz w:val="24"/>
        </w:rPr>
        <w:t xml:space="preserve">are theories about </w:t>
      </w:r>
      <w:r w:rsidR="00B8342B">
        <w:rPr>
          <w:sz w:val="24"/>
        </w:rPr>
        <w:t>necessity; d</w:t>
      </w:r>
      <w:r w:rsidR="00633E50">
        <w:rPr>
          <w:sz w:val="24"/>
        </w:rPr>
        <w:t xml:space="preserve">o principles necessarily apply </w:t>
      </w:r>
      <w:r w:rsidR="00B8342B">
        <w:rPr>
          <w:sz w:val="24"/>
        </w:rPr>
        <w:t xml:space="preserve">to the same features </w:t>
      </w:r>
      <w:r w:rsidR="00AF1D33">
        <w:rPr>
          <w:sz w:val="24"/>
        </w:rPr>
        <w:t xml:space="preserve">that </w:t>
      </w:r>
      <w:r w:rsidR="00B8342B">
        <w:rPr>
          <w:sz w:val="24"/>
        </w:rPr>
        <w:t>they were once relevant towards</w:t>
      </w:r>
      <w:r w:rsidR="00633E50">
        <w:rPr>
          <w:sz w:val="24"/>
        </w:rPr>
        <w:t xml:space="preserve">? </w:t>
      </w:r>
    </w:p>
    <w:p w:rsidR="008B57AD" w:rsidRDefault="008B57AD" w:rsidP="00FD6C08">
      <w:pPr>
        <w:spacing w:line="480" w:lineRule="auto"/>
        <w:rPr>
          <w:sz w:val="24"/>
        </w:rPr>
      </w:pPr>
      <w:r w:rsidRPr="00AB4FD1">
        <w:rPr>
          <w:sz w:val="24"/>
        </w:rPr>
        <w:t xml:space="preserve">Now that we have clear definitions </w:t>
      </w:r>
      <w:r>
        <w:rPr>
          <w:sz w:val="24"/>
        </w:rPr>
        <w:t>of</w:t>
      </w:r>
      <w:r w:rsidRPr="00AB4FD1">
        <w:rPr>
          <w:sz w:val="24"/>
        </w:rPr>
        <w:t xml:space="preserve"> the two </w:t>
      </w:r>
      <w:r w:rsidR="007C0DD8">
        <w:rPr>
          <w:sz w:val="24"/>
        </w:rPr>
        <w:t>opposing</w:t>
      </w:r>
      <w:r w:rsidRPr="00AB4FD1">
        <w:rPr>
          <w:sz w:val="24"/>
        </w:rPr>
        <w:t xml:space="preserve"> theories</w:t>
      </w:r>
      <w:r w:rsidR="001279F3">
        <w:rPr>
          <w:sz w:val="24"/>
        </w:rPr>
        <w:t xml:space="preserve">, </w:t>
      </w:r>
      <w:r>
        <w:rPr>
          <w:sz w:val="24"/>
        </w:rPr>
        <w:t xml:space="preserve">the underlying concept of </w:t>
      </w:r>
      <w:r>
        <w:rPr>
          <w:i/>
          <w:sz w:val="24"/>
        </w:rPr>
        <w:t>codification</w:t>
      </w:r>
      <w:r w:rsidR="001279F3">
        <w:rPr>
          <w:i/>
          <w:sz w:val="24"/>
        </w:rPr>
        <w:t xml:space="preserve">, </w:t>
      </w:r>
      <w:r w:rsidR="00B8342B">
        <w:rPr>
          <w:sz w:val="24"/>
        </w:rPr>
        <w:t xml:space="preserve">and the </w:t>
      </w:r>
      <w:r w:rsidR="00B8342B" w:rsidRPr="007C0DD8">
        <w:rPr>
          <w:i/>
          <w:sz w:val="24"/>
        </w:rPr>
        <w:t>theories of reasons</w:t>
      </w:r>
      <w:r w:rsidR="000E7FCC">
        <w:rPr>
          <w:sz w:val="24"/>
        </w:rPr>
        <w:t xml:space="preserve"> that spearhead the discussion,</w:t>
      </w:r>
      <w:r>
        <w:rPr>
          <w:i/>
          <w:sz w:val="24"/>
        </w:rPr>
        <w:t xml:space="preserve"> </w:t>
      </w:r>
      <w:r>
        <w:rPr>
          <w:sz w:val="24"/>
        </w:rPr>
        <w:t xml:space="preserve">we can now detail and analyse </w:t>
      </w:r>
      <w:r w:rsidR="008527C6">
        <w:rPr>
          <w:sz w:val="24"/>
        </w:rPr>
        <w:t xml:space="preserve">the </w:t>
      </w:r>
      <w:r w:rsidR="008527C6">
        <w:rPr>
          <w:i/>
          <w:sz w:val="24"/>
        </w:rPr>
        <w:t xml:space="preserve">principlist—particularist </w:t>
      </w:r>
      <w:r w:rsidR="008527C6">
        <w:rPr>
          <w:sz w:val="24"/>
        </w:rPr>
        <w:t xml:space="preserve">debate </w:t>
      </w:r>
      <w:r>
        <w:rPr>
          <w:sz w:val="24"/>
        </w:rPr>
        <w:t>on firmer grounds.</w:t>
      </w:r>
    </w:p>
    <w:p w:rsidR="008527C6" w:rsidRPr="00C81927" w:rsidRDefault="008527C6" w:rsidP="00FD6C08">
      <w:pPr>
        <w:spacing w:line="480" w:lineRule="auto"/>
        <w:rPr>
          <w:sz w:val="24"/>
        </w:rPr>
      </w:pPr>
      <w:r>
        <w:rPr>
          <w:sz w:val="24"/>
        </w:rPr>
        <w:t xml:space="preserve">It is worth acknowledging that Chapter 1 of this </w:t>
      </w:r>
      <w:r w:rsidR="009E3B00">
        <w:rPr>
          <w:sz w:val="24"/>
        </w:rPr>
        <w:t>dissertation</w:t>
      </w:r>
      <w:r>
        <w:rPr>
          <w:sz w:val="24"/>
        </w:rPr>
        <w:t xml:space="preserve"> will borrow structure from Shiu-Hwa’s paper </w:t>
      </w:r>
      <w:r w:rsidR="000B6361">
        <w:rPr>
          <w:i/>
          <w:sz w:val="24"/>
        </w:rPr>
        <w:t>‘</w:t>
      </w:r>
      <w:r>
        <w:rPr>
          <w:i/>
          <w:sz w:val="24"/>
        </w:rPr>
        <w:t>Can morality be codified?</w:t>
      </w:r>
      <w:r w:rsidR="000B6361">
        <w:rPr>
          <w:i/>
          <w:sz w:val="24"/>
        </w:rPr>
        <w:t>’</w:t>
      </w:r>
      <w:r>
        <w:rPr>
          <w:sz w:val="24"/>
        </w:rPr>
        <w:t xml:space="preserve"> </w:t>
      </w:r>
      <w:r w:rsidR="007C0DD8">
        <w:rPr>
          <w:sz w:val="24"/>
        </w:rPr>
        <w:t>T</w:t>
      </w:r>
      <w:r>
        <w:rPr>
          <w:sz w:val="24"/>
        </w:rPr>
        <w:t xml:space="preserve">his </w:t>
      </w:r>
      <w:r w:rsidR="009E3B00">
        <w:rPr>
          <w:sz w:val="24"/>
        </w:rPr>
        <w:t>dissertation</w:t>
      </w:r>
      <w:r>
        <w:rPr>
          <w:sz w:val="24"/>
        </w:rPr>
        <w:t xml:space="preserve"> will </w:t>
      </w:r>
      <w:r w:rsidR="007C0DD8">
        <w:rPr>
          <w:sz w:val="24"/>
        </w:rPr>
        <w:t xml:space="preserve">not, however, </w:t>
      </w:r>
      <w:r>
        <w:rPr>
          <w:sz w:val="24"/>
        </w:rPr>
        <w:t xml:space="preserve">emulate the same ideas and </w:t>
      </w:r>
      <w:r w:rsidR="009E52C6">
        <w:rPr>
          <w:sz w:val="24"/>
        </w:rPr>
        <w:t>conclusions</w:t>
      </w:r>
      <w:r w:rsidR="007C0DD8">
        <w:rPr>
          <w:sz w:val="24"/>
        </w:rPr>
        <w:t xml:space="preserve"> as Shiu-Hwa</w:t>
      </w:r>
      <w:r w:rsidR="009E52C6">
        <w:rPr>
          <w:sz w:val="24"/>
        </w:rPr>
        <w:t>. First</w:t>
      </w:r>
      <w:r>
        <w:rPr>
          <w:sz w:val="24"/>
        </w:rPr>
        <w:t xml:space="preserve">, we shall </w:t>
      </w:r>
      <w:r w:rsidR="009E52C6">
        <w:rPr>
          <w:sz w:val="24"/>
        </w:rPr>
        <w:t>detail</w:t>
      </w:r>
      <w:r>
        <w:rPr>
          <w:sz w:val="24"/>
        </w:rPr>
        <w:t xml:space="preserve"> the most prominent </w:t>
      </w:r>
      <w:r>
        <w:rPr>
          <w:i/>
          <w:sz w:val="24"/>
        </w:rPr>
        <w:t xml:space="preserve">particularist </w:t>
      </w:r>
      <w:r w:rsidR="009E52C6">
        <w:rPr>
          <w:sz w:val="24"/>
        </w:rPr>
        <w:t>theories</w:t>
      </w:r>
      <w:r>
        <w:rPr>
          <w:sz w:val="24"/>
        </w:rPr>
        <w:t xml:space="preserve"> within the </w:t>
      </w:r>
      <w:r w:rsidR="009E52C6">
        <w:rPr>
          <w:sz w:val="24"/>
        </w:rPr>
        <w:t xml:space="preserve">current </w:t>
      </w:r>
      <w:r w:rsidR="00C81927">
        <w:rPr>
          <w:sz w:val="24"/>
        </w:rPr>
        <w:t xml:space="preserve">dialogue starting with McDowell. It could be argued McDowell was the fountainhead from which </w:t>
      </w:r>
      <w:r w:rsidR="00C81927">
        <w:rPr>
          <w:i/>
          <w:sz w:val="24"/>
        </w:rPr>
        <w:t xml:space="preserve">particularism </w:t>
      </w:r>
      <w:r w:rsidR="00C81927">
        <w:rPr>
          <w:sz w:val="24"/>
        </w:rPr>
        <w:t xml:space="preserve">was born. In his paper </w:t>
      </w:r>
      <w:r w:rsidR="00C81927">
        <w:rPr>
          <w:i/>
          <w:sz w:val="24"/>
        </w:rPr>
        <w:t>‘Virtue and reason’</w:t>
      </w:r>
      <w:r w:rsidR="00C81927">
        <w:rPr>
          <w:sz w:val="24"/>
        </w:rPr>
        <w:t xml:space="preserve"> McDowell details fundamental concepts from which later </w:t>
      </w:r>
      <w:r w:rsidR="00C81927">
        <w:rPr>
          <w:i/>
          <w:sz w:val="24"/>
        </w:rPr>
        <w:t>particularists</w:t>
      </w:r>
      <w:r w:rsidR="00B017C2">
        <w:rPr>
          <w:sz w:val="24"/>
        </w:rPr>
        <w:t>, such as Dancy, build</w:t>
      </w:r>
      <w:r w:rsidR="00C81927">
        <w:rPr>
          <w:sz w:val="24"/>
        </w:rPr>
        <w:t xml:space="preserve"> upon.</w:t>
      </w:r>
    </w:p>
    <w:p w:rsidR="000D4348" w:rsidRPr="00CB7A61" w:rsidRDefault="00873CC8" w:rsidP="00FD6C08">
      <w:pPr>
        <w:spacing w:line="480" w:lineRule="auto"/>
        <w:rPr>
          <w:sz w:val="24"/>
        </w:rPr>
      </w:pPr>
      <w:r>
        <w:rPr>
          <w:sz w:val="24"/>
        </w:rPr>
        <w:t>McDowell undertakes</w:t>
      </w:r>
      <w:r w:rsidR="00CB44B8">
        <w:rPr>
          <w:sz w:val="24"/>
        </w:rPr>
        <w:t xml:space="preserve"> </w:t>
      </w:r>
      <w:r w:rsidR="009447BA">
        <w:rPr>
          <w:sz w:val="24"/>
        </w:rPr>
        <w:t>an</w:t>
      </w:r>
      <w:r w:rsidR="00CB44B8">
        <w:rPr>
          <w:sz w:val="24"/>
        </w:rPr>
        <w:t xml:space="preserve"> epistemological inq</w:t>
      </w:r>
      <w:r w:rsidR="00027500">
        <w:rPr>
          <w:sz w:val="24"/>
        </w:rPr>
        <w:t xml:space="preserve">uiry into the nature of </w:t>
      </w:r>
      <w:r w:rsidR="00027500" w:rsidRPr="00B017C2">
        <w:rPr>
          <w:i/>
          <w:sz w:val="24"/>
        </w:rPr>
        <w:t>virtue</w:t>
      </w:r>
      <w:r w:rsidR="00CB44B8">
        <w:rPr>
          <w:sz w:val="24"/>
        </w:rPr>
        <w:t xml:space="preserve"> and </w:t>
      </w:r>
      <w:r w:rsidR="00CB44B8" w:rsidRPr="009447BA">
        <w:rPr>
          <w:i/>
          <w:sz w:val="24"/>
        </w:rPr>
        <w:t>codifiability</w:t>
      </w:r>
      <w:r w:rsidR="00CB44B8">
        <w:rPr>
          <w:sz w:val="24"/>
        </w:rPr>
        <w:t xml:space="preserve">. </w:t>
      </w:r>
      <w:r w:rsidR="000D4348">
        <w:rPr>
          <w:sz w:val="24"/>
        </w:rPr>
        <w:t xml:space="preserve">McDowell posits </w:t>
      </w:r>
      <w:r w:rsidR="007C0DD8">
        <w:rPr>
          <w:sz w:val="24"/>
        </w:rPr>
        <w:t xml:space="preserve">that moral judgement requires a </w:t>
      </w:r>
      <w:r w:rsidR="00027500">
        <w:rPr>
          <w:sz w:val="24"/>
        </w:rPr>
        <w:t>‘</w:t>
      </w:r>
      <w:r w:rsidR="000D4348" w:rsidRPr="00B017C2">
        <w:rPr>
          <w:i/>
          <w:sz w:val="24"/>
        </w:rPr>
        <w:t>sensitivity</w:t>
      </w:r>
      <w:r w:rsidR="00027500" w:rsidRPr="00B017C2">
        <w:rPr>
          <w:i/>
          <w:sz w:val="24"/>
        </w:rPr>
        <w:t>’</w:t>
      </w:r>
      <w:r w:rsidR="000D4348">
        <w:rPr>
          <w:sz w:val="24"/>
        </w:rPr>
        <w:t xml:space="preserve"> to the relevant moral features of a </w:t>
      </w:r>
      <w:r w:rsidR="00027500">
        <w:rPr>
          <w:sz w:val="24"/>
        </w:rPr>
        <w:t>situation</w:t>
      </w:r>
      <w:r w:rsidR="000D4348">
        <w:rPr>
          <w:sz w:val="24"/>
        </w:rPr>
        <w:t xml:space="preserve">. </w:t>
      </w:r>
      <w:r w:rsidR="006B0BDA">
        <w:rPr>
          <w:sz w:val="24"/>
        </w:rPr>
        <w:t xml:space="preserve">This </w:t>
      </w:r>
      <w:r w:rsidR="006B0BDA" w:rsidRPr="00D36788">
        <w:rPr>
          <w:i/>
          <w:sz w:val="24"/>
        </w:rPr>
        <w:t>sensitivity</w:t>
      </w:r>
      <w:r w:rsidR="006B0BDA">
        <w:rPr>
          <w:sz w:val="24"/>
        </w:rPr>
        <w:t xml:space="preserve"> </w:t>
      </w:r>
      <w:r w:rsidR="00D36788">
        <w:rPr>
          <w:sz w:val="24"/>
        </w:rPr>
        <w:t>is equivalent</w:t>
      </w:r>
      <w:r w:rsidR="00AE27EE">
        <w:rPr>
          <w:sz w:val="24"/>
        </w:rPr>
        <w:t xml:space="preserve"> to a sort of </w:t>
      </w:r>
      <w:r w:rsidR="00AE27EE">
        <w:rPr>
          <w:sz w:val="24"/>
        </w:rPr>
        <w:lastRenderedPageBreak/>
        <w:t>“</w:t>
      </w:r>
      <w:r w:rsidR="00AE27EE" w:rsidRPr="00027500">
        <w:rPr>
          <w:i/>
          <w:sz w:val="24"/>
        </w:rPr>
        <w:t>perceptual capacity</w:t>
      </w:r>
      <w:r w:rsidR="00AE27EE">
        <w:rPr>
          <w:sz w:val="24"/>
        </w:rPr>
        <w:t>”</w:t>
      </w:r>
      <w:r w:rsidR="00AE27EE">
        <w:rPr>
          <w:rStyle w:val="FootnoteReference"/>
          <w:sz w:val="24"/>
        </w:rPr>
        <w:footnoteReference w:id="5"/>
      </w:r>
      <w:r w:rsidR="000D4348">
        <w:rPr>
          <w:sz w:val="24"/>
        </w:rPr>
        <w:t xml:space="preserve"> which </w:t>
      </w:r>
      <w:r w:rsidR="00D36788">
        <w:rPr>
          <w:sz w:val="24"/>
        </w:rPr>
        <w:t>McDowell</w:t>
      </w:r>
      <w:r w:rsidR="000D4348">
        <w:rPr>
          <w:sz w:val="24"/>
        </w:rPr>
        <w:t xml:space="preserve"> describes</w:t>
      </w:r>
      <w:r w:rsidR="006B0BDA">
        <w:rPr>
          <w:sz w:val="24"/>
        </w:rPr>
        <w:t xml:space="preserve"> as</w:t>
      </w:r>
      <w:r w:rsidR="00290B8F">
        <w:rPr>
          <w:sz w:val="24"/>
        </w:rPr>
        <w:t xml:space="preserve"> “an ability to recognise requirements which situations impose on one’s behaviour.”</w:t>
      </w:r>
      <w:r w:rsidR="006B0BDA">
        <w:rPr>
          <w:rStyle w:val="FootnoteReference"/>
          <w:sz w:val="24"/>
        </w:rPr>
        <w:footnoteReference w:id="6"/>
      </w:r>
      <w:r w:rsidR="00C90465">
        <w:rPr>
          <w:sz w:val="24"/>
        </w:rPr>
        <w:t xml:space="preserve"> </w:t>
      </w:r>
      <w:r w:rsidR="000D4348">
        <w:rPr>
          <w:sz w:val="24"/>
        </w:rPr>
        <w:t>He argu</w:t>
      </w:r>
      <w:r w:rsidR="00290E46">
        <w:rPr>
          <w:sz w:val="24"/>
        </w:rPr>
        <w:t xml:space="preserve">es </w:t>
      </w:r>
      <w:r w:rsidR="000B6361">
        <w:rPr>
          <w:sz w:val="24"/>
        </w:rPr>
        <w:t>e</w:t>
      </w:r>
      <w:r w:rsidR="00027500">
        <w:rPr>
          <w:sz w:val="24"/>
        </w:rPr>
        <w:t xml:space="preserve">ach discernible virtue, such as </w:t>
      </w:r>
      <w:r w:rsidR="00027500" w:rsidRPr="00B017C2">
        <w:rPr>
          <w:i/>
          <w:sz w:val="24"/>
        </w:rPr>
        <w:t>courage</w:t>
      </w:r>
      <w:r w:rsidR="00027500">
        <w:rPr>
          <w:sz w:val="24"/>
        </w:rPr>
        <w:t xml:space="preserve"> or </w:t>
      </w:r>
      <w:r w:rsidR="00027500" w:rsidRPr="00B017C2">
        <w:rPr>
          <w:i/>
          <w:sz w:val="24"/>
        </w:rPr>
        <w:t>friendship</w:t>
      </w:r>
      <w:r w:rsidR="00027500">
        <w:rPr>
          <w:sz w:val="24"/>
        </w:rPr>
        <w:t xml:space="preserve">, are manifestations </w:t>
      </w:r>
      <w:r w:rsidR="007C0DD8">
        <w:rPr>
          <w:sz w:val="24"/>
        </w:rPr>
        <w:t>of a single unified virtue</w:t>
      </w:r>
      <w:r w:rsidR="000B6361">
        <w:rPr>
          <w:sz w:val="24"/>
        </w:rPr>
        <w:t xml:space="preserve">, that being </w:t>
      </w:r>
      <w:r w:rsidR="000B6361">
        <w:rPr>
          <w:i/>
          <w:sz w:val="24"/>
        </w:rPr>
        <w:t>sensitivity</w:t>
      </w:r>
      <w:r w:rsidR="000B6361">
        <w:rPr>
          <w:sz w:val="24"/>
        </w:rPr>
        <w:t>: “It is a single complex sensitivity of this sort which we are aiming to instil when we aim to inculcate a moral outlook.”</w:t>
      </w:r>
      <w:r w:rsidR="000B6361">
        <w:rPr>
          <w:rStyle w:val="FootnoteReference"/>
          <w:sz w:val="24"/>
        </w:rPr>
        <w:footnoteReference w:id="7"/>
      </w:r>
      <w:r w:rsidR="000B6361">
        <w:rPr>
          <w:sz w:val="24"/>
        </w:rPr>
        <w:t xml:space="preserve"> </w:t>
      </w:r>
      <w:r w:rsidR="007C0DD8">
        <w:rPr>
          <w:sz w:val="24"/>
        </w:rPr>
        <w:t xml:space="preserve">He states that </w:t>
      </w:r>
      <w:r w:rsidR="00CB7A61">
        <w:rPr>
          <w:sz w:val="24"/>
        </w:rPr>
        <w:t>“it should seem quite implausible that any reasonably adult moral outlook admits of any such codification.”</w:t>
      </w:r>
      <w:r w:rsidR="00CB7A61">
        <w:rPr>
          <w:rStyle w:val="FootnoteReference"/>
          <w:sz w:val="24"/>
        </w:rPr>
        <w:footnoteReference w:id="8"/>
      </w:r>
      <w:r w:rsidR="00CB7A61">
        <w:rPr>
          <w:sz w:val="24"/>
        </w:rPr>
        <w:t xml:space="preserve"> He argues this is because any attempts to apply these rules “would strike one as wrong.”</w:t>
      </w:r>
      <w:r w:rsidR="00CB7A61">
        <w:rPr>
          <w:rStyle w:val="FootnoteReference"/>
          <w:sz w:val="24"/>
        </w:rPr>
        <w:footnoteReference w:id="9"/>
      </w:r>
    </w:p>
    <w:p w:rsidR="00D36788" w:rsidRDefault="00027500" w:rsidP="00FD6C08">
      <w:pPr>
        <w:spacing w:line="480" w:lineRule="auto"/>
        <w:rPr>
          <w:sz w:val="24"/>
        </w:rPr>
      </w:pPr>
      <w:r w:rsidRPr="00D36788">
        <w:rPr>
          <w:sz w:val="24"/>
        </w:rPr>
        <w:t>McDowell’s position, rightfully,</w:t>
      </w:r>
      <w:r w:rsidR="000D4348" w:rsidRPr="00D36788">
        <w:rPr>
          <w:sz w:val="24"/>
        </w:rPr>
        <w:t xml:space="preserve"> resembles</w:t>
      </w:r>
      <w:r w:rsidR="00017095" w:rsidRPr="00D36788">
        <w:rPr>
          <w:sz w:val="24"/>
        </w:rPr>
        <w:t xml:space="preserve"> Aristotle’s</w:t>
      </w:r>
      <w:r w:rsidR="00094AA4" w:rsidRPr="00D36788">
        <w:rPr>
          <w:sz w:val="24"/>
        </w:rPr>
        <w:t xml:space="preserve"> conception of</w:t>
      </w:r>
      <w:r w:rsidR="00017095" w:rsidRPr="00D36788">
        <w:rPr>
          <w:sz w:val="24"/>
        </w:rPr>
        <w:t xml:space="preserve"> </w:t>
      </w:r>
      <w:r w:rsidR="00094AA4" w:rsidRPr="00D36788">
        <w:rPr>
          <w:sz w:val="24"/>
        </w:rPr>
        <w:t>“</w:t>
      </w:r>
      <w:r w:rsidR="00094AA4" w:rsidRPr="00D36788">
        <w:rPr>
          <w:i/>
          <w:sz w:val="24"/>
        </w:rPr>
        <w:t>phronesis</w:t>
      </w:r>
      <w:r w:rsidR="00094AA4" w:rsidRPr="00D36788">
        <w:rPr>
          <w:sz w:val="24"/>
        </w:rPr>
        <w:t>”</w:t>
      </w:r>
      <w:r w:rsidR="00ED714B" w:rsidRPr="00D36788">
        <w:rPr>
          <w:rStyle w:val="FootnoteReference"/>
          <w:sz w:val="24"/>
        </w:rPr>
        <w:footnoteReference w:id="10"/>
      </w:r>
      <w:r w:rsidR="00094AA4" w:rsidRPr="00D36788">
        <w:rPr>
          <w:sz w:val="24"/>
        </w:rPr>
        <w:t xml:space="preserve">, which translates to </w:t>
      </w:r>
      <w:r w:rsidR="00094AA4" w:rsidRPr="00D36788">
        <w:rPr>
          <w:i/>
          <w:sz w:val="24"/>
        </w:rPr>
        <w:t>practical wisdom.</w:t>
      </w:r>
      <w:r w:rsidR="000D4348" w:rsidRPr="00D36788">
        <w:rPr>
          <w:rStyle w:val="FootnoteReference"/>
          <w:i/>
          <w:sz w:val="24"/>
        </w:rPr>
        <w:footnoteReference w:id="11"/>
      </w:r>
      <w:r w:rsidR="00094AA4" w:rsidRPr="00D36788">
        <w:rPr>
          <w:sz w:val="24"/>
        </w:rPr>
        <w:t xml:space="preserve"> For Aristotle, </w:t>
      </w:r>
      <w:r w:rsidR="00094AA4" w:rsidRPr="00D36788">
        <w:rPr>
          <w:i/>
          <w:sz w:val="24"/>
        </w:rPr>
        <w:t>phronesis</w:t>
      </w:r>
      <w:r w:rsidR="00094AA4" w:rsidRPr="00D36788">
        <w:rPr>
          <w:sz w:val="24"/>
        </w:rPr>
        <w:t xml:space="preserve"> was not a </w:t>
      </w:r>
      <w:r w:rsidR="004F1135" w:rsidRPr="00D36788">
        <w:rPr>
          <w:sz w:val="24"/>
        </w:rPr>
        <w:t xml:space="preserve">typical </w:t>
      </w:r>
      <w:r w:rsidR="00094AA4" w:rsidRPr="00D36788">
        <w:rPr>
          <w:sz w:val="24"/>
        </w:rPr>
        <w:t>virtue, it was instead a prerequisite for virtue</w:t>
      </w:r>
      <w:r w:rsidR="00CB7A61">
        <w:rPr>
          <w:rStyle w:val="FootnoteReference"/>
          <w:sz w:val="24"/>
        </w:rPr>
        <w:footnoteReference w:id="12"/>
      </w:r>
      <w:r w:rsidR="00094AA4" w:rsidRPr="00D36788">
        <w:rPr>
          <w:sz w:val="24"/>
        </w:rPr>
        <w:t>.</w:t>
      </w:r>
      <w:r w:rsidR="004263C1" w:rsidRPr="00D36788">
        <w:rPr>
          <w:sz w:val="24"/>
        </w:rPr>
        <w:t xml:space="preserve"> Before one can act virtuously one must be, to use McDowell’s wording, </w:t>
      </w:r>
      <w:r w:rsidR="004263C1" w:rsidRPr="007C0DD8">
        <w:rPr>
          <w:i/>
          <w:sz w:val="24"/>
        </w:rPr>
        <w:t>sensitive</w:t>
      </w:r>
      <w:r w:rsidR="00CB7A61">
        <w:rPr>
          <w:i/>
          <w:sz w:val="24"/>
        </w:rPr>
        <w:t xml:space="preserve"> </w:t>
      </w:r>
      <w:r w:rsidR="004263C1" w:rsidRPr="00D36788">
        <w:rPr>
          <w:sz w:val="24"/>
        </w:rPr>
        <w:t xml:space="preserve">to the appropriate moral features. McDowell distinguishes his </w:t>
      </w:r>
      <w:r w:rsidR="004828C2">
        <w:rPr>
          <w:i/>
          <w:sz w:val="24"/>
        </w:rPr>
        <w:t>sensitivity</w:t>
      </w:r>
      <w:r w:rsidR="004263C1" w:rsidRPr="00D36788">
        <w:rPr>
          <w:sz w:val="24"/>
        </w:rPr>
        <w:t xml:space="preserve"> from Aristotle’s </w:t>
      </w:r>
      <w:r w:rsidR="004828C2">
        <w:rPr>
          <w:i/>
          <w:sz w:val="24"/>
        </w:rPr>
        <w:t xml:space="preserve">phronesis </w:t>
      </w:r>
      <w:r w:rsidR="004263C1" w:rsidRPr="00D36788">
        <w:rPr>
          <w:sz w:val="24"/>
        </w:rPr>
        <w:t xml:space="preserve">by </w:t>
      </w:r>
      <w:r w:rsidR="00D36788" w:rsidRPr="00D36788">
        <w:rPr>
          <w:sz w:val="24"/>
        </w:rPr>
        <w:t>claiming,</w:t>
      </w:r>
      <w:r w:rsidR="004263C1" w:rsidRPr="00D36788">
        <w:rPr>
          <w:sz w:val="24"/>
        </w:rPr>
        <w:t xml:space="preserve"> “</w:t>
      </w:r>
      <w:r w:rsidR="004263C1" w:rsidRPr="007C0DD8">
        <w:rPr>
          <w:i/>
          <w:sz w:val="24"/>
        </w:rPr>
        <w:t>sensitivity</w:t>
      </w:r>
      <w:r w:rsidR="004263C1" w:rsidRPr="00D36788">
        <w:rPr>
          <w:sz w:val="24"/>
        </w:rPr>
        <w:t xml:space="preserve"> turns out to be what the virtue is.”</w:t>
      </w:r>
      <w:r w:rsidR="004263C1" w:rsidRPr="00D36788">
        <w:rPr>
          <w:rStyle w:val="FootnoteReference"/>
          <w:sz w:val="24"/>
        </w:rPr>
        <w:footnoteReference w:id="13"/>
      </w:r>
      <w:r w:rsidR="005A315E" w:rsidRPr="00D36788">
        <w:rPr>
          <w:sz w:val="24"/>
        </w:rPr>
        <w:t xml:space="preserve"> </w:t>
      </w:r>
      <w:r w:rsidR="004263C1" w:rsidRPr="00D36788">
        <w:rPr>
          <w:sz w:val="24"/>
        </w:rPr>
        <w:t>For McDowell virtue</w:t>
      </w:r>
      <w:r w:rsidR="00BC1387" w:rsidRPr="00D36788">
        <w:rPr>
          <w:sz w:val="24"/>
        </w:rPr>
        <w:t>, in totality,</w:t>
      </w:r>
      <w:r w:rsidR="004263C1" w:rsidRPr="00D36788">
        <w:rPr>
          <w:sz w:val="24"/>
        </w:rPr>
        <w:t xml:space="preserve"> is</w:t>
      </w:r>
      <w:r w:rsidR="00D36788">
        <w:rPr>
          <w:sz w:val="24"/>
        </w:rPr>
        <w:t xml:space="preserve"> sensitivity to the appropriate moral features.</w:t>
      </w:r>
    </w:p>
    <w:p w:rsidR="00A00485" w:rsidRPr="00B017C2" w:rsidRDefault="00B017C2" w:rsidP="00FD6C08">
      <w:pPr>
        <w:spacing w:line="480" w:lineRule="auto"/>
        <w:rPr>
          <w:sz w:val="24"/>
        </w:rPr>
      </w:pPr>
      <w:r>
        <w:rPr>
          <w:sz w:val="24"/>
        </w:rPr>
        <w:t xml:space="preserve">McDowell deserves commendation for being the first contemporary to explicitly refer to features contained within </w:t>
      </w:r>
      <w:r>
        <w:rPr>
          <w:i/>
          <w:sz w:val="24"/>
        </w:rPr>
        <w:t>particularism</w:t>
      </w:r>
      <w:r>
        <w:rPr>
          <w:sz w:val="24"/>
        </w:rPr>
        <w:t xml:space="preserve">. However, he never uses the term </w:t>
      </w:r>
      <w:r>
        <w:rPr>
          <w:i/>
          <w:sz w:val="24"/>
        </w:rPr>
        <w:t xml:space="preserve">particularism </w:t>
      </w:r>
      <w:r>
        <w:rPr>
          <w:sz w:val="24"/>
        </w:rPr>
        <w:t>within his paper and this reflect</w:t>
      </w:r>
      <w:r w:rsidR="004649BB">
        <w:rPr>
          <w:sz w:val="24"/>
        </w:rPr>
        <w:t>s</w:t>
      </w:r>
      <w:r>
        <w:rPr>
          <w:sz w:val="24"/>
        </w:rPr>
        <w:t xml:space="preserve"> the criticism that his </w:t>
      </w:r>
      <w:r>
        <w:rPr>
          <w:sz w:val="24"/>
        </w:rPr>
        <w:lastRenderedPageBreak/>
        <w:t xml:space="preserve">position is rudimentary. His concept of </w:t>
      </w:r>
      <w:r>
        <w:rPr>
          <w:i/>
          <w:sz w:val="24"/>
        </w:rPr>
        <w:t xml:space="preserve">sensitivity </w:t>
      </w:r>
      <w:r>
        <w:rPr>
          <w:sz w:val="24"/>
        </w:rPr>
        <w:t xml:space="preserve">and </w:t>
      </w:r>
      <w:r>
        <w:rPr>
          <w:i/>
          <w:sz w:val="24"/>
        </w:rPr>
        <w:t xml:space="preserve">virtue </w:t>
      </w:r>
      <w:r>
        <w:rPr>
          <w:sz w:val="24"/>
        </w:rPr>
        <w:t xml:space="preserve">lay the foundation for Dancy, but standalone they don’t offer enough detail to </w:t>
      </w:r>
      <w:r w:rsidR="004649BB">
        <w:rPr>
          <w:sz w:val="24"/>
        </w:rPr>
        <w:t xml:space="preserve">be labelled as </w:t>
      </w:r>
      <w:r>
        <w:rPr>
          <w:sz w:val="24"/>
        </w:rPr>
        <w:t xml:space="preserve">a tenable thesis. Despite this, McDowell is still necessary reading for any upcoming </w:t>
      </w:r>
      <w:r>
        <w:rPr>
          <w:i/>
          <w:sz w:val="24"/>
        </w:rPr>
        <w:t>particularist</w:t>
      </w:r>
      <w:r>
        <w:rPr>
          <w:sz w:val="24"/>
        </w:rPr>
        <w:t>.</w:t>
      </w:r>
    </w:p>
    <w:p w:rsidR="003419D0" w:rsidRPr="00C752FC" w:rsidRDefault="004828C2" w:rsidP="00FD6C08">
      <w:pPr>
        <w:spacing w:line="480" w:lineRule="auto"/>
        <w:rPr>
          <w:b/>
          <w:sz w:val="24"/>
        </w:rPr>
      </w:pPr>
      <w:r>
        <w:rPr>
          <w:sz w:val="24"/>
        </w:rPr>
        <w:t>Dancy</w:t>
      </w:r>
      <w:r w:rsidR="003419D0" w:rsidRPr="003419D0">
        <w:rPr>
          <w:sz w:val="24"/>
        </w:rPr>
        <w:t xml:space="preserve"> aims to “prove the non-existence of [true] moral principles.”</w:t>
      </w:r>
      <w:r w:rsidR="003419D0" w:rsidRPr="003419D0">
        <w:rPr>
          <w:sz w:val="24"/>
          <w:vertAlign w:val="superscript"/>
        </w:rPr>
        <w:footnoteReference w:id="14"/>
      </w:r>
      <w:r w:rsidR="003419D0" w:rsidRPr="003419D0">
        <w:rPr>
          <w:sz w:val="24"/>
        </w:rPr>
        <w:t xml:space="preserve"> In </w:t>
      </w:r>
      <w:r w:rsidR="003419D0" w:rsidRPr="003419D0">
        <w:rPr>
          <w:i/>
          <w:sz w:val="24"/>
        </w:rPr>
        <w:t xml:space="preserve">Ethics Without Principles, </w:t>
      </w:r>
      <w:r w:rsidR="003419D0" w:rsidRPr="003419D0">
        <w:rPr>
          <w:sz w:val="24"/>
        </w:rPr>
        <w:t xml:space="preserve">Dancy </w:t>
      </w:r>
      <w:r w:rsidR="007C0DD8">
        <w:rPr>
          <w:sz w:val="24"/>
        </w:rPr>
        <w:t xml:space="preserve">posits a metaphysical account of the nature of moral reasons </w:t>
      </w:r>
      <w:r w:rsidR="004649BB">
        <w:rPr>
          <w:sz w:val="24"/>
        </w:rPr>
        <w:t>as a progression of</w:t>
      </w:r>
      <w:r w:rsidR="007C0DD8">
        <w:rPr>
          <w:sz w:val="24"/>
        </w:rPr>
        <w:t xml:space="preserve"> McDowe</w:t>
      </w:r>
      <w:r w:rsidR="00B017C2">
        <w:rPr>
          <w:sz w:val="24"/>
        </w:rPr>
        <w:t>ll’s epistemological reflection.</w:t>
      </w:r>
      <w:r w:rsidR="007C0DD8">
        <w:rPr>
          <w:sz w:val="24"/>
        </w:rPr>
        <w:t xml:space="preserve"> Dancy aims to provide framework for </w:t>
      </w:r>
      <w:r w:rsidR="007C0DD8">
        <w:rPr>
          <w:i/>
          <w:sz w:val="24"/>
        </w:rPr>
        <w:t>particularism</w:t>
      </w:r>
      <w:r w:rsidR="00B017C2">
        <w:rPr>
          <w:sz w:val="24"/>
        </w:rPr>
        <w:t xml:space="preserve"> and</w:t>
      </w:r>
      <w:r>
        <w:rPr>
          <w:sz w:val="24"/>
        </w:rPr>
        <w:t xml:space="preserve"> maintains</w:t>
      </w:r>
      <w:r w:rsidR="003419D0" w:rsidRPr="003419D0">
        <w:rPr>
          <w:sz w:val="24"/>
        </w:rPr>
        <w:t xml:space="preserve"> </w:t>
      </w:r>
      <w:r>
        <w:rPr>
          <w:sz w:val="24"/>
        </w:rPr>
        <w:t>t</w:t>
      </w:r>
      <w:r w:rsidR="003419D0" w:rsidRPr="003419D0">
        <w:rPr>
          <w:sz w:val="24"/>
        </w:rPr>
        <w:t xml:space="preserve">hat contemporary moral philosophy has failed to properly understand the nature of </w:t>
      </w:r>
      <w:r w:rsidR="00B0740F" w:rsidRPr="00B0740F">
        <w:rPr>
          <w:sz w:val="24"/>
        </w:rPr>
        <w:t>moral</w:t>
      </w:r>
      <w:r w:rsidR="003419D0" w:rsidRPr="00B0740F">
        <w:rPr>
          <w:sz w:val="24"/>
        </w:rPr>
        <w:t xml:space="preserve"> reasons</w:t>
      </w:r>
      <w:r w:rsidR="005573E9">
        <w:rPr>
          <w:sz w:val="24"/>
        </w:rPr>
        <w:t>.</w:t>
      </w:r>
      <w:r w:rsidR="003419D0" w:rsidRPr="003419D0">
        <w:rPr>
          <w:sz w:val="24"/>
        </w:rPr>
        <w:t xml:space="preserve"> Dancy </w:t>
      </w:r>
      <w:r w:rsidR="005573E9">
        <w:rPr>
          <w:sz w:val="24"/>
        </w:rPr>
        <w:t xml:space="preserve">then </w:t>
      </w:r>
      <w:r w:rsidR="003419D0" w:rsidRPr="003419D0">
        <w:rPr>
          <w:sz w:val="24"/>
        </w:rPr>
        <w:t>bolster</w:t>
      </w:r>
      <w:r w:rsidR="00C752FC">
        <w:rPr>
          <w:sz w:val="24"/>
        </w:rPr>
        <w:t>s</w:t>
      </w:r>
      <w:r w:rsidR="003419D0" w:rsidRPr="003419D0">
        <w:rPr>
          <w:sz w:val="24"/>
        </w:rPr>
        <w:t xml:space="preserve"> his concept of </w:t>
      </w:r>
      <w:r w:rsidR="003419D0" w:rsidRPr="003419D0">
        <w:rPr>
          <w:i/>
          <w:sz w:val="24"/>
        </w:rPr>
        <w:t>Holism in the theory of reasons</w:t>
      </w:r>
      <w:r w:rsidR="00D87BEF">
        <w:rPr>
          <w:sz w:val="24"/>
        </w:rPr>
        <w:t xml:space="preserve"> as his central metaphysical </w:t>
      </w:r>
      <w:r w:rsidR="00C752FC">
        <w:rPr>
          <w:sz w:val="24"/>
        </w:rPr>
        <w:t xml:space="preserve">justification for his </w:t>
      </w:r>
      <w:r w:rsidR="00C752FC">
        <w:rPr>
          <w:i/>
          <w:sz w:val="24"/>
        </w:rPr>
        <w:t>particularism</w:t>
      </w:r>
      <w:r w:rsidR="00C752FC">
        <w:rPr>
          <w:sz w:val="24"/>
        </w:rPr>
        <w:t>.</w:t>
      </w:r>
    </w:p>
    <w:p w:rsidR="003419D0" w:rsidRPr="00C7348E" w:rsidRDefault="003419D0" w:rsidP="00FD6C08">
      <w:pPr>
        <w:spacing w:line="480" w:lineRule="auto"/>
        <w:rPr>
          <w:sz w:val="24"/>
        </w:rPr>
      </w:pPr>
      <w:r w:rsidRPr="003419D0">
        <w:rPr>
          <w:sz w:val="24"/>
        </w:rPr>
        <w:t xml:space="preserve">Dancy once held the view that </w:t>
      </w:r>
      <w:r w:rsidRPr="003419D0">
        <w:rPr>
          <w:i/>
          <w:sz w:val="24"/>
        </w:rPr>
        <w:t xml:space="preserve">holism </w:t>
      </w:r>
      <w:r w:rsidRPr="003419D0">
        <w:rPr>
          <w:sz w:val="24"/>
        </w:rPr>
        <w:t xml:space="preserve">presupposes his </w:t>
      </w:r>
      <w:r w:rsidRPr="003419D0">
        <w:rPr>
          <w:i/>
          <w:sz w:val="24"/>
        </w:rPr>
        <w:t>particularism</w:t>
      </w:r>
      <w:r w:rsidRPr="003419D0">
        <w:rPr>
          <w:sz w:val="24"/>
        </w:rPr>
        <w:t xml:space="preserve"> necessarily. </w:t>
      </w:r>
      <w:r w:rsidR="007C0DD8">
        <w:rPr>
          <w:sz w:val="24"/>
        </w:rPr>
        <w:t xml:space="preserve">If any reason that is a reason to act in one case </w:t>
      </w:r>
      <w:r w:rsidR="00B017C2">
        <w:rPr>
          <w:sz w:val="24"/>
        </w:rPr>
        <w:t>may</w:t>
      </w:r>
      <w:r w:rsidR="007C0DD8">
        <w:rPr>
          <w:sz w:val="24"/>
        </w:rPr>
        <w:t xml:space="preserve"> be a reason not to act in another case surely this directly entails </w:t>
      </w:r>
      <w:r w:rsidR="007C0DD8" w:rsidRPr="007C0DD8">
        <w:rPr>
          <w:i/>
          <w:sz w:val="24"/>
        </w:rPr>
        <w:t>particularism</w:t>
      </w:r>
      <w:r w:rsidR="007C0DD8">
        <w:rPr>
          <w:i/>
          <w:sz w:val="24"/>
        </w:rPr>
        <w:t>?</w:t>
      </w:r>
      <w:r w:rsidR="007C0DD8">
        <w:rPr>
          <w:sz w:val="24"/>
        </w:rPr>
        <w:t xml:space="preserve"> </w:t>
      </w:r>
      <w:r w:rsidRPr="007C0DD8">
        <w:rPr>
          <w:sz w:val="24"/>
        </w:rPr>
        <w:t>In</w:t>
      </w:r>
      <w:r w:rsidRPr="003419D0">
        <w:rPr>
          <w:sz w:val="24"/>
        </w:rPr>
        <w:t xml:space="preserve"> </w:t>
      </w:r>
      <w:r w:rsidRPr="003419D0">
        <w:rPr>
          <w:i/>
          <w:sz w:val="24"/>
        </w:rPr>
        <w:t>Ethics Without Principles,</w:t>
      </w:r>
      <w:r w:rsidRPr="003419D0">
        <w:rPr>
          <w:sz w:val="24"/>
        </w:rPr>
        <w:t xml:space="preserve"> Dancy adjusts this view to contend that </w:t>
      </w:r>
      <w:r w:rsidRPr="003419D0">
        <w:rPr>
          <w:i/>
          <w:sz w:val="24"/>
        </w:rPr>
        <w:t>holism</w:t>
      </w:r>
      <w:r w:rsidRPr="003419D0">
        <w:rPr>
          <w:sz w:val="24"/>
        </w:rPr>
        <w:t xml:space="preserve"> only indirectly entails </w:t>
      </w:r>
      <w:r w:rsidRPr="003419D0">
        <w:rPr>
          <w:i/>
          <w:sz w:val="24"/>
        </w:rPr>
        <w:t>particularism</w:t>
      </w:r>
      <w:r w:rsidRPr="003419D0">
        <w:rPr>
          <w:sz w:val="24"/>
        </w:rPr>
        <w:t xml:space="preserve">. </w:t>
      </w:r>
      <w:r w:rsidR="00B017C2">
        <w:rPr>
          <w:sz w:val="24"/>
        </w:rPr>
        <w:t>T</w:t>
      </w:r>
      <w:r w:rsidR="00B017C2" w:rsidRPr="003419D0">
        <w:rPr>
          <w:sz w:val="24"/>
        </w:rPr>
        <w:t>his adjustment</w:t>
      </w:r>
      <w:r w:rsidRPr="003419D0">
        <w:rPr>
          <w:sz w:val="24"/>
        </w:rPr>
        <w:t xml:space="preserve"> lead to a position where </w:t>
      </w:r>
      <w:r w:rsidRPr="003419D0">
        <w:rPr>
          <w:i/>
          <w:sz w:val="24"/>
        </w:rPr>
        <w:t>holism</w:t>
      </w:r>
      <w:r w:rsidR="004828C2">
        <w:rPr>
          <w:sz w:val="24"/>
        </w:rPr>
        <w:t xml:space="preserve"> does not render a principle-</w:t>
      </w:r>
      <w:r w:rsidRPr="003419D0">
        <w:rPr>
          <w:sz w:val="24"/>
        </w:rPr>
        <w:t xml:space="preserve">based ethics impossible; some principles might even presuppose </w:t>
      </w:r>
      <w:r w:rsidRPr="003419D0">
        <w:rPr>
          <w:i/>
          <w:sz w:val="24"/>
        </w:rPr>
        <w:t>holism</w:t>
      </w:r>
      <w:r w:rsidR="006363B1">
        <w:rPr>
          <w:rStyle w:val="FootnoteReference"/>
          <w:i/>
          <w:sz w:val="24"/>
        </w:rPr>
        <w:footnoteReference w:id="15"/>
      </w:r>
      <w:r w:rsidRPr="003419D0">
        <w:rPr>
          <w:sz w:val="24"/>
        </w:rPr>
        <w:t xml:space="preserve">. </w:t>
      </w:r>
      <w:r w:rsidR="00C7348E">
        <w:rPr>
          <w:sz w:val="24"/>
        </w:rPr>
        <w:t xml:space="preserve">“Now </w:t>
      </w:r>
      <w:r w:rsidR="00C7348E" w:rsidRPr="00C7348E">
        <w:rPr>
          <w:sz w:val="24"/>
        </w:rPr>
        <w:t>particularism</w:t>
      </w:r>
      <w:r w:rsidR="00C7348E">
        <w:rPr>
          <w:i/>
          <w:sz w:val="24"/>
        </w:rPr>
        <w:t xml:space="preserve"> </w:t>
      </w:r>
      <w:r w:rsidR="00C7348E">
        <w:rPr>
          <w:sz w:val="24"/>
        </w:rPr>
        <w:t>is the weaker thesis that such codification, although perhaps possible, is unnecessary.”</w:t>
      </w:r>
      <w:r w:rsidR="00C7348E">
        <w:rPr>
          <w:rStyle w:val="FootnoteReference"/>
          <w:sz w:val="24"/>
        </w:rPr>
        <w:footnoteReference w:id="16"/>
      </w:r>
      <w:r w:rsidR="00C7348E">
        <w:rPr>
          <w:sz w:val="24"/>
        </w:rPr>
        <w:t xml:space="preserve"> </w:t>
      </w:r>
      <w:r w:rsidRPr="006363B1">
        <w:rPr>
          <w:sz w:val="24"/>
        </w:rPr>
        <w:t>However,</w:t>
      </w:r>
      <w:r w:rsidR="00E623A4" w:rsidRPr="006363B1">
        <w:rPr>
          <w:sz w:val="24"/>
        </w:rPr>
        <w:t xml:space="preserve"> as </w:t>
      </w:r>
      <w:r w:rsidR="006363B1" w:rsidRPr="006363B1">
        <w:rPr>
          <w:sz w:val="24"/>
        </w:rPr>
        <w:t>Ridge</w:t>
      </w:r>
      <w:r w:rsidR="00E623A4" w:rsidRPr="006363B1">
        <w:rPr>
          <w:sz w:val="24"/>
        </w:rPr>
        <w:t xml:space="preserve"> and </w:t>
      </w:r>
      <w:r w:rsidR="006363B1" w:rsidRPr="006363B1">
        <w:rPr>
          <w:sz w:val="24"/>
        </w:rPr>
        <w:t>McKeever</w:t>
      </w:r>
      <w:r w:rsidR="00E623A4" w:rsidRPr="006363B1">
        <w:rPr>
          <w:sz w:val="24"/>
        </w:rPr>
        <w:t xml:space="preserve"> point out</w:t>
      </w:r>
      <w:r w:rsidRPr="006363B1">
        <w:rPr>
          <w:sz w:val="24"/>
        </w:rPr>
        <w:t xml:space="preserve"> </w:t>
      </w:r>
      <w:r w:rsidR="006363B1">
        <w:rPr>
          <w:sz w:val="24"/>
        </w:rPr>
        <w:t xml:space="preserve">this </w:t>
      </w:r>
      <w:r w:rsidR="00C7348E">
        <w:rPr>
          <w:sz w:val="24"/>
        </w:rPr>
        <w:t xml:space="preserve">leaves Dancy’s </w:t>
      </w:r>
      <w:r w:rsidR="00C7348E">
        <w:rPr>
          <w:i/>
          <w:sz w:val="24"/>
        </w:rPr>
        <w:t xml:space="preserve">particularism </w:t>
      </w:r>
      <w:r w:rsidR="00C7348E">
        <w:rPr>
          <w:sz w:val="24"/>
        </w:rPr>
        <w:t>in a weaker state than he desired.</w:t>
      </w:r>
    </w:p>
    <w:p w:rsidR="00B017C2" w:rsidRPr="00B017C2" w:rsidRDefault="00B017C2" w:rsidP="00FD6C08">
      <w:pPr>
        <w:spacing w:line="480" w:lineRule="auto"/>
        <w:rPr>
          <w:sz w:val="24"/>
        </w:rPr>
      </w:pPr>
      <w:r>
        <w:rPr>
          <w:sz w:val="24"/>
        </w:rPr>
        <w:lastRenderedPageBreak/>
        <w:t xml:space="preserve">Dancy earns credit for being the first to offer explicit </w:t>
      </w:r>
      <w:r w:rsidR="00C752FC">
        <w:rPr>
          <w:sz w:val="24"/>
        </w:rPr>
        <w:t>definitions</w:t>
      </w:r>
      <w:r>
        <w:rPr>
          <w:sz w:val="24"/>
        </w:rPr>
        <w:t xml:space="preserve"> of both </w:t>
      </w:r>
      <w:r>
        <w:rPr>
          <w:i/>
          <w:sz w:val="24"/>
        </w:rPr>
        <w:t xml:space="preserve">particularism </w:t>
      </w:r>
      <w:r>
        <w:rPr>
          <w:sz w:val="24"/>
        </w:rPr>
        <w:t xml:space="preserve">and </w:t>
      </w:r>
      <w:r>
        <w:rPr>
          <w:i/>
          <w:sz w:val="24"/>
        </w:rPr>
        <w:t>generalism</w:t>
      </w:r>
      <w:r>
        <w:rPr>
          <w:sz w:val="24"/>
        </w:rPr>
        <w:t xml:space="preserve"> (Dancy’s term for </w:t>
      </w:r>
      <w:r>
        <w:rPr>
          <w:i/>
          <w:sz w:val="24"/>
        </w:rPr>
        <w:t>principlism</w:t>
      </w:r>
      <w:r>
        <w:rPr>
          <w:sz w:val="24"/>
        </w:rPr>
        <w:t xml:space="preserve">). However, as Bakhurst highlights in his paper </w:t>
      </w:r>
      <w:r>
        <w:rPr>
          <w:i/>
          <w:sz w:val="24"/>
        </w:rPr>
        <w:t>‘Moral particularism: ethical not metaphysical?’</w:t>
      </w:r>
      <w:r>
        <w:rPr>
          <w:sz w:val="24"/>
        </w:rPr>
        <w:t>, Dancy</w:t>
      </w:r>
      <w:r w:rsidR="00C752FC">
        <w:rPr>
          <w:sz w:val="24"/>
        </w:rPr>
        <w:t>’s</w:t>
      </w:r>
      <w:r>
        <w:rPr>
          <w:sz w:val="24"/>
        </w:rPr>
        <w:t xml:space="preserve"> fixat</w:t>
      </w:r>
      <w:r w:rsidR="00C752FC">
        <w:rPr>
          <w:sz w:val="24"/>
        </w:rPr>
        <w:t>ion</w:t>
      </w:r>
      <w:r>
        <w:rPr>
          <w:sz w:val="24"/>
        </w:rPr>
        <w:t xml:space="preserve"> on his metaethical inquiry </w:t>
      </w:r>
      <w:r w:rsidR="00C752FC">
        <w:rPr>
          <w:sz w:val="24"/>
        </w:rPr>
        <w:t xml:space="preserve">led to him </w:t>
      </w:r>
      <w:r>
        <w:rPr>
          <w:sz w:val="24"/>
        </w:rPr>
        <w:t>neglect</w:t>
      </w:r>
      <w:r w:rsidR="00C752FC">
        <w:rPr>
          <w:sz w:val="24"/>
        </w:rPr>
        <w:t xml:space="preserve">ing </w:t>
      </w:r>
      <w:r>
        <w:rPr>
          <w:sz w:val="24"/>
        </w:rPr>
        <w:t xml:space="preserve">to provide any </w:t>
      </w:r>
      <w:r w:rsidR="00C752FC">
        <w:rPr>
          <w:sz w:val="24"/>
        </w:rPr>
        <w:t xml:space="preserve">practical </w:t>
      </w:r>
      <w:r>
        <w:rPr>
          <w:sz w:val="24"/>
        </w:rPr>
        <w:t xml:space="preserve">account </w:t>
      </w:r>
      <w:r w:rsidR="00C752FC">
        <w:rPr>
          <w:sz w:val="24"/>
        </w:rPr>
        <w:t>of</w:t>
      </w:r>
      <w:r>
        <w:rPr>
          <w:sz w:val="24"/>
        </w:rPr>
        <w:t xml:space="preserve"> moral education or progression. Bakhurst highlights that although metaphysical inquiries are useful, until </w:t>
      </w:r>
      <w:r>
        <w:rPr>
          <w:i/>
          <w:sz w:val="24"/>
        </w:rPr>
        <w:t xml:space="preserve">particularism </w:t>
      </w:r>
      <w:r>
        <w:rPr>
          <w:sz w:val="24"/>
        </w:rPr>
        <w:t>can provide an account of moral competence it will never be tenable.</w:t>
      </w:r>
      <w:r w:rsidR="00032A10">
        <w:rPr>
          <w:rStyle w:val="FootnoteReference"/>
          <w:sz w:val="24"/>
        </w:rPr>
        <w:footnoteReference w:id="17"/>
      </w:r>
    </w:p>
    <w:p w:rsidR="008B57AD" w:rsidRPr="00B82B4D" w:rsidRDefault="001D3B23" w:rsidP="00FD6C08">
      <w:pPr>
        <w:spacing w:line="480" w:lineRule="auto"/>
        <w:rPr>
          <w:sz w:val="24"/>
        </w:rPr>
      </w:pPr>
      <w:r>
        <w:rPr>
          <w:sz w:val="24"/>
        </w:rPr>
        <w:t>Shiu-Hwa</w:t>
      </w:r>
      <w:r w:rsidR="008B57AD">
        <w:rPr>
          <w:sz w:val="24"/>
        </w:rPr>
        <w:t xml:space="preserve"> </w:t>
      </w:r>
      <w:r w:rsidR="00B017C2">
        <w:rPr>
          <w:sz w:val="24"/>
        </w:rPr>
        <w:t>contends</w:t>
      </w:r>
      <w:r w:rsidR="008B57AD">
        <w:rPr>
          <w:sz w:val="24"/>
        </w:rPr>
        <w:t xml:space="preserve"> that his position suggests that morality is </w:t>
      </w:r>
      <w:r w:rsidR="008B57AD">
        <w:rPr>
          <w:i/>
          <w:sz w:val="24"/>
        </w:rPr>
        <w:t>uncodifiable</w:t>
      </w:r>
      <w:r w:rsidR="00B82B4D">
        <w:rPr>
          <w:i/>
          <w:sz w:val="24"/>
        </w:rPr>
        <w:t xml:space="preserve">. </w:t>
      </w:r>
      <w:r w:rsidR="00B82B4D">
        <w:rPr>
          <w:sz w:val="24"/>
        </w:rPr>
        <w:t xml:space="preserve">Unfortunately, he never explicitly </w:t>
      </w:r>
      <w:r w:rsidR="00B017C2">
        <w:rPr>
          <w:sz w:val="24"/>
        </w:rPr>
        <w:t>states</w:t>
      </w:r>
      <w:r w:rsidR="00B82B4D">
        <w:rPr>
          <w:sz w:val="24"/>
        </w:rPr>
        <w:t xml:space="preserve"> </w:t>
      </w:r>
      <w:r w:rsidR="00B017C2">
        <w:rPr>
          <w:sz w:val="24"/>
        </w:rPr>
        <w:t>what makes his</w:t>
      </w:r>
      <w:r w:rsidR="00B82B4D">
        <w:rPr>
          <w:sz w:val="24"/>
        </w:rPr>
        <w:t xml:space="preserve"> </w:t>
      </w:r>
      <w:r w:rsidR="00B82B4D">
        <w:rPr>
          <w:i/>
          <w:sz w:val="24"/>
        </w:rPr>
        <w:t xml:space="preserve">particularist </w:t>
      </w:r>
      <w:r w:rsidR="00B82B4D">
        <w:rPr>
          <w:sz w:val="24"/>
        </w:rPr>
        <w:t>position</w:t>
      </w:r>
      <w:r w:rsidR="00B017C2">
        <w:rPr>
          <w:sz w:val="24"/>
        </w:rPr>
        <w:t xml:space="preserve"> </w:t>
      </w:r>
      <w:r w:rsidR="001D26BE">
        <w:rPr>
          <w:sz w:val="24"/>
        </w:rPr>
        <w:t>distinct</w:t>
      </w:r>
      <w:r w:rsidR="00B017C2">
        <w:rPr>
          <w:sz w:val="24"/>
        </w:rPr>
        <w:t xml:space="preserve"> from McDowell’s and Dancy’s, besides providing less argument</w:t>
      </w:r>
      <w:r w:rsidR="00B82B4D">
        <w:rPr>
          <w:sz w:val="24"/>
        </w:rPr>
        <w:t xml:space="preserve">. His </w:t>
      </w:r>
      <w:r w:rsidR="00B017C2">
        <w:rPr>
          <w:sz w:val="24"/>
        </w:rPr>
        <w:t>theory</w:t>
      </w:r>
      <w:r w:rsidR="00B82B4D">
        <w:rPr>
          <w:sz w:val="24"/>
        </w:rPr>
        <w:t xml:space="preserve"> </w:t>
      </w:r>
      <w:r w:rsidR="001D26BE">
        <w:rPr>
          <w:sz w:val="24"/>
        </w:rPr>
        <w:t xml:space="preserve">takes the form </w:t>
      </w:r>
      <w:r w:rsidR="00B82B4D">
        <w:rPr>
          <w:sz w:val="24"/>
        </w:rPr>
        <w:t xml:space="preserve">of a deconstruction of </w:t>
      </w:r>
      <w:r w:rsidR="00B82B4D">
        <w:rPr>
          <w:i/>
          <w:sz w:val="24"/>
        </w:rPr>
        <w:t xml:space="preserve">principlist </w:t>
      </w:r>
      <w:r w:rsidR="00B82B4D">
        <w:rPr>
          <w:sz w:val="24"/>
        </w:rPr>
        <w:t xml:space="preserve">and other </w:t>
      </w:r>
      <w:r w:rsidR="00B82B4D">
        <w:rPr>
          <w:i/>
          <w:sz w:val="24"/>
        </w:rPr>
        <w:t xml:space="preserve">particularist </w:t>
      </w:r>
      <w:r w:rsidR="00B82B4D">
        <w:rPr>
          <w:sz w:val="24"/>
        </w:rPr>
        <w:t>positions</w:t>
      </w:r>
      <w:r w:rsidR="001D26BE">
        <w:rPr>
          <w:sz w:val="24"/>
        </w:rPr>
        <w:t>, rather than providing his own. He concludes</w:t>
      </w:r>
      <w:r w:rsidR="00B82B4D">
        <w:rPr>
          <w:sz w:val="24"/>
        </w:rPr>
        <w:t xml:space="preserve"> with</w:t>
      </w:r>
      <w:r w:rsidR="008B57AD">
        <w:rPr>
          <w:sz w:val="24"/>
        </w:rPr>
        <w:t>: “Instead of trying to formulate [codify] basic moral principles to distinguish between right and wrong in general, normative ethics should then concern itself with how the particular configuration of the action’s contextual features come to determine its moral status.”</w:t>
      </w:r>
      <w:r w:rsidR="008B57AD">
        <w:rPr>
          <w:rStyle w:val="FootnoteReference"/>
        </w:rPr>
        <w:footnoteReference w:id="18"/>
      </w:r>
      <w:r w:rsidR="00B82B4D">
        <w:rPr>
          <w:sz w:val="24"/>
        </w:rPr>
        <w:t xml:space="preserve"> If </w:t>
      </w:r>
      <w:r w:rsidR="00B82B4D">
        <w:rPr>
          <w:i/>
          <w:sz w:val="24"/>
        </w:rPr>
        <w:t xml:space="preserve">principlism </w:t>
      </w:r>
      <w:r w:rsidR="00B82B4D">
        <w:rPr>
          <w:sz w:val="24"/>
        </w:rPr>
        <w:t xml:space="preserve">and </w:t>
      </w:r>
      <w:r w:rsidR="00B82B4D">
        <w:rPr>
          <w:i/>
          <w:sz w:val="24"/>
        </w:rPr>
        <w:t xml:space="preserve">codification </w:t>
      </w:r>
      <w:r w:rsidR="00B82B4D">
        <w:rPr>
          <w:sz w:val="24"/>
        </w:rPr>
        <w:t>are untenable, normative and applied ethi</w:t>
      </w:r>
      <w:r>
        <w:rPr>
          <w:sz w:val="24"/>
        </w:rPr>
        <w:t xml:space="preserve">cs will shift in focus from the formulation of principles </w:t>
      </w:r>
      <w:r w:rsidRPr="001D3B23">
        <w:rPr>
          <w:sz w:val="24"/>
        </w:rPr>
        <w:t>to “consideration of how the particular configuration of contextual features determines the moral status of an action.”</w:t>
      </w:r>
      <w:r w:rsidRPr="001D3B23">
        <w:rPr>
          <w:rStyle w:val="FootnoteReference"/>
        </w:rPr>
        <w:footnoteReference w:id="19"/>
      </w:r>
      <w:r w:rsidR="00B82B4D" w:rsidRPr="001D3B23">
        <w:rPr>
          <w:sz w:val="24"/>
        </w:rPr>
        <w:t>.</w:t>
      </w:r>
      <w:r w:rsidR="00B82B4D">
        <w:rPr>
          <w:sz w:val="24"/>
        </w:rPr>
        <w:t xml:space="preserve"> Shiu-Hwa posits that this focus will likely be found in one of four virtue-focused theories which we will detail later.</w:t>
      </w:r>
    </w:p>
    <w:p w:rsidR="008B57AD" w:rsidRDefault="008B57AD" w:rsidP="00FD6C08">
      <w:pPr>
        <w:pStyle w:val="Heading2"/>
        <w:spacing w:line="480" w:lineRule="auto"/>
        <w:ind w:firstLine="0"/>
      </w:pPr>
      <w:bookmarkStart w:id="5" w:name="_Toc9596641"/>
      <w:r>
        <w:lastRenderedPageBreak/>
        <w:t>Codification:</w:t>
      </w:r>
      <w:bookmarkEnd w:id="5"/>
    </w:p>
    <w:p w:rsidR="008B57AD" w:rsidRPr="00FD10AD" w:rsidRDefault="008B57AD" w:rsidP="00FD6C08">
      <w:pPr>
        <w:spacing w:line="480" w:lineRule="auto"/>
        <w:rPr>
          <w:sz w:val="24"/>
        </w:rPr>
      </w:pPr>
      <w:r w:rsidRPr="00FD10AD">
        <w:rPr>
          <w:sz w:val="24"/>
        </w:rPr>
        <w:t xml:space="preserve">Shiu-Hwa </w:t>
      </w:r>
      <w:r w:rsidR="001D3B23">
        <w:rPr>
          <w:sz w:val="24"/>
        </w:rPr>
        <w:t>proceeds to elucidate the differences between</w:t>
      </w:r>
      <w:r w:rsidRPr="00FD10AD">
        <w:rPr>
          <w:sz w:val="24"/>
        </w:rPr>
        <w:t xml:space="preserve"> </w:t>
      </w:r>
      <w:r w:rsidRPr="00FD10AD">
        <w:rPr>
          <w:i/>
          <w:sz w:val="24"/>
        </w:rPr>
        <w:t xml:space="preserve">internal </w:t>
      </w:r>
      <w:r w:rsidRPr="00FD10AD">
        <w:rPr>
          <w:sz w:val="24"/>
        </w:rPr>
        <w:t xml:space="preserve">and </w:t>
      </w:r>
      <w:r w:rsidRPr="00FD10AD">
        <w:rPr>
          <w:i/>
          <w:sz w:val="24"/>
        </w:rPr>
        <w:t>external codification</w:t>
      </w:r>
      <w:r w:rsidRPr="00FD10AD">
        <w:rPr>
          <w:sz w:val="24"/>
        </w:rPr>
        <w:t xml:space="preserve">. In short, if something is </w:t>
      </w:r>
      <w:r w:rsidRPr="00FD10AD">
        <w:rPr>
          <w:i/>
          <w:sz w:val="24"/>
        </w:rPr>
        <w:t xml:space="preserve">internally codified </w:t>
      </w:r>
      <w:r w:rsidRPr="00FD10AD">
        <w:rPr>
          <w:sz w:val="24"/>
        </w:rPr>
        <w:t xml:space="preserve">it </w:t>
      </w:r>
      <w:r w:rsidRPr="00FD10AD">
        <w:rPr>
          <w:i/>
          <w:sz w:val="24"/>
        </w:rPr>
        <w:t xml:space="preserve">codifies </w:t>
      </w:r>
      <w:r w:rsidRPr="00FD10AD">
        <w:rPr>
          <w:sz w:val="24"/>
        </w:rPr>
        <w:t xml:space="preserve">necessarily. ‘Lying is wrong because it is wrong’ is an example of an </w:t>
      </w:r>
      <w:r w:rsidRPr="00FD10AD">
        <w:rPr>
          <w:i/>
          <w:sz w:val="24"/>
        </w:rPr>
        <w:t xml:space="preserve">internally codified </w:t>
      </w:r>
      <w:r w:rsidRPr="00FD10AD">
        <w:rPr>
          <w:sz w:val="24"/>
        </w:rPr>
        <w:t xml:space="preserve">principle. Conversely, if something is </w:t>
      </w:r>
      <w:r w:rsidRPr="00FD10AD">
        <w:rPr>
          <w:i/>
          <w:sz w:val="24"/>
        </w:rPr>
        <w:t xml:space="preserve">externally codified </w:t>
      </w:r>
      <w:r w:rsidRPr="00FD10AD">
        <w:rPr>
          <w:sz w:val="24"/>
        </w:rPr>
        <w:t xml:space="preserve">then it does not </w:t>
      </w:r>
      <w:r w:rsidRPr="00FD10AD">
        <w:rPr>
          <w:i/>
          <w:sz w:val="24"/>
        </w:rPr>
        <w:t xml:space="preserve">codify </w:t>
      </w:r>
      <w:r w:rsidRPr="00FD10AD">
        <w:rPr>
          <w:sz w:val="24"/>
        </w:rPr>
        <w:t xml:space="preserve">necessarily. Shiu-Hwa links </w:t>
      </w:r>
      <w:r w:rsidRPr="00FD10AD">
        <w:rPr>
          <w:i/>
          <w:sz w:val="24"/>
        </w:rPr>
        <w:t xml:space="preserve">external codification </w:t>
      </w:r>
      <w:r w:rsidRPr="00FD10AD">
        <w:rPr>
          <w:sz w:val="24"/>
        </w:rPr>
        <w:t>with that of mathematical axioms. Lying would be wrong only be reference to some other moral entity.</w:t>
      </w:r>
      <w:r w:rsidRPr="00FD10AD">
        <w:rPr>
          <w:rStyle w:val="FootnoteReference"/>
        </w:rPr>
        <w:footnoteReference w:id="20"/>
      </w:r>
    </w:p>
    <w:p w:rsidR="00C94159" w:rsidRDefault="008B57AD" w:rsidP="00FD6C08">
      <w:pPr>
        <w:spacing w:line="480" w:lineRule="auto"/>
        <w:rPr>
          <w:sz w:val="24"/>
        </w:rPr>
      </w:pPr>
      <w:r w:rsidRPr="00FD10AD">
        <w:rPr>
          <w:sz w:val="24"/>
        </w:rPr>
        <w:t xml:space="preserve">Shiu-Hwa continues to claim that if the </w:t>
      </w:r>
      <w:r w:rsidRPr="00FD10AD">
        <w:rPr>
          <w:i/>
          <w:sz w:val="24"/>
        </w:rPr>
        <w:t xml:space="preserve">principlists </w:t>
      </w:r>
      <w:r w:rsidRPr="00FD10AD">
        <w:rPr>
          <w:sz w:val="24"/>
        </w:rPr>
        <w:t xml:space="preserve">are concerned with codification that it can only ever be with </w:t>
      </w:r>
      <w:r w:rsidRPr="00FD10AD">
        <w:rPr>
          <w:i/>
          <w:sz w:val="24"/>
        </w:rPr>
        <w:t>external codification</w:t>
      </w:r>
      <w:r w:rsidRPr="00FD10AD">
        <w:rPr>
          <w:sz w:val="24"/>
        </w:rPr>
        <w:t xml:space="preserve">. He claims this is so by arguing that if the </w:t>
      </w:r>
      <w:r w:rsidRPr="00FD10AD">
        <w:rPr>
          <w:i/>
          <w:sz w:val="24"/>
        </w:rPr>
        <w:t xml:space="preserve">principlists </w:t>
      </w:r>
      <w:r w:rsidRPr="00FD10AD">
        <w:rPr>
          <w:sz w:val="24"/>
        </w:rPr>
        <w:t xml:space="preserve">concerned themselves with </w:t>
      </w:r>
      <w:r w:rsidRPr="00FD10AD">
        <w:rPr>
          <w:i/>
          <w:sz w:val="24"/>
        </w:rPr>
        <w:t xml:space="preserve">internal codification </w:t>
      </w:r>
      <w:r w:rsidRPr="00FD10AD">
        <w:rPr>
          <w:sz w:val="24"/>
        </w:rPr>
        <w:t>then their moral landscape would “essentially be fragmented.”</w:t>
      </w:r>
      <w:r w:rsidRPr="00FD10AD">
        <w:rPr>
          <w:rStyle w:val="FootnoteReference"/>
        </w:rPr>
        <w:footnoteReference w:id="21"/>
      </w:r>
      <w:r w:rsidRPr="00FD10AD">
        <w:rPr>
          <w:sz w:val="24"/>
        </w:rPr>
        <w:t xml:space="preserve"> This is because if a moral landscape is determined through </w:t>
      </w:r>
      <w:r w:rsidRPr="00FD10AD">
        <w:rPr>
          <w:i/>
          <w:sz w:val="24"/>
        </w:rPr>
        <w:t xml:space="preserve">internally codified </w:t>
      </w:r>
      <w:r w:rsidRPr="00FD10AD">
        <w:rPr>
          <w:sz w:val="24"/>
        </w:rPr>
        <w:t xml:space="preserve">necessary principles/rules then there would be no way of unifying these principles into a coherent theory as they are all metaphysically distinct and independent from one another. If this is the case, it would be hard to </w:t>
      </w:r>
      <w:r w:rsidR="00B441C5">
        <w:rPr>
          <w:sz w:val="24"/>
        </w:rPr>
        <w:t>discern</w:t>
      </w:r>
      <w:r w:rsidRPr="00FD10AD">
        <w:rPr>
          <w:sz w:val="24"/>
        </w:rPr>
        <w:t xml:space="preserve"> between which of two principles are the most relevant in situation where the two or more necessary principles conflict with one another.</w:t>
      </w:r>
      <w:r w:rsidR="00C94159">
        <w:rPr>
          <w:sz w:val="24"/>
        </w:rPr>
        <w:t xml:space="preserve"> </w:t>
      </w:r>
    </w:p>
    <w:p w:rsidR="008B57AD" w:rsidRDefault="008B57AD" w:rsidP="00FD6C08">
      <w:pPr>
        <w:pStyle w:val="Heading2"/>
        <w:spacing w:line="480" w:lineRule="auto"/>
        <w:ind w:firstLine="0"/>
      </w:pPr>
      <w:bookmarkStart w:id="6" w:name="_Toc9596642"/>
      <w:r>
        <w:t>Principlism:</w:t>
      </w:r>
      <w:bookmarkEnd w:id="6"/>
    </w:p>
    <w:p w:rsidR="00B82B4D" w:rsidRDefault="001D3B23" w:rsidP="00FD6C08">
      <w:pPr>
        <w:spacing w:line="480" w:lineRule="auto"/>
        <w:rPr>
          <w:sz w:val="24"/>
        </w:rPr>
      </w:pPr>
      <w:r>
        <w:rPr>
          <w:sz w:val="24"/>
        </w:rPr>
        <w:t>Shiu-Hwa details</w:t>
      </w:r>
      <w:r w:rsidR="008B57AD" w:rsidRPr="00B82B4D">
        <w:rPr>
          <w:sz w:val="24"/>
        </w:rPr>
        <w:t xml:space="preserve"> four distinct forms of </w:t>
      </w:r>
      <w:r w:rsidR="008B57AD" w:rsidRPr="00B82B4D">
        <w:rPr>
          <w:i/>
          <w:sz w:val="24"/>
        </w:rPr>
        <w:t>principlism</w:t>
      </w:r>
      <w:r w:rsidR="00B82B4D" w:rsidRPr="00B82B4D">
        <w:rPr>
          <w:sz w:val="24"/>
        </w:rPr>
        <w:t xml:space="preserve"> and criticises each of them</w:t>
      </w:r>
      <w:r w:rsidR="008B57AD" w:rsidRPr="00B82B4D">
        <w:rPr>
          <w:sz w:val="24"/>
        </w:rPr>
        <w:t xml:space="preserve">. Firstly is </w:t>
      </w:r>
      <w:r w:rsidR="008B57AD" w:rsidRPr="00B82B4D">
        <w:rPr>
          <w:i/>
          <w:sz w:val="24"/>
        </w:rPr>
        <w:t>‘monis</w:t>
      </w:r>
      <w:r w:rsidR="00B82B4D" w:rsidRPr="00B82B4D">
        <w:rPr>
          <w:i/>
          <w:sz w:val="24"/>
        </w:rPr>
        <w:t>tic absolute moral principlism’</w:t>
      </w:r>
      <w:r w:rsidR="00B82B4D">
        <w:rPr>
          <w:i/>
          <w:sz w:val="24"/>
        </w:rPr>
        <w:t xml:space="preserve"> </w:t>
      </w:r>
      <w:r w:rsidR="008B57AD" w:rsidRPr="00B82B4D">
        <w:rPr>
          <w:sz w:val="24"/>
        </w:rPr>
        <w:t xml:space="preserve">which claims that the moral </w:t>
      </w:r>
      <w:r w:rsidR="008B57AD" w:rsidRPr="00B82B4D">
        <w:rPr>
          <w:sz w:val="24"/>
        </w:rPr>
        <w:lastRenderedPageBreak/>
        <w:t>landscape is governed by one absolute moral principle</w:t>
      </w:r>
      <w:r w:rsidR="00B82B4D">
        <w:rPr>
          <w:sz w:val="24"/>
        </w:rPr>
        <w:t>.</w:t>
      </w:r>
      <w:r w:rsidR="004D7289" w:rsidRPr="00B82B4D">
        <w:rPr>
          <w:sz w:val="24"/>
        </w:rPr>
        <w:t xml:space="preserve"> </w:t>
      </w:r>
      <w:r w:rsidR="004D7289" w:rsidRPr="00B82B4D">
        <w:rPr>
          <w:i/>
          <w:sz w:val="24"/>
        </w:rPr>
        <w:t>Utilitarianism</w:t>
      </w:r>
      <w:r w:rsidR="004D7289" w:rsidRPr="00B82B4D">
        <w:rPr>
          <w:sz w:val="24"/>
        </w:rPr>
        <w:t xml:space="preserve"> is an example of this type of </w:t>
      </w:r>
      <w:r w:rsidR="004D7289" w:rsidRPr="00B82B4D">
        <w:rPr>
          <w:i/>
          <w:sz w:val="24"/>
        </w:rPr>
        <w:t>principlism</w:t>
      </w:r>
      <w:r w:rsidR="008B57AD" w:rsidRPr="00B82B4D">
        <w:rPr>
          <w:sz w:val="24"/>
        </w:rPr>
        <w:t xml:space="preserve">. </w:t>
      </w:r>
    </w:p>
    <w:p w:rsidR="00B82B4D" w:rsidRDefault="008B57AD" w:rsidP="00FD6C08">
      <w:pPr>
        <w:spacing w:line="480" w:lineRule="auto"/>
        <w:rPr>
          <w:sz w:val="24"/>
        </w:rPr>
      </w:pPr>
      <w:r w:rsidRPr="00B82B4D">
        <w:rPr>
          <w:sz w:val="24"/>
        </w:rPr>
        <w:t xml:space="preserve">Secondly is </w:t>
      </w:r>
      <w:r w:rsidRPr="00B82B4D">
        <w:rPr>
          <w:i/>
          <w:sz w:val="24"/>
        </w:rPr>
        <w:t xml:space="preserve">‘pluralistic absolute moral principlism’ </w:t>
      </w:r>
      <w:r w:rsidRPr="00B82B4D">
        <w:rPr>
          <w:sz w:val="24"/>
        </w:rPr>
        <w:t xml:space="preserve">which claims that the moral landscape is governed by a set of equally irreducible principles. </w:t>
      </w:r>
    </w:p>
    <w:p w:rsidR="00B82B4D" w:rsidRDefault="008B57AD" w:rsidP="00FD6C08">
      <w:pPr>
        <w:spacing w:line="480" w:lineRule="auto"/>
        <w:rPr>
          <w:sz w:val="24"/>
        </w:rPr>
      </w:pPr>
      <w:r w:rsidRPr="00B82B4D">
        <w:rPr>
          <w:sz w:val="24"/>
        </w:rPr>
        <w:t xml:space="preserve">Thirdly is </w:t>
      </w:r>
      <w:r w:rsidRPr="00B82B4D">
        <w:rPr>
          <w:i/>
          <w:sz w:val="24"/>
        </w:rPr>
        <w:t xml:space="preserve">‘monistic pro tanto moral principlism’ </w:t>
      </w:r>
      <w:r w:rsidRPr="00B82B4D">
        <w:rPr>
          <w:sz w:val="24"/>
        </w:rPr>
        <w:t xml:space="preserve">which states that morality is governed by a single principle which only applies to an extent in any given situation. </w:t>
      </w:r>
    </w:p>
    <w:p w:rsidR="003E266A" w:rsidRDefault="008B57AD" w:rsidP="00FD6C08">
      <w:pPr>
        <w:spacing w:line="480" w:lineRule="auto"/>
        <w:rPr>
          <w:sz w:val="24"/>
        </w:rPr>
      </w:pPr>
      <w:r w:rsidRPr="00B82B4D">
        <w:rPr>
          <w:sz w:val="24"/>
        </w:rPr>
        <w:t xml:space="preserve">Lastly is </w:t>
      </w:r>
      <w:r w:rsidRPr="00B82B4D">
        <w:rPr>
          <w:i/>
          <w:sz w:val="24"/>
        </w:rPr>
        <w:t xml:space="preserve">‘pluralistic pro tanto moral principlism’ </w:t>
      </w:r>
      <w:r w:rsidRPr="00B82B4D">
        <w:rPr>
          <w:sz w:val="24"/>
        </w:rPr>
        <w:t>which contends that morality is governed by a set of principles which only apply to an extent in any given situation. Shiu-Hwa criticises each theory in a unique way, however, the conclusions are the same: principlism (of any type) is untenable.</w:t>
      </w:r>
      <w:r w:rsidRPr="00B82B4D">
        <w:rPr>
          <w:rStyle w:val="FootnoteReference"/>
        </w:rPr>
        <w:footnoteReference w:id="22"/>
      </w:r>
      <w:r w:rsidR="00C94159" w:rsidRPr="00B82B4D">
        <w:rPr>
          <w:sz w:val="24"/>
        </w:rPr>
        <w:t xml:space="preserve"> </w:t>
      </w:r>
    </w:p>
    <w:p w:rsidR="008B57AD" w:rsidRPr="00C754D0" w:rsidRDefault="008B57AD" w:rsidP="00FD6C08">
      <w:pPr>
        <w:pStyle w:val="Heading2"/>
        <w:spacing w:line="480" w:lineRule="auto"/>
        <w:ind w:firstLine="0"/>
      </w:pPr>
      <w:bookmarkStart w:id="7" w:name="_Toc9596643"/>
      <w:r>
        <w:t>Implications:</w:t>
      </w:r>
      <w:bookmarkEnd w:id="7"/>
    </w:p>
    <w:p w:rsidR="008B57AD" w:rsidRDefault="00B0740F" w:rsidP="00FD6C08">
      <w:pPr>
        <w:spacing w:line="480" w:lineRule="auto"/>
        <w:rPr>
          <w:sz w:val="24"/>
        </w:rPr>
      </w:pPr>
      <w:r>
        <w:rPr>
          <w:sz w:val="24"/>
        </w:rPr>
        <w:t xml:space="preserve">If </w:t>
      </w:r>
      <w:r>
        <w:rPr>
          <w:i/>
          <w:sz w:val="24"/>
        </w:rPr>
        <w:t xml:space="preserve">particularism </w:t>
      </w:r>
      <w:r w:rsidR="00C754D0">
        <w:rPr>
          <w:sz w:val="24"/>
        </w:rPr>
        <w:t xml:space="preserve">is tenable then </w:t>
      </w:r>
      <w:r w:rsidR="008B57AD">
        <w:rPr>
          <w:sz w:val="24"/>
        </w:rPr>
        <w:t xml:space="preserve">it becomes the job of a moral agent is to analyse and identify the correct and relevant moral features within a particular context. </w:t>
      </w:r>
      <w:r w:rsidR="001D3B23">
        <w:rPr>
          <w:sz w:val="24"/>
        </w:rPr>
        <w:t>Shiu</w:t>
      </w:r>
      <w:r w:rsidR="008B57AD">
        <w:rPr>
          <w:sz w:val="24"/>
        </w:rPr>
        <w:t>-Hwa gives the example of playing a game of bluff. Lying is argued to be an absolute principle: ‘</w:t>
      </w:r>
      <w:r w:rsidR="00C754D0">
        <w:rPr>
          <w:sz w:val="24"/>
        </w:rPr>
        <w:t>never tell a</w:t>
      </w:r>
      <w:r w:rsidR="008B57AD">
        <w:rPr>
          <w:sz w:val="24"/>
        </w:rPr>
        <w:t xml:space="preserve"> lie’. However, when playing a game of bluff it is clear that if one were to lie</w:t>
      </w:r>
      <w:r w:rsidR="00531F65">
        <w:rPr>
          <w:sz w:val="24"/>
        </w:rPr>
        <w:t xml:space="preserve"> then said individual is not morally condemnable</w:t>
      </w:r>
      <w:r w:rsidR="008B57AD">
        <w:rPr>
          <w:sz w:val="24"/>
        </w:rPr>
        <w:t>. Instead it is quite the opposite, they are conforming to the rules of the game</w:t>
      </w:r>
      <w:r w:rsidR="00531F65">
        <w:rPr>
          <w:sz w:val="24"/>
        </w:rPr>
        <w:t>. The game</w:t>
      </w:r>
      <w:r w:rsidR="008B57AD">
        <w:rPr>
          <w:sz w:val="24"/>
        </w:rPr>
        <w:t xml:space="preserve"> </w:t>
      </w:r>
      <w:r w:rsidR="00531F65">
        <w:rPr>
          <w:sz w:val="24"/>
        </w:rPr>
        <w:t>necessitates</w:t>
      </w:r>
      <w:r w:rsidR="008B57AD">
        <w:rPr>
          <w:sz w:val="24"/>
        </w:rPr>
        <w:t xml:space="preserve"> </w:t>
      </w:r>
      <w:r w:rsidR="00C754D0">
        <w:rPr>
          <w:sz w:val="24"/>
        </w:rPr>
        <w:t>lying as a prerequisite to play, t</w:t>
      </w:r>
      <w:r w:rsidR="008B57AD">
        <w:rPr>
          <w:sz w:val="24"/>
        </w:rPr>
        <w:t>herefore, the rule ‘never</w:t>
      </w:r>
      <w:r w:rsidR="00C754D0">
        <w:rPr>
          <w:sz w:val="24"/>
        </w:rPr>
        <w:t xml:space="preserve"> tell a</w:t>
      </w:r>
      <w:r w:rsidR="008B57AD">
        <w:rPr>
          <w:sz w:val="24"/>
        </w:rPr>
        <w:t xml:space="preserve"> lie’ has exceptions.</w:t>
      </w:r>
      <w:r w:rsidR="00C754D0">
        <w:rPr>
          <w:sz w:val="24"/>
        </w:rPr>
        <w:t xml:space="preserve"> A form of </w:t>
      </w:r>
      <w:r w:rsidR="00C754D0">
        <w:rPr>
          <w:i/>
          <w:sz w:val="24"/>
        </w:rPr>
        <w:t>principlism</w:t>
      </w:r>
      <w:r w:rsidR="00C754D0">
        <w:rPr>
          <w:sz w:val="24"/>
        </w:rPr>
        <w:t xml:space="preserve"> called </w:t>
      </w:r>
      <w:r w:rsidR="00C754D0">
        <w:rPr>
          <w:i/>
          <w:sz w:val="24"/>
        </w:rPr>
        <w:t>specificationism</w:t>
      </w:r>
      <w:r w:rsidR="00322B89">
        <w:rPr>
          <w:rStyle w:val="FootnoteReference"/>
          <w:i/>
          <w:sz w:val="24"/>
        </w:rPr>
        <w:footnoteReference w:id="23"/>
      </w:r>
      <w:r w:rsidR="00C754D0">
        <w:rPr>
          <w:sz w:val="24"/>
        </w:rPr>
        <w:t xml:space="preserve"> aims to specify each exception and conflict principles might encounter. Therefore, the job of a </w:t>
      </w:r>
      <w:r w:rsidR="00C754D0">
        <w:rPr>
          <w:sz w:val="24"/>
        </w:rPr>
        <w:lastRenderedPageBreak/>
        <w:t>moral agent is to formulate and understand these specifications. However, Shiu-Hwa posits the more specific the principles become the less general they are</w:t>
      </w:r>
      <w:r w:rsidR="00322B89">
        <w:rPr>
          <w:rStyle w:val="FootnoteReference"/>
          <w:sz w:val="24"/>
        </w:rPr>
        <w:footnoteReference w:id="24"/>
      </w:r>
      <w:r w:rsidR="00C754D0">
        <w:rPr>
          <w:sz w:val="24"/>
        </w:rPr>
        <w:t xml:space="preserve">. Since so much emphasis is added to the </w:t>
      </w:r>
      <w:r w:rsidR="000241F5">
        <w:rPr>
          <w:sz w:val="24"/>
        </w:rPr>
        <w:t>agent’s</w:t>
      </w:r>
      <w:r w:rsidR="00C754D0">
        <w:rPr>
          <w:sz w:val="24"/>
        </w:rPr>
        <w:t xml:space="preserve"> personal deliberations should we not just focus on that? </w:t>
      </w:r>
    </w:p>
    <w:p w:rsidR="00651B2E" w:rsidRDefault="007B0D33" w:rsidP="00FD6C08">
      <w:pPr>
        <w:spacing w:line="480" w:lineRule="auto"/>
        <w:rPr>
          <w:sz w:val="24"/>
        </w:rPr>
      </w:pPr>
      <w:r>
        <w:rPr>
          <w:sz w:val="24"/>
        </w:rPr>
        <w:t xml:space="preserve">A notion that is highlighted in the example of bluff is that there are different types of </w:t>
      </w:r>
      <w:r w:rsidR="00AE01EC">
        <w:rPr>
          <w:sz w:val="24"/>
        </w:rPr>
        <w:t>lying</w:t>
      </w:r>
      <w:r>
        <w:rPr>
          <w:sz w:val="24"/>
        </w:rPr>
        <w:t>. We can see that the type of lying that undergoes in a game of bluff is not really the same as purposefully deceiving someone. Even if the intent is to purposefully deceive it does not always necessitate being labelled as immoral; take complimenting your friend on a new outfit because you want to build their confidence. What is essential is that</w:t>
      </w:r>
      <w:r w:rsidR="00651B2E">
        <w:rPr>
          <w:sz w:val="24"/>
        </w:rPr>
        <w:t>,</w:t>
      </w:r>
      <w:r>
        <w:rPr>
          <w:sz w:val="24"/>
        </w:rPr>
        <w:t xml:space="preserve"> as oppo</w:t>
      </w:r>
      <w:r w:rsidR="00A300E2">
        <w:rPr>
          <w:sz w:val="24"/>
        </w:rPr>
        <w:t>sed to philosophers such as Kant</w:t>
      </w:r>
      <w:r w:rsidR="00C754D0">
        <w:rPr>
          <w:sz w:val="24"/>
        </w:rPr>
        <w:t>,</w:t>
      </w:r>
      <w:r>
        <w:rPr>
          <w:sz w:val="24"/>
        </w:rPr>
        <w:t xml:space="preserve"> who contend that lying is necessarily always wrong</w:t>
      </w:r>
      <w:r w:rsidR="00A300E2">
        <w:rPr>
          <w:rStyle w:val="FootnoteReference"/>
          <w:sz w:val="24"/>
        </w:rPr>
        <w:footnoteReference w:id="25"/>
      </w:r>
      <w:r w:rsidR="00651B2E">
        <w:rPr>
          <w:sz w:val="24"/>
        </w:rPr>
        <w:t>,</w:t>
      </w:r>
      <w:r>
        <w:rPr>
          <w:sz w:val="24"/>
        </w:rPr>
        <w:t xml:space="preserve"> </w:t>
      </w:r>
      <w:r>
        <w:rPr>
          <w:i/>
          <w:sz w:val="24"/>
        </w:rPr>
        <w:t xml:space="preserve">particularism </w:t>
      </w:r>
      <w:r w:rsidR="000566CA">
        <w:rPr>
          <w:sz w:val="24"/>
        </w:rPr>
        <w:t>highlights the nuance</w:t>
      </w:r>
      <w:r w:rsidR="001D3B23">
        <w:rPr>
          <w:sz w:val="24"/>
        </w:rPr>
        <w:t>s</w:t>
      </w:r>
      <w:r w:rsidR="000566CA">
        <w:rPr>
          <w:sz w:val="24"/>
        </w:rPr>
        <w:t xml:space="preserve"> of moral actions</w:t>
      </w:r>
      <w:r>
        <w:rPr>
          <w:sz w:val="24"/>
        </w:rPr>
        <w:t xml:space="preserve"> and </w:t>
      </w:r>
      <w:r w:rsidR="006606DF">
        <w:rPr>
          <w:sz w:val="24"/>
        </w:rPr>
        <w:t>emphasises</w:t>
      </w:r>
      <w:r w:rsidR="00651B2E">
        <w:rPr>
          <w:sz w:val="24"/>
        </w:rPr>
        <w:t xml:space="preserve"> go</w:t>
      </w:r>
      <w:r w:rsidR="006606DF">
        <w:rPr>
          <w:sz w:val="24"/>
        </w:rPr>
        <w:t>od judgement on what m</w:t>
      </w:r>
      <w:r w:rsidR="008B1757">
        <w:rPr>
          <w:sz w:val="24"/>
        </w:rPr>
        <w:t>oral features are most relevant. O</w:t>
      </w:r>
      <w:r w:rsidR="006606DF">
        <w:rPr>
          <w:sz w:val="24"/>
        </w:rPr>
        <w:t xml:space="preserve">ne has to first understand that there are different types of lying before one can </w:t>
      </w:r>
      <w:r w:rsidR="00F327DB">
        <w:rPr>
          <w:sz w:val="24"/>
        </w:rPr>
        <w:t xml:space="preserve">reasonably </w:t>
      </w:r>
      <w:r w:rsidR="00B441C5">
        <w:rPr>
          <w:sz w:val="24"/>
        </w:rPr>
        <w:t>discern</w:t>
      </w:r>
      <w:r w:rsidR="008B1757">
        <w:rPr>
          <w:sz w:val="24"/>
        </w:rPr>
        <w:t xml:space="preserve"> on</w:t>
      </w:r>
      <w:r w:rsidR="006606DF">
        <w:rPr>
          <w:sz w:val="24"/>
        </w:rPr>
        <w:t xml:space="preserve"> whether a lie is truly immoral or whether merely part of a game. </w:t>
      </w:r>
    </w:p>
    <w:p w:rsidR="008B57AD" w:rsidRPr="00BB3BE0" w:rsidRDefault="001D3B23" w:rsidP="00FD6C08">
      <w:pPr>
        <w:spacing w:line="480" w:lineRule="auto"/>
        <w:rPr>
          <w:sz w:val="24"/>
        </w:rPr>
      </w:pPr>
      <w:r>
        <w:rPr>
          <w:sz w:val="24"/>
        </w:rPr>
        <w:t>Shiu-Hwa concludes</w:t>
      </w:r>
      <w:r w:rsidR="008B57AD">
        <w:rPr>
          <w:sz w:val="24"/>
        </w:rPr>
        <w:t xml:space="preserve"> that some non-principle entity such as perception, intuition, or virtue will likely play a key role in determining the moral landscape post-</w:t>
      </w:r>
      <w:r w:rsidR="008B57AD" w:rsidRPr="0037345A">
        <w:rPr>
          <w:i/>
          <w:sz w:val="24"/>
        </w:rPr>
        <w:t>principlisms</w:t>
      </w:r>
      <w:r w:rsidR="008B57AD">
        <w:rPr>
          <w:sz w:val="24"/>
        </w:rPr>
        <w:t xml:space="preserve"> deconstruction. He details four distinct types of virtue</w:t>
      </w:r>
      <w:r w:rsidR="00B441C5">
        <w:rPr>
          <w:sz w:val="24"/>
        </w:rPr>
        <w:t>-focused theory.</w:t>
      </w:r>
    </w:p>
    <w:p w:rsidR="000241F5" w:rsidRDefault="008B57AD" w:rsidP="00FD6C08">
      <w:pPr>
        <w:spacing w:line="480" w:lineRule="auto"/>
        <w:rPr>
          <w:sz w:val="24"/>
        </w:rPr>
      </w:pPr>
      <w:r>
        <w:rPr>
          <w:sz w:val="24"/>
        </w:rPr>
        <w:lastRenderedPageBreak/>
        <w:t>The first is ‘</w:t>
      </w:r>
      <w:r w:rsidRPr="008734BE">
        <w:rPr>
          <w:i/>
          <w:sz w:val="24"/>
        </w:rPr>
        <w:t>absolute virtue</w:t>
      </w:r>
      <w:r>
        <w:rPr>
          <w:i/>
          <w:sz w:val="24"/>
        </w:rPr>
        <w:t>’</w:t>
      </w:r>
      <w:r>
        <w:rPr>
          <w:rStyle w:val="FootnoteReference"/>
          <w:i/>
        </w:rPr>
        <w:footnoteReference w:id="26"/>
      </w:r>
      <w:r>
        <w:rPr>
          <w:sz w:val="24"/>
        </w:rPr>
        <w:t>, where principles are treated as absolute rules</w:t>
      </w:r>
      <w:r w:rsidR="001906D1">
        <w:rPr>
          <w:sz w:val="24"/>
        </w:rPr>
        <w:t xml:space="preserve">, such as Utilitarianisms </w:t>
      </w:r>
      <w:r w:rsidR="001906D1">
        <w:rPr>
          <w:i/>
          <w:sz w:val="24"/>
        </w:rPr>
        <w:t>‘principle of utility’</w:t>
      </w:r>
      <w:r w:rsidR="00A300E2">
        <w:rPr>
          <w:rStyle w:val="FootnoteReference"/>
          <w:i/>
          <w:sz w:val="24"/>
        </w:rPr>
        <w:footnoteReference w:id="27"/>
      </w:r>
      <w:r>
        <w:rPr>
          <w:sz w:val="24"/>
        </w:rPr>
        <w:t>. Shiu-Hwa dismisses virtue on the grounds that i</w:t>
      </w:r>
      <w:r w:rsidR="000241F5">
        <w:rPr>
          <w:sz w:val="24"/>
        </w:rPr>
        <w:t xml:space="preserve">t is essentially rule following and therefore </w:t>
      </w:r>
      <w:r w:rsidR="000241F5">
        <w:rPr>
          <w:i/>
          <w:sz w:val="24"/>
        </w:rPr>
        <w:t>principlist</w:t>
      </w:r>
      <w:r w:rsidR="000241F5">
        <w:rPr>
          <w:sz w:val="24"/>
        </w:rPr>
        <w:t>.</w:t>
      </w:r>
      <w:r>
        <w:rPr>
          <w:sz w:val="24"/>
        </w:rPr>
        <w:t xml:space="preserve"> </w:t>
      </w:r>
    </w:p>
    <w:p w:rsidR="000241F5" w:rsidRPr="000241F5" w:rsidRDefault="008B57AD" w:rsidP="00FD6C08">
      <w:pPr>
        <w:spacing w:line="480" w:lineRule="auto"/>
        <w:rPr>
          <w:sz w:val="24"/>
        </w:rPr>
      </w:pPr>
      <w:r>
        <w:rPr>
          <w:sz w:val="24"/>
        </w:rPr>
        <w:t xml:space="preserve">The second </w:t>
      </w:r>
      <w:r w:rsidR="001D3B23">
        <w:rPr>
          <w:sz w:val="24"/>
        </w:rPr>
        <w:t>type</w:t>
      </w:r>
      <w:r>
        <w:rPr>
          <w:sz w:val="24"/>
        </w:rPr>
        <w:t xml:space="preserve"> is </w:t>
      </w:r>
      <w:r>
        <w:rPr>
          <w:i/>
          <w:sz w:val="24"/>
        </w:rPr>
        <w:t>‘pro tanto virtue’</w:t>
      </w:r>
      <w:r w:rsidR="00322B89">
        <w:rPr>
          <w:rStyle w:val="FootnoteReference"/>
          <w:i/>
          <w:sz w:val="24"/>
        </w:rPr>
        <w:footnoteReference w:id="28"/>
      </w:r>
      <w:r>
        <w:rPr>
          <w:sz w:val="24"/>
        </w:rPr>
        <w:t xml:space="preserve"> in which the principles that the agent follows only apply to an extent. </w:t>
      </w:r>
      <w:r w:rsidR="000241F5">
        <w:rPr>
          <w:sz w:val="24"/>
        </w:rPr>
        <w:t xml:space="preserve">The agent understands in certain situations some principles must be broken, however, she would feel compunction about such circumstances. </w:t>
      </w:r>
      <w:r>
        <w:rPr>
          <w:sz w:val="24"/>
        </w:rPr>
        <w:t xml:space="preserve">Therefore, a respectable amount of </w:t>
      </w:r>
      <w:r w:rsidR="004D253D">
        <w:rPr>
          <w:sz w:val="24"/>
        </w:rPr>
        <w:t>discernment</w:t>
      </w:r>
      <w:r>
        <w:rPr>
          <w:sz w:val="24"/>
        </w:rPr>
        <w:t xml:space="preserve"> is required for this type of </w:t>
      </w:r>
      <w:r w:rsidR="001906D1">
        <w:rPr>
          <w:sz w:val="24"/>
        </w:rPr>
        <w:t xml:space="preserve">virtue, as the agent must adjudicate when certain rules apply and when they </w:t>
      </w:r>
      <w:r w:rsidR="00B441C5">
        <w:rPr>
          <w:sz w:val="24"/>
        </w:rPr>
        <w:t>do not</w:t>
      </w:r>
      <w:r>
        <w:rPr>
          <w:sz w:val="24"/>
        </w:rPr>
        <w:t xml:space="preserve">. </w:t>
      </w:r>
      <w:r w:rsidR="000241F5">
        <w:rPr>
          <w:sz w:val="24"/>
        </w:rPr>
        <w:t>This type of</w:t>
      </w:r>
      <w:r w:rsidR="00322B89">
        <w:rPr>
          <w:sz w:val="24"/>
        </w:rPr>
        <w:t xml:space="preserve"> </w:t>
      </w:r>
      <w:r w:rsidR="000241F5">
        <w:rPr>
          <w:sz w:val="24"/>
        </w:rPr>
        <w:t xml:space="preserve">virtue, whilst being less </w:t>
      </w:r>
      <w:r w:rsidR="000241F5">
        <w:rPr>
          <w:i/>
          <w:sz w:val="24"/>
        </w:rPr>
        <w:t>principlist</w:t>
      </w:r>
      <w:r w:rsidR="000241F5">
        <w:rPr>
          <w:sz w:val="24"/>
        </w:rPr>
        <w:t>, contains echoes of the theory nonetheless.</w:t>
      </w:r>
    </w:p>
    <w:p w:rsidR="000241F5" w:rsidRPr="000241F5" w:rsidRDefault="008B57AD" w:rsidP="00FD6C08">
      <w:pPr>
        <w:spacing w:line="480" w:lineRule="auto"/>
        <w:rPr>
          <w:sz w:val="24"/>
        </w:rPr>
      </w:pPr>
      <w:r>
        <w:rPr>
          <w:sz w:val="24"/>
        </w:rPr>
        <w:t xml:space="preserve">The </w:t>
      </w:r>
      <w:r w:rsidR="000241F5">
        <w:rPr>
          <w:sz w:val="24"/>
        </w:rPr>
        <w:t>third</w:t>
      </w:r>
      <w:r>
        <w:rPr>
          <w:sz w:val="24"/>
        </w:rPr>
        <w:t xml:space="preserve"> </w:t>
      </w:r>
      <w:r w:rsidR="001D3B23">
        <w:rPr>
          <w:sz w:val="24"/>
        </w:rPr>
        <w:t>type</w:t>
      </w:r>
      <w:r>
        <w:rPr>
          <w:sz w:val="24"/>
        </w:rPr>
        <w:t xml:space="preserve"> is </w:t>
      </w:r>
      <w:r>
        <w:rPr>
          <w:i/>
          <w:sz w:val="24"/>
        </w:rPr>
        <w:t>‘prima facie virtue’</w:t>
      </w:r>
      <w:r w:rsidR="00322B89">
        <w:rPr>
          <w:rStyle w:val="FootnoteReference"/>
          <w:i/>
          <w:sz w:val="24"/>
        </w:rPr>
        <w:footnoteReference w:id="29"/>
      </w:r>
      <w:r>
        <w:rPr>
          <w:i/>
          <w:sz w:val="24"/>
        </w:rPr>
        <w:t xml:space="preserve"> </w:t>
      </w:r>
      <w:r>
        <w:rPr>
          <w:sz w:val="24"/>
        </w:rPr>
        <w:t xml:space="preserve">in which principles are treated as rules of thumb that can be broken if </w:t>
      </w:r>
      <w:r w:rsidR="001906D1">
        <w:rPr>
          <w:sz w:val="24"/>
        </w:rPr>
        <w:t>it is required. This is because</w:t>
      </w:r>
      <w:r>
        <w:rPr>
          <w:sz w:val="24"/>
        </w:rPr>
        <w:t xml:space="preserve"> under this form of virtue rules have no intrinsic value. </w:t>
      </w:r>
      <w:r w:rsidR="001906D1">
        <w:rPr>
          <w:sz w:val="24"/>
        </w:rPr>
        <w:t>Instead,</w:t>
      </w:r>
      <w:r>
        <w:rPr>
          <w:sz w:val="24"/>
        </w:rPr>
        <w:t xml:space="preserve"> their value comes from their utility, and that utility is to aid one in acting virtuously. </w:t>
      </w:r>
      <w:r w:rsidR="001906D1">
        <w:rPr>
          <w:sz w:val="24"/>
        </w:rPr>
        <w:t>When principles no longer aid in acting virtu</w:t>
      </w:r>
      <w:r w:rsidR="000241F5">
        <w:rPr>
          <w:sz w:val="24"/>
        </w:rPr>
        <w:t xml:space="preserve">ously they should be put aside without compunction. Whilst no longer </w:t>
      </w:r>
      <w:r w:rsidR="000241F5">
        <w:rPr>
          <w:i/>
          <w:sz w:val="24"/>
        </w:rPr>
        <w:t>principlist</w:t>
      </w:r>
      <w:r w:rsidR="000241F5">
        <w:rPr>
          <w:sz w:val="24"/>
        </w:rPr>
        <w:t xml:space="preserve">, as these rules, one can assume, do not </w:t>
      </w:r>
      <w:r w:rsidR="000241F5">
        <w:rPr>
          <w:i/>
          <w:sz w:val="24"/>
        </w:rPr>
        <w:t xml:space="preserve">codify </w:t>
      </w:r>
      <w:r w:rsidR="000241F5">
        <w:rPr>
          <w:sz w:val="24"/>
        </w:rPr>
        <w:t>morality, still find a place for principles in its dialogue.</w:t>
      </w:r>
    </w:p>
    <w:p w:rsidR="008B57AD" w:rsidRDefault="008B57AD" w:rsidP="00FD6C08">
      <w:pPr>
        <w:spacing w:line="480" w:lineRule="auto"/>
        <w:rPr>
          <w:sz w:val="24"/>
        </w:rPr>
      </w:pPr>
      <w:r>
        <w:rPr>
          <w:sz w:val="24"/>
        </w:rPr>
        <w:t xml:space="preserve">The final </w:t>
      </w:r>
      <w:r w:rsidR="001D3B23">
        <w:rPr>
          <w:sz w:val="24"/>
        </w:rPr>
        <w:t>type</w:t>
      </w:r>
      <w:r>
        <w:rPr>
          <w:sz w:val="24"/>
        </w:rPr>
        <w:t xml:space="preserve"> is </w:t>
      </w:r>
      <w:r>
        <w:rPr>
          <w:i/>
          <w:sz w:val="24"/>
        </w:rPr>
        <w:t>‘particularist virtue’</w:t>
      </w:r>
      <w:r w:rsidR="00322B89">
        <w:rPr>
          <w:rStyle w:val="FootnoteReference"/>
          <w:i/>
          <w:sz w:val="24"/>
        </w:rPr>
        <w:footnoteReference w:id="30"/>
      </w:r>
      <w:r>
        <w:rPr>
          <w:sz w:val="24"/>
        </w:rPr>
        <w:t xml:space="preserve"> in which </w:t>
      </w:r>
      <w:r w:rsidRPr="006808A4">
        <w:rPr>
          <w:sz w:val="24"/>
        </w:rPr>
        <w:t>“a person simply ‘sees’ the right thing to do</w:t>
      </w:r>
      <w:r w:rsidR="001D3AF8">
        <w:rPr>
          <w:sz w:val="24"/>
        </w:rPr>
        <w:t xml:space="preserve">. Principles, be they absolute or </w:t>
      </w:r>
      <w:r w:rsidR="001D3AF8">
        <w:rPr>
          <w:i/>
          <w:sz w:val="24"/>
        </w:rPr>
        <w:t>pro tanto</w:t>
      </w:r>
      <w:r w:rsidR="001D3AF8">
        <w:rPr>
          <w:sz w:val="24"/>
        </w:rPr>
        <w:t xml:space="preserve">, are simply useless at </w:t>
      </w:r>
      <w:r w:rsidR="001D3AF8">
        <w:rPr>
          <w:sz w:val="24"/>
        </w:rPr>
        <w:lastRenderedPageBreak/>
        <w:t xml:space="preserve">their best or even harmful at their worst. </w:t>
      </w:r>
      <w:r>
        <w:rPr>
          <w:sz w:val="24"/>
        </w:rPr>
        <w:t>Morality is not about equipping one with the right set of principles but about the s</w:t>
      </w:r>
      <w:r w:rsidR="001D3B23">
        <w:rPr>
          <w:sz w:val="24"/>
        </w:rPr>
        <w:t>harpening of one’s moral vision.</w:t>
      </w:r>
      <w:r>
        <w:rPr>
          <w:sz w:val="24"/>
        </w:rPr>
        <w:t>”</w:t>
      </w:r>
      <w:r>
        <w:rPr>
          <w:rStyle w:val="FootnoteReference"/>
        </w:rPr>
        <w:footnoteReference w:id="31"/>
      </w:r>
      <w:r w:rsidR="000241F5">
        <w:rPr>
          <w:sz w:val="24"/>
        </w:rPr>
        <w:t xml:space="preserve"> </w:t>
      </w:r>
    </w:p>
    <w:p w:rsidR="008B57AD" w:rsidRDefault="000241F5" w:rsidP="00FD6C08">
      <w:pPr>
        <w:spacing w:line="480" w:lineRule="auto"/>
        <w:rPr>
          <w:sz w:val="24"/>
        </w:rPr>
      </w:pPr>
      <w:r>
        <w:rPr>
          <w:sz w:val="24"/>
        </w:rPr>
        <w:t xml:space="preserve">Due to my </w:t>
      </w:r>
      <w:r>
        <w:rPr>
          <w:i/>
          <w:sz w:val="24"/>
        </w:rPr>
        <w:t xml:space="preserve">particularist </w:t>
      </w:r>
      <w:r w:rsidR="001D3AF8">
        <w:rPr>
          <w:sz w:val="24"/>
        </w:rPr>
        <w:t xml:space="preserve">stance I </w:t>
      </w:r>
      <w:r>
        <w:rPr>
          <w:sz w:val="24"/>
        </w:rPr>
        <w:t xml:space="preserve">reject the first type of virtue, </w:t>
      </w:r>
      <w:r>
        <w:rPr>
          <w:i/>
          <w:sz w:val="24"/>
        </w:rPr>
        <w:t>absolute virtue,</w:t>
      </w:r>
      <w:r>
        <w:rPr>
          <w:sz w:val="24"/>
        </w:rPr>
        <w:t xml:space="preserve"> on the same grounds</w:t>
      </w:r>
      <w:r w:rsidR="001D3AF8">
        <w:rPr>
          <w:sz w:val="24"/>
        </w:rPr>
        <w:t xml:space="preserve"> as Shiu-Hwa</w:t>
      </w:r>
      <w:r>
        <w:rPr>
          <w:sz w:val="24"/>
        </w:rPr>
        <w:t>: that it is essentially rule-following.</w:t>
      </w:r>
      <w:r w:rsidR="008B57AD">
        <w:rPr>
          <w:sz w:val="24"/>
        </w:rPr>
        <w:t xml:space="preserve"> Therefore, </w:t>
      </w:r>
      <w:r w:rsidR="001D3AF8">
        <w:rPr>
          <w:sz w:val="24"/>
        </w:rPr>
        <w:t xml:space="preserve">as Shiu-Hwa does not conclude as to which of the other virtues are most tenable, </w:t>
      </w:r>
      <w:r w:rsidR="008B57AD">
        <w:rPr>
          <w:sz w:val="24"/>
        </w:rPr>
        <w:t>the debate must focus on which of the three remaining types of virtue are the most tenable. Shiu-Hwa closes by claiming that the arbitration between these types of virtue will play an essential role in normative and applied ethics in the future.</w:t>
      </w:r>
      <w:r w:rsidR="00EB3EC6">
        <w:rPr>
          <w:sz w:val="24"/>
        </w:rPr>
        <w:t xml:space="preserve"> </w:t>
      </w:r>
      <w:r>
        <w:rPr>
          <w:sz w:val="24"/>
        </w:rPr>
        <w:t>However, his contention is left open ended as Shiu-Hwa posits an almost challenge for someone to further the dialogue.</w:t>
      </w:r>
    </w:p>
    <w:p w:rsidR="008B57AD" w:rsidRPr="006808A4" w:rsidRDefault="008B57AD" w:rsidP="00FD6C08">
      <w:pPr>
        <w:pStyle w:val="Heading2"/>
        <w:spacing w:line="480" w:lineRule="auto"/>
        <w:ind w:firstLine="0"/>
      </w:pPr>
      <w:bookmarkStart w:id="8" w:name="_Toc9596644"/>
      <w:r>
        <w:t>Analysis of Shiu-Hwa:</w:t>
      </w:r>
      <w:bookmarkEnd w:id="8"/>
    </w:p>
    <w:p w:rsidR="008B57AD" w:rsidRDefault="000241F5" w:rsidP="00FD6C08">
      <w:pPr>
        <w:spacing w:before="100" w:beforeAutospacing="1" w:after="100" w:afterAutospacing="1" w:line="480" w:lineRule="auto"/>
        <w:rPr>
          <w:sz w:val="24"/>
        </w:rPr>
      </w:pPr>
      <w:r>
        <w:rPr>
          <w:sz w:val="24"/>
        </w:rPr>
        <w:t>I have</w:t>
      </w:r>
      <w:r w:rsidR="008B57AD">
        <w:rPr>
          <w:sz w:val="24"/>
        </w:rPr>
        <w:t xml:space="preserve"> two responses to Shiu-Hwa’s thesis. </w:t>
      </w:r>
      <w:r w:rsidR="0094440A">
        <w:rPr>
          <w:sz w:val="24"/>
        </w:rPr>
        <w:t xml:space="preserve">The first response is towards his challenge that one of three types of virtue will lead the focus of ethical dialogue given </w:t>
      </w:r>
      <w:r w:rsidR="0094440A">
        <w:rPr>
          <w:i/>
          <w:sz w:val="24"/>
        </w:rPr>
        <w:t xml:space="preserve">principlisms </w:t>
      </w:r>
      <w:r w:rsidR="0094440A">
        <w:rPr>
          <w:sz w:val="24"/>
        </w:rPr>
        <w:t xml:space="preserve">refutation. </w:t>
      </w:r>
      <w:r w:rsidR="008B57AD">
        <w:rPr>
          <w:sz w:val="24"/>
        </w:rPr>
        <w:t xml:space="preserve">The </w:t>
      </w:r>
      <w:r w:rsidR="0094440A">
        <w:rPr>
          <w:sz w:val="24"/>
        </w:rPr>
        <w:t>second</w:t>
      </w:r>
      <w:r w:rsidR="008B57AD">
        <w:rPr>
          <w:sz w:val="24"/>
        </w:rPr>
        <w:t xml:space="preserve"> response is in regard to his extreme particularist stance in which he argues that principles are useless/unnecessary. </w:t>
      </w:r>
    </w:p>
    <w:p w:rsidR="008B57AD" w:rsidRPr="00BB3BE0" w:rsidRDefault="00C73620" w:rsidP="00FD6C08">
      <w:pPr>
        <w:spacing w:before="100" w:beforeAutospacing="1" w:after="100" w:afterAutospacing="1" w:line="480" w:lineRule="auto"/>
        <w:rPr>
          <w:sz w:val="24"/>
        </w:rPr>
      </w:pPr>
      <w:r>
        <w:rPr>
          <w:sz w:val="24"/>
        </w:rPr>
        <w:t xml:space="preserve">My first response is towards Shiu-Hwa’s ‘virtue-challenge.’ </w:t>
      </w:r>
      <w:r>
        <w:rPr>
          <w:i/>
          <w:sz w:val="24"/>
        </w:rPr>
        <w:t xml:space="preserve">Prima facie </w:t>
      </w:r>
      <w:r>
        <w:rPr>
          <w:sz w:val="24"/>
        </w:rPr>
        <w:t xml:space="preserve">and </w:t>
      </w:r>
      <w:r>
        <w:rPr>
          <w:i/>
          <w:sz w:val="24"/>
        </w:rPr>
        <w:t xml:space="preserve">particularist </w:t>
      </w:r>
      <w:r>
        <w:rPr>
          <w:sz w:val="24"/>
        </w:rPr>
        <w:t xml:space="preserve">virtues are the most cohesive with </w:t>
      </w:r>
      <w:r>
        <w:rPr>
          <w:i/>
          <w:sz w:val="24"/>
        </w:rPr>
        <w:t>particularism</w:t>
      </w:r>
      <w:r>
        <w:rPr>
          <w:sz w:val="24"/>
        </w:rPr>
        <w:t xml:space="preserve"> due to their stance on principles. The difference between the two types of virtue is </w:t>
      </w:r>
      <w:r>
        <w:rPr>
          <w:i/>
          <w:sz w:val="24"/>
        </w:rPr>
        <w:t xml:space="preserve">prima facie </w:t>
      </w:r>
      <w:r>
        <w:rPr>
          <w:sz w:val="24"/>
        </w:rPr>
        <w:t xml:space="preserve">has some use for principles whilst </w:t>
      </w:r>
      <w:r>
        <w:rPr>
          <w:i/>
          <w:sz w:val="24"/>
        </w:rPr>
        <w:t xml:space="preserve">particularist </w:t>
      </w:r>
      <w:r>
        <w:rPr>
          <w:sz w:val="24"/>
        </w:rPr>
        <w:t xml:space="preserve">virtue does not. Both virtues, however, agree that principles do not </w:t>
      </w:r>
      <w:r>
        <w:rPr>
          <w:i/>
          <w:sz w:val="24"/>
        </w:rPr>
        <w:t xml:space="preserve">codify </w:t>
      </w:r>
      <w:r>
        <w:rPr>
          <w:sz w:val="24"/>
        </w:rPr>
        <w:t>morality</w:t>
      </w:r>
      <w:r w:rsidR="0094440A">
        <w:rPr>
          <w:sz w:val="24"/>
        </w:rPr>
        <w:t>. As I</w:t>
      </w:r>
      <w:r>
        <w:rPr>
          <w:sz w:val="24"/>
        </w:rPr>
        <w:t xml:space="preserve"> will argue that principles do have applicable val</w:t>
      </w:r>
      <w:r w:rsidR="005D4E0A">
        <w:rPr>
          <w:sz w:val="24"/>
        </w:rPr>
        <w:t>ue within moral education</w:t>
      </w:r>
      <w:r>
        <w:rPr>
          <w:sz w:val="24"/>
        </w:rPr>
        <w:t>,</w:t>
      </w:r>
      <w:r w:rsidR="005D4E0A">
        <w:rPr>
          <w:sz w:val="24"/>
        </w:rPr>
        <w:t xml:space="preserve"> </w:t>
      </w:r>
      <w:r>
        <w:rPr>
          <w:sz w:val="24"/>
        </w:rPr>
        <w:t xml:space="preserve">therefore, </w:t>
      </w:r>
      <w:r>
        <w:rPr>
          <w:i/>
          <w:sz w:val="24"/>
        </w:rPr>
        <w:t xml:space="preserve">prima facie </w:t>
      </w:r>
      <w:r>
        <w:rPr>
          <w:sz w:val="24"/>
        </w:rPr>
        <w:t xml:space="preserve">virtue is the most </w:t>
      </w:r>
      <w:r>
        <w:rPr>
          <w:sz w:val="24"/>
        </w:rPr>
        <w:lastRenderedPageBreak/>
        <w:t xml:space="preserve">tenable. This response will entail a new theory, </w:t>
      </w:r>
      <w:r>
        <w:rPr>
          <w:i/>
          <w:sz w:val="24"/>
        </w:rPr>
        <w:t>practical particularism</w:t>
      </w:r>
      <w:r>
        <w:rPr>
          <w:sz w:val="24"/>
        </w:rPr>
        <w:t>, which will be further discussed in Chapter 3.</w:t>
      </w:r>
    </w:p>
    <w:p w:rsidR="00C73620" w:rsidRDefault="0094440A" w:rsidP="00FD6C08">
      <w:pPr>
        <w:spacing w:before="100" w:beforeAutospacing="1" w:after="100" w:afterAutospacing="1" w:line="480" w:lineRule="auto"/>
        <w:rPr>
          <w:sz w:val="24"/>
        </w:rPr>
      </w:pPr>
      <w:r>
        <w:rPr>
          <w:sz w:val="24"/>
        </w:rPr>
        <w:t xml:space="preserve">My second response is </w:t>
      </w:r>
      <w:r w:rsidR="00C73620">
        <w:rPr>
          <w:sz w:val="24"/>
        </w:rPr>
        <w:t xml:space="preserve">towards Shiu-Hwa’s extreme </w:t>
      </w:r>
      <w:r w:rsidR="00C73620">
        <w:rPr>
          <w:i/>
          <w:sz w:val="24"/>
        </w:rPr>
        <w:t xml:space="preserve">particularist </w:t>
      </w:r>
      <w:r w:rsidR="00C73620">
        <w:rPr>
          <w:sz w:val="24"/>
        </w:rPr>
        <w:t>stance. I argue that principles play an essential role in morally educating children</w:t>
      </w:r>
      <w:r w:rsidR="00C66F65">
        <w:rPr>
          <w:sz w:val="24"/>
        </w:rPr>
        <w:t xml:space="preserve">. </w:t>
      </w:r>
      <w:r w:rsidR="00C73620">
        <w:rPr>
          <w:sz w:val="24"/>
        </w:rPr>
        <w:t xml:space="preserve">We will be returning to this contention in more detail in Chapter 2, in an idea I call </w:t>
      </w:r>
      <w:r w:rsidR="00C73620">
        <w:rPr>
          <w:i/>
          <w:sz w:val="24"/>
        </w:rPr>
        <w:t xml:space="preserve">‘principles as ethical training wheels’, </w:t>
      </w:r>
      <w:r w:rsidR="00C73620">
        <w:rPr>
          <w:sz w:val="24"/>
        </w:rPr>
        <w:t xml:space="preserve">but for now we turn our attention to theories that share a family resemblance with </w:t>
      </w:r>
      <w:r w:rsidR="00C73620">
        <w:rPr>
          <w:i/>
          <w:sz w:val="24"/>
        </w:rPr>
        <w:t>particularism</w:t>
      </w:r>
      <w:r w:rsidR="00C73620">
        <w:rPr>
          <w:sz w:val="24"/>
        </w:rPr>
        <w:t>.</w:t>
      </w:r>
    </w:p>
    <w:p w:rsidR="008B57AD" w:rsidRDefault="008B57AD" w:rsidP="00FD6C08">
      <w:pPr>
        <w:pStyle w:val="Heading2"/>
        <w:spacing w:line="480" w:lineRule="auto"/>
        <w:ind w:firstLine="0"/>
      </w:pPr>
      <w:bookmarkStart w:id="9" w:name="_Toc9596645"/>
      <w:r>
        <w:t>Opening the dialogue:</w:t>
      </w:r>
      <w:bookmarkEnd w:id="9"/>
    </w:p>
    <w:p w:rsidR="00980838" w:rsidRDefault="004111DB" w:rsidP="00FD6C08">
      <w:pPr>
        <w:spacing w:before="100" w:beforeAutospacing="1" w:after="100" w:afterAutospacing="1" w:line="480" w:lineRule="auto"/>
        <w:rPr>
          <w:sz w:val="24"/>
        </w:rPr>
      </w:pPr>
      <w:r>
        <w:rPr>
          <w:sz w:val="24"/>
        </w:rPr>
        <w:t xml:space="preserve">Before we discuss these two responses in greater detail we will first need to open the discussion between the </w:t>
      </w:r>
      <w:r>
        <w:rPr>
          <w:i/>
          <w:sz w:val="24"/>
        </w:rPr>
        <w:t xml:space="preserve">principlists </w:t>
      </w:r>
      <w:r>
        <w:rPr>
          <w:sz w:val="24"/>
        </w:rPr>
        <w:t xml:space="preserve">and the </w:t>
      </w:r>
      <w:r>
        <w:rPr>
          <w:i/>
          <w:sz w:val="24"/>
        </w:rPr>
        <w:t xml:space="preserve">particularists </w:t>
      </w:r>
      <w:r>
        <w:rPr>
          <w:sz w:val="24"/>
        </w:rPr>
        <w:t xml:space="preserve">further. </w:t>
      </w:r>
      <w:r w:rsidR="008B57AD">
        <w:rPr>
          <w:sz w:val="24"/>
        </w:rPr>
        <w:t xml:space="preserve">Shiu-Hwa’s </w:t>
      </w:r>
      <w:r w:rsidR="008B57AD">
        <w:rPr>
          <w:i/>
          <w:sz w:val="24"/>
        </w:rPr>
        <w:t xml:space="preserve">particularism </w:t>
      </w:r>
      <w:r w:rsidR="008B57AD">
        <w:rPr>
          <w:sz w:val="24"/>
        </w:rPr>
        <w:t xml:space="preserve">and </w:t>
      </w:r>
      <w:r w:rsidR="008B57AD">
        <w:rPr>
          <w:i/>
          <w:sz w:val="24"/>
        </w:rPr>
        <w:t xml:space="preserve">principlism </w:t>
      </w:r>
      <w:r w:rsidR="008B57AD">
        <w:rPr>
          <w:sz w:val="24"/>
        </w:rPr>
        <w:t xml:space="preserve">are part of a larger family of moral dialogue. </w:t>
      </w:r>
      <w:r w:rsidR="00074068">
        <w:rPr>
          <w:i/>
          <w:sz w:val="24"/>
        </w:rPr>
        <w:t>Intuitionism</w:t>
      </w:r>
      <w:r w:rsidR="008B57AD">
        <w:rPr>
          <w:i/>
          <w:sz w:val="24"/>
        </w:rPr>
        <w:t>,</w:t>
      </w:r>
      <w:r w:rsidR="00993DE5">
        <w:rPr>
          <w:i/>
          <w:sz w:val="24"/>
        </w:rPr>
        <w:t xml:space="preserve"> </w:t>
      </w:r>
      <w:r w:rsidR="008B57AD">
        <w:rPr>
          <w:i/>
          <w:sz w:val="24"/>
        </w:rPr>
        <w:t xml:space="preserve">virtue ethics, </w:t>
      </w:r>
      <w:r w:rsidR="008B57AD">
        <w:rPr>
          <w:sz w:val="24"/>
        </w:rPr>
        <w:t xml:space="preserve">and other forms of </w:t>
      </w:r>
      <w:r w:rsidR="008B57AD">
        <w:rPr>
          <w:i/>
          <w:sz w:val="24"/>
        </w:rPr>
        <w:t xml:space="preserve">particularist </w:t>
      </w:r>
      <w:r w:rsidR="008B57AD">
        <w:rPr>
          <w:sz w:val="24"/>
        </w:rPr>
        <w:t xml:space="preserve">theory all contain relevant information to add to the discussion. Before we really get in to the nitty gritty philosophy we would do well to reinforce our knowledge of the discussion further by briefly detailing these theories, their criticisms, and what they add to the dialogue. </w:t>
      </w:r>
    </w:p>
    <w:p w:rsidR="00980838" w:rsidRDefault="00980838" w:rsidP="00FD6C08">
      <w:pPr>
        <w:spacing w:line="480" w:lineRule="auto"/>
      </w:pPr>
      <w:r w:rsidRPr="00980838">
        <w:rPr>
          <w:i/>
        </w:rPr>
        <w:t>Intuitionism</w:t>
      </w:r>
      <w:r>
        <w:t xml:space="preserve"> is an ethical theory which focuses on the epistemology of ethics. In short, </w:t>
      </w:r>
      <w:r w:rsidRPr="00980838">
        <w:rPr>
          <w:i/>
        </w:rPr>
        <w:t>intui</w:t>
      </w:r>
      <w:r w:rsidR="00C66F65">
        <w:rPr>
          <w:i/>
        </w:rPr>
        <w:t>ti</w:t>
      </w:r>
      <w:r w:rsidRPr="00980838">
        <w:rPr>
          <w:i/>
        </w:rPr>
        <w:t>onists</w:t>
      </w:r>
      <w:r>
        <w:t xml:space="preserve"> claim that “basic moral propositions are self-evident.”</w:t>
      </w:r>
      <w:r>
        <w:rPr>
          <w:rStyle w:val="FootnoteReference"/>
        </w:rPr>
        <w:footnoteReference w:id="32"/>
      </w:r>
      <w:r w:rsidR="004111DB">
        <w:t xml:space="preserve"> </w:t>
      </w:r>
      <w:r w:rsidR="004E2A35">
        <w:t>This means moral knowledge can be known without argument or referral to any external moral-axioms.</w:t>
      </w:r>
    </w:p>
    <w:p w:rsidR="00DB05AA" w:rsidRDefault="00DB05AA" w:rsidP="00FD6C08">
      <w:pPr>
        <w:spacing w:line="480" w:lineRule="auto"/>
      </w:pPr>
      <w:r w:rsidRPr="004111DB">
        <w:rPr>
          <w:i/>
        </w:rPr>
        <w:lastRenderedPageBreak/>
        <w:t>Virtue ethics</w:t>
      </w:r>
      <w:r>
        <w:t xml:space="preserve"> is a theory that can be described as primarily focusing on moral character, as opposed to formulating action guiding principles. However, this is not to say that the theory does not concern itself with right conduct. </w:t>
      </w:r>
      <w:r w:rsidRPr="004111DB">
        <w:rPr>
          <w:i/>
        </w:rPr>
        <w:t>Virtue ethics</w:t>
      </w:r>
      <w:r>
        <w:t xml:space="preserve"> is built upon the concept of virtues, dispositions that</w:t>
      </w:r>
      <w:r w:rsidR="004111DB">
        <w:t xml:space="preserve"> inherently</w:t>
      </w:r>
      <w:r>
        <w:t xml:space="preserve"> benefit the possessor. Virtue ethics claims that to live a good life one must live a virtuous life. This is done by identifying and emulating virtuous qualities whilst actively avoiding or dampening the impact of vices on one’s self. Vices are the antonym of </w:t>
      </w:r>
      <w:r w:rsidR="004111DB">
        <w:t>virtue;</w:t>
      </w:r>
      <w:r>
        <w:t xml:space="preserve"> they are harmful to the possessor.</w:t>
      </w:r>
    </w:p>
    <w:p w:rsidR="004111DB" w:rsidRPr="004111DB" w:rsidRDefault="004111DB" w:rsidP="00FD6C08">
      <w:pPr>
        <w:spacing w:line="480" w:lineRule="auto"/>
      </w:pPr>
      <w:r>
        <w:t xml:space="preserve">One of the main criticisms of </w:t>
      </w:r>
      <w:r>
        <w:rPr>
          <w:i/>
        </w:rPr>
        <w:t xml:space="preserve">virtue ethics </w:t>
      </w:r>
      <w:r>
        <w:t xml:space="preserve">is that it is </w:t>
      </w:r>
      <w:r>
        <w:rPr>
          <w:i/>
        </w:rPr>
        <w:t>uncodifiable</w:t>
      </w:r>
      <w:r>
        <w:t xml:space="preserve"> and, therefore, cannot provide action guidance. Hursthouse attempted to resolve this criticism in her book </w:t>
      </w:r>
      <w:r>
        <w:rPr>
          <w:i/>
        </w:rPr>
        <w:t xml:space="preserve">“On Virtue Ethics.” </w:t>
      </w:r>
      <w:r>
        <w:t xml:space="preserve">She posits that </w:t>
      </w:r>
      <w:r>
        <w:rPr>
          <w:i/>
        </w:rPr>
        <w:t xml:space="preserve">virtue ethics </w:t>
      </w:r>
      <w:r>
        <w:t xml:space="preserve">list of </w:t>
      </w:r>
      <w:r>
        <w:rPr>
          <w:i/>
        </w:rPr>
        <w:t xml:space="preserve">virtues </w:t>
      </w:r>
      <w:r>
        <w:t xml:space="preserve">and </w:t>
      </w:r>
      <w:r>
        <w:rPr>
          <w:i/>
        </w:rPr>
        <w:t xml:space="preserve">vices </w:t>
      </w:r>
      <w:r>
        <w:t xml:space="preserve">are clear provision of action-guidance. </w:t>
      </w:r>
      <w:r w:rsidR="00231383">
        <w:t>“Virtue ethics does not provide us with moral guidance”</w:t>
      </w:r>
      <w:r w:rsidR="00231383">
        <w:rPr>
          <w:rStyle w:val="FootnoteReference"/>
        </w:rPr>
        <w:footnoteReference w:id="33"/>
      </w:r>
      <w:r w:rsidR="00231383">
        <w:t xml:space="preserve"> to which Hursthouse responds with “how can it fail to, when it has provided a specification of right action?”</w:t>
      </w:r>
      <w:r w:rsidR="00231383">
        <w:rPr>
          <w:rStyle w:val="FootnoteReference"/>
        </w:rPr>
        <w:footnoteReference w:id="34"/>
      </w:r>
      <w:r>
        <w:t xml:space="preserve"> This criticism of </w:t>
      </w:r>
      <w:r>
        <w:rPr>
          <w:i/>
        </w:rPr>
        <w:t>virtue ethics</w:t>
      </w:r>
      <w:r>
        <w:t xml:space="preserve">, and therefore Hursthouse’s response, are only relevant if one assumes </w:t>
      </w:r>
      <w:r>
        <w:rPr>
          <w:i/>
        </w:rPr>
        <w:t xml:space="preserve">uncodifiability </w:t>
      </w:r>
      <w:r>
        <w:t xml:space="preserve">as an inherently negative quality. </w:t>
      </w:r>
      <w:r>
        <w:rPr>
          <w:i/>
        </w:rPr>
        <w:t xml:space="preserve">Particularists </w:t>
      </w:r>
      <w:r>
        <w:t>such as myself disagree and thus the conflict resolved.</w:t>
      </w:r>
    </w:p>
    <w:p w:rsidR="00646650" w:rsidRDefault="004111DB" w:rsidP="00FD6C08">
      <w:pPr>
        <w:spacing w:line="480" w:lineRule="auto"/>
      </w:pPr>
      <w:r>
        <w:t xml:space="preserve">Each theory differs in their moral epistemology; how does an agent attain and reflect on moral values or features, therefore bettering themselves? For </w:t>
      </w:r>
      <w:r>
        <w:rPr>
          <w:i/>
        </w:rPr>
        <w:t xml:space="preserve">intuitionism </w:t>
      </w:r>
      <w:r>
        <w:t xml:space="preserve">its self-evident. For </w:t>
      </w:r>
      <w:r>
        <w:rPr>
          <w:i/>
        </w:rPr>
        <w:t xml:space="preserve">particularists </w:t>
      </w:r>
      <w:r>
        <w:t xml:space="preserve">such as McDowell it through being sensitive to moral features. For </w:t>
      </w:r>
      <w:r>
        <w:rPr>
          <w:i/>
        </w:rPr>
        <w:t xml:space="preserve">virtue ethicists </w:t>
      </w:r>
      <w:r>
        <w:t>it’s through personal reflection and experience. However, o</w:t>
      </w:r>
      <w:r w:rsidR="00646650">
        <w:t xml:space="preserve">ne feature remains consistent through all of these theories: </w:t>
      </w:r>
      <w:r w:rsidR="004D253D">
        <w:t>discernment</w:t>
      </w:r>
      <w:r w:rsidR="00646650">
        <w:t>.</w:t>
      </w:r>
    </w:p>
    <w:p w:rsidR="00590738" w:rsidRDefault="004D253D" w:rsidP="00FD6C08">
      <w:pPr>
        <w:spacing w:line="480" w:lineRule="auto"/>
      </w:pPr>
      <w:r>
        <w:t>Discernment</w:t>
      </w:r>
      <w:r w:rsidR="00DD6933">
        <w:t>:</w:t>
      </w:r>
      <w:r w:rsidR="00DD6933">
        <w:rPr>
          <w:i/>
        </w:rPr>
        <w:t xml:space="preserve"> </w:t>
      </w:r>
      <w:r>
        <w:t>“the ability to judge well</w:t>
      </w:r>
      <w:r w:rsidR="00646650">
        <w:t>”</w:t>
      </w:r>
      <w:r w:rsidR="00DD6933">
        <w:t>;</w:t>
      </w:r>
      <w:r w:rsidR="00555620">
        <w:t xml:space="preserve"> is the </w:t>
      </w:r>
      <w:r w:rsidR="00DD6933">
        <w:t>product</w:t>
      </w:r>
      <w:r w:rsidR="00555620">
        <w:t xml:space="preserve"> </w:t>
      </w:r>
      <w:r w:rsidR="00646650">
        <w:t xml:space="preserve">of </w:t>
      </w:r>
      <w:r w:rsidR="00646650" w:rsidRPr="00DD6933">
        <w:t>deliberation</w:t>
      </w:r>
      <w:r w:rsidR="00DD6933">
        <w:t xml:space="preserve">. </w:t>
      </w:r>
      <w:r w:rsidR="00646650">
        <w:t xml:space="preserve">What these </w:t>
      </w:r>
      <w:r w:rsidR="00555620">
        <w:t>processes</w:t>
      </w:r>
      <w:r w:rsidR="00646650">
        <w:t xml:space="preserve"> highlight is a notion of moral maturity and independency. Each of the theories previously </w:t>
      </w:r>
      <w:r w:rsidR="00555620">
        <w:t>discussed</w:t>
      </w:r>
      <w:r w:rsidR="00646650">
        <w:t xml:space="preserve"> heavily imply a notion of moral maturity, independency, sensitivity, perception, and </w:t>
      </w:r>
      <w:r>
        <w:t>discernment</w:t>
      </w:r>
      <w:r w:rsidR="00646650">
        <w:t xml:space="preserve">. </w:t>
      </w:r>
      <w:r w:rsidR="00310D6B">
        <w:t xml:space="preserve">Whether the theories themselves are tenable or not, it </w:t>
      </w:r>
      <w:r w:rsidR="00EA0821">
        <w:lastRenderedPageBreak/>
        <w:t>should be uncontestable</w:t>
      </w:r>
      <w:r w:rsidR="00310D6B">
        <w:t xml:space="preserve"> these features play a vital role in</w:t>
      </w:r>
      <w:r w:rsidR="00EA0821">
        <w:t xml:space="preserve"> our</w:t>
      </w:r>
      <w:r w:rsidR="00310D6B">
        <w:t xml:space="preserve"> moral conduct whether you believe morality can be </w:t>
      </w:r>
      <w:r w:rsidR="00310D6B">
        <w:rPr>
          <w:i/>
        </w:rPr>
        <w:t xml:space="preserve">codified </w:t>
      </w:r>
      <w:r w:rsidR="00555620">
        <w:t>or not</w:t>
      </w:r>
      <w:r w:rsidR="00EA0821">
        <w:t xml:space="preserve">. If </w:t>
      </w:r>
      <w:r>
        <w:t>discernment</w:t>
      </w:r>
      <w:r w:rsidR="00555620">
        <w:t xml:space="preserve"> is necessary</w:t>
      </w:r>
      <w:r w:rsidR="00EA0821">
        <w:t xml:space="preserve">, amongst other ethical </w:t>
      </w:r>
      <w:r w:rsidR="00EA0821">
        <w:rPr>
          <w:i/>
        </w:rPr>
        <w:t>skills</w:t>
      </w:r>
      <w:r w:rsidR="00EA0821">
        <w:t>,</w:t>
      </w:r>
      <w:r w:rsidR="00310D6B">
        <w:t xml:space="preserve"> then it is of the highest imperative to decipher and formulate how we can best </w:t>
      </w:r>
      <w:r w:rsidR="00EA0821">
        <w:t>understand and utilise these features</w:t>
      </w:r>
      <w:r w:rsidR="00310D6B">
        <w:t>.</w:t>
      </w:r>
    </w:p>
    <w:p w:rsidR="0033035D" w:rsidRDefault="00F429D8" w:rsidP="00FD6C08">
      <w:pPr>
        <w:pStyle w:val="Heading2"/>
        <w:spacing w:line="480" w:lineRule="auto"/>
        <w:ind w:firstLine="0"/>
      </w:pPr>
      <w:bookmarkStart w:id="10" w:name="_Toc9596646"/>
      <w:r>
        <w:t xml:space="preserve">Allusion to Chapter 2: </w:t>
      </w:r>
      <w:r w:rsidR="0033035D">
        <w:t>Moral character and moral education:</w:t>
      </w:r>
      <w:bookmarkEnd w:id="10"/>
    </w:p>
    <w:p w:rsidR="00663ADA" w:rsidRDefault="008B28ED" w:rsidP="00FD6C08">
      <w:pPr>
        <w:spacing w:line="480" w:lineRule="auto"/>
      </w:pPr>
      <w:r>
        <w:t xml:space="preserve">Through our analysis it is clear that </w:t>
      </w:r>
      <w:r>
        <w:rPr>
          <w:i/>
        </w:rPr>
        <w:t>particularism</w:t>
      </w:r>
      <w:r>
        <w:t xml:space="preserve"> is still a theory in development. This is not to say the theory is untenable, instead, one </w:t>
      </w:r>
      <w:r w:rsidR="00D87D74">
        <w:t>could</w:t>
      </w:r>
      <w:r>
        <w:t xml:space="preserve"> argue it is simply incomplete. There is truth within </w:t>
      </w:r>
      <w:r>
        <w:rPr>
          <w:i/>
        </w:rPr>
        <w:t>particularism</w:t>
      </w:r>
      <w:r>
        <w:t xml:space="preserve">, mainly, I argue, in its emphasis on an agent’s moral independency and </w:t>
      </w:r>
      <w:r w:rsidR="004D253D">
        <w:t>discernment</w:t>
      </w:r>
      <w:r>
        <w:t xml:space="preserve">. The </w:t>
      </w:r>
      <w:r>
        <w:rPr>
          <w:i/>
        </w:rPr>
        <w:t xml:space="preserve">particularist </w:t>
      </w:r>
      <w:r>
        <w:t xml:space="preserve">desires to have a moral agent who is totally independent of any principles, who has no need to refer to external axioms of morality. </w:t>
      </w:r>
      <w:r w:rsidR="006446E1">
        <w:rPr>
          <w:i/>
        </w:rPr>
        <w:t xml:space="preserve">Particularism </w:t>
      </w:r>
      <w:r w:rsidR="006446E1">
        <w:t xml:space="preserve">places heavy emphasis on moral character, and whilst this goal is commendable, perhaps even desirable, the question as to how a </w:t>
      </w:r>
      <w:r w:rsidR="006446E1">
        <w:rPr>
          <w:i/>
        </w:rPr>
        <w:t xml:space="preserve">particularist </w:t>
      </w:r>
      <w:r w:rsidR="006446E1">
        <w:t>would morally educate a young child into having this character remains up for debate. This is the questio</w:t>
      </w:r>
      <w:r w:rsidR="0033035D">
        <w:t xml:space="preserve">n </w:t>
      </w:r>
      <w:r w:rsidR="00F429D8">
        <w:t>at the heart of Chapter 2.</w:t>
      </w:r>
    </w:p>
    <w:p w:rsidR="00B068B0" w:rsidRDefault="00B068B0" w:rsidP="00FD6C08">
      <w:pPr>
        <w:spacing w:line="480" w:lineRule="auto"/>
        <w:rPr>
          <w:rFonts w:asciiTheme="majorHAnsi" w:eastAsiaTheme="majorEastAsia" w:hAnsiTheme="majorHAnsi" w:cstheme="majorBidi"/>
          <w:color w:val="2E74B5" w:themeColor="accent1" w:themeShade="BF"/>
          <w:sz w:val="32"/>
          <w:szCs w:val="32"/>
        </w:rPr>
      </w:pPr>
      <w:r>
        <w:br w:type="page"/>
      </w:r>
    </w:p>
    <w:p w:rsidR="0033035D" w:rsidRDefault="0033035D" w:rsidP="00FD6C08">
      <w:pPr>
        <w:pStyle w:val="Heading1"/>
        <w:spacing w:line="480" w:lineRule="auto"/>
        <w:ind w:firstLine="0"/>
      </w:pPr>
      <w:bookmarkStart w:id="11" w:name="_Toc9596647"/>
      <w:r>
        <w:lastRenderedPageBreak/>
        <w:t>Chapter 2: Particularism and moral education.</w:t>
      </w:r>
      <w:bookmarkEnd w:id="11"/>
    </w:p>
    <w:p w:rsidR="00B068B0" w:rsidRPr="007345FD" w:rsidRDefault="00B068B0" w:rsidP="00305275">
      <w:pPr>
        <w:spacing w:line="480" w:lineRule="auto"/>
      </w:pPr>
      <w:r w:rsidRPr="007345FD">
        <w:t>At the end of his docu</w:t>
      </w:r>
      <w:r w:rsidR="004D7A1B" w:rsidRPr="007345FD">
        <w:t>ment Shiu-Hwa posits a challenge to ascertain which of the three types of virtue-</w:t>
      </w:r>
      <w:r w:rsidRPr="007345FD">
        <w:t xml:space="preserve">focused theory </w:t>
      </w:r>
      <w:r w:rsidR="004D7A1B" w:rsidRPr="007345FD">
        <w:t xml:space="preserve">is the most coherent with </w:t>
      </w:r>
      <w:r w:rsidR="004D7A1B" w:rsidRPr="007345FD">
        <w:rPr>
          <w:i/>
        </w:rPr>
        <w:t>particularism</w:t>
      </w:r>
      <w:r w:rsidRPr="007345FD">
        <w:t xml:space="preserve">. The second type of virtue, </w:t>
      </w:r>
      <w:r w:rsidRPr="007345FD">
        <w:rPr>
          <w:i/>
        </w:rPr>
        <w:t xml:space="preserve">pro tanto </w:t>
      </w:r>
      <w:r w:rsidRPr="007345FD">
        <w:t>virtue, still finds use for principles in so much as they only apply to an extent</w:t>
      </w:r>
      <w:r w:rsidR="004D7A1B" w:rsidRPr="007345FD">
        <w:t xml:space="preserve">, making it </w:t>
      </w:r>
      <w:r w:rsidRPr="007345FD">
        <w:t xml:space="preserve">more </w:t>
      </w:r>
      <w:r w:rsidRPr="007345FD">
        <w:rPr>
          <w:i/>
        </w:rPr>
        <w:t xml:space="preserve">principlist </w:t>
      </w:r>
      <w:r w:rsidRPr="007345FD">
        <w:t xml:space="preserve">than </w:t>
      </w:r>
      <w:r w:rsidRPr="007345FD">
        <w:rPr>
          <w:i/>
        </w:rPr>
        <w:t>particularist</w:t>
      </w:r>
      <w:r w:rsidRPr="007345FD">
        <w:t xml:space="preserve">. </w:t>
      </w:r>
      <w:r w:rsidR="0006767A" w:rsidRPr="007345FD">
        <w:t xml:space="preserve">On that grounds it is a fair for a </w:t>
      </w:r>
      <w:r w:rsidR="004D7A1B" w:rsidRPr="007345FD">
        <w:rPr>
          <w:i/>
        </w:rPr>
        <w:t xml:space="preserve">particularist </w:t>
      </w:r>
      <w:r w:rsidR="0006767A" w:rsidRPr="007345FD">
        <w:t>to dismiss it. That</w:t>
      </w:r>
      <w:r w:rsidRPr="007345FD">
        <w:t xml:space="preserve"> leaves three and four. Three being </w:t>
      </w:r>
      <w:r w:rsidRPr="007345FD">
        <w:rPr>
          <w:i/>
        </w:rPr>
        <w:t xml:space="preserve">prima facie </w:t>
      </w:r>
      <w:r w:rsidRPr="007345FD">
        <w:t xml:space="preserve">virtue, in which principles are like rules of thumb that one should not fret about breaking. Four is </w:t>
      </w:r>
      <w:r w:rsidRPr="007345FD">
        <w:rPr>
          <w:i/>
        </w:rPr>
        <w:t xml:space="preserve">particularist </w:t>
      </w:r>
      <w:r w:rsidRPr="007345FD">
        <w:t>virtue, in which one, using Shiu-Hwa’s wording</w:t>
      </w:r>
      <w:r w:rsidR="00B15086" w:rsidRPr="007345FD">
        <w:t>,</w:t>
      </w:r>
      <w:r w:rsidRPr="007345FD">
        <w:t xml:space="preserve"> “simply sees the right thing to do.”</w:t>
      </w:r>
      <w:r w:rsidRPr="007345FD">
        <w:rPr>
          <w:rStyle w:val="FootnoteReference"/>
        </w:rPr>
        <w:footnoteReference w:id="35"/>
      </w:r>
    </w:p>
    <w:p w:rsidR="00B068B0" w:rsidRPr="00A54700" w:rsidRDefault="00A54700" w:rsidP="00FD6C08">
      <w:pPr>
        <w:spacing w:line="480" w:lineRule="auto"/>
      </w:pPr>
      <w:r>
        <w:t>It</w:t>
      </w:r>
      <w:r w:rsidR="004D7A1B" w:rsidRPr="007345FD">
        <w:t xml:space="preserve"> is obvious that </w:t>
      </w:r>
      <w:r w:rsidR="00B068B0" w:rsidRPr="007345FD">
        <w:t xml:space="preserve">the </w:t>
      </w:r>
      <w:r w:rsidR="004D7A1B" w:rsidRPr="007345FD">
        <w:t xml:space="preserve">fourth virtue, </w:t>
      </w:r>
      <w:r w:rsidR="00B068B0" w:rsidRPr="007345FD">
        <w:rPr>
          <w:i/>
        </w:rPr>
        <w:t xml:space="preserve">particularist </w:t>
      </w:r>
      <w:r w:rsidR="004D7A1B" w:rsidRPr="007345FD">
        <w:t xml:space="preserve">virtue, is the most coherent with </w:t>
      </w:r>
      <w:r w:rsidR="004D7A1B" w:rsidRPr="007345FD">
        <w:rPr>
          <w:i/>
        </w:rPr>
        <w:t>particularism</w:t>
      </w:r>
      <w:r w:rsidR="00B068B0" w:rsidRPr="007345FD">
        <w:t xml:space="preserve">. </w:t>
      </w:r>
      <w:r w:rsidR="000C0D17" w:rsidRPr="007345FD">
        <w:t>Nevertheless,</w:t>
      </w:r>
      <w:r w:rsidR="007345FD" w:rsidRPr="007345FD">
        <w:t xml:space="preserve"> I argue </w:t>
      </w:r>
      <w:r w:rsidR="00B068B0" w:rsidRPr="007345FD">
        <w:t>that there is place for principle</w:t>
      </w:r>
      <w:r>
        <w:t>s</w:t>
      </w:r>
      <w:r w:rsidR="00B068B0" w:rsidRPr="007345FD">
        <w:t xml:space="preserve"> in our </w:t>
      </w:r>
      <w:r w:rsidR="00B068B0" w:rsidRPr="007345FD">
        <w:rPr>
          <w:i/>
        </w:rPr>
        <w:t xml:space="preserve">particularist </w:t>
      </w:r>
      <w:r w:rsidR="00B068B0" w:rsidRPr="007345FD">
        <w:t>dialogue if we applied them with cau</w:t>
      </w:r>
      <w:r>
        <w:t xml:space="preserve">tion. In this chapter I will argue </w:t>
      </w:r>
      <w:r w:rsidR="00B068B0" w:rsidRPr="007345FD">
        <w:t xml:space="preserve">that principles, whilst not </w:t>
      </w:r>
      <w:r w:rsidR="00B15086" w:rsidRPr="007345FD">
        <w:rPr>
          <w:i/>
        </w:rPr>
        <w:t xml:space="preserve">codifying </w:t>
      </w:r>
      <w:r w:rsidR="00B15086" w:rsidRPr="007345FD">
        <w:t>ethics</w:t>
      </w:r>
      <w:r w:rsidR="00B068B0" w:rsidRPr="007345FD">
        <w:t xml:space="preserve">, have practical value to be found in their utility in moral education. </w:t>
      </w:r>
      <w:r>
        <w:t xml:space="preserve">As stated I agree with </w:t>
      </w:r>
      <w:r>
        <w:rPr>
          <w:i/>
        </w:rPr>
        <w:t>particulari</w:t>
      </w:r>
      <w:r w:rsidR="00142E8C">
        <w:rPr>
          <w:i/>
        </w:rPr>
        <w:t>s</w:t>
      </w:r>
      <w:r>
        <w:rPr>
          <w:i/>
        </w:rPr>
        <w:t xml:space="preserve">t virtues </w:t>
      </w:r>
      <w:r>
        <w:t xml:space="preserve">notion that a moral agent ‘simply sees the right thing to do’, however, I refute it based its notion that principles are useless at best and at worst harmful. This is only the case if they are applied without caution. Given these definitions, I refute </w:t>
      </w:r>
      <w:r>
        <w:rPr>
          <w:i/>
        </w:rPr>
        <w:t xml:space="preserve">particularist virtue </w:t>
      </w:r>
      <w:r>
        <w:t xml:space="preserve">and argue for </w:t>
      </w:r>
      <w:r>
        <w:rPr>
          <w:i/>
        </w:rPr>
        <w:t>prima facie virtue</w:t>
      </w:r>
      <w:r>
        <w:t xml:space="preserve">. Now the question remains: what place do principles have in </w:t>
      </w:r>
      <w:r>
        <w:rPr>
          <w:i/>
        </w:rPr>
        <w:t xml:space="preserve">particularist </w:t>
      </w:r>
      <w:r>
        <w:t>dialogue?</w:t>
      </w:r>
    </w:p>
    <w:p w:rsidR="009D4FF1" w:rsidRPr="009D4FF1" w:rsidRDefault="009D4FF1" w:rsidP="00FD6C08">
      <w:pPr>
        <w:pStyle w:val="Heading2"/>
        <w:spacing w:line="480" w:lineRule="auto"/>
        <w:ind w:firstLine="0"/>
      </w:pPr>
      <w:bookmarkStart w:id="12" w:name="_Toc9596648"/>
      <w:r>
        <w:t xml:space="preserve">Issues with </w:t>
      </w:r>
      <w:r>
        <w:rPr>
          <w:i/>
        </w:rPr>
        <w:t>particularism—</w:t>
      </w:r>
      <w:r>
        <w:t>moral education:</w:t>
      </w:r>
      <w:bookmarkEnd w:id="12"/>
    </w:p>
    <w:p w:rsidR="00CE283C" w:rsidRPr="000C0D17" w:rsidRDefault="0006767A" w:rsidP="00FD6C08">
      <w:pPr>
        <w:spacing w:line="480" w:lineRule="auto"/>
      </w:pPr>
      <w:r>
        <w:t>Hooker</w:t>
      </w:r>
      <w:r w:rsidR="00231383">
        <w:rPr>
          <w:rStyle w:val="FootnoteReference"/>
        </w:rPr>
        <w:footnoteReference w:id="36"/>
      </w:r>
      <w:r w:rsidR="00231383">
        <w:t xml:space="preserve"> </w:t>
      </w:r>
      <w:r>
        <w:t>argues</w:t>
      </w:r>
      <w:r w:rsidR="00B15086">
        <w:t xml:space="preserve"> the most prominent problem</w:t>
      </w:r>
      <w:r w:rsidR="00CE283C">
        <w:t xml:space="preserve"> </w:t>
      </w:r>
      <w:r w:rsidR="00593E21">
        <w:t xml:space="preserve">for </w:t>
      </w:r>
      <w:r w:rsidR="00593E21">
        <w:rPr>
          <w:i/>
        </w:rPr>
        <w:t xml:space="preserve">particularism </w:t>
      </w:r>
      <w:r w:rsidR="00CE283C">
        <w:t xml:space="preserve">is the lack of </w:t>
      </w:r>
      <w:r w:rsidR="00B15086">
        <w:t xml:space="preserve">an account of moral education that is coherent with </w:t>
      </w:r>
      <w:r w:rsidR="00B15086">
        <w:rPr>
          <w:i/>
        </w:rPr>
        <w:t xml:space="preserve">particularist </w:t>
      </w:r>
      <w:r w:rsidR="00B15086">
        <w:t>thinking</w:t>
      </w:r>
      <w:r w:rsidR="00CE283C">
        <w:t xml:space="preserve">. </w:t>
      </w:r>
      <w:r w:rsidR="00CE283C">
        <w:rPr>
          <w:i/>
        </w:rPr>
        <w:t xml:space="preserve">Particularism </w:t>
      </w:r>
      <w:r w:rsidR="00CE283C">
        <w:t xml:space="preserve">claims that </w:t>
      </w:r>
      <w:r w:rsidR="005F46E8">
        <w:t>a</w:t>
      </w:r>
      <w:r w:rsidR="00CE283C">
        <w:t xml:space="preserve"> fine moral agent has no need to reference principles. The </w:t>
      </w:r>
      <w:r w:rsidR="00CE283C">
        <w:rPr>
          <w:i/>
        </w:rPr>
        <w:t xml:space="preserve">particularists </w:t>
      </w:r>
      <w:r w:rsidR="00CE283C">
        <w:t xml:space="preserve">emphasise that what matters to them is not purely </w:t>
      </w:r>
      <w:r w:rsidR="00B15086">
        <w:t>based on whim</w:t>
      </w:r>
      <w:r w:rsidR="00CE283C">
        <w:t xml:space="preserve">. The question then </w:t>
      </w:r>
      <w:r w:rsidR="00B15086">
        <w:lastRenderedPageBreak/>
        <w:t>arises</w:t>
      </w:r>
      <w:r w:rsidR="00CE283C">
        <w:t xml:space="preserve">: how does the </w:t>
      </w:r>
      <w:r w:rsidR="00CE283C">
        <w:rPr>
          <w:i/>
        </w:rPr>
        <w:t xml:space="preserve">particularist </w:t>
      </w:r>
      <w:r w:rsidR="00A874FB">
        <w:t>propose</w:t>
      </w:r>
      <w:r w:rsidR="00CE283C">
        <w:t xml:space="preserve"> we morally educate an individual </w:t>
      </w:r>
      <w:r w:rsidR="00B15086">
        <w:t>to become the competent</w:t>
      </w:r>
      <w:r w:rsidR="00CE283C">
        <w:t xml:space="preserve"> moral agent </w:t>
      </w:r>
      <w:r w:rsidR="00CE283C">
        <w:rPr>
          <w:i/>
        </w:rPr>
        <w:t xml:space="preserve">particularism </w:t>
      </w:r>
      <w:r w:rsidR="00CE283C">
        <w:t xml:space="preserve">argues for? In this sense, </w:t>
      </w:r>
      <w:r>
        <w:t xml:space="preserve">it </w:t>
      </w:r>
      <w:r w:rsidR="00036F45">
        <w:t>is fair to say t</w:t>
      </w:r>
      <w:r>
        <w:t>he theory is</w:t>
      </w:r>
      <w:r w:rsidR="005F46E8">
        <w:t xml:space="preserve"> lacking thus far.</w:t>
      </w:r>
      <w:r w:rsidR="000C0D17">
        <w:t xml:space="preserve"> </w:t>
      </w:r>
      <w:r w:rsidR="00593E21">
        <w:t xml:space="preserve">As discussed </w:t>
      </w:r>
      <w:r w:rsidR="00593E21">
        <w:rPr>
          <w:i/>
        </w:rPr>
        <w:t>p</w:t>
      </w:r>
      <w:r w:rsidR="000C0D17">
        <w:rPr>
          <w:i/>
        </w:rPr>
        <w:t xml:space="preserve">articularism </w:t>
      </w:r>
      <w:r w:rsidR="000C0D17">
        <w:t>emphasis several ethical themes throughout its position. Most notably are those of moral character, independency, and competency. Any response to the above question will likely involve discussion of the above themes.</w:t>
      </w:r>
    </w:p>
    <w:p w:rsidR="009D4FF1" w:rsidRDefault="009D4FF1" w:rsidP="00FD6C08">
      <w:pPr>
        <w:pStyle w:val="Heading2"/>
        <w:spacing w:line="480" w:lineRule="auto"/>
        <w:ind w:firstLine="0"/>
      </w:pPr>
      <w:bookmarkStart w:id="13" w:name="_Toc9596649"/>
      <w:r>
        <w:t>Bakhurst’s response—good judgement:</w:t>
      </w:r>
      <w:bookmarkEnd w:id="13"/>
    </w:p>
    <w:p w:rsidR="00635363" w:rsidRDefault="00FE3483" w:rsidP="00FD6C08">
      <w:pPr>
        <w:spacing w:line="480" w:lineRule="auto"/>
      </w:pPr>
      <w:r>
        <w:t xml:space="preserve">A response to above question can be found within Bakhurst’s document: </w:t>
      </w:r>
      <w:r>
        <w:rPr>
          <w:i/>
        </w:rPr>
        <w:t>“Particularism and moral education.”</w:t>
      </w:r>
      <w:r>
        <w:t xml:space="preserve"> Bakhurst aims to provide an account of moral competence and moral education under </w:t>
      </w:r>
      <w:r>
        <w:rPr>
          <w:i/>
        </w:rPr>
        <w:t xml:space="preserve">particularist </w:t>
      </w:r>
      <w:r w:rsidR="002C4FF0">
        <w:t>ideals, which he posits,</w:t>
      </w:r>
      <w:r>
        <w:t xml:space="preserve"> is lacking from Dancy’s position within </w:t>
      </w:r>
      <w:r>
        <w:rPr>
          <w:i/>
        </w:rPr>
        <w:t xml:space="preserve">Ethics </w:t>
      </w:r>
      <w:r w:rsidR="002C4FF0">
        <w:rPr>
          <w:i/>
        </w:rPr>
        <w:t>without</w:t>
      </w:r>
      <w:r>
        <w:rPr>
          <w:i/>
        </w:rPr>
        <w:t xml:space="preserve"> </w:t>
      </w:r>
      <w:r w:rsidR="002C4FF0">
        <w:rPr>
          <w:i/>
        </w:rPr>
        <w:t>P</w:t>
      </w:r>
      <w:r>
        <w:rPr>
          <w:i/>
        </w:rPr>
        <w:t xml:space="preserve">rinciples. </w:t>
      </w:r>
      <w:r>
        <w:t>After detailing and analysing both McDowell’s and Dancy’s position</w:t>
      </w:r>
      <w:r w:rsidR="00036F45">
        <w:t>,</w:t>
      </w:r>
      <w:r>
        <w:t xml:space="preserve"> Bakhurst proceeds to posit the cornerstone of his argument. </w:t>
      </w:r>
      <w:r w:rsidR="0014279E">
        <w:t>He</w:t>
      </w:r>
      <w:r>
        <w:t xml:space="preserve"> contends that what is lacking from </w:t>
      </w:r>
      <w:r>
        <w:rPr>
          <w:i/>
        </w:rPr>
        <w:t xml:space="preserve">particularism </w:t>
      </w:r>
      <w:r>
        <w:t xml:space="preserve">is </w:t>
      </w:r>
      <w:r w:rsidR="0014279E">
        <w:t>an account</w:t>
      </w:r>
      <w:r>
        <w:t xml:space="preserve"> of </w:t>
      </w:r>
      <w:r>
        <w:rPr>
          <w:i/>
        </w:rPr>
        <w:t>“good judgement.”</w:t>
      </w:r>
      <w:r>
        <w:rPr>
          <w:rStyle w:val="FootnoteReference"/>
          <w:i/>
        </w:rPr>
        <w:footnoteReference w:id="37"/>
      </w:r>
      <w:r w:rsidR="0014279E">
        <w:rPr>
          <w:i/>
        </w:rPr>
        <w:t xml:space="preserve"> </w:t>
      </w:r>
      <w:r w:rsidR="001F5B01">
        <w:t>He</w:t>
      </w:r>
      <w:r w:rsidR="0014279E">
        <w:t xml:space="preserve"> </w:t>
      </w:r>
      <w:r w:rsidR="00036F45">
        <w:t>contends</w:t>
      </w:r>
      <w:r w:rsidR="0014279E">
        <w:t xml:space="preserve">, similar to others, that </w:t>
      </w:r>
      <w:r w:rsidR="0014279E" w:rsidRPr="001F5B01">
        <w:rPr>
          <w:i/>
        </w:rPr>
        <w:t>good judgement</w:t>
      </w:r>
      <w:r w:rsidR="0014279E">
        <w:t xml:space="preserve"> is a prerequisite </w:t>
      </w:r>
      <w:r w:rsidR="002C4FF0">
        <w:t>for moral agency</w:t>
      </w:r>
      <w:r w:rsidR="0014279E">
        <w:t xml:space="preserve">, </w:t>
      </w:r>
      <w:r w:rsidR="0014279E">
        <w:rPr>
          <w:i/>
        </w:rPr>
        <w:t xml:space="preserve">particularist </w:t>
      </w:r>
      <w:r w:rsidR="0014279E">
        <w:t xml:space="preserve">or otherwise. This idea resembles Aristotle’s </w:t>
      </w:r>
      <w:r w:rsidR="0014279E">
        <w:rPr>
          <w:i/>
        </w:rPr>
        <w:t>phronesis</w:t>
      </w:r>
      <w:r w:rsidR="0014279E">
        <w:t xml:space="preserve"> and McDowell’s </w:t>
      </w:r>
      <w:r w:rsidR="0014279E">
        <w:rPr>
          <w:i/>
        </w:rPr>
        <w:t>sensitivity</w:t>
      </w:r>
      <w:r w:rsidR="001F5B01">
        <w:rPr>
          <w:i/>
        </w:rPr>
        <w:t xml:space="preserve">, </w:t>
      </w:r>
      <w:r w:rsidR="001F5B01">
        <w:t xml:space="preserve">further bridging the gap between </w:t>
      </w:r>
      <w:r w:rsidR="001F5B01">
        <w:rPr>
          <w:i/>
        </w:rPr>
        <w:t xml:space="preserve">particularism </w:t>
      </w:r>
      <w:r w:rsidR="001F5B01">
        <w:t xml:space="preserve">and </w:t>
      </w:r>
      <w:r w:rsidR="001F5B01">
        <w:rPr>
          <w:i/>
        </w:rPr>
        <w:t>virtue ethics</w:t>
      </w:r>
      <w:r w:rsidR="0014279E">
        <w:t xml:space="preserve">. </w:t>
      </w:r>
      <w:r w:rsidR="00635363">
        <w:t>Bakhurst</w:t>
      </w:r>
      <w:r w:rsidR="00036F45">
        <w:t xml:space="preserve">’s account takes the form of a reflection </w:t>
      </w:r>
      <w:r w:rsidR="00635363">
        <w:t xml:space="preserve">upon how he might </w:t>
      </w:r>
      <w:r w:rsidR="00036F45">
        <w:t>desire</w:t>
      </w:r>
      <w:r w:rsidR="00635363">
        <w:t xml:space="preserve"> his own children to progress in terms of moral education. He contends that the ideas derived from this </w:t>
      </w:r>
      <w:r w:rsidR="00036F45">
        <w:t>reflection</w:t>
      </w:r>
      <w:r w:rsidR="00635363">
        <w:t xml:space="preserve"> can be ap</w:t>
      </w:r>
      <w:r w:rsidR="001F5B01">
        <w:t>plied generally to most parents,</w:t>
      </w:r>
      <w:r w:rsidR="00635363">
        <w:t xml:space="preserve"> although he acknowledges this might not be the case for his </w:t>
      </w:r>
      <w:r w:rsidR="00635363">
        <w:rPr>
          <w:i/>
        </w:rPr>
        <w:t>generalist/principlist</w:t>
      </w:r>
      <w:r w:rsidR="001F5B01">
        <w:rPr>
          <w:i/>
        </w:rPr>
        <w:t xml:space="preserve"> </w:t>
      </w:r>
      <w:r w:rsidR="001F5B01">
        <w:t>parental</w:t>
      </w:r>
      <w:r w:rsidR="00635363">
        <w:rPr>
          <w:i/>
        </w:rPr>
        <w:t xml:space="preserve"> </w:t>
      </w:r>
      <w:r w:rsidR="00635363">
        <w:t>counterparts.</w:t>
      </w:r>
    </w:p>
    <w:p w:rsidR="005A5328" w:rsidRPr="00D01934" w:rsidRDefault="009D4FF1" w:rsidP="00FD6C08">
      <w:pPr>
        <w:pStyle w:val="Heading2"/>
        <w:spacing w:line="480" w:lineRule="auto"/>
        <w:ind w:firstLine="0"/>
        <w:rPr>
          <w:color w:val="1F4D78" w:themeColor="accent1" w:themeShade="7F"/>
        </w:rPr>
      </w:pPr>
      <w:bookmarkStart w:id="14" w:name="_Toc9596650"/>
      <w:r>
        <w:t>Bakhurt’s reflection:</w:t>
      </w:r>
      <w:bookmarkEnd w:id="14"/>
    </w:p>
    <w:p w:rsidR="008A1EFA" w:rsidRDefault="00635363" w:rsidP="00FD6C08">
      <w:pPr>
        <w:spacing w:line="480" w:lineRule="auto"/>
      </w:pPr>
      <w:r>
        <w:t xml:space="preserve">Bakhurst </w:t>
      </w:r>
      <w:r w:rsidR="00036F45">
        <w:t>states</w:t>
      </w:r>
      <w:r>
        <w:t xml:space="preserve"> he wants his children to attain certain values, virtues, and emotional responses. He wants his children to have values such as respecting others, but to have the understanding that values will conflict. He </w:t>
      </w:r>
      <w:r w:rsidR="006D3582">
        <w:t>considers</w:t>
      </w:r>
      <w:r>
        <w:t xml:space="preserve"> that the </w:t>
      </w:r>
      <w:r w:rsidR="004D253D">
        <w:t>discernment</w:t>
      </w:r>
      <w:r>
        <w:t xml:space="preserve"> between</w:t>
      </w:r>
      <w:r w:rsidR="007C1D5C">
        <w:t xml:space="preserve"> conflicting</w:t>
      </w:r>
      <w:r>
        <w:t xml:space="preserve"> values will depend on the </w:t>
      </w:r>
      <w:r w:rsidRPr="007C1D5C">
        <w:rPr>
          <w:i/>
        </w:rPr>
        <w:t>good judgement</w:t>
      </w:r>
      <w:r>
        <w:t xml:space="preserve"> of his childre</w:t>
      </w:r>
      <w:r w:rsidR="006D3582">
        <w:t>n.</w:t>
      </w:r>
    </w:p>
    <w:p w:rsidR="00635363" w:rsidRDefault="00036F45" w:rsidP="00FD6C08">
      <w:pPr>
        <w:spacing w:line="480" w:lineRule="auto"/>
      </w:pPr>
      <w:r>
        <w:lastRenderedPageBreak/>
        <w:t xml:space="preserve">He </w:t>
      </w:r>
      <w:r w:rsidR="006D3582">
        <w:t>states</w:t>
      </w:r>
      <w:r w:rsidR="002C4FF0">
        <w:t>,</w:t>
      </w:r>
      <w:r w:rsidR="00635363">
        <w:t xml:space="preserve"> </w:t>
      </w:r>
      <w:r w:rsidR="00635363" w:rsidRPr="00635363">
        <w:t>“I want my children t</w:t>
      </w:r>
      <w:r w:rsidR="002C4FF0">
        <w:t>o be kind, but not ‘to a fault’;</w:t>
      </w:r>
      <w:r w:rsidR="00635363" w:rsidRPr="00635363">
        <w:t xml:space="preserve"> that is, they should not extend kindness to those who would abuse it or those whom it may harm.”</w:t>
      </w:r>
      <w:r w:rsidR="00635363">
        <w:rPr>
          <w:rStyle w:val="FootnoteReference"/>
        </w:rPr>
        <w:footnoteReference w:id="38"/>
      </w:r>
      <w:r w:rsidR="00635363">
        <w:t xml:space="preserve"> Bakhurst </w:t>
      </w:r>
      <w:r w:rsidR="002C4FF0">
        <w:t>claims,</w:t>
      </w:r>
      <w:r w:rsidR="00635363">
        <w:t xml:space="preserve"> </w:t>
      </w:r>
      <w:r w:rsidR="008A1EFA">
        <w:t>“I can be a kind person even if I recognise that kindness is sometimes morally irrelevant, or even a f</w:t>
      </w:r>
      <w:r w:rsidR="006D3582">
        <w:t xml:space="preserve">eature that makes things worse… Indeed, </w:t>
      </w:r>
      <w:r w:rsidR="008A1EFA">
        <w:t xml:space="preserve">I can </w:t>
      </w:r>
      <w:r w:rsidR="008A1EFA">
        <w:rPr>
          <w:i/>
        </w:rPr>
        <w:t xml:space="preserve">only </w:t>
      </w:r>
      <w:r w:rsidR="008A1EFA">
        <w:t xml:space="preserve">be a kind person </w:t>
      </w:r>
      <w:r w:rsidR="002C4FF0">
        <w:t>if I</w:t>
      </w:r>
      <w:r w:rsidR="008A1EFA">
        <w:t xml:space="preserve"> am capable of recognising that.”</w:t>
      </w:r>
      <w:r w:rsidR="008A1EFA">
        <w:rPr>
          <w:rStyle w:val="FootnoteReference"/>
        </w:rPr>
        <w:footnoteReference w:id="39"/>
      </w:r>
      <w:r w:rsidR="008A1EFA">
        <w:t xml:space="preserve"> </w:t>
      </w:r>
    </w:p>
    <w:p w:rsidR="008A1EFA" w:rsidRPr="00FC73C6" w:rsidRDefault="008A1EFA" w:rsidP="00FD6C08">
      <w:pPr>
        <w:spacing w:line="480" w:lineRule="auto"/>
      </w:pPr>
      <w:r>
        <w:t>Finally, Bakhurst analyses complex emotional responses. He desires his children to feel anger, pride, rese</w:t>
      </w:r>
      <w:r w:rsidR="00036F45">
        <w:t xml:space="preserve">ntment, joy, fear, sadness, the full spectrum, </w:t>
      </w:r>
      <w:r>
        <w:t>but only when “such feelings are warranted.”</w:t>
      </w:r>
      <w:r>
        <w:rPr>
          <w:rStyle w:val="FootnoteReference"/>
        </w:rPr>
        <w:footnoteReference w:id="40"/>
      </w:r>
      <w:r>
        <w:t xml:space="preserve"> Bakhurst contends that developing these types of responses and knowing when to express them i</w:t>
      </w:r>
      <w:r w:rsidR="0028667D">
        <w:t xml:space="preserve">s a complex and subtle process for all humans and therefore </w:t>
      </w:r>
      <w:r>
        <w:t xml:space="preserve">“there is no reason to suspect that the </w:t>
      </w:r>
      <w:r>
        <w:rPr>
          <w:i/>
        </w:rPr>
        <w:t xml:space="preserve">generalist </w:t>
      </w:r>
      <w:r>
        <w:t xml:space="preserve">will have an easier time with this than the </w:t>
      </w:r>
      <w:r>
        <w:rPr>
          <w:i/>
        </w:rPr>
        <w:t>particularist.</w:t>
      </w:r>
      <w:r>
        <w:t>”</w:t>
      </w:r>
      <w:r>
        <w:rPr>
          <w:rStyle w:val="FootnoteReference"/>
        </w:rPr>
        <w:footnoteReference w:id="41"/>
      </w:r>
      <w:r w:rsidR="00FC73C6">
        <w:t xml:space="preserve"> In all three cases Bakhurst highlights the importance of </w:t>
      </w:r>
      <w:r w:rsidR="00FC73C6">
        <w:rPr>
          <w:i/>
        </w:rPr>
        <w:t>good judgement</w:t>
      </w:r>
      <w:r w:rsidR="00FC73C6">
        <w:t>.</w:t>
      </w:r>
    </w:p>
    <w:p w:rsidR="008A1EFA" w:rsidRDefault="008A1EFA" w:rsidP="00FD6C08">
      <w:pPr>
        <w:spacing w:line="480" w:lineRule="auto"/>
      </w:pPr>
      <w:r>
        <w:t>Bakhur</w:t>
      </w:r>
      <w:r w:rsidR="00142E8C">
        <w:t>s</w:t>
      </w:r>
      <w:r>
        <w:t>t’s inspection of his children and moral education ends with him positing two crucial notions highlighted through his analysis. First, is an “independent moral voice”</w:t>
      </w:r>
      <w:r>
        <w:rPr>
          <w:rStyle w:val="FootnoteReference"/>
        </w:rPr>
        <w:footnoteReference w:id="42"/>
      </w:r>
      <w:r>
        <w:t>; Bakhurst wants his children to be the authors of their own morality. Second, is “moral accountability”</w:t>
      </w:r>
      <w:r>
        <w:rPr>
          <w:rStyle w:val="FootnoteReference"/>
        </w:rPr>
        <w:footnoteReference w:id="43"/>
      </w:r>
      <w:r>
        <w:t xml:space="preserve">; he wishes his children to be accountable for their actions and </w:t>
      </w:r>
      <w:r w:rsidR="00036F45">
        <w:t xml:space="preserve">to actively </w:t>
      </w:r>
      <w:r w:rsidR="00761B0D">
        <w:t>rectify any of their mistakes.</w:t>
      </w:r>
    </w:p>
    <w:p w:rsidR="007C1D5C" w:rsidRDefault="00FC73C6" w:rsidP="00FD6C08">
      <w:pPr>
        <w:spacing w:line="480" w:lineRule="auto"/>
      </w:pPr>
      <w:r>
        <w:t>In</w:t>
      </w:r>
      <w:r w:rsidR="007C1D5C">
        <w:t xml:space="preserve"> his</w:t>
      </w:r>
      <w:r>
        <w:t xml:space="preserve"> conclusion he</w:t>
      </w:r>
      <w:r w:rsidR="00761B0D">
        <w:t xml:space="preserve"> acknowledges that his position is more of an everyday reflection than it is an illumination of theoretical practice. He </w:t>
      </w:r>
      <w:r w:rsidR="002C4FF0">
        <w:t>claims,</w:t>
      </w:r>
      <w:r w:rsidR="00761B0D">
        <w:t xml:space="preserve"> “</w:t>
      </w:r>
      <w:r w:rsidR="002C4FF0">
        <w:t>The</w:t>
      </w:r>
      <w:r w:rsidR="00761B0D">
        <w:t xml:space="preserve"> description could be expanded by adding further moral dimensions and by including abilities that are preconditions of moral competence, such as skills of perception, reasoning, and </w:t>
      </w:r>
      <w:r w:rsidR="00761B0D">
        <w:lastRenderedPageBreak/>
        <w:t>argument.”</w:t>
      </w:r>
      <w:r w:rsidR="00761B0D">
        <w:rPr>
          <w:rStyle w:val="FootnoteReference"/>
        </w:rPr>
        <w:footnoteReference w:id="44"/>
      </w:r>
      <w:r w:rsidR="00761B0D">
        <w:t xml:space="preserve"> He goes on to say “No doubt my account could be improved by further critical reflection.” But he contends that his account has provided a framework for mora</w:t>
      </w:r>
      <w:r w:rsidR="00E66932">
        <w:t>l competence and “its [cultivation]</w:t>
      </w:r>
      <w:r w:rsidR="00761B0D">
        <w:t xml:space="preserve"> by moral education that is consistent with ethical </w:t>
      </w:r>
      <w:r w:rsidR="00761B0D">
        <w:rPr>
          <w:i/>
        </w:rPr>
        <w:t>particularism.</w:t>
      </w:r>
      <w:r w:rsidR="00761B0D">
        <w:t>”</w:t>
      </w:r>
      <w:r w:rsidR="00761B0D">
        <w:rPr>
          <w:rStyle w:val="FootnoteReference"/>
        </w:rPr>
        <w:footnoteReference w:id="45"/>
      </w:r>
      <w:r w:rsidR="00761B0D">
        <w:t xml:space="preserve"> </w:t>
      </w:r>
      <w:r w:rsidR="00077537">
        <w:t>He</w:t>
      </w:r>
      <w:r w:rsidR="00761B0D">
        <w:t xml:space="preserve"> claims he wants to provide an account of how one might attain </w:t>
      </w:r>
      <w:r w:rsidR="007C1D5C">
        <w:t xml:space="preserve">the </w:t>
      </w:r>
      <w:r w:rsidR="00761B0D" w:rsidRPr="007C1D5C">
        <w:rPr>
          <w:i/>
        </w:rPr>
        <w:t>good judgement</w:t>
      </w:r>
      <w:r w:rsidR="009D4FF1" w:rsidRPr="007C1D5C">
        <w:rPr>
          <w:i/>
        </w:rPr>
        <w:t xml:space="preserve"> </w:t>
      </w:r>
      <w:r w:rsidR="009D4FF1">
        <w:t xml:space="preserve">he argues is a prerequisite for moral deliberation. However, it is never explicitly stated how one would go about attaining this judgement. </w:t>
      </w:r>
    </w:p>
    <w:p w:rsidR="00FE3483" w:rsidRDefault="009D4FF1" w:rsidP="00FD6C08">
      <w:pPr>
        <w:spacing w:line="480" w:lineRule="auto"/>
      </w:pPr>
      <w:r>
        <w:t xml:space="preserve">Even though Bakhurst acknowledges that his account could benefit through additions of moral skills such as perception and reasoning it is important to consider his </w:t>
      </w:r>
      <w:r>
        <w:rPr>
          <w:i/>
        </w:rPr>
        <w:t xml:space="preserve">particularist </w:t>
      </w:r>
      <w:r>
        <w:t xml:space="preserve">background. </w:t>
      </w:r>
      <w:r>
        <w:rPr>
          <w:i/>
        </w:rPr>
        <w:t xml:space="preserve">Particularists </w:t>
      </w:r>
      <w:r>
        <w:t xml:space="preserve">argue that morality is </w:t>
      </w:r>
      <w:r>
        <w:rPr>
          <w:i/>
        </w:rPr>
        <w:t>uncodifiable</w:t>
      </w:r>
      <w:r>
        <w:t xml:space="preserve">, which means morality cannot be </w:t>
      </w:r>
      <w:r>
        <w:rPr>
          <w:i/>
        </w:rPr>
        <w:t xml:space="preserve">codified </w:t>
      </w:r>
      <w:r>
        <w:t xml:space="preserve">into a single or set of explicit rules. This highlights the difficulty a </w:t>
      </w:r>
      <w:r w:rsidR="00077537">
        <w:rPr>
          <w:i/>
        </w:rPr>
        <w:t>particularistic</w:t>
      </w:r>
      <w:r>
        <w:t xml:space="preserve"> would have in attempting to </w:t>
      </w:r>
      <w:r>
        <w:rPr>
          <w:i/>
        </w:rPr>
        <w:t xml:space="preserve">codify </w:t>
      </w:r>
      <w:r>
        <w:t xml:space="preserve">what they argue is essentially </w:t>
      </w:r>
      <w:r>
        <w:rPr>
          <w:i/>
        </w:rPr>
        <w:t>uncodif</w:t>
      </w:r>
      <w:r w:rsidR="002C4FF0">
        <w:rPr>
          <w:i/>
        </w:rPr>
        <w:t>i</w:t>
      </w:r>
      <w:r>
        <w:rPr>
          <w:i/>
        </w:rPr>
        <w:t>able</w:t>
      </w:r>
      <w:r w:rsidR="00F63C28">
        <w:t>. I</w:t>
      </w:r>
      <w:r>
        <w:t xml:space="preserve">f Bakhurst were to attempt to </w:t>
      </w:r>
      <w:r>
        <w:rPr>
          <w:i/>
        </w:rPr>
        <w:t xml:space="preserve">codify </w:t>
      </w:r>
      <w:r w:rsidR="007C1D5C">
        <w:t xml:space="preserve">his </w:t>
      </w:r>
      <w:r w:rsidR="007C1D5C" w:rsidRPr="007C1D5C">
        <w:rPr>
          <w:i/>
        </w:rPr>
        <w:t>good judgement</w:t>
      </w:r>
      <w:r>
        <w:t xml:space="preserve"> it would </w:t>
      </w:r>
      <w:r w:rsidR="005857AB">
        <w:t xml:space="preserve">only serve to </w:t>
      </w:r>
      <w:r>
        <w:t xml:space="preserve">undermine the very </w:t>
      </w:r>
      <w:r w:rsidR="004A0E18">
        <w:t>essence</w:t>
      </w:r>
      <w:r>
        <w:t xml:space="preserve"> of his philosophy. Thus </w:t>
      </w:r>
      <w:r>
        <w:rPr>
          <w:i/>
        </w:rPr>
        <w:t xml:space="preserve">particularists </w:t>
      </w:r>
      <w:r w:rsidR="004A0E18">
        <w:t xml:space="preserve">of all colours </w:t>
      </w:r>
      <w:r>
        <w:t>find themselv</w:t>
      </w:r>
      <w:r w:rsidR="007C1D5C">
        <w:t>es in a corner: t</w:t>
      </w:r>
      <w:r>
        <w:t xml:space="preserve">o develop their </w:t>
      </w:r>
      <w:r w:rsidR="003C486F">
        <w:t>theory,</w:t>
      </w:r>
      <w:r>
        <w:t xml:space="preserve"> they must provide an account for how one might attain the skills of </w:t>
      </w:r>
      <w:r w:rsidRPr="007C1D5C">
        <w:rPr>
          <w:i/>
        </w:rPr>
        <w:t>good judgement</w:t>
      </w:r>
      <w:r>
        <w:t xml:space="preserve"> and perception that are crucial to</w:t>
      </w:r>
      <w:r w:rsidR="007C1D5C">
        <w:t xml:space="preserve"> the</w:t>
      </w:r>
      <w:r>
        <w:t xml:space="preserve"> </w:t>
      </w:r>
      <w:r>
        <w:rPr>
          <w:i/>
        </w:rPr>
        <w:t xml:space="preserve">particularist </w:t>
      </w:r>
      <w:r>
        <w:t xml:space="preserve">moral character. The challenge is to find a way of </w:t>
      </w:r>
      <w:r w:rsidR="007C1D5C">
        <w:t>elucidating</w:t>
      </w:r>
      <w:r>
        <w:t xml:space="preserve"> this argument without necessarily </w:t>
      </w:r>
      <w:r>
        <w:rPr>
          <w:i/>
        </w:rPr>
        <w:t xml:space="preserve">codifying </w:t>
      </w:r>
      <w:r w:rsidR="003C486F">
        <w:t>it into a set of</w:t>
      </w:r>
      <w:r w:rsidR="002C4FF0">
        <w:t xml:space="preserve"> </w:t>
      </w:r>
      <w:r w:rsidR="007C1D5C">
        <w:t xml:space="preserve">absolute </w:t>
      </w:r>
      <w:r w:rsidR="002C4FF0">
        <w:t>moral</w:t>
      </w:r>
      <w:r w:rsidR="003C486F">
        <w:t xml:space="preserve"> rules or principles.</w:t>
      </w:r>
    </w:p>
    <w:p w:rsidR="00FE3483" w:rsidRDefault="00FE3483" w:rsidP="00FD6C08">
      <w:pPr>
        <w:spacing w:line="480" w:lineRule="auto"/>
        <w:rPr>
          <w:i/>
        </w:rPr>
      </w:pPr>
      <w:r>
        <w:t xml:space="preserve">Bakhurst does well to illuminate the </w:t>
      </w:r>
      <w:r>
        <w:rPr>
          <w:i/>
        </w:rPr>
        <w:t xml:space="preserve">particularists </w:t>
      </w:r>
      <w:r>
        <w:t>thinking through a simple and understandable example</w:t>
      </w:r>
      <w:r w:rsidR="003C486F">
        <w:t>:</w:t>
      </w:r>
      <w:r w:rsidR="00F01AD6">
        <w:t xml:space="preserve"> his children. Yet I think</w:t>
      </w:r>
      <w:r>
        <w:t xml:space="preserve"> more could have been said about </w:t>
      </w:r>
      <w:r w:rsidR="00F01AD6">
        <w:t>his contention</w:t>
      </w:r>
      <w:r>
        <w:t xml:space="preserve"> </w:t>
      </w:r>
      <w:r w:rsidR="00F01AD6">
        <w:t xml:space="preserve">that </w:t>
      </w:r>
      <w:r>
        <w:t xml:space="preserve">we start educating our children by giving them </w:t>
      </w:r>
      <w:r w:rsidR="002C4FF0">
        <w:t>bite-sized</w:t>
      </w:r>
      <w:r>
        <w:t xml:space="preserve"> chunks of instructional</w:t>
      </w:r>
      <w:r w:rsidR="003C6A73">
        <w:t xml:space="preserve"> information</w:t>
      </w:r>
      <w:r w:rsidR="00052B82">
        <w:t xml:space="preserve"> such as principles</w:t>
      </w:r>
      <w:r w:rsidR="003C6A73">
        <w:t xml:space="preserve">. </w:t>
      </w:r>
      <w:r w:rsidR="007C1D5C">
        <w:t>Principles</w:t>
      </w:r>
      <w:r>
        <w:t xml:space="preserve"> might not be able to </w:t>
      </w:r>
      <w:r>
        <w:rPr>
          <w:i/>
        </w:rPr>
        <w:t xml:space="preserve">codify </w:t>
      </w:r>
      <w:r>
        <w:t xml:space="preserve">ethics, as the </w:t>
      </w:r>
      <w:r>
        <w:rPr>
          <w:i/>
        </w:rPr>
        <w:t xml:space="preserve">particularist </w:t>
      </w:r>
      <w:r w:rsidR="007C1D5C">
        <w:t>argues,</w:t>
      </w:r>
      <w:r>
        <w:t xml:space="preserve"> however, </w:t>
      </w:r>
      <w:r w:rsidR="00F01AD6">
        <w:t xml:space="preserve">they </w:t>
      </w:r>
      <w:r w:rsidR="003C486F">
        <w:t xml:space="preserve">might </w:t>
      </w:r>
      <w:r w:rsidR="00F01AD6">
        <w:t>have practical application</w:t>
      </w:r>
      <w:r>
        <w:t xml:space="preserve">. Bakhurst claims his goal is to provide a framework of moral education that </w:t>
      </w:r>
      <w:r w:rsidR="00F01AD6">
        <w:rPr>
          <w:i/>
        </w:rPr>
        <w:t>particularists</w:t>
      </w:r>
      <w:r>
        <w:rPr>
          <w:i/>
        </w:rPr>
        <w:t xml:space="preserve"> </w:t>
      </w:r>
      <w:r>
        <w:t xml:space="preserve">can criticise and </w:t>
      </w:r>
      <w:r w:rsidR="00F01AD6">
        <w:t>build</w:t>
      </w:r>
      <w:r>
        <w:t xml:space="preserve"> further upon. However, it can be argued </w:t>
      </w:r>
      <w:r w:rsidR="00F01AD6">
        <w:t xml:space="preserve">he neglects the position of principles within </w:t>
      </w:r>
      <w:r w:rsidR="00F01AD6">
        <w:lastRenderedPageBreak/>
        <w:t>said framework</w:t>
      </w:r>
      <w:r>
        <w:t xml:space="preserve">. In what follows I will attempt to merge </w:t>
      </w:r>
      <w:r>
        <w:rPr>
          <w:i/>
        </w:rPr>
        <w:t xml:space="preserve">particularist </w:t>
      </w:r>
      <w:r>
        <w:t xml:space="preserve">thinking with </w:t>
      </w:r>
      <w:r>
        <w:rPr>
          <w:i/>
        </w:rPr>
        <w:t xml:space="preserve">uncodifiable </w:t>
      </w:r>
      <w:r w:rsidR="007C1D5C">
        <w:t xml:space="preserve">principles in </w:t>
      </w:r>
      <w:r>
        <w:t xml:space="preserve">an idea I call </w:t>
      </w:r>
      <w:r w:rsidR="00F01AD6">
        <w:t xml:space="preserve">I </w:t>
      </w:r>
      <w:r w:rsidR="00F01AD6">
        <w:rPr>
          <w:i/>
        </w:rPr>
        <w:t>‘</w:t>
      </w:r>
      <w:r>
        <w:rPr>
          <w:i/>
        </w:rPr>
        <w:t>principles as ethical training wheels.</w:t>
      </w:r>
      <w:r w:rsidR="00F01AD6">
        <w:rPr>
          <w:i/>
        </w:rPr>
        <w:t>’</w:t>
      </w:r>
    </w:p>
    <w:p w:rsidR="00F01AD6" w:rsidRDefault="00F01AD6" w:rsidP="00142E8C">
      <w:pPr>
        <w:pStyle w:val="Heading2"/>
        <w:spacing w:line="480" w:lineRule="auto"/>
        <w:ind w:firstLine="0"/>
      </w:pPr>
      <w:bookmarkStart w:id="15" w:name="_Toc9596651"/>
      <w:r>
        <w:t>Principles as ethical training wheels</w:t>
      </w:r>
      <w:r w:rsidR="00BB3BE0">
        <w:t>:</w:t>
      </w:r>
      <w:bookmarkEnd w:id="15"/>
    </w:p>
    <w:p w:rsidR="00735271" w:rsidRDefault="00735271" w:rsidP="00FD6C08">
      <w:pPr>
        <w:spacing w:line="480" w:lineRule="auto"/>
      </w:pPr>
      <w:r>
        <w:t>T</w:t>
      </w:r>
      <w:r w:rsidR="00F01AD6">
        <w:t xml:space="preserve">here is a place for principles within our ethical dialogue that remains coherent with </w:t>
      </w:r>
      <w:r w:rsidR="00F01AD6">
        <w:rPr>
          <w:i/>
        </w:rPr>
        <w:t xml:space="preserve">particularist </w:t>
      </w:r>
      <w:r w:rsidR="00F01AD6">
        <w:t xml:space="preserve">thinking. This can be accomplished by utilising principles for the purpose of moral education whilst acknowledging that these principles do not </w:t>
      </w:r>
      <w:r w:rsidR="00722793">
        <w:t xml:space="preserve">necessarily </w:t>
      </w:r>
      <w:r w:rsidR="00F01AD6">
        <w:rPr>
          <w:i/>
        </w:rPr>
        <w:t xml:space="preserve">codify </w:t>
      </w:r>
      <w:r w:rsidR="00F01AD6">
        <w:t>any truth of ethics or morality. Bakhurst’s soccer/football example is useful in demonstrating the point. In his example Bakhurst claims that if he were to teach a football team composed of minors</w:t>
      </w:r>
      <w:r w:rsidR="00052B82">
        <w:t>,</w:t>
      </w:r>
      <w:r w:rsidR="00F01AD6">
        <w:t xml:space="preserve"> the type of rules he would instruct them would be very specific to certain situations and the </w:t>
      </w:r>
      <w:r>
        <w:t>course of action</w:t>
      </w:r>
      <w:r w:rsidR="00F01AD6">
        <w:t xml:space="preserve"> </w:t>
      </w:r>
      <w:r w:rsidR="00052B82">
        <w:t>would</w:t>
      </w:r>
      <w:r w:rsidR="00F01AD6">
        <w:t xml:space="preserve"> also</w:t>
      </w:r>
      <w:r w:rsidR="00052B82">
        <w:t xml:space="preserve"> be</w:t>
      </w:r>
      <w:r>
        <w:t xml:space="preserve"> very specific:</w:t>
      </w:r>
      <w:r w:rsidR="00F01AD6">
        <w:t xml:space="preserve"> “</w:t>
      </w:r>
      <w:r w:rsidR="001F3AD3">
        <w:t>Full back</w:t>
      </w:r>
      <w:r w:rsidR="006062DB">
        <w:t>s</w:t>
      </w:r>
      <w:r w:rsidR="001F3AD3">
        <w:t xml:space="preserve"> under pressure [sh</w:t>
      </w:r>
      <w:r>
        <w:t>ould] kick the ball into touch.”</w:t>
      </w:r>
      <w:r w:rsidR="006727BD">
        <w:rPr>
          <w:rStyle w:val="FootnoteReference"/>
        </w:rPr>
        <w:footnoteReference w:id="46"/>
      </w:r>
    </w:p>
    <w:p w:rsidR="00E93475" w:rsidRDefault="001F3AD3" w:rsidP="00FD6C08">
      <w:pPr>
        <w:spacing w:line="480" w:lineRule="auto"/>
      </w:pPr>
      <w:r>
        <w:t xml:space="preserve">He goes on to state that if he were to teach a class of mature experienced players his instructions would </w:t>
      </w:r>
      <w:r w:rsidR="001D6052">
        <w:t>instead be t</w:t>
      </w:r>
      <w:r w:rsidR="00052B82">
        <w:t xml:space="preserve">o </w:t>
      </w:r>
      <w:r>
        <w:t>“deal with the situation in a way that concedes least advantage.”</w:t>
      </w:r>
      <w:r w:rsidR="006727BD">
        <w:rPr>
          <w:rStyle w:val="FootnoteReference"/>
        </w:rPr>
        <w:footnoteReference w:id="47"/>
      </w:r>
      <w:r w:rsidR="006727BD">
        <w:t xml:space="preserve"> </w:t>
      </w:r>
      <w:r>
        <w:t xml:space="preserve">The rule goes from being specific to being quite broad, with the emphasis on the latter rule being added to the </w:t>
      </w:r>
      <w:r w:rsidR="001D6052">
        <w:t xml:space="preserve">individual </w:t>
      </w:r>
      <w:r>
        <w:t>football player’s analytical</w:t>
      </w:r>
      <w:r w:rsidR="00735271">
        <w:t xml:space="preserve"> and perceptive</w:t>
      </w:r>
      <w:r>
        <w:t xml:space="preserve"> skills. We trust a ma</w:t>
      </w:r>
      <w:r w:rsidR="00052B82">
        <w:t>ture player has the perception and experience t</w:t>
      </w:r>
      <w:r>
        <w:t xml:space="preserve">o know what </w:t>
      </w:r>
      <w:r w:rsidR="00052B82">
        <w:t>the best course of action is in any situation almost instinctually</w:t>
      </w:r>
      <w:r>
        <w:t xml:space="preserve">. Therefore, we give them </w:t>
      </w:r>
      <w:r w:rsidR="00052B82">
        <w:t>a</w:t>
      </w:r>
      <w:r>
        <w:t xml:space="preserve"> fundamental rule for the</w:t>
      </w:r>
      <w:r w:rsidR="00052B82">
        <w:t xml:space="preserve"> general</w:t>
      </w:r>
      <w:r>
        <w:t xml:space="preserve"> game, not one that deals with specific instances. </w:t>
      </w:r>
      <w:r w:rsidR="00735271">
        <w:t xml:space="preserve">Furthermore, if a teacher attempted to fill the mature player’s mind with too many specific rules it could potentially fog the mature player’s perceptive </w:t>
      </w:r>
      <w:r w:rsidR="00735271" w:rsidRPr="00735271">
        <w:t xml:space="preserve">and analytical skills, as they would be too concerned with following the rules than playing the game. </w:t>
      </w:r>
      <w:r w:rsidRPr="00735271">
        <w:t xml:space="preserve">This example of a fundamental rule strikes resemblance to Aristotle’s answer of how one should live a good life: ‘virtuously.’ What that means is not explicitly clear, but through </w:t>
      </w:r>
      <w:r w:rsidR="001D6052" w:rsidRPr="00735271">
        <w:t>experience</w:t>
      </w:r>
      <w:r w:rsidRPr="00735271">
        <w:t xml:space="preserve"> </w:t>
      </w:r>
      <w:r w:rsidR="00735271">
        <w:t>can formulate their own understanding.</w:t>
      </w:r>
    </w:p>
    <w:p w:rsidR="001F3AD3" w:rsidRDefault="00C4673E" w:rsidP="00FD6C08">
      <w:pPr>
        <w:spacing w:line="480" w:lineRule="auto"/>
      </w:pPr>
      <w:r>
        <w:lastRenderedPageBreak/>
        <w:t>As Bakhurst desired t</w:t>
      </w:r>
      <w:r w:rsidR="004C29DE">
        <w:t>his</w:t>
      </w:r>
      <w:r w:rsidR="001F3AD3">
        <w:t xml:space="preserve"> </w:t>
      </w:r>
      <w:r>
        <w:t xml:space="preserve">successfully </w:t>
      </w:r>
      <w:r w:rsidR="001F3AD3">
        <w:t>highlight</w:t>
      </w:r>
      <w:r>
        <w:t>s</w:t>
      </w:r>
      <w:r w:rsidR="001F3AD3">
        <w:t xml:space="preserve"> the importance of </w:t>
      </w:r>
      <w:r w:rsidR="001F3AD3" w:rsidRPr="00735271">
        <w:rPr>
          <w:i/>
        </w:rPr>
        <w:t>good judgement</w:t>
      </w:r>
      <w:r w:rsidR="001F3AD3">
        <w:t xml:space="preserve"> within </w:t>
      </w:r>
      <w:r>
        <w:t>his</w:t>
      </w:r>
      <w:r w:rsidR="001F3AD3">
        <w:t xml:space="preserve"> theory. However, more </w:t>
      </w:r>
      <w:r w:rsidR="00512949">
        <w:t>could</w:t>
      </w:r>
      <w:r w:rsidR="001F3AD3">
        <w:t xml:space="preserve"> be said on the notion that we </w:t>
      </w:r>
      <w:r w:rsidR="00512949">
        <w:t xml:space="preserve">initially </w:t>
      </w:r>
      <w:r w:rsidR="001F3AD3">
        <w:t xml:space="preserve">educate our children by giving them </w:t>
      </w:r>
      <w:r>
        <w:t>simple</w:t>
      </w:r>
      <w:r w:rsidR="001F3AD3">
        <w:t xml:space="preserve"> rules to follow. When we receive a call from a teacher that our child</w:t>
      </w:r>
      <w:r w:rsidR="00512949">
        <w:t xml:space="preserve"> had</w:t>
      </w:r>
      <w:r w:rsidR="001F3AD3">
        <w:t xml:space="preserve"> pushed another child over we say ‘don’t hit other children.’ Of </w:t>
      </w:r>
      <w:r w:rsidR="00512949">
        <w:t>course,</w:t>
      </w:r>
      <w:r w:rsidR="001F3AD3">
        <w:t xml:space="preserve"> this</w:t>
      </w:r>
      <w:r w:rsidR="00512949">
        <w:t xml:space="preserve"> rule</w:t>
      </w:r>
      <w:r w:rsidR="001F3AD3">
        <w:t xml:space="preserve"> changes as children mature: ‘don’t hit other people unless they hit yo</w:t>
      </w:r>
      <w:r w:rsidR="00F84BCF">
        <w:t xml:space="preserve">u first.’ Complexity, </w:t>
      </w:r>
      <w:r w:rsidR="00512949">
        <w:t>nuance</w:t>
      </w:r>
      <w:r w:rsidR="00F84BCF">
        <w:t>, and personal judgement are emphasised more. When they reach adulthood we hope they no longer require our reminders of the rules</w:t>
      </w:r>
      <w:r w:rsidR="001F3AD3">
        <w:t>; we hope the rule</w:t>
      </w:r>
      <w:r w:rsidR="00F84BCF">
        <w:t>s</w:t>
      </w:r>
      <w:r w:rsidR="001F3AD3">
        <w:t xml:space="preserve"> </w:t>
      </w:r>
      <w:r w:rsidR="00F84BCF">
        <w:t>have</w:t>
      </w:r>
      <w:r w:rsidR="001F3AD3">
        <w:t xml:space="preserve"> become a sort of subconscious reaction. The </w:t>
      </w:r>
      <w:r w:rsidR="001F3AD3">
        <w:rPr>
          <w:i/>
        </w:rPr>
        <w:t xml:space="preserve">particularists </w:t>
      </w:r>
      <w:r w:rsidR="001F3AD3">
        <w:t xml:space="preserve">focus on the conclusion of this point: as mature experienced moral agents we have no need for principles. However, they neglect </w:t>
      </w:r>
      <w:r w:rsidR="00F84BCF">
        <w:t xml:space="preserve">the fact that </w:t>
      </w:r>
      <w:r w:rsidR="001F3AD3">
        <w:t>at one point we did rely on</w:t>
      </w:r>
      <w:r w:rsidR="00F84BCF">
        <w:t xml:space="preserve"> reference to</w:t>
      </w:r>
      <w:r w:rsidR="001F3AD3">
        <w:t xml:space="preserve"> </w:t>
      </w:r>
      <w:r w:rsidR="00F84BCF">
        <w:t>simple rules</w:t>
      </w:r>
      <w:r w:rsidR="001F3AD3">
        <w:t xml:space="preserve">. </w:t>
      </w:r>
    </w:p>
    <w:p w:rsidR="00C44D74" w:rsidRDefault="00A95972" w:rsidP="00FD6C08">
      <w:pPr>
        <w:spacing w:line="480" w:lineRule="auto"/>
      </w:pPr>
      <w:r>
        <w:t xml:space="preserve">Bakhurst claims he has provided a moral framework of moral competence and education within a </w:t>
      </w:r>
      <w:r>
        <w:rPr>
          <w:i/>
        </w:rPr>
        <w:t xml:space="preserve">particularist </w:t>
      </w:r>
      <w:r>
        <w:t xml:space="preserve">paradigm. He acknowledges his structure is incomplete and in need of theoretical structure. I argue that acknowledging this place for principles in our </w:t>
      </w:r>
      <w:r>
        <w:rPr>
          <w:i/>
        </w:rPr>
        <w:t xml:space="preserve">particularist </w:t>
      </w:r>
      <w:r>
        <w:t xml:space="preserve">paradigm is the next step in evolving the </w:t>
      </w:r>
      <w:r>
        <w:rPr>
          <w:i/>
        </w:rPr>
        <w:t xml:space="preserve">particularist </w:t>
      </w:r>
      <w:r>
        <w:t xml:space="preserve">theoretical framework. At the end of his document Bakhurst pre-emptively responds to a possible criticism of his argument: </w:t>
      </w:r>
      <w:r w:rsidR="00052B82">
        <w:t>that</w:t>
      </w:r>
      <w:r>
        <w:t xml:space="preserve"> surely there are so</w:t>
      </w:r>
      <w:r w:rsidR="00A04170">
        <w:t>me things that are always wrong, such as slavery?</w:t>
      </w:r>
      <w:r>
        <w:t xml:space="preserve"> Bakhurst responds by arguing that some moral considerations, such as slavery being wrong, whilst not necessarily always being th</w:t>
      </w:r>
      <w:r w:rsidR="00A04170">
        <w:t>e greater of two evils, is a monum</w:t>
      </w:r>
      <w:r>
        <w:t>ent and pillar of our m</w:t>
      </w:r>
      <w:r w:rsidR="00512949">
        <w:t>oral development as a collective</w:t>
      </w:r>
      <w:r>
        <w:t xml:space="preserve">. </w:t>
      </w:r>
    </w:p>
    <w:p w:rsidR="00F84BCF" w:rsidRDefault="00C44D74" w:rsidP="00FD6C08">
      <w:pPr>
        <w:spacing w:line="480" w:lineRule="auto"/>
      </w:pPr>
      <w:r>
        <w:t>The fact that most of us</w:t>
      </w:r>
      <w:r w:rsidR="00A95972">
        <w:t xml:space="preserve"> agree that slavery is, most of the time, always the wors</w:t>
      </w:r>
      <w:r w:rsidR="004171A1">
        <w:t>t</w:t>
      </w:r>
      <w:r w:rsidR="00A95972">
        <w:t xml:space="preserve"> of two evils stands as a type of ideological gene passed down from generation to generation, culture to culture. Principles can be thought of as a form of expression of these cross-cultural considerations. They might not be universally applicable, nor might they </w:t>
      </w:r>
      <w:r w:rsidR="00A04170">
        <w:t>successfully</w:t>
      </w:r>
      <w:r w:rsidR="00A95972">
        <w:t xml:space="preserve"> </w:t>
      </w:r>
      <w:r w:rsidR="00A95972">
        <w:rPr>
          <w:i/>
        </w:rPr>
        <w:t xml:space="preserve">codify </w:t>
      </w:r>
      <w:r w:rsidR="00A95972">
        <w:t>morality. However, their emergence is a testimony to decades of moral considerations</w:t>
      </w:r>
      <w:r w:rsidR="00512949">
        <w:t xml:space="preserve"> and practices</w:t>
      </w:r>
      <w:r w:rsidR="00A95972">
        <w:t xml:space="preserve"> that have survived the test of time. </w:t>
      </w:r>
    </w:p>
    <w:p w:rsidR="00FE3483" w:rsidRPr="00512949" w:rsidRDefault="00A95972" w:rsidP="00FD6C08">
      <w:pPr>
        <w:spacing w:line="480" w:lineRule="auto"/>
      </w:pPr>
      <w:r>
        <w:lastRenderedPageBreak/>
        <w:t xml:space="preserve">Unlike other </w:t>
      </w:r>
      <w:r w:rsidR="00512949">
        <w:rPr>
          <w:i/>
        </w:rPr>
        <w:t>particularists,</w:t>
      </w:r>
      <w:r>
        <w:rPr>
          <w:i/>
        </w:rPr>
        <w:t xml:space="preserve"> </w:t>
      </w:r>
      <w:r>
        <w:t xml:space="preserve">I argue we should not neglect these ideological genes, despite how </w:t>
      </w:r>
      <w:r w:rsidR="00A04170">
        <w:t>fallible they may ultimat</w:t>
      </w:r>
      <w:r w:rsidR="00512949">
        <w:t xml:space="preserve">ely be when applied universally or when thought of as </w:t>
      </w:r>
      <w:r w:rsidR="00512949">
        <w:rPr>
          <w:i/>
        </w:rPr>
        <w:t xml:space="preserve">codifying </w:t>
      </w:r>
      <w:r w:rsidR="00512949">
        <w:t>morality.</w:t>
      </w:r>
      <w:r w:rsidR="004C29DE">
        <w:t xml:space="preserve"> </w:t>
      </w:r>
      <w:r w:rsidR="00C44D74">
        <w:t>I argue that the reason they have stood the test of time is due</w:t>
      </w:r>
      <w:r w:rsidR="00F84BCF">
        <w:t xml:space="preserve"> to their general applicability: i</w:t>
      </w:r>
      <w:r w:rsidR="00C44D74">
        <w:t xml:space="preserve">t is useful to teach children </w:t>
      </w:r>
      <w:r w:rsidR="00F84BCF">
        <w:t xml:space="preserve">simple </w:t>
      </w:r>
      <w:r w:rsidR="00C44D74">
        <w:t xml:space="preserve">principles. Principles then become the foundation from which children build upon their </w:t>
      </w:r>
      <w:r w:rsidR="00C44D74">
        <w:rPr>
          <w:i/>
        </w:rPr>
        <w:t xml:space="preserve">particular </w:t>
      </w:r>
      <w:r w:rsidR="00C44D74">
        <w:t xml:space="preserve">moral framework which they ascertain from experience. Through experience the child will encounter situations where their principles conflict with one another. As the child experiences more of these events they will slowly develop their own </w:t>
      </w:r>
      <w:r w:rsidR="00C44D74">
        <w:rPr>
          <w:i/>
        </w:rPr>
        <w:t xml:space="preserve">particular moral </w:t>
      </w:r>
      <w:r w:rsidR="00C44D74">
        <w:t xml:space="preserve">framework </w:t>
      </w:r>
      <w:r w:rsidR="00F84BCF">
        <w:t>that uniquely suits their experience of life</w:t>
      </w:r>
      <w:r w:rsidR="00C44D74">
        <w:t>.</w:t>
      </w:r>
      <w:r w:rsidR="009011CF">
        <w:t xml:space="preserve"> </w:t>
      </w:r>
      <w:r w:rsidR="00BA0C4E">
        <w:t>To emulate</w:t>
      </w:r>
      <w:r w:rsidR="00F84BCF">
        <w:t xml:space="preserve"> Wittgenstein</w:t>
      </w:r>
      <w:r w:rsidR="00BA0C4E">
        <w:t>,</w:t>
      </w:r>
      <w:r w:rsidR="00F84BCF">
        <w:t xml:space="preserve"> principles almost become a sort of ladder to</w:t>
      </w:r>
      <w:r w:rsidR="00BA0C4E">
        <w:t xml:space="preserve"> build your ethical view upon, o</w:t>
      </w:r>
      <w:r w:rsidR="00F84BCF">
        <w:t xml:space="preserve">nce you reach the top of the ladder you realise you need to throw it away. </w:t>
      </w:r>
    </w:p>
    <w:p w:rsidR="00A95972" w:rsidRDefault="00A95972" w:rsidP="00FD6C08">
      <w:pPr>
        <w:pStyle w:val="Heading2"/>
        <w:spacing w:line="480" w:lineRule="auto"/>
        <w:ind w:firstLine="0"/>
      </w:pPr>
      <w:bookmarkStart w:id="16" w:name="_Toc9596652"/>
      <w:r>
        <w:t>Virtue Ethics:</w:t>
      </w:r>
      <w:bookmarkEnd w:id="16"/>
    </w:p>
    <w:p w:rsidR="00FE3483" w:rsidRPr="004C29DE" w:rsidRDefault="00C65E8A" w:rsidP="00FD6C08">
      <w:pPr>
        <w:spacing w:line="480" w:lineRule="auto"/>
      </w:pPr>
      <w:r>
        <w:t xml:space="preserve">Alongside adopting some form of principles into our </w:t>
      </w:r>
      <w:r>
        <w:rPr>
          <w:i/>
        </w:rPr>
        <w:t xml:space="preserve">particularist </w:t>
      </w:r>
      <w:r>
        <w:t xml:space="preserve">dialogue I also posit there is relevant insight contained within </w:t>
      </w:r>
      <w:r>
        <w:rPr>
          <w:i/>
        </w:rPr>
        <w:t xml:space="preserve">virtue ethics </w:t>
      </w:r>
      <w:r>
        <w:t xml:space="preserve">which we can also synthesise into our theory. </w:t>
      </w:r>
      <w:r w:rsidR="00A95972" w:rsidRPr="00A95972">
        <w:rPr>
          <w:i/>
        </w:rPr>
        <w:t>Virtue ethics</w:t>
      </w:r>
      <w:r w:rsidR="00A95972">
        <w:t xml:space="preserve"> has always been different to the other</w:t>
      </w:r>
      <w:r>
        <w:t xml:space="preserve"> normative</w:t>
      </w:r>
      <w:r w:rsidR="00A95972">
        <w:t xml:space="preserve"> ethical theories; almost like a cousin once removed. </w:t>
      </w:r>
      <w:r w:rsidR="00A04170">
        <w:t xml:space="preserve">Whilst </w:t>
      </w:r>
      <w:r w:rsidR="00A04170">
        <w:rPr>
          <w:i/>
        </w:rPr>
        <w:t xml:space="preserve">virtue ethics </w:t>
      </w:r>
      <w:r w:rsidR="00A04170">
        <w:t>was primarily concerned with moral character and development</w:t>
      </w:r>
      <w:r w:rsidR="004D2A24">
        <w:t xml:space="preserve">, concepts mostly </w:t>
      </w:r>
      <w:r w:rsidR="004D2A24">
        <w:rPr>
          <w:i/>
        </w:rPr>
        <w:t xml:space="preserve">uncodifiable </w:t>
      </w:r>
      <w:r w:rsidR="004D2A24">
        <w:t>in nature</w:t>
      </w:r>
      <w:r w:rsidR="00A04170">
        <w:t>, o</w:t>
      </w:r>
      <w:r w:rsidR="00A95972">
        <w:t>ther</w:t>
      </w:r>
      <w:r w:rsidR="00A04170">
        <w:t>, more popular,</w:t>
      </w:r>
      <w:r w:rsidR="00A95972">
        <w:t xml:space="preserve"> theories such as </w:t>
      </w:r>
      <w:r w:rsidR="00A95972" w:rsidRPr="00A95972">
        <w:rPr>
          <w:i/>
        </w:rPr>
        <w:t>Utilitarianism</w:t>
      </w:r>
      <w:r w:rsidR="00A95972">
        <w:t xml:space="preserve"> and </w:t>
      </w:r>
      <w:r w:rsidR="00A95972" w:rsidRPr="00A95972">
        <w:rPr>
          <w:i/>
        </w:rPr>
        <w:t>Kantianism</w:t>
      </w:r>
      <w:r w:rsidR="00A95972">
        <w:rPr>
          <w:i/>
        </w:rPr>
        <w:t xml:space="preserve"> </w:t>
      </w:r>
      <w:r w:rsidR="00A95972">
        <w:t xml:space="preserve">were focused on </w:t>
      </w:r>
      <w:r w:rsidR="00A95972">
        <w:rPr>
          <w:i/>
        </w:rPr>
        <w:t xml:space="preserve">codifying </w:t>
      </w:r>
      <w:r w:rsidR="00A95972">
        <w:t>and for</w:t>
      </w:r>
      <w:r w:rsidR="00B671F1">
        <w:t xml:space="preserve">mulating their moral rules that could be applied in real world situations. As Bakhurst highlights in his article </w:t>
      </w:r>
      <w:r w:rsidR="006727BD">
        <w:rPr>
          <w:i/>
        </w:rPr>
        <w:t>‘</w:t>
      </w:r>
      <w:r w:rsidR="00B671F1">
        <w:rPr>
          <w:i/>
        </w:rPr>
        <w:t>Moral particularism: Ethical not metaphysical?</w:t>
      </w:r>
      <w:r w:rsidR="006727BD">
        <w:rPr>
          <w:i/>
        </w:rPr>
        <w:t>’</w:t>
      </w:r>
      <w:r w:rsidR="00B671F1">
        <w:rPr>
          <w:i/>
        </w:rPr>
        <w:t xml:space="preserve"> </w:t>
      </w:r>
      <w:r w:rsidR="00B671F1">
        <w:t>this is likely due to the assumption of the time that morality was a type of “</w:t>
      </w:r>
      <w:r w:rsidR="00B671F1" w:rsidRPr="006727BD">
        <w:t>institution</w:t>
      </w:r>
      <w:r w:rsidR="00512949">
        <w:t>”</w:t>
      </w:r>
      <w:r w:rsidR="00231383">
        <w:rPr>
          <w:rStyle w:val="FootnoteReference"/>
        </w:rPr>
        <w:footnoteReference w:id="48"/>
      </w:r>
      <w:r w:rsidR="00512949">
        <w:t>,</w:t>
      </w:r>
      <w:r w:rsidR="00B671F1">
        <w:t xml:space="preserve"> an institution that produced </w:t>
      </w:r>
      <w:r w:rsidR="00B671F1" w:rsidRPr="004D2A24">
        <w:t>consistency</w:t>
      </w:r>
      <w:r w:rsidR="00A04170">
        <w:t xml:space="preserve"> in people</w:t>
      </w:r>
      <w:r w:rsidR="00B671F1">
        <w:t>.</w:t>
      </w:r>
      <w:r w:rsidR="004D2A24">
        <w:t xml:space="preserve"> </w:t>
      </w:r>
      <w:r w:rsidR="004D2A24" w:rsidRPr="004D2A24">
        <w:t>The philosopher who embodied this moral zeit</w:t>
      </w:r>
      <w:r>
        <w:t>geist most prominently was Kant. He</w:t>
      </w:r>
      <w:r w:rsidR="004D2A24" w:rsidRPr="004D2A24">
        <w:t xml:space="preserve"> argued that morality, whilst secular, was a type of law</w:t>
      </w:r>
      <w:r w:rsidR="006727BD">
        <w:rPr>
          <w:rStyle w:val="FootnoteReference"/>
        </w:rPr>
        <w:footnoteReference w:id="49"/>
      </w:r>
      <w:r w:rsidR="006727BD">
        <w:t>.</w:t>
      </w:r>
      <w:r w:rsidR="004D2A24" w:rsidRPr="004D2A24">
        <w:t xml:space="preserve"> </w:t>
      </w:r>
      <w:r w:rsidR="004D2A24">
        <w:t>Therefore, t</w:t>
      </w:r>
      <w:r w:rsidR="00B671F1">
        <w:t xml:space="preserve">he only logical way for </w:t>
      </w:r>
      <w:r w:rsidR="004D2A24">
        <w:t>this</w:t>
      </w:r>
      <w:r>
        <w:t xml:space="preserve"> law-focused</w:t>
      </w:r>
      <w:r w:rsidR="00B671F1">
        <w:t xml:space="preserve"> institution to provide </w:t>
      </w:r>
      <w:r w:rsidR="004D2A24">
        <w:t xml:space="preserve">said </w:t>
      </w:r>
      <w:r w:rsidR="00B671F1">
        <w:lastRenderedPageBreak/>
        <w:t>cons</w:t>
      </w:r>
      <w:r w:rsidR="00A04170">
        <w:t xml:space="preserve">istency within moral </w:t>
      </w:r>
      <w:r w:rsidR="004D2A24">
        <w:t>agents</w:t>
      </w:r>
      <w:r w:rsidR="00A04170">
        <w:t xml:space="preserve"> is</w:t>
      </w:r>
      <w:r w:rsidR="00B671F1">
        <w:t xml:space="preserve"> to provide </w:t>
      </w:r>
      <w:r w:rsidR="004D2A24">
        <w:t xml:space="preserve">them with </w:t>
      </w:r>
      <w:r w:rsidR="00B671F1">
        <w:t xml:space="preserve">a set of </w:t>
      </w:r>
      <w:r w:rsidR="00A04170">
        <w:t xml:space="preserve">clear action-guidance </w:t>
      </w:r>
      <w:r w:rsidR="00B671F1">
        <w:t>rules</w:t>
      </w:r>
      <w:r w:rsidR="004D2A24">
        <w:t xml:space="preserve"> that define whether an action </w:t>
      </w:r>
      <w:r w:rsidR="004C29DE">
        <w:t>is</w:t>
      </w:r>
      <w:r w:rsidR="004D2A24">
        <w:t xml:space="preserve"> right or wrong</w:t>
      </w:r>
      <w:r w:rsidR="00B671F1">
        <w:t xml:space="preserve">. As many </w:t>
      </w:r>
      <w:r w:rsidR="00B671F1">
        <w:rPr>
          <w:i/>
        </w:rPr>
        <w:t xml:space="preserve">particularists </w:t>
      </w:r>
      <w:r w:rsidR="00B671F1">
        <w:t>highlight, it is this notion that gave birth to the assumption that the purpose of normative and applied ethics was</w:t>
      </w:r>
      <w:r w:rsidR="004D2A24">
        <w:t xml:space="preserve"> therefore</w:t>
      </w:r>
      <w:r w:rsidR="00B671F1">
        <w:t xml:space="preserve"> to </w:t>
      </w:r>
      <w:r w:rsidR="00B671F1">
        <w:rPr>
          <w:i/>
        </w:rPr>
        <w:t xml:space="preserve">codify </w:t>
      </w:r>
      <w:r w:rsidR="00B671F1">
        <w:t xml:space="preserve">morality. It is no surprise </w:t>
      </w:r>
      <w:r w:rsidR="00B671F1">
        <w:rPr>
          <w:i/>
        </w:rPr>
        <w:t xml:space="preserve">virtue ethics </w:t>
      </w:r>
      <w:r>
        <w:t xml:space="preserve">and its </w:t>
      </w:r>
      <w:r>
        <w:rPr>
          <w:i/>
        </w:rPr>
        <w:t xml:space="preserve">uncodifiable </w:t>
      </w:r>
      <w:r>
        <w:t xml:space="preserve">nature </w:t>
      </w:r>
      <w:r w:rsidR="00CA68EA">
        <w:t>slipped through the cracks</w:t>
      </w:r>
      <w:r w:rsidR="004C29DE">
        <w:t>.</w:t>
      </w:r>
      <w:r w:rsidR="004C29DE">
        <w:rPr>
          <w:rStyle w:val="FootnoteReference"/>
        </w:rPr>
        <w:footnoteReference w:id="50"/>
      </w:r>
    </w:p>
    <w:p w:rsidR="00672356" w:rsidRDefault="00B671F1" w:rsidP="00FD6C08">
      <w:pPr>
        <w:spacing w:line="480" w:lineRule="auto"/>
      </w:pPr>
      <w:r>
        <w:t xml:space="preserve">However, what was once </w:t>
      </w:r>
      <w:r>
        <w:rPr>
          <w:i/>
        </w:rPr>
        <w:t xml:space="preserve">virtue ethics </w:t>
      </w:r>
      <w:r>
        <w:t xml:space="preserve">downfall could potentially be the source of its rebirth. </w:t>
      </w:r>
      <w:r>
        <w:rPr>
          <w:i/>
        </w:rPr>
        <w:t xml:space="preserve">Virtue </w:t>
      </w:r>
      <w:r w:rsidR="009A411A">
        <w:rPr>
          <w:i/>
        </w:rPr>
        <w:t>ethics</w:t>
      </w:r>
      <w:r>
        <w:t xml:space="preserve">, especially </w:t>
      </w:r>
      <w:r>
        <w:rPr>
          <w:i/>
        </w:rPr>
        <w:t xml:space="preserve">Aristotelian virtue </w:t>
      </w:r>
      <w:r w:rsidR="009A411A">
        <w:rPr>
          <w:i/>
        </w:rPr>
        <w:t>ethics</w:t>
      </w:r>
      <w:r>
        <w:t>, emphasises heavily the importance of moral education</w:t>
      </w:r>
      <w:r w:rsidR="006727BD">
        <w:rPr>
          <w:rStyle w:val="FootnoteReference"/>
        </w:rPr>
        <w:footnoteReference w:id="51"/>
      </w:r>
      <w:r>
        <w:t xml:space="preserve">. Because </w:t>
      </w:r>
      <w:r>
        <w:rPr>
          <w:i/>
        </w:rPr>
        <w:t xml:space="preserve">virtue ethics </w:t>
      </w:r>
      <w:r>
        <w:t xml:space="preserve">was primarily concerned </w:t>
      </w:r>
      <w:r w:rsidR="004D2A24">
        <w:t>with</w:t>
      </w:r>
      <w:r>
        <w:t xml:space="preserve"> one’s character, as opposed to one’s specific actions, it had to formulate a framework for developing thi</w:t>
      </w:r>
      <w:r w:rsidRPr="00F23BE0">
        <w:t xml:space="preserve">s character. Aristotle </w:t>
      </w:r>
      <w:r w:rsidR="004D2A24" w:rsidRPr="00F23BE0">
        <w:t>contended he had done so by use of</w:t>
      </w:r>
      <w:r w:rsidRPr="00F23BE0">
        <w:t xml:space="preserve"> his </w:t>
      </w:r>
      <w:r w:rsidRPr="00F23BE0">
        <w:rPr>
          <w:i/>
        </w:rPr>
        <w:t>virtues.</w:t>
      </w:r>
      <w:r w:rsidRPr="00F23BE0">
        <w:t xml:space="preserve"> </w:t>
      </w:r>
      <w:r w:rsidR="00341AB1" w:rsidRPr="00F23BE0">
        <w:rPr>
          <w:i/>
        </w:rPr>
        <w:t>Virtues</w:t>
      </w:r>
      <w:r w:rsidR="00341AB1">
        <w:rPr>
          <w:i/>
        </w:rPr>
        <w:t xml:space="preserve"> </w:t>
      </w:r>
      <w:r w:rsidR="00341AB1">
        <w:t>were character traits that</w:t>
      </w:r>
      <w:r w:rsidR="004C29DE">
        <w:t xml:space="preserve"> </w:t>
      </w:r>
      <w:r w:rsidR="00341AB1">
        <w:t>always benefit the possessor</w:t>
      </w:r>
      <w:r w:rsidR="006727BD">
        <w:rPr>
          <w:rStyle w:val="FootnoteReference"/>
        </w:rPr>
        <w:footnoteReference w:id="52"/>
      </w:r>
      <w:r w:rsidR="00341AB1">
        <w:t xml:space="preserve">. Therefore, how one attains the ideal moral character is to focus on which </w:t>
      </w:r>
      <w:r w:rsidR="00341AB1">
        <w:rPr>
          <w:i/>
        </w:rPr>
        <w:t xml:space="preserve">virtues </w:t>
      </w:r>
      <w:r w:rsidR="00341AB1">
        <w:t>an agent is lacking and</w:t>
      </w:r>
      <w:r w:rsidR="00A04170">
        <w:t>/or</w:t>
      </w:r>
      <w:r w:rsidR="00341AB1">
        <w:t xml:space="preserve"> which ones are present but perhaps excessively active. The buffoon should learn to be tamer. The boor should learn to engage more. The witty agent, however, should remain just as she is, witty. This is the essential idea of virtue and the </w:t>
      </w:r>
      <w:r w:rsidR="00341AB1">
        <w:rPr>
          <w:i/>
        </w:rPr>
        <w:t>golden mean</w:t>
      </w:r>
      <w:r w:rsidR="00A04170">
        <w:t xml:space="preserve">, with </w:t>
      </w:r>
      <w:r w:rsidR="00A04170">
        <w:rPr>
          <w:i/>
        </w:rPr>
        <w:t xml:space="preserve">wittiness </w:t>
      </w:r>
      <w:r w:rsidR="00A04170">
        <w:t xml:space="preserve">being the golden </w:t>
      </w:r>
      <w:r w:rsidR="00A04170">
        <w:rPr>
          <w:i/>
        </w:rPr>
        <w:t>virtue</w:t>
      </w:r>
      <w:r w:rsidR="00A04170">
        <w:t xml:space="preserve"> between the excessive vice of </w:t>
      </w:r>
      <w:r w:rsidR="00A04170">
        <w:rPr>
          <w:i/>
        </w:rPr>
        <w:t xml:space="preserve">buffoonery </w:t>
      </w:r>
      <w:r w:rsidR="00A04170">
        <w:t xml:space="preserve">and the deficient vice of </w:t>
      </w:r>
      <w:r w:rsidR="00A04170">
        <w:rPr>
          <w:i/>
        </w:rPr>
        <w:t>boorishness</w:t>
      </w:r>
      <w:r w:rsidR="00CB78FF">
        <w:rPr>
          <w:rStyle w:val="FootnoteReference"/>
          <w:i/>
        </w:rPr>
        <w:footnoteReference w:id="53"/>
      </w:r>
      <w:r w:rsidR="00341AB1">
        <w:t xml:space="preserve">. </w:t>
      </w:r>
      <w:r w:rsidR="0015605C">
        <w:t>For Aristotle m</w:t>
      </w:r>
      <w:r w:rsidR="00FB1C9A">
        <w:t>oral character is best cultivated through</w:t>
      </w:r>
      <w:r w:rsidR="004D2A24">
        <w:t xml:space="preserve"> experience.</w:t>
      </w:r>
      <w:r w:rsidR="004C29DE">
        <w:t xml:space="preserve"> </w:t>
      </w:r>
      <w:r w:rsidR="0015605C">
        <w:t xml:space="preserve">His reasoning is </w:t>
      </w:r>
      <w:r w:rsidR="0049564F">
        <w:t xml:space="preserve">experience shows us which aspects of ours are strong and which aspects need improving. </w:t>
      </w:r>
      <w:r w:rsidR="0049564F">
        <w:rPr>
          <w:i/>
        </w:rPr>
        <w:t xml:space="preserve">Virtue theory </w:t>
      </w:r>
      <w:r w:rsidR="0049564F">
        <w:t>regarded moral education as a necessity for good character.</w:t>
      </w:r>
    </w:p>
    <w:p w:rsidR="00341AB1" w:rsidRDefault="00341AB1" w:rsidP="00FD6C08">
      <w:pPr>
        <w:spacing w:line="480" w:lineRule="auto"/>
      </w:pPr>
      <w:r>
        <w:lastRenderedPageBreak/>
        <w:t xml:space="preserve">There is good reason for themes of Aristotle’s theory to </w:t>
      </w:r>
      <w:r w:rsidR="004D2A24">
        <w:t>echo</w:t>
      </w:r>
      <w:r>
        <w:t xml:space="preserve"> within </w:t>
      </w:r>
      <w:r>
        <w:rPr>
          <w:i/>
        </w:rPr>
        <w:t xml:space="preserve">particularist </w:t>
      </w:r>
      <w:r w:rsidR="006701BE">
        <w:t>theories. This is</w:t>
      </w:r>
      <w:r>
        <w:t xml:space="preserve"> due to </w:t>
      </w:r>
      <w:r w:rsidR="006701BE">
        <w:t>both theories</w:t>
      </w:r>
      <w:r>
        <w:t xml:space="preserve"> emphasis on moral character, independency, uniqueness, and other</w:t>
      </w:r>
      <w:r w:rsidR="006701BE">
        <w:t xml:space="preserve"> concepts</w:t>
      </w:r>
      <w:r>
        <w:t>. Wh</w:t>
      </w:r>
      <w:r w:rsidR="00CA68EA">
        <w:t>at</w:t>
      </w:r>
      <w:r>
        <w:t xml:space="preserve"> sh</w:t>
      </w:r>
      <w:r w:rsidR="006701BE">
        <w:t>ines most out of both theories</w:t>
      </w:r>
      <w:r>
        <w:t xml:space="preserve"> is the notion that every agent has the capability to become wholly unique</w:t>
      </w:r>
      <w:r w:rsidR="0049564F">
        <w:t xml:space="preserve"> and competent</w:t>
      </w:r>
      <w:r>
        <w:t xml:space="preserve"> in</w:t>
      </w:r>
      <w:r w:rsidR="00AE1E96">
        <w:t xml:space="preserve"> their </w:t>
      </w:r>
      <w:r w:rsidR="0049564F">
        <w:t xml:space="preserve">moral </w:t>
      </w:r>
      <w:r w:rsidR="00AE1E96">
        <w:t xml:space="preserve">character. Not through mere coincidence either. These theories all highlight a notion of </w:t>
      </w:r>
      <w:r w:rsidR="004D2A24">
        <w:t>‘</w:t>
      </w:r>
      <w:r w:rsidR="00AE1E96" w:rsidRPr="004D2A24">
        <w:rPr>
          <w:i/>
        </w:rPr>
        <w:t>moral accountability</w:t>
      </w:r>
      <w:r w:rsidR="006727BD">
        <w:rPr>
          <w:i/>
        </w:rPr>
        <w:t>.’</w:t>
      </w:r>
      <w:r w:rsidR="00AE1E96">
        <w:t xml:space="preserve">. These theories want agents to find what matters to them, to let it matter to them, to </w:t>
      </w:r>
      <w:r w:rsidR="00CA68EA">
        <w:t>reflect on why</w:t>
      </w:r>
      <w:r w:rsidR="00AE1E96">
        <w:t xml:space="preserve"> it </w:t>
      </w:r>
      <w:r w:rsidR="00A04170">
        <w:t>means</w:t>
      </w:r>
      <w:r w:rsidR="00AE1E96">
        <w:t xml:space="preserve"> so much to t</w:t>
      </w:r>
      <w:r w:rsidR="00CA68EA">
        <w:t xml:space="preserve">hem, and to find the best course of action </w:t>
      </w:r>
      <w:r w:rsidR="00A04170">
        <w:t>to su</w:t>
      </w:r>
      <w:r w:rsidR="0049564F">
        <w:t>pport whatever they deem worthy.</w:t>
      </w:r>
    </w:p>
    <w:p w:rsidR="00AE1E96" w:rsidRDefault="00AE1E96" w:rsidP="00FD6C08">
      <w:pPr>
        <w:spacing w:line="480" w:lineRule="auto"/>
      </w:pPr>
      <w:r>
        <w:t xml:space="preserve">I contend there is a way to merge all the best qualities of </w:t>
      </w:r>
      <w:r>
        <w:rPr>
          <w:i/>
        </w:rPr>
        <w:t>virtue ethics</w:t>
      </w:r>
      <w:r w:rsidR="00FB1C9A">
        <w:rPr>
          <w:i/>
        </w:rPr>
        <w:t xml:space="preserve"> </w:t>
      </w:r>
      <w:r w:rsidR="00FB1C9A">
        <w:t xml:space="preserve">and </w:t>
      </w:r>
      <w:r w:rsidR="00FB1C9A">
        <w:rPr>
          <w:i/>
        </w:rPr>
        <w:t xml:space="preserve">particularism </w:t>
      </w:r>
      <w:r w:rsidR="00FB1C9A">
        <w:t xml:space="preserve">into one coherent position, whilst simultaneously resolving criticisms of both theories. </w:t>
      </w:r>
      <w:r>
        <w:t xml:space="preserve">Aside from the synthesis of principles into our </w:t>
      </w:r>
      <w:r>
        <w:rPr>
          <w:i/>
        </w:rPr>
        <w:t xml:space="preserve">particularist </w:t>
      </w:r>
      <w:r>
        <w:t xml:space="preserve">dialogue, I believe that, as Shiu-Hwa hinted towards, there is a place for the concept of </w:t>
      </w:r>
      <w:r w:rsidRPr="00AE1E96">
        <w:rPr>
          <w:i/>
        </w:rPr>
        <w:t>virtue</w:t>
      </w:r>
      <w:r>
        <w:t xml:space="preserve"> in this theory as well. </w:t>
      </w:r>
    </w:p>
    <w:p w:rsidR="00973D65" w:rsidRDefault="00D513FB" w:rsidP="00FD6C08">
      <w:pPr>
        <w:pStyle w:val="Heading2"/>
        <w:spacing w:line="480" w:lineRule="auto"/>
        <w:ind w:firstLine="0"/>
      </w:pPr>
      <w:bookmarkStart w:id="17" w:name="_Toc9596653"/>
      <w:r>
        <w:t>Continuing to sharpen one’s moral sword</w:t>
      </w:r>
      <w:r w:rsidR="00973D65">
        <w:t>:</w:t>
      </w:r>
      <w:bookmarkEnd w:id="17"/>
    </w:p>
    <w:p w:rsidR="005A5328" w:rsidRDefault="00D257CB" w:rsidP="00FD6C08">
      <w:pPr>
        <w:spacing w:line="480" w:lineRule="auto"/>
      </w:pPr>
      <w:r>
        <w:t>Moral character is at the heart of this dialogue</w:t>
      </w:r>
      <w:r w:rsidR="00973D65">
        <w:t>. The question</w:t>
      </w:r>
      <w:r>
        <w:t xml:space="preserve"> </w:t>
      </w:r>
      <w:r w:rsidR="00973D65">
        <w:t>has</w:t>
      </w:r>
      <w:r>
        <w:t xml:space="preserve"> therefore</w:t>
      </w:r>
      <w:r w:rsidR="00973D65">
        <w:t xml:space="preserve"> been focused on how one should develop this character. Superficially this should not be difficult to answer. However, due to the </w:t>
      </w:r>
      <w:r w:rsidR="00973D65">
        <w:rPr>
          <w:i/>
        </w:rPr>
        <w:t xml:space="preserve">uncodifiable </w:t>
      </w:r>
      <w:r w:rsidR="00973D65">
        <w:t xml:space="preserve">background of most </w:t>
      </w:r>
      <w:r w:rsidR="00973D65">
        <w:rPr>
          <w:i/>
        </w:rPr>
        <w:t xml:space="preserve">particularists, virtue ethicists, </w:t>
      </w:r>
      <w:r w:rsidR="00973D65">
        <w:t xml:space="preserve">and </w:t>
      </w:r>
      <w:r w:rsidR="00973D65">
        <w:rPr>
          <w:i/>
        </w:rPr>
        <w:t>intuitionists</w:t>
      </w:r>
      <w:r w:rsidR="00973D65">
        <w:t>, it has proved troublesome to explicitly detail how this p</w:t>
      </w:r>
      <w:r w:rsidR="006701BE">
        <w:t xml:space="preserve">rogression takes place. </w:t>
      </w:r>
      <w:r w:rsidR="006701BE">
        <w:rPr>
          <w:i/>
        </w:rPr>
        <w:t>Principles as ethical training wheels</w:t>
      </w:r>
      <w:r w:rsidR="006701BE">
        <w:t xml:space="preserve"> only helps us explain how young children might develop into the competent</w:t>
      </w:r>
      <w:r>
        <w:t>, yet intermediate,</w:t>
      </w:r>
      <w:r w:rsidR="006701BE">
        <w:t xml:space="preserve"> moral agents we want them to be. However, we have still yet to identify how said moral agent might continue ‘sharpening’</w:t>
      </w:r>
      <w:r>
        <w:t xml:space="preserve"> their moral sword so to speak, to reach true moral agency.</w:t>
      </w:r>
    </w:p>
    <w:p w:rsidR="00973D65" w:rsidRDefault="00973D65" w:rsidP="00FD6C08">
      <w:pPr>
        <w:spacing w:line="480" w:lineRule="auto"/>
      </w:pPr>
      <w:r>
        <w:t xml:space="preserve">I argue that this </w:t>
      </w:r>
      <w:r w:rsidR="002203FD">
        <w:t>demand</w:t>
      </w:r>
      <w:r>
        <w:t xml:space="preserve"> for an </w:t>
      </w:r>
      <w:r w:rsidRPr="00B7188A">
        <w:t>explicit</w:t>
      </w:r>
      <w:r>
        <w:t xml:space="preserve"> detailing of</w:t>
      </w:r>
      <w:r w:rsidR="002203FD">
        <w:t xml:space="preserve"> how an agent</w:t>
      </w:r>
      <w:r>
        <w:t xml:space="preserve"> mora</w:t>
      </w:r>
      <w:r w:rsidR="002203FD">
        <w:t>l</w:t>
      </w:r>
      <w:r>
        <w:t>l</w:t>
      </w:r>
      <w:r w:rsidR="002203FD">
        <w:t>y</w:t>
      </w:r>
      <w:r>
        <w:t xml:space="preserve"> </w:t>
      </w:r>
      <w:r w:rsidR="002203FD">
        <w:t>progresses</w:t>
      </w:r>
      <w:r w:rsidR="006701BE">
        <w:t xml:space="preserve"> </w:t>
      </w:r>
      <w:r>
        <w:t xml:space="preserve">is untenable. This is because I maintain </w:t>
      </w:r>
      <w:r w:rsidR="005A5328">
        <w:t>an</w:t>
      </w:r>
      <w:r>
        <w:t xml:space="preserve"> </w:t>
      </w:r>
      <w:r>
        <w:rPr>
          <w:i/>
        </w:rPr>
        <w:t xml:space="preserve">uncodifiabilist </w:t>
      </w:r>
      <w:r>
        <w:t xml:space="preserve">position. Due to the context sensitive nature of moral conundrums, highlighted in Dancy’s </w:t>
      </w:r>
      <w:r>
        <w:rPr>
          <w:i/>
        </w:rPr>
        <w:t xml:space="preserve">holism in the theory </w:t>
      </w:r>
      <w:r>
        <w:rPr>
          <w:i/>
        </w:rPr>
        <w:lastRenderedPageBreak/>
        <w:t xml:space="preserve">of reasons, </w:t>
      </w:r>
      <w:r>
        <w:t>it appears very unlikely that the moral landscape can be captured</w:t>
      </w:r>
      <w:r w:rsidR="006701BE">
        <w:t>, efficiently,</w:t>
      </w:r>
      <w:r>
        <w:t xml:space="preserve"> in terms of specific rules of principles that can be applied generally. As Bakhurst argues, even if we desire our children to attain certain values or virtues</w:t>
      </w:r>
      <w:r w:rsidR="002203FD">
        <w:t>,</w:t>
      </w:r>
      <w:r>
        <w:t xml:space="preserve"> ultimately </w:t>
      </w:r>
      <w:r w:rsidR="002203FD">
        <w:t>where the true workings of morality can be found</w:t>
      </w:r>
      <w:r>
        <w:t xml:space="preserve"> is within the </w:t>
      </w:r>
      <w:r w:rsidR="004D253D">
        <w:t>discernment</w:t>
      </w:r>
      <w:r>
        <w:t xml:space="preserve"> between conflicting values of judgement. </w:t>
      </w:r>
      <w:r w:rsidR="006E32DE">
        <w:t>Despite my previous argument that principle</w:t>
      </w:r>
      <w:r w:rsidR="0012448C">
        <w:t>s</w:t>
      </w:r>
      <w:r w:rsidR="006E32DE">
        <w:t xml:space="preserve"> do have applicable value in moral education, I maintain that they ultimately are unable to</w:t>
      </w:r>
      <w:r w:rsidR="00B7188A">
        <w:t xml:space="preserve"> truly</w:t>
      </w:r>
      <w:r w:rsidR="006E32DE">
        <w:t xml:space="preserve"> </w:t>
      </w:r>
      <w:r w:rsidR="006E32DE">
        <w:rPr>
          <w:i/>
        </w:rPr>
        <w:t xml:space="preserve">codify </w:t>
      </w:r>
      <w:r w:rsidR="006E32DE">
        <w:t>morality</w:t>
      </w:r>
      <w:r w:rsidR="006701BE">
        <w:t xml:space="preserve"> and should not be </w:t>
      </w:r>
      <w:r w:rsidR="00B7188A">
        <w:t>referred</w:t>
      </w:r>
      <w:r w:rsidR="006701BE">
        <w:t xml:space="preserve"> to</w:t>
      </w:r>
      <w:r w:rsidR="00B7188A">
        <w:t xml:space="preserve"> as an attempt to</w:t>
      </w:r>
      <w:r w:rsidR="006701BE">
        <w:t xml:space="preserve"> resolve moral dilemmas.</w:t>
      </w:r>
    </w:p>
    <w:p w:rsidR="00FA5EC3" w:rsidRDefault="006E32DE" w:rsidP="00FD6C08">
      <w:pPr>
        <w:spacing w:line="480" w:lineRule="auto"/>
        <w:rPr>
          <w:i/>
        </w:rPr>
      </w:pPr>
      <w:r>
        <w:t>Aside moral character</w:t>
      </w:r>
      <w:r w:rsidR="0098575D">
        <w:t>,</w:t>
      </w:r>
      <w:r>
        <w:t xml:space="preserve"> other themes and notions have also had </w:t>
      </w:r>
      <w:r w:rsidR="002203FD">
        <w:t>consistent</w:t>
      </w:r>
      <w:r>
        <w:t xml:space="preserve"> relevance within </w:t>
      </w:r>
      <w:r w:rsidR="002203FD">
        <w:t>the dialogue</w:t>
      </w:r>
      <w:r w:rsidR="006701BE">
        <w:t xml:space="preserve">. These themes </w:t>
      </w:r>
      <w:r>
        <w:t xml:space="preserve">are not a way of explaining how one develops moral </w:t>
      </w:r>
      <w:r w:rsidR="00FA5EC3">
        <w:t xml:space="preserve">character. However, they do provide the foundation for a </w:t>
      </w:r>
      <w:r>
        <w:t xml:space="preserve">set of necessary and sufficient </w:t>
      </w:r>
      <w:r w:rsidRPr="006701BE">
        <w:rPr>
          <w:i/>
        </w:rPr>
        <w:t>skills</w:t>
      </w:r>
      <w:r>
        <w:t xml:space="preserve"> required for one to attain the </w:t>
      </w:r>
      <w:r>
        <w:rPr>
          <w:i/>
        </w:rPr>
        <w:t>uncodifiable</w:t>
      </w:r>
      <w:r w:rsidR="0012448C">
        <w:rPr>
          <w:i/>
        </w:rPr>
        <w:t xml:space="preserve"> </w:t>
      </w:r>
      <w:r w:rsidR="0012448C">
        <w:t>moral</w:t>
      </w:r>
      <w:r>
        <w:rPr>
          <w:i/>
        </w:rPr>
        <w:t xml:space="preserve"> </w:t>
      </w:r>
      <w:r>
        <w:t xml:space="preserve">character </w:t>
      </w:r>
      <w:r w:rsidR="0012448C">
        <w:rPr>
          <w:i/>
        </w:rPr>
        <w:t>particularists</w:t>
      </w:r>
      <w:r w:rsidR="006701BE">
        <w:t xml:space="preserve"> </w:t>
      </w:r>
      <w:r w:rsidR="00FA5EC3">
        <w:t>contend</w:t>
      </w:r>
      <w:r w:rsidR="0098575D">
        <w:t xml:space="preserve"> is most desirable</w:t>
      </w:r>
      <w:r w:rsidR="006701BE">
        <w:t xml:space="preserve">. </w:t>
      </w:r>
      <w:r w:rsidR="00FA5EC3">
        <w:t xml:space="preserve">Initially I labelled these themes as virtues. However, my </w:t>
      </w:r>
      <w:r w:rsidR="00FA5EC3">
        <w:rPr>
          <w:i/>
        </w:rPr>
        <w:t xml:space="preserve">skills </w:t>
      </w:r>
      <w:r w:rsidR="00FA5EC3">
        <w:t xml:space="preserve">resemble Aristotle’s </w:t>
      </w:r>
      <w:r w:rsidR="00FA5EC3" w:rsidRPr="006701BE">
        <w:rPr>
          <w:i/>
        </w:rPr>
        <w:t>phronesis</w:t>
      </w:r>
      <w:r w:rsidR="00FA5EC3">
        <w:rPr>
          <w:i/>
        </w:rPr>
        <w:t xml:space="preserve"> </w:t>
      </w:r>
      <w:r w:rsidR="00FA5EC3">
        <w:t xml:space="preserve">more than they resemble a virtue such as </w:t>
      </w:r>
      <w:r w:rsidR="00FA5EC3">
        <w:rPr>
          <w:i/>
        </w:rPr>
        <w:t>kindness</w:t>
      </w:r>
      <w:r w:rsidR="00FA5EC3">
        <w:t xml:space="preserve">. </w:t>
      </w:r>
      <w:r w:rsidR="00FA5EC3">
        <w:rPr>
          <w:i/>
        </w:rPr>
        <w:t xml:space="preserve">Phronesis </w:t>
      </w:r>
      <w:r w:rsidR="00FA5EC3">
        <w:t xml:space="preserve">was not exactly a virtue so much as it was a pre-requisite for virtue and the same is true for my </w:t>
      </w:r>
      <w:r w:rsidR="00FA5EC3">
        <w:rPr>
          <w:i/>
        </w:rPr>
        <w:t>skills</w:t>
      </w:r>
      <w:r w:rsidR="00FA5EC3">
        <w:t xml:space="preserve">. Therefore, I label them as </w:t>
      </w:r>
      <w:r w:rsidR="00FA5EC3">
        <w:rPr>
          <w:i/>
        </w:rPr>
        <w:t>skills.</w:t>
      </w:r>
    </w:p>
    <w:p w:rsidR="006E32DE" w:rsidRPr="0098575D" w:rsidRDefault="00FA5EC3" w:rsidP="00FD6C08">
      <w:pPr>
        <w:spacing w:line="480" w:lineRule="auto"/>
      </w:pPr>
      <w:r>
        <w:t xml:space="preserve">This dialogue will receive further developing in Chapter 3. For now, however, we will further unpack the close relation between </w:t>
      </w:r>
      <w:r>
        <w:rPr>
          <w:i/>
        </w:rPr>
        <w:t xml:space="preserve">particularism </w:t>
      </w:r>
      <w:r>
        <w:t xml:space="preserve">and </w:t>
      </w:r>
      <w:r>
        <w:rPr>
          <w:i/>
        </w:rPr>
        <w:t xml:space="preserve">virtue ethics </w:t>
      </w:r>
      <w:r>
        <w:t xml:space="preserve">and how their synthetisation gives birth to a new theory. </w:t>
      </w:r>
      <w:r w:rsidR="006701BE">
        <w:t>My</w:t>
      </w:r>
      <w:r w:rsidR="006E32DE">
        <w:t xml:space="preserve"> argument takes heavy inspiration from Aristotle’s </w:t>
      </w:r>
      <w:r w:rsidR="006E32DE">
        <w:rPr>
          <w:i/>
        </w:rPr>
        <w:t>virtue ethics</w:t>
      </w:r>
      <w:r w:rsidR="006E32DE">
        <w:t xml:space="preserve">, similar to so many other </w:t>
      </w:r>
      <w:r w:rsidR="006E32DE">
        <w:rPr>
          <w:i/>
        </w:rPr>
        <w:t>particularists</w:t>
      </w:r>
      <w:r w:rsidR="006E32DE">
        <w:t xml:space="preserve">. However, unlike my fellow </w:t>
      </w:r>
      <w:r w:rsidR="006E32DE">
        <w:rPr>
          <w:i/>
        </w:rPr>
        <w:t>particularist</w:t>
      </w:r>
      <w:r w:rsidR="00403AEE">
        <w:t>s</w:t>
      </w:r>
      <w:r w:rsidR="0012448C">
        <w:t>,</w:t>
      </w:r>
      <w:r w:rsidR="006E32DE">
        <w:t xml:space="preserve"> I argue that there i</w:t>
      </w:r>
      <w:r w:rsidR="0012448C">
        <w:t>s not a single quality or skill</w:t>
      </w:r>
      <w:r w:rsidR="006E32DE">
        <w:t xml:space="preserve"> that sufficiently details the </w:t>
      </w:r>
      <w:r w:rsidR="0012448C">
        <w:t xml:space="preserve">moral </w:t>
      </w:r>
      <w:r w:rsidR="006E32DE">
        <w:t xml:space="preserve">character </w:t>
      </w:r>
      <w:r w:rsidR="0012448C">
        <w:rPr>
          <w:i/>
        </w:rPr>
        <w:t xml:space="preserve">particularists </w:t>
      </w:r>
      <w:r w:rsidR="0012448C">
        <w:t>claim is ideal</w:t>
      </w:r>
      <w:r w:rsidR="006E32DE">
        <w:t xml:space="preserve">. </w:t>
      </w:r>
      <w:r w:rsidR="0098575D">
        <w:t>This is for the same reason Aristotle chose to detail several dis</w:t>
      </w:r>
      <w:r>
        <w:t>tinct virtues as opposed to one.</w:t>
      </w:r>
      <w:r>
        <w:rPr>
          <w:rStyle w:val="FootnoteReference"/>
        </w:rPr>
        <w:footnoteReference w:id="54"/>
      </w:r>
      <w:r w:rsidR="0098575D">
        <w:t xml:space="preserve"> </w:t>
      </w:r>
      <w:r>
        <w:t>The reason being is that it</w:t>
      </w:r>
      <w:r w:rsidR="0098575D">
        <w:t xml:space="preserve"> is more conducive in moral psychology to focus on multiple distinct qualities than it is to focus on one. It is the same reason I have broken my </w:t>
      </w:r>
      <w:r w:rsidR="009E3B00">
        <w:t>dissertation</w:t>
      </w:r>
      <w:r w:rsidR="0098575D">
        <w:t xml:space="preserve"> down into three chapters rather </w:t>
      </w:r>
      <w:r w:rsidR="0098575D">
        <w:lastRenderedPageBreak/>
        <w:t>than one: educational efficiency.</w:t>
      </w:r>
      <w:r>
        <w:t xml:space="preserve"> It is useful to compartmentalise real world tasks for the sake of ease, why is moral character any different?</w:t>
      </w:r>
    </w:p>
    <w:p w:rsidR="007718F1" w:rsidRPr="00DB167A" w:rsidRDefault="007718F1" w:rsidP="00FD6C08">
      <w:pPr>
        <w:spacing w:line="480" w:lineRule="auto"/>
      </w:pPr>
      <w:r>
        <w:t xml:space="preserve">My </w:t>
      </w:r>
      <w:r w:rsidR="0098575D">
        <w:t>theory</w:t>
      </w:r>
      <w:r>
        <w:t xml:space="preserve"> resembles Aristotle’s in two ways. Firstly, my </w:t>
      </w:r>
      <w:r>
        <w:rPr>
          <w:i/>
        </w:rPr>
        <w:t xml:space="preserve">skills </w:t>
      </w:r>
      <w:r>
        <w:t xml:space="preserve">resemble Aristotle’s </w:t>
      </w:r>
      <w:r>
        <w:rPr>
          <w:i/>
        </w:rPr>
        <w:t>phronesis</w:t>
      </w:r>
      <w:r w:rsidR="0098575D">
        <w:rPr>
          <w:i/>
        </w:rPr>
        <w:t xml:space="preserve"> </w:t>
      </w:r>
      <w:r w:rsidR="0098575D">
        <w:t>as being prerequisites for good moral character</w:t>
      </w:r>
      <w:r>
        <w:t xml:space="preserve">. </w:t>
      </w:r>
      <w:r w:rsidR="00DB167A">
        <w:t>However, they differ as they turn a unified co</w:t>
      </w:r>
      <w:r w:rsidR="0098575D">
        <w:t xml:space="preserve">ncept into a pluralistic one. As </w:t>
      </w:r>
      <w:r w:rsidR="00DB167A">
        <w:t>contend</w:t>
      </w:r>
      <w:r w:rsidR="0098575D">
        <w:t>ed</w:t>
      </w:r>
      <w:r w:rsidR="00DB167A">
        <w:t xml:space="preserve"> this is beneficial for t</w:t>
      </w:r>
      <w:r w:rsidR="0098575D">
        <w:t>he sake of educational purposes</w:t>
      </w:r>
      <w:r w:rsidR="00DB167A">
        <w:t xml:space="preserve">. How does one know how sharp their </w:t>
      </w:r>
      <w:r w:rsidR="00DB167A">
        <w:rPr>
          <w:i/>
        </w:rPr>
        <w:t>practical wisdom</w:t>
      </w:r>
      <w:r w:rsidR="0098575D">
        <w:rPr>
          <w:i/>
        </w:rPr>
        <w:t xml:space="preserve"> </w:t>
      </w:r>
      <w:r w:rsidR="0098575D">
        <w:t>is</w:t>
      </w:r>
      <w:r w:rsidR="00DB167A">
        <w:rPr>
          <w:i/>
        </w:rPr>
        <w:t>?</w:t>
      </w:r>
      <w:r w:rsidR="00DB167A">
        <w:t xml:space="preserve"> Due to </w:t>
      </w:r>
      <w:r w:rsidR="00DB167A">
        <w:rPr>
          <w:i/>
        </w:rPr>
        <w:t>uncodifiability</w:t>
      </w:r>
      <w:r w:rsidR="00DB167A">
        <w:t xml:space="preserve"> its hard to say exactly. However, one can acknowledge that they aren’t </w:t>
      </w:r>
      <w:r w:rsidR="00DB167A" w:rsidRPr="00DB167A">
        <w:rPr>
          <w:i/>
        </w:rPr>
        <w:t>sensitive</w:t>
      </w:r>
      <w:r w:rsidR="0098575D">
        <w:rPr>
          <w:i/>
        </w:rPr>
        <w:t xml:space="preserve"> </w:t>
      </w:r>
      <w:r w:rsidR="0098575D">
        <w:t>enough</w:t>
      </w:r>
      <w:r w:rsidR="00DB167A">
        <w:t xml:space="preserve"> to others feelings, or that they should’ve been more </w:t>
      </w:r>
      <w:r w:rsidR="00DB167A" w:rsidRPr="00DB167A">
        <w:rPr>
          <w:i/>
        </w:rPr>
        <w:t>perceptive</w:t>
      </w:r>
      <w:r w:rsidR="00DB167A">
        <w:t xml:space="preserve">. Granted it is no easier to elucidate how to improve these qualities either. But it is more </w:t>
      </w:r>
      <w:r w:rsidR="0098575D">
        <w:t>psychologically conducive</w:t>
      </w:r>
      <w:r w:rsidR="00DB167A">
        <w:t xml:space="preserve"> to tell one’s self ‘you should be more </w:t>
      </w:r>
      <w:r w:rsidR="00DB167A" w:rsidRPr="00DB167A">
        <w:rPr>
          <w:i/>
        </w:rPr>
        <w:t>perceptive’</w:t>
      </w:r>
      <w:r w:rsidR="00DB167A">
        <w:t xml:space="preserve"> than it is to say ‘you should sharpen you</w:t>
      </w:r>
      <w:r w:rsidR="0098575D">
        <w:t>r</w:t>
      </w:r>
      <w:r w:rsidR="00DB167A">
        <w:t xml:space="preserve"> </w:t>
      </w:r>
      <w:r w:rsidR="00DB167A">
        <w:rPr>
          <w:i/>
        </w:rPr>
        <w:t>practical-wisdom</w:t>
      </w:r>
      <w:r w:rsidR="00DB167A">
        <w:t>.’</w:t>
      </w:r>
    </w:p>
    <w:p w:rsidR="00C760BE" w:rsidRPr="00BB3BE0" w:rsidRDefault="00B43DFF" w:rsidP="00FD6C08">
      <w:pPr>
        <w:spacing w:line="480" w:lineRule="auto"/>
      </w:pPr>
      <w:r>
        <w:t xml:space="preserve">The second way my argument resembles Aristotle is in its </w:t>
      </w:r>
      <w:r>
        <w:rPr>
          <w:i/>
        </w:rPr>
        <w:t xml:space="preserve">uncodifiable </w:t>
      </w:r>
      <w:r>
        <w:t xml:space="preserve">nature. Aristotle and his </w:t>
      </w:r>
      <w:r>
        <w:rPr>
          <w:i/>
        </w:rPr>
        <w:t xml:space="preserve">virtue ethics </w:t>
      </w:r>
      <w:r w:rsidR="0091483A">
        <w:t>were known</w:t>
      </w:r>
      <w:r>
        <w:t xml:space="preserve"> for </w:t>
      </w:r>
      <w:r w:rsidR="0091483A">
        <w:t>their</w:t>
      </w:r>
      <w:r>
        <w:t xml:space="preserve"> concept of </w:t>
      </w:r>
      <w:r w:rsidR="00CB78FF">
        <w:rPr>
          <w:i/>
        </w:rPr>
        <w:t>eudaimonia.</w:t>
      </w:r>
      <w:r w:rsidR="00CB78FF">
        <w:rPr>
          <w:rStyle w:val="FootnoteReference"/>
          <w:i/>
        </w:rPr>
        <w:footnoteReference w:id="55"/>
      </w:r>
      <w:r>
        <w:t xml:space="preserve"> In short, </w:t>
      </w:r>
      <w:r>
        <w:rPr>
          <w:i/>
        </w:rPr>
        <w:t xml:space="preserve">eudaimonia </w:t>
      </w:r>
      <w:r>
        <w:t xml:space="preserve">can almost be describe as a sort of subconscious destination that each moral agent is directing themselves towards. It can be [very roughly] translated as </w:t>
      </w:r>
      <w:r>
        <w:rPr>
          <w:i/>
        </w:rPr>
        <w:t xml:space="preserve">happiness </w:t>
      </w:r>
      <w:r>
        <w:t xml:space="preserve">or </w:t>
      </w:r>
      <w:r>
        <w:rPr>
          <w:i/>
        </w:rPr>
        <w:t>f</w:t>
      </w:r>
      <w:r w:rsidR="00CB78FF">
        <w:rPr>
          <w:i/>
        </w:rPr>
        <w:t>lourishing.</w:t>
      </w:r>
      <w:r w:rsidR="00CB78FF">
        <w:rPr>
          <w:rStyle w:val="FootnoteReference"/>
          <w:i/>
        </w:rPr>
        <w:footnoteReference w:id="56"/>
      </w:r>
      <w:r>
        <w:t xml:space="preserve"> Aristotle and his contemporaries struggled to explicitly define </w:t>
      </w:r>
      <w:r>
        <w:rPr>
          <w:i/>
        </w:rPr>
        <w:t xml:space="preserve">eudaimonia </w:t>
      </w:r>
      <w:r>
        <w:t xml:space="preserve">as there was no </w:t>
      </w:r>
      <w:r w:rsidR="002203FD">
        <w:t>real consensus on what it was. H</w:t>
      </w:r>
      <w:r>
        <w:t xml:space="preserve">owever, they all felt an intuitive relationship with the concept. This is because </w:t>
      </w:r>
      <w:r>
        <w:rPr>
          <w:i/>
        </w:rPr>
        <w:t xml:space="preserve">eudaimonia </w:t>
      </w:r>
      <w:r>
        <w:t xml:space="preserve">is </w:t>
      </w:r>
      <w:r>
        <w:rPr>
          <w:i/>
        </w:rPr>
        <w:t xml:space="preserve">uncodifiable </w:t>
      </w:r>
      <w:r w:rsidR="0091483A">
        <w:t>in nature. H</w:t>
      </w:r>
      <w:r w:rsidR="002203FD">
        <w:t xml:space="preserve">owever, this </w:t>
      </w:r>
      <w:r w:rsidR="002203FD">
        <w:rPr>
          <w:i/>
        </w:rPr>
        <w:t xml:space="preserve">uncodifiability </w:t>
      </w:r>
      <w:r w:rsidR="0091483A">
        <w:t>does</w:t>
      </w:r>
      <w:r w:rsidR="002203FD">
        <w:t xml:space="preserve"> not merit its refutation</w:t>
      </w:r>
      <w:r>
        <w:t xml:space="preserve">. My argument strikes a familiar point. The exact nature of </w:t>
      </w:r>
      <w:r w:rsidR="0091483A">
        <w:t xml:space="preserve">the </w:t>
      </w:r>
      <w:r>
        <w:t xml:space="preserve">moral character </w:t>
      </w:r>
      <w:r w:rsidR="002203FD">
        <w:t>is ambiguous. We talk</w:t>
      </w:r>
      <w:r>
        <w:t xml:space="preserve"> of ideal character without ours</w:t>
      </w:r>
      <w:r w:rsidR="002203FD">
        <w:t xml:space="preserve">elves having any immediate experience with it or knowing what it is. </w:t>
      </w:r>
      <w:r>
        <w:t>We look at what w</w:t>
      </w:r>
      <w:r w:rsidR="0091483A">
        <w:t>e have and how we can improve</w:t>
      </w:r>
      <w:r>
        <w:t>.</w:t>
      </w:r>
      <w:r w:rsidR="0091483A">
        <w:t xml:space="preserve"> W</w:t>
      </w:r>
      <w:r>
        <w:t xml:space="preserve">hether a </w:t>
      </w:r>
      <w:r>
        <w:rPr>
          <w:i/>
        </w:rPr>
        <w:t xml:space="preserve">virtue ethicist </w:t>
      </w:r>
      <w:r w:rsidR="0091483A">
        <w:t xml:space="preserve">or not, the notion that </w:t>
      </w:r>
      <w:r>
        <w:t>we are all different and</w:t>
      </w:r>
      <w:r w:rsidR="0091483A">
        <w:t xml:space="preserve"> thusly </w:t>
      </w:r>
      <w:r>
        <w:t>the journeys we take will be different is a notion one could a</w:t>
      </w:r>
      <w:r w:rsidR="009D7670">
        <w:t xml:space="preserve">rgue </w:t>
      </w:r>
      <w:r w:rsidR="009D7670">
        <w:lastRenderedPageBreak/>
        <w:t xml:space="preserve">can be applied universally even outside of </w:t>
      </w:r>
      <w:r w:rsidR="009D7670">
        <w:rPr>
          <w:i/>
        </w:rPr>
        <w:t>virtue ethics</w:t>
      </w:r>
      <w:r w:rsidR="0091483A">
        <w:t xml:space="preserve">, </w:t>
      </w:r>
      <w:r w:rsidR="00BC3C69">
        <w:t>and is one that</w:t>
      </w:r>
      <w:r w:rsidR="00EA6045">
        <w:t xml:space="preserve"> remains</w:t>
      </w:r>
      <w:r w:rsidR="00BC3C69">
        <w:t xml:space="preserve"> </w:t>
      </w:r>
      <w:r w:rsidR="00BC3C69">
        <w:rPr>
          <w:i/>
        </w:rPr>
        <w:t>uncodifiable.</w:t>
      </w:r>
    </w:p>
    <w:p w:rsidR="00BB3BE0" w:rsidRDefault="00BB3BE0" w:rsidP="00FD6C08">
      <w:pPr>
        <w:spacing w:line="480" w:lineRule="auto"/>
        <w:rPr>
          <w:rFonts w:asciiTheme="majorHAnsi" w:eastAsiaTheme="majorEastAsia" w:hAnsiTheme="majorHAnsi" w:cstheme="majorBidi"/>
          <w:color w:val="2E74B5" w:themeColor="accent1" w:themeShade="BF"/>
          <w:sz w:val="32"/>
          <w:szCs w:val="32"/>
        </w:rPr>
      </w:pPr>
      <w:r>
        <w:br w:type="page"/>
      </w:r>
    </w:p>
    <w:p w:rsidR="00835E8C" w:rsidRDefault="006946C4" w:rsidP="00FD6C08">
      <w:pPr>
        <w:pStyle w:val="Heading1"/>
        <w:spacing w:line="480" w:lineRule="auto"/>
        <w:ind w:firstLine="0"/>
      </w:pPr>
      <w:bookmarkStart w:id="18" w:name="_Toc9596654"/>
      <w:r>
        <w:lastRenderedPageBreak/>
        <w:t>Chapter 3: Four ethical skills &amp; implications for ethics.</w:t>
      </w:r>
      <w:bookmarkEnd w:id="18"/>
    </w:p>
    <w:p w:rsidR="00835E8C" w:rsidRDefault="00835E8C" w:rsidP="00FD6C08">
      <w:pPr>
        <w:spacing w:line="480" w:lineRule="auto"/>
      </w:pPr>
      <w:r>
        <w:t>This chapter will</w:t>
      </w:r>
      <w:r w:rsidR="00FD4B37">
        <w:t xml:space="preserve"> </w:t>
      </w:r>
      <w:r>
        <w:t xml:space="preserve">detail </w:t>
      </w:r>
      <w:r w:rsidR="001F267A">
        <w:t xml:space="preserve">and </w:t>
      </w:r>
      <w:r w:rsidR="00382983">
        <w:t>argue</w:t>
      </w:r>
      <w:r w:rsidR="001F267A">
        <w:t xml:space="preserve"> the importance of </w:t>
      </w:r>
      <w:r>
        <w:t xml:space="preserve">the four ethical </w:t>
      </w:r>
      <w:r w:rsidR="00382983">
        <w:rPr>
          <w:i/>
        </w:rPr>
        <w:t>skills, which</w:t>
      </w:r>
      <w:r w:rsidR="00382983">
        <w:t xml:space="preserve"> </w:t>
      </w:r>
      <w:r>
        <w:t xml:space="preserve">are </w:t>
      </w:r>
      <w:r w:rsidR="001F267A">
        <w:t>required</w:t>
      </w:r>
      <w:r>
        <w:t xml:space="preserve"> </w:t>
      </w:r>
      <w:r w:rsidR="00382983">
        <w:t>to bolster the account of</w:t>
      </w:r>
      <w:r>
        <w:t xml:space="preserve"> </w:t>
      </w:r>
      <w:r>
        <w:rPr>
          <w:i/>
        </w:rPr>
        <w:t xml:space="preserve">particularist </w:t>
      </w:r>
      <w:r w:rsidR="00382983">
        <w:t>moral progression</w:t>
      </w:r>
      <w:r w:rsidR="00722EB4">
        <w:t xml:space="preserve">. </w:t>
      </w:r>
      <w:r w:rsidR="00382983">
        <w:t>These</w:t>
      </w:r>
      <w:r>
        <w:t xml:space="preserve"> skills </w:t>
      </w:r>
      <w:r w:rsidR="00382983">
        <w:t>are</w:t>
      </w:r>
      <w:r>
        <w:t xml:space="preserve"> </w:t>
      </w:r>
      <w:r w:rsidR="00382983">
        <w:rPr>
          <w:i/>
        </w:rPr>
        <w:t>sensitivity</w:t>
      </w:r>
      <w:r>
        <w:rPr>
          <w:i/>
        </w:rPr>
        <w:t xml:space="preserve">, </w:t>
      </w:r>
      <w:r w:rsidR="00382983">
        <w:rPr>
          <w:i/>
        </w:rPr>
        <w:t>perception</w:t>
      </w:r>
      <w:r>
        <w:rPr>
          <w:i/>
        </w:rPr>
        <w:t xml:space="preserve">, </w:t>
      </w:r>
      <w:r w:rsidR="00382983">
        <w:rPr>
          <w:i/>
        </w:rPr>
        <w:t>empathy, and</w:t>
      </w:r>
      <w:r>
        <w:t xml:space="preserve"> </w:t>
      </w:r>
      <w:r w:rsidR="00382983">
        <w:rPr>
          <w:i/>
        </w:rPr>
        <w:t>discernment</w:t>
      </w:r>
      <w:r w:rsidR="00AB3FE8">
        <w:t>. The detailing will</w:t>
      </w:r>
      <w:r w:rsidR="00382983">
        <w:t xml:space="preserve"> entail</w:t>
      </w:r>
      <w:r>
        <w:t xml:space="preserve"> an argument as to why these </w:t>
      </w:r>
      <w:r>
        <w:rPr>
          <w:i/>
        </w:rPr>
        <w:t xml:space="preserve">skills </w:t>
      </w:r>
      <w:r>
        <w:t xml:space="preserve">are relevant in regards to </w:t>
      </w:r>
      <w:r w:rsidR="00722EB4">
        <w:rPr>
          <w:i/>
        </w:rPr>
        <w:t xml:space="preserve">particularism </w:t>
      </w:r>
      <w:r w:rsidR="00722EB4">
        <w:t>and</w:t>
      </w:r>
      <w:r w:rsidR="00722EB4">
        <w:rPr>
          <w:i/>
        </w:rPr>
        <w:t xml:space="preserve"> virtue ethics</w:t>
      </w:r>
      <w:r w:rsidR="001F267A">
        <w:t xml:space="preserve">. We will then conclude with an </w:t>
      </w:r>
      <w:r>
        <w:t xml:space="preserve">overview of </w:t>
      </w:r>
      <w:r w:rsidR="00382983">
        <w:t>my position</w:t>
      </w:r>
      <w:r>
        <w:t xml:space="preserve">, along with a pre-emptive reply to a possible criticism. That criticism being that my </w:t>
      </w:r>
      <w:r>
        <w:rPr>
          <w:i/>
        </w:rPr>
        <w:t xml:space="preserve">skills </w:t>
      </w:r>
      <w:r>
        <w:t xml:space="preserve">are an attempt to </w:t>
      </w:r>
      <w:r>
        <w:rPr>
          <w:i/>
        </w:rPr>
        <w:t xml:space="preserve">codify </w:t>
      </w:r>
      <w:r>
        <w:t xml:space="preserve">morality from a </w:t>
      </w:r>
      <w:r>
        <w:rPr>
          <w:i/>
        </w:rPr>
        <w:t xml:space="preserve">particularist </w:t>
      </w:r>
      <w:r>
        <w:t xml:space="preserve">position. My reply will be that my </w:t>
      </w:r>
      <w:r>
        <w:rPr>
          <w:i/>
        </w:rPr>
        <w:t xml:space="preserve">skills </w:t>
      </w:r>
      <w:r>
        <w:t xml:space="preserve">do not </w:t>
      </w:r>
      <w:r>
        <w:rPr>
          <w:i/>
        </w:rPr>
        <w:t xml:space="preserve">codify </w:t>
      </w:r>
      <w:r w:rsidR="001F267A">
        <w:t>morality.</w:t>
      </w:r>
    </w:p>
    <w:p w:rsidR="000134C6" w:rsidRDefault="00F94C9D" w:rsidP="00FD6C08">
      <w:pPr>
        <w:spacing w:line="480" w:lineRule="auto"/>
      </w:pPr>
      <w:r>
        <w:t xml:space="preserve">Before we define each </w:t>
      </w:r>
      <w:r>
        <w:rPr>
          <w:i/>
        </w:rPr>
        <w:t xml:space="preserve">skill </w:t>
      </w:r>
      <w:r>
        <w:t>and their importance, a</w:t>
      </w:r>
      <w:r w:rsidR="000134C6">
        <w:t xml:space="preserve"> couple</w:t>
      </w:r>
      <w:r>
        <w:t xml:space="preserve"> useful example illustrated by Blum helps highlight each </w:t>
      </w:r>
      <w:r>
        <w:rPr>
          <w:i/>
        </w:rPr>
        <w:t xml:space="preserve">skill. </w:t>
      </w:r>
      <w:r>
        <w:t xml:space="preserve">Each </w:t>
      </w:r>
      <w:r w:rsidR="00DD6933">
        <w:t xml:space="preserve">detailing of a </w:t>
      </w:r>
      <w:r>
        <w:rPr>
          <w:i/>
        </w:rPr>
        <w:t xml:space="preserve">skill </w:t>
      </w:r>
      <w:r>
        <w:t xml:space="preserve">will refer to </w:t>
      </w:r>
      <w:r w:rsidR="000134C6">
        <w:t>one or more of the</w:t>
      </w:r>
      <w:r>
        <w:t xml:space="preserve"> example</w:t>
      </w:r>
      <w:r w:rsidR="000134C6">
        <w:t>s</w:t>
      </w:r>
      <w:r>
        <w:t xml:space="preserve">. </w:t>
      </w:r>
      <w:r w:rsidR="000134C6">
        <w:t>The first example</w:t>
      </w:r>
      <w:r w:rsidR="0021682B">
        <w:t xml:space="preserve"> tells us of</w:t>
      </w:r>
      <w:r>
        <w:t xml:space="preserve"> a woman standing near John</w:t>
      </w:r>
      <w:r w:rsidR="000134C6">
        <w:t xml:space="preserve"> on the subway</w:t>
      </w:r>
      <w:r>
        <w:t xml:space="preserve"> is in discomfort. John fails to do the right thing, give the woman his seat. Conversely, a Joan succeeds in doing the right thing and gives the discomforted woman her seat. </w:t>
      </w:r>
      <w:r w:rsidRPr="00F94C9D">
        <w:t xml:space="preserve">Blum contends that the difference between John and Joan’s character was accurate moral </w:t>
      </w:r>
      <w:r w:rsidR="00382A7B">
        <w:t>perception</w:t>
      </w:r>
      <w:r w:rsidRPr="00F94C9D">
        <w:t>. He goes on to say, “Joan perceives a morally relevant value at stake, while John does not.”</w:t>
      </w:r>
      <w:r w:rsidR="00897495">
        <w:rPr>
          <w:rStyle w:val="FootnoteReference"/>
        </w:rPr>
        <w:footnoteReference w:id="57"/>
      </w:r>
    </w:p>
    <w:p w:rsidR="000134C6" w:rsidRDefault="000134C6" w:rsidP="00FD6C08">
      <w:pPr>
        <w:spacing w:line="480" w:lineRule="auto"/>
      </w:pPr>
      <w:r>
        <w:t>The second examples tells of Julios, an employee at a company with a broken leg. He is meeting with Theresa, his administrator, to come up with a work-plan regarding his leg. Not only it Theresa not sympathetic to Julios, she is making him feel guilty for being in pain. Blum alludes that Theresa’s defect is a lack of moral empathy.</w:t>
      </w:r>
      <w:r>
        <w:rPr>
          <w:rStyle w:val="FootnoteReference"/>
        </w:rPr>
        <w:footnoteReference w:id="58"/>
      </w:r>
      <w:r>
        <w:t xml:space="preserve"> </w:t>
      </w:r>
    </w:p>
    <w:p w:rsidR="00F94C9D" w:rsidRPr="00F94C9D" w:rsidRDefault="000134C6" w:rsidP="00FD6C08">
      <w:pPr>
        <w:spacing w:line="480" w:lineRule="auto"/>
      </w:pPr>
      <w:r>
        <w:t xml:space="preserve">The third example tells of Tim, a white male waiting for a taxi. A taxi arrives and Tim eagerly enters. Only after departing does Tim realise the taxi driver had driven pass </w:t>
      </w:r>
      <w:r w:rsidR="00E3205C">
        <w:t xml:space="preserve">a </w:t>
      </w:r>
      <w:r w:rsidR="00E3205C">
        <w:lastRenderedPageBreak/>
        <w:t>black mother and her daughter. Blum opens his dialogue to more complex ideas here such as inference and imagination. However,</w:t>
      </w:r>
      <w:r w:rsidR="00F94C9D">
        <w:t xml:space="preserve"> for now we turn to </w:t>
      </w:r>
      <w:r w:rsidR="00F94C9D">
        <w:rPr>
          <w:i/>
        </w:rPr>
        <w:t>sensitivity</w:t>
      </w:r>
      <w:r w:rsidR="00F94C9D">
        <w:t>.</w:t>
      </w:r>
    </w:p>
    <w:p w:rsidR="00835E8C" w:rsidRDefault="00835E8C" w:rsidP="00142E8C">
      <w:pPr>
        <w:pStyle w:val="Heading2"/>
        <w:spacing w:line="480" w:lineRule="auto"/>
        <w:ind w:firstLine="0"/>
      </w:pPr>
      <w:bookmarkStart w:id="19" w:name="_Toc9596655"/>
      <w:r>
        <w:t>Sensitivity:</w:t>
      </w:r>
      <w:bookmarkEnd w:id="19"/>
    </w:p>
    <w:p w:rsidR="00C53B24" w:rsidRDefault="00C53B24" w:rsidP="00FD6C08">
      <w:pPr>
        <w:spacing w:line="480" w:lineRule="auto"/>
      </w:pPr>
      <w:r>
        <w:t xml:space="preserve">The </w:t>
      </w:r>
      <w:r w:rsidR="001C6D50">
        <w:t>concept</w:t>
      </w:r>
      <w:r>
        <w:t xml:space="preserve"> of </w:t>
      </w:r>
      <w:r>
        <w:rPr>
          <w:i/>
        </w:rPr>
        <w:t xml:space="preserve">sensitivity </w:t>
      </w:r>
      <w:r w:rsidR="001C6D50">
        <w:t xml:space="preserve">originated in </w:t>
      </w:r>
      <w:r>
        <w:t>McDowell</w:t>
      </w:r>
      <w:r w:rsidR="00382983">
        <w:t xml:space="preserve">’s argument within </w:t>
      </w:r>
      <w:r w:rsidR="00382983">
        <w:rPr>
          <w:i/>
        </w:rPr>
        <w:t>Virtue and Reason</w:t>
      </w:r>
      <w:r>
        <w:t xml:space="preserve">. He poses to unify </w:t>
      </w:r>
      <w:r w:rsidR="00382983" w:rsidRPr="00382983">
        <w:rPr>
          <w:i/>
        </w:rPr>
        <w:t>virtue</w:t>
      </w:r>
      <w:r w:rsidR="00382983">
        <w:t xml:space="preserve"> </w:t>
      </w:r>
      <w:r>
        <w:t xml:space="preserve">into a single concept: </w:t>
      </w:r>
      <w:r>
        <w:rPr>
          <w:i/>
        </w:rPr>
        <w:t>sensitivity</w:t>
      </w:r>
      <w:r>
        <w:t xml:space="preserve">. However, I argue there is more benefit to teaching pluralistic moral concepts such as my </w:t>
      </w:r>
      <w:r>
        <w:rPr>
          <w:i/>
        </w:rPr>
        <w:t>skills</w:t>
      </w:r>
      <w:r>
        <w:t xml:space="preserve">. For example, </w:t>
      </w:r>
      <w:r w:rsidR="00382983">
        <w:t>modulating</w:t>
      </w:r>
      <w:r>
        <w:t xml:space="preserve"> children’s education into distinct sub</w:t>
      </w:r>
      <w:r w:rsidR="00382983">
        <w:t>jects such as maths and English is more beneficial than teaching them one unified subject.</w:t>
      </w:r>
      <w:r>
        <w:t xml:space="preserve"> Through this method, children are able to identify which subjects </w:t>
      </w:r>
      <w:r w:rsidR="00382983">
        <w:t>they need to improve and which they a</w:t>
      </w:r>
      <w:r>
        <w:t xml:space="preserve">re already strong. Ethical </w:t>
      </w:r>
      <w:r>
        <w:rPr>
          <w:i/>
        </w:rPr>
        <w:t xml:space="preserve">skills </w:t>
      </w:r>
      <w:r>
        <w:t xml:space="preserve">should be taught similarly. My </w:t>
      </w:r>
      <w:r>
        <w:rPr>
          <w:i/>
        </w:rPr>
        <w:t xml:space="preserve">skills </w:t>
      </w:r>
      <w:r>
        <w:t xml:space="preserve">are an evolution of </w:t>
      </w:r>
      <w:r>
        <w:rPr>
          <w:i/>
        </w:rPr>
        <w:t xml:space="preserve">phronesis </w:t>
      </w:r>
      <w:r>
        <w:t xml:space="preserve">by dividing </w:t>
      </w:r>
      <w:r w:rsidR="00382983">
        <w:t>the unified concept into a pluralistic form.</w:t>
      </w:r>
    </w:p>
    <w:p w:rsidR="00F94C9D" w:rsidRDefault="00F94C9D" w:rsidP="00FD6C08">
      <w:pPr>
        <w:spacing w:line="480" w:lineRule="auto"/>
      </w:pPr>
      <w:r>
        <w:t xml:space="preserve">Blum’s example explicitly states that moral agents have characteristic </w:t>
      </w:r>
      <w:r>
        <w:rPr>
          <w:i/>
        </w:rPr>
        <w:t xml:space="preserve">sensitivities </w:t>
      </w:r>
      <w:r>
        <w:t xml:space="preserve">which impact said agent’s capabilities to </w:t>
      </w:r>
      <w:r>
        <w:rPr>
          <w:i/>
        </w:rPr>
        <w:t xml:space="preserve">perceive </w:t>
      </w:r>
      <w:r>
        <w:t>morally salient features: “John, let us say, often fails to take</w:t>
      </w:r>
      <w:r w:rsidR="00897495">
        <w:t xml:space="preserve"> in people’s discomfort, while </w:t>
      </w:r>
      <w:r>
        <w:t xml:space="preserve">Joan is characteristically </w:t>
      </w:r>
      <w:r>
        <w:rPr>
          <w:i/>
        </w:rPr>
        <w:t xml:space="preserve">sensitive </w:t>
      </w:r>
      <w:r>
        <w:t>to such discomfort”</w:t>
      </w:r>
      <w:r w:rsidR="00897495">
        <w:rPr>
          <w:rStyle w:val="FootnoteReference"/>
        </w:rPr>
        <w:footnoteReference w:id="59"/>
      </w:r>
      <w:r>
        <w:t xml:space="preserve"> (emphasis added). Blum continues: “It is thus in character for the discomfort to be salient for</w:t>
      </w:r>
      <w:r w:rsidR="00897495">
        <w:t xml:space="preserve"> Joan but not for John.”</w:t>
      </w:r>
      <w:r w:rsidR="00897495">
        <w:rPr>
          <w:rStyle w:val="FootnoteReference"/>
        </w:rPr>
        <w:footnoteReference w:id="60"/>
      </w:r>
      <w:r w:rsidR="00897495">
        <w:t xml:space="preserve"> </w:t>
      </w:r>
      <w:r>
        <w:t xml:space="preserve">Here we can see that although </w:t>
      </w:r>
      <w:r>
        <w:rPr>
          <w:i/>
        </w:rPr>
        <w:t xml:space="preserve">perception </w:t>
      </w:r>
      <w:r>
        <w:t xml:space="preserve">plays a crucial role in identifying salient moral features, if one is not characteristically disposed to being </w:t>
      </w:r>
      <w:r>
        <w:rPr>
          <w:i/>
        </w:rPr>
        <w:t xml:space="preserve">sensitive </w:t>
      </w:r>
      <w:r>
        <w:t xml:space="preserve">towards certain moral features then the agent at hand will have trouble </w:t>
      </w:r>
      <w:r>
        <w:rPr>
          <w:i/>
        </w:rPr>
        <w:t xml:space="preserve">perceiving </w:t>
      </w:r>
      <w:r>
        <w:t xml:space="preserve">said salient moral features. For example, Bob might be extremely </w:t>
      </w:r>
      <w:r>
        <w:rPr>
          <w:i/>
        </w:rPr>
        <w:t xml:space="preserve">sensitive </w:t>
      </w:r>
      <w:r>
        <w:t xml:space="preserve">to violence, but not rudeness. For his partner </w:t>
      </w:r>
      <w:r w:rsidR="00E26188">
        <w:t>Jerry</w:t>
      </w:r>
      <w:r>
        <w:t xml:space="preserve">, however, the converse is true. Bob will </w:t>
      </w:r>
      <w:r>
        <w:rPr>
          <w:i/>
        </w:rPr>
        <w:t xml:space="preserve">perceive </w:t>
      </w:r>
      <w:r>
        <w:t xml:space="preserve">violence more than he </w:t>
      </w:r>
      <w:r>
        <w:rPr>
          <w:i/>
        </w:rPr>
        <w:t xml:space="preserve">perceives </w:t>
      </w:r>
      <w:r>
        <w:t xml:space="preserve">rudeness, and the opposite is true for </w:t>
      </w:r>
      <w:r w:rsidR="00E26188">
        <w:t>Jerry</w:t>
      </w:r>
      <w:r>
        <w:t xml:space="preserve">. This is not to say that their </w:t>
      </w:r>
      <w:r>
        <w:rPr>
          <w:i/>
        </w:rPr>
        <w:t xml:space="preserve">perceptual skills </w:t>
      </w:r>
      <w:r>
        <w:t xml:space="preserve">are extremely lacking however. Both Bob and </w:t>
      </w:r>
      <w:r w:rsidR="00E26188">
        <w:t>Jerry</w:t>
      </w:r>
      <w:r>
        <w:t xml:space="preserve"> accurately </w:t>
      </w:r>
      <w:r>
        <w:rPr>
          <w:i/>
        </w:rPr>
        <w:t xml:space="preserve">perceive </w:t>
      </w:r>
      <w:r>
        <w:t xml:space="preserve">their respective </w:t>
      </w:r>
      <w:r>
        <w:rPr>
          <w:i/>
        </w:rPr>
        <w:t>sensitivities</w:t>
      </w:r>
      <w:r>
        <w:t xml:space="preserve">. This, however, highlights the point: Bob and his partner are </w:t>
      </w:r>
      <w:r>
        <w:rPr>
          <w:i/>
        </w:rPr>
        <w:t xml:space="preserve">sensitive </w:t>
      </w:r>
      <w:r>
        <w:t xml:space="preserve">to different features and, therefore, </w:t>
      </w:r>
      <w:r>
        <w:rPr>
          <w:i/>
        </w:rPr>
        <w:t xml:space="preserve">perceive </w:t>
      </w:r>
      <w:r>
        <w:t xml:space="preserve">different salient </w:t>
      </w:r>
      <w:r>
        <w:lastRenderedPageBreak/>
        <w:t>moral features.</w:t>
      </w:r>
      <w:r w:rsidR="00897495">
        <w:rPr>
          <w:rStyle w:val="FootnoteReference"/>
        </w:rPr>
        <w:footnoteReference w:id="61"/>
      </w:r>
      <w:r>
        <w:t xml:space="preserve"> </w:t>
      </w:r>
      <w:r>
        <w:rPr>
          <w:i/>
        </w:rPr>
        <w:t xml:space="preserve">Sensitivity </w:t>
      </w:r>
      <w:r>
        <w:t xml:space="preserve">is therefore distinct from and as necessary for good moral character as </w:t>
      </w:r>
      <w:r>
        <w:rPr>
          <w:i/>
        </w:rPr>
        <w:t>perception</w:t>
      </w:r>
      <w:r>
        <w:t xml:space="preserve"> is. </w:t>
      </w:r>
    </w:p>
    <w:p w:rsidR="00C53B24" w:rsidRPr="00C53B24" w:rsidRDefault="00F61FBA" w:rsidP="00FD6C08">
      <w:pPr>
        <w:spacing w:line="480" w:lineRule="auto"/>
      </w:pPr>
      <w:r>
        <w:t xml:space="preserve">In his </w:t>
      </w:r>
      <w:r w:rsidR="00382983">
        <w:t>article,</w:t>
      </w:r>
      <w:r>
        <w:t xml:space="preserve"> titled </w:t>
      </w:r>
      <w:r>
        <w:rPr>
          <w:i/>
        </w:rPr>
        <w:t>‘Moral Sensitivity’</w:t>
      </w:r>
      <w:r w:rsidR="00382983">
        <w:t>,</w:t>
      </w:r>
      <w:r>
        <w:rPr>
          <w:i/>
        </w:rPr>
        <w:t xml:space="preserve"> </w:t>
      </w:r>
      <w:r>
        <w:t>Kekes purpos</w:t>
      </w:r>
      <w:r w:rsidR="00382983">
        <w:t>es that moral</w:t>
      </w:r>
      <w:r w:rsidR="00C53B24">
        <w:t xml:space="preserve"> </w:t>
      </w:r>
      <w:r w:rsidR="00C53B24">
        <w:rPr>
          <w:i/>
        </w:rPr>
        <w:t xml:space="preserve">sensitivity </w:t>
      </w:r>
      <w:r w:rsidR="00C53B24">
        <w:t>can be elucidated through “</w:t>
      </w:r>
      <w:r>
        <w:t>moral dep</w:t>
      </w:r>
      <w:r w:rsidR="00C53B24">
        <w:t>th and breadth.”</w:t>
      </w:r>
      <w:r w:rsidR="00123134">
        <w:rPr>
          <w:rStyle w:val="FootnoteReference"/>
        </w:rPr>
        <w:footnoteReference w:id="62"/>
      </w:r>
      <w:r w:rsidR="00C53B24">
        <w:t xml:space="preserve"> </w:t>
      </w:r>
      <w:r w:rsidR="00C53B24">
        <w:rPr>
          <w:i/>
        </w:rPr>
        <w:t>M</w:t>
      </w:r>
      <w:r>
        <w:rPr>
          <w:i/>
        </w:rPr>
        <w:t xml:space="preserve">oral breadth </w:t>
      </w:r>
      <w:r>
        <w:t xml:space="preserve">is to understand that’s one </w:t>
      </w:r>
      <w:r w:rsidR="00382983">
        <w:t xml:space="preserve">moral paradigm </w:t>
      </w:r>
      <w:r>
        <w:t xml:space="preserve">is only one amongst many other moral views. Furthermore, </w:t>
      </w:r>
      <w:r>
        <w:rPr>
          <w:i/>
        </w:rPr>
        <w:t xml:space="preserve">moral depth </w:t>
      </w:r>
      <w:r>
        <w:t>is the significance an agent attaches to their personal idioms. He claims “Breadth without depth leads to that facile relativism many social scientists put in t</w:t>
      </w:r>
      <w:r w:rsidR="00123134">
        <w:t>he way of moral understanding.”</w:t>
      </w:r>
      <w:r w:rsidR="00123134">
        <w:rPr>
          <w:rStyle w:val="FootnoteReference"/>
        </w:rPr>
        <w:footnoteReference w:id="63"/>
      </w:r>
      <w:r w:rsidR="00C53B24">
        <w:t>Kekes</w:t>
      </w:r>
      <w:r>
        <w:t xml:space="preserve"> summarises his position nicely as so: “One crucial moral task is to perceive accurately the situation in which one is called upon to act. And accurate perception depends on the breadth and depth of one’s appreciation of the available moral </w:t>
      </w:r>
      <w:r w:rsidRPr="00F773F0">
        <w:t>idioms</w:t>
      </w:r>
      <w:r>
        <w:t>: they are the dimensions of moral sensitivity.”</w:t>
      </w:r>
      <w:r w:rsidR="00123134">
        <w:rPr>
          <w:rStyle w:val="FootnoteReference"/>
        </w:rPr>
        <w:footnoteReference w:id="64"/>
      </w:r>
      <w:r w:rsidR="00123134">
        <w:t xml:space="preserve"> </w:t>
      </w:r>
      <w:r>
        <w:t xml:space="preserve">Thusly, </w:t>
      </w:r>
      <w:r w:rsidR="00C53B24">
        <w:t>Kekes</w:t>
      </w:r>
      <w:r>
        <w:t xml:space="preserve"> argues for moral </w:t>
      </w:r>
      <w:r>
        <w:rPr>
          <w:i/>
        </w:rPr>
        <w:t xml:space="preserve">sensitivity </w:t>
      </w:r>
      <w:r>
        <w:t xml:space="preserve">through contending that for one to correctly </w:t>
      </w:r>
      <w:r w:rsidRPr="0082536B">
        <w:rPr>
          <w:i/>
        </w:rPr>
        <w:t>perceive</w:t>
      </w:r>
      <w:r>
        <w:t xml:space="preserve"> a moral situation one must be first be </w:t>
      </w:r>
      <w:r>
        <w:rPr>
          <w:i/>
        </w:rPr>
        <w:t xml:space="preserve">sensitive </w:t>
      </w:r>
      <w:r>
        <w:t>to the appropriate features.</w:t>
      </w:r>
    </w:p>
    <w:p w:rsidR="009B0FCF" w:rsidRDefault="009B0FCF" w:rsidP="00142E8C">
      <w:pPr>
        <w:pStyle w:val="Heading2"/>
        <w:spacing w:line="480" w:lineRule="auto"/>
        <w:ind w:firstLine="0"/>
      </w:pPr>
      <w:bookmarkStart w:id="20" w:name="_Toc9596656"/>
      <w:r>
        <w:t>Perception:</w:t>
      </w:r>
      <w:bookmarkEnd w:id="20"/>
    </w:p>
    <w:p w:rsidR="009B0FCF" w:rsidRDefault="009B0FCF" w:rsidP="00FD6C08">
      <w:pPr>
        <w:spacing w:line="480" w:lineRule="auto"/>
      </w:pPr>
      <w:r>
        <w:t xml:space="preserve">For one to analyse moral situations one must first be </w:t>
      </w:r>
      <w:r>
        <w:rPr>
          <w:i/>
        </w:rPr>
        <w:t>perceptive</w:t>
      </w:r>
      <w:r>
        <w:t xml:space="preserve">. Moral deliberation requires one to analyse a moral conundrum and, through one’s perceptive skills, identify which features are the most relevant. If one does not possess acute moral </w:t>
      </w:r>
      <w:r>
        <w:rPr>
          <w:i/>
        </w:rPr>
        <w:t xml:space="preserve">perception </w:t>
      </w:r>
      <w:r>
        <w:t xml:space="preserve">one will not be able to identify the correct moral features. If one misidentifies the most relevant moral features this will negatively impact one’s ability to soundly </w:t>
      </w:r>
      <w:r w:rsidR="00B441C5">
        <w:t>discern</w:t>
      </w:r>
      <w:r>
        <w:t xml:space="preserve"> between the best courses of action. Sharp </w:t>
      </w:r>
      <w:r>
        <w:rPr>
          <w:i/>
        </w:rPr>
        <w:t xml:space="preserve">perception </w:t>
      </w:r>
      <w:r>
        <w:t>is, therefore, necessary for good moral development and moral character.</w:t>
      </w:r>
      <w:r w:rsidR="00BA0C4E">
        <w:t xml:space="preserve"> </w:t>
      </w:r>
    </w:p>
    <w:p w:rsidR="00835E8C" w:rsidRDefault="004D253D" w:rsidP="00F773F0">
      <w:pPr>
        <w:pStyle w:val="Heading2"/>
        <w:spacing w:line="480" w:lineRule="auto"/>
        <w:ind w:firstLine="0"/>
      </w:pPr>
      <w:bookmarkStart w:id="21" w:name="_Toc9596657"/>
      <w:r>
        <w:lastRenderedPageBreak/>
        <w:t>Discernment</w:t>
      </w:r>
      <w:r w:rsidR="00835E8C">
        <w:t>:</w:t>
      </w:r>
      <w:bookmarkEnd w:id="21"/>
    </w:p>
    <w:p w:rsidR="00FC5C9E" w:rsidRDefault="00980881" w:rsidP="00FD6C08">
      <w:pPr>
        <w:spacing w:line="480" w:lineRule="auto"/>
        <w:ind w:firstLine="0"/>
      </w:pPr>
      <w:r>
        <w:tab/>
        <w:t xml:space="preserve">The concept of </w:t>
      </w:r>
      <w:r w:rsidR="004D253D">
        <w:rPr>
          <w:i/>
        </w:rPr>
        <w:t>discernment</w:t>
      </w:r>
      <w:r>
        <w:rPr>
          <w:i/>
        </w:rPr>
        <w:t xml:space="preserve"> </w:t>
      </w:r>
      <w:r>
        <w:t xml:space="preserve">is debatably the most prominent concept to appear throughout </w:t>
      </w:r>
      <w:r>
        <w:rPr>
          <w:i/>
        </w:rPr>
        <w:t xml:space="preserve">particularist, virtue ethical, intuitionist, </w:t>
      </w:r>
      <w:r>
        <w:t xml:space="preserve">and even </w:t>
      </w:r>
      <w:r>
        <w:rPr>
          <w:i/>
        </w:rPr>
        <w:t xml:space="preserve">principlist </w:t>
      </w:r>
      <w:r>
        <w:t xml:space="preserve">dialogue. </w:t>
      </w:r>
      <w:r w:rsidR="002A09BD">
        <w:rPr>
          <w:i/>
        </w:rPr>
        <w:t xml:space="preserve">Particularism </w:t>
      </w:r>
      <w:r w:rsidR="002A09BD">
        <w:t xml:space="preserve">in general heavily emphasises good </w:t>
      </w:r>
      <w:r w:rsidR="004D253D">
        <w:rPr>
          <w:i/>
        </w:rPr>
        <w:t>discernment</w:t>
      </w:r>
      <w:r w:rsidR="002A09BD">
        <w:rPr>
          <w:i/>
        </w:rPr>
        <w:t xml:space="preserve"> </w:t>
      </w:r>
      <w:r w:rsidR="002A09BD">
        <w:t>between conflicting relevant moral features or values</w:t>
      </w:r>
      <w:r>
        <w:t xml:space="preserve">. </w:t>
      </w:r>
      <w:r w:rsidR="0010203D">
        <w:rPr>
          <w:i/>
        </w:rPr>
        <w:t>Virtue ethics</w:t>
      </w:r>
      <w:r w:rsidR="00FC5C9E">
        <w:rPr>
          <w:i/>
        </w:rPr>
        <w:t xml:space="preserve"> </w:t>
      </w:r>
      <w:r w:rsidR="0010203D">
        <w:t>heavily implies</w:t>
      </w:r>
      <w:r w:rsidR="00FC5C9E">
        <w:t xml:space="preserve"> </w:t>
      </w:r>
      <w:r w:rsidR="004D253D">
        <w:rPr>
          <w:i/>
        </w:rPr>
        <w:t>discernment</w:t>
      </w:r>
      <w:r w:rsidR="00FC5C9E">
        <w:rPr>
          <w:i/>
        </w:rPr>
        <w:t xml:space="preserve"> </w:t>
      </w:r>
      <w:r w:rsidR="00FC5C9E">
        <w:t xml:space="preserve">as one must reflect on which </w:t>
      </w:r>
      <w:r w:rsidR="00FC5C9E">
        <w:rPr>
          <w:i/>
        </w:rPr>
        <w:t xml:space="preserve">virtues </w:t>
      </w:r>
      <w:r w:rsidR="00FC5C9E">
        <w:t xml:space="preserve">they possess that are deficient or excessive, and to act on those reflections. </w:t>
      </w:r>
      <w:r w:rsidR="00FC5C9E">
        <w:rPr>
          <w:i/>
        </w:rPr>
        <w:t>Intuitionists</w:t>
      </w:r>
      <w:r w:rsidR="00FC5C9E">
        <w:t xml:space="preserve">, positing that all moral knowledge is </w:t>
      </w:r>
      <w:r w:rsidR="00CB78FF">
        <w:t>self-evident</w:t>
      </w:r>
      <w:r w:rsidR="002A09BD">
        <w:t xml:space="preserve">, </w:t>
      </w:r>
      <w:r w:rsidR="00FC5C9E">
        <w:t xml:space="preserve">must emphasise a form of </w:t>
      </w:r>
      <w:r w:rsidR="004D253D">
        <w:rPr>
          <w:i/>
        </w:rPr>
        <w:t>discernment,</w:t>
      </w:r>
      <w:r w:rsidR="00FC5C9E">
        <w:rPr>
          <w:i/>
        </w:rPr>
        <w:t xml:space="preserve"> </w:t>
      </w:r>
      <w:r w:rsidR="002A09BD">
        <w:t xml:space="preserve">as </w:t>
      </w:r>
      <w:r w:rsidR="00FC5C9E">
        <w:t xml:space="preserve">morality for the </w:t>
      </w:r>
      <w:r w:rsidR="00FC5C9E">
        <w:rPr>
          <w:i/>
        </w:rPr>
        <w:t xml:space="preserve">intuitionist </w:t>
      </w:r>
      <w:r w:rsidR="00FC5C9E">
        <w:t xml:space="preserve">is an entirely personal endeavour. Even </w:t>
      </w:r>
      <w:r w:rsidR="00FC5C9E">
        <w:rPr>
          <w:i/>
        </w:rPr>
        <w:t xml:space="preserve">principlist’s </w:t>
      </w:r>
      <w:r w:rsidR="00FC5C9E">
        <w:t xml:space="preserve">must contend that </w:t>
      </w:r>
      <w:r w:rsidR="004D253D">
        <w:rPr>
          <w:i/>
        </w:rPr>
        <w:t>discernment</w:t>
      </w:r>
      <w:r w:rsidR="00FC5C9E">
        <w:rPr>
          <w:i/>
        </w:rPr>
        <w:t xml:space="preserve"> </w:t>
      </w:r>
      <w:r w:rsidR="00FC5C9E">
        <w:t xml:space="preserve">is necessary for moral character. Even if one contends morality can be </w:t>
      </w:r>
      <w:r w:rsidR="00FC5C9E">
        <w:rPr>
          <w:i/>
        </w:rPr>
        <w:t>codified</w:t>
      </w:r>
      <w:r w:rsidR="00FC5C9E">
        <w:t xml:space="preserve">, as </w:t>
      </w:r>
      <w:r w:rsidR="00FC5C9E">
        <w:rPr>
          <w:i/>
        </w:rPr>
        <w:t xml:space="preserve">principlists </w:t>
      </w:r>
      <w:r w:rsidR="00FC5C9E">
        <w:t>do, moral values and principles will conflict. In those moments it is up to individual to make the right call</w:t>
      </w:r>
      <w:r w:rsidR="001F267A">
        <w:t>. In</w:t>
      </w:r>
      <w:r w:rsidR="00FC5C9E">
        <w:t xml:space="preserve"> all realms of ethics </w:t>
      </w:r>
      <w:r w:rsidR="004D253D">
        <w:rPr>
          <w:i/>
        </w:rPr>
        <w:t>discernment</w:t>
      </w:r>
      <w:r w:rsidR="00FC5C9E">
        <w:rPr>
          <w:i/>
        </w:rPr>
        <w:t xml:space="preserve"> </w:t>
      </w:r>
      <w:r w:rsidR="00FC5C9E">
        <w:t>is necessary.</w:t>
      </w:r>
    </w:p>
    <w:p w:rsidR="00F94C9D" w:rsidRPr="00F94C9D" w:rsidRDefault="00F94C9D" w:rsidP="00F773F0">
      <w:pPr>
        <w:spacing w:line="480" w:lineRule="auto"/>
      </w:pPr>
      <w:r w:rsidRPr="00F94C9D">
        <w:rPr>
          <w:i/>
        </w:rPr>
        <w:t xml:space="preserve">Discernment </w:t>
      </w:r>
      <w:r w:rsidRPr="00F94C9D">
        <w:t>is implied through Blum’s reference to ‘moral reasons’. “John’s perception provides him with no reason to offer help to the woman. Whereas, in involving the woman’s good, Joan’s perception of the situation already provides her with a reason for action not based in h</w:t>
      </w:r>
      <w:r w:rsidR="003D3081">
        <w:t>er self-interest or projects.”</w:t>
      </w:r>
      <w:r w:rsidR="003D3081">
        <w:rPr>
          <w:rStyle w:val="FootnoteReference"/>
        </w:rPr>
        <w:footnoteReference w:id="65"/>
      </w:r>
      <w:r w:rsidRPr="00F94C9D">
        <w:t xml:space="preserve"> For one to deliberate on conflicting morally salient features</w:t>
      </w:r>
      <w:r>
        <w:t>—</w:t>
      </w:r>
      <w:r w:rsidRPr="00F94C9D">
        <w:t xml:space="preserve">assuming their moral </w:t>
      </w:r>
      <w:r w:rsidRPr="00F94C9D">
        <w:rPr>
          <w:i/>
        </w:rPr>
        <w:t xml:space="preserve">perception </w:t>
      </w:r>
      <w:r>
        <w:t>is accurate—</w:t>
      </w:r>
      <w:r w:rsidRPr="00F94C9D">
        <w:t xml:space="preserve">one must possess good </w:t>
      </w:r>
      <w:r w:rsidRPr="00F94C9D">
        <w:rPr>
          <w:i/>
        </w:rPr>
        <w:t>discernment</w:t>
      </w:r>
      <w:r w:rsidRPr="00F94C9D">
        <w:t xml:space="preserve">. Joan was clearly possessing both accurate </w:t>
      </w:r>
      <w:r w:rsidRPr="00F94C9D">
        <w:rPr>
          <w:i/>
        </w:rPr>
        <w:t xml:space="preserve">perception </w:t>
      </w:r>
      <w:r w:rsidRPr="00F94C9D">
        <w:t xml:space="preserve">and good </w:t>
      </w:r>
      <w:r w:rsidRPr="00F94C9D">
        <w:rPr>
          <w:i/>
        </w:rPr>
        <w:t>discernment</w:t>
      </w:r>
      <w:r w:rsidRPr="00F94C9D">
        <w:t xml:space="preserve">, this is demonstrated by her choice to give the woman her seat. Joan </w:t>
      </w:r>
      <w:r w:rsidR="00820437">
        <w:t xml:space="preserve">could have </w:t>
      </w:r>
      <w:r w:rsidR="00820437">
        <w:rPr>
          <w:i/>
        </w:rPr>
        <w:t>perceived</w:t>
      </w:r>
      <w:r w:rsidRPr="00F94C9D">
        <w:rPr>
          <w:i/>
        </w:rPr>
        <w:t xml:space="preserve"> </w:t>
      </w:r>
      <w:r w:rsidR="00820437">
        <w:t>the morally salient features but could have chosen not to act. S</w:t>
      </w:r>
      <w:r w:rsidRPr="00F94C9D">
        <w:t xml:space="preserve">he would have to </w:t>
      </w:r>
      <w:r w:rsidR="00820437">
        <w:rPr>
          <w:i/>
        </w:rPr>
        <w:t>discern</w:t>
      </w:r>
      <w:r w:rsidRPr="00F94C9D">
        <w:t xml:space="preserve"> </w:t>
      </w:r>
      <w:r w:rsidR="00820437">
        <w:t>it was best to give her seat to the discomforted woman.</w:t>
      </w:r>
    </w:p>
    <w:p w:rsidR="00C744EA" w:rsidRDefault="00F773F0" w:rsidP="00FD6C08">
      <w:pPr>
        <w:spacing w:line="480" w:lineRule="auto"/>
        <w:ind w:firstLine="0"/>
      </w:pPr>
      <w:r>
        <w:tab/>
        <w:t xml:space="preserve">Albertzart argues that </w:t>
      </w:r>
      <w:r w:rsidR="002A09BD">
        <w:t xml:space="preserve">good </w:t>
      </w:r>
      <w:r>
        <w:t xml:space="preserve">judgement </w:t>
      </w:r>
      <w:r w:rsidR="002A09BD">
        <w:t>is</w:t>
      </w:r>
      <w:r w:rsidR="00C744EA">
        <w:t xml:space="preserve"> linked with moral character. He contends that “as internalised long-term commitments moral principles are essential for an agent’s </w:t>
      </w:r>
      <w:r w:rsidR="00C744EA">
        <w:lastRenderedPageBreak/>
        <w:t>identity and unity over time.”</w:t>
      </w:r>
      <w:r w:rsidR="00382A7B">
        <w:rPr>
          <w:rStyle w:val="FootnoteReference"/>
        </w:rPr>
        <w:footnoteReference w:id="66"/>
      </w:r>
      <w:r w:rsidR="00C744EA">
        <w:t xml:space="preserve"> He argues that this character is connected to principles in two ways. </w:t>
      </w:r>
    </w:p>
    <w:p w:rsidR="00C744EA" w:rsidRDefault="00C744EA" w:rsidP="00FD6C08">
      <w:pPr>
        <w:spacing w:line="480" w:lineRule="auto"/>
      </w:pPr>
      <w:r>
        <w:t xml:space="preserve">Firstly, principles offer an agent a way to elucidate their moral direction: </w:t>
      </w:r>
      <w:r w:rsidRPr="00C744EA">
        <w:t>“Adopting a set of moral principles means taking on certain long-term commitments, and to take on a long-term commitment is to form a standing intention to act in certain ways in possible future situations.”</w:t>
      </w:r>
      <w:r w:rsidR="00382A7B">
        <w:rPr>
          <w:rStyle w:val="FootnoteReference"/>
        </w:rPr>
        <w:footnoteReference w:id="67"/>
      </w:r>
      <w:r w:rsidR="00430A8C">
        <w:t xml:space="preserve"> </w:t>
      </w:r>
    </w:p>
    <w:p w:rsidR="00C744EA" w:rsidRDefault="00C744EA" w:rsidP="00FD6C08">
      <w:pPr>
        <w:spacing w:line="480" w:lineRule="auto"/>
      </w:pPr>
      <w:r>
        <w:t xml:space="preserve">Secondly, principles allow an agent to elucidate their moral character through internalising principles as qualities of character: </w:t>
      </w:r>
      <w:r w:rsidRPr="00C744EA">
        <w:t>“Moral principles offer an individual a way to define herself as a person with certain principles. For example, someone might understand herself as a</w:t>
      </w:r>
      <w:r>
        <w:t xml:space="preserve"> </w:t>
      </w:r>
      <w:r w:rsidRPr="00C744EA">
        <w:t xml:space="preserve">person who keeps her promises, values honesty and is passionate about working towards </w:t>
      </w:r>
      <w:r w:rsidR="00382A7B">
        <w:t xml:space="preserve">what </w:t>
      </w:r>
      <w:r w:rsidRPr="00C744EA">
        <w:t>she believes to be a fairer society.”</w:t>
      </w:r>
      <w:r w:rsidR="00382A7B">
        <w:rPr>
          <w:rStyle w:val="FootnoteReference"/>
        </w:rPr>
        <w:footnoteReference w:id="68"/>
      </w:r>
    </w:p>
    <w:p w:rsidR="00C744EA" w:rsidRDefault="00C744EA" w:rsidP="00FD6C08">
      <w:pPr>
        <w:spacing w:line="480" w:lineRule="auto"/>
      </w:pPr>
      <w:r>
        <w:t xml:space="preserve">I disagree with both connections and argue the same connections can be made within </w:t>
      </w:r>
      <w:r>
        <w:rPr>
          <w:i/>
        </w:rPr>
        <w:t>particularism</w:t>
      </w:r>
      <w:r>
        <w:t xml:space="preserve">. In regards to the first connection, I argue that via my ethical </w:t>
      </w:r>
      <w:r>
        <w:rPr>
          <w:i/>
        </w:rPr>
        <w:t xml:space="preserve">skills </w:t>
      </w:r>
      <w:r>
        <w:t xml:space="preserve">one is able to elucidate an account of their moral direction. Similar to Aristotle’s </w:t>
      </w:r>
      <w:r>
        <w:rPr>
          <w:i/>
        </w:rPr>
        <w:t>virtues</w:t>
      </w:r>
      <w:r>
        <w:t xml:space="preserve">, my </w:t>
      </w:r>
      <w:r>
        <w:rPr>
          <w:i/>
        </w:rPr>
        <w:t xml:space="preserve">skills </w:t>
      </w:r>
      <w:r>
        <w:t xml:space="preserve">are a set of </w:t>
      </w:r>
      <w:r>
        <w:rPr>
          <w:i/>
        </w:rPr>
        <w:t xml:space="preserve">uncodifiable </w:t>
      </w:r>
      <w:r>
        <w:t xml:space="preserve">qualities that, through self-reflection, can provide an account of moral direction. This is done by identifying the qualities within one’s self that are strong and which that are weak. This self-reflection requires a certain degree of self-awareness and knowledge. It takes a sharp mind to fairly </w:t>
      </w:r>
      <w:r>
        <w:rPr>
          <w:i/>
        </w:rPr>
        <w:t xml:space="preserve">judge </w:t>
      </w:r>
      <w:r>
        <w:t>which qualities of one’s self need improving and which are fine as they are.</w:t>
      </w:r>
    </w:p>
    <w:p w:rsidR="002A09BD" w:rsidRDefault="00C744EA" w:rsidP="00FD6C08">
      <w:pPr>
        <w:spacing w:line="480" w:lineRule="auto"/>
      </w:pPr>
      <w:r>
        <w:t xml:space="preserve">I disagree with the second connection on the grounds that moral agents have always been able to define their moral character based on internalised values or principles. My form of </w:t>
      </w:r>
      <w:r>
        <w:rPr>
          <w:i/>
        </w:rPr>
        <w:t xml:space="preserve">particularism </w:t>
      </w:r>
      <w:r>
        <w:t xml:space="preserve">does not argue against talk of values and principles within our </w:t>
      </w:r>
      <w:r>
        <w:lastRenderedPageBreak/>
        <w:t xml:space="preserve">ethical dialogue. It only insists that these principles or values are </w:t>
      </w:r>
      <w:r>
        <w:rPr>
          <w:i/>
        </w:rPr>
        <w:t xml:space="preserve">uncodifiable </w:t>
      </w:r>
      <w:r>
        <w:t xml:space="preserve">and, therefore, should not be depended on for sound moral </w:t>
      </w:r>
      <w:r w:rsidR="004D253D">
        <w:rPr>
          <w:i/>
        </w:rPr>
        <w:t>discernment</w:t>
      </w:r>
      <w:r>
        <w:t>. Thus, def</w:t>
      </w:r>
      <w:r w:rsidR="00FB172E">
        <w:t xml:space="preserve">ining on one’s moral character </w:t>
      </w:r>
      <w:r>
        <w:t xml:space="preserve">are preserved within </w:t>
      </w:r>
      <w:r>
        <w:rPr>
          <w:i/>
        </w:rPr>
        <w:t xml:space="preserve">particularism </w:t>
      </w:r>
      <w:r>
        <w:t xml:space="preserve">and, therefore, are not dependent upon principles. </w:t>
      </w:r>
    </w:p>
    <w:p w:rsidR="00835E8C" w:rsidRDefault="00835E8C" w:rsidP="00142E8C">
      <w:pPr>
        <w:pStyle w:val="Heading2"/>
        <w:spacing w:line="480" w:lineRule="auto"/>
        <w:ind w:firstLine="0"/>
      </w:pPr>
      <w:bookmarkStart w:id="22" w:name="_Toc9596658"/>
      <w:r>
        <w:t>Empathy:</w:t>
      </w:r>
      <w:bookmarkEnd w:id="22"/>
    </w:p>
    <w:p w:rsidR="003220E9" w:rsidRDefault="0010203D" w:rsidP="00FD6C08">
      <w:pPr>
        <w:spacing w:line="480" w:lineRule="auto"/>
      </w:pPr>
      <w:r>
        <w:t xml:space="preserve">Of all the skills </w:t>
      </w:r>
      <w:r>
        <w:rPr>
          <w:i/>
        </w:rPr>
        <w:t xml:space="preserve">empathy </w:t>
      </w:r>
      <w:r>
        <w:t xml:space="preserve">is the subtlest and most easily forgotten. However necessary the previous three </w:t>
      </w:r>
      <w:r>
        <w:rPr>
          <w:i/>
        </w:rPr>
        <w:t xml:space="preserve">skills </w:t>
      </w:r>
      <w:r>
        <w:t xml:space="preserve">are in regards to moral character, one could argue that the fundamental prerequisite for any moral activity is the ability to fully </w:t>
      </w:r>
      <w:r>
        <w:rPr>
          <w:i/>
        </w:rPr>
        <w:t xml:space="preserve">empathise </w:t>
      </w:r>
      <w:r>
        <w:t xml:space="preserve">with others in need of help. One could attempt to unify </w:t>
      </w:r>
      <w:r>
        <w:rPr>
          <w:i/>
        </w:rPr>
        <w:t xml:space="preserve">empathy </w:t>
      </w:r>
      <w:r>
        <w:t xml:space="preserve">and </w:t>
      </w:r>
      <w:r>
        <w:rPr>
          <w:i/>
        </w:rPr>
        <w:t xml:space="preserve">sensitivity </w:t>
      </w:r>
      <w:r w:rsidR="003220E9">
        <w:t>into</w:t>
      </w:r>
      <w:r>
        <w:t xml:space="preserve"> one </w:t>
      </w:r>
      <w:r>
        <w:rPr>
          <w:i/>
        </w:rPr>
        <w:t>skill</w:t>
      </w:r>
      <w:r>
        <w:t xml:space="preserve">. However, I will argue that </w:t>
      </w:r>
      <w:r w:rsidR="003220E9">
        <w:t xml:space="preserve">distinguishing the two is more beneficial than unifying both the concepts. </w:t>
      </w:r>
    </w:p>
    <w:p w:rsidR="0010203D" w:rsidRDefault="001F267A" w:rsidP="00FD6C08">
      <w:pPr>
        <w:spacing w:line="480" w:lineRule="auto"/>
      </w:pPr>
      <w:r>
        <w:t xml:space="preserve">Imagine an agent who is sensitive to the correct moral features and yet because they are incapable of </w:t>
      </w:r>
      <w:r>
        <w:rPr>
          <w:i/>
        </w:rPr>
        <w:t xml:space="preserve">empathising </w:t>
      </w:r>
      <w:r>
        <w:t xml:space="preserve">with the individual in need of help then they will never truly be motivated to act. </w:t>
      </w:r>
      <w:r w:rsidR="0010203D">
        <w:t xml:space="preserve">McDowell </w:t>
      </w:r>
      <w:r w:rsidR="00223E08">
        <w:t>utilises</w:t>
      </w:r>
      <w:r w:rsidR="0010203D">
        <w:t xml:space="preserve"> Aristotle’s argument that an agent who fails to act, but is </w:t>
      </w:r>
      <w:r w:rsidR="0010203D">
        <w:rPr>
          <w:i/>
        </w:rPr>
        <w:t xml:space="preserve">sensitive </w:t>
      </w:r>
      <w:r w:rsidR="0010203D">
        <w:t>to the correct moral features, isn’t lacking in a certain quality.</w:t>
      </w:r>
      <w:r w:rsidR="00223E08">
        <w:t xml:space="preserve"> Instead, they are possessing the quality of</w:t>
      </w:r>
      <w:r w:rsidR="0010203D">
        <w:t xml:space="preserve"> </w:t>
      </w:r>
      <w:r w:rsidR="00CB78FF">
        <w:rPr>
          <w:i/>
        </w:rPr>
        <w:t>‘incontinence’</w:t>
      </w:r>
      <w:r w:rsidR="0010203D">
        <w:t>, or</w:t>
      </w:r>
      <w:r w:rsidR="00CB78FF">
        <w:t xml:space="preserve"> ‘lack of control’</w:t>
      </w:r>
      <w:r w:rsidR="0010203D">
        <w:t xml:space="preserve">. For </w:t>
      </w:r>
      <w:r w:rsidR="009B0FCF">
        <w:t>Aristotle</w:t>
      </w:r>
      <w:r w:rsidR="0010203D">
        <w:t>, an agent who fails to act and yet is able to see the relevant features is unable to do the right thing because they are controll</w:t>
      </w:r>
      <w:r w:rsidR="00CB78FF">
        <w:t>ed by a desire to do otherwise</w:t>
      </w:r>
      <w:r w:rsidR="00CB78FF">
        <w:rPr>
          <w:rStyle w:val="FootnoteReference"/>
        </w:rPr>
        <w:footnoteReference w:id="69"/>
      </w:r>
      <w:r w:rsidR="0010203D">
        <w:t xml:space="preserve">. </w:t>
      </w:r>
      <w:r>
        <w:t>However,</w:t>
      </w:r>
      <w:r w:rsidR="0010203D">
        <w:t xml:space="preserve"> a lack of true </w:t>
      </w:r>
      <w:r w:rsidR="0010203D">
        <w:rPr>
          <w:i/>
        </w:rPr>
        <w:t xml:space="preserve">empathy </w:t>
      </w:r>
      <w:r w:rsidR="0010203D">
        <w:t>could also</w:t>
      </w:r>
      <w:r w:rsidR="00223E08">
        <w:t xml:space="preserve"> explain why the agent fails to act</w:t>
      </w:r>
      <w:r w:rsidR="0010203D">
        <w:t xml:space="preserve">. </w:t>
      </w:r>
      <w:r w:rsidR="00223E08">
        <w:t xml:space="preserve">Conversely, an agent who was possessing true </w:t>
      </w:r>
      <w:r w:rsidR="00223E08">
        <w:rPr>
          <w:i/>
        </w:rPr>
        <w:t>empathy</w:t>
      </w:r>
      <w:r w:rsidR="00223E08">
        <w:t xml:space="preserve">, even if they had a desire to do otherwise, would not fail to act. Therefore, </w:t>
      </w:r>
      <w:r w:rsidR="00223E08">
        <w:rPr>
          <w:i/>
        </w:rPr>
        <w:t xml:space="preserve">empathy </w:t>
      </w:r>
      <w:r w:rsidR="00223E08">
        <w:t xml:space="preserve">is a necessary </w:t>
      </w:r>
      <w:r w:rsidR="00223E08">
        <w:rPr>
          <w:i/>
        </w:rPr>
        <w:t xml:space="preserve">skill </w:t>
      </w:r>
      <w:r w:rsidR="00223E08">
        <w:t>for moral character.</w:t>
      </w:r>
    </w:p>
    <w:p w:rsidR="002C0BCF" w:rsidRPr="000C2C92" w:rsidRDefault="007F7E62" w:rsidP="00FD6C08">
      <w:pPr>
        <w:spacing w:line="480" w:lineRule="auto"/>
      </w:pPr>
      <w:r>
        <w:t xml:space="preserve">Both Blum and Simmons disagree with Aristotle as to why the perceptive agent fails to act. Aristotle posits it is because the agent is possessing of a quality: </w:t>
      </w:r>
      <w:r>
        <w:rPr>
          <w:i/>
        </w:rPr>
        <w:t>incontinence</w:t>
      </w:r>
      <w:r>
        <w:t xml:space="preserve">. Whilst Bloom and Simmons, roughly, argue the same point: the agent is lacking of genuine </w:t>
      </w:r>
      <w:r>
        <w:lastRenderedPageBreak/>
        <w:t xml:space="preserve">moral </w:t>
      </w:r>
      <w:r>
        <w:rPr>
          <w:i/>
        </w:rPr>
        <w:t>empathy</w:t>
      </w:r>
      <w:r>
        <w:t xml:space="preserve">. </w:t>
      </w:r>
      <w:r w:rsidR="002C0BCF">
        <w:t xml:space="preserve">Simmons highlights the importance of </w:t>
      </w:r>
      <w:r w:rsidR="002C0BCF">
        <w:rPr>
          <w:i/>
        </w:rPr>
        <w:t xml:space="preserve">empathy </w:t>
      </w:r>
      <w:r w:rsidR="002C0BCF">
        <w:t xml:space="preserve">in his paper </w:t>
      </w:r>
      <w:r w:rsidR="002C0BCF">
        <w:rPr>
          <w:i/>
        </w:rPr>
        <w:t xml:space="preserve">‘In Defence of the Moral Significance of Empathy.’ </w:t>
      </w:r>
      <w:r w:rsidR="00C53B24">
        <w:t>He contends</w:t>
      </w:r>
      <w:r w:rsidR="002C0BCF">
        <w:t xml:space="preserve"> that </w:t>
      </w:r>
      <w:r w:rsidR="002C0BCF">
        <w:rPr>
          <w:i/>
        </w:rPr>
        <w:t xml:space="preserve">empathy </w:t>
      </w:r>
      <w:r w:rsidR="002C0BCF">
        <w:t>is a necessary and sufficient co</w:t>
      </w:r>
      <w:r w:rsidR="00C53B24">
        <w:t>ndition for moral sympathy</w:t>
      </w:r>
      <w:r w:rsidR="000C2C92">
        <w:t>:</w:t>
      </w:r>
      <w:r w:rsidR="002C0BCF">
        <w:t xml:space="preserve"> “When I fully empathise with another’s concerns or purposes, I not only acknowledge that the other has purposes which are important to her, </w:t>
      </w:r>
      <w:r w:rsidR="002C0BCF">
        <w:rPr>
          <w:i/>
        </w:rPr>
        <w:t xml:space="preserve">but I also experience the others purposes from her perspective, </w:t>
      </w:r>
      <w:r w:rsidR="002C0BCF">
        <w:t>seeing and feeling the others purposes as she sees and feels them.”</w:t>
      </w:r>
      <w:r w:rsidR="00123134">
        <w:rPr>
          <w:rStyle w:val="FootnoteReference"/>
        </w:rPr>
        <w:footnoteReference w:id="70"/>
      </w:r>
      <w:r w:rsidR="002C0BCF">
        <w:t xml:space="preserve"> Under this account, </w:t>
      </w:r>
      <w:r w:rsidR="002C0BCF">
        <w:rPr>
          <w:i/>
        </w:rPr>
        <w:t xml:space="preserve">empathy </w:t>
      </w:r>
      <w:r w:rsidR="002C0BCF">
        <w:t>is necessary and sufficient for ‘caring for others.’ He goes on to say “I cannot, then, affectively share in another’s concerns for her well-being without feeling some degree of concern for her well-being.”</w:t>
      </w:r>
      <w:r w:rsidR="00123134">
        <w:rPr>
          <w:rStyle w:val="FootnoteReference"/>
        </w:rPr>
        <w:footnoteReference w:id="71"/>
      </w:r>
      <w:r w:rsidR="002C0BCF">
        <w:t xml:space="preserve"> </w:t>
      </w:r>
      <w:r w:rsidR="000C2C92">
        <w:t xml:space="preserve">Therefore, moral considerations require moral </w:t>
      </w:r>
      <w:r w:rsidR="000C2C92">
        <w:rPr>
          <w:i/>
        </w:rPr>
        <w:t>empathy</w:t>
      </w:r>
      <w:r w:rsidR="000C2C92">
        <w:t>.</w:t>
      </w:r>
    </w:p>
    <w:p w:rsidR="002C0BCF" w:rsidRPr="000C2C92" w:rsidRDefault="002C0BCF" w:rsidP="00FD6C08">
      <w:pPr>
        <w:spacing w:line="480" w:lineRule="auto"/>
      </w:pPr>
      <w:r>
        <w:t xml:space="preserve">Simmons even goes as far as to potentially distinguish the importance of both </w:t>
      </w:r>
      <w:r>
        <w:rPr>
          <w:i/>
        </w:rPr>
        <w:t xml:space="preserve">empathy </w:t>
      </w:r>
      <w:r>
        <w:t xml:space="preserve">and </w:t>
      </w:r>
      <w:r>
        <w:rPr>
          <w:i/>
        </w:rPr>
        <w:t>sensitivity</w:t>
      </w:r>
      <w:r>
        <w:t>: “It’s important to keep in mind here the difference between grasping (or understanding) another’s concerns and affectively sharing in those concerns.”</w:t>
      </w:r>
      <w:r w:rsidR="00123134">
        <w:rPr>
          <w:rStyle w:val="FootnoteReference"/>
        </w:rPr>
        <w:footnoteReference w:id="72"/>
      </w:r>
      <w:r>
        <w:t xml:space="preserve"> To grasp another’s concerns is to be </w:t>
      </w:r>
      <w:r>
        <w:rPr>
          <w:i/>
        </w:rPr>
        <w:t xml:space="preserve">sensitive </w:t>
      </w:r>
      <w:r>
        <w:t xml:space="preserve">and </w:t>
      </w:r>
      <w:r>
        <w:rPr>
          <w:i/>
        </w:rPr>
        <w:t xml:space="preserve">perceptive </w:t>
      </w:r>
      <w:r>
        <w:t xml:space="preserve">of them. To fully share those concerns, however, one must be able to genuinely </w:t>
      </w:r>
      <w:r>
        <w:rPr>
          <w:i/>
        </w:rPr>
        <w:t xml:space="preserve">empathise </w:t>
      </w:r>
      <w:r>
        <w:t xml:space="preserve">with the other. Effectively, </w:t>
      </w:r>
      <w:r>
        <w:rPr>
          <w:i/>
        </w:rPr>
        <w:t xml:space="preserve">empathy </w:t>
      </w:r>
      <w:r>
        <w:t xml:space="preserve">is </w:t>
      </w:r>
      <w:r w:rsidR="000C2C92">
        <w:t>a</w:t>
      </w:r>
      <w:r>
        <w:t xml:space="preserve"> driving force that motivates us to act, as it is this sharing of perspectives that makes </w:t>
      </w:r>
      <w:r w:rsidR="000C2C92">
        <w:t>connects us with one-another</w:t>
      </w:r>
      <w:r>
        <w:t xml:space="preserve">. When I see a little boy being bullied I see me being bullied, thusly I help the boy by shooing the bullies away. I was </w:t>
      </w:r>
      <w:r>
        <w:rPr>
          <w:i/>
        </w:rPr>
        <w:t xml:space="preserve">sensitive </w:t>
      </w:r>
      <w:r>
        <w:t xml:space="preserve">and </w:t>
      </w:r>
      <w:r>
        <w:rPr>
          <w:i/>
        </w:rPr>
        <w:t xml:space="preserve">perceived </w:t>
      </w:r>
      <w:r>
        <w:t xml:space="preserve">the relevant moral feature, however, it was my </w:t>
      </w:r>
      <w:r>
        <w:rPr>
          <w:i/>
        </w:rPr>
        <w:t xml:space="preserve">empathy </w:t>
      </w:r>
      <w:r>
        <w:t xml:space="preserve">that </w:t>
      </w:r>
      <w:r w:rsidR="000C2C92">
        <w:t>made</w:t>
      </w:r>
      <w:r>
        <w:t xml:space="preserve"> me want to act.</w:t>
      </w:r>
      <w:r w:rsidR="000C2C92">
        <w:t xml:space="preserve"> Conversely, I could be </w:t>
      </w:r>
      <w:r w:rsidR="000C2C92">
        <w:rPr>
          <w:i/>
        </w:rPr>
        <w:t xml:space="preserve">perceptive </w:t>
      </w:r>
      <w:r w:rsidR="000C2C92">
        <w:t xml:space="preserve">and </w:t>
      </w:r>
      <w:r w:rsidR="000C2C92">
        <w:rPr>
          <w:i/>
        </w:rPr>
        <w:t xml:space="preserve">sensitive </w:t>
      </w:r>
      <w:r w:rsidR="000C2C92">
        <w:t xml:space="preserve">to the boy being bullied, however, due to my lack of </w:t>
      </w:r>
      <w:r w:rsidR="000C2C92">
        <w:rPr>
          <w:i/>
        </w:rPr>
        <w:t>empathy</w:t>
      </w:r>
      <w:r w:rsidR="000C2C92">
        <w:t>, I choose not to act.</w:t>
      </w:r>
    </w:p>
    <w:p w:rsidR="000B6361" w:rsidRPr="0060139C" w:rsidRDefault="0060139C" w:rsidP="00FD6C08">
      <w:pPr>
        <w:pStyle w:val="Heading1"/>
        <w:spacing w:line="480" w:lineRule="auto"/>
        <w:ind w:firstLine="0"/>
      </w:pPr>
      <w:bookmarkStart w:id="23" w:name="_Toc9596659"/>
      <w:r>
        <w:lastRenderedPageBreak/>
        <w:t xml:space="preserve">Conclusion: </w:t>
      </w:r>
      <w:r>
        <w:rPr>
          <w:i/>
        </w:rPr>
        <w:t>practical particularism</w:t>
      </w:r>
      <w:bookmarkEnd w:id="23"/>
    </w:p>
    <w:p w:rsidR="00C41272" w:rsidRPr="00C41272" w:rsidRDefault="000E201F" w:rsidP="00FD6C08">
      <w:pPr>
        <w:spacing w:line="480" w:lineRule="auto"/>
      </w:pPr>
      <w:r>
        <w:t>In conclusion</w:t>
      </w:r>
      <w:r w:rsidR="008A26C9">
        <w:t xml:space="preserve">, I posit that these four ethical </w:t>
      </w:r>
      <w:r w:rsidR="008A26C9">
        <w:rPr>
          <w:i/>
        </w:rPr>
        <w:t xml:space="preserve">skills </w:t>
      </w:r>
      <w:r w:rsidR="008A26C9">
        <w:t>are necessary for good moral charact</w:t>
      </w:r>
      <w:r w:rsidR="00AA4910">
        <w:t>er. They have equal value, h</w:t>
      </w:r>
      <w:r w:rsidR="008A26C9">
        <w:t xml:space="preserve">owever, in order of process, an agent must first be </w:t>
      </w:r>
      <w:r w:rsidR="008A26C9">
        <w:rPr>
          <w:i/>
        </w:rPr>
        <w:t xml:space="preserve">sensitive </w:t>
      </w:r>
      <w:r w:rsidR="008A26C9">
        <w:t xml:space="preserve">to the salient moral features, only then will they accurately </w:t>
      </w:r>
      <w:r w:rsidR="008A26C9">
        <w:rPr>
          <w:i/>
        </w:rPr>
        <w:t xml:space="preserve">perceive </w:t>
      </w:r>
      <w:r w:rsidR="008A26C9">
        <w:t xml:space="preserve">moral dilemmas. In order for one to feel motivated to act one must </w:t>
      </w:r>
      <w:r w:rsidR="00AA4910">
        <w:t xml:space="preserve">then </w:t>
      </w:r>
      <w:r w:rsidR="008A26C9">
        <w:t xml:space="preserve">also possess genuine </w:t>
      </w:r>
      <w:r w:rsidR="008A26C9">
        <w:rPr>
          <w:i/>
        </w:rPr>
        <w:t xml:space="preserve">empathy </w:t>
      </w:r>
      <w:r w:rsidR="00820437">
        <w:t xml:space="preserve">for the agents they perceive in need </w:t>
      </w:r>
      <w:r w:rsidR="008A26C9">
        <w:t xml:space="preserve">of help. </w:t>
      </w:r>
      <w:r w:rsidR="00305275">
        <w:t>B</w:t>
      </w:r>
      <w:r w:rsidR="008A26C9">
        <w:t xml:space="preserve">efore the agent can enact their moral deliberations said agent must soundly </w:t>
      </w:r>
      <w:r w:rsidR="00820437">
        <w:rPr>
          <w:i/>
        </w:rPr>
        <w:t>discern</w:t>
      </w:r>
      <w:r w:rsidR="008A26C9">
        <w:rPr>
          <w:i/>
        </w:rPr>
        <w:t xml:space="preserve"> </w:t>
      </w:r>
      <w:r w:rsidR="008A26C9">
        <w:t xml:space="preserve">between the salient moral features, values, virtues, principles, and any other relevant moral features the agent deems worthy of </w:t>
      </w:r>
      <w:r w:rsidR="004D253D">
        <w:rPr>
          <w:i/>
        </w:rPr>
        <w:t>discernment</w:t>
      </w:r>
      <w:r w:rsidR="008A26C9">
        <w:t xml:space="preserve">. Finally, only after all four of these processes have been completed can the agent </w:t>
      </w:r>
      <w:r w:rsidR="00AA4910">
        <w:t>convert</w:t>
      </w:r>
      <w:r w:rsidR="008A26C9">
        <w:t xml:space="preserve"> their moral reflection into moral action.</w:t>
      </w:r>
    </w:p>
    <w:p w:rsidR="000E0AC0" w:rsidRDefault="00C9201D" w:rsidP="00FD6C08">
      <w:pPr>
        <w:spacing w:line="480" w:lineRule="auto"/>
      </w:pPr>
      <w:r>
        <w:t xml:space="preserve">The four ethical </w:t>
      </w:r>
      <w:r>
        <w:rPr>
          <w:i/>
        </w:rPr>
        <w:t xml:space="preserve">skills </w:t>
      </w:r>
      <w:r>
        <w:t xml:space="preserve">listed </w:t>
      </w:r>
      <w:r w:rsidR="00C66F65">
        <w:t xml:space="preserve">above </w:t>
      </w:r>
      <w:r w:rsidR="00B60B95">
        <w:t>add</w:t>
      </w:r>
      <w:r w:rsidR="00C66F65">
        <w:t xml:space="preserve"> value to the</w:t>
      </w:r>
      <w:r>
        <w:t xml:space="preserve"> current</w:t>
      </w:r>
      <w:r w:rsidR="00B60B95">
        <w:t xml:space="preserve"> </w:t>
      </w:r>
      <w:r w:rsidR="00B60B95">
        <w:rPr>
          <w:i/>
        </w:rPr>
        <w:t>particularist</w:t>
      </w:r>
      <w:r>
        <w:t xml:space="preserve"> dialogue because they answer and tie together several problems and concepts from multiple theories. I will argue that my ethical </w:t>
      </w:r>
      <w:r>
        <w:rPr>
          <w:i/>
        </w:rPr>
        <w:t xml:space="preserve">skills </w:t>
      </w:r>
      <w:r>
        <w:t xml:space="preserve">reinforce </w:t>
      </w:r>
      <w:r w:rsidR="001F74B2">
        <w:t xml:space="preserve">both </w:t>
      </w:r>
      <w:r w:rsidR="001F74B2">
        <w:rPr>
          <w:i/>
        </w:rPr>
        <w:t xml:space="preserve">particularist </w:t>
      </w:r>
      <w:r w:rsidR="001F74B2">
        <w:t xml:space="preserve">and </w:t>
      </w:r>
      <w:r w:rsidR="001F74B2">
        <w:rPr>
          <w:i/>
        </w:rPr>
        <w:t xml:space="preserve">virtue ethical </w:t>
      </w:r>
      <w:r w:rsidR="001F74B2">
        <w:t xml:space="preserve">notions and concepts. </w:t>
      </w:r>
      <w:r w:rsidR="000E0AC0">
        <w:t xml:space="preserve">Firstly, these four </w:t>
      </w:r>
      <w:r w:rsidR="000E0AC0">
        <w:rPr>
          <w:i/>
        </w:rPr>
        <w:t xml:space="preserve">skills </w:t>
      </w:r>
      <w:r w:rsidR="000E0AC0">
        <w:t xml:space="preserve">reinforce the account of moral education proposed by Bakhurst. Bakhurst acknowledges that his theory is lacking in theoretical structure. As detailed, this is troublesome because explicitly detailing the method in which one attains Bakhurst’s </w:t>
      </w:r>
      <w:r w:rsidR="000E0AC0">
        <w:rPr>
          <w:i/>
        </w:rPr>
        <w:t>good judgement</w:t>
      </w:r>
      <w:r w:rsidR="000E0AC0">
        <w:t xml:space="preserve"> goes against the </w:t>
      </w:r>
      <w:r w:rsidR="000E0AC0">
        <w:rPr>
          <w:i/>
        </w:rPr>
        <w:t xml:space="preserve">uncodifiabilist </w:t>
      </w:r>
      <w:r w:rsidR="000E0AC0">
        <w:t xml:space="preserve">nature of </w:t>
      </w:r>
      <w:r w:rsidR="000E0AC0">
        <w:rPr>
          <w:i/>
        </w:rPr>
        <w:t>particularism</w:t>
      </w:r>
      <w:r w:rsidR="000E201F">
        <w:t>; m</w:t>
      </w:r>
      <w:r w:rsidR="000E0AC0">
        <w:t xml:space="preserve">y </w:t>
      </w:r>
      <w:r w:rsidR="000E0AC0">
        <w:rPr>
          <w:i/>
        </w:rPr>
        <w:t xml:space="preserve">skills </w:t>
      </w:r>
      <w:r w:rsidR="000E0AC0">
        <w:t xml:space="preserve">aid in that manner. </w:t>
      </w:r>
    </w:p>
    <w:p w:rsidR="000E0AC0" w:rsidRPr="00A41AA3" w:rsidRDefault="000E0AC0" w:rsidP="00FD6C08">
      <w:pPr>
        <w:spacing w:line="480" w:lineRule="auto"/>
      </w:pPr>
      <w:r>
        <w:t xml:space="preserve">My four </w:t>
      </w:r>
      <w:r>
        <w:rPr>
          <w:i/>
        </w:rPr>
        <w:t xml:space="preserve">skills </w:t>
      </w:r>
      <w:r>
        <w:t xml:space="preserve">grant </w:t>
      </w:r>
      <w:r>
        <w:rPr>
          <w:i/>
        </w:rPr>
        <w:t xml:space="preserve">particularism </w:t>
      </w:r>
      <w:r>
        <w:t xml:space="preserve">a way of detailing the important qualities that a moral agent should focus on without sacrificing </w:t>
      </w:r>
      <w:r>
        <w:rPr>
          <w:i/>
        </w:rPr>
        <w:t>uncodifiability</w:t>
      </w:r>
      <w:r>
        <w:t xml:space="preserve">. This is due to the </w:t>
      </w:r>
      <w:r>
        <w:rPr>
          <w:i/>
        </w:rPr>
        <w:t xml:space="preserve">virtue ethical </w:t>
      </w:r>
      <w:r>
        <w:t xml:space="preserve">themes that my </w:t>
      </w:r>
      <w:r>
        <w:rPr>
          <w:i/>
        </w:rPr>
        <w:t xml:space="preserve">skills </w:t>
      </w:r>
      <w:r>
        <w:t xml:space="preserve">are founded upon. For example, </w:t>
      </w:r>
      <w:r>
        <w:rPr>
          <w:i/>
        </w:rPr>
        <w:t xml:space="preserve">perception </w:t>
      </w:r>
      <w:r>
        <w:t xml:space="preserve">is a necessary skill for moral considerations, however, positing that sharp </w:t>
      </w:r>
      <w:r>
        <w:rPr>
          <w:i/>
        </w:rPr>
        <w:t xml:space="preserve">perception </w:t>
      </w:r>
      <w:r>
        <w:t xml:space="preserve">is a good feature to focus on is not telling an agent explicitly what to do. Therefore, </w:t>
      </w:r>
      <w:r>
        <w:rPr>
          <w:i/>
        </w:rPr>
        <w:t xml:space="preserve">perception </w:t>
      </w:r>
      <w:r>
        <w:t xml:space="preserve">grants </w:t>
      </w:r>
      <w:r>
        <w:rPr>
          <w:i/>
        </w:rPr>
        <w:t xml:space="preserve">particularism </w:t>
      </w:r>
      <w:r>
        <w:t xml:space="preserve">the more developed framework is requires whilst maintaining its </w:t>
      </w:r>
      <w:r>
        <w:rPr>
          <w:i/>
        </w:rPr>
        <w:t xml:space="preserve">uncodifiabilitist </w:t>
      </w:r>
      <w:r>
        <w:t>roots.</w:t>
      </w:r>
    </w:p>
    <w:p w:rsidR="00C9201D" w:rsidRPr="00B60B95" w:rsidRDefault="000E0AC0" w:rsidP="00FD6C08">
      <w:pPr>
        <w:spacing w:line="480" w:lineRule="auto"/>
      </w:pPr>
      <w:r>
        <w:lastRenderedPageBreak/>
        <w:t xml:space="preserve">Also in regards to </w:t>
      </w:r>
      <w:r w:rsidRPr="000E0AC0">
        <w:rPr>
          <w:i/>
        </w:rPr>
        <w:t>particularism</w:t>
      </w:r>
      <w:r>
        <w:rPr>
          <w:i/>
        </w:rPr>
        <w:t xml:space="preserve">, </w:t>
      </w:r>
      <w:r w:rsidRPr="000E0AC0">
        <w:t>they</w:t>
      </w:r>
      <w:r w:rsidR="001F74B2">
        <w:t xml:space="preserve"> offer</w:t>
      </w:r>
      <w:r w:rsidR="00C9201D">
        <w:t xml:space="preserve"> a possible answer to the question of ‘how can a </w:t>
      </w:r>
      <w:r w:rsidR="00C9201D">
        <w:rPr>
          <w:i/>
        </w:rPr>
        <w:t xml:space="preserve">particularist </w:t>
      </w:r>
      <w:r w:rsidR="00C9201D">
        <w:t>account for moral education and development?’</w:t>
      </w:r>
      <w:r w:rsidR="001F74B2">
        <w:t xml:space="preserve"> whilst maintaining an </w:t>
      </w:r>
      <w:r w:rsidR="001F74B2">
        <w:rPr>
          <w:i/>
        </w:rPr>
        <w:t xml:space="preserve">uncodifiabilitist </w:t>
      </w:r>
      <w:r w:rsidR="00C66F65">
        <w:t xml:space="preserve">position. This argument should remain </w:t>
      </w:r>
      <w:r w:rsidR="00C66F65">
        <w:rPr>
          <w:i/>
        </w:rPr>
        <w:t xml:space="preserve">uncodifiable </w:t>
      </w:r>
      <w:r w:rsidR="00C66F65">
        <w:t xml:space="preserve">for the same reason as Aristotle’s </w:t>
      </w:r>
      <w:r w:rsidR="00C66F65">
        <w:rPr>
          <w:i/>
        </w:rPr>
        <w:t xml:space="preserve">eudaimonia </w:t>
      </w:r>
      <w:r w:rsidR="00C66F65">
        <w:t xml:space="preserve">remains </w:t>
      </w:r>
      <w:r w:rsidR="00C66F65">
        <w:rPr>
          <w:i/>
        </w:rPr>
        <w:t>uncodifiable</w:t>
      </w:r>
      <w:r w:rsidR="00B60B95">
        <w:t>. O</w:t>
      </w:r>
      <w:r w:rsidR="00C66F65">
        <w:t xml:space="preserve">ur moral character and moral progression </w:t>
      </w:r>
      <w:r w:rsidR="00B60B95">
        <w:t xml:space="preserve">are ambiguous concepts in philosophy. There are many theories that attempt to elucidate both concepts; however, none has succeeded in producing uniform agreement. Our ethical theories should acknowledge this ignorance and proceed to build further ideas upon what is certain to us, such as the benefits of moral </w:t>
      </w:r>
      <w:r w:rsidR="00B60B95">
        <w:rPr>
          <w:i/>
        </w:rPr>
        <w:t>sensitivity</w:t>
      </w:r>
      <w:r w:rsidR="00B60B95">
        <w:t xml:space="preserve">, </w:t>
      </w:r>
      <w:r w:rsidR="00B60B95">
        <w:rPr>
          <w:i/>
        </w:rPr>
        <w:t>perception</w:t>
      </w:r>
      <w:r w:rsidR="00B60B95">
        <w:t xml:space="preserve">, </w:t>
      </w:r>
      <w:r w:rsidR="00B60B95">
        <w:rPr>
          <w:i/>
        </w:rPr>
        <w:t>empathy</w:t>
      </w:r>
      <w:r w:rsidR="00B60B95">
        <w:t xml:space="preserve">, and </w:t>
      </w:r>
      <w:r w:rsidR="00B60B95">
        <w:rPr>
          <w:i/>
        </w:rPr>
        <w:t>discernment</w:t>
      </w:r>
      <w:r w:rsidR="00B60B95">
        <w:t>.</w:t>
      </w:r>
    </w:p>
    <w:p w:rsidR="003C66AC" w:rsidRDefault="000E0AC0" w:rsidP="00FD6C08">
      <w:pPr>
        <w:spacing w:line="480" w:lineRule="auto"/>
      </w:pPr>
      <w:r>
        <w:t>Secondly, I</w:t>
      </w:r>
      <w:r w:rsidR="00C9201D">
        <w:t xml:space="preserve"> will also claim that my argument </w:t>
      </w:r>
      <w:r w:rsidR="0027760B">
        <w:t>nullifies</w:t>
      </w:r>
      <w:r w:rsidR="00C9201D">
        <w:t xml:space="preserve"> </w:t>
      </w:r>
      <w:r w:rsidR="00B60B95">
        <w:t>a</w:t>
      </w:r>
      <w:r w:rsidR="00C9201D">
        <w:t xml:space="preserve"> criticism of </w:t>
      </w:r>
      <w:r w:rsidR="003004EF">
        <w:rPr>
          <w:i/>
        </w:rPr>
        <w:t xml:space="preserve">virtue </w:t>
      </w:r>
      <w:r w:rsidR="00B60B95">
        <w:rPr>
          <w:i/>
        </w:rPr>
        <w:t xml:space="preserve">ethics, </w:t>
      </w:r>
      <w:r w:rsidR="00B60B95" w:rsidRPr="00B60B95">
        <w:t>which</w:t>
      </w:r>
      <w:r w:rsidR="00C9201D">
        <w:t xml:space="preserve"> claims that it </w:t>
      </w:r>
      <w:r w:rsidR="00B079AE">
        <w:t>fails to provide action-guidance</w:t>
      </w:r>
      <w:r w:rsidR="00C9201D">
        <w:t>.</w:t>
      </w:r>
      <w:r w:rsidR="003D3081">
        <w:rPr>
          <w:rStyle w:val="FootnoteReference"/>
        </w:rPr>
        <w:footnoteReference w:id="73"/>
      </w:r>
      <w:r w:rsidR="00C9201D">
        <w:t xml:space="preserve"> Hursthouse attempted to resolve this criticism by claiming that the list of </w:t>
      </w:r>
      <w:r w:rsidR="00C9201D">
        <w:rPr>
          <w:i/>
        </w:rPr>
        <w:t xml:space="preserve">virtues </w:t>
      </w:r>
      <w:r w:rsidR="00C9201D">
        <w:t xml:space="preserve">and </w:t>
      </w:r>
      <w:r w:rsidR="00C9201D">
        <w:rPr>
          <w:i/>
        </w:rPr>
        <w:t xml:space="preserve">vices </w:t>
      </w:r>
      <w:r w:rsidR="00C9201D">
        <w:t xml:space="preserve">contained within </w:t>
      </w:r>
      <w:r w:rsidR="00C9201D">
        <w:rPr>
          <w:i/>
        </w:rPr>
        <w:t xml:space="preserve">virtue ethics </w:t>
      </w:r>
      <w:r w:rsidR="00C9201D">
        <w:t>is a</w:t>
      </w:r>
      <w:r w:rsidR="00B60B95">
        <w:t xml:space="preserve"> sufficient</w:t>
      </w:r>
      <w:r w:rsidR="00C9201D">
        <w:t xml:space="preserve"> form of action-guidance</w:t>
      </w:r>
      <w:r w:rsidR="00AB3FE8">
        <w:t>: be k</w:t>
      </w:r>
      <w:r w:rsidR="003D3081">
        <w:t>ind, do not be malicious, etc</w:t>
      </w:r>
      <w:r w:rsidR="00C9201D">
        <w:t>.</w:t>
      </w:r>
      <w:r w:rsidR="003D3081">
        <w:rPr>
          <w:rStyle w:val="FootnoteReference"/>
        </w:rPr>
        <w:footnoteReference w:id="74"/>
      </w:r>
      <w:r w:rsidR="00C9201D">
        <w:t xml:space="preserve"> She</w:t>
      </w:r>
      <w:r w:rsidR="003D3081">
        <w:t xml:space="preserve"> labels these rules as “V-rules”</w:t>
      </w:r>
      <w:r w:rsidR="00B079AE">
        <w:rPr>
          <w:rStyle w:val="FootnoteReference"/>
        </w:rPr>
        <w:footnoteReference w:id="75"/>
      </w:r>
      <w:r w:rsidR="003D3081">
        <w:t xml:space="preserve"> and</w:t>
      </w:r>
      <w:r w:rsidR="00C9201D">
        <w:t xml:space="preserve">, therefore, claims that </w:t>
      </w:r>
      <w:r w:rsidR="00C9201D">
        <w:rPr>
          <w:i/>
        </w:rPr>
        <w:t xml:space="preserve">virtue ethics </w:t>
      </w:r>
      <w:r w:rsidR="00C9201D">
        <w:t xml:space="preserve">is </w:t>
      </w:r>
      <w:r w:rsidR="00C9201D">
        <w:rPr>
          <w:i/>
        </w:rPr>
        <w:t xml:space="preserve">codifiable </w:t>
      </w:r>
      <w:r w:rsidR="00C9201D">
        <w:t>and thus the criticism is resolved</w:t>
      </w:r>
      <w:r w:rsidR="00B079AE">
        <w:rPr>
          <w:rStyle w:val="FootnoteReference"/>
        </w:rPr>
        <w:footnoteReference w:id="76"/>
      </w:r>
      <w:r w:rsidR="00C9201D">
        <w:t xml:space="preserve">. Whilst I commend her effort, I disagree with her assumption that </w:t>
      </w:r>
      <w:r w:rsidR="00C9201D">
        <w:rPr>
          <w:i/>
        </w:rPr>
        <w:t xml:space="preserve">uncodifiability </w:t>
      </w:r>
      <w:r w:rsidR="00C9201D">
        <w:t xml:space="preserve">is a ‘bad’ quality. </w:t>
      </w:r>
      <w:r w:rsidR="00AB3FE8">
        <w:t>T</w:t>
      </w:r>
      <w:r w:rsidR="00C93376">
        <w:t xml:space="preserve">hrough </w:t>
      </w:r>
      <w:r w:rsidR="00C25176">
        <w:t xml:space="preserve">the </w:t>
      </w:r>
      <w:r w:rsidR="00C93376">
        <w:t>synthesisation</w:t>
      </w:r>
      <w:r w:rsidR="003004EF">
        <w:t xml:space="preserve"> of </w:t>
      </w:r>
      <w:r w:rsidR="003004EF">
        <w:rPr>
          <w:i/>
        </w:rPr>
        <w:t xml:space="preserve">particularist </w:t>
      </w:r>
      <w:r w:rsidR="003004EF">
        <w:t xml:space="preserve">and </w:t>
      </w:r>
      <w:r w:rsidR="003004EF">
        <w:rPr>
          <w:i/>
        </w:rPr>
        <w:t xml:space="preserve">virtue ethical </w:t>
      </w:r>
      <w:r w:rsidR="003004EF">
        <w:t xml:space="preserve">themes one is able to provide a tenable </w:t>
      </w:r>
      <w:r w:rsidR="003004EF">
        <w:rPr>
          <w:i/>
        </w:rPr>
        <w:t xml:space="preserve">uncodifiabilitist </w:t>
      </w:r>
      <w:r w:rsidR="003004EF">
        <w:t xml:space="preserve">position, thus </w:t>
      </w:r>
      <w:r w:rsidR="0027760B">
        <w:t>dissolving</w:t>
      </w:r>
      <w:r w:rsidR="003004EF">
        <w:t xml:space="preserve"> the critici</w:t>
      </w:r>
      <w:r w:rsidR="00AB3FE8">
        <w:t>sm.</w:t>
      </w:r>
    </w:p>
    <w:p w:rsidR="00047A11" w:rsidRDefault="00047A11" w:rsidP="00FD6C08">
      <w:pPr>
        <w:spacing w:line="480" w:lineRule="auto"/>
      </w:pPr>
      <w:r>
        <w:t xml:space="preserve">And thus I present a new theory: </w:t>
      </w:r>
      <w:r>
        <w:rPr>
          <w:i/>
        </w:rPr>
        <w:t>practical particularism</w:t>
      </w:r>
      <w:r>
        <w:t xml:space="preserve">. Hopefully, if shown to be tenable, my argument has provided </w:t>
      </w:r>
      <w:r>
        <w:rPr>
          <w:i/>
        </w:rPr>
        <w:t xml:space="preserve">particularism </w:t>
      </w:r>
      <w:r>
        <w:t xml:space="preserve">a way of elucidating moral education and development without compromising </w:t>
      </w:r>
      <w:r>
        <w:rPr>
          <w:i/>
        </w:rPr>
        <w:t>uncodifiability</w:t>
      </w:r>
      <w:r>
        <w:t xml:space="preserve">. It does this, initially, through adopting principles into our </w:t>
      </w:r>
      <w:r>
        <w:rPr>
          <w:i/>
        </w:rPr>
        <w:t xml:space="preserve">particularist </w:t>
      </w:r>
      <w:r>
        <w:t xml:space="preserve">language through using principles as strictly an educational tool for young children, or ‘proto-moral agents’. </w:t>
      </w:r>
      <w:r w:rsidR="00E81709">
        <w:t xml:space="preserve">However, I maintain that principles fail to </w:t>
      </w:r>
      <w:r w:rsidR="00E81709">
        <w:rPr>
          <w:i/>
        </w:rPr>
        <w:lastRenderedPageBreak/>
        <w:t xml:space="preserve">codify </w:t>
      </w:r>
      <w:r w:rsidR="00E81709">
        <w:t xml:space="preserve">ethics. </w:t>
      </w:r>
      <w:r>
        <w:t xml:space="preserve">Furthermore, my development of ethical </w:t>
      </w:r>
      <w:r>
        <w:rPr>
          <w:i/>
        </w:rPr>
        <w:t xml:space="preserve">skills </w:t>
      </w:r>
      <w:r w:rsidR="00272818">
        <w:t>through an a</w:t>
      </w:r>
      <w:r>
        <w:t xml:space="preserve">doption of </w:t>
      </w:r>
      <w:r>
        <w:rPr>
          <w:i/>
        </w:rPr>
        <w:t xml:space="preserve">virtue ethical </w:t>
      </w:r>
      <w:r>
        <w:t xml:space="preserve">themes, </w:t>
      </w:r>
      <w:r w:rsidR="00DF4E53">
        <w:t>such as</w:t>
      </w:r>
      <w:r>
        <w:t xml:space="preserve"> </w:t>
      </w:r>
      <w:r>
        <w:rPr>
          <w:i/>
        </w:rPr>
        <w:t>phronesis</w:t>
      </w:r>
      <w:r>
        <w:t xml:space="preserve">, allows </w:t>
      </w:r>
      <w:r>
        <w:rPr>
          <w:i/>
        </w:rPr>
        <w:t xml:space="preserve">particularism </w:t>
      </w:r>
      <w:r>
        <w:t>a way of further understanding</w:t>
      </w:r>
      <w:r w:rsidR="005E5D80">
        <w:t xml:space="preserve"> and explaining</w:t>
      </w:r>
      <w:r>
        <w:t xml:space="preserve"> </w:t>
      </w:r>
      <w:r w:rsidR="00DF4E53">
        <w:t xml:space="preserve">moral development post-childhood. These </w:t>
      </w:r>
      <w:r w:rsidR="00DF4E53">
        <w:rPr>
          <w:i/>
        </w:rPr>
        <w:t xml:space="preserve">skills </w:t>
      </w:r>
      <w:r w:rsidR="00DF4E53">
        <w:t xml:space="preserve">enable a </w:t>
      </w:r>
      <w:r w:rsidR="00DF4E53">
        <w:rPr>
          <w:i/>
        </w:rPr>
        <w:t xml:space="preserve">particularist </w:t>
      </w:r>
      <w:r w:rsidR="00DF4E53">
        <w:t>agent to direct their efforts to certain qualities they should improve whilst not providing explicit action-guidance.</w:t>
      </w:r>
    </w:p>
    <w:p w:rsidR="00305275" w:rsidRDefault="00305275" w:rsidP="00305275">
      <w:pPr>
        <w:spacing w:line="480" w:lineRule="auto"/>
      </w:pPr>
      <w:r>
        <w:t xml:space="preserve">A potential criticism to my argument could take the form “but surely your attempt to provide elucidation on </w:t>
      </w:r>
      <w:r>
        <w:rPr>
          <w:i/>
        </w:rPr>
        <w:t xml:space="preserve">particularist </w:t>
      </w:r>
      <w:r>
        <w:t xml:space="preserve">moral education and development is an attempt to </w:t>
      </w:r>
      <w:r>
        <w:rPr>
          <w:i/>
        </w:rPr>
        <w:t xml:space="preserve">codify </w:t>
      </w:r>
      <w:r>
        <w:t xml:space="preserve">morality into a set of rules?” This response echoes Hursthouse’s attempt to </w:t>
      </w:r>
      <w:r>
        <w:rPr>
          <w:i/>
        </w:rPr>
        <w:t xml:space="preserve">codify virtue ethics </w:t>
      </w:r>
      <w:r>
        <w:t xml:space="preserve">by claiming that the list of </w:t>
      </w:r>
      <w:r>
        <w:rPr>
          <w:i/>
        </w:rPr>
        <w:t xml:space="preserve">virtues </w:t>
      </w:r>
      <w:r>
        <w:t xml:space="preserve">and </w:t>
      </w:r>
      <w:r>
        <w:rPr>
          <w:i/>
        </w:rPr>
        <w:t xml:space="preserve">vices </w:t>
      </w:r>
      <w:r>
        <w:t xml:space="preserve">is a sufficient form of action-guidance. As stated, Hursthouse’s efforts are in vain if one views </w:t>
      </w:r>
      <w:r>
        <w:rPr>
          <w:i/>
        </w:rPr>
        <w:t xml:space="preserve">uncodifiability </w:t>
      </w:r>
      <w:r>
        <w:t xml:space="preserve">as a positive feature, thusly resolving the criticism. </w:t>
      </w:r>
    </w:p>
    <w:p w:rsidR="00305275" w:rsidRPr="00894D28" w:rsidRDefault="00305275" w:rsidP="00305275">
      <w:pPr>
        <w:spacing w:line="480" w:lineRule="auto"/>
      </w:pPr>
      <w:r>
        <w:t xml:space="preserve">My reply to the above criticism will resemble my reply to Hursthouse’s response. I claim this explicit detailing of moral development is untenable. Therefore, we should posit a way of detailing moral progression that does not compromise </w:t>
      </w:r>
      <w:r>
        <w:rPr>
          <w:i/>
        </w:rPr>
        <w:t>uncodifiability</w:t>
      </w:r>
      <w:r>
        <w:t xml:space="preserve">. I believe </w:t>
      </w:r>
      <w:r>
        <w:rPr>
          <w:i/>
        </w:rPr>
        <w:t xml:space="preserve">virtue ethics </w:t>
      </w:r>
      <w:r>
        <w:t xml:space="preserve">provided a successful model for such a stance, as it is able to account for moral progression through the cultivation of </w:t>
      </w:r>
      <w:r>
        <w:rPr>
          <w:i/>
        </w:rPr>
        <w:t>virtues</w:t>
      </w:r>
      <w:r>
        <w:t xml:space="preserve">. Similarly, my </w:t>
      </w:r>
      <w:r>
        <w:rPr>
          <w:i/>
        </w:rPr>
        <w:t>skills</w:t>
      </w:r>
      <w:r>
        <w:t xml:space="preserve">, whilst one could argue could </w:t>
      </w:r>
      <w:r>
        <w:rPr>
          <w:i/>
        </w:rPr>
        <w:t xml:space="preserve">codify </w:t>
      </w:r>
      <w:r>
        <w:t xml:space="preserve">morality in a sense, the same way Hursthouse attempts to </w:t>
      </w:r>
      <w:r>
        <w:rPr>
          <w:i/>
        </w:rPr>
        <w:t xml:space="preserve">codify </w:t>
      </w:r>
      <w:r>
        <w:t xml:space="preserve">her </w:t>
      </w:r>
      <w:r>
        <w:rPr>
          <w:i/>
        </w:rPr>
        <w:t>virtues</w:t>
      </w:r>
      <w:r>
        <w:t xml:space="preserve">, however, in the same way that I respond to Hurthouse, I would argue that such an attempt at </w:t>
      </w:r>
      <w:r>
        <w:rPr>
          <w:i/>
        </w:rPr>
        <w:t xml:space="preserve">codification </w:t>
      </w:r>
      <w:r>
        <w:t xml:space="preserve">unnecessary and untenable. My </w:t>
      </w:r>
      <w:r>
        <w:rPr>
          <w:i/>
        </w:rPr>
        <w:t xml:space="preserve">skills </w:t>
      </w:r>
      <w:r>
        <w:t xml:space="preserve">provide a way for an agent to focus and hone in on certain moral character traits whilst never providing </w:t>
      </w:r>
      <w:r w:rsidRPr="009070C1">
        <w:rPr>
          <w:i/>
        </w:rPr>
        <w:t>explicit</w:t>
      </w:r>
      <w:r>
        <w:rPr>
          <w:u w:val="single"/>
        </w:rPr>
        <w:t xml:space="preserve"> </w:t>
      </w:r>
      <w:r>
        <w:t xml:space="preserve">action-guidance. Therefore, this criticism is only tenable if one desires to </w:t>
      </w:r>
      <w:r>
        <w:rPr>
          <w:i/>
        </w:rPr>
        <w:t xml:space="preserve">codify </w:t>
      </w:r>
      <w:r>
        <w:t>ethics the same way Hursthouse does.</w:t>
      </w:r>
    </w:p>
    <w:p w:rsidR="005E5D80" w:rsidRPr="00815EC6" w:rsidRDefault="005E5D80" w:rsidP="00FD6C08">
      <w:pPr>
        <w:spacing w:line="480" w:lineRule="auto"/>
      </w:pPr>
      <w:r>
        <w:t xml:space="preserve">More development for the four </w:t>
      </w:r>
      <w:r>
        <w:rPr>
          <w:i/>
        </w:rPr>
        <w:t xml:space="preserve">skills </w:t>
      </w:r>
      <w:r>
        <w:t>will be required. This dissertation only lightly unpacks the concepts by offering fundamental definitions</w:t>
      </w:r>
      <w:r w:rsidR="00AB3FE8">
        <w:t xml:space="preserve"> and </w:t>
      </w:r>
      <w:r w:rsidR="00815EC6">
        <w:t>light</w:t>
      </w:r>
      <w:r w:rsidR="00AB3FE8">
        <w:t xml:space="preserve"> examples</w:t>
      </w:r>
      <w:r>
        <w:t xml:space="preserve">. It can also be argued the theory neglects metaethical </w:t>
      </w:r>
      <w:r w:rsidR="00AB3FE8">
        <w:t>discussion</w:t>
      </w:r>
      <w:r>
        <w:t xml:space="preserve"> such as the ‘reasons for ethical action’ </w:t>
      </w:r>
      <w:r>
        <w:lastRenderedPageBreak/>
        <w:t xml:space="preserve">debate which Dancy champions. However, the focus of this dissertation was not to provide a metaethical evaluation of moral education </w:t>
      </w:r>
      <w:r w:rsidR="00815EC6">
        <w:t xml:space="preserve">founded on </w:t>
      </w:r>
      <w:r w:rsidR="00815EC6">
        <w:rPr>
          <w:i/>
        </w:rPr>
        <w:t>particularism</w:t>
      </w:r>
      <w:r w:rsidR="00815EC6" w:rsidRPr="00815EC6">
        <w:t xml:space="preserve"> </w:t>
      </w:r>
      <w:r w:rsidR="00815EC6">
        <w:t xml:space="preserve">nor was it to posit a solution that would demonstrate </w:t>
      </w:r>
      <w:r w:rsidR="00815EC6">
        <w:rPr>
          <w:i/>
        </w:rPr>
        <w:t xml:space="preserve">particularism </w:t>
      </w:r>
      <w:r w:rsidR="00815EC6">
        <w:t>as</w:t>
      </w:r>
      <w:r w:rsidR="00815EC6">
        <w:rPr>
          <w:i/>
        </w:rPr>
        <w:t xml:space="preserve"> </w:t>
      </w:r>
      <w:r w:rsidR="00815EC6">
        <w:t>fully tenable</w:t>
      </w:r>
      <w:r>
        <w:t>. Instead, its purpose was to carry the torch passed down by Bakhurst</w:t>
      </w:r>
      <w:r w:rsidR="006825AD">
        <w:t xml:space="preserve"> and Shiu-Hwa and</w:t>
      </w:r>
      <w:r>
        <w:t xml:space="preserve"> to provide further theoretical framework</w:t>
      </w:r>
      <w:r w:rsidR="00815EC6">
        <w:t xml:space="preserve"> to </w:t>
      </w:r>
      <w:r w:rsidR="00815EC6">
        <w:rPr>
          <w:i/>
        </w:rPr>
        <w:t>particularism</w:t>
      </w:r>
      <w:r>
        <w:t xml:space="preserve"> that remain</w:t>
      </w:r>
      <w:r w:rsidR="00AB3FE8">
        <w:t>ed focused on the practical application</w:t>
      </w:r>
      <w:r w:rsidR="006825AD">
        <w:t xml:space="preserve"> and </w:t>
      </w:r>
      <w:r w:rsidR="006825AD">
        <w:rPr>
          <w:i/>
        </w:rPr>
        <w:t xml:space="preserve">virtue ethical </w:t>
      </w:r>
      <w:r w:rsidR="006825AD">
        <w:t>themes</w:t>
      </w:r>
      <w:r w:rsidR="00AB3FE8">
        <w:t xml:space="preserve">. </w:t>
      </w:r>
      <w:r w:rsidR="00305275">
        <w:t>My</w:t>
      </w:r>
      <w:r w:rsidR="00815EC6">
        <w:t xml:space="preserve"> ethical </w:t>
      </w:r>
      <w:r w:rsidR="00815EC6" w:rsidRPr="00815EC6">
        <w:rPr>
          <w:i/>
        </w:rPr>
        <w:t>skills</w:t>
      </w:r>
      <w:r w:rsidR="00815EC6">
        <w:rPr>
          <w:i/>
        </w:rPr>
        <w:t xml:space="preserve">, </w:t>
      </w:r>
      <w:r w:rsidR="00815EC6">
        <w:t>similar to the moral journey an individual t</w:t>
      </w:r>
      <w:r w:rsidR="00305275">
        <w:t>akes, are in need of criticism</w:t>
      </w:r>
      <w:r w:rsidR="00815EC6">
        <w:t xml:space="preserve"> and further elucidation. </w:t>
      </w:r>
      <w:r>
        <w:t>Even if I am unsuccessful in providing a fully tenable argument, I am confident the future of the ethical landscape will co</w:t>
      </w:r>
      <w:r w:rsidR="00815EC6">
        <w:t xml:space="preserve">ntain large discussion of something resembling my moral </w:t>
      </w:r>
      <w:r w:rsidR="00815EC6">
        <w:rPr>
          <w:i/>
        </w:rPr>
        <w:t>skills</w:t>
      </w:r>
      <w:r w:rsidR="00815EC6">
        <w:t>; recent dialogue from, for example, Blum, Kekes, Simmons, and Albertzart demonstrate this contention.</w:t>
      </w:r>
    </w:p>
    <w:p w:rsidR="00146FD7" w:rsidRPr="00146FD7" w:rsidRDefault="00146FD7" w:rsidP="00FD6C08">
      <w:pPr>
        <w:spacing w:line="480" w:lineRule="auto"/>
        <w:rPr>
          <w:b/>
        </w:rPr>
      </w:pPr>
    </w:p>
    <w:p w:rsidR="00B15086" w:rsidRPr="006727BD" w:rsidRDefault="00B15086" w:rsidP="00FD6C08">
      <w:pPr>
        <w:spacing w:line="480" w:lineRule="auto"/>
        <w:ind w:firstLine="0"/>
        <w:rPr>
          <w:highlight w:val="green"/>
          <w:u w:val="single"/>
        </w:rPr>
      </w:pPr>
      <w:r>
        <w:br w:type="page"/>
      </w:r>
      <w:bookmarkStart w:id="24" w:name="_GoBack"/>
      <w:bookmarkEnd w:id="24"/>
    </w:p>
    <w:p w:rsidR="00C9201D" w:rsidRDefault="00C9201D" w:rsidP="00FD6C08">
      <w:pPr>
        <w:pStyle w:val="Heading1"/>
        <w:spacing w:line="480" w:lineRule="auto"/>
        <w:ind w:firstLine="0"/>
      </w:pPr>
      <w:bookmarkStart w:id="25" w:name="_Toc9596660"/>
      <w:r>
        <w:lastRenderedPageBreak/>
        <w:t>Bibliography:</w:t>
      </w:r>
      <w:bookmarkEnd w:id="25"/>
    </w:p>
    <w:p w:rsidR="00382A7B" w:rsidRPr="00FD6C08" w:rsidRDefault="00382A7B"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Albertzart, Maike, "Principle-Based Moral Judgement", </w:t>
      </w:r>
      <w:r w:rsidRPr="00FD6C08">
        <w:rPr>
          <w:rFonts w:cstheme="minorHAnsi"/>
          <w:i/>
          <w:iCs/>
          <w:color w:val="000000"/>
          <w:sz w:val="20"/>
          <w:szCs w:val="20"/>
          <w:shd w:val="clear" w:color="auto" w:fill="FFFFFF"/>
        </w:rPr>
        <w:t>Ethical Theory And Moral Practice</w:t>
      </w:r>
      <w:r w:rsidRPr="00FD6C08">
        <w:rPr>
          <w:rFonts w:cstheme="minorHAnsi"/>
          <w:color w:val="000000"/>
          <w:sz w:val="20"/>
          <w:szCs w:val="20"/>
          <w:shd w:val="clear" w:color="auto" w:fill="FFFFFF"/>
        </w:rPr>
        <w:t>, 16 (2012), 339-354</w:t>
      </w:r>
    </w:p>
    <w:p w:rsidR="00C9201D" w:rsidRPr="00FD6C08" w:rsidRDefault="00C9201D"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Aristotle, W. D Ross, and Lesley Brown, </w:t>
      </w:r>
      <w:r w:rsidRPr="00FD6C08">
        <w:rPr>
          <w:rFonts w:cstheme="minorHAnsi"/>
          <w:i/>
          <w:iCs/>
          <w:color w:val="000000"/>
          <w:sz w:val="20"/>
          <w:szCs w:val="20"/>
          <w:shd w:val="clear" w:color="auto" w:fill="FFFFFF"/>
        </w:rPr>
        <w:t>The Nicomachean Ethics</w:t>
      </w:r>
      <w:r w:rsidRPr="00FD6C08">
        <w:rPr>
          <w:rFonts w:cstheme="minorHAnsi"/>
          <w:color w:val="000000"/>
          <w:sz w:val="20"/>
          <w:szCs w:val="20"/>
          <w:shd w:val="clear" w:color="auto" w:fill="FFFFFF"/>
        </w:rPr>
        <w:t> (Oxford: Oxford University Press, 2009)</w:t>
      </w:r>
    </w:p>
    <w:p w:rsidR="007932AC" w:rsidRPr="00FD6C08" w:rsidRDefault="007932AC"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Bakhurst, David, Brad Hooker, and Margaret Olivia LIttle, </w:t>
      </w:r>
      <w:r w:rsidRPr="00FD6C08">
        <w:rPr>
          <w:rFonts w:cstheme="minorHAnsi"/>
          <w:i/>
          <w:iCs/>
          <w:color w:val="000000"/>
          <w:sz w:val="20"/>
          <w:szCs w:val="20"/>
          <w:shd w:val="clear" w:color="auto" w:fill="FFFFFF"/>
        </w:rPr>
        <w:t>Thinking About Reasons</w:t>
      </w:r>
      <w:r w:rsidRPr="00FD6C08">
        <w:rPr>
          <w:rFonts w:cstheme="minorHAnsi"/>
          <w:color w:val="000000"/>
          <w:sz w:val="20"/>
          <w:szCs w:val="20"/>
          <w:shd w:val="clear" w:color="auto" w:fill="FFFFFF"/>
        </w:rPr>
        <w:t>(Oxford: Oxford University Press, 2014)</w:t>
      </w:r>
    </w:p>
    <w:p w:rsidR="00C9201D" w:rsidRPr="00FD6C08" w:rsidRDefault="00C9201D"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Bakhurst, David, "Particularism And Moral Education", </w:t>
      </w:r>
      <w:r w:rsidRPr="00FD6C08">
        <w:rPr>
          <w:rFonts w:cstheme="minorHAnsi"/>
          <w:i/>
          <w:iCs/>
          <w:color w:val="000000"/>
          <w:sz w:val="20"/>
          <w:szCs w:val="20"/>
          <w:shd w:val="clear" w:color="auto" w:fill="FFFFFF"/>
        </w:rPr>
        <w:t>Philosophical Explorations</w:t>
      </w:r>
      <w:r w:rsidRPr="00FD6C08">
        <w:rPr>
          <w:rFonts w:cstheme="minorHAnsi"/>
          <w:color w:val="000000"/>
          <w:sz w:val="20"/>
          <w:szCs w:val="20"/>
          <w:shd w:val="clear" w:color="auto" w:fill="FFFFFF"/>
        </w:rPr>
        <w:t>, 8 (2005), 265-279</w:t>
      </w:r>
    </w:p>
    <w:p w:rsidR="007932AC" w:rsidRPr="00FD6C08" w:rsidRDefault="00842BE7"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Blum, Lawrence, "Moral Perception And Particularity", </w:t>
      </w:r>
      <w:r w:rsidRPr="00FD6C08">
        <w:rPr>
          <w:rFonts w:cstheme="minorHAnsi"/>
          <w:i/>
          <w:iCs/>
          <w:color w:val="000000"/>
          <w:sz w:val="20"/>
          <w:szCs w:val="20"/>
          <w:shd w:val="clear" w:color="auto" w:fill="FFFFFF"/>
        </w:rPr>
        <w:t>Ethics</w:t>
      </w:r>
      <w:r w:rsidRPr="00FD6C08">
        <w:rPr>
          <w:rFonts w:cstheme="minorHAnsi"/>
          <w:color w:val="000000"/>
          <w:sz w:val="20"/>
          <w:szCs w:val="20"/>
          <w:shd w:val="clear" w:color="auto" w:fill="FFFFFF"/>
        </w:rPr>
        <w:t xml:space="preserve">, 101 (1991), 701-725 </w:t>
      </w:r>
    </w:p>
    <w:p w:rsidR="00C9201D" w:rsidRPr="00FD6C08" w:rsidRDefault="00C9201D"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Dancy, Jonathan, </w:t>
      </w:r>
      <w:r w:rsidRPr="00FD6C08">
        <w:rPr>
          <w:rFonts w:cstheme="minorHAnsi"/>
          <w:i/>
          <w:iCs/>
          <w:color w:val="000000"/>
          <w:sz w:val="20"/>
          <w:szCs w:val="20"/>
          <w:shd w:val="clear" w:color="auto" w:fill="FFFFFF"/>
        </w:rPr>
        <w:t>Ethics Without Principles</w:t>
      </w:r>
      <w:r w:rsidRPr="00FD6C08">
        <w:rPr>
          <w:rFonts w:cstheme="minorHAnsi"/>
          <w:color w:val="000000"/>
          <w:sz w:val="20"/>
          <w:szCs w:val="20"/>
          <w:shd w:val="clear" w:color="auto" w:fill="FFFFFF"/>
        </w:rPr>
        <w:t> (Oxford: Clarendon Press, 2012)</w:t>
      </w:r>
    </w:p>
    <w:p w:rsidR="00A300E2" w:rsidRPr="00FD6C08" w:rsidRDefault="00A300E2"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 xml:space="preserve">Driver, Julia, "The History Of Utilitarianism (Stanford </w:t>
      </w:r>
      <w:r w:rsidR="00142E8C" w:rsidRPr="00FD6C08">
        <w:rPr>
          <w:rFonts w:cstheme="minorHAnsi"/>
          <w:color w:val="000000"/>
          <w:sz w:val="20"/>
          <w:szCs w:val="20"/>
          <w:shd w:val="clear" w:color="auto" w:fill="FFFFFF"/>
        </w:rPr>
        <w:t>Encyclopaedia</w:t>
      </w:r>
      <w:r w:rsidRPr="00FD6C08">
        <w:rPr>
          <w:rFonts w:cstheme="minorHAnsi"/>
          <w:color w:val="000000"/>
          <w:sz w:val="20"/>
          <w:szCs w:val="20"/>
          <w:shd w:val="clear" w:color="auto" w:fill="FFFFFF"/>
        </w:rPr>
        <w:t xml:space="preserve"> Of Philosophy)", </w:t>
      </w:r>
      <w:r w:rsidRPr="00FD6C08">
        <w:rPr>
          <w:rFonts w:cstheme="minorHAnsi"/>
          <w:i/>
          <w:iCs/>
          <w:color w:val="000000"/>
          <w:sz w:val="20"/>
          <w:szCs w:val="20"/>
          <w:shd w:val="clear" w:color="auto" w:fill="FFFFFF"/>
        </w:rPr>
        <w:t>Plato.Stanford.Edu</w:t>
      </w:r>
      <w:r w:rsidRPr="00FD6C08">
        <w:rPr>
          <w:rFonts w:cstheme="minorHAnsi"/>
          <w:color w:val="000000"/>
          <w:sz w:val="20"/>
          <w:szCs w:val="20"/>
          <w:shd w:val="clear" w:color="auto" w:fill="FFFFFF"/>
        </w:rPr>
        <w:t>, 2019 &lt;https://plato.stanford.edu/entries/utilitarianism-history/&gt; [Accessed 16 April 2019]</w:t>
      </w:r>
    </w:p>
    <w:p w:rsidR="007932AC" w:rsidRPr="00FD6C08" w:rsidRDefault="007932AC"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Flynn, J., "Recent Work: Moral Particularism", </w:t>
      </w:r>
      <w:r w:rsidRPr="00FD6C08">
        <w:rPr>
          <w:rFonts w:cstheme="minorHAnsi"/>
          <w:i/>
          <w:iCs/>
          <w:color w:val="000000"/>
          <w:sz w:val="20"/>
          <w:szCs w:val="20"/>
          <w:shd w:val="clear" w:color="auto" w:fill="FFFFFF"/>
        </w:rPr>
        <w:t>Analysis</w:t>
      </w:r>
      <w:r w:rsidRPr="00FD6C08">
        <w:rPr>
          <w:rFonts w:cstheme="minorHAnsi"/>
          <w:color w:val="000000"/>
          <w:sz w:val="20"/>
          <w:szCs w:val="20"/>
          <w:shd w:val="clear" w:color="auto" w:fill="FFFFFF"/>
        </w:rPr>
        <w:t>, 70 (2009), 140-148</w:t>
      </w:r>
    </w:p>
    <w:p w:rsidR="00842BE7" w:rsidRPr="00FD6C08" w:rsidRDefault="00842BE7"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Hursthouse, Rosalind, </w:t>
      </w:r>
      <w:r w:rsidRPr="00FD6C08">
        <w:rPr>
          <w:rFonts w:cstheme="minorHAnsi"/>
          <w:i/>
          <w:iCs/>
          <w:color w:val="000000"/>
          <w:sz w:val="20"/>
          <w:szCs w:val="20"/>
          <w:shd w:val="clear" w:color="auto" w:fill="FFFFFF"/>
        </w:rPr>
        <w:t>On Virtue Ethics</w:t>
      </w:r>
      <w:r w:rsidRPr="00FD6C08">
        <w:rPr>
          <w:rFonts w:cstheme="minorHAnsi"/>
          <w:color w:val="000000"/>
          <w:sz w:val="20"/>
          <w:szCs w:val="20"/>
          <w:shd w:val="clear" w:color="auto" w:fill="FFFFFF"/>
        </w:rPr>
        <w:t> (Oxford [etc.]: Oxford University Press, 2010)</w:t>
      </w:r>
    </w:p>
    <w:p w:rsidR="00CB78FF" w:rsidRPr="00FD6C08" w:rsidRDefault="00CB78FF"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 xml:space="preserve">Hursthouse, Rosalind, and Glen Pettigrove, "Virtue Ethics (Stanford </w:t>
      </w:r>
      <w:r w:rsidR="00142E8C" w:rsidRPr="00FD6C08">
        <w:rPr>
          <w:rFonts w:cstheme="minorHAnsi"/>
          <w:color w:val="000000"/>
          <w:sz w:val="20"/>
          <w:szCs w:val="20"/>
          <w:shd w:val="clear" w:color="auto" w:fill="FFFFFF"/>
        </w:rPr>
        <w:t>Encyclopaedia</w:t>
      </w:r>
      <w:r w:rsidRPr="00FD6C08">
        <w:rPr>
          <w:rFonts w:cstheme="minorHAnsi"/>
          <w:color w:val="000000"/>
          <w:sz w:val="20"/>
          <w:szCs w:val="20"/>
          <w:shd w:val="clear" w:color="auto" w:fill="FFFFFF"/>
        </w:rPr>
        <w:t xml:space="preserve"> Of Philosophy)", </w:t>
      </w:r>
      <w:r w:rsidRPr="00FD6C08">
        <w:rPr>
          <w:rFonts w:cstheme="minorHAnsi"/>
          <w:i/>
          <w:iCs/>
          <w:color w:val="000000"/>
          <w:sz w:val="20"/>
          <w:szCs w:val="20"/>
          <w:shd w:val="clear" w:color="auto" w:fill="FFFFFF"/>
        </w:rPr>
        <w:t>Plato.Stanford.Edu</w:t>
      </w:r>
      <w:r w:rsidRPr="00FD6C08">
        <w:rPr>
          <w:rFonts w:cstheme="minorHAnsi"/>
          <w:color w:val="000000"/>
          <w:sz w:val="20"/>
          <w:szCs w:val="20"/>
          <w:shd w:val="clear" w:color="auto" w:fill="FFFFFF"/>
        </w:rPr>
        <w:t>, 2019 &lt;https://plato.stanford.edu/entries/ethics-virtue/&gt; [Accessed 30 March 2019]</w:t>
      </w:r>
    </w:p>
    <w:p w:rsidR="00A300E2" w:rsidRPr="00FD6C08" w:rsidRDefault="00A300E2"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Johnson, Ro</w:t>
      </w:r>
      <w:r w:rsidR="00142E8C">
        <w:rPr>
          <w:rFonts w:cstheme="minorHAnsi"/>
          <w:color w:val="000000"/>
          <w:sz w:val="20"/>
          <w:szCs w:val="20"/>
          <w:shd w:val="clear" w:color="auto" w:fill="FFFFFF"/>
        </w:rPr>
        <w:t>bert, and Adam Cureton, "Kant’s</w:t>
      </w:r>
      <w:r w:rsidRPr="00FD6C08">
        <w:rPr>
          <w:rFonts w:cstheme="minorHAnsi"/>
          <w:color w:val="000000"/>
          <w:sz w:val="20"/>
          <w:szCs w:val="20"/>
          <w:shd w:val="clear" w:color="auto" w:fill="FFFFFF"/>
        </w:rPr>
        <w:t xml:space="preserve"> Moral Philosophy (Stanford </w:t>
      </w:r>
      <w:r w:rsidR="00142E8C" w:rsidRPr="00FD6C08">
        <w:rPr>
          <w:rFonts w:cstheme="minorHAnsi"/>
          <w:color w:val="000000"/>
          <w:sz w:val="20"/>
          <w:szCs w:val="20"/>
          <w:shd w:val="clear" w:color="auto" w:fill="FFFFFF"/>
        </w:rPr>
        <w:t>Encyclopaedia</w:t>
      </w:r>
      <w:r w:rsidRPr="00FD6C08">
        <w:rPr>
          <w:rFonts w:cstheme="minorHAnsi"/>
          <w:color w:val="000000"/>
          <w:sz w:val="20"/>
          <w:szCs w:val="20"/>
          <w:shd w:val="clear" w:color="auto" w:fill="FFFFFF"/>
        </w:rPr>
        <w:t xml:space="preserve"> Of Philosophy)", </w:t>
      </w:r>
      <w:r w:rsidRPr="00FD6C08">
        <w:rPr>
          <w:rFonts w:cstheme="minorHAnsi"/>
          <w:i/>
          <w:iCs/>
          <w:color w:val="000000"/>
          <w:sz w:val="20"/>
          <w:szCs w:val="20"/>
          <w:shd w:val="clear" w:color="auto" w:fill="FFFFFF"/>
        </w:rPr>
        <w:t>Plato.Stanford.Edu</w:t>
      </w:r>
      <w:r w:rsidRPr="00FD6C08">
        <w:rPr>
          <w:rFonts w:cstheme="minorHAnsi"/>
          <w:color w:val="000000"/>
          <w:sz w:val="20"/>
          <w:szCs w:val="20"/>
          <w:shd w:val="clear" w:color="auto" w:fill="FFFFFF"/>
        </w:rPr>
        <w:t>, 2019 &lt;https://plato.stanford.edu/entries/kant-moral/&gt; [Accessed 14 March 2019]</w:t>
      </w:r>
    </w:p>
    <w:p w:rsidR="00123134" w:rsidRPr="00FD6C08" w:rsidRDefault="00123134"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Kekes, John, "Moral Sensitivity", </w:t>
      </w:r>
      <w:r w:rsidRPr="00FD6C08">
        <w:rPr>
          <w:rFonts w:cstheme="minorHAnsi"/>
          <w:i/>
          <w:iCs/>
          <w:color w:val="000000"/>
          <w:sz w:val="20"/>
          <w:szCs w:val="20"/>
          <w:shd w:val="clear" w:color="auto" w:fill="FFFFFF"/>
        </w:rPr>
        <w:t>Philosophy</w:t>
      </w:r>
      <w:r w:rsidRPr="00FD6C08">
        <w:rPr>
          <w:rFonts w:cstheme="minorHAnsi"/>
          <w:color w:val="000000"/>
          <w:sz w:val="20"/>
          <w:szCs w:val="20"/>
          <w:shd w:val="clear" w:color="auto" w:fill="FFFFFF"/>
        </w:rPr>
        <w:t>, 59 (1984), 3-19</w:t>
      </w:r>
    </w:p>
    <w:p w:rsidR="00C9201D" w:rsidRPr="00FD6C08" w:rsidRDefault="00C9201D"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McDowell, John, "Virtue And Reason", </w:t>
      </w:r>
      <w:r w:rsidRPr="00FD6C08">
        <w:rPr>
          <w:rFonts w:cstheme="minorHAnsi"/>
          <w:i/>
          <w:iCs/>
          <w:color w:val="000000"/>
          <w:sz w:val="20"/>
          <w:szCs w:val="20"/>
          <w:shd w:val="clear" w:color="auto" w:fill="FFFFFF"/>
        </w:rPr>
        <w:t>Monist</w:t>
      </w:r>
      <w:r w:rsidRPr="00FD6C08">
        <w:rPr>
          <w:rFonts w:cstheme="minorHAnsi"/>
          <w:color w:val="000000"/>
          <w:sz w:val="20"/>
          <w:szCs w:val="20"/>
          <w:shd w:val="clear" w:color="auto" w:fill="FFFFFF"/>
        </w:rPr>
        <w:t xml:space="preserve">, 62 (1979), 331-350 </w:t>
      </w:r>
    </w:p>
    <w:p w:rsidR="006363B1" w:rsidRPr="00FD6C08" w:rsidRDefault="006363B1"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Ridge, M., and S. McKeever, "Ethics Without Principles", </w:t>
      </w:r>
      <w:r w:rsidRPr="00FD6C08">
        <w:rPr>
          <w:rFonts w:cstheme="minorHAnsi"/>
          <w:i/>
          <w:iCs/>
          <w:color w:val="000000"/>
          <w:sz w:val="20"/>
          <w:szCs w:val="20"/>
          <w:shd w:val="clear" w:color="auto" w:fill="FFFFFF"/>
        </w:rPr>
        <w:t>Philosophical Review</w:t>
      </w:r>
      <w:r w:rsidRPr="00FD6C08">
        <w:rPr>
          <w:rFonts w:cstheme="minorHAnsi"/>
          <w:color w:val="000000"/>
          <w:sz w:val="20"/>
          <w:szCs w:val="20"/>
          <w:shd w:val="clear" w:color="auto" w:fill="FFFFFF"/>
        </w:rPr>
        <w:t>, 116 (2007), 124-128</w:t>
      </w:r>
    </w:p>
    <w:p w:rsidR="00123134" w:rsidRPr="00FD6C08" w:rsidRDefault="00123134"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lastRenderedPageBreak/>
        <w:t xml:space="preserve">Simmons, Aaron, "In </w:t>
      </w:r>
      <w:r w:rsidR="00142E8C" w:rsidRPr="00FD6C08">
        <w:rPr>
          <w:rFonts w:cstheme="minorHAnsi"/>
          <w:color w:val="000000"/>
          <w:sz w:val="20"/>
          <w:szCs w:val="20"/>
          <w:shd w:val="clear" w:color="auto" w:fill="FFFFFF"/>
        </w:rPr>
        <w:t>Defence</w:t>
      </w:r>
      <w:r w:rsidRPr="00FD6C08">
        <w:rPr>
          <w:rFonts w:cstheme="minorHAnsi"/>
          <w:color w:val="000000"/>
          <w:sz w:val="20"/>
          <w:szCs w:val="20"/>
          <w:shd w:val="clear" w:color="auto" w:fill="FFFFFF"/>
        </w:rPr>
        <w:t xml:space="preserve"> Of The Moral Significance Of Empathy", </w:t>
      </w:r>
      <w:r w:rsidRPr="00FD6C08">
        <w:rPr>
          <w:rFonts w:cstheme="minorHAnsi"/>
          <w:i/>
          <w:iCs/>
          <w:color w:val="000000"/>
          <w:sz w:val="20"/>
          <w:szCs w:val="20"/>
          <w:shd w:val="clear" w:color="auto" w:fill="FFFFFF"/>
        </w:rPr>
        <w:t>Ethical Theory And Moral Practice</w:t>
      </w:r>
      <w:r w:rsidRPr="00FD6C08">
        <w:rPr>
          <w:rFonts w:cstheme="minorHAnsi"/>
          <w:color w:val="000000"/>
          <w:sz w:val="20"/>
          <w:szCs w:val="20"/>
          <w:shd w:val="clear" w:color="auto" w:fill="FFFFFF"/>
        </w:rPr>
        <w:t>, 17 (2013), 97-111</w:t>
      </w:r>
    </w:p>
    <w:p w:rsidR="00484C49" w:rsidRPr="00FD6C08" w:rsidRDefault="00484C49"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 xml:space="preserve">Stratton-Lake, Philip, "Intuitionism In Ethics (Stanford </w:t>
      </w:r>
      <w:r w:rsidR="00142E8C" w:rsidRPr="00FD6C08">
        <w:rPr>
          <w:rFonts w:cstheme="minorHAnsi"/>
          <w:color w:val="000000"/>
          <w:sz w:val="20"/>
          <w:szCs w:val="20"/>
          <w:shd w:val="clear" w:color="auto" w:fill="FFFFFF"/>
        </w:rPr>
        <w:t>Encyclopaedia</w:t>
      </w:r>
      <w:r w:rsidRPr="00FD6C08">
        <w:rPr>
          <w:rFonts w:cstheme="minorHAnsi"/>
          <w:color w:val="000000"/>
          <w:sz w:val="20"/>
          <w:szCs w:val="20"/>
          <w:shd w:val="clear" w:color="auto" w:fill="FFFFFF"/>
        </w:rPr>
        <w:t xml:space="preserve"> Of Philosophy)", </w:t>
      </w:r>
      <w:r w:rsidRPr="00FD6C08">
        <w:rPr>
          <w:rFonts w:cstheme="minorHAnsi"/>
          <w:i/>
          <w:iCs/>
          <w:color w:val="000000"/>
          <w:sz w:val="20"/>
          <w:szCs w:val="20"/>
          <w:shd w:val="clear" w:color="auto" w:fill="FFFFFF"/>
        </w:rPr>
        <w:t>Plato.Stanford.Edu</w:t>
      </w:r>
      <w:r w:rsidRPr="00FD6C08">
        <w:rPr>
          <w:rFonts w:cstheme="minorHAnsi"/>
          <w:color w:val="000000"/>
          <w:sz w:val="20"/>
          <w:szCs w:val="20"/>
          <w:shd w:val="clear" w:color="auto" w:fill="FFFFFF"/>
        </w:rPr>
        <w:t>, 2019 &lt;https://plato.stanford.edu/entries/intuitionism-ethics/&gt; [Accessed 21 March 2019]</w:t>
      </w:r>
    </w:p>
    <w:p w:rsidR="00C9201D" w:rsidRPr="00FD6C08" w:rsidRDefault="00C9201D" w:rsidP="00FD6C08">
      <w:pPr>
        <w:spacing w:line="480" w:lineRule="auto"/>
        <w:ind w:firstLine="0"/>
        <w:rPr>
          <w:rFonts w:cstheme="minorHAnsi"/>
        </w:rPr>
      </w:pPr>
      <w:r w:rsidRPr="00FD6C08">
        <w:rPr>
          <w:rFonts w:cstheme="minorHAnsi"/>
          <w:color w:val="000000"/>
          <w:sz w:val="20"/>
          <w:szCs w:val="20"/>
          <w:shd w:val="clear" w:color="auto" w:fill="FFFFFF"/>
        </w:rPr>
        <w:t>Tsu Shiu-Hwa, Peter, "Can Morality Be Codified?", </w:t>
      </w:r>
      <w:r w:rsidRPr="00FD6C08">
        <w:rPr>
          <w:rFonts w:cstheme="minorHAnsi"/>
          <w:i/>
          <w:iCs/>
          <w:color w:val="000000"/>
          <w:sz w:val="20"/>
          <w:szCs w:val="20"/>
          <w:shd w:val="clear" w:color="auto" w:fill="FFFFFF"/>
        </w:rPr>
        <w:t>Australian Journal Of Professional And Applied Ethics</w:t>
      </w:r>
      <w:r w:rsidRPr="00FD6C08">
        <w:rPr>
          <w:rFonts w:cstheme="minorHAnsi"/>
          <w:color w:val="000000"/>
          <w:sz w:val="20"/>
          <w:szCs w:val="20"/>
          <w:shd w:val="clear" w:color="auto" w:fill="FFFFFF"/>
        </w:rPr>
        <w:t>, 11 (2010), 145-154</w:t>
      </w:r>
    </w:p>
    <w:p w:rsidR="00842BE7" w:rsidRPr="00FD6C08" w:rsidRDefault="00842BE7" w:rsidP="00FD6C08">
      <w:pPr>
        <w:spacing w:line="480" w:lineRule="auto"/>
        <w:ind w:firstLine="0"/>
        <w:rPr>
          <w:rFonts w:cstheme="minorHAnsi"/>
          <w:color w:val="000000"/>
          <w:sz w:val="20"/>
          <w:szCs w:val="20"/>
          <w:shd w:val="clear" w:color="auto" w:fill="FFFFFF"/>
        </w:rPr>
      </w:pPr>
      <w:r w:rsidRPr="00FD6C08">
        <w:rPr>
          <w:rFonts w:cstheme="minorHAnsi"/>
          <w:color w:val="000000"/>
          <w:sz w:val="20"/>
          <w:szCs w:val="20"/>
          <w:shd w:val="clear" w:color="auto" w:fill="FFFFFF"/>
        </w:rPr>
        <w:t>Vayrynen, Pekka, Brad Hooker, and Margaret Little, "Moral Particularism", </w:t>
      </w:r>
      <w:r w:rsidRPr="00FD6C08">
        <w:rPr>
          <w:rFonts w:cstheme="minorHAnsi"/>
          <w:i/>
          <w:iCs/>
          <w:color w:val="000000"/>
          <w:sz w:val="20"/>
          <w:szCs w:val="20"/>
          <w:shd w:val="clear" w:color="auto" w:fill="FFFFFF"/>
        </w:rPr>
        <w:t>The Philosophical Review</w:t>
      </w:r>
      <w:r w:rsidRPr="00FD6C08">
        <w:rPr>
          <w:rFonts w:cstheme="minorHAnsi"/>
          <w:color w:val="000000"/>
          <w:sz w:val="20"/>
          <w:szCs w:val="20"/>
          <w:shd w:val="clear" w:color="auto" w:fill="FFFFFF"/>
        </w:rPr>
        <w:t>, 111 (2002), 478</w:t>
      </w:r>
    </w:p>
    <w:p w:rsidR="00842BE7" w:rsidRDefault="00842BE7" w:rsidP="00FD6C08">
      <w:pPr>
        <w:spacing w:line="480" w:lineRule="auto"/>
        <w:ind w:firstLine="0"/>
        <w:rPr>
          <w:rFonts w:ascii="Arial" w:hAnsi="Arial" w:cs="Arial"/>
          <w:color w:val="000000"/>
          <w:sz w:val="20"/>
          <w:szCs w:val="20"/>
          <w:shd w:val="clear" w:color="auto" w:fill="FFFFFF"/>
        </w:rPr>
      </w:pPr>
    </w:p>
    <w:p w:rsidR="00C9201D" w:rsidRDefault="00C9201D" w:rsidP="00FD6C08">
      <w:pPr>
        <w:spacing w:line="480" w:lineRule="auto"/>
        <w:rPr>
          <w:sz w:val="24"/>
          <w:u w:val="single"/>
        </w:rPr>
      </w:pPr>
    </w:p>
    <w:p w:rsidR="00C9201D" w:rsidRPr="008B57AD" w:rsidRDefault="00C9201D" w:rsidP="00FD6C08">
      <w:pPr>
        <w:spacing w:line="480" w:lineRule="auto"/>
        <w:rPr>
          <w:sz w:val="24"/>
        </w:rPr>
      </w:pPr>
    </w:p>
    <w:p w:rsidR="00BE1D33" w:rsidRPr="00BE1D33" w:rsidRDefault="00BE1D33" w:rsidP="00FD6C08">
      <w:pPr>
        <w:spacing w:line="480" w:lineRule="auto"/>
      </w:pPr>
    </w:p>
    <w:p w:rsidR="00A47A45" w:rsidRDefault="00A47A45" w:rsidP="00FD6C08">
      <w:pPr>
        <w:spacing w:line="480" w:lineRule="auto"/>
        <w:ind w:firstLine="0"/>
      </w:pPr>
    </w:p>
    <w:sectPr w:rsidR="00A47A45" w:rsidSect="00BB3BE0">
      <w:headerReference w:type="default" r:id="rId9"/>
      <w:pgSz w:w="11906" w:h="16838" w:code="9"/>
      <w:pgMar w:top="1440" w:right="1474" w:bottom="1440"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0589" w:rsidRDefault="00750589" w:rsidP="008B57AD">
      <w:pPr>
        <w:spacing w:after="0" w:line="240" w:lineRule="auto"/>
      </w:pPr>
      <w:r>
        <w:separator/>
      </w:r>
    </w:p>
  </w:endnote>
  <w:endnote w:type="continuationSeparator" w:id="0">
    <w:p w:rsidR="00750589" w:rsidRDefault="00750589" w:rsidP="008B57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0589" w:rsidRDefault="00750589" w:rsidP="008B57AD">
      <w:pPr>
        <w:spacing w:after="0" w:line="240" w:lineRule="auto"/>
      </w:pPr>
      <w:r>
        <w:separator/>
      </w:r>
    </w:p>
  </w:footnote>
  <w:footnote w:type="continuationSeparator" w:id="0">
    <w:p w:rsidR="00750589" w:rsidRDefault="00750589" w:rsidP="008B57AD">
      <w:pPr>
        <w:spacing w:after="0" w:line="240" w:lineRule="auto"/>
      </w:pPr>
      <w:r>
        <w:continuationSeparator/>
      </w:r>
    </w:p>
  </w:footnote>
  <w:footnote w:id="1">
    <w:p w:rsidR="00750589" w:rsidRDefault="00750589" w:rsidP="004263C1">
      <w:pPr>
        <w:pStyle w:val="FootnoteText"/>
        <w:ind w:firstLine="0"/>
      </w:pPr>
      <w:r>
        <w:rPr>
          <w:rStyle w:val="FootnoteReference"/>
        </w:rPr>
        <w:footnoteRef/>
      </w:r>
      <w:r>
        <w:t xml:space="preserve"> </w:t>
      </w:r>
      <w:r w:rsidRPr="00341FD1">
        <w:t>Jonathan Dancy, </w:t>
      </w:r>
      <w:r w:rsidRPr="00341FD1">
        <w:rPr>
          <w:i/>
          <w:iCs/>
        </w:rPr>
        <w:t>Ethics Without Principles</w:t>
      </w:r>
      <w:r w:rsidRPr="00341FD1">
        <w:t> (Oxford: Clarendon Press, 2012), p. 73.</w:t>
      </w:r>
    </w:p>
  </w:footnote>
  <w:footnote w:id="2">
    <w:p w:rsidR="00750589" w:rsidRDefault="00750589" w:rsidP="004263C1">
      <w:pPr>
        <w:pStyle w:val="FootnoteText"/>
        <w:ind w:firstLine="0"/>
      </w:pPr>
      <w:r>
        <w:rPr>
          <w:rStyle w:val="FootnoteReference"/>
        </w:rPr>
        <w:footnoteRef/>
      </w:r>
      <w:r>
        <w:t xml:space="preserve"> Ibid, p. 73.</w:t>
      </w:r>
    </w:p>
  </w:footnote>
  <w:footnote w:id="3">
    <w:p w:rsidR="00750589" w:rsidRDefault="00750589" w:rsidP="004263C1">
      <w:pPr>
        <w:pStyle w:val="FootnoteText"/>
        <w:ind w:firstLine="0"/>
      </w:pPr>
      <w:r>
        <w:rPr>
          <w:rStyle w:val="FootnoteReference"/>
        </w:rPr>
        <w:footnoteRef/>
      </w:r>
      <w:r>
        <w:t xml:space="preserve"> Ibid, p. 7.</w:t>
      </w:r>
    </w:p>
  </w:footnote>
  <w:footnote w:id="4">
    <w:p w:rsidR="00750589" w:rsidRDefault="00750589" w:rsidP="004263C1">
      <w:pPr>
        <w:pStyle w:val="FootnoteText"/>
        <w:ind w:firstLine="0"/>
      </w:pPr>
      <w:r>
        <w:rPr>
          <w:rStyle w:val="FootnoteReference"/>
        </w:rPr>
        <w:footnoteRef/>
      </w:r>
      <w:r>
        <w:t xml:space="preserve"> </w:t>
      </w:r>
      <w:r w:rsidRPr="00341FD1">
        <w:t>Jonathan Dancy, </w:t>
      </w:r>
      <w:r w:rsidRPr="00341FD1">
        <w:rPr>
          <w:i/>
          <w:iCs/>
        </w:rPr>
        <w:t>Ethics Without Principles</w:t>
      </w:r>
      <w:r w:rsidRPr="00341FD1">
        <w:t> (Oxford</w:t>
      </w:r>
      <w:r>
        <w:t>: Clarendon Press, 2012), p. 7.</w:t>
      </w:r>
    </w:p>
  </w:footnote>
  <w:footnote w:id="5">
    <w:p w:rsidR="00750589" w:rsidRDefault="00750589" w:rsidP="004263C1">
      <w:pPr>
        <w:pStyle w:val="FootnoteText"/>
        <w:ind w:firstLine="0"/>
      </w:pPr>
      <w:r>
        <w:rPr>
          <w:rStyle w:val="FootnoteReference"/>
        </w:rPr>
        <w:footnoteRef/>
      </w:r>
      <w:r>
        <w:t xml:space="preserve"> </w:t>
      </w:r>
      <w:r w:rsidRPr="000B6361">
        <w:t>John McDowell, "Virtue And Reason", </w:t>
      </w:r>
      <w:r w:rsidRPr="000B6361">
        <w:rPr>
          <w:i/>
          <w:iCs/>
        </w:rPr>
        <w:t>Monist</w:t>
      </w:r>
      <w:r w:rsidRPr="000B6361">
        <w:t>, 62.3 (1979), 331-350</w:t>
      </w:r>
      <w:r>
        <w:t>, p. 332</w:t>
      </w:r>
    </w:p>
  </w:footnote>
  <w:footnote w:id="6">
    <w:p w:rsidR="00750589" w:rsidRDefault="00750589" w:rsidP="004263C1">
      <w:pPr>
        <w:pStyle w:val="FootnoteText"/>
        <w:ind w:firstLine="0"/>
      </w:pPr>
      <w:r>
        <w:rPr>
          <w:rStyle w:val="FootnoteReference"/>
        </w:rPr>
        <w:footnoteRef/>
      </w:r>
      <w:r>
        <w:t xml:space="preserve"> Ibid, p. 333.</w:t>
      </w:r>
    </w:p>
  </w:footnote>
  <w:footnote w:id="7">
    <w:p w:rsidR="00750589" w:rsidRDefault="00750589" w:rsidP="000B6361">
      <w:pPr>
        <w:pStyle w:val="FootnoteText"/>
        <w:ind w:firstLine="0"/>
      </w:pPr>
      <w:r>
        <w:rPr>
          <w:rStyle w:val="FootnoteReference"/>
        </w:rPr>
        <w:footnoteRef/>
      </w:r>
      <w:r>
        <w:t xml:space="preserve"> Ibid, p. 333</w:t>
      </w:r>
    </w:p>
  </w:footnote>
  <w:footnote w:id="8">
    <w:p w:rsidR="00750589" w:rsidRDefault="00750589" w:rsidP="00CB7A61">
      <w:pPr>
        <w:pStyle w:val="FootnoteText"/>
        <w:ind w:firstLine="0"/>
      </w:pPr>
      <w:r>
        <w:rPr>
          <w:rStyle w:val="FootnoteReference"/>
        </w:rPr>
        <w:footnoteRef/>
      </w:r>
      <w:r>
        <w:t xml:space="preserve"> Ibid, p. 336</w:t>
      </w:r>
    </w:p>
  </w:footnote>
  <w:footnote w:id="9">
    <w:p w:rsidR="00750589" w:rsidRDefault="00750589" w:rsidP="00CB7A61">
      <w:pPr>
        <w:pStyle w:val="FootnoteText"/>
        <w:ind w:firstLine="0"/>
      </w:pPr>
      <w:r>
        <w:rPr>
          <w:rStyle w:val="FootnoteReference"/>
        </w:rPr>
        <w:footnoteRef/>
      </w:r>
      <w:r>
        <w:t xml:space="preserve"> Ibid, p. 336</w:t>
      </w:r>
    </w:p>
  </w:footnote>
  <w:footnote w:id="10">
    <w:p w:rsidR="00750589" w:rsidRDefault="00750589" w:rsidP="00ED714B">
      <w:pPr>
        <w:pStyle w:val="FootnoteText"/>
        <w:ind w:firstLine="0"/>
      </w:pPr>
      <w:r>
        <w:rPr>
          <w:rStyle w:val="FootnoteReference"/>
        </w:rPr>
        <w:footnoteRef/>
      </w:r>
      <w:r>
        <w:t xml:space="preserve"> </w:t>
      </w:r>
      <w:r w:rsidRPr="004F1135">
        <w:t>Aristotle, W. D Ross and Lesley Brown, </w:t>
      </w:r>
      <w:r w:rsidRPr="004F1135">
        <w:rPr>
          <w:i/>
          <w:iCs/>
        </w:rPr>
        <w:t>The Nicomachean Ethics</w:t>
      </w:r>
      <w:r w:rsidRPr="004F1135">
        <w:t> (Oxford: Oxford University Press, 2009), p. ix.</w:t>
      </w:r>
    </w:p>
  </w:footnote>
  <w:footnote w:id="11">
    <w:p w:rsidR="00750589" w:rsidRPr="00BC1387" w:rsidRDefault="00750589" w:rsidP="000D4348">
      <w:pPr>
        <w:pStyle w:val="FootnoteText"/>
        <w:ind w:firstLine="0"/>
        <w:rPr>
          <w:i/>
        </w:rPr>
      </w:pPr>
      <w:r>
        <w:rPr>
          <w:rStyle w:val="FootnoteReference"/>
        </w:rPr>
        <w:footnoteRef/>
      </w:r>
      <w:r>
        <w:t xml:space="preserve"> McDowell took heavy inspiration for his argument from Aristotle’s work in </w:t>
      </w:r>
      <w:r>
        <w:rPr>
          <w:i/>
        </w:rPr>
        <w:t>Nicomachian Ethics.</w:t>
      </w:r>
    </w:p>
  </w:footnote>
  <w:footnote w:id="12">
    <w:p w:rsidR="00750589" w:rsidRDefault="00750589" w:rsidP="00CB7A61">
      <w:pPr>
        <w:pStyle w:val="FootnoteText"/>
        <w:ind w:firstLine="0"/>
      </w:pPr>
      <w:r>
        <w:rPr>
          <w:rStyle w:val="FootnoteReference"/>
        </w:rPr>
        <w:footnoteRef/>
      </w:r>
      <w:r>
        <w:t xml:space="preserve"> </w:t>
      </w:r>
      <w:r w:rsidRPr="00CB7A61">
        <w:t>Richard Kraut, "Aris</w:t>
      </w:r>
      <w:r w:rsidR="00142E8C">
        <w:t>totle’s</w:t>
      </w:r>
      <w:r w:rsidRPr="00CB7A61">
        <w:t xml:space="preserve"> Ethics (Stanford </w:t>
      </w:r>
      <w:r w:rsidR="00142E8C" w:rsidRPr="00CB7A61">
        <w:t>Encyclopaedia</w:t>
      </w:r>
      <w:r w:rsidRPr="00CB7A61">
        <w:t xml:space="preserve"> Of Philosophy)", </w:t>
      </w:r>
      <w:r w:rsidRPr="00CB7A61">
        <w:rPr>
          <w:i/>
          <w:iCs/>
        </w:rPr>
        <w:t>Plato.Stanford.Edu</w:t>
      </w:r>
      <w:r w:rsidRPr="00CB7A61">
        <w:t>, 2019 &lt;https://plato.stanford.edu/entries/aristotle-ethics/&gt; [Accessed 12 April 2019].</w:t>
      </w:r>
    </w:p>
  </w:footnote>
  <w:footnote w:id="13">
    <w:p w:rsidR="00750589" w:rsidRDefault="00750589" w:rsidP="004263C1">
      <w:pPr>
        <w:pStyle w:val="FootnoteText"/>
        <w:ind w:firstLine="0"/>
      </w:pPr>
      <w:r>
        <w:rPr>
          <w:rStyle w:val="FootnoteReference"/>
        </w:rPr>
        <w:footnoteRef/>
      </w:r>
      <w:r>
        <w:t xml:space="preserve"> </w:t>
      </w:r>
      <w:r w:rsidRPr="00C90465">
        <w:t>John McDowell, "Virtue And Reason", </w:t>
      </w:r>
      <w:r w:rsidRPr="00C90465">
        <w:rPr>
          <w:i/>
          <w:iCs/>
        </w:rPr>
        <w:t>Monist</w:t>
      </w:r>
      <w:r w:rsidRPr="00C90465">
        <w:t xml:space="preserve">, 62.3 (1979), </w:t>
      </w:r>
      <w:r>
        <w:t>331-350, p. 332.</w:t>
      </w:r>
    </w:p>
  </w:footnote>
  <w:footnote w:id="14">
    <w:p w:rsidR="00750589" w:rsidRDefault="00750589" w:rsidP="003419D0">
      <w:pPr>
        <w:pStyle w:val="FootnoteText"/>
        <w:ind w:firstLine="0"/>
      </w:pPr>
      <w:r>
        <w:rPr>
          <w:rStyle w:val="FootnoteReference"/>
        </w:rPr>
        <w:footnoteRef/>
      </w:r>
      <w:r>
        <w:t xml:space="preserve"> </w:t>
      </w:r>
      <w:r w:rsidRPr="00486454">
        <w:t>Peter Tsu Shiu-Hwa, "Can Morality Be Codified?", </w:t>
      </w:r>
      <w:r w:rsidRPr="00486454">
        <w:rPr>
          <w:i/>
          <w:iCs/>
        </w:rPr>
        <w:t>Australian Journal Of Professional And Applied Ethics</w:t>
      </w:r>
      <w:r>
        <w:t>, 11.</w:t>
      </w:r>
      <w:r w:rsidRPr="00486454">
        <w:t xml:space="preserve"> (2010), </w:t>
      </w:r>
      <w:r>
        <w:t>p. 146.</w:t>
      </w:r>
    </w:p>
  </w:footnote>
  <w:footnote w:id="15">
    <w:p w:rsidR="00750589" w:rsidRDefault="00750589" w:rsidP="006363B1">
      <w:pPr>
        <w:pStyle w:val="FootnoteText"/>
        <w:ind w:firstLine="0"/>
      </w:pPr>
      <w:r>
        <w:rPr>
          <w:rStyle w:val="FootnoteReference"/>
        </w:rPr>
        <w:footnoteRef/>
      </w:r>
      <w:r>
        <w:t xml:space="preserve"> </w:t>
      </w:r>
      <w:r w:rsidRPr="006363B1">
        <w:t>M. Ridge and S. McKeever, "Ethics Without Principles", </w:t>
      </w:r>
      <w:r w:rsidRPr="006363B1">
        <w:rPr>
          <w:i/>
          <w:iCs/>
        </w:rPr>
        <w:t>Philosophical Review</w:t>
      </w:r>
      <w:r>
        <w:t>, 116.1 (2007), 124-128, p. 125.</w:t>
      </w:r>
    </w:p>
  </w:footnote>
  <w:footnote w:id="16">
    <w:p w:rsidR="00750589" w:rsidRDefault="00750589" w:rsidP="00C7348E">
      <w:pPr>
        <w:pStyle w:val="FootnoteText"/>
        <w:ind w:firstLine="0"/>
      </w:pPr>
      <w:r>
        <w:rPr>
          <w:rStyle w:val="FootnoteReference"/>
        </w:rPr>
        <w:footnoteRef/>
      </w:r>
      <w:r>
        <w:t xml:space="preserve"> Ibid, p. 126</w:t>
      </w:r>
    </w:p>
  </w:footnote>
  <w:footnote w:id="17">
    <w:p w:rsidR="00750589" w:rsidRPr="00032A10" w:rsidRDefault="00750589" w:rsidP="00032A10">
      <w:pPr>
        <w:pStyle w:val="FootnoteText"/>
        <w:ind w:firstLine="0"/>
      </w:pPr>
      <w:r>
        <w:rPr>
          <w:rStyle w:val="FootnoteReference"/>
        </w:rPr>
        <w:footnoteRef/>
      </w:r>
      <w:r>
        <w:t xml:space="preserve"> David Bakhurst, “Moral Particularism: Ethical Not Metaphysical?”, in </w:t>
      </w:r>
      <w:r>
        <w:rPr>
          <w:i/>
        </w:rPr>
        <w:t xml:space="preserve">Thinking About Reasons: Themes from the Philosophy of Jonathan Dancy, </w:t>
      </w:r>
      <w:r>
        <w:t>(eds. D. Bakhurst, B. Hooker, M. O. Little), Oxford University Press, Oxford, (2013), p. 5-6.</w:t>
      </w:r>
    </w:p>
  </w:footnote>
  <w:footnote w:id="18">
    <w:p w:rsidR="00750589" w:rsidRDefault="00750589" w:rsidP="004263C1">
      <w:pPr>
        <w:pStyle w:val="FootnoteText"/>
        <w:ind w:firstLine="0"/>
      </w:pPr>
      <w:r>
        <w:rPr>
          <w:rStyle w:val="FootnoteReference"/>
        </w:rPr>
        <w:footnoteRef/>
      </w:r>
      <w:r>
        <w:t xml:space="preserve"> Ibid, p. 147</w:t>
      </w:r>
    </w:p>
  </w:footnote>
  <w:footnote w:id="19">
    <w:p w:rsidR="00750589" w:rsidRDefault="00750589" w:rsidP="001D3B23">
      <w:pPr>
        <w:pStyle w:val="FootnoteText"/>
        <w:ind w:firstLine="0"/>
      </w:pPr>
      <w:r>
        <w:rPr>
          <w:rStyle w:val="FootnoteReference"/>
        </w:rPr>
        <w:footnoteRef/>
      </w:r>
      <w:r>
        <w:t xml:space="preserve"> Ibid,</w:t>
      </w:r>
      <w:r w:rsidRPr="00935249">
        <w:t xml:space="preserve"> </w:t>
      </w:r>
      <w:r>
        <w:t>p. 151.</w:t>
      </w:r>
    </w:p>
  </w:footnote>
  <w:footnote w:id="20">
    <w:p w:rsidR="00750589" w:rsidRDefault="00750589" w:rsidP="004263C1">
      <w:pPr>
        <w:pStyle w:val="FootnoteText"/>
        <w:ind w:firstLine="0"/>
      </w:pPr>
      <w:r>
        <w:rPr>
          <w:rStyle w:val="FootnoteReference"/>
        </w:rPr>
        <w:footnoteRef/>
      </w:r>
      <w:r>
        <w:t xml:space="preserve"> Similar to Kant’s categorical imperative</w:t>
      </w:r>
    </w:p>
  </w:footnote>
  <w:footnote w:id="21">
    <w:p w:rsidR="00750589" w:rsidRDefault="00750589" w:rsidP="004263C1">
      <w:pPr>
        <w:pStyle w:val="FootnoteText"/>
        <w:ind w:firstLine="0"/>
      </w:pPr>
      <w:r>
        <w:rPr>
          <w:rStyle w:val="FootnoteReference"/>
        </w:rPr>
        <w:footnoteRef/>
      </w:r>
      <w:r>
        <w:t xml:space="preserve"> </w:t>
      </w:r>
      <w:r w:rsidRPr="004B181A">
        <w:t>Peter Tsu Shiu-Hwa, "Can Morality Be Codified?", </w:t>
      </w:r>
      <w:r w:rsidRPr="004B181A">
        <w:rPr>
          <w:i/>
          <w:iCs/>
        </w:rPr>
        <w:t>Australian Journal Of Professional And Applied Ethics</w:t>
      </w:r>
      <w:r w:rsidRPr="004B181A">
        <w:t xml:space="preserve">, 11. (2010), </w:t>
      </w:r>
      <w:r>
        <w:t>p. 148.</w:t>
      </w:r>
    </w:p>
  </w:footnote>
  <w:footnote w:id="22">
    <w:p w:rsidR="00750589" w:rsidRDefault="00750589" w:rsidP="004263C1">
      <w:pPr>
        <w:pStyle w:val="FootnoteText"/>
        <w:ind w:firstLine="0"/>
      </w:pPr>
      <w:r>
        <w:rPr>
          <w:rStyle w:val="FootnoteReference"/>
        </w:rPr>
        <w:footnoteRef/>
      </w:r>
      <w:r>
        <w:t xml:space="preserve"> </w:t>
      </w:r>
      <w:r w:rsidRPr="00935249">
        <w:t>Peter Tsu Shiu-Hwa, "Can Morality Be Codified?", </w:t>
      </w:r>
      <w:r w:rsidRPr="00935249">
        <w:rPr>
          <w:i/>
          <w:iCs/>
        </w:rPr>
        <w:t>Australian Journal Of Professional And Applied Ethics</w:t>
      </w:r>
      <w:r w:rsidRPr="00935249">
        <w:t>, 11. (2010),</w:t>
      </w:r>
      <w:r>
        <w:t xml:space="preserve"> p. 148</w:t>
      </w:r>
    </w:p>
  </w:footnote>
  <w:footnote w:id="23">
    <w:p w:rsidR="00750589" w:rsidRDefault="00750589" w:rsidP="00322B89">
      <w:pPr>
        <w:pStyle w:val="FootnoteText"/>
        <w:ind w:firstLine="0"/>
      </w:pPr>
      <w:r>
        <w:rPr>
          <w:rStyle w:val="FootnoteReference"/>
        </w:rPr>
        <w:footnoteRef/>
      </w:r>
      <w:r>
        <w:t xml:space="preserve"> </w:t>
      </w:r>
      <w:r w:rsidRPr="00322B89">
        <w:t>Peter Tsu Shiu-Hwa, "Can Morality Be Codified?", </w:t>
      </w:r>
      <w:r w:rsidRPr="00322B89">
        <w:rPr>
          <w:i/>
          <w:iCs/>
        </w:rPr>
        <w:t>Australian Journal Of Professional And Applied Ethics</w:t>
      </w:r>
      <w:r w:rsidRPr="00322B89">
        <w:t>, 11. (2010), p. 1</w:t>
      </w:r>
      <w:r>
        <w:t>49</w:t>
      </w:r>
      <w:r w:rsidRPr="00322B89">
        <w:t>.</w:t>
      </w:r>
    </w:p>
  </w:footnote>
  <w:footnote w:id="24">
    <w:p w:rsidR="00750589" w:rsidRDefault="00750589" w:rsidP="00322B89">
      <w:pPr>
        <w:pStyle w:val="FootnoteText"/>
        <w:ind w:firstLine="0"/>
      </w:pPr>
      <w:r>
        <w:rPr>
          <w:rStyle w:val="FootnoteReference"/>
        </w:rPr>
        <w:footnoteRef/>
      </w:r>
      <w:r>
        <w:t xml:space="preserve"> Ibid, p. 149</w:t>
      </w:r>
    </w:p>
  </w:footnote>
  <w:footnote w:id="25">
    <w:p w:rsidR="00750589" w:rsidRDefault="00750589" w:rsidP="00A300E2">
      <w:pPr>
        <w:pStyle w:val="FootnoteText"/>
        <w:ind w:firstLine="0"/>
      </w:pPr>
      <w:r>
        <w:rPr>
          <w:rStyle w:val="FootnoteReference"/>
        </w:rPr>
        <w:footnoteRef/>
      </w:r>
      <w:r>
        <w:t xml:space="preserve"> </w:t>
      </w:r>
      <w:r w:rsidRPr="00A300E2">
        <w:t>Robert J</w:t>
      </w:r>
      <w:r w:rsidR="00142E8C">
        <w:t>ohnson and Adam Cureton, "Kant’s</w:t>
      </w:r>
      <w:r w:rsidRPr="00A300E2">
        <w:t xml:space="preserve"> Moral Philosophy (Stanford </w:t>
      </w:r>
      <w:r w:rsidR="00142E8C" w:rsidRPr="00A300E2">
        <w:t>Encyclopaedia</w:t>
      </w:r>
      <w:r w:rsidRPr="00A300E2">
        <w:t xml:space="preserve"> Of Philosophy)", </w:t>
      </w:r>
      <w:r w:rsidRPr="00A300E2">
        <w:rPr>
          <w:i/>
          <w:iCs/>
        </w:rPr>
        <w:t>Plato.Stanford.Edu</w:t>
      </w:r>
      <w:r w:rsidRPr="00A300E2">
        <w:t>, 2019 &lt;https://plato.stanford.edu/entries/kant-moral/&gt; [Accessed 14 March 2019].</w:t>
      </w:r>
    </w:p>
  </w:footnote>
  <w:footnote w:id="26">
    <w:p w:rsidR="00750589" w:rsidRDefault="00750589" w:rsidP="004263C1">
      <w:pPr>
        <w:pStyle w:val="FootnoteText"/>
        <w:ind w:firstLine="0"/>
      </w:pPr>
      <w:r>
        <w:rPr>
          <w:rStyle w:val="FootnoteReference"/>
        </w:rPr>
        <w:footnoteRef/>
      </w:r>
      <w:r>
        <w:t xml:space="preserve"> </w:t>
      </w:r>
      <w:r w:rsidRPr="00322B89">
        <w:t>Peter Tsu Shiu-Hwa, "Can Morality Be Codified?", </w:t>
      </w:r>
      <w:r w:rsidRPr="00322B89">
        <w:rPr>
          <w:i/>
          <w:iCs/>
        </w:rPr>
        <w:t>Australian Journal Of Professional And Applied Ethics</w:t>
      </w:r>
      <w:r w:rsidRPr="00322B89">
        <w:t>, 11. (2010), p. 1</w:t>
      </w:r>
      <w:r>
        <w:t>52.</w:t>
      </w:r>
    </w:p>
  </w:footnote>
  <w:footnote w:id="27">
    <w:p w:rsidR="00750589" w:rsidRDefault="00750589" w:rsidP="00A300E2">
      <w:pPr>
        <w:pStyle w:val="FootnoteText"/>
        <w:ind w:firstLine="0"/>
      </w:pPr>
      <w:r>
        <w:rPr>
          <w:rStyle w:val="FootnoteReference"/>
        </w:rPr>
        <w:footnoteRef/>
      </w:r>
      <w:r>
        <w:t xml:space="preserve"> </w:t>
      </w:r>
      <w:r w:rsidRPr="00A300E2">
        <w:t xml:space="preserve">Julia Driver, "The History Of Utilitarianism (Stanford </w:t>
      </w:r>
      <w:r w:rsidR="00142E8C" w:rsidRPr="00A300E2">
        <w:t>Encyclopaedia</w:t>
      </w:r>
      <w:r w:rsidRPr="00A300E2">
        <w:t xml:space="preserve"> Of Philosophy)", </w:t>
      </w:r>
      <w:r w:rsidRPr="00A300E2">
        <w:rPr>
          <w:i/>
          <w:iCs/>
        </w:rPr>
        <w:t>Plato.Stanford.Edu</w:t>
      </w:r>
      <w:r w:rsidRPr="00A300E2">
        <w:t>, 2019 &lt;https://plato.stanford.edu/entries/utilitarianism-history/&gt; [Accessed 16 April 2019].</w:t>
      </w:r>
    </w:p>
  </w:footnote>
  <w:footnote w:id="28">
    <w:p w:rsidR="00750589" w:rsidRDefault="00750589" w:rsidP="00322B89">
      <w:pPr>
        <w:pStyle w:val="FootnoteText"/>
        <w:ind w:firstLine="0"/>
      </w:pPr>
      <w:r>
        <w:rPr>
          <w:rStyle w:val="FootnoteReference"/>
        </w:rPr>
        <w:footnoteRef/>
      </w:r>
      <w:r>
        <w:t xml:space="preserve"> Ibid, p. 152</w:t>
      </w:r>
    </w:p>
  </w:footnote>
  <w:footnote w:id="29">
    <w:p w:rsidR="00750589" w:rsidRDefault="00750589" w:rsidP="00322B89">
      <w:pPr>
        <w:pStyle w:val="FootnoteText"/>
        <w:ind w:firstLine="0"/>
      </w:pPr>
      <w:r>
        <w:rPr>
          <w:rStyle w:val="FootnoteReference"/>
        </w:rPr>
        <w:footnoteRef/>
      </w:r>
      <w:r>
        <w:t xml:space="preserve"> Ibid</w:t>
      </w:r>
      <w:r w:rsidRPr="004B181A">
        <w:t xml:space="preserve">, </w:t>
      </w:r>
      <w:r>
        <w:t>p. 152.</w:t>
      </w:r>
    </w:p>
  </w:footnote>
  <w:footnote w:id="30">
    <w:p w:rsidR="00750589" w:rsidRDefault="00750589" w:rsidP="00322B89">
      <w:pPr>
        <w:pStyle w:val="FootnoteText"/>
        <w:ind w:firstLine="0"/>
      </w:pPr>
      <w:r>
        <w:rPr>
          <w:rStyle w:val="FootnoteReference"/>
        </w:rPr>
        <w:footnoteRef/>
      </w:r>
      <w:r>
        <w:t xml:space="preserve"> Ibid, p. 152.</w:t>
      </w:r>
    </w:p>
  </w:footnote>
  <w:footnote w:id="31">
    <w:p w:rsidR="00750589" w:rsidRDefault="00750589" w:rsidP="004263C1">
      <w:pPr>
        <w:pStyle w:val="FootnoteText"/>
        <w:ind w:firstLine="0"/>
      </w:pPr>
      <w:r>
        <w:rPr>
          <w:rStyle w:val="FootnoteReference"/>
        </w:rPr>
        <w:footnoteRef/>
      </w:r>
      <w:r>
        <w:t xml:space="preserve"> Ibid, p. 148. </w:t>
      </w:r>
    </w:p>
  </w:footnote>
  <w:footnote w:id="32">
    <w:p w:rsidR="00750589" w:rsidRDefault="00750589" w:rsidP="004263C1">
      <w:pPr>
        <w:pStyle w:val="FootnoteText"/>
        <w:ind w:firstLine="0"/>
      </w:pPr>
      <w:r w:rsidRPr="0089617A">
        <w:rPr>
          <w:rStyle w:val="FootnoteReference"/>
        </w:rPr>
        <w:footnoteRef/>
      </w:r>
      <w:r w:rsidRPr="0089617A">
        <w:t xml:space="preserve"> Philip Stratton-Lake, "Intuitionism In Ethics (Stanford </w:t>
      </w:r>
      <w:r w:rsidR="00142E8C" w:rsidRPr="0089617A">
        <w:t>Encyclopaedia</w:t>
      </w:r>
      <w:r w:rsidRPr="0089617A">
        <w:t xml:space="preserve"> Of Philosophy)", </w:t>
      </w:r>
      <w:r w:rsidRPr="0089617A">
        <w:rPr>
          <w:i/>
          <w:iCs/>
        </w:rPr>
        <w:t>Plato.Stanford.Edu</w:t>
      </w:r>
      <w:r w:rsidRPr="0089617A">
        <w:t>, 2019 &lt;https://plato.stanford.edu/entries/intuitionism-ethics/&gt; [Accessed 4 April 2019].</w:t>
      </w:r>
    </w:p>
  </w:footnote>
  <w:footnote w:id="33">
    <w:p w:rsidR="00750589" w:rsidRDefault="00750589" w:rsidP="00231383">
      <w:pPr>
        <w:pStyle w:val="FootnoteText"/>
        <w:ind w:firstLine="0"/>
      </w:pPr>
      <w:r>
        <w:rPr>
          <w:rStyle w:val="FootnoteReference"/>
        </w:rPr>
        <w:footnoteRef/>
      </w:r>
      <w:r>
        <w:t xml:space="preserve"> </w:t>
      </w:r>
      <w:r w:rsidRPr="00231383">
        <w:t>Rosalind Hursthouse, </w:t>
      </w:r>
      <w:r w:rsidRPr="00231383">
        <w:rPr>
          <w:i/>
          <w:iCs/>
        </w:rPr>
        <w:t>On Virtue Ethics</w:t>
      </w:r>
      <w:r w:rsidRPr="00231383">
        <w:t> (Oxford [etc.]: Oxford University Press, 2010), p. 30.</w:t>
      </w:r>
    </w:p>
  </w:footnote>
  <w:footnote w:id="34">
    <w:p w:rsidR="00750589" w:rsidRDefault="00750589" w:rsidP="00231383">
      <w:pPr>
        <w:pStyle w:val="FootnoteText"/>
        <w:ind w:firstLine="0"/>
      </w:pPr>
      <w:r>
        <w:rPr>
          <w:rStyle w:val="FootnoteReference"/>
        </w:rPr>
        <w:footnoteRef/>
      </w:r>
      <w:r>
        <w:t xml:space="preserve"> </w:t>
      </w:r>
      <w:r w:rsidRPr="0089617A">
        <w:t>Rosalind Hursthouse, </w:t>
      </w:r>
      <w:r w:rsidRPr="0089617A">
        <w:rPr>
          <w:i/>
          <w:iCs/>
        </w:rPr>
        <w:t>On Virtue Ethics</w:t>
      </w:r>
      <w:r w:rsidRPr="0089617A">
        <w:t> (Oxford [etc.]: Oxford University Press, 2010), p. 30.</w:t>
      </w:r>
    </w:p>
  </w:footnote>
  <w:footnote w:id="35">
    <w:p w:rsidR="00750589" w:rsidRDefault="00750589" w:rsidP="00B068B0">
      <w:pPr>
        <w:pStyle w:val="FootnoteText"/>
        <w:ind w:firstLine="0"/>
      </w:pPr>
      <w:r>
        <w:rPr>
          <w:rStyle w:val="FootnoteReference"/>
        </w:rPr>
        <w:footnoteRef/>
      </w:r>
      <w:r>
        <w:t xml:space="preserve"> </w:t>
      </w:r>
      <w:r w:rsidRPr="004B181A">
        <w:t>Peter Tsu Shiu-Hwa, "Can Morality Be Codified?", </w:t>
      </w:r>
      <w:r w:rsidRPr="004B181A">
        <w:rPr>
          <w:i/>
          <w:iCs/>
        </w:rPr>
        <w:t>Australian Journal Of Professional And Applied Ethics</w:t>
      </w:r>
      <w:r w:rsidRPr="004B181A">
        <w:t xml:space="preserve">, 11. (2010), </w:t>
      </w:r>
      <w:r>
        <w:t>p. 152.</w:t>
      </w:r>
    </w:p>
  </w:footnote>
  <w:footnote w:id="36">
    <w:p w:rsidR="00750589" w:rsidRDefault="00750589" w:rsidP="00231383">
      <w:pPr>
        <w:pStyle w:val="FootnoteText"/>
        <w:ind w:firstLine="0"/>
      </w:pPr>
      <w:r>
        <w:rPr>
          <w:rStyle w:val="FootnoteReference"/>
        </w:rPr>
        <w:footnoteRef/>
      </w:r>
      <w:r>
        <w:t xml:space="preserve"> </w:t>
      </w:r>
      <w:r w:rsidRPr="00231383">
        <w:t>Brad Hooker and Margaret Olivia Little, </w:t>
      </w:r>
      <w:r w:rsidRPr="00231383">
        <w:rPr>
          <w:i/>
          <w:iCs/>
        </w:rPr>
        <w:t>Moral Particularism</w:t>
      </w:r>
      <w:r w:rsidRPr="00231383">
        <w:t> </w:t>
      </w:r>
      <w:r w:rsidR="00F773F0">
        <w:t>(Oxford: Clarendon Press, 2003), p. 9.</w:t>
      </w:r>
    </w:p>
  </w:footnote>
  <w:footnote w:id="37">
    <w:p w:rsidR="00750589" w:rsidRDefault="00750589" w:rsidP="00FE3483">
      <w:pPr>
        <w:pStyle w:val="FootnoteText"/>
        <w:ind w:firstLine="0"/>
      </w:pPr>
      <w:r>
        <w:rPr>
          <w:rStyle w:val="FootnoteReference"/>
        </w:rPr>
        <w:footnoteRef/>
      </w:r>
      <w:r>
        <w:t xml:space="preserve"> </w:t>
      </w:r>
      <w:r w:rsidRPr="00FE3483">
        <w:t>David Bakhurst, "Particularism And Moral Education", </w:t>
      </w:r>
      <w:r w:rsidRPr="00FE3483">
        <w:rPr>
          <w:i/>
          <w:iCs/>
        </w:rPr>
        <w:t>Philosophical Explorations</w:t>
      </w:r>
      <w:r w:rsidRPr="00FE3483">
        <w:t xml:space="preserve">, 8.3 (2005), </w:t>
      </w:r>
      <w:r>
        <w:t>p. 4</w:t>
      </w:r>
      <w:r w:rsidRPr="00FE3483">
        <w:t>.</w:t>
      </w:r>
    </w:p>
  </w:footnote>
  <w:footnote w:id="38">
    <w:p w:rsidR="00750589" w:rsidRDefault="00750589" w:rsidP="00635363">
      <w:pPr>
        <w:pStyle w:val="FootnoteText"/>
        <w:ind w:firstLine="0"/>
      </w:pPr>
      <w:r>
        <w:rPr>
          <w:rStyle w:val="FootnoteReference"/>
        </w:rPr>
        <w:footnoteRef/>
      </w:r>
      <w:r>
        <w:t xml:space="preserve"> </w:t>
      </w:r>
      <w:r w:rsidRPr="00FE3483">
        <w:t>David Bakhurst, "Particularism And Moral Education", </w:t>
      </w:r>
      <w:r w:rsidRPr="00FE3483">
        <w:rPr>
          <w:i/>
          <w:iCs/>
        </w:rPr>
        <w:t>Philosophical Explorations</w:t>
      </w:r>
      <w:r w:rsidRPr="00FE3483">
        <w:t xml:space="preserve">, 8.3 (2005), </w:t>
      </w:r>
      <w:r>
        <w:t>p. 6.</w:t>
      </w:r>
    </w:p>
  </w:footnote>
  <w:footnote w:id="39">
    <w:p w:rsidR="00750589" w:rsidRDefault="00750589" w:rsidP="008A1EFA">
      <w:pPr>
        <w:pStyle w:val="FootnoteText"/>
        <w:ind w:firstLine="0"/>
      </w:pPr>
      <w:r>
        <w:rPr>
          <w:rStyle w:val="FootnoteReference"/>
        </w:rPr>
        <w:footnoteRef/>
      </w:r>
      <w:r>
        <w:t xml:space="preserve"> Ibid, p. 6.</w:t>
      </w:r>
    </w:p>
  </w:footnote>
  <w:footnote w:id="40">
    <w:p w:rsidR="00750589" w:rsidRDefault="00750589" w:rsidP="008A1EFA">
      <w:pPr>
        <w:pStyle w:val="FootnoteText"/>
        <w:ind w:firstLine="0"/>
      </w:pPr>
      <w:r>
        <w:rPr>
          <w:rStyle w:val="FootnoteReference"/>
        </w:rPr>
        <w:footnoteRef/>
      </w:r>
      <w:r>
        <w:t xml:space="preserve"> Ibid, p. 6.</w:t>
      </w:r>
    </w:p>
  </w:footnote>
  <w:footnote w:id="41">
    <w:p w:rsidR="00750589" w:rsidRDefault="00750589" w:rsidP="008A1EFA">
      <w:pPr>
        <w:pStyle w:val="FootnoteText"/>
        <w:ind w:firstLine="0"/>
      </w:pPr>
      <w:r>
        <w:rPr>
          <w:rStyle w:val="FootnoteReference"/>
        </w:rPr>
        <w:footnoteRef/>
      </w:r>
      <w:r>
        <w:t xml:space="preserve"> Ibid, p. 7.</w:t>
      </w:r>
    </w:p>
  </w:footnote>
  <w:footnote w:id="42">
    <w:p w:rsidR="00750589" w:rsidRDefault="00750589" w:rsidP="008A1EFA">
      <w:pPr>
        <w:pStyle w:val="FootnoteText"/>
        <w:ind w:firstLine="0"/>
      </w:pPr>
      <w:r>
        <w:rPr>
          <w:rStyle w:val="FootnoteReference"/>
        </w:rPr>
        <w:footnoteRef/>
      </w:r>
      <w:r>
        <w:t xml:space="preserve"> Ibid, p. 7.</w:t>
      </w:r>
    </w:p>
  </w:footnote>
  <w:footnote w:id="43">
    <w:p w:rsidR="00750589" w:rsidRDefault="00750589" w:rsidP="008A1EFA">
      <w:pPr>
        <w:pStyle w:val="FootnoteText"/>
        <w:ind w:firstLine="0"/>
      </w:pPr>
      <w:r>
        <w:rPr>
          <w:rStyle w:val="FootnoteReference"/>
        </w:rPr>
        <w:footnoteRef/>
      </w:r>
      <w:r>
        <w:t xml:space="preserve"> Ibid, p. 7.</w:t>
      </w:r>
    </w:p>
  </w:footnote>
  <w:footnote w:id="44">
    <w:p w:rsidR="00750589" w:rsidRDefault="00750589" w:rsidP="006478D9">
      <w:pPr>
        <w:pStyle w:val="FootnoteText"/>
        <w:ind w:firstLine="0"/>
      </w:pPr>
      <w:r>
        <w:rPr>
          <w:rStyle w:val="FootnoteReference"/>
        </w:rPr>
        <w:footnoteRef/>
      </w:r>
      <w:r>
        <w:t xml:space="preserve"> Ibid, p. 7.</w:t>
      </w:r>
    </w:p>
  </w:footnote>
  <w:footnote w:id="45">
    <w:p w:rsidR="00750589" w:rsidRDefault="00750589" w:rsidP="006478D9">
      <w:pPr>
        <w:pStyle w:val="FootnoteText"/>
        <w:ind w:firstLine="0"/>
      </w:pPr>
      <w:r>
        <w:rPr>
          <w:rStyle w:val="FootnoteReference"/>
        </w:rPr>
        <w:footnoteRef/>
      </w:r>
      <w:r>
        <w:t xml:space="preserve"> Ibid, p. 7.</w:t>
      </w:r>
    </w:p>
  </w:footnote>
  <w:footnote w:id="46">
    <w:p w:rsidR="00750589" w:rsidRDefault="00750589" w:rsidP="006727BD">
      <w:pPr>
        <w:pStyle w:val="FootnoteText"/>
        <w:ind w:firstLine="0"/>
      </w:pPr>
      <w:r>
        <w:rPr>
          <w:rStyle w:val="FootnoteReference"/>
        </w:rPr>
        <w:footnoteRef/>
      </w:r>
      <w:r>
        <w:t xml:space="preserve"> </w:t>
      </w:r>
      <w:r w:rsidRPr="006727BD">
        <w:t>David Bakhurst, "Particularism And Moral Education", </w:t>
      </w:r>
      <w:r w:rsidRPr="006727BD">
        <w:rPr>
          <w:i/>
          <w:iCs/>
        </w:rPr>
        <w:t>Philosophical Explorations</w:t>
      </w:r>
      <w:r w:rsidRPr="006727BD">
        <w:t xml:space="preserve">, 8.3 (2005), p. </w:t>
      </w:r>
      <w:r>
        <w:t>2.</w:t>
      </w:r>
    </w:p>
  </w:footnote>
  <w:footnote w:id="47">
    <w:p w:rsidR="00750589" w:rsidRDefault="00750589" w:rsidP="00F23BE0">
      <w:pPr>
        <w:pStyle w:val="FootnoteText"/>
        <w:ind w:firstLine="0"/>
      </w:pPr>
      <w:r>
        <w:rPr>
          <w:rStyle w:val="FootnoteReference"/>
        </w:rPr>
        <w:footnoteRef/>
      </w:r>
      <w:r>
        <w:t xml:space="preserve"> Ibid, p. 2.</w:t>
      </w:r>
    </w:p>
  </w:footnote>
  <w:footnote w:id="48">
    <w:p w:rsidR="00750589" w:rsidRDefault="00750589" w:rsidP="00231383">
      <w:pPr>
        <w:pStyle w:val="FootnoteText"/>
        <w:ind w:firstLine="0"/>
      </w:pPr>
      <w:r>
        <w:rPr>
          <w:rStyle w:val="FootnoteReference"/>
        </w:rPr>
        <w:footnoteRef/>
      </w:r>
      <w:r>
        <w:t xml:space="preserve"> </w:t>
      </w:r>
      <w:r w:rsidRPr="00231383">
        <w:t>David Bakhurst, "Particularism And Moral Education", </w:t>
      </w:r>
      <w:r w:rsidRPr="00231383">
        <w:rPr>
          <w:i/>
          <w:iCs/>
        </w:rPr>
        <w:t>Philosophical Explorations</w:t>
      </w:r>
      <w:r w:rsidRPr="00231383">
        <w:t xml:space="preserve">, 8.3 (2005), p. </w:t>
      </w:r>
      <w:r>
        <w:t>2.</w:t>
      </w:r>
    </w:p>
  </w:footnote>
  <w:footnote w:id="49">
    <w:p w:rsidR="00750589" w:rsidRDefault="00750589" w:rsidP="006727BD">
      <w:pPr>
        <w:pStyle w:val="FootnoteText"/>
        <w:ind w:firstLine="0"/>
      </w:pPr>
      <w:r>
        <w:rPr>
          <w:rStyle w:val="FootnoteReference"/>
        </w:rPr>
        <w:footnoteRef/>
      </w:r>
      <w:r>
        <w:t xml:space="preserve"> Ibid</w:t>
      </w:r>
      <w:r w:rsidRPr="006727BD">
        <w:t xml:space="preserve">, p. </w:t>
      </w:r>
      <w:r>
        <w:t>2.</w:t>
      </w:r>
    </w:p>
  </w:footnote>
  <w:footnote w:id="50">
    <w:p w:rsidR="00750589" w:rsidRPr="00FB1C9A" w:rsidRDefault="00750589" w:rsidP="006727BD">
      <w:pPr>
        <w:pStyle w:val="FootnoteText"/>
        <w:ind w:firstLine="0"/>
      </w:pPr>
      <w:r>
        <w:rPr>
          <w:rStyle w:val="FootnoteReference"/>
        </w:rPr>
        <w:footnoteRef/>
      </w:r>
      <w:r>
        <w:t xml:space="preserve"> Hursthouse, in her book </w:t>
      </w:r>
      <w:r>
        <w:rPr>
          <w:i/>
        </w:rPr>
        <w:t>“On Virtue Ethics”</w:t>
      </w:r>
      <w:r>
        <w:t xml:space="preserve">, attempted to resolve a criticism of </w:t>
      </w:r>
      <w:r>
        <w:rPr>
          <w:i/>
        </w:rPr>
        <w:t xml:space="preserve">virtue ethics </w:t>
      </w:r>
      <w:r>
        <w:t xml:space="preserve">which claimed that due to the theory’s </w:t>
      </w:r>
      <w:r>
        <w:rPr>
          <w:i/>
        </w:rPr>
        <w:t xml:space="preserve">uncodifiability </w:t>
      </w:r>
      <w:r>
        <w:t xml:space="preserve">it should thusly be rejected. Hursthouse responded by contending that the list of </w:t>
      </w:r>
      <w:r>
        <w:rPr>
          <w:i/>
        </w:rPr>
        <w:t xml:space="preserve">virtues </w:t>
      </w:r>
      <w:r>
        <w:t xml:space="preserve">and </w:t>
      </w:r>
      <w:r>
        <w:rPr>
          <w:i/>
        </w:rPr>
        <w:t xml:space="preserve">vices </w:t>
      </w:r>
      <w:r>
        <w:t xml:space="preserve">found within any </w:t>
      </w:r>
      <w:r>
        <w:rPr>
          <w:i/>
        </w:rPr>
        <w:t xml:space="preserve">virtue ethical </w:t>
      </w:r>
      <w:r>
        <w:t xml:space="preserve">theory is a sufficient form of action guidance. Therefore, </w:t>
      </w:r>
      <w:r>
        <w:rPr>
          <w:i/>
        </w:rPr>
        <w:t xml:space="preserve">virtue ethics </w:t>
      </w:r>
      <w:r>
        <w:t xml:space="preserve">can successfully </w:t>
      </w:r>
      <w:r>
        <w:rPr>
          <w:i/>
        </w:rPr>
        <w:t xml:space="preserve">codify </w:t>
      </w:r>
      <w:r>
        <w:t xml:space="preserve">ethics and the criticism soundly resolved. Her attempt is commendable, however, the criticism only stands tenable if one agrees that </w:t>
      </w:r>
      <w:r>
        <w:rPr>
          <w:i/>
        </w:rPr>
        <w:t xml:space="preserve">uncodifiability </w:t>
      </w:r>
      <w:r>
        <w:t xml:space="preserve">is an inherent fault. </w:t>
      </w:r>
      <w:r>
        <w:rPr>
          <w:i/>
        </w:rPr>
        <w:t xml:space="preserve">Particularist’s </w:t>
      </w:r>
      <w:r>
        <w:t>disagree with this notion and therefore the criticism dissolves.</w:t>
      </w:r>
    </w:p>
  </w:footnote>
  <w:footnote w:id="51">
    <w:p w:rsidR="00750589" w:rsidRDefault="00750589" w:rsidP="006727BD">
      <w:pPr>
        <w:pStyle w:val="FootnoteText"/>
        <w:ind w:firstLine="0"/>
      </w:pPr>
      <w:r>
        <w:rPr>
          <w:rStyle w:val="FootnoteReference"/>
        </w:rPr>
        <w:footnoteRef/>
      </w:r>
      <w:r>
        <w:t xml:space="preserve"> </w:t>
      </w:r>
      <w:r w:rsidRPr="006727BD">
        <w:t>Richard Kraut, "Arist</w:t>
      </w:r>
      <w:r w:rsidR="00142E8C">
        <w:t>otle’s</w:t>
      </w:r>
      <w:r w:rsidRPr="006727BD">
        <w:t xml:space="preserve"> Ethics (Stanford </w:t>
      </w:r>
      <w:r w:rsidR="00142E8C" w:rsidRPr="006727BD">
        <w:t>Encyclopaedia</w:t>
      </w:r>
      <w:r w:rsidRPr="006727BD">
        <w:t xml:space="preserve"> Of Philosophy)", </w:t>
      </w:r>
      <w:r w:rsidRPr="006727BD">
        <w:rPr>
          <w:i/>
          <w:iCs/>
        </w:rPr>
        <w:t>Plato.Stanford.Edu</w:t>
      </w:r>
      <w:r w:rsidRPr="006727BD">
        <w:t>, 2019 &lt;https://plato.stanford.edu/entries/aristotle-ethics/&gt; [Accessed 12 April 2019].</w:t>
      </w:r>
    </w:p>
  </w:footnote>
  <w:footnote w:id="52">
    <w:p w:rsidR="00750589" w:rsidRDefault="00750589" w:rsidP="006727BD">
      <w:pPr>
        <w:pStyle w:val="FootnoteText"/>
        <w:ind w:firstLine="0"/>
      </w:pPr>
      <w:r>
        <w:rPr>
          <w:rStyle w:val="FootnoteReference"/>
        </w:rPr>
        <w:footnoteRef/>
      </w:r>
      <w:r>
        <w:t xml:space="preserve"> Ibid.</w:t>
      </w:r>
    </w:p>
  </w:footnote>
  <w:footnote w:id="53">
    <w:p w:rsidR="00750589" w:rsidRDefault="00750589" w:rsidP="00CB78FF">
      <w:pPr>
        <w:pStyle w:val="FootnoteText"/>
        <w:ind w:firstLine="0"/>
      </w:pPr>
      <w:r>
        <w:rPr>
          <w:rStyle w:val="FootnoteReference"/>
        </w:rPr>
        <w:footnoteRef/>
      </w:r>
      <w:r>
        <w:t xml:space="preserve"> </w:t>
      </w:r>
      <w:r w:rsidRPr="00CB78FF">
        <w:t xml:space="preserve">Rosalind Hursthouse and Glen Pettigrove, "Virtue Ethics (Stanford </w:t>
      </w:r>
      <w:r w:rsidR="00142E8C" w:rsidRPr="00CB78FF">
        <w:t>Encyclopaedia</w:t>
      </w:r>
      <w:r w:rsidRPr="00CB78FF">
        <w:t xml:space="preserve"> Of Philosophy)", </w:t>
      </w:r>
      <w:r w:rsidRPr="00CB78FF">
        <w:rPr>
          <w:i/>
          <w:iCs/>
        </w:rPr>
        <w:t>Plato.Stanford.Edu</w:t>
      </w:r>
      <w:r w:rsidRPr="00CB78FF">
        <w:t>, 2019 &lt;https://plato.stanford.edu/entries/ethics-virtue/&gt; [Accessed 30 March 2019].</w:t>
      </w:r>
    </w:p>
  </w:footnote>
  <w:footnote w:id="54">
    <w:p w:rsidR="00750589" w:rsidRPr="00FA5EC3" w:rsidRDefault="00750589" w:rsidP="004F271F">
      <w:pPr>
        <w:pStyle w:val="FootnoteText"/>
        <w:ind w:firstLine="0"/>
      </w:pPr>
      <w:r>
        <w:rPr>
          <w:rStyle w:val="FootnoteReference"/>
        </w:rPr>
        <w:footnoteRef/>
      </w:r>
      <w:r>
        <w:t xml:space="preserve"> Such example of a unified virtue is McDowell’s </w:t>
      </w:r>
      <w:r>
        <w:rPr>
          <w:i/>
        </w:rPr>
        <w:t>sensitivity</w:t>
      </w:r>
      <w:r>
        <w:t>.</w:t>
      </w:r>
    </w:p>
  </w:footnote>
  <w:footnote w:id="55">
    <w:p w:rsidR="00750589" w:rsidRDefault="00750589" w:rsidP="00CB78FF">
      <w:pPr>
        <w:pStyle w:val="FootnoteText"/>
        <w:ind w:firstLine="0"/>
      </w:pPr>
      <w:r>
        <w:rPr>
          <w:rStyle w:val="FootnoteReference"/>
        </w:rPr>
        <w:footnoteRef/>
      </w:r>
      <w:r>
        <w:t xml:space="preserve"> </w:t>
      </w:r>
      <w:r w:rsidRPr="00CB78FF">
        <w:t xml:space="preserve">Rosalind Hursthouse and Glen Pettigrove, "Virtue Ethics (Stanford </w:t>
      </w:r>
      <w:r w:rsidR="00142E8C" w:rsidRPr="00CB78FF">
        <w:t>Encyclopaedia</w:t>
      </w:r>
      <w:r w:rsidRPr="00CB78FF">
        <w:t xml:space="preserve"> Of Philosophy)", </w:t>
      </w:r>
      <w:r w:rsidRPr="00CB78FF">
        <w:rPr>
          <w:i/>
          <w:iCs/>
        </w:rPr>
        <w:t>Plato.Stanford.Edu</w:t>
      </w:r>
      <w:r w:rsidRPr="00CB78FF">
        <w:t>, 2019 &lt;https://plato.stanford.edu/entries/ethics-virtue/&gt; [Accessed 30 March 2019].</w:t>
      </w:r>
    </w:p>
  </w:footnote>
  <w:footnote w:id="56">
    <w:p w:rsidR="00750589" w:rsidRDefault="00750589" w:rsidP="00CB78FF">
      <w:pPr>
        <w:pStyle w:val="FootnoteText"/>
        <w:ind w:firstLine="0"/>
      </w:pPr>
      <w:r>
        <w:rPr>
          <w:rStyle w:val="FootnoteReference"/>
        </w:rPr>
        <w:footnoteRef/>
      </w:r>
      <w:r>
        <w:t xml:space="preserve"> Ibid.</w:t>
      </w:r>
    </w:p>
  </w:footnote>
  <w:footnote w:id="57">
    <w:p w:rsidR="00750589" w:rsidRDefault="00750589" w:rsidP="00897495">
      <w:pPr>
        <w:pStyle w:val="FootnoteText"/>
        <w:ind w:firstLine="0"/>
      </w:pPr>
      <w:r>
        <w:rPr>
          <w:rStyle w:val="FootnoteReference"/>
        </w:rPr>
        <w:footnoteRef/>
      </w:r>
      <w:r>
        <w:t xml:space="preserve"> </w:t>
      </w:r>
      <w:r w:rsidRPr="00897495">
        <w:t>Lawrence Blum, "Moral Perception And Particularity", </w:t>
      </w:r>
      <w:r w:rsidRPr="00897495">
        <w:rPr>
          <w:i/>
          <w:iCs/>
        </w:rPr>
        <w:t>Ethics</w:t>
      </w:r>
      <w:r>
        <w:t>, 101.4 (1991), 701-725, p. 703.</w:t>
      </w:r>
    </w:p>
  </w:footnote>
  <w:footnote w:id="58">
    <w:p w:rsidR="00750589" w:rsidRDefault="00750589" w:rsidP="000134C6">
      <w:pPr>
        <w:pStyle w:val="FootnoteText"/>
        <w:ind w:firstLine="0"/>
      </w:pPr>
      <w:r>
        <w:rPr>
          <w:rStyle w:val="FootnoteReference"/>
        </w:rPr>
        <w:footnoteRef/>
      </w:r>
      <w:r>
        <w:t xml:space="preserve"> Ibid, p. 705.</w:t>
      </w:r>
    </w:p>
  </w:footnote>
  <w:footnote w:id="59">
    <w:p w:rsidR="00750589" w:rsidRDefault="00750589" w:rsidP="00897495">
      <w:pPr>
        <w:pStyle w:val="FootnoteText"/>
        <w:ind w:firstLine="0"/>
      </w:pPr>
      <w:r>
        <w:rPr>
          <w:rStyle w:val="FootnoteReference"/>
        </w:rPr>
        <w:footnoteRef/>
      </w:r>
      <w:r>
        <w:t xml:space="preserve"> Ibid, p. 703.</w:t>
      </w:r>
    </w:p>
  </w:footnote>
  <w:footnote w:id="60">
    <w:p w:rsidR="00750589" w:rsidRDefault="00750589" w:rsidP="00897495">
      <w:pPr>
        <w:pStyle w:val="FootnoteText"/>
        <w:ind w:firstLine="0"/>
      </w:pPr>
      <w:r>
        <w:rPr>
          <w:rStyle w:val="FootnoteReference"/>
        </w:rPr>
        <w:footnoteRef/>
      </w:r>
      <w:r>
        <w:t xml:space="preserve"> Ibid, p. 703.</w:t>
      </w:r>
    </w:p>
  </w:footnote>
  <w:footnote w:id="61">
    <w:p w:rsidR="00750589" w:rsidRDefault="00750589" w:rsidP="00897495">
      <w:pPr>
        <w:pStyle w:val="FootnoteText"/>
        <w:ind w:firstLine="0"/>
      </w:pPr>
      <w:r>
        <w:rPr>
          <w:rStyle w:val="FootnoteReference"/>
        </w:rPr>
        <w:footnoteRef/>
      </w:r>
      <w:r>
        <w:t xml:space="preserve"> Bob and Tim are my own examples.</w:t>
      </w:r>
    </w:p>
  </w:footnote>
  <w:footnote w:id="62">
    <w:p w:rsidR="00750589" w:rsidRDefault="00750589" w:rsidP="00123134">
      <w:pPr>
        <w:pStyle w:val="FootnoteText"/>
        <w:ind w:firstLine="0"/>
      </w:pPr>
      <w:r>
        <w:rPr>
          <w:rStyle w:val="FootnoteReference"/>
        </w:rPr>
        <w:footnoteRef/>
      </w:r>
      <w:r>
        <w:t xml:space="preserve"> </w:t>
      </w:r>
      <w:r w:rsidRPr="00123134">
        <w:t>John Kekes, "Moral Sensitivity", </w:t>
      </w:r>
      <w:r w:rsidRPr="00123134">
        <w:rPr>
          <w:i/>
          <w:iCs/>
        </w:rPr>
        <w:t>Philosophy</w:t>
      </w:r>
      <w:r>
        <w:t>, 59.227 (1984), 3-19, p. 8.</w:t>
      </w:r>
    </w:p>
  </w:footnote>
  <w:footnote w:id="63">
    <w:p w:rsidR="00750589" w:rsidRDefault="00750589" w:rsidP="00123134">
      <w:pPr>
        <w:pStyle w:val="FootnoteText"/>
        <w:ind w:firstLine="0"/>
      </w:pPr>
      <w:r>
        <w:rPr>
          <w:rStyle w:val="FootnoteReference"/>
        </w:rPr>
        <w:footnoteRef/>
      </w:r>
      <w:r>
        <w:t xml:space="preserve"> Ibid, p. 8.</w:t>
      </w:r>
    </w:p>
  </w:footnote>
  <w:footnote w:id="64">
    <w:p w:rsidR="00750589" w:rsidRDefault="00750589" w:rsidP="00123134">
      <w:pPr>
        <w:pStyle w:val="FootnoteText"/>
        <w:ind w:firstLine="0"/>
      </w:pPr>
      <w:r>
        <w:rPr>
          <w:rStyle w:val="FootnoteReference"/>
        </w:rPr>
        <w:footnoteRef/>
      </w:r>
      <w:r>
        <w:t xml:space="preserve"> Ibid, p. 10.</w:t>
      </w:r>
    </w:p>
  </w:footnote>
  <w:footnote w:id="65">
    <w:p w:rsidR="00750589" w:rsidRDefault="00750589" w:rsidP="003D3081">
      <w:pPr>
        <w:pStyle w:val="FootnoteText"/>
        <w:ind w:firstLine="0"/>
      </w:pPr>
      <w:r>
        <w:rPr>
          <w:rStyle w:val="FootnoteReference"/>
        </w:rPr>
        <w:footnoteRef/>
      </w:r>
      <w:r>
        <w:t xml:space="preserve"> </w:t>
      </w:r>
      <w:r w:rsidRPr="003D3081">
        <w:t>Lawrence Blum, "Moral Perception And Particularity", </w:t>
      </w:r>
      <w:r w:rsidRPr="003D3081">
        <w:rPr>
          <w:i/>
          <w:iCs/>
        </w:rPr>
        <w:t>Ethics</w:t>
      </w:r>
      <w:r>
        <w:t>, 101.4 (1991), 701-725, p. 703.</w:t>
      </w:r>
    </w:p>
  </w:footnote>
  <w:footnote w:id="66">
    <w:p w:rsidR="00750589" w:rsidRDefault="00750589" w:rsidP="00382A7B">
      <w:pPr>
        <w:pStyle w:val="FootnoteText"/>
        <w:ind w:firstLine="0"/>
      </w:pPr>
      <w:r>
        <w:rPr>
          <w:rStyle w:val="FootnoteReference"/>
        </w:rPr>
        <w:footnoteRef/>
      </w:r>
      <w:r>
        <w:t xml:space="preserve"> </w:t>
      </w:r>
      <w:r w:rsidRPr="00382A7B">
        <w:t>Maike Albertzart, "Principle-Based Moral Judgement", </w:t>
      </w:r>
      <w:r w:rsidRPr="00382A7B">
        <w:rPr>
          <w:i/>
          <w:iCs/>
        </w:rPr>
        <w:t>Ethical Theory And Moral Practice</w:t>
      </w:r>
      <w:r w:rsidRPr="00382A7B">
        <w:t>, 16.2 (2012), 339-354</w:t>
      </w:r>
      <w:r>
        <w:t>, p. 345-346.</w:t>
      </w:r>
    </w:p>
  </w:footnote>
  <w:footnote w:id="67">
    <w:p w:rsidR="00750589" w:rsidRDefault="00750589" w:rsidP="00382A7B">
      <w:pPr>
        <w:pStyle w:val="FootnoteText"/>
        <w:ind w:firstLine="0"/>
      </w:pPr>
      <w:r>
        <w:rPr>
          <w:rStyle w:val="FootnoteReference"/>
        </w:rPr>
        <w:footnoteRef/>
      </w:r>
      <w:r>
        <w:t xml:space="preserve"> Ibid, p. 346.</w:t>
      </w:r>
    </w:p>
  </w:footnote>
  <w:footnote w:id="68">
    <w:p w:rsidR="00750589" w:rsidRDefault="00750589" w:rsidP="00382A7B">
      <w:pPr>
        <w:pStyle w:val="FootnoteText"/>
        <w:ind w:firstLine="0"/>
      </w:pPr>
      <w:r>
        <w:rPr>
          <w:rStyle w:val="FootnoteReference"/>
        </w:rPr>
        <w:footnoteRef/>
      </w:r>
      <w:r>
        <w:t xml:space="preserve"> Ibid, p. 346</w:t>
      </w:r>
    </w:p>
  </w:footnote>
  <w:footnote w:id="69">
    <w:p w:rsidR="00750589" w:rsidRDefault="00750589" w:rsidP="00CB78FF">
      <w:pPr>
        <w:pStyle w:val="FootnoteText"/>
        <w:ind w:firstLine="0"/>
      </w:pPr>
      <w:r>
        <w:rPr>
          <w:rStyle w:val="FootnoteReference"/>
        </w:rPr>
        <w:footnoteRef/>
      </w:r>
      <w:r>
        <w:t xml:space="preserve"> </w:t>
      </w:r>
      <w:r w:rsidRPr="00CB78FF">
        <w:t>John McDowell, "Virtue And Reason", </w:t>
      </w:r>
      <w:r w:rsidRPr="00CB78FF">
        <w:rPr>
          <w:i/>
          <w:iCs/>
        </w:rPr>
        <w:t>Monist</w:t>
      </w:r>
      <w:r w:rsidRPr="00CB78FF">
        <w:t>, 62.3 (1979), 331-350</w:t>
      </w:r>
      <w:r>
        <w:t>, p. 334.</w:t>
      </w:r>
    </w:p>
  </w:footnote>
  <w:footnote w:id="70">
    <w:p w:rsidR="00750589" w:rsidRDefault="00750589" w:rsidP="00123134">
      <w:pPr>
        <w:pStyle w:val="FootnoteText"/>
        <w:ind w:firstLine="0"/>
      </w:pPr>
      <w:r>
        <w:rPr>
          <w:rStyle w:val="FootnoteReference"/>
        </w:rPr>
        <w:footnoteRef/>
      </w:r>
      <w:r>
        <w:t xml:space="preserve"> </w:t>
      </w:r>
      <w:r w:rsidRPr="00123134">
        <w:t xml:space="preserve">Aaron Simmons, "In </w:t>
      </w:r>
      <w:r w:rsidR="00142E8C" w:rsidRPr="00123134">
        <w:t>Defence</w:t>
      </w:r>
      <w:r w:rsidRPr="00123134">
        <w:t xml:space="preserve"> Of The Moral Significance Of Empathy", </w:t>
      </w:r>
      <w:r w:rsidRPr="00123134">
        <w:rPr>
          <w:i/>
          <w:iCs/>
        </w:rPr>
        <w:t>Ethical Theory And Moral Practice</w:t>
      </w:r>
      <w:r>
        <w:t>, 17.1 (2013), 97-111, p. 102.</w:t>
      </w:r>
    </w:p>
  </w:footnote>
  <w:footnote w:id="71">
    <w:p w:rsidR="00750589" w:rsidRDefault="00750589" w:rsidP="00123134">
      <w:pPr>
        <w:pStyle w:val="FootnoteText"/>
        <w:ind w:firstLine="0"/>
      </w:pPr>
      <w:r>
        <w:rPr>
          <w:rStyle w:val="FootnoteReference"/>
        </w:rPr>
        <w:footnoteRef/>
      </w:r>
      <w:r>
        <w:t xml:space="preserve"> Ibid, p. 102.</w:t>
      </w:r>
    </w:p>
  </w:footnote>
  <w:footnote w:id="72">
    <w:p w:rsidR="00750589" w:rsidRDefault="00750589" w:rsidP="00123134">
      <w:pPr>
        <w:pStyle w:val="FootnoteText"/>
        <w:ind w:firstLine="0"/>
      </w:pPr>
      <w:r>
        <w:rPr>
          <w:rStyle w:val="FootnoteReference"/>
        </w:rPr>
        <w:footnoteRef/>
      </w:r>
      <w:r>
        <w:t xml:space="preserve"> Ibid, p. 102.</w:t>
      </w:r>
    </w:p>
  </w:footnote>
  <w:footnote w:id="73">
    <w:p w:rsidR="00750589" w:rsidRDefault="00750589" w:rsidP="00B079AE">
      <w:pPr>
        <w:pStyle w:val="FootnoteText"/>
        <w:ind w:firstLine="0"/>
      </w:pPr>
      <w:r>
        <w:rPr>
          <w:rStyle w:val="FootnoteReference"/>
        </w:rPr>
        <w:footnoteRef/>
      </w:r>
      <w:r>
        <w:t xml:space="preserve"> </w:t>
      </w:r>
      <w:r w:rsidRPr="003D3081">
        <w:t>Rosalind Hursthouse, </w:t>
      </w:r>
      <w:r w:rsidRPr="003D3081">
        <w:rPr>
          <w:i/>
          <w:iCs/>
        </w:rPr>
        <w:t>On Virtue Ethics</w:t>
      </w:r>
      <w:r w:rsidRPr="003D3081">
        <w:t> (Oxford [etc.]:</w:t>
      </w:r>
      <w:r>
        <w:t xml:space="preserve"> Oxford University Press, 2010), p. 35.</w:t>
      </w:r>
    </w:p>
  </w:footnote>
  <w:footnote w:id="74">
    <w:p w:rsidR="00750589" w:rsidRDefault="00750589" w:rsidP="00B079AE">
      <w:pPr>
        <w:pStyle w:val="FootnoteText"/>
        <w:ind w:firstLine="0"/>
      </w:pPr>
      <w:r>
        <w:rPr>
          <w:rStyle w:val="FootnoteReference"/>
        </w:rPr>
        <w:footnoteRef/>
      </w:r>
      <w:r>
        <w:t xml:space="preserve"> Ibid, p. 37</w:t>
      </w:r>
    </w:p>
  </w:footnote>
  <w:footnote w:id="75">
    <w:p w:rsidR="00750589" w:rsidRDefault="00750589" w:rsidP="00B079AE">
      <w:pPr>
        <w:pStyle w:val="FootnoteText"/>
        <w:ind w:firstLine="0"/>
      </w:pPr>
      <w:r>
        <w:rPr>
          <w:rStyle w:val="FootnoteReference"/>
        </w:rPr>
        <w:footnoteRef/>
      </w:r>
      <w:r>
        <w:t xml:space="preserve"> Ibid, p. 37.</w:t>
      </w:r>
    </w:p>
  </w:footnote>
  <w:footnote w:id="76">
    <w:p w:rsidR="00750589" w:rsidRDefault="00750589" w:rsidP="00B079AE">
      <w:pPr>
        <w:pStyle w:val="FootnoteText"/>
        <w:ind w:firstLine="0"/>
      </w:pPr>
      <w:r>
        <w:rPr>
          <w:rStyle w:val="FootnoteReference"/>
        </w:rPr>
        <w:footnoteRef/>
      </w:r>
      <w:r>
        <w:t xml:space="preserve"> Ibid, p. 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4203992"/>
      <w:docPartObj>
        <w:docPartGallery w:val="Page Numbers (Top of Page)"/>
        <w:docPartUnique/>
      </w:docPartObj>
    </w:sdtPr>
    <w:sdtEndPr>
      <w:rPr>
        <w:noProof/>
      </w:rPr>
    </w:sdtEndPr>
    <w:sdtContent>
      <w:p w:rsidR="00750589" w:rsidRDefault="00750589">
        <w:pPr>
          <w:pStyle w:val="Header"/>
          <w:jc w:val="right"/>
        </w:pPr>
        <w:r>
          <w:fldChar w:fldCharType="begin"/>
        </w:r>
        <w:r>
          <w:instrText xml:space="preserve"> PAGE   \* MERGEFORMAT </w:instrText>
        </w:r>
        <w:r>
          <w:fldChar w:fldCharType="separate"/>
        </w:r>
        <w:r w:rsidR="00903A5C">
          <w:rPr>
            <w:noProof/>
          </w:rPr>
          <w:t>44</w:t>
        </w:r>
        <w:r>
          <w:rPr>
            <w:noProof/>
          </w:rPr>
          <w:fldChar w:fldCharType="end"/>
        </w:r>
      </w:p>
    </w:sdtContent>
  </w:sdt>
  <w:p w:rsidR="00750589" w:rsidRDefault="007505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307D2"/>
    <w:multiLevelType w:val="hybridMultilevel"/>
    <w:tmpl w:val="617C4EE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249F198F"/>
    <w:multiLevelType w:val="hybridMultilevel"/>
    <w:tmpl w:val="7B40C6B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5C81AD5"/>
    <w:multiLevelType w:val="hybridMultilevel"/>
    <w:tmpl w:val="1C22C56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5EAA7505"/>
    <w:multiLevelType w:val="hybridMultilevel"/>
    <w:tmpl w:val="37564AD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7AD"/>
    <w:rsid w:val="000134C6"/>
    <w:rsid w:val="00017095"/>
    <w:rsid w:val="000170C6"/>
    <w:rsid w:val="000241F5"/>
    <w:rsid w:val="0002647E"/>
    <w:rsid w:val="00027500"/>
    <w:rsid w:val="00032A10"/>
    <w:rsid w:val="00036F45"/>
    <w:rsid w:val="00047A11"/>
    <w:rsid w:val="00052B82"/>
    <w:rsid w:val="000566CA"/>
    <w:rsid w:val="00062DA8"/>
    <w:rsid w:val="0006767A"/>
    <w:rsid w:val="00074068"/>
    <w:rsid w:val="00077537"/>
    <w:rsid w:val="00085FF0"/>
    <w:rsid w:val="00094AA4"/>
    <w:rsid w:val="000A22D3"/>
    <w:rsid w:val="000B6361"/>
    <w:rsid w:val="000B78CC"/>
    <w:rsid w:val="000C0D17"/>
    <w:rsid w:val="000C2C92"/>
    <w:rsid w:val="000D4348"/>
    <w:rsid w:val="000D59AF"/>
    <w:rsid w:val="000D7DE0"/>
    <w:rsid w:val="000E0AC0"/>
    <w:rsid w:val="000E201F"/>
    <w:rsid w:val="000E63D9"/>
    <w:rsid w:val="000E7FCC"/>
    <w:rsid w:val="000F35C9"/>
    <w:rsid w:val="000F414B"/>
    <w:rsid w:val="000F7F2D"/>
    <w:rsid w:val="0010203D"/>
    <w:rsid w:val="00104E75"/>
    <w:rsid w:val="0010738D"/>
    <w:rsid w:val="00116E6F"/>
    <w:rsid w:val="00117B02"/>
    <w:rsid w:val="00122516"/>
    <w:rsid w:val="00123134"/>
    <w:rsid w:val="0012448C"/>
    <w:rsid w:val="00126088"/>
    <w:rsid w:val="001279F3"/>
    <w:rsid w:val="00130696"/>
    <w:rsid w:val="00135388"/>
    <w:rsid w:val="0014279E"/>
    <w:rsid w:val="00142E8C"/>
    <w:rsid w:val="0014554B"/>
    <w:rsid w:val="00146FD7"/>
    <w:rsid w:val="0015605C"/>
    <w:rsid w:val="00162D11"/>
    <w:rsid w:val="0016343F"/>
    <w:rsid w:val="00165344"/>
    <w:rsid w:val="00167592"/>
    <w:rsid w:val="001906D1"/>
    <w:rsid w:val="001A22D6"/>
    <w:rsid w:val="001B79A0"/>
    <w:rsid w:val="001C6D50"/>
    <w:rsid w:val="001D26BE"/>
    <w:rsid w:val="001D3AF8"/>
    <w:rsid w:val="001D3B23"/>
    <w:rsid w:val="001D6052"/>
    <w:rsid w:val="001F267A"/>
    <w:rsid w:val="001F3AD3"/>
    <w:rsid w:val="001F5B01"/>
    <w:rsid w:val="001F6435"/>
    <w:rsid w:val="001F74B2"/>
    <w:rsid w:val="00213783"/>
    <w:rsid w:val="0021682B"/>
    <w:rsid w:val="002203FD"/>
    <w:rsid w:val="00223E08"/>
    <w:rsid w:val="0022413D"/>
    <w:rsid w:val="00231383"/>
    <w:rsid w:val="002337EB"/>
    <w:rsid w:val="00235779"/>
    <w:rsid w:val="0024315C"/>
    <w:rsid w:val="0024355C"/>
    <w:rsid w:val="0027147D"/>
    <w:rsid w:val="00272818"/>
    <w:rsid w:val="00275941"/>
    <w:rsid w:val="0027760B"/>
    <w:rsid w:val="0028442E"/>
    <w:rsid w:val="00285F04"/>
    <w:rsid w:val="0028667D"/>
    <w:rsid w:val="00290B8F"/>
    <w:rsid w:val="00290E46"/>
    <w:rsid w:val="002A09BD"/>
    <w:rsid w:val="002C0BCF"/>
    <w:rsid w:val="002C4FF0"/>
    <w:rsid w:val="002C7AD0"/>
    <w:rsid w:val="002E7F1A"/>
    <w:rsid w:val="003004EF"/>
    <w:rsid w:val="00302047"/>
    <w:rsid w:val="00305275"/>
    <w:rsid w:val="00310379"/>
    <w:rsid w:val="00310D6B"/>
    <w:rsid w:val="003220E9"/>
    <w:rsid w:val="00322B89"/>
    <w:rsid w:val="00325770"/>
    <w:rsid w:val="0033035D"/>
    <w:rsid w:val="003404D1"/>
    <w:rsid w:val="003419D0"/>
    <w:rsid w:val="00341AB1"/>
    <w:rsid w:val="00350F61"/>
    <w:rsid w:val="0036245E"/>
    <w:rsid w:val="0037750A"/>
    <w:rsid w:val="00382983"/>
    <w:rsid w:val="00382A7B"/>
    <w:rsid w:val="003A1830"/>
    <w:rsid w:val="003C486F"/>
    <w:rsid w:val="003C66AC"/>
    <w:rsid w:val="003C6A73"/>
    <w:rsid w:val="003D222C"/>
    <w:rsid w:val="003D3081"/>
    <w:rsid w:val="003D5AAE"/>
    <w:rsid w:val="003E266A"/>
    <w:rsid w:val="003E76DA"/>
    <w:rsid w:val="00403AEE"/>
    <w:rsid w:val="0040675C"/>
    <w:rsid w:val="004111DB"/>
    <w:rsid w:val="00413026"/>
    <w:rsid w:val="004171A1"/>
    <w:rsid w:val="00421EFC"/>
    <w:rsid w:val="004263C1"/>
    <w:rsid w:val="00430A8C"/>
    <w:rsid w:val="00434C90"/>
    <w:rsid w:val="004423B8"/>
    <w:rsid w:val="00462506"/>
    <w:rsid w:val="00463DF1"/>
    <w:rsid w:val="004649BB"/>
    <w:rsid w:val="004651FF"/>
    <w:rsid w:val="004678EE"/>
    <w:rsid w:val="004828C2"/>
    <w:rsid w:val="00482FC5"/>
    <w:rsid w:val="00484C49"/>
    <w:rsid w:val="00484D1E"/>
    <w:rsid w:val="004857BD"/>
    <w:rsid w:val="00485955"/>
    <w:rsid w:val="00493425"/>
    <w:rsid w:val="0049564F"/>
    <w:rsid w:val="004A0E18"/>
    <w:rsid w:val="004A429B"/>
    <w:rsid w:val="004A6BD2"/>
    <w:rsid w:val="004B5CF2"/>
    <w:rsid w:val="004C29DE"/>
    <w:rsid w:val="004D253D"/>
    <w:rsid w:val="004D2A24"/>
    <w:rsid w:val="004D7289"/>
    <w:rsid w:val="004D7A1B"/>
    <w:rsid w:val="004E1334"/>
    <w:rsid w:val="004E2A35"/>
    <w:rsid w:val="004E55DF"/>
    <w:rsid w:val="004F1135"/>
    <w:rsid w:val="004F271F"/>
    <w:rsid w:val="00503F26"/>
    <w:rsid w:val="00510C14"/>
    <w:rsid w:val="00512949"/>
    <w:rsid w:val="005250AB"/>
    <w:rsid w:val="00531F65"/>
    <w:rsid w:val="005407F6"/>
    <w:rsid w:val="00540E7E"/>
    <w:rsid w:val="00542307"/>
    <w:rsid w:val="00555620"/>
    <w:rsid w:val="005573E9"/>
    <w:rsid w:val="00571782"/>
    <w:rsid w:val="00575B91"/>
    <w:rsid w:val="00584263"/>
    <w:rsid w:val="005857AB"/>
    <w:rsid w:val="00590738"/>
    <w:rsid w:val="00593E21"/>
    <w:rsid w:val="00597324"/>
    <w:rsid w:val="005A315E"/>
    <w:rsid w:val="005A5328"/>
    <w:rsid w:val="005B56E8"/>
    <w:rsid w:val="005C4DC7"/>
    <w:rsid w:val="005D1147"/>
    <w:rsid w:val="005D4E0A"/>
    <w:rsid w:val="005E5D80"/>
    <w:rsid w:val="005E5DDC"/>
    <w:rsid w:val="005F074A"/>
    <w:rsid w:val="005F46E8"/>
    <w:rsid w:val="0060139C"/>
    <w:rsid w:val="0060495D"/>
    <w:rsid w:val="006062DB"/>
    <w:rsid w:val="00633E50"/>
    <w:rsid w:val="00635363"/>
    <w:rsid w:val="006363B1"/>
    <w:rsid w:val="006446E1"/>
    <w:rsid w:val="00646650"/>
    <w:rsid w:val="006478D9"/>
    <w:rsid w:val="00647E52"/>
    <w:rsid w:val="00651B2E"/>
    <w:rsid w:val="006606DF"/>
    <w:rsid w:val="00663ADA"/>
    <w:rsid w:val="006701BE"/>
    <w:rsid w:val="00672356"/>
    <w:rsid w:val="006727BD"/>
    <w:rsid w:val="00676B45"/>
    <w:rsid w:val="006825AD"/>
    <w:rsid w:val="006844B9"/>
    <w:rsid w:val="006946C4"/>
    <w:rsid w:val="006A447F"/>
    <w:rsid w:val="006B0BDA"/>
    <w:rsid w:val="006C41EE"/>
    <w:rsid w:val="006D330A"/>
    <w:rsid w:val="006D3582"/>
    <w:rsid w:val="006E1B34"/>
    <w:rsid w:val="006E32DE"/>
    <w:rsid w:val="00704379"/>
    <w:rsid w:val="007110D7"/>
    <w:rsid w:val="00712692"/>
    <w:rsid w:val="00714913"/>
    <w:rsid w:val="00716A41"/>
    <w:rsid w:val="00722793"/>
    <w:rsid w:val="00722EB4"/>
    <w:rsid w:val="00723D58"/>
    <w:rsid w:val="007345FD"/>
    <w:rsid w:val="00735271"/>
    <w:rsid w:val="00750589"/>
    <w:rsid w:val="00761B0D"/>
    <w:rsid w:val="007718F1"/>
    <w:rsid w:val="0077382B"/>
    <w:rsid w:val="007932AC"/>
    <w:rsid w:val="007A4422"/>
    <w:rsid w:val="007B0D33"/>
    <w:rsid w:val="007C0DD8"/>
    <w:rsid w:val="007C131E"/>
    <w:rsid w:val="007C1D5C"/>
    <w:rsid w:val="007C54AC"/>
    <w:rsid w:val="007D1499"/>
    <w:rsid w:val="007D7ABB"/>
    <w:rsid w:val="007E01D3"/>
    <w:rsid w:val="007F7E62"/>
    <w:rsid w:val="00815EC6"/>
    <w:rsid w:val="00820437"/>
    <w:rsid w:val="00835E8C"/>
    <w:rsid w:val="00842BE7"/>
    <w:rsid w:val="00845E13"/>
    <w:rsid w:val="008507C3"/>
    <w:rsid w:val="008527C6"/>
    <w:rsid w:val="008611D4"/>
    <w:rsid w:val="00873CC8"/>
    <w:rsid w:val="00882BFA"/>
    <w:rsid w:val="00883891"/>
    <w:rsid w:val="00885FBB"/>
    <w:rsid w:val="00894D28"/>
    <w:rsid w:val="0089617A"/>
    <w:rsid w:val="00897495"/>
    <w:rsid w:val="008A1EFA"/>
    <w:rsid w:val="008A26C9"/>
    <w:rsid w:val="008A2A33"/>
    <w:rsid w:val="008B1757"/>
    <w:rsid w:val="008B28ED"/>
    <w:rsid w:val="008B57AD"/>
    <w:rsid w:val="008C4B68"/>
    <w:rsid w:val="008F64AD"/>
    <w:rsid w:val="009011CF"/>
    <w:rsid w:val="00903A5C"/>
    <w:rsid w:val="00903C2C"/>
    <w:rsid w:val="009070C1"/>
    <w:rsid w:val="0091483A"/>
    <w:rsid w:val="00921F19"/>
    <w:rsid w:val="00923D86"/>
    <w:rsid w:val="00924128"/>
    <w:rsid w:val="009257C1"/>
    <w:rsid w:val="009339F1"/>
    <w:rsid w:val="0094440A"/>
    <w:rsid w:val="00944541"/>
    <w:rsid w:val="009447BA"/>
    <w:rsid w:val="0095047B"/>
    <w:rsid w:val="00954C85"/>
    <w:rsid w:val="0096044F"/>
    <w:rsid w:val="00960ABE"/>
    <w:rsid w:val="009639D9"/>
    <w:rsid w:val="00973D65"/>
    <w:rsid w:val="00977E81"/>
    <w:rsid w:val="00980838"/>
    <w:rsid w:val="00980881"/>
    <w:rsid w:val="0098575D"/>
    <w:rsid w:val="00986A4E"/>
    <w:rsid w:val="00993DE5"/>
    <w:rsid w:val="0099784E"/>
    <w:rsid w:val="009A411A"/>
    <w:rsid w:val="009A76F7"/>
    <w:rsid w:val="009B0FCF"/>
    <w:rsid w:val="009B3F66"/>
    <w:rsid w:val="009B50B3"/>
    <w:rsid w:val="009C13D6"/>
    <w:rsid w:val="009D0810"/>
    <w:rsid w:val="009D4FF1"/>
    <w:rsid w:val="009D7670"/>
    <w:rsid w:val="009E3B00"/>
    <w:rsid w:val="009E52C6"/>
    <w:rsid w:val="009F0398"/>
    <w:rsid w:val="00A00485"/>
    <w:rsid w:val="00A01879"/>
    <w:rsid w:val="00A04170"/>
    <w:rsid w:val="00A07346"/>
    <w:rsid w:val="00A078A4"/>
    <w:rsid w:val="00A1225F"/>
    <w:rsid w:val="00A300E2"/>
    <w:rsid w:val="00A34B48"/>
    <w:rsid w:val="00A41AA3"/>
    <w:rsid w:val="00A47A45"/>
    <w:rsid w:val="00A54700"/>
    <w:rsid w:val="00A56590"/>
    <w:rsid w:val="00A74C83"/>
    <w:rsid w:val="00A874FB"/>
    <w:rsid w:val="00A8781C"/>
    <w:rsid w:val="00A87B18"/>
    <w:rsid w:val="00A95972"/>
    <w:rsid w:val="00AA4910"/>
    <w:rsid w:val="00AB2D34"/>
    <w:rsid w:val="00AB3FE8"/>
    <w:rsid w:val="00AC1348"/>
    <w:rsid w:val="00AD1DFC"/>
    <w:rsid w:val="00AD3CD1"/>
    <w:rsid w:val="00AD7261"/>
    <w:rsid w:val="00AE01EC"/>
    <w:rsid w:val="00AE1E96"/>
    <w:rsid w:val="00AE27EE"/>
    <w:rsid w:val="00AF1D33"/>
    <w:rsid w:val="00AF5769"/>
    <w:rsid w:val="00B01214"/>
    <w:rsid w:val="00B017C2"/>
    <w:rsid w:val="00B034D2"/>
    <w:rsid w:val="00B04526"/>
    <w:rsid w:val="00B068B0"/>
    <w:rsid w:val="00B0740F"/>
    <w:rsid w:val="00B07794"/>
    <w:rsid w:val="00B079AE"/>
    <w:rsid w:val="00B105D2"/>
    <w:rsid w:val="00B15086"/>
    <w:rsid w:val="00B15CE8"/>
    <w:rsid w:val="00B322DE"/>
    <w:rsid w:val="00B43DFF"/>
    <w:rsid w:val="00B441C5"/>
    <w:rsid w:val="00B5046E"/>
    <w:rsid w:val="00B510EB"/>
    <w:rsid w:val="00B52EC1"/>
    <w:rsid w:val="00B60B95"/>
    <w:rsid w:val="00B657C8"/>
    <w:rsid w:val="00B66C3B"/>
    <w:rsid w:val="00B66E26"/>
    <w:rsid w:val="00B671F1"/>
    <w:rsid w:val="00B7188A"/>
    <w:rsid w:val="00B71D4D"/>
    <w:rsid w:val="00B82B4D"/>
    <w:rsid w:val="00B8342B"/>
    <w:rsid w:val="00B95CF0"/>
    <w:rsid w:val="00BA0C4E"/>
    <w:rsid w:val="00BB3BE0"/>
    <w:rsid w:val="00BB3C50"/>
    <w:rsid w:val="00BC0213"/>
    <w:rsid w:val="00BC1387"/>
    <w:rsid w:val="00BC3C69"/>
    <w:rsid w:val="00BC4338"/>
    <w:rsid w:val="00BD425C"/>
    <w:rsid w:val="00BE1D33"/>
    <w:rsid w:val="00BF5A9F"/>
    <w:rsid w:val="00BF740E"/>
    <w:rsid w:val="00C25176"/>
    <w:rsid w:val="00C41272"/>
    <w:rsid w:val="00C44D74"/>
    <w:rsid w:val="00C4673E"/>
    <w:rsid w:val="00C53B24"/>
    <w:rsid w:val="00C65E8A"/>
    <w:rsid w:val="00C66AD9"/>
    <w:rsid w:val="00C66F65"/>
    <w:rsid w:val="00C7348E"/>
    <w:rsid w:val="00C73620"/>
    <w:rsid w:val="00C744EA"/>
    <w:rsid w:val="00C752FC"/>
    <w:rsid w:val="00C754D0"/>
    <w:rsid w:val="00C760BE"/>
    <w:rsid w:val="00C81927"/>
    <w:rsid w:val="00C90465"/>
    <w:rsid w:val="00C9201D"/>
    <w:rsid w:val="00C93376"/>
    <w:rsid w:val="00C94159"/>
    <w:rsid w:val="00CA68EA"/>
    <w:rsid w:val="00CB1591"/>
    <w:rsid w:val="00CB44B8"/>
    <w:rsid w:val="00CB78FF"/>
    <w:rsid w:val="00CB7A61"/>
    <w:rsid w:val="00CC12AC"/>
    <w:rsid w:val="00CC24ED"/>
    <w:rsid w:val="00CE283C"/>
    <w:rsid w:val="00CF2608"/>
    <w:rsid w:val="00D01934"/>
    <w:rsid w:val="00D057C2"/>
    <w:rsid w:val="00D257CB"/>
    <w:rsid w:val="00D36788"/>
    <w:rsid w:val="00D513FB"/>
    <w:rsid w:val="00D55785"/>
    <w:rsid w:val="00D55933"/>
    <w:rsid w:val="00D63025"/>
    <w:rsid w:val="00D87BEF"/>
    <w:rsid w:val="00D87D74"/>
    <w:rsid w:val="00DA3649"/>
    <w:rsid w:val="00DA5FAA"/>
    <w:rsid w:val="00DB05AA"/>
    <w:rsid w:val="00DB167A"/>
    <w:rsid w:val="00DB4BAF"/>
    <w:rsid w:val="00DD479D"/>
    <w:rsid w:val="00DD6933"/>
    <w:rsid w:val="00DD698D"/>
    <w:rsid w:val="00DE7E59"/>
    <w:rsid w:val="00DF4E53"/>
    <w:rsid w:val="00DF4EF0"/>
    <w:rsid w:val="00E133D8"/>
    <w:rsid w:val="00E26188"/>
    <w:rsid w:val="00E3205C"/>
    <w:rsid w:val="00E62253"/>
    <w:rsid w:val="00E623A4"/>
    <w:rsid w:val="00E6610F"/>
    <w:rsid w:val="00E66932"/>
    <w:rsid w:val="00E75375"/>
    <w:rsid w:val="00E81709"/>
    <w:rsid w:val="00E93475"/>
    <w:rsid w:val="00EA0821"/>
    <w:rsid w:val="00EA4306"/>
    <w:rsid w:val="00EA4408"/>
    <w:rsid w:val="00EA6045"/>
    <w:rsid w:val="00EB008A"/>
    <w:rsid w:val="00EB3018"/>
    <w:rsid w:val="00EB3EC6"/>
    <w:rsid w:val="00EC6BA3"/>
    <w:rsid w:val="00ED714B"/>
    <w:rsid w:val="00EE5585"/>
    <w:rsid w:val="00EE587E"/>
    <w:rsid w:val="00F01AD6"/>
    <w:rsid w:val="00F02BBA"/>
    <w:rsid w:val="00F20EAD"/>
    <w:rsid w:val="00F22D6F"/>
    <w:rsid w:val="00F23BE0"/>
    <w:rsid w:val="00F327DB"/>
    <w:rsid w:val="00F429D8"/>
    <w:rsid w:val="00F61FBA"/>
    <w:rsid w:val="00F63C28"/>
    <w:rsid w:val="00F65A61"/>
    <w:rsid w:val="00F7230F"/>
    <w:rsid w:val="00F773F0"/>
    <w:rsid w:val="00F844F4"/>
    <w:rsid w:val="00F84BCF"/>
    <w:rsid w:val="00F866EF"/>
    <w:rsid w:val="00F94C9D"/>
    <w:rsid w:val="00FA5EC3"/>
    <w:rsid w:val="00FA5FFE"/>
    <w:rsid w:val="00FB172E"/>
    <w:rsid w:val="00FB1C9A"/>
    <w:rsid w:val="00FC34F6"/>
    <w:rsid w:val="00FC5C9E"/>
    <w:rsid w:val="00FC672D"/>
    <w:rsid w:val="00FC73C6"/>
    <w:rsid w:val="00FD23F1"/>
    <w:rsid w:val="00FD343D"/>
    <w:rsid w:val="00FD4B37"/>
    <w:rsid w:val="00FD6C08"/>
    <w:rsid w:val="00FE3483"/>
    <w:rsid w:val="00FF0BF0"/>
    <w:rsid w:val="00FF22F1"/>
    <w:rsid w:val="00FF2D52"/>
    <w:rsid w:val="00FF6AC9"/>
    <w:rsid w:val="00FF7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7AD"/>
  </w:style>
  <w:style w:type="paragraph" w:styleId="Heading1">
    <w:name w:val="heading 1"/>
    <w:basedOn w:val="Normal"/>
    <w:next w:val="Normal"/>
    <w:link w:val="Heading1Char"/>
    <w:uiPriority w:val="9"/>
    <w:qFormat/>
    <w:rsid w:val="008B57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57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57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7594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7A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B57A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57AD"/>
    <w:rPr>
      <w:rFonts w:asciiTheme="majorHAnsi" w:eastAsiaTheme="majorEastAsia" w:hAnsiTheme="majorHAnsi" w:cstheme="majorBidi"/>
      <w:color w:val="1F4D78" w:themeColor="accent1" w:themeShade="7F"/>
      <w:sz w:val="24"/>
      <w:szCs w:val="24"/>
    </w:rPr>
  </w:style>
  <w:style w:type="paragraph" w:styleId="FootnoteText">
    <w:name w:val="footnote text"/>
    <w:basedOn w:val="Normal"/>
    <w:link w:val="FootnoteTextChar"/>
    <w:uiPriority w:val="99"/>
    <w:semiHidden/>
    <w:unhideWhenUsed/>
    <w:rsid w:val="008B57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57AD"/>
    <w:rPr>
      <w:sz w:val="20"/>
      <w:szCs w:val="20"/>
    </w:rPr>
  </w:style>
  <w:style w:type="character" w:styleId="FootnoteReference">
    <w:name w:val="footnote reference"/>
    <w:basedOn w:val="DefaultParagraphFont"/>
    <w:uiPriority w:val="99"/>
    <w:semiHidden/>
    <w:unhideWhenUsed/>
    <w:rsid w:val="008B57AD"/>
    <w:rPr>
      <w:vertAlign w:val="superscript"/>
    </w:rPr>
  </w:style>
  <w:style w:type="paragraph" w:styleId="ListParagraph">
    <w:name w:val="List Paragraph"/>
    <w:basedOn w:val="Normal"/>
    <w:uiPriority w:val="34"/>
    <w:qFormat/>
    <w:rsid w:val="008B57AD"/>
    <w:pPr>
      <w:ind w:left="720"/>
      <w:contextualSpacing/>
    </w:pPr>
  </w:style>
  <w:style w:type="character" w:customStyle="1" w:styleId="Heading4Char">
    <w:name w:val="Heading 4 Char"/>
    <w:basedOn w:val="DefaultParagraphFont"/>
    <w:link w:val="Heading4"/>
    <w:uiPriority w:val="9"/>
    <w:rsid w:val="00275941"/>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406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75C"/>
  </w:style>
  <w:style w:type="paragraph" w:styleId="Footer">
    <w:name w:val="footer"/>
    <w:basedOn w:val="Normal"/>
    <w:link w:val="FooterChar"/>
    <w:uiPriority w:val="99"/>
    <w:unhideWhenUsed/>
    <w:rsid w:val="004067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75C"/>
  </w:style>
  <w:style w:type="character" w:styleId="Hyperlink">
    <w:name w:val="Hyperlink"/>
    <w:basedOn w:val="DefaultParagraphFont"/>
    <w:uiPriority w:val="99"/>
    <w:unhideWhenUsed/>
    <w:rsid w:val="00413026"/>
    <w:rPr>
      <w:color w:val="0563C1" w:themeColor="hyperlink"/>
      <w:u w:val="single"/>
    </w:rPr>
  </w:style>
  <w:style w:type="character" w:styleId="Emphasis">
    <w:name w:val="Emphasis"/>
    <w:basedOn w:val="DefaultParagraphFont"/>
    <w:uiPriority w:val="20"/>
    <w:qFormat/>
    <w:rsid w:val="00571782"/>
    <w:rPr>
      <w:i/>
      <w:iCs/>
    </w:rPr>
  </w:style>
  <w:style w:type="character" w:styleId="FollowedHyperlink">
    <w:name w:val="FollowedHyperlink"/>
    <w:basedOn w:val="DefaultParagraphFont"/>
    <w:uiPriority w:val="99"/>
    <w:semiHidden/>
    <w:unhideWhenUsed/>
    <w:rsid w:val="00882BFA"/>
    <w:rPr>
      <w:color w:val="954F72" w:themeColor="followedHyperlink"/>
      <w:u w:val="single"/>
    </w:rPr>
  </w:style>
  <w:style w:type="paragraph" w:styleId="TOCHeading">
    <w:name w:val="TOC Heading"/>
    <w:basedOn w:val="Heading1"/>
    <w:next w:val="Normal"/>
    <w:uiPriority w:val="39"/>
    <w:unhideWhenUsed/>
    <w:qFormat/>
    <w:rsid w:val="00750589"/>
    <w:pPr>
      <w:ind w:firstLine="0"/>
      <w:outlineLvl w:val="9"/>
    </w:pPr>
    <w:rPr>
      <w:lang w:val="en-US"/>
    </w:rPr>
  </w:style>
  <w:style w:type="paragraph" w:styleId="TOC1">
    <w:name w:val="toc 1"/>
    <w:basedOn w:val="Normal"/>
    <w:next w:val="Normal"/>
    <w:autoRedefine/>
    <w:uiPriority w:val="39"/>
    <w:unhideWhenUsed/>
    <w:rsid w:val="00750589"/>
    <w:pPr>
      <w:spacing w:after="100"/>
    </w:pPr>
  </w:style>
  <w:style w:type="paragraph" w:styleId="TOC2">
    <w:name w:val="toc 2"/>
    <w:basedOn w:val="Normal"/>
    <w:next w:val="Normal"/>
    <w:autoRedefine/>
    <w:uiPriority w:val="39"/>
    <w:unhideWhenUsed/>
    <w:rsid w:val="00750589"/>
    <w:pPr>
      <w:spacing w:after="100"/>
      <w:ind w:left="220"/>
    </w:pPr>
  </w:style>
  <w:style w:type="paragraph" w:styleId="BalloonText">
    <w:name w:val="Balloon Text"/>
    <w:basedOn w:val="Normal"/>
    <w:link w:val="BalloonTextChar"/>
    <w:uiPriority w:val="99"/>
    <w:semiHidden/>
    <w:unhideWhenUsed/>
    <w:rsid w:val="00903A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A5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7AD"/>
  </w:style>
  <w:style w:type="paragraph" w:styleId="Heading1">
    <w:name w:val="heading 1"/>
    <w:basedOn w:val="Normal"/>
    <w:next w:val="Normal"/>
    <w:link w:val="Heading1Char"/>
    <w:uiPriority w:val="9"/>
    <w:qFormat/>
    <w:rsid w:val="008B57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57A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57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7594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7A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B57A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57AD"/>
    <w:rPr>
      <w:rFonts w:asciiTheme="majorHAnsi" w:eastAsiaTheme="majorEastAsia" w:hAnsiTheme="majorHAnsi" w:cstheme="majorBidi"/>
      <w:color w:val="1F4D78" w:themeColor="accent1" w:themeShade="7F"/>
      <w:sz w:val="24"/>
      <w:szCs w:val="24"/>
    </w:rPr>
  </w:style>
  <w:style w:type="paragraph" w:styleId="FootnoteText">
    <w:name w:val="footnote text"/>
    <w:basedOn w:val="Normal"/>
    <w:link w:val="FootnoteTextChar"/>
    <w:uiPriority w:val="99"/>
    <w:semiHidden/>
    <w:unhideWhenUsed/>
    <w:rsid w:val="008B57A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B57AD"/>
    <w:rPr>
      <w:sz w:val="20"/>
      <w:szCs w:val="20"/>
    </w:rPr>
  </w:style>
  <w:style w:type="character" w:styleId="FootnoteReference">
    <w:name w:val="footnote reference"/>
    <w:basedOn w:val="DefaultParagraphFont"/>
    <w:uiPriority w:val="99"/>
    <w:semiHidden/>
    <w:unhideWhenUsed/>
    <w:rsid w:val="008B57AD"/>
    <w:rPr>
      <w:vertAlign w:val="superscript"/>
    </w:rPr>
  </w:style>
  <w:style w:type="paragraph" w:styleId="ListParagraph">
    <w:name w:val="List Paragraph"/>
    <w:basedOn w:val="Normal"/>
    <w:uiPriority w:val="34"/>
    <w:qFormat/>
    <w:rsid w:val="008B57AD"/>
    <w:pPr>
      <w:ind w:left="720"/>
      <w:contextualSpacing/>
    </w:pPr>
  </w:style>
  <w:style w:type="character" w:customStyle="1" w:styleId="Heading4Char">
    <w:name w:val="Heading 4 Char"/>
    <w:basedOn w:val="DefaultParagraphFont"/>
    <w:link w:val="Heading4"/>
    <w:uiPriority w:val="9"/>
    <w:rsid w:val="00275941"/>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4067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75C"/>
  </w:style>
  <w:style w:type="paragraph" w:styleId="Footer">
    <w:name w:val="footer"/>
    <w:basedOn w:val="Normal"/>
    <w:link w:val="FooterChar"/>
    <w:uiPriority w:val="99"/>
    <w:unhideWhenUsed/>
    <w:rsid w:val="004067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75C"/>
  </w:style>
  <w:style w:type="character" w:styleId="Hyperlink">
    <w:name w:val="Hyperlink"/>
    <w:basedOn w:val="DefaultParagraphFont"/>
    <w:uiPriority w:val="99"/>
    <w:unhideWhenUsed/>
    <w:rsid w:val="00413026"/>
    <w:rPr>
      <w:color w:val="0563C1" w:themeColor="hyperlink"/>
      <w:u w:val="single"/>
    </w:rPr>
  </w:style>
  <w:style w:type="character" w:styleId="Emphasis">
    <w:name w:val="Emphasis"/>
    <w:basedOn w:val="DefaultParagraphFont"/>
    <w:uiPriority w:val="20"/>
    <w:qFormat/>
    <w:rsid w:val="00571782"/>
    <w:rPr>
      <w:i/>
      <w:iCs/>
    </w:rPr>
  </w:style>
  <w:style w:type="character" w:styleId="FollowedHyperlink">
    <w:name w:val="FollowedHyperlink"/>
    <w:basedOn w:val="DefaultParagraphFont"/>
    <w:uiPriority w:val="99"/>
    <w:semiHidden/>
    <w:unhideWhenUsed/>
    <w:rsid w:val="00882BFA"/>
    <w:rPr>
      <w:color w:val="954F72" w:themeColor="followedHyperlink"/>
      <w:u w:val="single"/>
    </w:rPr>
  </w:style>
  <w:style w:type="paragraph" w:styleId="TOCHeading">
    <w:name w:val="TOC Heading"/>
    <w:basedOn w:val="Heading1"/>
    <w:next w:val="Normal"/>
    <w:uiPriority w:val="39"/>
    <w:unhideWhenUsed/>
    <w:qFormat/>
    <w:rsid w:val="00750589"/>
    <w:pPr>
      <w:ind w:firstLine="0"/>
      <w:outlineLvl w:val="9"/>
    </w:pPr>
    <w:rPr>
      <w:lang w:val="en-US"/>
    </w:rPr>
  </w:style>
  <w:style w:type="paragraph" w:styleId="TOC1">
    <w:name w:val="toc 1"/>
    <w:basedOn w:val="Normal"/>
    <w:next w:val="Normal"/>
    <w:autoRedefine/>
    <w:uiPriority w:val="39"/>
    <w:unhideWhenUsed/>
    <w:rsid w:val="00750589"/>
    <w:pPr>
      <w:spacing w:after="100"/>
    </w:pPr>
  </w:style>
  <w:style w:type="paragraph" w:styleId="TOC2">
    <w:name w:val="toc 2"/>
    <w:basedOn w:val="Normal"/>
    <w:next w:val="Normal"/>
    <w:autoRedefine/>
    <w:uiPriority w:val="39"/>
    <w:unhideWhenUsed/>
    <w:rsid w:val="00750589"/>
    <w:pPr>
      <w:spacing w:after="100"/>
      <w:ind w:left="220"/>
    </w:pPr>
  </w:style>
  <w:style w:type="paragraph" w:styleId="BalloonText">
    <w:name w:val="Balloon Text"/>
    <w:basedOn w:val="Normal"/>
    <w:link w:val="BalloonTextChar"/>
    <w:uiPriority w:val="99"/>
    <w:semiHidden/>
    <w:unhideWhenUsed/>
    <w:rsid w:val="00903A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A5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98613-FFF2-4E19-A6B7-B308AFD1B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44</Pages>
  <Words>10250</Words>
  <Characters>58425</Characters>
  <Application>Microsoft Office Word</Application>
  <DocSecurity>0</DocSecurity>
  <Lines>486</Lines>
  <Paragraphs>137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UWTSD</dc:creator>
  <cp:lastModifiedBy>Administrator</cp:lastModifiedBy>
  <cp:revision>42</cp:revision>
  <cp:lastPrinted>2019-05-24T12:50:00Z</cp:lastPrinted>
  <dcterms:created xsi:type="dcterms:W3CDTF">2019-05-21T23:07:00Z</dcterms:created>
  <dcterms:modified xsi:type="dcterms:W3CDTF">2019-05-24T13:01:00Z</dcterms:modified>
</cp:coreProperties>
</file>