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B7836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D0E88">
              <w:rPr>
                <w:b/>
                <w:color w:val="auto"/>
                <w:sz w:val="32"/>
              </w:rPr>
              <w:t xml:space="preserve">Katie Theresa Jones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CDC7B6" w:rsidR="005A1BA3" w:rsidRDefault="00CD0E88" w:rsidP="00340E9A">
            <w:pPr>
              <w:overflowPunct/>
              <w:autoSpaceDE/>
              <w:autoSpaceDN/>
              <w:adjustRightInd/>
              <w:ind w:right="237"/>
              <w:textAlignment w:val="auto"/>
              <w:rPr>
                <w:b/>
                <w:color w:val="auto"/>
                <w:sz w:val="32"/>
              </w:rPr>
            </w:pPr>
            <w:r>
              <w:rPr>
                <w:b/>
                <w:color w:val="auto"/>
                <w:sz w:val="32"/>
              </w:rPr>
              <w:t>1916167</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CD0E88" w:rsidRPr="009927A1" w14:paraId="013CAF70" w14:textId="77777777" w:rsidTr="0022001B">
        <w:tc>
          <w:tcPr>
            <w:tcW w:w="8500" w:type="dxa"/>
            <w:shd w:val="clear" w:color="auto" w:fill="auto"/>
          </w:tcPr>
          <w:p w14:paraId="565475EB" w14:textId="77C683A5" w:rsidR="00CD0E88" w:rsidRPr="008F22BD" w:rsidRDefault="00CD0E88"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7B8ECF5E" w14:textId="121E0952" w:rsidR="1DD1DFEA" w:rsidRPr="00CD0E88" w:rsidRDefault="00F927A1" w:rsidP="00CD0E88">
      <w:pPr>
        <w:ind w:right="237"/>
        <w:rPr>
          <w:b/>
          <w:bCs/>
          <w:color w:val="auto"/>
          <w:sz w:val="24"/>
          <w:szCs w:val="24"/>
        </w:rPr>
      </w:pPr>
      <w:r w:rsidRPr="00270EEB">
        <w:rPr>
          <w:color w:val="auto"/>
          <w:sz w:val="24"/>
        </w:rPr>
        <w:br w:type="page"/>
      </w:r>
      <w:r w:rsidR="1DD1DFEA"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3FC61CF" w14:textId="77777777" w:rsidR="00AA0127" w:rsidRPr="00270EEB" w:rsidRDefault="00AA0127" w:rsidP="00AA0127">
      <w:pPr>
        <w:ind w:right="237"/>
        <w:jc w:val="both"/>
        <w:rPr>
          <w:sz w:val="24"/>
          <w:szCs w:val="24"/>
        </w:rPr>
      </w:pPr>
    </w:p>
    <w:p w14:paraId="4DDA867C" w14:textId="77777777" w:rsidR="00C87932" w:rsidRPr="00587DE4" w:rsidRDefault="00C87932" w:rsidP="00C87932">
      <w:pPr>
        <w:pStyle w:val="NoSpacing"/>
        <w:rPr>
          <w:sz w:val="22"/>
          <w:szCs w:val="22"/>
        </w:rPr>
      </w:pPr>
      <w:r w:rsidRPr="00587DE4">
        <w:rPr>
          <w:sz w:val="22"/>
          <w:szCs w:val="22"/>
        </w:rPr>
        <w:t>During this task, I will be applying the Borton 1970 model of reflection. To expand on the framework of the three stages What, So What and Now What. I will use Driscoll's Adaptation to support my reflection (Driscoll Model of Reflection, 2021).</w:t>
      </w:r>
    </w:p>
    <w:p w14:paraId="53661072" w14:textId="77777777" w:rsidR="00C87932" w:rsidRPr="00587DE4" w:rsidRDefault="00C87932" w:rsidP="00C87932">
      <w:pPr>
        <w:pStyle w:val="NoSpacing"/>
        <w:rPr>
          <w:sz w:val="22"/>
          <w:szCs w:val="22"/>
        </w:rPr>
      </w:pPr>
      <w:r w:rsidRPr="00587DE4">
        <w:rPr>
          <w:sz w:val="22"/>
          <w:szCs w:val="22"/>
        </w:rPr>
        <w:t> </w:t>
      </w:r>
    </w:p>
    <w:p w14:paraId="0D91D79C" w14:textId="77777777" w:rsidR="00C87932" w:rsidRPr="00587DE4" w:rsidRDefault="00C87932" w:rsidP="00C87932">
      <w:pPr>
        <w:pStyle w:val="NoSpacing"/>
        <w:rPr>
          <w:sz w:val="22"/>
          <w:szCs w:val="22"/>
        </w:rPr>
      </w:pPr>
      <w:r w:rsidRPr="00587DE4">
        <w:rPr>
          <w:sz w:val="22"/>
          <w:szCs w:val="22"/>
        </w:rPr>
        <w:t>Organisational Justice is how individuals or employees of any institution judge certain circumstances. The organisational justice theory was established by Jerald Greenberg (Greenberg 1987). It focuses on the perception of fairness in organisations by categorising employees’ views and feelings about their treatment and that of others within the organisation. By further analysis, it is deemed to be an understanding of fairness and it’s not since the 20th century until processes were applied to organisational settings to gain better knowledge of peoples' perception of justice (Jones,2021).</w:t>
      </w:r>
    </w:p>
    <w:p w14:paraId="2F092841" w14:textId="77777777" w:rsidR="00C87932" w:rsidRPr="00587DE4" w:rsidRDefault="00C87932" w:rsidP="00C87932">
      <w:pPr>
        <w:pStyle w:val="NoSpacing"/>
        <w:rPr>
          <w:sz w:val="22"/>
          <w:szCs w:val="22"/>
        </w:rPr>
      </w:pPr>
      <w:r w:rsidRPr="00587DE4">
        <w:rPr>
          <w:sz w:val="22"/>
          <w:szCs w:val="22"/>
        </w:rPr>
        <w:t> </w:t>
      </w:r>
    </w:p>
    <w:p w14:paraId="0D5A2261" w14:textId="77777777" w:rsidR="00C87932" w:rsidRDefault="00C87932" w:rsidP="00C87932">
      <w:pPr>
        <w:pStyle w:val="NoSpacing"/>
        <w:rPr>
          <w:sz w:val="22"/>
          <w:szCs w:val="22"/>
        </w:rPr>
      </w:pPr>
      <w:r w:rsidRPr="00587DE4">
        <w:rPr>
          <w:sz w:val="22"/>
          <w:szCs w:val="22"/>
        </w:rPr>
        <w:t xml:space="preserve">As a new police officer, I imagined </w:t>
      </w:r>
      <w:r>
        <w:rPr>
          <w:sz w:val="22"/>
          <w:szCs w:val="22"/>
        </w:rPr>
        <w:t xml:space="preserve">the policing </w:t>
      </w:r>
      <w:r w:rsidRPr="00587DE4">
        <w:rPr>
          <w:sz w:val="22"/>
          <w:szCs w:val="22"/>
        </w:rPr>
        <w:t>organisation to be a structured and fair establishment, an establishment that is built on trust</w:t>
      </w:r>
      <w:r>
        <w:rPr>
          <w:sz w:val="22"/>
          <w:szCs w:val="22"/>
        </w:rPr>
        <w:t xml:space="preserve">. </w:t>
      </w:r>
    </w:p>
    <w:p w14:paraId="55E591C5" w14:textId="77777777" w:rsidR="00C87932" w:rsidRPr="00587DE4" w:rsidRDefault="00C87932" w:rsidP="00C87932">
      <w:pPr>
        <w:pStyle w:val="NoSpacing"/>
        <w:rPr>
          <w:sz w:val="22"/>
          <w:szCs w:val="22"/>
        </w:rPr>
      </w:pPr>
      <w:r w:rsidRPr="00587DE4">
        <w:rPr>
          <w:sz w:val="22"/>
          <w:szCs w:val="22"/>
        </w:rPr>
        <w:t>I have not witnessed anybody treated unfairly within the organisation however that is not to say that this is not happening, as organisational justice is often perceived by individuals on how fair they feel they are treated, as Greenberg (1987) theory suggests it’s the perception of fairness.</w:t>
      </w:r>
    </w:p>
    <w:p w14:paraId="631604B0" w14:textId="77777777" w:rsidR="00C87932" w:rsidRPr="00587DE4" w:rsidRDefault="00C87932" w:rsidP="00C87932">
      <w:pPr>
        <w:pStyle w:val="NoSpacing"/>
        <w:rPr>
          <w:sz w:val="22"/>
          <w:szCs w:val="22"/>
        </w:rPr>
      </w:pPr>
      <w:r w:rsidRPr="00587DE4">
        <w:rPr>
          <w:sz w:val="22"/>
          <w:szCs w:val="22"/>
        </w:rPr>
        <w:t> </w:t>
      </w:r>
    </w:p>
    <w:p w14:paraId="5EBEB0C6" w14:textId="77777777" w:rsidR="00C87932" w:rsidRDefault="00C87932" w:rsidP="00C87932">
      <w:pPr>
        <w:pStyle w:val="NoSpacing"/>
        <w:rPr>
          <w:sz w:val="22"/>
          <w:szCs w:val="22"/>
        </w:rPr>
      </w:pPr>
      <w:r>
        <w:rPr>
          <w:sz w:val="22"/>
          <w:szCs w:val="22"/>
        </w:rPr>
        <w:t>The</w:t>
      </w:r>
      <w:r w:rsidRPr="00587DE4">
        <w:rPr>
          <w:sz w:val="22"/>
          <w:szCs w:val="22"/>
        </w:rPr>
        <w:t xml:space="preserve"> public perception of fairness on the </w:t>
      </w:r>
      <w:r>
        <w:rPr>
          <w:sz w:val="22"/>
          <w:szCs w:val="22"/>
        </w:rPr>
        <w:t xml:space="preserve">policing </w:t>
      </w:r>
      <w:r w:rsidRPr="00587DE4">
        <w:rPr>
          <w:sz w:val="22"/>
          <w:szCs w:val="22"/>
        </w:rPr>
        <w:t>organisation, have declined due to history like the Brixton riots (1981) and officers committing serious crimes</w:t>
      </w:r>
      <w:r>
        <w:rPr>
          <w:sz w:val="22"/>
          <w:szCs w:val="22"/>
        </w:rPr>
        <w:t xml:space="preserve"> bringing loss of trust and confidence. </w:t>
      </w:r>
      <w:r w:rsidRPr="00587DE4">
        <w:rPr>
          <w:sz w:val="22"/>
          <w:szCs w:val="22"/>
        </w:rPr>
        <w:t>The police organisation was thought to bring constancy, order, and a shared sense of right and wrong (Loader and Mulcahy, 2003)</w:t>
      </w:r>
      <w:r>
        <w:rPr>
          <w:sz w:val="22"/>
          <w:szCs w:val="22"/>
        </w:rPr>
        <w:t xml:space="preserve"> </w:t>
      </w:r>
    </w:p>
    <w:p w14:paraId="549077CA" w14:textId="77777777" w:rsidR="00C87932" w:rsidRDefault="00C87932" w:rsidP="00C87932">
      <w:pPr>
        <w:pStyle w:val="NoSpacing"/>
        <w:rPr>
          <w:sz w:val="22"/>
          <w:szCs w:val="22"/>
        </w:rPr>
      </w:pPr>
    </w:p>
    <w:p w14:paraId="455074BF" w14:textId="77777777" w:rsidR="00C87932" w:rsidRPr="00587DE4" w:rsidRDefault="00C87932" w:rsidP="00C87932">
      <w:pPr>
        <w:pStyle w:val="NoSpacing"/>
        <w:rPr>
          <w:sz w:val="22"/>
          <w:szCs w:val="22"/>
        </w:rPr>
      </w:pPr>
      <w:r w:rsidRPr="00587DE4">
        <w:rPr>
          <w:sz w:val="22"/>
          <w:szCs w:val="22"/>
        </w:rPr>
        <w:t>We need to hold one another accountable for inappropriate behaviour. The public need to see that we hold them to the same standard as we hold one another. We are not exempt just because we wear a uniform. The standards of professional behaviour in the code of ethics says we should challenge and report and act on the conduct of colleagues which fall below the standard of professional behaviour (Code of ethics, 2014). I’d argue that one officer's actions shouldn’t influence public perception on the remainder of the force as discretion will alter consensuses across the board, and although our moral compasses may be very similar when it comes to the Policing Code of Ethics, there will be personality traits which will influence our behaviours.</w:t>
      </w:r>
    </w:p>
    <w:p w14:paraId="3A9BA099" w14:textId="77777777" w:rsidR="00C87932" w:rsidRPr="00587DE4" w:rsidRDefault="00C87932" w:rsidP="00C87932">
      <w:pPr>
        <w:pStyle w:val="NoSpacing"/>
        <w:rPr>
          <w:sz w:val="22"/>
          <w:szCs w:val="22"/>
        </w:rPr>
      </w:pPr>
      <w:r w:rsidRPr="00587DE4">
        <w:rPr>
          <w:sz w:val="22"/>
          <w:szCs w:val="22"/>
        </w:rPr>
        <w:t> </w:t>
      </w:r>
    </w:p>
    <w:p w14:paraId="7F6CE5EB" w14:textId="77777777" w:rsidR="00C87932" w:rsidRPr="00587DE4" w:rsidRDefault="00C87932" w:rsidP="00C87932">
      <w:pPr>
        <w:pStyle w:val="NoSpacing"/>
        <w:rPr>
          <w:sz w:val="22"/>
          <w:szCs w:val="22"/>
        </w:rPr>
      </w:pPr>
      <w:r w:rsidRPr="00587DE4">
        <w:rPr>
          <w:sz w:val="22"/>
          <w:szCs w:val="22"/>
        </w:rPr>
        <w:t>So what?...</w:t>
      </w:r>
    </w:p>
    <w:p w14:paraId="0FBD6E7F" w14:textId="77777777" w:rsidR="00C87932" w:rsidRPr="00587DE4" w:rsidRDefault="00C87932" w:rsidP="00C87932">
      <w:pPr>
        <w:pStyle w:val="NoSpacing"/>
        <w:rPr>
          <w:sz w:val="22"/>
          <w:szCs w:val="22"/>
        </w:rPr>
      </w:pPr>
      <w:r w:rsidRPr="00587DE4">
        <w:rPr>
          <w:sz w:val="22"/>
          <w:szCs w:val="22"/>
        </w:rPr>
        <w:lastRenderedPageBreak/>
        <w:t>The equity theory proposed by Stacy Adam (1965) argued that individuals make cognitive assessments of their inputs such as time and effort compared to others and that employees are motivated if they are treated equally according to these inputs versus outputs. Therefore, it would not be considered as fair treatment if there is a difference and employees are then treated the same which consequently adjust their outset to reach their perceived fairness. (Adams, 1963).</w:t>
      </w:r>
    </w:p>
    <w:p w14:paraId="7144B701" w14:textId="77777777" w:rsidR="00C87932" w:rsidRPr="00587DE4" w:rsidRDefault="00C87932" w:rsidP="00C87932">
      <w:pPr>
        <w:pStyle w:val="NoSpacing"/>
        <w:rPr>
          <w:sz w:val="22"/>
          <w:szCs w:val="22"/>
        </w:rPr>
      </w:pPr>
      <w:r w:rsidRPr="00587DE4">
        <w:rPr>
          <w:sz w:val="22"/>
          <w:szCs w:val="22"/>
        </w:rPr>
        <w:t xml:space="preserve">Strengths that conform with the equity theory allow for clear communication and employee participation, although I’d suggest that the weakness outweighs the strengths, if the outputs are not fair then colleagues will lose job satisfaction leading to ethical standards declining. As a result of these, it can affect the attitude of constables conducting day to day duties and influence </w:t>
      </w:r>
      <w:r>
        <w:rPr>
          <w:sz w:val="22"/>
          <w:szCs w:val="22"/>
        </w:rPr>
        <w:t>poor</w:t>
      </w:r>
      <w:r w:rsidRPr="00587DE4">
        <w:rPr>
          <w:sz w:val="22"/>
          <w:szCs w:val="22"/>
        </w:rPr>
        <w:t xml:space="preserve"> public perception of police. </w:t>
      </w:r>
    </w:p>
    <w:p w14:paraId="742D9C65" w14:textId="77777777" w:rsidR="00C87932" w:rsidRPr="00587DE4" w:rsidRDefault="00C87932" w:rsidP="00C87932">
      <w:pPr>
        <w:pStyle w:val="NoSpacing"/>
        <w:rPr>
          <w:sz w:val="22"/>
          <w:szCs w:val="22"/>
        </w:rPr>
      </w:pPr>
      <w:r w:rsidRPr="00587DE4">
        <w:rPr>
          <w:sz w:val="22"/>
          <w:szCs w:val="22"/>
        </w:rPr>
        <w:t> </w:t>
      </w:r>
    </w:p>
    <w:p w14:paraId="14D5B26D" w14:textId="77777777" w:rsidR="00C87932" w:rsidRPr="00587DE4" w:rsidRDefault="00C87932" w:rsidP="00C87932">
      <w:pPr>
        <w:pStyle w:val="NoSpacing"/>
        <w:rPr>
          <w:sz w:val="22"/>
          <w:szCs w:val="22"/>
        </w:rPr>
      </w:pPr>
      <w:r w:rsidRPr="00587DE4">
        <w:rPr>
          <w:sz w:val="22"/>
          <w:szCs w:val="22"/>
        </w:rPr>
        <w:t>James DeConick(2010) proposed that a level of trust will develop between superior and subordinate leading to positive outcomes that will build positive organisational justice (DeConinck, 2010). I feel I have a good relationship with my superiors and colleagues, I can discuss any issues and be open with what I feel is important. I believe it’s healthy to raise concerns, so it leads to a non-hostile environment in the workplace. However, officers and staff should embrace fairness and respect in all situations and evidence suggest the importance organisations should have in implementing positivity to support employees to improve motivation, attitudes and performance </w:t>
      </w:r>
      <w:r w:rsidRPr="00CD0E88">
        <w:rPr>
          <w:sz w:val="22"/>
          <w:szCs w:val="22"/>
        </w:rPr>
        <w:t>(Jones,2021).</w:t>
      </w:r>
    </w:p>
    <w:p w14:paraId="652AAA14" w14:textId="77777777" w:rsidR="00C87932" w:rsidRPr="00587DE4" w:rsidRDefault="00C87932" w:rsidP="00C87932">
      <w:pPr>
        <w:pStyle w:val="NoSpacing"/>
        <w:rPr>
          <w:sz w:val="22"/>
          <w:szCs w:val="22"/>
        </w:rPr>
      </w:pPr>
      <w:r w:rsidRPr="00587DE4">
        <w:rPr>
          <w:sz w:val="22"/>
          <w:szCs w:val="22"/>
        </w:rPr>
        <w:t> </w:t>
      </w:r>
    </w:p>
    <w:p w14:paraId="30CBC118" w14:textId="77777777" w:rsidR="00C87932" w:rsidRPr="00587DE4" w:rsidRDefault="00C87932" w:rsidP="00C87932">
      <w:pPr>
        <w:pStyle w:val="NoSpacing"/>
        <w:rPr>
          <w:sz w:val="22"/>
          <w:szCs w:val="22"/>
        </w:rPr>
      </w:pPr>
      <w:r w:rsidRPr="00587DE4">
        <w:rPr>
          <w:sz w:val="22"/>
          <w:szCs w:val="22"/>
        </w:rPr>
        <w:t xml:space="preserve">The Policing Code of Ethics has set out the standards of behaviour expected for everyone who works in policing. It is not just about how officers and staff treat the public but also how we treat each other within the organisation. The public expects the police to do the right thing therefore we must practice those ethics. One of the policing principles within the Code of Ethics is “Fairness” which follows on to the standards of professional behaviour “Equality and Diversity” (Code of ethics, 2014). If officers don’t conform to these ethics the relationships between not only the public but between colleagues will start to deteriorate leading to poor work ethic. By officers and superiors being aware of their emotional intelligence allows the ability to self-reflect and builds relationships more effectively. There is accountability to everyone and if we are not deemed to be following the </w:t>
      </w:r>
      <w:r>
        <w:rPr>
          <w:sz w:val="22"/>
          <w:szCs w:val="22"/>
        </w:rPr>
        <w:t>C</w:t>
      </w:r>
      <w:r w:rsidRPr="00587DE4">
        <w:rPr>
          <w:sz w:val="22"/>
          <w:szCs w:val="22"/>
        </w:rPr>
        <w:t xml:space="preserve">ode of </w:t>
      </w:r>
      <w:r>
        <w:rPr>
          <w:sz w:val="22"/>
          <w:szCs w:val="22"/>
        </w:rPr>
        <w:t>E</w:t>
      </w:r>
      <w:r w:rsidRPr="00587DE4">
        <w:rPr>
          <w:sz w:val="22"/>
          <w:szCs w:val="22"/>
        </w:rPr>
        <w:t xml:space="preserve">thics </w:t>
      </w:r>
      <w:r>
        <w:rPr>
          <w:sz w:val="22"/>
          <w:szCs w:val="22"/>
        </w:rPr>
        <w:t>outlined</w:t>
      </w:r>
      <w:r w:rsidRPr="00587DE4">
        <w:rPr>
          <w:sz w:val="22"/>
          <w:szCs w:val="22"/>
        </w:rPr>
        <w:t xml:space="preserve"> it could mean being investigated by the Independent Office for Police Conduct who will investigate the most serious and sensitive incidents and allegations involving police. (IOPC, 2021) </w:t>
      </w:r>
    </w:p>
    <w:p w14:paraId="13BB8AEA" w14:textId="77777777" w:rsidR="00C87932" w:rsidRPr="00587DE4" w:rsidRDefault="00C87932" w:rsidP="00C87932">
      <w:pPr>
        <w:pStyle w:val="NoSpacing"/>
        <w:rPr>
          <w:sz w:val="22"/>
          <w:szCs w:val="22"/>
        </w:rPr>
      </w:pPr>
      <w:r w:rsidRPr="00587DE4">
        <w:rPr>
          <w:sz w:val="22"/>
          <w:szCs w:val="22"/>
        </w:rPr>
        <w:t> </w:t>
      </w:r>
    </w:p>
    <w:p w14:paraId="1CCCFAA4" w14:textId="77777777" w:rsidR="00C87932" w:rsidRPr="00587DE4" w:rsidRDefault="00C87932" w:rsidP="00C87932">
      <w:pPr>
        <w:pStyle w:val="NoSpacing"/>
        <w:rPr>
          <w:sz w:val="22"/>
          <w:szCs w:val="22"/>
        </w:rPr>
      </w:pPr>
      <w:r w:rsidRPr="00587DE4">
        <w:rPr>
          <w:sz w:val="22"/>
          <w:szCs w:val="22"/>
        </w:rPr>
        <w:t>Now what?...</w:t>
      </w:r>
    </w:p>
    <w:p w14:paraId="7EB831ED" w14:textId="77777777" w:rsidR="00C87932" w:rsidRPr="00587DE4" w:rsidRDefault="00C87932" w:rsidP="00C87932">
      <w:pPr>
        <w:pStyle w:val="NoSpacing"/>
        <w:rPr>
          <w:sz w:val="22"/>
          <w:szCs w:val="22"/>
        </w:rPr>
      </w:pPr>
      <w:r w:rsidRPr="00587DE4">
        <w:rPr>
          <w:sz w:val="22"/>
          <w:szCs w:val="22"/>
        </w:rPr>
        <w:t>I’d argue that if you take the Code of Ethics as a belief, then cultures and traditions do not affect police ethics and values. There should not be any bias when decisions are made within the institution or when making policing decisions with the public in mind, it's paramount we are all treated fairly. There are systems internally which allow you to read about policies on fairness, where it provides details on who to contact if you feel treated unfairly. (Policies&amp;Procedures, 2021)</w:t>
      </w:r>
    </w:p>
    <w:p w14:paraId="7B6054D1" w14:textId="77777777" w:rsidR="00C87932" w:rsidRDefault="00C87932" w:rsidP="00C87932">
      <w:pPr>
        <w:pStyle w:val="NoSpacing"/>
        <w:rPr>
          <w:sz w:val="22"/>
          <w:szCs w:val="22"/>
        </w:rPr>
      </w:pPr>
      <w:r w:rsidRPr="00587DE4">
        <w:rPr>
          <w:sz w:val="22"/>
          <w:szCs w:val="22"/>
        </w:rPr>
        <w:t>Organisational Justice allows an individual to trust the establishment in which they have invested themselves as well as the organisation trusting that individual. The organisation trusts me to uphold the law and keep in line with the Code of Ethics and we should trust the organisation to treat us fairly and with respect.</w:t>
      </w:r>
    </w:p>
    <w:p w14:paraId="39A2E2B7" w14:textId="77777777" w:rsidR="00C87932" w:rsidRPr="00587DE4" w:rsidRDefault="00C87932" w:rsidP="00C87932">
      <w:pPr>
        <w:pStyle w:val="NoSpacing"/>
        <w:rPr>
          <w:sz w:val="22"/>
          <w:szCs w:val="22"/>
        </w:rPr>
      </w:pPr>
    </w:p>
    <w:p w14:paraId="38E06C02" w14:textId="77777777" w:rsidR="00C87932" w:rsidRPr="00587DE4" w:rsidRDefault="00C87932" w:rsidP="00C87932">
      <w:pPr>
        <w:pStyle w:val="NoSpacing"/>
        <w:rPr>
          <w:sz w:val="22"/>
          <w:szCs w:val="22"/>
        </w:rPr>
      </w:pPr>
      <w:r w:rsidRPr="00587DE4">
        <w:rPr>
          <w:sz w:val="22"/>
          <w:szCs w:val="22"/>
        </w:rPr>
        <w:t>Job satisfaction as we know is very important and goes hand in hand with organisational justice to keep a positive work balance. No officer wants to feel that they have been treated unethically. If officers felt that they were not treated fairly or with respect, this would be detrimental to the trust within the organisation and clash with the Code of Ethics which we are strongly governed by. </w:t>
      </w:r>
    </w:p>
    <w:p w14:paraId="149C674A" w14:textId="77777777" w:rsidR="00C87932" w:rsidRPr="00587DE4" w:rsidRDefault="00C87932" w:rsidP="00C87932">
      <w:pPr>
        <w:pStyle w:val="NoSpacing"/>
        <w:rPr>
          <w:sz w:val="22"/>
          <w:szCs w:val="22"/>
        </w:rPr>
      </w:pPr>
      <w:r w:rsidRPr="00587DE4">
        <w:rPr>
          <w:sz w:val="22"/>
          <w:szCs w:val="22"/>
        </w:rPr>
        <w:t> </w:t>
      </w:r>
    </w:p>
    <w:p w14:paraId="4F333E33" w14:textId="77777777" w:rsidR="00C87932" w:rsidRPr="00587DE4" w:rsidRDefault="00C87932" w:rsidP="00C87932">
      <w:pPr>
        <w:pStyle w:val="NoSpacing"/>
        <w:rPr>
          <w:sz w:val="22"/>
          <w:szCs w:val="22"/>
        </w:rPr>
      </w:pPr>
      <w:r w:rsidRPr="00587DE4">
        <w:rPr>
          <w:sz w:val="22"/>
          <w:szCs w:val="22"/>
        </w:rPr>
        <w:lastRenderedPageBreak/>
        <w:t>Policing is about treating people fairly and therefore fair treatment provides support for the legitimacy in policing the public. It’s the ability to view another perspective and ensuring fairness is a common denominator when decisions are made.</w:t>
      </w:r>
    </w:p>
    <w:p w14:paraId="7BE60CD4" w14:textId="77777777" w:rsidR="00C87932" w:rsidRPr="00587DE4" w:rsidRDefault="00C87932" w:rsidP="00C87932">
      <w:pPr>
        <w:pStyle w:val="NoSpacing"/>
        <w:rPr>
          <w:sz w:val="22"/>
          <w:szCs w:val="22"/>
        </w:rPr>
      </w:pPr>
      <w:r w:rsidRPr="00587DE4">
        <w:rPr>
          <w:sz w:val="22"/>
          <w:szCs w:val="22"/>
        </w:rPr>
        <w:t> </w:t>
      </w:r>
    </w:p>
    <w:p w14:paraId="43872D35" w14:textId="77777777" w:rsidR="00C87932" w:rsidRPr="00587DE4" w:rsidRDefault="00C87932" w:rsidP="00C87932">
      <w:pPr>
        <w:pStyle w:val="NoSpacing"/>
        <w:rPr>
          <w:sz w:val="22"/>
          <w:szCs w:val="22"/>
        </w:rPr>
      </w:pPr>
      <w:r w:rsidRPr="00587DE4">
        <w:rPr>
          <w:sz w:val="22"/>
          <w:szCs w:val="22"/>
        </w:rPr>
        <w:t>Training and awareness to improve cultural understanding are key</w:t>
      </w:r>
      <w:r>
        <w:rPr>
          <w:sz w:val="22"/>
          <w:szCs w:val="22"/>
        </w:rPr>
        <w:t xml:space="preserve"> steps</w:t>
      </w:r>
      <w:r w:rsidRPr="00587DE4">
        <w:rPr>
          <w:sz w:val="22"/>
          <w:szCs w:val="22"/>
        </w:rPr>
        <w:t xml:space="preserve"> to maintaining these ethics and values.</w:t>
      </w:r>
    </w:p>
    <w:p w14:paraId="33DE1E66" w14:textId="77777777" w:rsidR="00C87932" w:rsidRPr="00587DE4" w:rsidRDefault="00C87932" w:rsidP="00C87932">
      <w:pPr>
        <w:pStyle w:val="NoSpacing"/>
        <w:rPr>
          <w:sz w:val="22"/>
          <w:szCs w:val="22"/>
        </w:rPr>
      </w:pPr>
      <w:r w:rsidRPr="00587DE4">
        <w:rPr>
          <w:sz w:val="22"/>
          <w:szCs w:val="22"/>
        </w:rPr>
        <w:t> </w:t>
      </w:r>
    </w:p>
    <w:p w14:paraId="6B410838" w14:textId="77777777" w:rsidR="00C87932" w:rsidRPr="00587DE4" w:rsidRDefault="00C87932" w:rsidP="00C87932">
      <w:pPr>
        <w:pStyle w:val="NoSpacing"/>
        <w:rPr>
          <w:sz w:val="22"/>
          <w:szCs w:val="22"/>
        </w:rPr>
      </w:pPr>
      <w:r w:rsidRPr="00587DE4">
        <w:rPr>
          <w:sz w:val="22"/>
          <w:szCs w:val="22"/>
        </w:rPr>
        <w:t>I conclude that without organisational justice it would contradict force values and policies. If we cannot treat each other with fairness and impartiality, then how can we be trusted to do this within our communities. </w:t>
      </w:r>
    </w:p>
    <w:p w14:paraId="38E52C07" w14:textId="77777777" w:rsidR="00C87932" w:rsidRPr="00270EEB" w:rsidRDefault="00C87932" w:rsidP="00C87932">
      <w:pPr>
        <w:ind w:right="237"/>
        <w:jc w:val="both"/>
        <w:rPr>
          <w:sz w:val="24"/>
          <w:szCs w:val="24"/>
        </w:rPr>
      </w:pPr>
    </w:p>
    <w:p w14:paraId="4AD6E0BC" w14:textId="77777777" w:rsidR="00C87932" w:rsidRPr="00270EEB" w:rsidRDefault="00C87932" w:rsidP="00C87932">
      <w:pPr>
        <w:ind w:right="237"/>
        <w:jc w:val="both"/>
        <w:rPr>
          <w:sz w:val="24"/>
          <w:szCs w:val="24"/>
        </w:rPr>
      </w:pPr>
    </w:p>
    <w:p w14:paraId="30785E1F" w14:textId="77777777" w:rsidR="00C87932" w:rsidRPr="00D33245" w:rsidRDefault="00C87932" w:rsidP="00C87932">
      <w:pPr>
        <w:ind w:right="237"/>
        <w:jc w:val="right"/>
        <w:rPr>
          <w:sz w:val="22"/>
          <w:szCs w:val="22"/>
        </w:rPr>
      </w:pPr>
      <w:r w:rsidRPr="00D33245">
        <w:rPr>
          <w:sz w:val="22"/>
          <w:szCs w:val="22"/>
        </w:rPr>
        <w:t>(Word count 1</w:t>
      </w:r>
      <w:r>
        <w:rPr>
          <w:sz w:val="22"/>
          <w:szCs w:val="22"/>
        </w:rPr>
        <w:t>086</w:t>
      </w:r>
      <w:r w:rsidRPr="00D33245">
        <w:rPr>
          <w:sz w:val="22"/>
          <w:szCs w:val="22"/>
        </w:rPr>
        <w:t>)</w:t>
      </w:r>
    </w:p>
    <w:p w14:paraId="5440F680" w14:textId="77777777" w:rsidR="00AA0127" w:rsidRPr="00270EEB" w:rsidRDefault="00AA0127" w:rsidP="00AA0127">
      <w:pPr>
        <w:ind w:right="237"/>
        <w:jc w:val="both"/>
        <w:rPr>
          <w:sz w:val="24"/>
          <w:szCs w:val="24"/>
        </w:rPr>
      </w:pPr>
    </w:p>
    <w:p w14:paraId="5B3D5E18" w14:textId="32FFB67D" w:rsidR="00AA0127" w:rsidRPr="00D33245" w:rsidRDefault="00AA0127" w:rsidP="00AA0127">
      <w:pPr>
        <w:ind w:right="237"/>
        <w:jc w:val="right"/>
        <w:rPr>
          <w:sz w:val="22"/>
          <w:szCs w:val="22"/>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7653E2D" w14:textId="77777777" w:rsidR="00747432" w:rsidRPr="0054398F" w:rsidRDefault="00747432" w:rsidP="00747432">
      <w:pPr>
        <w:pStyle w:val="NoSpacing"/>
        <w:rPr>
          <w:sz w:val="22"/>
          <w:szCs w:val="22"/>
        </w:rPr>
      </w:pPr>
      <w:r w:rsidRPr="0054398F">
        <w:rPr>
          <w:sz w:val="22"/>
          <w:szCs w:val="22"/>
        </w:rPr>
        <w:t>My response to this incident is going to be how I engaged with partner agencies following the incident and how I illustrated policing values being engaged whilst using a multi-agency approach.</w:t>
      </w:r>
    </w:p>
    <w:p w14:paraId="020F4EBF" w14:textId="77777777" w:rsidR="00747432" w:rsidRPr="0054398F" w:rsidRDefault="00747432" w:rsidP="00747432">
      <w:pPr>
        <w:pStyle w:val="NoSpacing"/>
        <w:rPr>
          <w:sz w:val="22"/>
          <w:szCs w:val="22"/>
        </w:rPr>
      </w:pPr>
      <w:r w:rsidRPr="0054398F">
        <w:rPr>
          <w:sz w:val="22"/>
          <w:szCs w:val="22"/>
        </w:rPr>
        <w:t>I have decided to use Gibbs (1988) reflective model which consists of 6 stages. I will conclude by analysing through an action plan I will take forward to assist me in incidents that I will encounter in the future.</w:t>
      </w:r>
    </w:p>
    <w:p w14:paraId="204C9562" w14:textId="77777777" w:rsidR="00747432" w:rsidRPr="0054398F" w:rsidRDefault="00747432" w:rsidP="00747432">
      <w:pPr>
        <w:pStyle w:val="NoSpacing"/>
        <w:rPr>
          <w:sz w:val="22"/>
          <w:szCs w:val="22"/>
        </w:rPr>
      </w:pPr>
      <w:r w:rsidRPr="0054398F">
        <w:rPr>
          <w:sz w:val="22"/>
          <w:szCs w:val="22"/>
        </w:rPr>
        <w:t> </w:t>
      </w:r>
    </w:p>
    <w:p w14:paraId="350B9996" w14:textId="77777777" w:rsidR="00747432" w:rsidRPr="0054398F" w:rsidRDefault="00747432" w:rsidP="00747432">
      <w:pPr>
        <w:pStyle w:val="NoSpacing"/>
        <w:rPr>
          <w:sz w:val="22"/>
          <w:szCs w:val="22"/>
        </w:rPr>
      </w:pPr>
      <w:r w:rsidRPr="0054398F">
        <w:rPr>
          <w:sz w:val="22"/>
          <w:szCs w:val="22"/>
        </w:rPr>
        <w:t>The legislation involved is Section 1 of the Protection of Children Act 1978.</w:t>
      </w:r>
    </w:p>
    <w:p w14:paraId="190FD6D4" w14:textId="77777777" w:rsidR="00747432" w:rsidRPr="0054398F" w:rsidRDefault="00747432" w:rsidP="00747432">
      <w:pPr>
        <w:pStyle w:val="NoSpacing"/>
        <w:rPr>
          <w:sz w:val="22"/>
          <w:szCs w:val="22"/>
        </w:rPr>
      </w:pPr>
      <w:r w:rsidRPr="0054398F">
        <w:rPr>
          <w:i/>
          <w:iCs/>
          <w:sz w:val="22"/>
          <w:szCs w:val="22"/>
        </w:rPr>
        <w:t>“It is an offence for a person (a)to take or permit to be taken or to make any indecent photograph or pseudo-photograph of a child or (b)to distribute or show such indecent photographs or pseudo-photographs or (c)to have in his possession such indecent photographs or pseudo-photographs, with a view to their being distributed or shown by himself or others; or (d)to publish or cause to be published any advertisement likely to be understood as conveying that the advertiser distributes or shows such indecent photographs or pseudo-photographs, or intends to do so. (Protection of Children Act 1978, 2015)</w:t>
      </w:r>
    </w:p>
    <w:p w14:paraId="0FB1337F" w14:textId="77777777" w:rsidR="00747432" w:rsidRPr="0054398F" w:rsidRDefault="00747432" w:rsidP="00747432">
      <w:pPr>
        <w:pStyle w:val="NoSpacing"/>
        <w:rPr>
          <w:sz w:val="22"/>
          <w:szCs w:val="22"/>
        </w:rPr>
      </w:pPr>
      <w:r w:rsidRPr="0054398F">
        <w:rPr>
          <w:sz w:val="22"/>
          <w:szCs w:val="22"/>
        </w:rPr>
        <w:t> </w:t>
      </w:r>
    </w:p>
    <w:p w14:paraId="1C11569F" w14:textId="77777777" w:rsidR="00747432" w:rsidRPr="0054398F" w:rsidRDefault="00747432" w:rsidP="00747432">
      <w:pPr>
        <w:pStyle w:val="NoSpacing"/>
        <w:rPr>
          <w:sz w:val="22"/>
          <w:szCs w:val="22"/>
        </w:rPr>
      </w:pPr>
      <w:r w:rsidRPr="0054398F">
        <w:rPr>
          <w:sz w:val="22"/>
          <w:szCs w:val="22"/>
        </w:rPr>
        <w:t>Description stage.</w:t>
      </w:r>
    </w:p>
    <w:p w14:paraId="6034D02D" w14:textId="15234809" w:rsidR="00747432" w:rsidRPr="0054398F" w:rsidRDefault="00747432" w:rsidP="00747432">
      <w:pPr>
        <w:pStyle w:val="NoSpacing"/>
        <w:rPr>
          <w:sz w:val="22"/>
          <w:szCs w:val="22"/>
        </w:rPr>
      </w:pPr>
      <w:r w:rsidRPr="0054398F">
        <w:rPr>
          <w:sz w:val="22"/>
          <w:szCs w:val="22"/>
        </w:rPr>
        <w:t>I was asked to execute a warrant following reports of a person at an address downloading indecent images of children</w:t>
      </w:r>
      <w:r w:rsidR="00CD0E88">
        <w:rPr>
          <w:sz w:val="22"/>
          <w:szCs w:val="22"/>
        </w:rPr>
        <w:t xml:space="preserve"> falling under the above legislation.</w:t>
      </w:r>
      <w:r w:rsidRPr="0054398F">
        <w:rPr>
          <w:sz w:val="22"/>
          <w:szCs w:val="22"/>
        </w:rPr>
        <w:t xml:space="preserve"> I had no information on who it was likely to be within the address therefore I had to go in with an open mind. I conducted a briefing with other officers before attending so they understood what was entailed and what we were looking for in relation to the offence committed.</w:t>
      </w:r>
    </w:p>
    <w:p w14:paraId="652333F3" w14:textId="77777777" w:rsidR="00747432" w:rsidRPr="0054398F" w:rsidRDefault="00747432" w:rsidP="00747432">
      <w:pPr>
        <w:pStyle w:val="NoSpacing"/>
        <w:rPr>
          <w:sz w:val="22"/>
          <w:szCs w:val="22"/>
        </w:rPr>
      </w:pPr>
      <w:r w:rsidRPr="0054398F">
        <w:rPr>
          <w:sz w:val="22"/>
          <w:szCs w:val="22"/>
        </w:rPr>
        <w:t>It was a potential that the household may not speak English as a first language so this is something I considered in my approach. The area I work in is a multi-cultural area of Gwent where 67 different languages are spoken. I knew I had tools such as language lines available to tailor my approach to meet the needs of the family if needed.</w:t>
      </w:r>
    </w:p>
    <w:p w14:paraId="128CD6CF" w14:textId="77777777" w:rsidR="00747432" w:rsidRPr="0054398F" w:rsidRDefault="00747432" w:rsidP="00747432">
      <w:pPr>
        <w:pStyle w:val="NoSpacing"/>
        <w:rPr>
          <w:sz w:val="22"/>
          <w:szCs w:val="22"/>
        </w:rPr>
      </w:pPr>
    </w:p>
    <w:p w14:paraId="40197B65" w14:textId="77777777" w:rsidR="00747432" w:rsidRPr="0054398F" w:rsidRDefault="00747432" w:rsidP="00747432">
      <w:pPr>
        <w:pStyle w:val="NoSpacing"/>
        <w:rPr>
          <w:sz w:val="22"/>
          <w:szCs w:val="22"/>
        </w:rPr>
      </w:pPr>
      <w:r w:rsidRPr="0054398F">
        <w:rPr>
          <w:sz w:val="22"/>
          <w:szCs w:val="22"/>
        </w:rPr>
        <w:t>On attendance, I engaged with the only person in the house who understood the English language. I communicated clearly why I was there and what I was there to do. The occupant seemed startled, so I ensured I communicated effectively and disclosed information that I was able to. I remained professional and ensured everyone was treated with respect keeping in line with the Policing Code of Ethics (Code of ethics, 2014).</w:t>
      </w:r>
    </w:p>
    <w:p w14:paraId="2C9FB460" w14:textId="77777777" w:rsidR="00747432" w:rsidRPr="0054398F" w:rsidRDefault="00747432" w:rsidP="00747432">
      <w:pPr>
        <w:pStyle w:val="NoSpacing"/>
        <w:rPr>
          <w:sz w:val="22"/>
          <w:szCs w:val="22"/>
        </w:rPr>
      </w:pPr>
      <w:r w:rsidRPr="0054398F">
        <w:rPr>
          <w:sz w:val="22"/>
          <w:szCs w:val="22"/>
        </w:rPr>
        <w:t>Following the search, I was contacted by a female who lived at the property. She had just returned home to find we had seized several items. The female who spoke to me was very distressed she had spoken with her children and one of them had said they downloaded an indecent image sent to them through social media. The child confirmed what it was we were looking for regarding the image downloaded and the username involved.</w:t>
      </w:r>
    </w:p>
    <w:p w14:paraId="05D782D2" w14:textId="77777777" w:rsidR="00747432" w:rsidRPr="0054398F" w:rsidRDefault="00747432" w:rsidP="00747432">
      <w:pPr>
        <w:pStyle w:val="NoSpacing"/>
        <w:rPr>
          <w:sz w:val="22"/>
          <w:szCs w:val="22"/>
        </w:rPr>
      </w:pPr>
      <w:r w:rsidRPr="0054398F">
        <w:rPr>
          <w:sz w:val="22"/>
          <w:szCs w:val="22"/>
        </w:rPr>
        <w:t>Following this information, I engaged with supervisors who were happy for all items to be returned to the residents and to seize the child’s phone for examination.</w:t>
      </w:r>
    </w:p>
    <w:p w14:paraId="37C271C1" w14:textId="77777777" w:rsidR="00747432" w:rsidRPr="0054398F" w:rsidRDefault="00747432" w:rsidP="00747432">
      <w:pPr>
        <w:pStyle w:val="NoSpacing"/>
        <w:rPr>
          <w:sz w:val="22"/>
          <w:szCs w:val="22"/>
        </w:rPr>
      </w:pPr>
      <w:r w:rsidRPr="0054398F">
        <w:rPr>
          <w:sz w:val="22"/>
          <w:szCs w:val="22"/>
        </w:rPr>
        <w:t xml:space="preserve">I returned to the address and spoke with the family about the offence and the severity of the incident. </w:t>
      </w:r>
    </w:p>
    <w:p w14:paraId="3992CD2F" w14:textId="77777777" w:rsidR="00747432" w:rsidRPr="0054398F" w:rsidRDefault="00747432" w:rsidP="00747432">
      <w:pPr>
        <w:pStyle w:val="NoSpacing"/>
        <w:rPr>
          <w:sz w:val="22"/>
          <w:szCs w:val="22"/>
        </w:rPr>
      </w:pPr>
    </w:p>
    <w:p w14:paraId="4FD65645" w14:textId="77777777" w:rsidR="00747432" w:rsidRPr="0054398F" w:rsidRDefault="00747432" w:rsidP="00747432">
      <w:pPr>
        <w:pStyle w:val="NoSpacing"/>
        <w:rPr>
          <w:sz w:val="22"/>
          <w:szCs w:val="22"/>
        </w:rPr>
      </w:pPr>
      <w:r w:rsidRPr="0054398F">
        <w:rPr>
          <w:sz w:val="22"/>
          <w:szCs w:val="22"/>
        </w:rPr>
        <w:t>After leaving the property I considered several options to deal with this incident.</w:t>
      </w:r>
    </w:p>
    <w:p w14:paraId="6CB878DE" w14:textId="77777777" w:rsidR="00747432" w:rsidRPr="0054398F" w:rsidRDefault="00747432" w:rsidP="00747432">
      <w:pPr>
        <w:pStyle w:val="NoSpacing"/>
        <w:rPr>
          <w:sz w:val="22"/>
          <w:szCs w:val="22"/>
        </w:rPr>
      </w:pPr>
      <w:r w:rsidRPr="0054398F">
        <w:rPr>
          <w:sz w:val="22"/>
          <w:szCs w:val="22"/>
        </w:rPr>
        <w:t>Due to the offenders' age, I submitted a Public Protection Referral to social services and requested a Strategy meeting to be arranged to organise support for the family as there were concerns raised to me about the behaviour of the child and previous history of the daughter being at risk of exploitation. I had to consider when making these referrals the safety and welfare of the children involved.</w:t>
      </w:r>
    </w:p>
    <w:p w14:paraId="7C01DAC0" w14:textId="77777777" w:rsidR="00747432" w:rsidRPr="0054398F" w:rsidRDefault="00747432" w:rsidP="00747432">
      <w:pPr>
        <w:pStyle w:val="NoSpacing"/>
        <w:rPr>
          <w:sz w:val="22"/>
          <w:szCs w:val="22"/>
        </w:rPr>
      </w:pPr>
      <w:r w:rsidRPr="0054398F">
        <w:rPr>
          <w:sz w:val="22"/>
          <w:szCs w:val="22"/>
        </w:rPr>
        <w:t> </w:t>
      </w:r>
    </w:p>
    <w:p w14:paraId="6E31EC90" w14:textId="77777777" w:rsidR="00747432" w:rsidRPr="0054398F" w:rsidRDefault="00747432" w:rsidP="00747432">
      <w:pPr>
        <w:pStyle w:val="NoSpacing"/>
        <w:rPr>
          <w:sz w:val="22"/>
          <w:szCs w:val="22"/>
        </w:rPr>
      </w:pPr>
      <w:r w:rsidRPr="0054398F">
        <w:rPr>
          <w:sz w:val="22"/>
          <w:szCs w:val="22"/>
        </w:rPr>
        <w:t>I also spoke with school liaison officers to arrange a talk within the school about being safe online to prevent any exploitation toward children. And finally, I engaged with the Public Protection Unit within the organisation about the incident who could engage with the family further as I felt they were more equipped with exploitation.</w:t>
      </w:r>
    </w:p>
    <w:p w14:paraId="0C4D310C" w14:textId="77777777" w:rsidR="00747432" w:rsidRPr="0054398F" w:rsidRDefault="00747432" w:rsidP="00747432">
      <w:pPr>
        <w:pStyle w:val="NoSpacing"/>
        <w:rPr>
          <w:sz w:val="22"/>
          <w:szCs w:val="22"/>
        </w:rPr>
      </w:pPr>
      <w:r w:rsidRPr="0054398F">
        <w:rPr>
          <w:sz w:val="22"/>
          <w:szCs w:val="22"/>
        </w:rPr>
        <w:t> </w:t>
      </w:r>
    </w:p>
    <w:p w14:paraId="085F6005" w14:textId="77777777" w:rsidR="00747432" w:rsidRPr="0054398F" w:rsidRDefault="00747432" w:rsidP="00747432">
      <w:pPr>
        <w:pStyle w:val="NoSpacing"/>
        <w:rPr>
          <w:sz w:val="22"/>
          <w:szCs w:val="22"/>
        </w:rPr>
      </w:pPr>
      <w:r w:rsidRPr="0054398F">
        <w:rPr>
          <w:sz w:val="22"/>
          <w:szCs w:val="22"/>
        </w:rPr>
        <w:t>Feeling Stage</w:t>
      </w:r>
    </w:p>
    <w:p w14:paraId="4DF35E4E" w14:textId="77777777" w:rsidR="00747432" w:rsidRPr="0054398F" w:rsidRDefault="00747432" w:rsidP="00747432">
      <w:pPr>
        <w:pStyle w:val="NoSpacing"/>
        <w:rPr>
          <w:sz w:val="22"/>
          <w:szCs w:val="22"/>
        </w:rPr>
      </w:pPr>
      <w:r w:rsidRPr="0054398F">
        <w:rPr>
          <w:sz w:val="22"/>
          <w:szCs w:val="22"/>
        </w:rPr>
        <w:t>Following this incident, I felt nervous as this would be my first warrant executed by myself and not knowing really what to expect as a result. I wanted to ensure that my briefing was informative and effective.</w:t>
      </w:r>
    </w:p>
    <w:p w14:paraId="0C75C2E9" w14:textId="77777777" w:rsidR="00747432" w:rsidRPr="0054398F" w:rsidRDefault="00747432" w:rsidP="00747432">
      <w:pPr>
        <w:pStyle w:val="NoSpacing"/>
        <w:rPr>
          <w:sz w:val="22"/>
          <w:szCs w:val="22"/>
        </w:rPr>
      </w:pPr>
      <w:r w:rsidRPr="0054398F">
        <w:rPr>
          <w:sz w:val="22"/>
          <w:szCs w:val="22"/>
        </w:rPr>
        <w:t>On arriving at the address, I was apprehensive of how the residents would act and being careful not to give too much information away as well as ensuring I knew what to do if there were any admissible comments.</w:t>
      </w:r>
    </w:p>
    <w:p w14:paraId="1CC31FB1" w14:textId="77777777" w:rsidR="00747432" w:rsidRPr="0054398F" w:rsidRDefault="00747432" w:rsidP="00747432">
      <w:pPr>
        <w:pStyle w:val="NoSpacing"/>
        <w:rPr>
          <w:sz w:val="22"/>
          <w:szCs w:val="22"/>
        </w:rPr>
      </w:pPr>
      <w:r w:rsidRPr="0054398F">
        <w:rPr>
          <w:sz w:val="22"/>
          <w:szCs w:val="22"/>
        </w:rPr>
        <w:t>Before attendance, I was biased with my thinking of who would commit the offence due to facts and figures that 9 times out of 10 it is usually a male, being the partner/father etc, and this thinking could have influenced any decision made when I walked into the address. The Availability Heuristic bias theory suggests our tenancy uses information that comes quickly to mind and makes decision making easier. The theory exists because some memories and facts are spontaneously retrieved, memories are inevitably recalled for two main reasons: they appear to happen often, or they leave a lasting imprint on our minds. (Tversky and Kahneman, 1973). I felt that having seen TV documentaries usually portraying a male figure and in-house teams predominately dealing with male subjects had brought me to this way of thinking. I will be sure not to act hastily when dealing with similar situations as I am aware of this potential bias and understand the policing Code Ethics of treating people fairly.</w:t>
      </w:r>
    </w:p>
    <w:p w14:paraId="04A381E0" w14:textId="77777777" w:rsidR="00747432" w:rsidRPr="0054398F" w:rsidRDefault="00747432" w:rsidP="00747432">
      <w:pPr>
        <w:pStyle w:val="NoSpacing"/>
        <w:rPr>
          <w:sz w:val="22"/>
          <w:szCs w:val="22"/>
        </w:rPr>
      </w:pPr>
      <w:r w:rsidRPr="0054398F">
        <w:rPr>
          <w:sz w:val="22"/>
          <w:szCs w:val="22"/>
        </w:rPr>
        <w:t> </w:t>
      </w:r>
    </w:p>
    <w:p w14:paraId="0FBA272D" w14:textId="77777777" w:rsidR="00747432" w:rsidRPr="0054398F" w:rsidRDefault="00747432" w:rsidP="00747432">
      <w:pPr>
        <w:pStyle w:val="NoSpacing"/>
        <w:rPr>
          <w:sz w:val="22"/>
          <w:szCs w:val="22"/>
        </w:rPr>
      </w:pPr>
      <w:r w:rsidRPr="0054398F">
        <w:rPr>
          <w:sz w:val="22"/>
          <w:szCs w:val="22"/>
        </w:rPr>
        <w:t>Evaluation stage.</w:t>
      </w:r>
    </w:p>
    <w:p w14:paraId="737D90AF" w14:textId="77777777" w:rsidR="00747432" w:rsidRPr="0054398F" w:rsidRDefault="00747432" w:rsidP="00747432">
      <w:pPr>
        <w:pStyle w:val="NoSpacing"/>
        <w:rPr>
          <w:sz w:val="22"/>
          <w:szCs w:val="22"/>
        </w:rPr>
      </w:pPr>
      <w:r w:rsidRPr="0054398F">
        <w:rPr>
          <w:sz w:val="22"/>
          <w:szCs w:val="22"/>
        </w:rPr>
        <w:t>Police officers are inevitably going to encounter incidents whereby a multi-agency approach is required to support a suspect as well as their family. Partner agencies are often better equipped than police officers to deal with supporting a person in more depth.</w:t>
      </w:r>
    </w:p>
    <w:p w14:paraId="33247147" w14:textId="77777777" w:rsidR="00747432" w:rsidRPr="0054398F" w:rsidRDefault="00747432" w:rsidP="00747432">
      <w:pPr>
        <w:pStyle w:val="NoSpacing"/>
        <w:rPr>
          <w:sz w:val="22"/>
          <w:szCs w:val="22"/>
        </w:rPr>
      </w:pPr>
      <w:r w:rsidRPr="0054398F">
        <w:rPr>
          <w:sz w:val="22"/>
          <w:szCs w:val="22"/>
        </w:rPr>
        <w:t>The main advantage regarding this incident was that the child involved was able to disclose to parents and officers what happened instead of keeping it hidden.</w:t>
      </w:r>
    </w:p>
    <w:p w14:paraId="181A7342" w14:textId="77777777" w:rsidR="00747432" w:rsidRPr="0054398F" w:rsidRDefault="00747432" w:rsidP="00747432">
      <w:pPr>
        <w:pStyle w:val="NoSpacing"/>
        <w:rPr>
          <w:sz w:val="22"/>
          <w:szCs w:val="22"/>
        </w:rPr>
      </w:pPr>
      <w:r w:rsidRPr="0054398F">
        <w:rPr>
          <w:sz w:val="22"/>
          <w:szCs w:val="22"/>
        </w:rPr>
        <w:t xml:space="preserve">I feel that I have learnt from the experience for example being aware of how bias thinking can cloud my judgement. I also found that strategic planning helped the way the warrant was </w:t>
      </w:r>
      <w:r w:rsidRPr="0054398F">
        <w:rPr>
          <w:sz w:val="22"/>
          <w:szCs w:val="22"/>
        </w:rPr>
        <w:lastRenderedPageBreak/>
        <w:t>carried out as well as risk managing the situation and deciding the best actions to take. Henri Fayol (1949) management theory agreed that deciding what needs to be done and developing a plan of action to manage responsibilities helps risk manage situations (Carter and Fayol, 1986). I feel that this concept can be applied in any policing situation. This incident has highlighted the need to be open-minded as well as changing my way of thinking to avoid prejudgements in the future and avoiding implicit bias.</w:t>
      </w:r>
    </w:p>
    <w:p w14:paraId="49C462DF" w14:textId="77777777" w:rsidR="00747432" w:rsidRPr="0054398F" w:rsidRDefault="00747432" w:rsidP="00747432">
      <w:pPr>
        <w:pStyle w:val="NoSpacing"/>
        <w:rPr>
          <w:sz w:val="22"/>
          <w:szCs w:val="22"/>
        </w:rPr>
      </w:pPr>
      <w:r w:rsidRPr="0054398F">
        <w:rPr>
          <w:sz w:val="22"/>
          <w:szCs w:val="22"/>
        </w:rPr>
        <w:t> </w:t>
      </w:r>
    </w:p>
    <w:p w14:paraId="0E11F230" w14:textId="77777777" w:rsidR="00747432" w:rsidRPr="0054398F" w:rsidRDefault="00747432" w:rsidP="00747432">
      <w:pPr>
        <w:pStyle w:val="NoSpacing"/>
        <w:rPr>
          <w:sz w:val="22"/>
          <w:szCs w:val="22"/>
        </w:rPr>
      </w:pPr>
      <w:r w:rsidRPr="0054398F">
        <w:rPr>
          <w:sz w:val="22"/>
          <w:szCs w:val="22"/>
        </w:rPr>
        <w:t xml:space="preserve">Analysis </w:t>
      </w:r>
    </w:p>
    <w:p w14:paraId="6184C180" w14:textId="77777777" w:rsidR="00747432" w:rsidRPr="0054398F" w:rsidRDefault="00747432" w:rsidP="00747432">
      <w:pPr>
        <w:pStyle w:val="NoSpacing"/>
        <w:rPr>
          <w:sz w:val="22"/>
          <w:szCs w:val="22"/>
        </w:rPr>
      </w:pPr>
      <w:r w:rsidRPr="0054398F">
        <w:rPr>
          <w:sz w:val="22"/>
          <w:szCs w:val="22"/>
        </w:rPr>
        <w:t>Evidence-Based Policing is an approach to help improve police strategies and counter (Bryant and Bryant, 2019) it allows us to mitigate or resolve problems and helps us understand how we evaluate the available evidence. It was is a concept developed by Lawrence Sherman (1998) who said police practices should be based on scientific evidence about what works best. (Sherman, 1998). To help me decide on the appropriate action and evaluate the evidence I had, I looked into intelligence, policing systems and followed the SARA model used in policing which helps officers Scan, Analyse, Respond, Assess situations (problem-orientated policing NEW, 2020) by following this model helped me evaluate the best course of action in working with a multi-agency to mitigate the problem happening again.  I spoke with Social services following the incident, I submitted referrals to support services, I engaged with the school’s liaison officers to address online safety.</w:t>
      </w:r>
    </w:p>
    <w:p w14:paraId="3D002FD4" w14:textId="77777777" w:rsidR="00747432" w:rsidRPr="0054398F" w:rsidRDefault="00747432" w:rsidP="00747432">
      <w:pPr>
        <w:pStyle w:val="NoSpacing"/>
        <w:rPr>
          <w:sz w:val="22"/>
          <w:szCs w:val="22"/>
        </w:rPr>
      </w:pPr>
    </w:p>
    <w:p w14:paraId="4B37BA2C" w14:textId="77777777" w:rsidR="00747432" w:rsidRPr="0054398F" w:rsidRDefault="00747432" w:rsidP="00747432">
      <w:pPr>
        <w:pStyle w:val="NoSpacing"/>
        <w:rPr>
          <w:sz w:val="22"/>
          <w:szCs w:val="22"/>
        </w:rPr>
      </w:pPr>
      <w:r w:rsidRPr="0054398F">
        <w:rPr>
          <w:sz w:val="22"/>
          <w:szCs w:val="22"/>
        </w:rPr>
        <w:t>Following my engagement with the support services a STRAT meeting was implemented and the child involved is undergoing meetings every week and the family is being educated through Get Safe Online.</w:t>
      </w:r>
    </w:p>
    <w:p w14:paraId="33EE01E0" w14:textId="77777777" w:rsidR="00747432" w:rsidRPr="0054398F" w:rsidRDefault="00747432" w:rsidP="00747432">
      <w:pPr>
        <w:pStyle w:val="NoSpacing"/>
        <w:rPr>
          <w:sz w:val="22"/>
          <w:szCs w:val="22"/>
        </w:rPr>
      </w:pPr>
      <w:r w:rsidRPr="0054398F">
        <w:rPr>
          <w:sz w:val="22"/>
          <w:szCs w:val="22"/>
        </w:rPr>
        <w:t>When dealing with vulnerable victims or offenders it’s important to also consider methods that can be used to assist investigations when needed such as body cam footage as first account, Witness interview booklets, and Achieving Best Evidence interviews.</w:t>
      </w:r>
    </w:p>
    <w:p w14:paraId="4CCACAB0" w14:textId="77777777" w:rsidR="00747432" w:rsidRPr="0054398F" w:rsidRDefault="00747432" w:rsidP="00747432">
      <w:pPr>
        <w:pStyle w:val="NoSpacing"/>
        <w:rPr>
          <w:sz w:val="22"/>
          <w:szCs w:val="22"/>
        </w:rPr>
      </w:pPr>
      <w:r w:rsidRPr="0054398F">
        <w:rPr>
          <w:sz w:val="22"/>
          <w:szCs w:val="22"/>
        </w:rPr>
        <w:t> </w:t>
      </w:r>
    </w:p>
    <w:p w14:paraId="1ACE9363" w14:textId="77777777" w:rsidR="00747432" w:rsidRPr="0054398F" w:rsidRDefault="00747432" w:rsidP="00747432">
      <w:pPr>
        <w:pStyle w:val="NoSpacing"/>
        <w:rPr>
          <w:sz w:val="22"/>
          <w:szCs w:val="22"/>
        </w:rPr>
      </w:pPr>
      <w:r w:rsidRPr="0054398F">
        <w:rPr>
          <w:sz w:val="22"/>
          <w:szCs w:val="22"/>
        </w:rPr>
        <w:t xml:space="preserve">Furthermore, I am up to date with all my training which helps when attending similar situations and knowing what is required to mitigate risk. I have had many dealings working with multi agencies, and it appears that multi-agency work is the norm in policing. Sharing is good practice across agencies and other forces. It’s in the hope that sharing of information encourages innovation and promotes best practices to alleviate any risks that may arise to any vulnerable person. Management of Police Information is a method used by police. It is the means by which police collect, record, share and retain information. The college of policing sets out the basic principles to which organisations should adopt. (MOPI, 2014). In my role I comply with data protection laws and I know as a police officer I can share information for a policing purpose following the information sharing agreement in place. The College of Policing set out obligations to manage this information which are ethical and met with a professional standard ensuring the information shared is proportionate and necessary. </w:t>
      </w:r>
    </w:p>
    <w:p w14:paraId="01F90174" w14:textId="77777777" w:rsidR="00747432" w:rsidRPr="0054398F" w:rsidRDefault="00747432" w:rsidP="00747432">
      <w:pPr>
        <w:pStyle w:val="NoSpacing"/>
        <w:rPr>
          <w:sz w:val="22"/>
          <w:szCs w:val="22"/>
        </w:rPr>
      </w:pPr>
      <w:r w:rsidRPr="0054398F">
        <w:rPr>
          <w:sz w:val="22"/>
          <w:szCs w:val="22"/>
        </w:rPr>
        <w:t> </w:t>
      </w:r>
    </w:p>
    <w:p w14:paraId="48B9735E" w14:textId="77777777" w:rsidR="00747432" w:rsidRPr="0054398F" w:rsidRDefault="00747432" w:rsidP="00747432">
      <w:pPr>
        <w:pStyle w:val="NoSpacing"/>
        <w:rPr>
          <w:sz w:val="22"/>
          <w:szCs w:val="22"/>
        </w:rPr>
      </w:pPr>
      <w:r w:rsidRPr="0054398F">
        <w:rPr>
          <w:sz w:val="22"/>
          <w:szCs w:val="22"/>
        </w:rPr>
        <w:t>This incident demonstrates how a variety of partnerships can come together and prevent further incidents from occurring. However, Goldstein (1990) suggested that police should examine underlying factors to the problem and argues that police frequently need to engage with other private, public or voluntary organisations instead of following a multi-agency approach due to different cultures and levels of authority (Goldstein, 2015).</w:t>
      </w:r>
    </w:p>
    <w:p w14:paraId="0D8BA7C8" w14:textId="77777777" w:rsidR="00747432" w:rsidRPr="0054398F" w:rsidRDefault="00747432" w:rsidP="00747432">
      <w:pPr>
        <w:pStyle w:val="NoSpacing"/>
        <w:rPr>
          <w:sz w:val="22"/>
          <w:szCs w:val="22"/>
        </w:rPr>
      </w:pPr>
      <w:r w:rsidRPr="0054398F">
        <w:rPr>
          <w:sz w:val="22"/>
          <w:szCs w:val="22"/>
        </w:rPr>
        <w:t> </w:t>
      </w:r>
    </w:p>
    <w:p w14:paraId="41B06AD7" w14:textId="77777777" w:rsidR="00747432" w:rsidRPr="0054398F" w:rsidRDefault="00747432" w:rsidP="00747432">
      <w:pPr>
        <w:pStyle w:val="NoSpacing"/>
        <w:rPr>
          <w:sz w:val="22"/>
          <w:szCs w:val="22"/>
        </w:rPr>
      </w:pPr>
      <w:r w:rsidRPr="0054398F">
        <w:rPr>
          <w:sz w:val="22"/>
          <w:szCs w:val="22"/>
        </w:rPr>
        <w:t>The final stages are the Conclusion and Action plan stage.</w:t>
      </w:r>
    </w:p>
    <w:p w14:paraId="27FF8303" w14:textId="77777777" w:rsidR="00747432" w:rsidRPr="0054398F" w:rsidRDefault="00747432" w:rsidP="00747432">
      <w:pPr>
        <w:pStyle w:val="NoSpacing"/>
        <w:rPr>
          <w:sz w:val="22"/>
          <w:szCs w:val="22"/>
        </w:rPr>
      </w:pPr>
      <w:r w:rsidRPr="0054398F">
        <w:rPr>
          <w:sz w:val="22"/>
          <w:szCs w:val="22"/>
        </w:rPr>
        <w:t>I feel I can justify my interventions. This was a serious incident and it was dealt with appropriately due to the offenders' age. I deemed it was not in the public interest to prosecute and this was more to engage and explain the severity of the incident and if he was an adult it would have been dealt with differently.</w:t>
      </w:r>
    </w:p>
    <w:p w14:paraId="1051D9D1" w14:textId="77777777" w:rsidR="00747432" w:rsidRPr="0054398F" w:rsidRDefault="00747432" w:rsidP="00747432">
      <w:pPr>
        <w:pStyle w:val="NoSpacing"/>
        <w:rPr>
          <w:sz w:val="22"/>
          <w:szCs w:val="22"/>
        </w:rPr>
      </w:pPr>
      <w:r w:rsidRPr="0054398F">
        <w:rPr>
          <w:sz w:val="22"/>
          <w:szCs w:val="22"/>
        </w:rPr>
        <w:t xml:space="preserve">This incident has highlighted for me the need for partnership working. During the investigation from start to finish, I remained professional and considered the changing needs and concerns that were presented. The consequences that I can highlight if I did not put referrals in place could have led to the child not understanding and reoffending into </w:t>
      </w:r>
      <w:r w:rsidRPr="0054398F">
        <w:rPr>
          <w:sz w:val="22"/>
          <w:szCs w:val="22"/>
        </w:rPr>
        <w:lastRenderedPageBreak/>
        <w:t>adulthood. In the long haul, this is a prevention measure in the hope he does not download indecent images and forward them to friends, it also minimises the risk of exploitation.</w:t>
      </w:r>
    </w:p>
    <w:p w14:paraId="2F1DE498" w14:textId="77777777" w:rsidR="00747432" w:rsidRPr="0054398F" w:rsidRDefault="00747432" w:rsidP="00747432">
      <w:pPr>
        <w:pStyle w:val="NoSpacing"/>
        <w:rPr>
          <w:sz w:val="22"/>
          <w:szCs w:val="22"/>
        </w:rPr>
      </w:pPr>
    </w:p>
    <w:p w14:paraId="28D76181" w14:textId="51752EC7" w:rsidR="00747432" w:rsidRPr="0054398F" w:rsidRDefault="00CD0E88" w:rsidP="00747432">
      <w:pPr>
        <w:pStyle w:val="NoSpacing"/>
        <w:rPr>
          <w:sz w:val="22"/>
          <w:szCs w:val="22"/>
        </w:rPr>
      </w:pPr>
      <w:r>
        <w:rPr>
          <w:sz w:val="22"/>
          <w:szCs w:val="22"/>
        </w:rPr>
        <w:t>Overall</w:t>
      </w:r>
      <w:r w:rsidR="00747432" w:rsidRPr="0054398F">
        <w:rPr>
          <w:sz w:val="22"/>
          <w:szCs w:val="22"/>
        </w:rPr>
        <w:t>, I have learnt a valuable lesson that an unconscious bias can cloud your judgement if you allow it. I realise the seriousness that a bias opinion can have in the way that any officer may act, albeit not intentionally. I must remain respectful and open to what I am about to attend.</w:t>
      </w:r>
    </w:p>
    <w:p w14:paraId="69C453DF" w14:textId="77777777" w:rsidR="00747432" w:rsidRDefault="00747432" w:rsidP="00747432">
      <w:pPr>
        <w:pStyle w:val="NoSpacing"/>
      </w:pPr>
    </w:p>
    <w:p w14:paraId="2BD29331" w14:textId="77777777" w:rsidR="00747432" w:rsidRDefault="00747432" w:rsidP="00747432">
      <w:pPr>
        <w:pStyle w:val="NoSpacing"/>
      </w:pPr>
    </w:p>
    <w:p w14:paraId="607A0D29" w14:textId="19BD55EB" w:rsidR="00AA666E" w:rsidRPr="00270EEB" w:rsidRDefault="00747432" w:rsidP="00747432">
      <w:pPr>
        <w:ind w:right="237"/>
        <w:jc w:val="right"/>
        <w:rPr>
          <w:sz w:val="24"/>
          <w:szCs w:val="24"/>
        </w:rPr>
      </w:pPr>
      <w:r>
        <w:rPr>
          <w:sz w:val="24"/>
          <w:szCs w:val="24"/>
        </w:rPr>
        <w:t>(Word count 16</w:t>
      </w:r>
      <w:r w:rsidR="00CD0E88">
        <w:rPr>
          <w:sz w:val="24"/>
          <w:szCs w:val="24"/>
        </w:rPr>
        <w:t>49</w:t>
      </w:r>
      <w:r>
        <w:rPr>
          <w:sz w:val="24"/>
          <w:szCs w:val="24"/>
        </w:rPr>
        <w:t>)</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DCB53B6" w:rsidR="00AA666E" w:rsidRDefault="00AA666E" w:rsidP="00340E9A">
      <w:pPr>
        <w:ind w:right="237"/>
        <w:jc w:val="both"/>
        <w:rPr>
          <w:sz w:val="24"/>
          <w:szCs w:val="24"/>
        </w:rPr>
      </w:pPr>
    </w:p>
    <w:p w14:paraId="7C575FFB" w14:textId="3F0A0B8E" w:rsidR="0054398F" w:rsidRDefault="0054398F" w:rsidP="00340E9A">
      <w:pPr>
        <w:ind w:right="237"/>
        <w:jc w:val="both"/>
        <w:rPr>
          <w:sz w:val="24"/>
          <w:szCs w:val="24"/>
        </w:rPr>
      </w:pPr>
    </w:p>
    <w:p w14:paraId="7F6A2BA9" w14:textId="2719F3DF" w:rsidR="0054398F" w:rsidRDefault="0054398F" w:rsidP="00340E9A">
      <w:pPr>
        <w:ind w:right="237"/>
        <w:jc w:val="both"/>
        <w:rPr>
          <w:sz w:val="24"/>
          <w:szCs w:val="24"/>
        </w:rPr>
      </w:pPr>
    </w:p>
    <w:p w14:paraId="29AD870F" w14:textId="01230426" w:rsidR="0054398F" w:rsidRDefault="0054398F" w:rsidP="00340E9A">
      <w:pPr>
        <w:ind w:right="237"/>
        <w:jc w:val="both"/>
        <w:rPr>
          <w:sz w:val="24"/>
          <w:szCs w:val="24"/>
        </w:rPr>
      </w:pPr>
    </w:p>
    <w:p w14:paraId="3762D409" w14:textId="656D39E1" w:rsidR="0054398F" w:rsidRDefault="0054398F" w:rsidP="00340E9A">
      <w:pPr>
        <w:ind w:right="237"/>
        <w:jc w:val="both"/>
        <w:rPr>
          <w:sz w:val="24"/>
          <w:szCs w:val="24"/>
        </w:rPr>
      </w:pPr>
    </w:p>
    <w:p w14:paraId="2A526586" w14:textId="360D9807" w:rsidR="0054398F" w:rsidRDefault="0054398F" w:rsidP="00340E9A">
      <w:pPr>
        <w:ind w:right="237"/>
        <w:jc w:val="both"/>
        <w:rPr>
          <w:sz w:val="24"/>
          <w:szCs w:val="24"/>
        </w:rPr>
      </w:pPr>
    </w:p>
    <w:p w14:paraId="428E0FEC" w14:textId="5F05A03B" w:rsidR="0054398F" w:rsidRDefault="0054398F" w:rsidP="00340E9A">
      <w:pPr>
        <w:ind w:right="237"/>
        <w:jc w:val="both"/>
        <w:rPr>
          <w:sz w:val="24"/>
          <w:szCs w:val="24"/>
        </w:rPr>
      </w:pPr>
    </w:p>
    <w:p w14:paraId="75E0ECEB" w14:textId="50EDEC61" w:rsidR="0054398F" w:rsidRDefault="0054398F" w:rsidP="00340E9A">
      <w:pPr>
        <w:ind w:right="237"/>
        <w:jc w:val="both"/>
        <w:rPr>
          <w:sz w:val="24"/>
          <w:szCs w:val="24"/>
        </w:rPr>
      </w:pPr>
    </w:p>
    <w:p w14:paraId="52922C90" w14:textId="4CC47CA9" w:rsidR="0054398F" w:rsidRDefault="0054398F" w:rsidP="00340E9A">
      <w:pPr>
        <w:ind w:right="237"/>
        <w:jc w:val="both"/>
        <w:rPr>
          <w:sz w:val="24"/>
          <w:szCs w:val="24"/>
        </w:rPr>
      </w:pPr>
    </w:p>
    <w:p w14:paraId="28EF2BE6" w14:textId="7A73DB7C" w:rsidR="0054398F" w:rsidRDefault="0054398F" w:rsidP="00340E9A">
      <w:pPr>
        <w:ind w:right="237"/>
        <w:jc w:val="both"/>
        <w:rPr>
          <w:sz w:val="24"/>
          <w:szCs w:val="24"/>
        </w:rPr>
      </w:pPr>
    </w:p>
    <w:p w14:paraId="49B82872" w14:textId="38F475C1" w:rsidR="0054398F" w:rsidRDefault="0054398F" w:rsidP="00340E9A">
      <w:pPr>
        <w:ind w:right="237"/>
        <w:jc w:val="both"/>
        <w:rPr>
          <w:sz w:val="24"/>
          <w:szCs w:val="24"/>
        </w:rPr>
      </w:pPr>
    </w:p>
    <w:p w14:paraId="15564CE0" w14:textId="2ACFE619" w:rsidR="0054398F" w:rsidRDefault="0054398F" w:rsidP="00340E9A">
      <w:pPr>
        <w:ind w:right="237"/>
        <w:jc w:val="both"/>
        <w:rPr>
          <w:sz w:val="24"/>
          <w:szCs w:val="24"/>
        </w:rPr>
      </w:pPr>
    </w:p>
    <w:p w14:paraId="04BB13D1" w14:textId="17F3FE63" w:rsidR="0054398F" w:rsidRDefault="0054398F" w:rsidP="00340E9A">
      <w:pPr>
        <w:ind w:right="237"/>
        <w:jc w:val="both"/>
        <w:rPr>
          <w:sz w:val="24"/>
          <w:szCs w:val="24"/>
        </w:rPr>
      </w:pPr>
    </w:p>
    <w:p w14:paraId="0672DE0E" w14:textId="7FBD7A80" w:rsidR="0054398F" w:rsidRDefault="0054398F" w:rsidP="00340E9A">
      <w:pPr>
        <w:ind w:right="237"/>
        <w:jc w:val="both"/>
        <w:rPr>
          <w:sz w:val="24"/>
          <w:szCs w:val="24"/>
        </w:rPr>
      </w:pPr>
    </w:p>
    <w:p w14:paraId="23118247" w14:textId="71BFA858" w:rsidR="0054398F" w:rsidRDefault="0054398F" w:rsidP="00340E9A">
      <w:pPr>
        <w:ind w:right="237"/>
        <w:jc w:val="both"/>
        <w:rPr>
          <w:sz w:val="24"/>
          <w:szCs w:val="24"/>
        </w:rPr>
      </w:pPr>
    </w:p>
    <w:p w14:paraId="60AA2DE7" w14:textId="7BAFF385" w:rsidR="0054398F" w:rsidRDefault="0054398F" w:rsidP="00340E9A">
      <w:pPr>
        <w:ind w:right="237"/>
        <w:jc w:val="both"/>
        <w:rPr>
          <w:sz w:val="24"/>
          <w:szCs w:val="24"/>
        </w:rPr>
      </w:pPr>
    </w:p>
    <w:p w14:paraId="281E3825" w14:textId="2A5C9C9D" w:rsidR="0054398F" w:rsidRDefault="0054398F" w:rsidP="00340E9A">
      <w:pPr>
        <w:ind w:right="237"/>
        <w:jc w:val="both"/>
        <w:rPr>
          <w:sz w:val="24"/>
          <w:szCs w:val="24"/>
        </w:rPr>
      </w:pPr>
    </w:p>
    <w:p w14:paraId="3DF0FD37" w14:textId="612EFA13" w:rsidR="0054398F" w:rsidRDefault="0054398F" w:rsidP="00340E9A">
      <w:pPr>
        <w:ind w:right="237"/>
        <w:jc w:val="both"/>
        <w:rPr>
          <w:sz w:val="24"/>
          <w:szCs w:val="24"/>
        </w:rPr>
      </w:pPr>
    </w:p>
    <w:p w14:paraId="623C9599" w14:textId="49440199" w:rsidR="0054398F" w:rsidRDefault="0054398F" w:rsidP="00340E9A">
      <w:pPr>
        <w:ind w:right="237"/>
        <w:jc w:val="both"/>
        <w:rPr>
          <w:sz w:val="24"/>
          <w:szCs w:val="24"/>
        </w:rPr>
      </w:pPr>
    </w:p>
    <w:p w14:paraId="50FE1D74" w14:textId="3FBCC0EF" w:rsidR="0054398F" w:rsidRDefault="0054398F" w:rsidP="00340E9A">
      <w:pPr>
        <w:ind w:right="237"/>
        <w:jc w:val="both"/>
        <w:rPr>
          <w:sz w:val="24"/>
          <w:szCs w:val="24"/>
        </w:rPr>
      </w:pPr>
    </w:p>
    <w:p w14:paraId="474269D7" w14:textId="59E32EDA" w:rsidR="0054398F" w:rsidRDefault="0054398F" w:rsidP="00340E9A">
      <w:pPr>
        <w:ind w:right="237"/>
        <w:jc w:val="both"/>
        <w:rPr>
          <w:sz w:val="24"/>
          <w:szCs w:val="24"/>
        </w:rPr>
      </w:pPr>
    </w:p>
    <w:p w14:paraId="7B89418D" w14:textId="5BA4AEB0" w:rsidR="0054398F" w:rsidRDefault="0054398F" w:rsidP="00340E9A">
      <w:pPr>
        <w:ind w:right="237"/>
        <w:jc w:val="both"/>
        <w:rPr>
          <w:sz w:val="24"/>
          <w:szCs w:val="24"/>
        </w:rPr>
      </w:pPr>
    </w:p>
    <w:p w14:paraId="57CE8880" w14:textId="29578C4A" w:rsidR="0054398F" w:rsidRDefault="0054398F" w:rsidP="00340E9A">
      <w:pPr>
        <w:ind w:right="237"/>
        <w:jc w:val="both"/>
        <w:rPr>
          <w:sz w:val="24"/>
          <w:szCs w:val="24"/>
        </w:rPr>
      </w:pPr>
    </w:p>
    <w:p w14:paraId="1EADBB0B" w14:textId="09ED4567" w:rsidR="0054398F" w:rsidRDefault="0054398F" w:rsidP="00340E9A">
      <w:pPr>
        <w:ind w:right="237"/>
        <w:jc w:val="both"/>
        <w:rPr>
          <w:sz w:val="24"/>
          <w:szCs w:val="24"/>
        </w:rPr>
      </w:pPr>
    </w:p>
    <w:p w14:paraId="6E8C40EE" w14:textId="4712AA5B" w:rsidR="0054398F" w:rsidRDefault="0054398F" w:rsidP="00340E9A">
      <w:pPr>
        <w:ind w:right="237"/>
        <w:jc w:val="both"/>
        <w:rPr>
          <w:sz w:val="24"/>
          <w:szCs w:val="24"/>
        </w:rPr>
      </w:pPr>
    </w:p>
    <w:p w14:paraId="321E31DC" w14:textId="4B6BA5BB" w:rsidR="0054398F" w:rsidRDefault="0054398F" w:rsidP="00340E9A">
      <w:pPr>
        <w:ind w:right="237"/>
        <w:jc w:val="both"/>
        <w:rPr>
          <w:sz w:val="24"/>
          <w:szCs w:val="24"/>
        </w:rPr>
      </w:pPr>
    </w:p>
    <w:p w14:paraId="7BC1C47B" w14:textId="539BA2CF" w:rsidR="0054398F" w:rsidRDefault="0054398F" w:rsidP="00340E9A">
      <w:pPr>
        <w:ind w:right="237"/>
        <w:jc w:val="both"/>
        <w:rPr>
          <w:sz w:val="24"/>
          <w:szCs w:val="24"/>
        </w:rPr>
      </w:pPr>
    </w:p>
    <w:p w14:paraId="14C1D06B" w14:textId="6A655DF4" w:rsidR="0054398F" w:rsidRDefault="0054398F" w:rsidP="00340E9A">
      <w:pPr>
        <w:ind w:right="237"/>
        <w:jc w:val="both"/>
        <w:rPr>
          <w:sz w:val="24"/>
          <w:szCs w:val="24"/>
        </w:rPr>
      </w:pPr>
    </w:p>
    <w:p w14:paraId="4DD2459D" w14:textId="16C56810" w:rsidR="0054398F" w:rsidRDefault="0054398F" w:rsidP="00340E9A">
      <w:pPr>
        <w:ind w:right="237"/>
        <w:jc w:val="both"/>
        <w:rPr>
          <w:sz w:val="24"/>
          <w:szCs w:val="24"/>
        </w:rPr>
      </w:pPr>
    </w:p>
    <w:p w14:paraId="2E35E0FD" w14:textId="64052612" w:rsidR="0054398F" w:rsidRDefault="0054398F" w:rsidP="00340E9A">
      <w:pPr>
        <w:ind w:right="237"/>
        <w:jc w:val="both"/>
        <w:rPr>
          <w:sz w:val="24"/>
          <w:szCs w:val="24"/>
        </w:rPr>
      </w:pPr>
    </w:p>
    <w:p w14:paraId="34926A6A" w14:textId="7009313B" w:rsidR="0054398F" w:rsidRDefault="0054398F" w:rsidP="00340E9A">
      <w:pPr>
        <w:ind w:right="237"/>
        <w:jc w:val="both"/>
        <w:rPr>
          <w:sz w:val="24"/>
          <w:szCs w:val="24"/>
        </w:rPr>
      </w:pPr>
    </w:p>
    <w:p w14:paraId="2BB2A4A3" w14:textId="77777777" w:rsidR="0054398F" w:rsidRPr="00270EEB" w:rsidRDefault="0054398F"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0D3A4D97" w:rsidR="5B63D80E" w:rsidRDefault="5B63D80E" w:rsidP="002D0FA0">
      <w:pPr>
        <w:ind w:left="3600" w:right="237"/>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290CD056" w:rsidR="5B63D80E" w:rsidRDefault="5B63D80E" w:rsidP="5B63D80E">
      <w:pPr>
        <w:ind w:right="237"/>
        <w:jc w:val="both"/>
        <w:rPr>
          <w:b/>
          <w:bCs/>
          <w:sz w:val="24"/>
          <w:szCs w:val="24"/>
        </w:rPr>
      </w:pPr>
      <w:r w:rsidRPr="5B63D80E">
        <w:rPr>
          <w:b/>
          <w:bCs/>
          <w:sz w:val="24"/>
          <w:szCs w:val="24"/>
        </w:rPr>
        <w:t>ANSWER:</w:t>
      </w:r>
    </w:p>
    <w:p w14:paraId="24EBFDC1" w14:textId="77777777" w:rsidR="000C6174" w:rsidRPr="000C6174" w:rsidRDefault="000C6174" w:rsidP="000C6174">
      <w:pPr>
        <w:pStyle w:val="NoSpacing"/>
        <w:rPr>
          <w:rFonts w:ascii="Times New Roman" w:hAnsi="Times New Roman" w:cs="Times New Roman"/>
          <w:sz w:val="22"/>
          <w:szCs w:val="22"/>
        </w:rPr>
      </w:pPr>
      <w:r w:rsidRPr="000C6174">
        <w:rPr>
          <w:sz w:val="22"/>
          <w:szCs w:val="22"/>
        </w:rPr>
        <w:t>I will be reflecting on a domestic incident whereby I will evaluate the appropriateness of different approaches in supporting a vulnerable person and in addition, evaluate what works in tackling repeat victimisation and offending.</w:t>
      </w:r>
    </w:p>
    <w:p w14:paraId="0C728EE3" w14:textId="77777777" w:rsidR="000C6174" w:rsidRPr="000C6174" w:rsidRDefault="000C6174" w:rsidP="000C6174">
      <w:pPr>
        <w:pStyle w:val="NoSpacing"/>
        <w:rPr>
          <w:sz w:val="22"/>
          <w:szCs w:val="22"/>
        </w:rPr>
      </w:pPr>
    </w:p>
    <w:p w14:paraId="21E04FAB" w14:textId="77777777" w:rsidR="000C6174" w:rsidRPr="000C6174" w:rsidRDefault="000C6174" w:rsidP="000C6174">
      <w:pPr>
        <w:pStyle w:val="NoSpacing"/>
        <w:rPr>
          <w:sz w:val="22"/>
          <w:szCs w:val="22"/>
        </w:rPr>
      </w:pPr>
      <w:r w:rsidRPr="000C6174">
        <w:rPr>
          <w:sz w:val="22"/>
          <w:szCs w:val="22"/>
        </w:rPr>
        <w:t xml:space="preserve">I have chosen the Gibbs Model of reflection (1988) to illustrate the reflective process through 6 stages. (Gibbs,2001) </w:t>
      </w:r>
    </w:p>
    <w:p w14:paraId="4C9F2F95" w14:textId="77777777" w:rsidR="000C6174" w:rsidRPr="000C6174" w:rsidRDefault="000C6174" w:rsidP="000C6174">
      <w:pPr>
        <w:pStyle w:val="NoSpacing"/>
        <w:rPr>
          <w:sz w:val="22"/>
          <w:szCs w:val="22"/>
        </w:rPr>
      </w:pPr>
    </w:p>
    <w:p w14:paraId="11F13DF9" w14:textId="77777777" w:rsidR="000C6174" w:rsidRPr="000C6174" w:rsidRDefault="000C6174" w:rsidP="000C6174">
      <w:pPr>
        <w:pStyle w:val="NoSpacing"/>
        <w:rPr>
          <w:sz w:val="22"/>
          <w:szCs w:val="22"/>
        </w:rPr>
      </w:pPr>
      <w:r w:rsidRPr="000C6174">
        <w:rPr>
          <w:sz w:val="22"/>
          <w:szCs w:val="22"/>
        </w:rPr>
        <w:t>Description</w:t>
      </w:r>
    </w:p>
    <w:p w14:paraId="6EE340F0" w14:textId="77777777" w:rsidR="000C6174" w:rsidRPr="000C6174" w:rsidRDefault="000C6174" w:rsidP="000C6174">
      <w:pPr>
        <w:pStyle w:val="NoSpacing"/>
        <w:rPr>
          <w:sz w:val="22"/>
          <w:szCs w:val="22"/>
        </w:rPr>
      </w:pPr>
      <w:r w:rsidRPr="000C6174">
        <w:rPr>
          <w:sz w:val="22"/>
          <w:szCs w:val="22"/>
        </w:rPr>
        <w:t>I attended an emergency call following an ongoing domestic. By understanding the legislation of domestic abuse, it had to be between those aged 16 or over who are or have been intimate partners or family members, regardless of their gender or sexuality</w:t>
      </w:r>
      <w:r w:rsidRPr="000C6174">
        <w:rPr>
          <w:rStyle w:val="Emphasis"/>
          <w:color w:val="0E101A"/>
          <w:sz w:val="22"/>
          <w:szCs w:val="22"/>
        </w:rPr>
        <w:t> (Domestic abuse | The CPS, 2020.)</w:t>
      </w:r>
    </w:p>
    <w:p w14:paraId="1F3F1BF8" w14:textId="77777777" w:rsidR="000C6174" w:rsidRPr="000C6174" w:rsidRDefault="000C6174" w:rsidP="000C6174">
      <w:pPr>
        <w:pStyle w:val="NoSpacing"/>
        <w:rPr>
          <w:sz w:val="22"/>
          <w:szCs w:val="22"/>
        </w:rPr>
      </w:pPr>
      <w:r w:rsidRPr="000C6174">
        <w:rPr>
          <w:sz w:val="22"/>
          <w:szCs w:val="22"/>
        </w:rPr>
        <w:t>Prior to arrival, I was informed, the female involved in this incident is a repeat victim of abuse and that this victim never pursues any complaints, however, I knew I needed to take positive action as Officers have a duty to take positive action when dealing with domestic abuse incidents</w:t>
      </w:r>
      <w:r w:rsidRPr="000C6174">
        <w:rPr>
          <w:rStyle w:val="Emphasis"/>
          <w:color w:val="0E101A"/>
          <w:sz w:val="22"/>
          <w:szCs w:val="22"/>
        </w:rPr>
        <w:t> (Arrest and positive approaches, 2018).</w:t>
      </w:r>
    </w:p>
    <w:p w14:paraId="5320B868" w14:textId="77777777" w:rsidR="000C6174" w:rsidRPr="000C6174" w:rsidRDefault="000C6174" w:rsidP="000C6174">
      <w:pPr>
        <w:pStyle w:val="NoSpacing"/>
        <w:rPr>
          <w:sz w:val="22"/>
          <w:szCs w:val="22"/>
        </w:rPr>
      </w:pPr>
    </w:p>
    <w:p w14:paraId="294F5A47" w14:textId="77777777" w:rsidR="000C6174" w:rsidRPr="000C6174" w:rsidRDefault="000C6174" w:rsidP="000C6174">
      <w:pPr>
        <w:pStyle w:val="NoSpacing"/>
        <w:rPr>
          <w:sz w:val="22"/>
          <w:szCs w:val="22"/>
        </w:rPr>
      </w:pPr>
      <w:r w:rsidRPr="000C6174">
        <w:rPr>
          <w:sz w:val="22"/>
          <w:szCs w:val="22"/>
        </w:rPr>
        <w:t>On arrival, the victim stated she had been punched by her partner. She did not wish to make a complaint or a statement, however, I completed a Domestic Abuse, Stalking, Harassment risk assessment (DASH) which is something she has not done with officers before. This had me thinking about why she has not engaged before. Is it because of bad experiences with officers or is it in her culture not to report things to authorities and deal with things within the family?</w:t>
      </w:r>
    </w:p>
    <w:p w14:paraId="6447303B" w14:textId="77777777" w:rsidR="000C6174" w:rsidRPr="000C6174" w:rsidRDefault="000C6174" w:rsidP="000C6174">
      <w:pPr>
        <w:pStyle w:val="NoSpacing"/>
        <w:rPr>
          <w:sz w:val="22"/>
          <w:szCs w:val="22"/>
        </w:rPr>
      </w:pPr>
    </w:p>
    <w:p w14:paraId="1A122A7E" w14:textId="77777777" w:rsidR="000C6174" w:rsidRPr="000C6174" w:rsidRDefault="000C6174" w:rsidP="000C6174">
      <w:pPr>
        <w:pStyle w:val="NoSpacing"/>
        <w:rPr>
          <w:sz w:val="22"/>
          <w:szCs w:val="22"/>
        </w:rPr>
      </w:pPr>
      <w:r w:rsidRPr="000C6174">
        <w:rPr>
          <w:sz w:val="22"/>
          <w:szCs w:val="22"/>
        </w:rPr>
        <w:t>With the victim completing the DASH it allowed me to build a picture of the history and mitigate any risks. Following the disclosure of assault, officers and I located the offender and made an effective arrest.</w:t>
      </w:r>
    </w:p>
    <w:p w14:paraId="45F4DC32" w14:textId="77777777" w:rsidR="000C6174" w:rsidRPr="000C6174" w:rsidRDefault="000C6174" w:rsidP="000C6174">
      <w:pPr>
        <w:pStyle w:val="NoSpacing"/>
        <w:rPr>
          <w:sz w:val="22"/>
          <w:szCs w:val="22"/>
        </w:rPr>
      </w:pPr>
      <w:r w:rsidRPr="000C6174">
        <w:rPr>
          <w:sz w:val="22"/>
          <w:szCs w:val="22"/>
        </w:rPr>
        <w:t>As he was in custody, I engaged with the victim further to see if she wanted support from agencies like Women’s Aid to which she was hesitant, she still didn’t wish to make any statement and wanted officers to leave. I could sense a police approach was making things more distressing for her.</w:t>
      </w:r>
    </w:p>
    <w:p w14:paraId="5DB03B63" w14:textId="77777777" w:rsidR="000C6174" w:rsidRPr="000C6174" w:rsidRDefault="000C6174" w:rsidP="000C6174">
      <w:pPr>
        <w:pStyle w:val="NoSpacing"/>
        <w:rPr>
          <w:sz w:val="22"/>
          <w:szCs w:val="22"/>
        </w:rPr>
      </w:pPr>
    </w:p>
    <w:p w14:paraId="4CE31AE8" w14:textId="77777777" w:rsidR="000C6174" w:rsidRPr="000C6174" w:rsidRDefault="000C6174" w:rsidP="000C6174">
      <w:pPr>
        <w:pStyle w:val="NoSpacing"/>
        <w:rPr>
          <w:sz w:val="22"/>
          <w:szCs w:val="22"/>
        </w:rPr>
      </w:pPr>
    </w:p>
    <w:p w14:paraId="3F8C1D3C" w14:textId="77777777" w:rsidR="000C6174" w:rsidRPr="000C6174" w:rsidRDefault="000C6174" w:rsidP="000C6174">
      <w:pPr>
        <w:pStyle w:val="NoSpacing"/>
        <w:rPr>
          <w:sz w:val="22"/>
          <w:szCs w:val="22"/>
        </w:rPr>
      </w:pPr>
      <w:r w:rsidRPr="000C6174">
        <w:rPr>
          <w:sz w:val="22"/>
          <w:szCs w:val="22"/>
        </w:rPr>
        <w:t>Feelings</w:t>
      </w:r>
    </w:p>
    <w:p w14:paraId="7D4A504C" w14:textId="77777777" w:rsidR="000C6174" w:rsidRPr="000C6174" w:rsidRDefault="000C6174" w:rsidP="000C6174">
      <w:pPr>
        <w:pStyle w:val="NoSpacing"/>
        <w:rPr>
          <w:sz w:val="22"/>
          <w:szCs w:val="22"/>
        </w:rPr>
      </w:pPr>
      <w:r w:rsidRPr="000C6174">
        <w:rPr>
          <w:sz w:val="22"/>
          <w:szCs w:val="22"/>
        </w:rPr>
        <w:t>I was informed by colleagues prior, that the victim never wishes to engage. I felt this could cloud my judgement and pre-empt the outcome of the incident, nevertheless, I remained open-minded.</w:t>
      </w:r>
    </w:p>
    <w:p w14:paraId="26F77B15" w14:textId="77777777" w:rsidR="000C6174" w:rsidRPr="000C6174" w:rsidRDefault="000C6174" w:rsidP="000C6174">
      <w:pPr>
        <w:pStyle w:val="NoSpacing"/>
        <w:rPr>
          <w:sz w:val="22"/>
          <w:szCs w:val="22"/>
        </w:rPr>
      </w:pPr>
    </w:p>
    <w:p w14:paraId="7F3997B0" w14:textId="77777777" w:rsidR="000C6174" w:rsidRPr="000C6174" w:rsidRDefault="000C6174" w:rsidP="000C6174">
      <w:pPr>
        <w:pStyle w:val="NoSpacing"/>
        <w:rPr>
          <w:sz w:val="22"/>
          <w:szCs w:val="22"/>
        </w:rPr>
      </w:pPr>
      <w:r w:rsidRPr="000C6174">
        <w:rPr>
          <w:sz w:val="22"/>
          <w:szCs w:val="22"/>
        </w:rPr>
        <w:t>Engaging with the victim, I could sense she was vulnerable. According to the Department of Health 2000, an adult (aged 18 years or over) is deemed vulnerable</w:t>
      </w:r>
    </w:p>
    <w:p w14:paraId="5F7D2A94" w14:textId="77777777" w:rsidR="000C6174" w:rsidRPr="000C6174" w:rsidRDefault="000C6174" w:rsidP="000C6174">
      <w:pPr>
        <w:pStyle w:val="NoSpacing"/>
        <w:rPr>
          <w:sz w:val="22"/>
          <w:szCs w:val="22"/>
        </w:rPr>
      </w:pPr>
      <w:r w:rsidRPr="000C6174">
        <w:rPr>
          <w:rStyle w:val="Emphasis"/>
          <w:color w:val="0E101A"/>
          <w:sz w:val="22"/>
          <w:szCs w:val="22"/>
        </w:rPr>
        <w:t>“He/She is or may be in need of community care services by reason of mental or other disability, age or illness; and he or she who is or may be unable to take care of him or herself, or unable to protect him or herself against significant harm or exploitation”. (Department of Health, 2000) </w:t>
      </w:r>
    </w:p>
    <w:p w14:paraId="5FD7627B" w14:textId="77777777" w:rsidR="000C6174" w:rsidRPr="000C6174" w:rsidRDefault="000C6174" w:rsidP="000C6174">
      <w:pPr>
        <w:pStyle w:val="NoSpacing"/>
        <w:rPr>
          <w:sz w:val="22"/>
          <w:szCs w:val="22"/>
        </w:rPr>
      </w:pPr>
      <w:r w:rsidRPr="000C6174">
        <w:rPr>
          <w:sz w:val="22"/>
          <w:szCs w:val="22"/>
        </w:rPr>
        <w:t>The victim appeared to be in fear of her safety, she was shaking and crying I felt she would be deemed vulnerable due to not being able to protect herself from further violence.</w:t>
      </w:r>
    </w:p>
    <w:p w14:paraId="64E9E60B" w14:textId="77777777" w:rsidR="000C6174" w:rsidRPr="000C6174" w:rsidRDefault="000C6174" w:rsidP="000C6174">
      <w:pPr>
        <w:pStyle w:val="NoSpacing"/>
        <w:rPr>
          <w:sz w:val="22"/>
          <w:szCs w:val="22"/>
        </w:rPr>
      </w:pPr>
      <w:r w:rsidRPr="000C6174">
        <w:rPr>
          <w:sz w:val="22"/>
          <w:szCs w:val="22"/>
        </w:rPr>
        <w:t>I reassured her by telling her we can provide support and that there are agencies that can help but she initially dismissed this support.</w:t>
      </w:r>
    </w:p>
    <w:p w14:paraId="7C2B1A45" w14:textId="77777777" w:rsidR="000C6174" w:rsidRPr="000C6174" w:rsidRDefault="000C6174" w:rsidP="000C6174">
      <w:pPr>
        <w:pStyle w:val="NoSpacing"/>
        <w:rPr>
          <w:sz w:val="22"/>
          <w:szCs w:val="22"/>
        </w:rPr>
      </w:pPr>
    </w:p>
    <w:p w14:paraId="1C9BC6F3" w14:textId="77777777" w:rsidR="000C6174" w:rsidRPr="000C6174" w:rsidRDefault="000C6174" w:rsidP="000C6174">
      <w:pPr>
        <w:pStyle w:val="NoSpacing"/>
        <w:rPr>
          <w:sz w:val="22"/>
          <w:szCs w:val="22"/>
        </w:rPr>
      </w:pPr>
      <w:r w:rsidRPr="000C6174">
        <w:rPr>
          <w:sz w:val="22"/>
          <w:szCs w:val="22"/>
        </w:rPr>
        <w:t>Evaluation:</w:t>
      </w:r>
    </w:p>
    <w:p w14:paraId="1F2C11C0" w14:textId="77777777" w:rsidR="000C6174" w:rsidRPr="000C6174" w:rsidRDefault="000C6174" w:rsidP="000C6174">
      <w:pPr>
        <w:pStyle w:val="NoSpacing"/>
        <w:rPr>
          <w:sz w:val="22"/>
          <w:szCs w:val="22"/>
        </w:rPr>
      </w:pPr>
      <w:r w:rsidRPr="000C6174">
        <w:rPr>
          <w:sz w:val="22"/>
          <w:szCs w:val="22"/>
        </w:rPr>
        <w:t>I was able to recognise a repeat victim as well as a vulnerable victim. I was able to establish what works best for the victim in this incident and what I can do to support her. There are many different approaches in dealing with a repeat victim of abuse and a repeat offender.  </w:t>
      </w:r>
    </w:p>
    <w:p w14:paraId="78B1B270" w14:textId="77777777" w:rsidR="000C6174" w:rsidRPr="000C6174" w:rsidRDefault="000C6174" w:rsidP="000C6174">
      <w:pPr>
        <w:pStyle w:val="NoSpacing"/>
        <w:rPr>
          <w:sz w:val="22"/>
          <w:szCs w:val="22"/>
        </w:rPr>
      </w:pPr>
    </w:p>
    <w:p w14:paraId="54175BA9" w14:textId="77777777" w:rsidR="000C6174" w:rsidRPr="000C6174" w:rsidRDefault="000C6174" w:rsidP="000C6174">
      <w:pPr>
        <w:pStyle w:val="NoSpacing"/>
        <w:rPr>
          <w:sz w:val="22"/>
          <w:szCs w:val="22"/>
        </w:rPr>
      </w:pPr>
      <w:r w:rsidRPr="000C6174">
        <w:rPr>
          <w:sz w:val="22"/>
          <w:szCs w:val="22"/>
        </w:rPr>
        <w:t>As a police officer, it’s important to understand that a victim of domestic abuse is often most vulnerable at the point they decide to leave their abuser. An approach that is standard protocol is providing a safety plan to mitigate the risk of harm which can include contact numbers for Women’s Aid, Officers should also put in referrals to support agencies where possible. In addition, completing a DASH is a process followed by all officers which help establish a risk grading of abuse from Low, Medium or High this can then be shared with partner agencies for further support.</w:t>
      </w:r>
    </w:p>
    <w:p w14:paraId="1F244EAB" w14:textId="77777777" w:rsidR="000C6174" w:rsidRPr="000C6174" w:rsidRDefault="000C6174" w:rsidP="000C6174">
      <w:pPr>
        <w:pStyle w:val="NoSpacing"/>
        <w:rPr>
          <w:sz w:val="22"/>
          <w:szCs w:val="22"/>
        </w:rPr>
      </w:pPr>
      <w:r w:rsidRPr="000C6174">
        <w:rPr>
          <w:sz w:val="22"/>
          <w:szCs w:val="22"/>
        </w:rPr>
        <w:t>Officers must take or initiate steps to make victims safe and an option to be considered is a Domestic Violence Protection Notice (DVPN) or a Domestic Violence Protection Order Governed by Sections 24-33 of the Crime and Security Act 2010 whereby it is designed to give breathing space to victims by enabling temporary respite from their abuser and allowing referral to support services without interference. (DVPN and DVPO notices, 2015)</w:t>
      </w:r>
    </w:p>
    <w:p w14:paraId="4EEABBA7" w14:textId="77777777" w:rsidR="000C6174" w:rsidRPr="000C6174" w:rsidRDefault="000C6174" w:rsidP="000C6174">
      <w:pPr>
        <w:pStyle w:val="NoSpacing"/>
        <w:rPr>
          <w:sz w:val="22"/>
          <w:szCs w:val="22"/>
        </w:rPr>
      </w:pPr>
    </w:p>
    <w:p w14:paraId="1E2DE517" w14:textId="41747520" w:rsidR="000C6174" w:rsidRPr="000C6174" w:rsidRDefault="00CD0E88" w:rsidP="000C6174">
      <w:pPr>
        <w:pStyle w:val="NoSpacing"/>
        <w:rPr>
          <w:sz w:val="22"/>
          <w:szCs w:val="22"/>
        </w:rPr>
      </w:pPr>
      <w:r>
        <w:rPr>
          <w:sz w:val="22"/>
          <w:szCs w:val="22"/>
        </w:rPr>
        <w:t>G</w:t>
      </w:r>
      <w:r w:rsidR="000C6174" w:rsidRPr="000C6174">
        <w:rPr>
          <w:sz w:val="22"/>
          <w:szCs w:val="22"/>
        </w:rPr>
        <w:t>ood practice after attending an incident with any vulnerable person involves a strategic partnership approach that brings agencies together from the public sector, private sector and local authorities. Multi-agency approaches are important in preventing and addressing domestic violence. It can be facilitated through several ways such as MARAC (Multi-Agency Risk Assessment Conference) for high-risk victims. MARAC is a meeting whereby information is shared between agencies and discuss options in safeguarding the victim and allows for the management of the perpetrator. MARAC is an effective agency in supporting victims of crime. Analysis shows that up to 60% of victims report no further violence after intervention from MARAC. (Safelives, 2015)</w:t>
      </w:r>
    </w:p>
    <w:p w14:paraId="61BA5AA7" w14:textId="77777777" w:rsidR="000C6174" w:rsidRPr="000C6174" w:rsidRDefault="000C6174" w:rsidP="000C6174">
      <w:pPr>
        <w:pStyle w:val="NoSpacing"/>
        <w:rPr>
          <w:sz w:val="22"/>
          <w:szCs w:val="22"/>
        </w:rPr>
      </w:pPr>
    </w:p>
    <w:p w14:paraId="45349475" w14:textId="77777777" w:rsidR="000C6174" w:rsidRPr="000C6174" w:rsidRDefault="000C6174" w:rsidP="000C6174">
      <w:pPr>
        <w:pStyle w:val="NoSpacing"/>
        <w:rPr>
          <w:sz w:val="22"/>
          <w:szCs w:val="22"/>
        </w:rPr>
      </w:pPr>
      <w:r w:rsidRPr="000C6174">
        <w:rPr>
          <w:sz w:val="22"/>
          <w:szCs w:val="22"/>
        </w:rPr>
        <w:t>Analysis</w:t>
      </w:r>
    </w:p>
    <w:p w14:paraId="0D30138A" w14:textId="77777777" w:rsidR="000C6174" w:rsidRPr="000C6174" w:rsidRDefault="000C6174" w:rsidP="000C6174">
      <w:pPr>
        <w:pStyle w:val="NoSpacing"/>
        <w:rPr>
          <w:sz w:val="22"/>
          <w:szCs w:val="22"/>
        </w:rPr>
      </w:pPr>
      <w:r w:rsidRPr="000C6174">
        <w:rPr>
          <w:sz w:val="22"/>
          <w:szCs w:val="22"/>
        </w:rPr>
        <w:t xml:space="preserve">Some may wonder why a victim never pursues a complaint or leave their partner. A concept labelled Stockholm Syndrome was devised by Nils Bejerot (1973) he suggested that a victim develops a psychological bond with their captors such as an emotional bond. It is also regarded as a coping strategy that can be a form of behaviour providing hope to a victim (Jameson, 2010). Being a police officer, I see this in many domestic incidents, and I’d argue by not understanding this can lead to poor partnership working and have serious consequences for a victim of abuse. Incidents may go unreported as sometimes victims aren’t educated on what support can be offered or what safeguarding measures we can put in place. Victims may feel we take a statement and pass it through courts and that is the end </w:t>
      </w:r>
      <w:r w:rsidRPr="000C6174">
        <w:rPr>
          <w:sz w:val="22"/>
          <w:szCs w:val="22"/>
        </w:rPr>
        <w:lastRenderedPageBreak/>
        <w:t>of our involvement so therefore I made sure I explained the process to the victim and offered support through suggestions of women’s aid, panic alarms, social housings and refuge.</w:t>
      </w:r>
    </w:p>
    <w:p w14:paraId="086A501B" w14:textId="77777777" w:rsidR="000C6174" w:rsidRPr="000C6174" w:rsidRDefault="000C6174" w:rsidP="000C6174">
      <w:pPr>
        <w:pStyle w:val="NoSpacing"/>
        <w:rPr>
          <w:sz w:val="22"/>
          <w:szCs w:val="22"/>
        </w:rPr>
      </w:pPr>
      <w:r w:rsidRPr="000C6174">
        <w:rPr>
          <w:sz w:val="22"/>
          <w:szCs w:val="22"/>
        </w:rPr>
        <w:t>I’ve also made the victim aware of special measures in court and what measures they are entitled to under the victim’s code of practice being a vulnerable or intimidated witness.</w:t>
      </w:r>
    </w:p>
    <w:p w14:paraId="718FCD69" w14:textId="77777777" w:rsidR="000C6174" w:rsidRPr="000C6174" w:rsidRDefault="000C6174" w:rsidP="000C6174">
      <w:pPr>
        <w:pStyle w:val="NoSpacing"/>
        <w:rPr>
          <w:sz w:val="22"/>
          <w:szCs w:val="22"/>
        </w:rPr>
      </w:pPr>
    </w:p>
    <w:p w14:paraId="34C8186D" w14:textId="77777777" w:rsidR="000C6174" w:rsidRPr="000C6174" w:rsidRDefault="000C6174" w:rsidP="000C6174">
      <w:pPr>
        <w:pStyle w:val="NoSpacing"/>
        <w:rPr>
          <w:sz w:val="22"/>
          <w:szCs w:val="22"/>
        </w:rPr>
      </w:pPr>
      <w:r w:rsidRPr="000C6174">
        <w:rPr>
          <w:sz w:val="22"/>
          <w:szCs w:val="22"/>
        </w:rPr>
        <w:t>Sadly, poor partnership working can be seen through many cases, and from a domestic abuse stance, the murder of Clare Woods. The police failed to support Clare and put protective measures in place. The inquiry into her death showed the lack of understanding as well as failing to recognise repeat patterns of behaviour (Police Professional, 2010). If the police had shared information with partnership agencies these could have helped mitigate the risk of harm. Following Clare’s death, her father had campaigned for what is known as “Clare’s Law”. Clare’s Law is a disclosure scheme that involves disclosing information about the personal history of domestic violence to a new partner. If police receive relevant information, they can disclose it to the person at risk. (Domestic Violence Disclosure Scheme, 2013) figures show that from May 2021 Clare’s Law has helped alleviate risk and tackle repeat victimisation. I believe it’s a great approach and prevention tool in tackling abuse.</w:t>
      </w:r>
    </w:p>
    <w:p w14:paraId="7B5DDAFF" w14:textId="77777777" w:rsidR="000C6174" w:rsidRPr="000C6174" w:rsidRDefault="000C6174" w:rsidP="000C6174">
      <w:pPr>
        <w:pStyle w:val="NoSpacing"/>
        <w:rPr>
          <w:sz w:val="22"/>
          <w:szCs w:val="22"/>
        </w:rPr>
      </w:pPr>
    </w:p>
    <w:p w14:paraId="5AA75AD3" w14:textId="77777777" w:rsidR="000C6174" w:rsidRPr="000C6174" w:rsidRDefault="000C6174" w:rsidP="000C6174">
      <w:pPr>
        <w:pStyle w:val="NoSpacing"/>
        <w:rPr>
          <w:sz w:val="22"/>
          <w:szCs w:val="22"/>
        </w:rPr>
      </w:pPr>
    </w:p>
    <w:p w14:paraId="615449F6" w14:textId="77777777" w:rsidR="000C6174" w:rsidRPr="000C6174" w:rsidRDefault="000C6174" w:rsidP="000C6174">
      <w:pPr>
        <w:pStyle w:val="NoSpacing"/>
        <w:rPr>
          <w:sz w:val="22"/>
          <w:szCs w:val="22"/>
        </w:rPr>
      </w:pPr>
      <w:r w:rsidRPr="000C6174">
        <w:rPr>
          <w:sz w:val="22"/>
          <w:szCs w:val="22"/>
        </w:rPr>
        <w:t>Conclusion</w:t>
      </w:r>
    </w:p>
    <w:p w14:paraId="79A63F20" w14:textId="77777777" w:rsidR="000C6174" w:rsidRPr="000C6174" w:rsidRDefault="000C6174" w:rsidP="000C6174">
      <w:pPr>
        <w:pStyle w:val="NoSpacing"/>
        <w:rPr>
          <w:sz w:val="22"/>
          <w:szCs w:val="22"/>
        </w:rPr>
      </w:pPr>
      <w:r w:rsidRPr="000C6174">
        <w:rPr>
          <w:sz w:val="22"/>
          <w:szCs w:val="22"/>
        </w:rPr>
        <w:t xml:space="preserve">I could have supported the victim more and applied for a DVPN. I feel these are underused and are a great tool to give the victim some breathing space. However, the victim has been flagged to support services that can provide further support and in addition, the police domestic abuse team can contact her regularly. </w:t>
      </w:r>
    </w:p>
    <w:p w14:paraId="79D0A9E1" w14:textId="77777777" w:rsidR="000C6174" w:rsidRPr="000C6174" w:rsidRDefault="000C6174" w:rsidP="000C6174">
      <w:pPr>
        <w:pStyle w:val="NoSpacing"/>
        <w:rPr>
          <w:sz w:val="22"/>
          <w:szCs w:val="22"/>
        </w:rPr>
      </w:pPr>
    </w:p>
    <w:p w14:paraId="5512154C" w14:textId="77777777" w:rsidR="000C6174" w:rsidRPr="000C6174" w:rsidRDefault="000C6174" w:rsidP="000C6174">
      <w:pPr>
        <w:pStyle w:val="NoSpacing"/>
        <w:rPr>
          <w:sz w:val="22"/>
          <w:szCs w:val="22"/>
        </w:rPr>
      </w:pPr>
      <w:r w:rsidRPr="000C6174">
        <w:rPr>
          <w:sz w:val="22"/>
          <w:szCs w:val="22"/>
        </w:rPr>
        <w:t>The relevance of different approaches through multi-agency working can manage the risk of harm to victims. Without partnership working it can have a detrimental impact on a person(s) life. Partnership working initiatives were undertaken to improve responses to domestic abuse, it allows for monitoring of individuals subject to abuse and the perpetrator. When there is an agreement for risk assessments to be shared, domestic abuse specialists should ensure that representatives of other agencies have a common understanding of risk in the context of domestic abuse (Partnership working, 2015).  Many approaches work tackling repeat victimisation and offending but it's important to remember to remain open-minded and that not one resolution fits all. By Identifying high-risk victims can provide an enhanced and responsive service from all agencies.</w:t>
      </w:r>
    </w:p>
    <w:p w14:paraId="31C7E87D" w14:textId="77777777" w:rsidR="000C6174" w:rsidRPr="000C6174" w:rsidRDefault="000C6174" w:rsidP="000C6174">
      <w:pPr>
        <w:pStyle w:val="NoSpacing"/>
        <w:rPr>
          <w:sz w:val="22"/>
          <w:szCs w:val="22"/>
        </w:rPr>
      </w:pPr>
    </w:p>
    <w:p w14:paraId="5D2EE21E" w14:textId="77777777" w:rsidR="000C6174" w:rsidRPr="000C6174" w:rsidRDefault="000C6174" w:rsidP="000C6174">
      <w:pPr>
        <w:pStyle w:val="NoSpacing"/>
        <w:rPr>
          <w:sz w:val="22"/>
          <w:szCs w:val="22"/>
        </w:rPr>
      </w:pPr>
    </w:p>
    <w:p w14:paraId="6AA58983" w14:textId="77777777" w:rsidR="000C6174" w:rsidRPr="000C6174" w:rsidRDefault="000C6174" w:rsidP="000C6174">
      <w:pPr>
        <w:pStyle w:val="NoSpacing"/>
        <w:rPr>
          <w:sz w:val="22"/>
          <w:szCs w:val="22"/>
        </w:rPr>
      </w:pPr>
      <w:r w:rsidRPr="000C6174">
        <w:rPr>
          <w:sz w:val="22"/>
          <w:szCs w:val="22"/>
        </w:rPr>
        <w:t>Action Plan</w:t>
      </w:r>
    </w:p>
    <w:p w14:paraId="6B996704" w14:textId="77777777" w:rsidR="000C6174" w:rsidRPr="000C6174" w:rsidRDefault="000C6174" w:rsidP="000C6174">
      <w:pPr>
        <w:pStyle w:val="NoSpacing"/>
        <w:rPr>
          <w:sz w:val="22"/>
          <w:szCs w:val="22"/>
        </w:rPr>
      </w:pPr>
      <w:r w:rsidRPr="000C6174">
        <w:rPr>
          <w:sz w:val="22"/>
          <w:szCs w:val="22"/>
        </w:rPr>
        <w:t>Going forward, I will continue to work with partnerships agencies and share information for policing purposes. I am developing my knowledge and skills by completing training and attending a variety of calls. If I need support, I will look for advice from colleagues and specialist roles.</w:t>
      </w:r>
    </w:p>
    <w:p w14:paraId="7711EB07" w14:textId="77777777" w:rsidR="000C6174" w:rsidRPr="000C6174" w:rsidRDefault="000C6174" w:rsidP="000C6174">
      <w:pPr>
        <w:pStyle w:val="NoSpacing"/>
        <w:rPr>
          <w:sz w:val="22"/>
          <w:szCs w:val="22"/>
        </w:rPr>
      </w:pPr>
      <w:r w:rsidRPr="000C6174">
        <w:rPr>
          <w:sz w:val="22"/>
          <w:szCs w:val="22"/>
        </w:rPr>
        <w:t xml:space="preserve">I will ensure that I continue to take positive actions and use appropriate approaches. </w:t>
      </w:r>
    </w:p>
    <w:p w14:paraId="05725F03" w14:textId="77777777" w:rsidR="000C6174" w:rsidRPr="000C6174" w:rsidRDefault="000C6174" w:rsidP="000C6174">
      <w:pPr>
        <w:pStyle w:val="NoSpacing"/>
        <w:rPr>
          <w:sz w:val="22"/>
          <w:szCs w:val="22"/>
        </w:rPr>
      </w:pPr>
    </w:p>
    <w:p w14:paraId="0FB3A61F" w14:textId="77777777" w:rsidR="000C6174" w:rsidRPr="000C6174" w:rsidRDefault="000C6174" w:rsidP="000C6174">
      <w:pPr>
        <w:pStyle w:val="NoSpacing"/>
        <w:rPr>
          <w:sz w:val="22"/>
          <w:szCs w:val="22"/>
        </w:rPr>
      </w:pPr>
    </w:p>
    <w:p w14:paraId="79F8B74B" w14:textId="3954EF36" w:rsidR="000C6174" w:rsidRPr="000C6174" w:rsidRDefault="000C6174" w:rsidP="000C6174">
      <w:pPr>
        <w:pStyle w:val="NoSpacing"/>
        <w:jc w:val="right"/>
        <w:rPr>
          <w:sz w:val="22"/>
          <w:szCs w:val="22"/>
        </w:rPr>
      </w:pPr>
      <w:r w:rsidRPr="000C6174">
        <w:rPr>
          <w:sz w:val="22"/>
          <w:szCs w:val="22"/>
        </w:rPr>
        <w:t>(Word Count 137</w:t>
      </w:r>
      <w:r w:rsidR="00CD0E88">
        <w:rPr>
          <w:sz w:val="22"/>
          <w:szCs w:val="22"/>
        </w:rPr>
        <w:t>1</w:t>
      </w:r>
      <w:r w:rsidRPr="000C6174">
        <w:rPr>
          <w:sz w:val="22"/>
          <w:szCs w:val="22"/>
        </w:rPr>
        <w:t>)</w:t>
      </w:r>
    </w:p>
    <w:p w14:paraId="6BA14549" w14:textId="77777777" w:rsidR="000C6174" w:rsidRDefault="000C6174" w:rsidP="5B63D80E">
      <w:pPr>
        <w:ind w:right="237"/>
        <w:jc w:val="both"/>
        <w:rPr>
          <w:b/>
          <w:bCs/>
          <w:sz w:val="24"/>
          <w:szCs w:val="24"/>
        </w:rPr>
      </w:pPr>
    </w:p>
    <w:p w14:paraId="7617AE02" w14:textId="77777777" w:rsidR="5B63D80E" w:rsidRDefault="5B63D80E" w:rsidP="5B63D80E">
      <w:pPr>
        <w:ind w:right="237"/>
        <w:jc w:val="both"/>
        <w:rPr>
          <w:sz w:val="24"/>
          <w:szCs w:val="24"/>
        </w:rPr>
      </w:pPr>
    </w:p>
    <w:p w14:paraId="67E61A34" w14:textId="5DE8E58F" w:rsidR="00886A64" w:rsidRDefault="00886A64"/>
    <w:p w14:paraId="4ABB8A3F" w14:textId="17B370ED" w:rsidR="00886A64" w:rsidRDefault="00886A64"/>
    <w:p w14:paraId="652A971A" w14:textId="77777777" w:rsidR="00FF1C3B" w:rsidRDefault="00FF1C3B"/>
    <w:p w14:paraId="6DA23555" w14:textId="02E4F52B" w:rsidR="00886A64" w:rsidRDefault="00886A64"/>
    <w:p w14:paraId="249E2CB1" w14:textId="7F62D2F5" w:rsidR="00886A64" w:rsidRDefault="00886A64"/>
    <w:p w14:paraId="0D4407BA" w14:textId="05E934D4" w:rsidR="0054398F" w:rsidRDefault="0054398F"/>
    <w:p w14:paraId="5E9C5CB7" w14:textId="2F9DBF0F" w:rsidR="0054398F" w:rsidRDefault="0054398F"/>
    <w:p w14:paraId="51B76F7A" w14:textId="77777777" w:rsidR="0054398F" w:rsidRDefault="0054398F"/>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F8F1988" w:rsidR="00025650" w:rsidRDefault="00025650" w:rsidP="00340E9A">
      <w:pPr>
        <w:ind w:right="237"/>
        <w:jc w:val="both"/>
        <w:rPr>
          <w:sz w:val="24"/>
          <w:szCs w:val="24"/>
        </w:rPr>
      </w:pPr>
    </w:p>
    <w:p w14:paraId="5FD5E0B2" w14:textId="77777777" w:rsidR="00034320" w:rsidRPr="00A55E2A" w:rsidRDefault="00034320" w:rsidP="00A55E2A">
      <w:pPr>
        <w:pStyle w:val="NoSpacing"/>
        <w:rPr>
          <w:rFonts w:ascii="Times New Roman" w:hAnsi="Times New Roman" w:cs="Times New Roman"/>
          <w:sz w:val="22"/>
          <w:szCs w:val="22"/>
        </w:rPr>
      </w:pPr>
      <w:r w:rsidRPr="00A55E2A">
        <w:rPr>
          <w:sz w:val="22"/>
          <w:szCs w:val="22"/>
        </w:rPr>
        <w:t>I will reflect on an incident following an offence under Section 8 of Theft Act 1968, Robbery.</w:t>
      </w:r>
    </w:p>
    <w:p w14:paraId="2B19E621" w14:textId="77777777" w:rsidR="00034320" w:rsidRPr="00A55E2A" w:rsidRDefault="00034320" w:rsidP="00A55E2A">
      <w:pPr>
        <w:pStyle w:val="NoSpacing"/>
        <w:rPr>
          <w:sz w:val="22"/>
          <w:szCs w:val="22"/>
        </w:rPr>
      </w:pPr>
      <w:r w:rsidRPr="00A55E2A">
        <w:rPr>
          <w:rStyle w:val="Emphasis"/>
          <w:color w:val="0E101A"/>
          <w:sz w:val="22"/>
          <w:szCs w:val="22"/>
        </w:rPr>
        <w:t>“A person is guilty of robbery if he steals, and immediately before or at the time of doing so, and in order to do so, he uses force on any person or puts or seeks to put any person in fear of being then and there subjected to force.</w:t>
      </w:r>
    </w:p>
    <w:p w14:paraId="1B9E552F" w14:textId="77777777" w:rsidR="00034320" w:rsidRPr="00A55E2A" w:rsidRDefault="00034320" w:rsidP="00A55E2A">
      <w:pPr>
        <w:pStyle w:val="NoSpacing"/>
        <w:rPr>
          <w:sz w:val="22"/>
          <w:szCs w:val="22"/>
        </w:rPr>
      </w:pPr>
      <w:r w:rsidRPr="00A55E2A">
        <w:rPr>
          <w:rStyle w:val="Emphasis"/>
          <w:color w:val="0E101A"/>
          <w:sz w:val="22"/>
          <w:szCs w:val="22"/>
        </w:rPr>
        <w:t>(2)A person guilty of robbery, or of an assault with intent to rob, shall on conviction on indictment be liable to imprisonment for life.” </w:t>
      </w:r>
      <w:r w:rsidRPr="00A55E2A">
        <w:rPr>
          <w:sz w:val="22"/>
          <w:szCs w:val="22"/>
        </w:rPr>
        <w:t>(Bryant and Bryant, 2020, p352)</w:t>
      </w:r>
    </w:p>
    <w:p w14:paraId="2436B3B5" w14:textId="77777777" w:rsidR="00034320" w:rsidRPr="00A55E2A" w:rsidRDefault="00034320" w:rsidP="00A55E2A">
      <w:pPr>
        <w:pStyle w:val="NoSpacing"/>
        <w:rPr>
          <w:sz w:val="22"/>
          <w:szCs w:val="22"/>
        </w:rPr>
      </w:pPr>
    </w:p>
    <w:p w14:paraId="6198F31B" w14:textId="77777777" w:rsidR="00034320" w:rsidRPr="00A55E2A" w:rsidRDefault="00034320" w:rsidP="00A55E2A">
      <w:pPr>
        <w:pStyle w:val="NoSpacing"/>
        <w:rPr>
          <w:sz w:val="22"/>
          <w:szCs w:val="22"/>
        </w:rPr>
      </w:pPr>
      <w:r w:rsidRPr="00A55E2A">
        <w:rPr>
          <w:sz w:val="22"/>
          <w:szCs w:val="22"/>
        </w:rPr>
        <w:t>During this task, I will consider how I gathered, analysed and evaluated information whilst focusing on how I have made use of the additional sources of intelligence obtained and explain how I have applied them to learn from previous serious and complex investigations. </w:t>
      </w:r>
    </w:p>
    <w:p w14:paraId="43B3302B" w14:textId="77777777" w:rsidR="00034320" w:rsidRPr="00A55E2A" w:rsidRDefault="00034320" w:rsidP="00A55E2A">
      <w:pPr>
        <w:pStyle w:val="NoSpacing"/>
        <w:rPr>
          <w:sz w:val="22"/>
          <w:szCs w:val="22"/>
        </w:rPr>
      </w:pPr>
    </w:p>
    <w:p w14:paraId="4C4BC7E6" w14:textId="77777777" w:rsidR="00034320" w:rsidRPr="00A55E2A" w:rsidRDefault="00034320" w:rsidP="00A55E2A">
      <w:pPr>
        <w:pStyle w:val="NoSpacing"/>
        <w:rPr>
          <w:sz w:val="22"/>
          <w:szCs w:val="22"/>
        </w:rPr>
      </w:pPr>
      <w:r w:rsidRPr="00A55E2A">
        <w:rPr>
          <w:sz w:val="22"/>
          <w:szCs w:val="22"/>
        </w:rPr>
        <w:t>I have chosen the Borton (1970) Model of reflection to illustrate the reflective process whilst using Driscoll (2007) adaptation to further support my reflection. (Driscoll Model of Reflection, 2021). Borton (1970) suggested that three questions help provide a logical framework to reflect on an event. What?, So What? And Now What? In addition, Driscoll Adaptation(2007) allows for me to learn from experience and reflect in-depth and as a result of this make changes to the way I work at incidents that I will encounter in the future.</w:t>
      </w:r>
    </w:p>
    <w:p w14:paraId="12409A13" w14:textId="77777777" w:rsidR="00034320" w:rsidRPr="00A55E2A" w:rsidRDefault="00034320" w:rsidP="00A55E2A">
      <w:pPr>
        <w:pStyle w:val="NoSpacing"/>
        <w:rPr>
          <w:sz w:val="22"/>
          <w:szCs w:val="22"/>
        </w:rPr>
      </w:pPr>
    </w:p>
    <w:p w14:paraId="5363845F" w14:textId="77777777" w:rsidR="00034320" w:rsidRPr="00A55E2A" w:rsidRDefault="00034320" w:rsidP="00A55E2A">
      <w:pPr>
        <w:pStyle w:val="NoSpacing"/>
        <w:rPr>
          <w:sz w:val="22"/>
          <w:szCs w:val="22"/>
        </w:rPr>
      </w:pPr>
      <w:r w:rsidRPr="00A55E2A">
        <w:rPr>
          <w:sz w:val="22"/>
          <w:szCs w:val="22"/>
        </w:rPr>
        <w:t>What?</w:t>
      </w:r>
    </w:p>
    <w:p w14:paraId="2BDA1691" w14:textId="77777777" w:rsidR="00034320" w:rsidRPr="00A55E2A" w:rsidRDefault="00034320" w:rsidP="00A55E2A">
      <w:pPr>
        <w:pStyle w:val="NoSpacing"/>
        <w:rPr>
          <w:sz w:val="22"/>
          <w:szCs w:val="22"/>
        </w:rPr>
      </w:pPr>
      <w:r w:rsidRPr="00A55E2A">
        <w:rPr>
          <w:sz w:val="22"/>
          <w:szCs w:val="22"/>
        </w:rPr>
        <w:t>During a night shift, I was double crewed and asked to attend an emergency following a report of a male who had just been attacked and had his phone and money stolen.</w:t>
      </w:r>
    </w:p>
    <w:p w14:paraId="68A07B49" w14:textId="77777777" w:rsidR="00034320" w:rsidRPr="00A55E2A" w:rsidRDefault="00034320" w:rsidP="00A55E2A">
      <w:pPr>
        <w:pStyle w:val="NoSpacing"/>
        <w:rPr>
          <w:sz w:val="22"/>
          <w:szCs w:val="22"/>
        </w:rPr>
      </w:pPr>
      <w:r w:rsidRPr="00A55E2A">
        <w:rPr>
          <w:sz w:val="22"/>
          <w:szCs w:val="22"/>
        </w:rPr>
        <w:lastRenderedPageBreak/>
        <w:t>A colleague and I attended the location where a male who had sustained injuries to his eye had made himself known to us.</w:t>
      </w:r>
    </w:p>
    <w:p w14:paraId="6FA68BB7" w14:textId="74323AB1" w:rsidR="00034320" w:rsidRPr="00A55E2A" w:rsidRDefault="00034320" w:rsidP="00A55E2A">
      <w:pPr>
        <w:pStyle w:val="NoSpacing"/>
        <w:rPr>
          <w:sz w:val="22"/>
          <w:szCs w:val="22"/>
        </w:rPr>
      </w:pPr>
      <w:r w:rsidRPr="00A55E2A">
        <w:rPr>
          <w:sz w:val="22"/>
          <w:szCs w:val="22"/>
        </w:rPr>
        <w:t>He divulged what had happened to help start our investigation. Following the information obtained I needed to ensure that I followed the Code Of Practice set by The Criminal Procedure Investigation Act (1996) (CPIA) who defines a criminal investigator as “</w:t>
      </w:r>
      <w:r w:rsidRPr="00A55E2A">
        <w:rPr>
          <w:rStyle w:val="Emphasis"/>
          <w:color w:val="0E101A"/>
          <w:sz w:val="22"/>
          <w:szCs w:val="22"/>
        </w:rPr>
        <w:t>Any police officer involved in the conduct of a criminal investigation. All investigators have a responsibility for carrying out the duties imposed on them under this code including</w:t>
      </w:r>
      <w:r w:rsidR="00A86EF2" w:rsidRPr="00A55E2A">
        <w:rPr>
          <w:rStyle w:val="Emphasis"/>
          <w:color w:val="0E101A"/>
          <w:sz w:val="22"/>
          <w:szCs w:val="22"/>
        </w:rPr>
        <w:t xml:space="preserve"> recording</w:t>
      </w:r>
      <w:bookmarkStart w:id="0" w:name="_GoBack"/>
      <w:bookmarkEnd w:id="0"/>
      <w:r w:rsidRPr="00A55E2A">
        <w:rPr>
          <w:rStyle w:val="Emphasis"/>
          <w:color w:val="0E101A"/>
          <w:sz w:val="22"/>
          <w:szCs w:val="22"/>
        </w:rPr>
        <w:t xml:space="preserve"> information and retaining records of information and material.” </w:t>
      </w:r>
      <w:r w:rsidRPr="00A55E2A">
        <w:rPr>
          <w:sz w:val="22"/>
          <w:szCs w:val="22"/>
        </w:rPr>
        <w:t>(Criminal Procedure and Investigations Act 1996 (section 23 (1)), 2015).</w:t>
      </w:r>
    </w:p>
    <w:p w14:paraId="634AD068" w14:textId="77777777" w:rsidR="00034320" w:rsidRPr="00A55E2A" w:rsidRDefault="00034320" w:rsidP="00A55E2A">
      <w:pPr>
        <w:pStyle w:val="NoSpacing"/>
        <w:rPr>
          <w:sz w:val="22"/>
          <w:szCs w:val="22"/>
        </w:rPr>
      </w:pPr>
    </w:p>
    <w:p w14:paraId="482A1965" w14:textId="77777777" w:rsidR="00034320" w:rsidRPr="00A55E2A" w:rsidRDefault="00034320" w:rsidP="00A55E2A">
      <w:pPr>
        <w:pStyle w:val="NoSpacing"/>
        <w:rPr>
          <w:sz w:val="22"/>
          <w:szCs w:val="22"/>
        </w:rPr>
      </w:pPr>
      <w:r w:rsidRPr="00A55E2A">
        <w:rPr>
          <w:sz w:val="22"/>
          <w:szCs w:val="22"/>
        </w:rPr>
        <w:t>The importance of the CPIA ensure that principles of an investigation process such as the exercise of legal powers should not be oppressive and that conforming with the provisions of Equality Act 2010 are adhered to which protects people from discrimination, furthermore, an investigation mindset provides structure to support quality investigations and helps maximize the amount of information, gathered and shared (Introduction | Investigation, 2013). Subsequently, the information and intelligence obtained, officers, need to ensure that it is effectively tested, retained and stored correctly including CCTV imagery. Overall, the CPIA should be a set of legal responsibilities that run through any investigation.  </w:t>
      </w:r>
    </w:p>
    <w:p w14:paraId="121D1BF3" w14:textId="77777777" w:rsidR="00034320" w:rsidRPr="00A55E2A" w:rsidRDefault="00034320" w:rsidP="00A55E2A">
      <w:pPr>
        <w:pStyle w:val="NoSpacing"/>
        <w:rPr>
          <w:sz w:val="22"/>
          <w:szCs w:val="22"/>
        </w:rPr>
      </w:pPr>
    </w:p>
    <w:p w14:paraId="01C5EE1B" w14:textId="77777777" w:rsidR="00034320" w:rsidRPr="00A55E2A" w:rsidRDefault="00034320" w:rsidP="00A55E2A">
      <w:pPr>
        <w:pStyle w:val="NoSpacing"/>
        <w:rPr>
          <w:sz w:val="22"/>
          <w:szCs w:val="22"/>
        </w:rPr>
      </w:pPr>
      <w:r w:rsidRPr="00A55E2A">
        <w:rPr>
          <w:sz w:val="22"/>
          <w:szCs w:val="22"/>
        </w:rPr>
        <w:t>As I was speaking with the victim who was shaken up, he disclosed details that could help us identify the offender such as what they looked like and what they were wearing. These details were passed to the control room for officers to conduct an area search. </w:t>
      </w:r>
    </w:p>
    <w:p w14:paraId="214C3776" w14:textId="77777777" w:rsidR="00034320" w:rsidRPr="00A55E2A" w:rsidRDefault="00034320" w:rsidP="00A55E2A">
      <w:pPr>
        <w:pStyle w:val="NoSpacing"/>
        <w:rPr>
          <w:sz w:val="22"/>
          <w:szCs w:val="22"/>
        </w:rPr>
      </w:pPr>
      <w:r w:rsidRPr="00A55E2A">
        <w:rPr>
          <w:sz w:val="22"/>
          <w:szCs w:val="22"/>
        </w:rPr>
        <w:t>I knew I had to follow the Golden Hour principles of policing, which includes the need to identify witnesses whilst their recollection is still clear, preserve a scene so that evidence can be protected or gathered whilst still fresh. (Bryant and Bryant, 2020, p225). The Golden Hour is a duty imposed on officers to ensure that nothing is missed within the investigation which can help achieve a better result in any criminal investigation. It also forms part of better public perception and increase of confidence that supports the Code of Ethics.</w:t>
      </w:r>
    </w:p>
    <w:p w14:paraId="03F85F72" w14:textId="77777777" w:rsidR="00034320" w:rsidRPr="00A55E2A" w:rsidRDefault="00034320" w:rsidP="00A55E2A">
      <w:pPr>
        <w:pStyle w:val="NoSpacing"/>
        <w:rPr>
          <w:sz w:val="22"/>
          <w:szCs w:val="22"/>
        </w:rPr>
      </w:pPr>
      <w:r w:rsidRPr="00A55E2A">
        <w:rPr>
          <w:sz w:val="22"/>
          <w:szCs w:val="22"/>
        </w:rPr>
        <w:t>I ensured I followed the National Decision Model (NDM) whilst conducting golden hour enquiries. I knew from the initial phase of gathering information it would be my starting point for the investigation, it is only then can I assess the risk, consider policies and create a plan of action based on the information received. When new information was received the NDM process starts again.</w:t>
      </w:r>
    </w:p>
    <w:p w14:paraId="6A725E05" w14:textId="77777777" w:rsidR="00034320" w:rsidRPr="00A55E2A" w:rsidRDefault="00034320" w:rsidP="00A55E2A">
      <w:pPr>
        <w:pStyle w:val="NoSpacing"/>
        <w:rPr>
          <w:sz w:val="22"/>
          <w:szCs w:val="22"/>
        </w:rPr>
      </w:pPr>
    </w:p>
    <w:p w14:paraId="408DDC34" w14:textId="77777777" w:rsidR="00034320" w:rsidRPr="00A55E2A" w:rsidRDefault="00034320" w:rsidP="00A55E2A">
      <w:pPr>
        <w:pStyle w:val="NoSpacing"/>
        <w:rPr>
          <w:sz w:val="22"/>
          <w:szCs w:val="22"/>
        </w:rPr>
      </w:pPr>
      <w:r w:rsidRPr="00A55E2A">
        <w:rPr>
          <w:sz w:val="22"/>
          <w:szCs w:val="22"/>
        </w:rPr>
        <w:t>Whilst officers were looking for the offender, I obtained the first account from the victim, took pictures of his injury and seized his coat. All this had been documented in my pocket notebook. My reason for seizing his coat was due to the offender grabbing the victim by his jacket and searching the offender’s pockets. I knew that this could be a potential area for forensic examination after observing officers from previous incidents. Dr Edmond Locard (1877 – 1966) expressed that “Every contact leaves a trace” (Inman and Rudin, 2002) and that this principle is the pillar for all forensic investigations. I thought that enough force may have been applied to transfer material to the offender’s jacket, however, the forensic examination needs to show that it came from a source so I knew I had to try and develop intelligence to link an offender. Therefore, I developed information during a first account and gathered witness details. My next course of action was to view CCTV of surrounding areas which would likely give me more reliable evidence in this case and become a source of information and intelligence to work from and subsequently a more senior office taking over could be assured that this line of enquiry has been checked. I informed attending officers to help with the incident by conducting house to house enquiries and informed the on-duty Detective Sergeant to ensure I did not miss anything.</w:t>
      </w:r>
    </w:p>
    <w:p w14:paraId="1D45906F" w14:textId="77777777" w:rsidR="00034320" w:rsidRPr="00A55E2A" w:rsidRDefault="00034320" w:rsidP="00A55E2A">
      <w:pPr>
        <w:pStyle w:val="NoSpacing"/>
        <w:rPr>
          <w:sz w:val="22"/>
          <w:szCs w:val="22"/>
        </w:rPr>
      </w:pPr>
    </w:p>
    <w:p w14:paraId="10C2A820" w14:textId="77777777" w:rsidR="00034320" w:rsidRPr="00A55E2A" w:rsidRDefault="00034320" w:rsidP="00A55E2A">
      <w:pPr>
        <w:pStyle w:val="NoSpacing"/>
        <w:rPr>
          <w:sz w:val="22"/>
          <w:szCs w:val="22"/>
        </w:rPr>
      </w:pPr>
      <w:r w:rsidRPr="00A55E2A">
        <w:rPr>
          <w:sz w:val="22"/>
          <w:szCs w:val="22"/>
        </w:rPr>
        <w:t xml:space="preserve">The checking of CCTV is a key part of any investigation and should be obtained during the golden hour, not only can it be used in evidence as well as supporting the defence, it can be used to build the sequence of events. It is the simplest and most obvious form of open surveillance. The information retrieved was recorded onto policing systems as evidence in </w:t>
      </w:r>
      <w:r w:rsidRPr="00A55E2A">
        <w:rPr>
          <w:sz w:val="22"/>
          <w:szCs w:val="22"/>
        </w:rPr>
        <w:lastRenderedPageBreak/>
        <w:t>the case and stored securely by following policing process as CCTV recordings are disclosable material under the CPIA.</w:t>
      </w:r>
    </w:p>
    <w:p w14:paraId="16B89723" w14:textId="77777777" w:rsidR="00034320" w:rsidRPr="00A55E2A" w:rsidRDefault="00034320" w:rsidP="00A55E2A">
      <w:pPr>
        <w:pStyle w:val="NoSpacing"/>
        <w:rPr>
          <w:sz w:val="22"/>
          <w:szCs w:val="22"/>
        </w:rPr>
      </w:pPr>
    </w:p>
    <w:p w14:paraId="428AE671" w14:textId="77777777" w:rsidR="00034320" w:rsidRPr="00A55E2A" w:rsidRDefault="00034320" w:rsidP="00A55E2A">
      <w:pPr>
        <w:pStyle w:val="NoSpacing"/>
        <w:rPr>
          <w:sz w:val="22"/>
          <w:szCs w:val="22"/>
        </w:rPr>
      </w:pPr>
      <w:r w:rsidRPr="00A55E2A">
        <w:rPr>
          <w:sz w:val="22"/>
          <w:szCs w:val="22"/>
        </w:rPr>
        <w:t>On obtaining details from the victim and witness in the area I was able to build on and develop information to submit an intelligence report following the 3x5x2 approach. These numbers refer to the quality of the intelligence measured in categories (Reliability of source, Reliability of intelligence, Distribution). The 3x5x2 approach forms a major part of intelligence into a police forces research and development unit who then circulate to those who need to know by following the Tasking and Coordinating process. The National Intelligence Model (NIM) which was launched in 2000, is at the centre of that process and it concerns itself with using intelligence to determine policing priorities and operational strategies and therefore prioritises intelligence requirements, it also helps improve integration with partner agencies (Bryant and Bryant, 2020, p535-536). The information obtained in this case from witnesses and the victim was developed and recorded on policing systems which were shared internally to help identify an offender.</w:t>
      </w:r>
    </w:p>
    <w:p w14:paraId="65B756E3" w14:textId="77777777" w:rsidR="00034320" w:rsidRPr="00A55E2A" w:rsidRDefault="00034320" w:rsidP="00A55E2A">
      <w:pPr>
        <w:pStyle w:val="NoSpacing"/>
        <w:rPr>
          <w:sz w:val="22"/>
          <w:szCs w:val="22"/>
        </w:rPr>
      </w:pPr>
    </w:p>
    <w:p w14:paraId="458D3A80" w14:textId="77777777" w:rsidR="00034320" w:rsidRPr="00A55E2A" w:rsidRDefault="00034320" w:rsidP="00A55E2A">
      <w:pPr>
        <w:pStyle w:val="NoSpacing"/>
        <w:rPr>
          <w:sz w:val="22"/>
          <w:szCs w:val="22"/>
        </w:rPr>
      </w:pPr>
      <w:r w:rsidRPr="00A55E2A">
        <w:rPr>
          <w:sz w:val="22"/>
          <w:szCs w:val="22"/>
        </w:rPr>
        <w:t>Following the sources of information such as CCTV, witness and victim first accounts, previous incidents in the area we were able to locate a suspect and conduct arrest enquiries. </w:t>
      </w:r>
    </w:p>
    <w:p w14:paraId="560A19E3" w14:textId="77777777" w:rsidR="00034320" w:rsidRPr="00A55E2A" w:rsidRDefault="00034320" w:rsidP="00A55E2A">
      <w:pPr>
        <w:pStyle w:val="NoSpacing"/>
        <w:rPr>
          <w:sz w:val="22"/>
          <w:szCs w:val="22"/>
        </w:rPr>
      </w:pPr>
      <w:r w:rsidRPr="00A55E2A">
        <w:rPr>
          <w:sz w:val="22"/>
          <w:szCs w:val="22"/>
        </w:rPr>
        <w:t>During this incident, I felt I reacted with confidence and attended with an investigatory mindset. An investigation mindset helped me maximise the amount of information gathered and plan and prepare how best to examine the material as well as record what it can add to the investigation. My initial thoughts were to activate my body cam and pass details over the air to locate the offender and inform local CCTV. My colleague was also very professional and helped support the investigation by helping me engage with the victim. We both naturally kept an open mind and followed the policing principles set out in the Code of Ethics whereby it states “</w:t>
      </w:r>
      <w:r w:rsidRPr="00A55E2A">
        <w:rPr>
          <w:rStyle w:val="Emphasis"/>
          <w:color w:val="0E101A"/>
          <w:sz w:val="22"/>
          <w:szCs w:val="22"/>
        </w:rPr>
        <w:t>The public expect the police to do the right thing in the right way. Basing decisions and actions on a set of policing principles will help to achieve this” </w:t>
      </w:r>
      <w:r w:rsidRPr="00A55E2A">
        <w:rPr>
          <w:sz w:val="22"/>
          <w:szCs w:val="22"/>
        </w:rPr>
        <w:t>(Code of ethics, 2014, p3).</w:t>
      </w:r>
    </w:p>
    <w:p w14:paraId="5C900E0D" w14:textId="77777777" w:rsidR="00034320" w:rsidRPr="00A55E2A" w:rsidRDefault="00034320" w:rsidP="00A55E2A">
      <w:pPr>
        <w:pStyle w:val="NoSpacing"/>
        <w:rPr>
          <w:sz w:val="22"/>
          <w:szCs w:val="22"/>
        </w:rPr>
      </w:pPr>
    </w:p>
    <w:p w14:paraId="1D77FAD7" w14:textId="77777777" w:rsidR="00034320" w:rsidRPr="00A55E2A" w:rsidRDefault="00034320" w:rsidP="00A55E2A">
      <w:pPr>
        <w:pStyle w:val="NoSpacing"/>
        <w:rPr>
          <w:sz w:val="22"/>
          <w:szCs w:val="22"/>
        </w:rPr>
      </w:pPr>
      <w:r w:rsidRPr="00A55E2A">
        <w:rPr>
          <w:sz w:val="22"/>
          <w:szCs w:val="22"/>
        </w:rPr>
        <w:t>So What?</w:t>
      </w:r>
    </w:p>
    <w:p w14:paraId="1EDED616" w14:textId="77777777" w:rsidR="00034320" w:rsidRPr="00A55E2A" w:rsidRDefault="00034320" w:rsidP="00A55E2A">
      <w:pPr>
        <w:pStyle w:val="NoSpacing"/>
        <w:rPr>
          <w:sz w:val="22"/>
          <w:szCs w:val="22"/>
        </w:rPr>
      </w:pPr>
      <w:r w:rsidRPr="00A55E2A">
        <w:rPr>
          <w:sz w:val="22"/>
          <w:szCs w:val="22"/>
        </w:rPr>
        <w:t>Even though during the incident I reacted with confidence I could not help but feel nervous and anxious. I felt a surge of ambivalence. Knowing that this is a serious crime it would be taken over by detectives filled me with worry that they would criticise my work and that I would have missed something or failed their investigation somehow. I found my two thought processes arguing with each other. A theory that best describes my emotion is the cognitive dissonance theory. Leon Festinger (1957) suggested that when individuals hold two or more cognitions that are opposing, they will feel an unpleasant state of dissonance until they can resolve this by altering their cognitions (Hinojosa et al., 2016). Festinger’s theory proposes that we have an inner drive to hold all our beliefs, ideas and values in harmony and avoid disharmony which I could relate to as I was experiencing dissonance in my thoughts, naturally we are motivated to reduce or eliminate it and achieve consonance. I needed not let my nerves or anxiety impact my performance and self-efficacy in this incident.</w:t>
      </w:r>
    </w:p>
    <w:p w14:paraId="65C7C482" w14:textId="77777777" w:rsidR="00034320" w:rsidRPr="00A55E2A" w:rsidRDefault="00034320" w:rsidP="00A55E2A">
      <w:pPr>
        <w:pStyle w:val="NoSpacing"/>
        <w:rPr>
          <w:sz w:val="22"/>
          <w:szCs w:val="22"/>
        </w:rPr>
      </w:pPr>
    </w:p>
    <w:p w14:paraId="3BCAAA1C" w14:textId="77777777" w:rsidR="00034320" w:rsidRPr="00A55E2A" w:rsidRDefault="00034320" w:rsidP="00A55E2A">
      <w:pPr>
        <w:pStyle w:val="NoSpacing"/>
        <w:rPr>
          <w:sz w:val="22"/>
          <w:szCs w:val="22"/>
        </w:rPr>
      </w:pPr>
      <w:r w:rsidRPr="00A55E2A">
        <w:rPr>
          <w:sz w:val="22"/>
          <w:szCs w:val="22"/>
        </w:rPr>
        <w:t>I look back on this incident and feel happy with the work that I put in at the start of the investigation.</w:t>
      </w:r>
    </w:p>
    <w:p w14:paraId="68ECC9D0" w14:textId="77777777" w:rsidR="00034320" w:rsidRPr="00A55E2A" w:rsidRDefault="00034320" w:rsidP="00A55E2A">
      <w:pPr>
        <w:pStyle w:val="NoSpacing"/>
        <w:rPr>
          <w:sz w:val="22"/>
          <w:szCs w:val="22"/>
        </w:rPr>
      </w:pPr>
      <w:r w:rsidRPr="00A55E2A">
        <w:rPr>
          <w:sz w:val="22"/>
          <w:szCs w:val="22"/>
        </w:rPr>
        <w:t>My feeling of conflicting emotions had come from previous serious incidents where detectives had taken over and I had received feedback that I missed certain things and my statements missed information. It was pleasing to know that the Detective Sergeant</w:t>
      </w:r>
      <w:r w:rsidRPr="00A55E2A">
        <w:rPr>
          <w:rStyle w:val="Strong"/>
          <w:color w:val="0E101A"/>
          <w:sz w:val="22"/>
          <w:szCs w:val="22"/>
        </w:rPr>
        <w:t> </w:t>
      </w:r>
      <w:r w:rsidRPr="00A55E2A">
        <w:rPr>
          <w:sz w:val="22"/>
          <w:szCs w:val="22"/>
        </w:rPr>
        <w:t>praised my work which helped the investigation immensely as well as increased my confidence. I worked on previous feedback to improve my approach to investigations by taking notes, observing officers and attending more calls.  </w:t>
      </w:r>
    </w:p>
    <w:p w14:paraId="5F072201" w14:textId="77777777" w:rsidR="00034320" w:rsidRPr="00A55E2A" w:rsidRDefault="00034320" w:rsidP="00A55E2A">
      <w:pPr>
        <w:pStyle w:val="NoSpacing"/>
        <w:rPr>
          <w:sz w:val="22"/>
          <w:szCs w:val="22"/>
        </w:rPr>
      </w:pPr>
      <w:r w:rsidRPr="00A55E2A">
        <w:rPr>
          <w:sz w:val="22"/>
          <w:szCs w:val="22"/>
        </w:rPr>
        <w:t xml:space="preserve">It was clear for me to see during this incident that the importance of self-reflection helps achieve better results. I found we only truly learn when we reflect on the experience and by doing so is an effective method of gaining self-awareness. According to Brookfield (1995), </w:t>
      </w:r>
      <w:r w:rsidRPr="00A55E2A">
        <w:rPr>
          <w:sz w:val="22"/>
          <w:szCs w:val="22"/>
        </w:rPr>
        <w:lastRenderedPageBreak/>
        <w:t>true critical reflection is achieved by seeking feedback from unfamiliar angles. He argued that Self-awareness is making a conscious effort to learn about yourself i.e. abilities and beliefs. (Brookfield, 2017).</w:t>
      </w:r>
    </w:p>
    <w:p w14:paraId="2FB05A5A" w14:textId="77777777" w:rsidR="00034320" w:rsidRPr="00A55E2A" w:rsidRDefault="00034320" w:rsidP="00A55E2A">
      <w:pPr>
        <w:pStyle w:val="NoSpacing"/>
        <w:rPr>
          <w:sz w:val="22"/>
          <w:szCs w:val="22"/>
        </w:rPr>
      </w:pPr>
    </w:p>
    <w:p w14:paraId="1B870E4E" w14:textId="77777777" w:rsidR="00034320" w:rsidRPr="00A55E2A" w:rsidRDefault="00034320" w:rsidP="00A55E2A">
      <w:pPr>
        <w:pStyle w:val="NoSpacing"/>
        <w:rPr>
          <w:sz w:val="22"/>
          <w:szCs w:val="22"/>
        </w:rPr>
      </w:pPr>
      <w:r w:rsidRPr="00A55E2A">
        <w:rPr>
          <w:sz w:val="22"/>
          <w:szCs w:val="22"/>
        </w:rPr>
        <w:t>Now What?</w:t>
      </w:r>
    </w:p>
    <w:p w14:paraId="273C977C" w14:textId="77777777" w:rsidR="00034320" w:rsidRPr="00A55E2A" w:rsidRDefault="00034320" w:rsidP="00A55E2A">
      <w:pPr>
        <w:pStyle w:val="NoSpacing"/>
        <w:rPr>
          <w:sz w:val="22"/>
          <w:szCs w:val="22"/>
        </w:rPr>
      </w:pPr>
      <w:r w:rsidRPr="00A55E2A">
        <w:rPr>
          <w:sz w:val="22"/>
          <w:szCs w:val="22"/>
        </w:rPr>
        <w:t>Overall, the impact on this event had increased my knowledge and confidence as a police officer which helped my morale.</w:t>
      </w:r>
    </w:p>
    <w:p w14:paraId="5A8C3F05" w14:textId="77777777" w:rsidR="00034320" w:rsidRPr="00A55E2A" w:rsidRDefault="00034320" w:rsidP="00A55E2A">
      <w:pPr>
        <w:pStyle w:val="NoSpacing"/>
        <w:rPr>
          <w:sz w:val="22"/>
          <w:szCs w:val="22"/>
        </w:rPr>
      </w:pPr>
      <w:r w:rsidRPr="00A55E2A">
        <w:rPr>
          <w:sz w:val="22"/>
          <w:szCs w:val="22"/>
        </w:rPr>
        <w:t>The investigation helped me understand how and why offences are committed. Some may argue that crimes are committed through anger, jealousy, greed (Causes of Crime -, 2021) Although on the contrary people commit a crime just to survive or because of their upbringing. Kelling (1982) suggested the Broken Windows theory whereby visible signs of crime, anti-social behaviour, and civil disorder create an urban environment that encourages further crime and disorder, including serious crimes (Kelling and Coles, 1997). However, I’d suggest this is not the only sole reason. Nature and nurture play a key part in a person’s role in committing offences. With nature it is suggested that the social environment is the main reason why individuals commit a crime such as the broken windows theory, however, nurture following biological traits can also lead to criminal behaviour. You could live in an area with no disorder and inherit those biological traits or be influenced by friends or computer games leading to a life of crime. Overall, I’d argue, the people who commit these crimes are the ones making choices about their behaviour and their actions however people can be easily led.</w:t>
      </w:r>
    </w:p>
    <w:p w14:paraId="515A8DE3" w14:textId="77777777" w:rsidR="00034320" w:rsidRPr="00A55E2A" w:rsidRDefault="00034320" w:rsidP="00A55E2A">
      <w:pPr>
        <w:pStyle w:val="NoSpacing"/>
        <w:rPr>
          <w:sz w:val="22"/>
          <w:szCs w:val="22"/>
        </w:rPr>
      </w:pPr>
    </w:p>
    <w:p w14:paraId="1A022CF6" w14:textId="77777777" w:rsidR="00034320" w:rsidRPr="00A55E2A" w:rsidRDefault="00034320" w:rsidP="00A55E2A">
      <w:pPr>
        <w:pStyle w:val="NoSpacing"/>
        <w:rPr>
          <w:sz w:val="22"/>
          <w:szCs w:val="22"/>
        </w:rPr>
      </w:pPr>
      <w:r w:rsidRPr="00A55E2A">
        <w:rPr>
          <w:sz w:val="22"/>
          <w:szCs w:val="22"/>
        </w:rPr>
        <w:t>By police officers, understanding theories such as the broken windows theory can help reduce opportunities for more serious crimes, improve the quality of life and prevent vulnerable people from being targeted into a life of crime or victim of crime.</w:t>
      </w:r>
    </w:p>
    <w:p w14:paraId="608397A2" w14:textId="77777777" w:rsidR="00034320" w:rsidRPr="00A55E2A" w:rsidRDefault="00034320" w:rsidP="00A55E2A">
      <w:pPr>
        <w:pStyle w:val="NoSpacing"/>
        <w:rPr>
          <w:sz w:val="22"/>
          <w:szCs w:val="22"/>
        </w:rPr>
      </w:pPr>
    </w:p>
    <w:p w14:paraId="335CF985" w14:textId="77777777" w:rsidR="00034320" w:rsidRPr="00A55E2A" w:rsidRDefault="00034320" w:rsidP="00A55E2A">
      <w:pPr>
        <w:pStyle w:val="NoSpacing"/>
        <w:rPr>
          <w:sz w:val="22"/>
          <w:szCs w:val="22"/>
        </w:rPr>
      </w:pPr>
      <w:r w:rsidRPr="00A55E2A">
        <w:rPr>
          <w:sz w:val="22"/>
          <w:szCs w:val="22"/>
        </w:rPr>
        <w:t>If I was faced with this situation again, I’d continue to act within the Code of Ethics set out by the College of policing. I’d not be afraid to ask for support and advice.</w:t>
      </w:r>
    </w:p>
    <w:p w14:paraId="10DD2ABA" w14:textId="77777777" w:rsidR="00034320" w:rsidRPr="00A55E2A" w:rsidRDefault="00034320" w:rsidP="00A55E2A">
      <w:pPr>
        <w:pStyle w:val="NoSpacing"/>
        <w:rPr>
          <w:sz w:val="22"/>
          <w:szCs w:val="22"/>
        </w:rPr>
      </w:pPr>
      <w:r w:rsidRPr="00A55E2A">
        <w:rPr>
          <w:sz w:val="22"/>
          <w:szCs w:val="22"/>
        </w:rPr>
        <w:t>Following any similar incident, I would inform the neighbourhood teams to be aware of the crime level in the area if it was leading to series of events. This would allow them to put problem-solving plans in place to counter the crime in the area.</w:t>
      </w:r>
    </w:p>
    <w:p w14:paraId="0FBCD905" w14:textId="77777777" w:rsidR="00034320" w:rsidRPr="00A55E2A" w:rsidRDefault="00034320" w:rsidP="00A55E2A">
      <w:pPr>
        <w:pStyle w:val="NoSpacing"/>
        <w:rPr>
          <w:sz w:val="22"/>
          <w:szCs w:val="22"/>
        </w:rPr>
      </w:pPr>
    </w:p>
    <w:p w14:paraId="5ADE582D" w14:textId="77777777" w:rsidR="00034320" w:rsidRPr="00A55E2A" w:rsidRDefault="00034320" w:rsidP="00A55E2A">
      <w:pPr>
        <w:pStyle w:val="NoSpacing"/>
        <w:rPr>
          <w:sz w:val="22"/>
          <w:szCs w:val="22"/>
        </w:rPr>
      </w:pPr>
      <w:r w:rsidRPr="00A55E2A">
        <w:rPr>
          <w:sz w:val="22"/>
          <w:szCs w:val="22"/>
        </w:rPr>
        <w:t>In addition, I’d ensure the provisions under the CPIA are followed as there is a duty imposed on police officers in this regard to be sensitive to relevant material that may become apparent following any investigation.</w:t>
      </w:r>
    </w:p>
    <w:p w14:paraId="1EE99B81" w14:textId="77777777" w:rsidR="00034320" w:rsidRPr="00A55E2A" w:rsidRDefault="00034320" w:rsidP="00A55E2A">
      <w:pPr>
        <w:pStyle w:val="NoSpacing"/>
        <w:rPr>
          <w:color w:val="0E101A"/>
          <w:sz w:val="22"/>
          <w:szCs w:val="22"/>
        </w:rPr>
      </w:pPr>
    </w:p>
    <w:p w14:paraId="02FF5F96" w14:textId="77777777" w:rsidR="00034320" w:rsidRPr="00A55E2A" w:rsidRDefault="00034320" w:rsidP="00A55E2A">
      <w:pPr>
        <w:pStyle w:val="NoSpacing"/>
        <w:rPr>
          <w:sz w:val="22"/>
          <w:szCs w:val="22"/>
        </w:rPr>
      </w:pPr>
    </w:p>
    <w:p w14:paraId="2FD37FAD" w14:textId="77777777" w:rsidR="00034320" w:rsidRPr="00A55E2A" w:rsidRDefault="00034320" w:rsidP="00A55E2A">
      <w:pPr>
        <w:pStyle w:val="NoSpacing"/>
        <w:rPr>
          <w:sz w:val="22"/>
          <w:szCs w:val="22"/>
        </w:rPr>
      </w:pPr>
    </w:p>
    <w:p w14:paraId="416EFA95" w14:textId="67A168DF" w:rsidR="00025650" w:rsidRPr="00A55E2A" w:rsidRDefault="00296A0D" w:rsidP="00A55E2A">
      <w:pPr>
        <w:pStyle w:val="NoSpacing"/>
        <w:jc w:val="right"/>
        <w:rPr>
          <w:sz w:val="22"/>
          <w:szCs w:val="22"/>
        </w:rPr>
      </w:pPr>
      <w:r w:rsidRPr="00A55E2A">
        <w:rPr>
          <w:sz w:val="22"/>
          <w:szCs w:val="22"/>
        </w:rPr>
        <w:t xml:space="preserve"> </w:t>
      </w:r>
      <w:r w:rsidR="00F4117A" w:rsidRPr="00A55E2A">
        <w:rPr>
          <w:sz w:val="22"/>
          <w:szCs w:val="22"/>
        </w:rPr>
        <w:t>(Word count 1</w:t>
      </w:r>
      <w:r w:rsidR="00034320" w:rsidRPr="00A55E2A">
        <w:rPr>
          <w:sz w:val="22"/>
          <w:szCs w:val="22"/>
        </w:rPr>
        <w:t>88</w:t>
      </w:r>
      <w:r w:rsidR="00477D8C" w:rsidRPr="00A55E2A">
        <w:rPr>
          <w:sz w:val="22"/>
          <w:szCs w:val="22"/>
        </w:rPr>
        <w:t>4</w:t>
      </w:r>
      <w:r w:rsidR="00F4117A" w:rsidRPr="00A55E2A">
        <w:rPr>
          <w:sz w:val="22"/>
          <w:szCs w:val="22"/>
        </w:rPr>
        <w:t>)</w:t>
      </w:r>
    </w:p>
    <w:p w14:paraId="598FFEC5" w14:textId="77777777" w:rsidR="00025650" w:rsidRPr="00A55E2A" w:rsidRDefault="00025650" w:rsidP="00A55E2A">
      <w:pPr>
        <w:pStyle w:val="NoSpacing"/>
        <w:rPr>
          <w:sz w:val="22"/>
          <w:szCs w:val="22"/>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23909EE" w:rsidR="00025650" w:rsidRDefault="00025650" w:rsidP="00340E9A">
      <w:pPr>
        <w:ind w:right="237"/>
        <w:jc w:val="both"/>
        <w:rPr>
          <w:sz w:val="24"/>
          <w:szCs w:val="24"/>
        </w:rPr>
      </w:pPr>
    </w:p>
    <w:p w14:paraId="4D809587" w14:textId="77777777" w:rsidR="0054398F" w:rsidRPr="0054398F" w:rsidRDefault="0054398F" w:rsidP="0054398F">
      <w:pPr>
        <w:pStyle w:val="NoSpacing"/>
        <w:rPr>
          <w:rFonts w:ascii="Times New Roman" w:hAnsi="Times New Roman" w:cs="Times New Roman"/>
          <w:sz w:val="22"/>
          <w:szCs w:val="22"/>
        </w:rPr>
      </w:pPr>
      <w:r w:rsidRPr="0054398F">
        <w:rPr>
          <w:sz w:val="22"/>
          <w:szCs w:val="22"/>
        </w:rPr>
        <w:t>This task will adopt the Driscoll Model of reflection (Driscoll, 2007) which was derived from Borton’s (1970) developmental model. (Borton, 1970). Borton suggested that three questions help provide a logical framework to reflect on an event. What?, So What? And Now What?</w:t>
      </w:r>
    </w:p>
    <w:p w14:paraId="58F53402" w14:textId="77777777" w:rsidR="0054398F" w:rsidRPr="0054398F" w:rsidRDefault="0054398F" w:rsidP="0054398F">
      <w:pPr>
        <w:pStyle w:val="NoSpacing"/>
        <w:rPr>
          <w:sz w:val="22"/>
          <w:szCs w:val="22"/>
        </w:rPr>
      </w:pPr>
      <w:r w:rsidRPr="0054398F">
        <w:rPr>
          <w:sz w:val="22"/>
          <w:szCs w:val="22"/>
        </w:rPr>
        <w:t> </w:t>
      </w:r>
    </w:p>
    <w:p w14:paraId="51D91401" w14:textId="77777777" w:rsidR="0054398F" w:rsidRPr="0054398F" w:rsidRDefault="0054398F" w:rsidP="0054398F">
      <w:pPr>
        <w:pStyle w:val="NoSpacing"/>
        <w:rPr>
          <w:sz w:val="22"/>
          <w:szCs w:val="22"/>
        </w:rPr>
      </w:pPr>
      <w:r w:rsidRPr="0054398F">
        <w:rPr>
          <w:sz w:val="22"/>
          <w:szCs w:val="22"/>
        </w:rPr>
        <w:t>What?</w:t>
      </w:r>
    </w:p>
    <w:p w14:paraId="0FE15E0E" w14:textId="5920DB8A" w:rsidR="0054398F" w:rsidRDefault="0054398F" w:rsidP="0054398F">
      <w:pPr>
        <w:pStyle w:val="NoSpacing"/>
        <w:rPr>
          <w:sz w:val="22"/>
          <w:szCs w:val="22"/>
        </w:rPr>
      </w:pPr>
      <w:r w:rsidRPr="0054398F">
        <w:rPr>
          <w:sz w:val="22"/>
          <w:szCs w:val="22"/>
        </w:rPr>
        <w:t>Technology has developed through the years and has given us many benefits; however, it has also brought some adverse feelings. When we think about the purpose of technology, it is used for communicating with friends, making life simpler with work. However, conversely, technology has allowed individuals to carry out crimes right from their homes anonymously.</w:t>
      </w:r>
    </w:p>
    <w:p w14:paraId="5C932236" w14:textId="77777777" w:rsidR="0075495E" w:rsidRPr="0054398F" w:rsidRDefault="0075495E" w:rsidP="0054398F">
      <w:pPr>
        <w:pStyle w:val="NoSpacing"/>
        <w:rPr>
          <w:sz w:val="22"/>
          <w:szCs w:val="22"/>
        </w:rPr>
      </w:pPr>
    </w:p>
    <w:p w14:paraId="53E203F2" w14:textId="77777777" w:rsidR="0054398F" w:rsidRPr="0054398F" w:rsidRDefault="0054398F" w:rsidP="0054398F">
      <w:pPr>
        <w:pStyle w:val="NoSpacing"/>
        <w:rPr>
          <w:sz w:val="22"/>
          <w:szCs w:val="22"/>
        </w:rPr>
      </w:pPr>
      <w:r w:rsidRPr="0054398F">
        <w:rPr>
          <w:sz w:val="22"/>
          <w:szCs w:val="22"/>
        </w:rPr>
        <w:t>Most incidents police attend today will involve aspects of digital technology. Whether that be digital evidence using body cam footage or someone recording the incident on their phones or the incident itself involves digital technology.</w:t>
      </w:r>
    </w:p>
    <w:p w14:paraId="20BE31FC" w14:textId="77777777" w:rsidR="0054398F" w:rsidRPr="0054398F" w:rsidRDefault="0054398F" w:rsidP="0054398F">
      <w:pPr>
        <w:pStyle w:val="NoSpacing"/>
        <w:rPr>
          <w:sz w:val="22"/>
          <w:szCs w:val="22"/>
        </w:rPr>
      </w:pPr>
      <w:r w:rsidRPr="0054398F">
        <w:rPr>
          <w:sz w:val="22"/>
          <w:szCs w:val="22"/>
        </w:rPr>
        <w:t>The incident I am reflecting on is a traditional crime following an offence of blackmail whereby digital technology has aided the commission of the act. Traditional crimes committed using technology increase in their scale or reach using computers, computer networks or other forms of information communications technology (ICT). Unlike cyber-dependent crimes, they can be committed with only the use of ICT to commit the crime and target the victim (Bryant and Bryant, 2020).</w:t>
      </w:r>
    </w:p>
    <w:p w14:paraId="3B904692" w14:textId="77777777" w:rsidR="0054398F" w:rsidRPr="0054398F" w:rsidRDefault="0054398F" w:rsidP="0054398F">
      <w:pPr>
        <w:pStyle w:val="NoSpacing"/>
        <w:rPr>
          <w:sz w:val="22"/>
          <w:szCs w:val="22"/>
        </w:rPr>
      </w:pPr>
      <w:r w:rsidRPr="0054398F">
        <w:rPr>
          <w:sz w:val="22"/>
          <w:szCs w:val="22"/>
        </w:rPr>
        <w:t> </w:t>
      </w:r>
    </w:p>
    <w:p w14:paraId="28F02775" w14:textId="77777777" w:rsidR="0054398F" w:rsidRPr="0054398F" w:rsidRDefault="0054398F" w:rsidP="0054398F">
      <w:pPr>
        <w:pStyle w:val="NoSpacing"/>
        <w:rPr>
          <w:sz w:val="22"/>
          <w:szCs w:val="22"/>
        </w:rPr>
      </w:pPr>
      <w:r w:rsidRPr="0054398F">
        <w:rPr>
          <w:sz w:val="22"/>
          <w:szCs w:val="22"/>
        </w:rPr>
        <w:t>The offence I am focusing on is Blackmail which falls under the Theft Act 1968.</w:t>
      </w:r>
    </w:p>
    <w:p w14:paraId="202673DF" w14:textId="77777777" w:rsidR="0054398F" w:rsidRPr="0054398F" w:rsidRDefault="0054398F" w:rsidP="0054398F">
      <w:pPr>
        <w:pStyle w:val="NoSpacing"/>
        <w:rPr>
          <w:sz w:val="22"/>
          <w:szCs w:val="22"/>
        </w:rPr>
      </w:pPr>
      <w:r w:rsidRPr="0054398F">
        <w:rPr>
          <w:rStyle w:val="Emphasis"/>
          <w:color w:val="0E101A"/>
          <w:sz w:val="22"/>
          <w:szCs w:val="22"/>
        </w:rPr>
        <w:t>“A person is guilty of blackmail if, with a view to gain for himself or another or with intent to cause loss to another, he makes any unwarranted demand with menaces; and for this purpose, a demand with menaces is unwarranted unless the person making it does so in the belief—(a)that he has reasonable grounds for making the demand; and</w:t>
      </w:r>
    </w:p>
    <w:p w14:paraId="7E37E69C" w14:textId="77777777" w:rsidR="0054398F" w:rsidRPr="0054398F" w:rsidRDefault="0054398F" w:rsidP="0054398F">
      <w:pPr>
        <w:pStyle w:val="NoSpacing"/>
        <w:rPr>
          <w:sz w:val="22"/>
          <w:szCs w:val="22"/>
        </w:rPr>
      </w:pPr>
      <w:r w:rsidRPr="0054398F">
        <w:rPr>
          <w:rStyle w:val="Emphasis"/>
          <w:color w:val="0E101A"/>
          <w:sz w:val="22"/>
          <w:szCs w:val="22"/>
        </w:rPr>
        <w:t>(b)that the use of the menaces is a proper means of reinforcing the demand” </w:t>
      </w:r>
      <w:r w:rsidRPr="0054398F">
        <w:rPr>
          <w:sz w:val="22"/>
          <w:szCs w:val="22"/>
        </w:rPr>
        <w:t>(Theft Act 1968, 1991)</w:t>
      </w:r>
    </w:p>
    <w:p w14:paraId="4196DC24" w14:textId="77777777" w:rsidR="0054398F" w:rsidRPr="0054398F" w:rsidRDefault="0054398F" w:rsidP="0054398F">
      <w:pPr>
        <w:pStyle w:val="NoSpacing"/>
        <w:rPr>
          <w:sz w:val="22"/>
          <w:szCs w:val="22"/>
        </w:rPr>
      </w:pPr>
      <w:r w:rsidRPr="0054398F">
        <w:rPr>
          <w:rStyle w:val="Emphasis"/>
          <w:color w:val="0E101A"/>
          <w:sz w:val="22"/>
          <w:szCs w:val="22"/>
        </w:rPr>
        <w:t> </w:t>
      </w:r>
    </w:p>
    <w:p w14:paraId="53883974" w14:textId="77777777" w:rsidR="0054398F" w:rsidRPr="0054398F" w:rsidRDefault="0054398F" w:rsidP="0054398F">
      <w:pPr>
        <w:pStyle w:val="NoSpacing"/>
        <w:rPr>
          <w:sz w:val="22"/>
          <w:szCs w:val="22"/>
        </w:rPr>
      </w:pPr>
      <w:r w:rsidRPr="0054398F">
        <w:rPr>
          <w:sz w:val="22"/>
          <w:szCs w:val="22"/>
        </w:rPr>
        <w:t>I attended a call where a female was reporting blackmail following a post she put online about her dog going missing and was looking for help to find it. With this post, she had provided her contact number and made it public for anyone to see. As a result of this post, she had received several calls from the same person stating they had her dog and were demanding money for its return. If the victim did not pay the dog would be sold on or killed.  </w:t>
      </w:r>
    </w:p>
    <w:p w14:paraId="2C10F1F5" w14:textId="738E21EA" w:rsidR="0054398F" w:rsidRPr="0054398F" w:rsidRDefault="0054398F" w:rsidP="0054398F">
      <w:pPr>
        <w:pStyle w:val="NoSpacing"/>
        <w:rPr>
          <w:sz w:val="22"/>
          <w:szCs w:val="22"/>
        </w:rPr>
      </w:pPr>
      <w:r w:rsidRPr="0054398F">
        <w:rPr>
          <w:sz w:val="22"/>
          <w:szCs w:val="22"/>
        </w:rPr>
        <w:t xml:space="preserve">My role in this incident was that I would become the investigator of the blackmail claim and therefore I needed to be sure if it constituted enough to the offence. Having heard the incident details from the victim, I tried to make sense of what had happened. The victim stated she had not transferred any money to the offender but instead had obtained his bank </w:t>
      </w:r>
      <w:r w:rsidRPr="0054398F">
        <w:rPr>
          <w:sz w:val="22"/>
          <w:szCs w:val="22"/>
        </w:rPr>
        <w:lastRenderedPageBreak/>
        <w:t>details. I started my investigation by examining the bank details by speaking to local banks following the Data Protection Act 1998. Following this, I completed a charter request on the phone number receiving the calls to try and find out who the withheld caller was. Charter Requests are a useful tool in many offences involving communications through technology. It's important that when these requests are submitted, they are submitted following the Policing Code of Ethics. The requests should be Proportionate and Necessary whilst ensuring there is minimal or no collateral intrusion infringing on someone’s Human Rights who are not involved with the investigation. </w:t>
      </w:r>
    </w:p>
    <w:p w14:paraId="211EFD2D" w14:textId="77777777" w:rsidR="0054398F" w:rsidRPr="0054398F" w:rsidRDefault="0054398F" w:rsidP="0054398F">
      <w:pPr>
        <w:pStyle w:val="NoSpacing"/>
        <w:rPr>
          <w:sz w:val="22"/>
          <w:szCs w:val="22"/>
        </w:rPr>
      </w:pPr>
      <w:r w:rsidRPr="0054398F">
        <w:rPr>
          <w:sz w:val="22"/>
          <w:szCs w:val="22"/>
        </w:rPr>
        <w:t>Sadly, the details returned proved to be blank and I struggled to find out who the offender was. The number appearing on the result was also not located on policing systems. The victim stated she informed the offender she would not be transferring them anything as she did not believe they had the dog as it had been spotted in the local area. She did feel shaken after receiving multiple calls from the offender and admitted she almost fell into the deception.</w:t>
      </w:r>
    </w:p>
    <w:p w14:paraId="3CE37187" w14:textId="651F34AE" w:rsidR="0054398F" w:rsidRPr="0054398F" w:rsidRDefault="0054398F" w:rsidP="0054398F">
      <w:pPr>
        <w:pStyle w:val="NoSpacing"/>
        <w:rPr>
          <w:sz w:val="22"/>
          <w:szCs w:val="22"/>
        </w:rPr>
      </w:pPr>
      <w:r w:rsidRPr="0054398F">
        <w:rPr>
          <w:sz w:val="22"/>
          <w:szCs w:val="22"/>
        </w:rPr>
        <w:t xml:space="preserve">To reduce the risk of </w:t>
      </w:r>
      <w:r w:rsidR="0075495E">
        <w:rPr>
          <w:sz w:val="22"/>
          <w:szCs w:val="22"/>
        </w:rPr>
        <w:t xml:space="preserve">fraud, </w:t>
      </w:r>
      <w:r w:rsidRPr="0054398F">
        <w:rPr>
          <w:sz w:val="22"/>
          <w:szCs w:val="22"/>
        </w:rPr>
        <w:t>I advised them not to transfer any money to anyone who is saying they have the dog and remove her contact number off social media to avoid further calls of a similar nature.</w:t>
      </w:r>
    </w:p>
    <w:p w14:paraId="7C871B23" w14:textId="77777777" w:rsidR="0054398F" w:rsidRPr="0054398F" w:rsidRDefault="0054398F" w:rsidP="0054398F">
      <w:pPr>
        <w:pStyle w:val="NoSpacing"/>
        <w:rPr>
          <w:sz w:val="22"/>
          <w:szCs w:val="22"/>
        </w:rPr>
      </w:pPr>
      <w:r w:rsidRPr="0054398F">
        <w:rPr>
          <w:sz w:val="22"/>
          <w:szCs w:val="22"/>
        </w:rPr>
        <w:t>I believe my behaviour was in line with the policing Code of Ethics </w:t>
      </w:r>
      <w:r w:rsidRPr="0054398F">
        <w:rPr>
          <w:rStyle w:val="Emphasis"/>
          <w:color w:val="0E101A"/>
          <w:sz w:val="22"/>
          <w:szCs w:val="22"/>
        </w:rPr>
        <w:t>“I will be diligent in the exercise of my duties and responsibilities” </w:t>
      </w:r>
      <w:r w:rsidRPr="0054398F">
        <w:rPr>
          <w:sz w:val="22"/>
          <w:szCs w:val="22"/>
        </w:rPr>
        <w:t>(Code of ethics, 2014) by making use of all that was available to me to investigate the crime. I was open and honest with the victim by telling her the result of the investigation. She was happy that it had been investigated and thanked me for my efforts.</w:t>
      </w:r>
    </w:p>
    <w:p w14:paraId="6628F869" w14:textId="77777777" w:rsidR="0054398F" w:rsidRPr="0054398F" w:rsidRDefault="0054398F" w:rsidP="0054398F">
      <w:pPr>
        <w:pStyle w:val="NoSpacing"/>
        <w:rPr>
          <w:sz w:val="22"/>
          <w:szCs w:val="22"/>
        </w:rPr>
      </w:pPr>
    </w:p>
    <w:p w14:paraId="4CCEC729" w14:textId="77777777" w:rsidR="0054398F" w:rsidRPr="0054398F" w:rsidRDefault="0054398F" w:rsidP="0054398F">
      <w:pPr>
        <w:pStyle w:val="NoSpacing"/>
        <w:rPr>
          <w:sz w:val="22"/>
          <w:szCs w:val="22"/>
        </w:rPr>
      </w:pPr>
      <w:r w:rsidRPr="0054398F">
        <w:rPr>
          <w:sz w:val="22"/>
          <w:szCs w:val="22"/>
        </w:rPr>
        <w:t>The most important element in events like these where investigations don’t go the way you want is to ensure you are open and honest with the victim and ensure you are transparent in your actions. (Code of ethics, 2014) </w:t>
      </w:r>
    </w:p>
    <w:p w14:paraId="33BB42C4" w14:textId="7934F516" w:rsidR="0054398F" w:rsidRPr="0054398F" w:rsidRDefault="0054398F" w:rsidP="0054398F">
      <w:pPr>
        <w:pStyle w:val="NoSpacing"/>
        <w:rPr>
          <w:sz w:val="22"/>
          <w:szCs w:val="22"/>
        </w:rPr>
      </w:pPr>
      <w:r w:rsidRPr="0054398F">
        <w:rPr>
          <w:sz w:val="22"/>
          <w:szCs w:val="22"/>
        </w:rPr>
        <w:t>Following the investigation, I sought guidance from Cybercrime units. Even though I understand the importance of partnership working I also recognise the help that is within the organisation and that specialist officers can assist with cases like this. </w:t>
      </w:r>
    </w:p>
    <w:p w14:paraId="31FD2EFF" w14:textId="77777777" w:rsidR="0054398F" w:rsidRPr="0054398F" w:rsidRDefault="0054398F" w:rsidP="0054398F">
      <w:pPr>
        <w:pStyle w:val="NoSpacing"/>
        <w:rPr>
          <w:sz w:val="22"/>
          <w:szCs w:val="22"/>
        </w:rPr>
      </w:pPr>
      <w:r w:rsidRPr="0054398F">
        <w:rPr>
          <w:sz w:val="22"/>
          <w:szCs w:val="22"/>
        </w:rPr>
        <w:t> </w:t>
      </w:r>
    </w:p>
    <w:p w14:paraId="5900C5A6" w14:textId="77777777" w:rsidR="0054398F" w:rsidRPr="0054398F" w:rsidRDefault="0054398F" w:rsidP="0054398F">
      <w:pPr>
        <w:pStyle w:val="NoSpacing"/>
        <w:rPr>
          <w:sz w:val="22"/>
          <w:szCs w:val="22"/>
        </w:rPr>
      </w:pPr>
      <w:r w:rsidRPr="0054398F">
        <w:rPr>
          <w:sz w:val="22"/>
          <w:szCs w:val="22"/>
        </w:rPr>
        <w:t> </w:t>
      </w:r>
    </w:p>
    <w:p w14:paraId="0DAB696B" w14:textId="77777777" w:rsidR="0054398F" w:rsidRPr="0054398F" w:rsidRDefault="0054398F" w:rsidP="0054398F">
      <w:pPr>
        <w:pStyle w:val="NoSpacing"/>
        <w:rPr>
          <w:sz w:val="22"/>
          <w:szCs w:val="22"/>
        </w:rPr>
      </w:pPr>
      <w:r w:rsidRPr="0054398F">
        <w:rPr>
          <w:sz w:val="22"/>
          <w:szCs w:val="22"/>
        </w:rPr>
        <w:t>So What?</w:t>
      </w:r>
    </w:p>
    <w:p w14:paraId="03F7E7DF" w14:textId="77777777" w:rsidR="0054398F" w:rsidRPr="0054398F" w:rsidRDefault="0054398F" w:rsidP="0054398F">
      <w:pPr>
        <w:pStyle w:val="NoSpacing"/>
        <w:rPr>
          <w:sz w:val="22"/>
          <w:szCs w:val="22"/>
        </w:rPr>
      </w:pPr>
      <w:r w:rsidRPr="0054398F">
        <w:rPr>
          <w:sz w:val="22"/>
          <w:szCs w:val="22"/>
        </w:rPr>
        <w:t>An analysis of this incident showed me how much technology plays a role in committing a crime and that of investigating a crime. It can be used as a communication tool, evidence storage tool, or capturing images at an incident. Technology has played a huge part in policing today and has evidentially become an interaction tool with police whereby the public expects police to have an online presence and ease of use toward other services that can be accessed daily. The DPP (Digital Policing Portfolio) supports the evolution of policing enabling the protection of the public in preventing and detecting crime whereby society is becoming more reliant on technology (Digital policing, 2018). Furthermore, the DPP is responsible for supporting the policing vision 2025 by making it easier and more comfortable for the public to make contact whilst also supporting the police by handling, storing and sharing digital evidence. (Policing Vision 2025, 2019)</w:t>
      </w:r>
    </w:p>
    <w:p w14:paraId="5886F9C0" w14:textId="77777777" w:rsidR="0054398F" w:rsidRPr="0054398F" w:rsidRDefault="0054398F" w:rsidP="0054398F">
      <w:pPr>
        <w:pStyle w:val="NoSpacing"/>
        <w:rPr>
          <w:sz w:val="22"/>
          <w:szCs w:val="22"/>
        </w:rPr>
      </w:pPr>
      <w:r w:rsidRPr="0054398F">
        <w:rPr>
          <w:sz w:val="22"/>
          <w:szCs w:val="22"/>
        </w:rPr>
        <w:t> </w:t>
      </w:r>
    </w:p>
    <w:p w14:paraId="4D282D3D" w14:textId="77777777" w:rsidR="0054398F" w:rsidRPr="0054398F" w:rsidRDefault="0054398F" w:rsidP="0054398F">
      <w:pPr>
        <w:pStyle w:val="NoSpacing"/>
        <w:rPr>
          <w:sz w:val="22"/>
          <w:szCs w:val="22"/>
        </w:rPr>
      </w:pPr>
      <w:r w:rsidRPr="0054398F">
        <w:rPr>
          <w:sz w:val="22"/>
          <w:szCs w:val="22"/>
        </w:rPr>
        <w:t xml:space="preserve">The fast expansion of digital technology is playing a huge part in how we police today. Recent events in America with the death of George Floyd being captured on a mobile phone and shared all over the world, leading to riots and the movement of Black Lives Matter, sparked the outrage of police brutality. I for one am becoming more aware of the increased use of mobile phones at incidents. As a result of mobile phones in police officers’ faces, are police officers becoming more risk-averse to avoid being labelled a bully and abuse of police powers? Police officers should not be afraid to get hands-on to protect the public and therefore the use of Body-worn cameras help police regain that confidence. The use of Body-worn cameras is considered to have perceived benefits within policing. White (2014) details the potential benefits to be: increased transparency and citizen views of police legitimacy; improved behaviour by police officers (White, 2014). As a result of the increased </w:t>
      </w:r>
      <w:r w:rsidRPr="0054398F">
        <w:rPr>
          <w:sz w:val="22"/>
          <w:szCs w:val="22"/>
        </w:rPr>
        <w:lastRenderedPageBreak/>
        <w:t>use of mobile phones at incidents I’d argue police officers are also vulnerable to high-level scrutiny due to edited videos being shared and not showing the full circumstances, I’d contend the public see only what they want to see. </w:t>
      </w:r>
    </w:p>
    <w:p w14:paraId="195C6BFB" w14:textId="77777777" w:rsidR="0054398F" w:rsidRPr="0054398F" w:rsidRDefault="0054398F" w:rsidP="0054398F">
      <w:pPr>
        <w:pStyle w:val="NoSpacing"/>
        <w:rPr>
          <w:sz w:val="22"/>
          <w:szCs w:val="22"/>
        </w:rPr>
      </w:pPr>
      <w:r w:rsidRPr="0054398F">
        <w:rPr>
          <w:sz w:val="22"/>
          <w:szCs w:val="22"/>
        </w:rPr>
        <w:t> </w:t>
      </w:r>
    </w:p>
    <w:p w14:paraId="09A74877" w14:textId="77777777" w:rsidR="0054398F" w:rsidRPr="0054398F" w:rsidRDefault="0054398F" w:rsidP="0054398F">
      <w:pPr>
        <w:pStyle w:val="NoSpacing"/>
        <w:rPr>
          <w:sz w:val="22"/>
          <w:szCs w:val="22"/>
        </w:rPr>
      </w:pPr>
      <w:r w:rsidRPr="0054398F">
        <w:rPr>
          <w:sz w:val="22"/>
          <w:szCs w:val="22"/>
        </w:rPr>
        <w:t>I’d suggest that everyone is somewhat vulnerable to cybercrime although, vulnerabilities vary among males and females and those of different age groups and businesses. From being a police officer and dealing with many incidents involving technology I’d argue a young person is less at risk of cybercrime like fraud and blackmail compared to someone who is elderly, however, figures published by Security Magazine in 2021 conflict with my argument. Their analysis shows that the under 25 age group is most vulnerable to fraud attacks while the oldest age group is second most vulnerable, however they do lose the most money as they are more willing to believe scams (Cybercrime report, 2021).</w:t>
      </w:r>
    </w:p>
    <w:p w14:paraId="7193AD42" w14:textId="77777777" w:rsidR="0054398F" w:rsidRPr="0054398F" w:rsidRDefault="0054398F" w:rsidP="0054398F">
      <w:pPr>
        <w:pStyle w:val="NoSpacing"/>
        <w:rPr>
          <w:sz w:val="22"/>
          <w:szCs w:val="22"/>
        </w:rPr>
      </w:pPr>
      <w:r w:rsidRPr="0054398F">
        <w:rPr>
          <w:sz w:val="22"/>
          <w:szCs w:val="22"/>
        </w:rPr>
        <w:t> </w:t>
      </w:r>
    </w:p>
    <w:p w14:paraId="496AA760" w14:textId="77777777" w:rsidR="0054398F" w:rsidRPr="0054398F" w:rsidRDefault="0054398F" w:rsidP="0054398F">
      <w:pPr>
        <w:pStyle w:val="NoSpacing"/>
        <w:rPr>
          <w:sz w:val="22"/>
          <w:szCs w:val="22"/>
        </w:rPr>
      </w:pPr>
      <w:r w:rsidRPr="0054398F">
        <w:rPr>
          <w:sz w:val="22"/>
          <w:szCs w:val="22"/>
        </w:rPr>
        <w:t>When I dealt with my victim, she was young and appeared to be tech-savvy by understanding the use of social media, however, she confirmed she never thought of the implication of putting her mobile number online would lead to blackmail and at one point she was considering paying the offender due her believing them. She felt naïve and suddenly vulnerable to the digital world that is becoming so much more advanced today. As a result of this, it was clear to see not many people are aware of the potential that exists of them becoming a victim to online crime.</w:t>
      </w:r>
    </w:p>
    <w:p w14:paraId="1BA3E505" w14:textId="77777777" w:rsidR="0054398F" w:rsidRPr="0054398F" w:rsidRDefault="0054398F" w:rsidP="0054398F">
      <w:pPr>
        <w:pStyle w:val="NoSpacing"/>
        <w:rPr>
          <w:sz w:val="22"/>
          <w:szCs w:val="22"/>
        </w:rPr>
      </w:pPr>
      <w:r w:rsidRPr="0054398F">
        <w:rPr>
          <w:sz w:val="22"/>
          <w:szCs w:val="22"/>
        </w:rPr>
        <w:t> </w:t>
      </w:r>
    </w:p>
    <w:p w14:paraId="7995ADCE" w14:textId="77777777" w:rsidR="0054398F" w:rsidRPr="0054398F" w:rsidRDefault="0054398F" w:rsidP="0054398F">
      <w:pPr>
        <w:pStyle w:val="NoSpacing"/>
        <w:rPr>
          <w:sz w:val="22"/>
          <w:szCs w:val="22"/>
        </w:rPr>
      </w:pPr>
      <w:r w:rsidRPr="0054398F">
        <w:rPr>
          <w:sz w:val="22"/>
          <w:szCs w:val="22"/>
        </w:rPr>
        <w:t>During the investigation, I felt I would be able to solve the incident so when I didn’t, I did feel a period of deflation. </w:t>
      </w:r>
    </w:p>
    <w:p w14:paraId="7E39B27D" w14:textId="77777777" w:rsidR="0054398F" w:rsidRPr="0054398F" w:rsidRDefault="0054398F" w:rsidP="0054398F">
      <w:pPr>
        <w:pStyle w:val="NoSpacing"/>
        <w:rPr>
          <w:sz w:val="22"/>
          <w:szCs w:val="22"/>
        </w:rPr>
      </w:pPr>
      <w:r w:rsidRPr="0054398F">
        <w:rPr>
          <w:sz w:val="22"/>
          <w:szCs w:val="22"/>
        </w:rPr>
        <w:t>After the event, I experienced a period of self-doubt. I was concerned I did not do enough to find the offender and somebody more vulnerable may fall victim to this kind of offence. </w:t>
      </w:r>
    </w:p>
    <w:p w14:paraId="068172F4" w14:textId="77777777" w:rsidR="0054398F" w:rsidRPr="0054398F" w:rsidRDefault="0054398F" w:rsidP="0054398F">
      <w:pPr>
        <w:pStyle w:val="NoSpacing"/>
        <w:rPr>
          <w:sz w:val="22"/>
          <w:szCs w:val="22"/>
        </w:rPr>
      </w:pPr>
      <w:r w:rsidRPr="0054398F">
        <w:rPr>
          <w:sz w:val="22"/>
          <w:szCs w:val="22"/>
        </w:rPr>
        <w:t>After a period of reflection, I concluded that I had done all I could to safeguard this victim and I did the best I could with the information I had. I was right in the way I acted, examining call details and bank details to complete a systematic investigation.</w:t>
      </w:r>
    </w:p>
    <w:p w14:paraId="2F23B2C3" w14:textId="77777777" w:rsidR="0054398F" w:rsidRPr="0054398F" w:rsidRDefault="0054398F" w:rsidP="0054398F">
      <w:pPr>
        <w:pStyle w:val="NoSpacing"/>
        <w:rPr>
          <w:sz w:val="22"/>
          <w:szCs w:val="22"/>
        </w:rPr>
      </w:pPr>
      <w:r w:rsidRPr="0054398F">
        <w:rPr>
          <w:sz w:val="22"/>
          <w:szCs w:val="22"/>
        </w:rPr>
        <w:t> </w:t>
      </w:r>
    </w:p>
    <w:p w14:paraId="078DBE8E" w14:textId="77777777" w:rsidR="0054398F" w:rsidRPr="0054398F" w:rsidRDefault="0054398F" w:rsidP="0054398F">
      <w:pPr>
        <w:pStyle w:val="NoSpacing"/>
        <w:rPr>
          <w:sz w:val="22"/>
          <w:szCs w:val="22"/>
        </w:rPr>
      </w:pPr>
      <w:r w:rsidRPr="0054398F">
        <w:rPr>
          <w:sz w:val="22"/>
          <w:szCs w:val="22"/>
        </w:rPr>
        <w:t> </w:t>
      </w:r>
    </w:p>
    <w:p w14:paraId="63D40DA6" w14:textId="77777777" w:rsidR="0054398F" w:rsidRPr="0054398F" w:rsidRDefault="0054398F" w:rsidP="0054398F">
      <w:pPr>
        <w:pStyle w:val="NoSpacing"/>
        <w:rPr>
          <w:sz w:val="22"/>
          <w:szCs w:val="22"/>
        </w:rPr>
      </w:pPr>
      <w:r w:rsidRPr="0054398F">
        <w:rPr>
          <w:sz w:val="22"/>
          <w:szCs w:val="22"/>
        </w:rPr>
        <w:t>Now what?</w:t>
      </w:r>
    </w:p>
    <w:p w14:paraId="591C7EC2" w14:textId="77777777" w:rsidR="0054398F" w:rsidRPr="0054398F" w:rsidRDefault="0054398F" w:rsidP="0054398F">
      <w:pPr>
        <w:pStyle w:val="NoSpacing"/>
        <w:rPr>
          <w:sz w:val="22"/>
          <w:szCs w:val="22"/>
        </w:rPr>
      </w:pPr>
      <w:r w:rsidRPr="0054398F">
        <w:rPr>
          <w:sz w:val="22"/>
          <w:szCs w:val="22"/>
        </w:rPr>
        <w:t>We must know the impact of cybercrime and understand that criminals are becoming smarter with more malicious ways to use technology.</w:t>
      </w:r>
    </w:p>
    <w:p w14:paraId="3537B012" w14:textId="77777777" w:rsidR="0054398F" w:rsidRPr="0054398F" w:rsidRDefault="0054398F" w:rsidP="0054398F">
      <w:pPr>
        <w:pStyle w:val="NoSpacing"/>
        <w:rPr>
          <w:sz w:val="22"/>
          <w:szCs w:val="22"/>
        </w:rPr>
      </w:pPr>
      <w:r w:rsidRPr="0054398F">
        <w:rPr>
          <w:sz w:val="22"/>
          <w:szCs w:val="22"/>
        </w:rPr>
        <w:t>Each one of us is affected by technology in some way and police officers have a role to play in protecting the public from crimes involving technology.</w:t>
      </w:r>
    </w:p>
    <w:p w14:paraId="346A62FA" w14:textId="77777777" w:rsidR="0054398F" w:rsidRPr="0054398F" w:rsidRDefault="0054398F" w:rsidP="0054398F">
      <w:pPr>
        <w:pStyle w:val="NoSpacing"/>
        <w:rPr>
          <w:sz w:val="22"/>
          <w:szCs w:val="22"/>
        </w:rPr>
      </w:pPr>
      <w:r w:rsidRPr="0054398F">
        <w:rPr>
          <w:sz w:val="22"/>
          <w:szCs w:val="22"/>
        </w:rPr>
        <w:t>This incident and reflection have opened my eyes to the world of digital policing and how much we rely on technology today.</w:t>
      </w:r>
    </w:p>
    <w:p w14:paraId="7063F2C0" w14:textId="77777777" w:rsidR="0054398F" w:rsidRPr="0054398F" w:rsidRDefault="0054398F" w:rsidP="0054398F">
      <w:pPr>
        <w:pStyle w:val="NoSpacing"/>
        <w:rPr>
          <w:sz w:val="22"/>
          <w:szCs w:val="22"/>
        </w:rPr>
      </w:pPr>
      <w:r w:rsidRPr="0054398F">
        <w:rPr>
          <w:sz w:val="22"/>
          <w:szCs w:val="22"/>
        </w:rPr>
        <w:t> </w:t>
      </w:r>
    </w:p>
    <w:p w14:paraId="45649919" w14:textId="77777777" w:rsidR="0054398F" w:rsidRPr="0054398F" w:rsidRDefault="0054398F" w:rsidP="0054398F">
      <w:pPr>
        <w:pStyle w:val="NoSpacing"/>
        <w:rPr>
          <w:sz w:val="22"/>
          <w:szCs w:val="22"/>
        </w:rPr>
      </w:pPr>
      <w:r w:rsidRPr="0054398F">
        <w:rPr>
          <w:sz w:val="22"/>
          <w:szCs w:val="22"/>
        </w:rPr>
        <w:t>Policing has become more adaptive to technology and the public has more choice on how to contact and engage with police which is a huge advantage today.</w:t>
      </w:r>
    </w:p>
    <w:p w14:paraId="3F523CE8" w14:textId="77777777" w:rsidR="0054398F" w:rsidRPr="0054398F" w:rsidRDefault="0054398F" w:rsidP="0054398F">
      <w:pPr>
        <w:pStyle w:val="NoSpacing"/>
        <w:rPr>
          <w:sz w:val="22"/>
          <w:szCs w:val="22"/>
        </w:rPr>
      </w:pPr>
      <w:r w:rsidRPr="0054398F">
        <w:rPr>
          <w:sz w:val="22"/>
          <w:szCs w:val="22"/>
        </w:rPr>
        <w:t>Police officers need to become resilient to the use of technology at incidents and ensure that body cams are always activated to avoid public scrutiny. It’s important that any officers first on scene and needing to seize digital evidence understand the importance of preserving it correctly and has an awareness of digital evidence as a whole and what it can achieve. </w:t>
      </w:r>
    </w:p>
    <w:p w14:paraId="50F76E8A" w14:textId="77777777" w:rsidR="0054398F" w:rsidRPr="0054398F" w:rsidRDefault="0054398F" w:rsidP="0054398F">
      <w:pPr>
        <w:pStyle w:val="NoSpacing"/>
        <w:rPr>
          <w:sz w:val="22"/>
          <w:szCs w:val="22"/>
        </w:rPr>
      </w:pPr>
      <w:r w:rsidRPr="0054398F">
        <w:rPr>
          <w:sz w:val="22"/>
          <w:szCs w:val="22"/>
        </w:rPr>
        <w:t> </w:t>
      </w:r>
    </w:p>
    <w:p w14:paraId="3F58914E" w14:textId="13A70AD7" w:rsidR="0054398F" w:rsidRPr="0054398F" w:rsidRDefault="0054398F" w:rsidP="0054398F">
      <w:pPr>
        <w:pStyle w:val="NoSpacing"/>
        <w:rPr>
          <w:sz w:val="22"/>
          <w:szCs w:val="22"/>
        </w:rPr>
      </w:pPr>
      <w:r w:rsidRPr="0054398F">
        <w:rPr>
          <w:sz w:val="22"/>
          <w:szCs w:val="22"/>
        </w:rPr>
        <w:t>If I am to face an incident of a similar nature, I will continue to attend with openness and ensure the victim is aware of support services should they become a victim of a cybercrime</w:t>
      </w:r>
      <w:r w:rsidR="000255D0">
        <w:rPr>
          <w:sz w:val="22"/>
          <w:szCs w:val="22"/>
        </w:rPr>
        <w:t xml:space="preserve"> such as Action Fraud. </w:t>
      </w:r>
    </w:p>
    <w:p w14:paraId="43CB29C3" w14:textId="77777777" w:rsidR="0054398F" w:rsidRPr="0054398F" w:rsidRDefault="0054398F" w:rsidP="0054398F">
      <w:pPr>
        <w:pStyle w:val="NoSpacing"/>
        <w:rPr>
          <w:sz w:val="22"/>
          <w:szCs w:val="22"/>
        </w:rPr>
      </w:pPr>
      <w:r w:rsidRPr="0054398F">
        <w:rPr>
          <w:sz w:val="22"/>
          <w:szCs w:val="22"/>
        </w:rPr>
        <w:t> </w:t>
      </w:r>
    </w:p>
    <w:p w14:paraId="640E022B" w14:textId="4C68A2E2" w:rsidR="0054398F" w:rsidRPr="0054398F" w:rsidRDefault="0054398F" w:rsidP="0054398F">
      <w:pPr>
        <w:pStyle w:val="NoSpacing"/>
        <w:rPr>
          <w:sz w:val="22"/>
          <w:szCs w:val="22"/>
        </w:rPr>
      </w:pPr>
      <w:r w:rsidRPr="0054398F">
        <w:rPr>
          <w:sz w:val="22"/>
          <w:szCs w:val="22"/>
        </w:rPr>
        <w:t>To prepare for future incidents I will broaden my knowledge on cybercrime through means of training and advice from colleagues and specialist departments. This will develop a better understanding of more complex digital crimes.</w:t>
      </w:r>
      <w:r w:rsidR="000255D0">
        <w:rPr>
          <w:sz w:val="22"/>
          <w:szCs w:val="22"/>
        </w:rPr>
        <w:t xml:space="preserve"> </w:t>
      </w:r>
    </w:p>
    <w:p w14:paraId="4C50E184" w14:textId="77777777" w:rsidR="00025650" w:rsidRPr="00270EEB" w:rsidRDefault="00025650" w:rsidP="00340E9A">
      <w:pPr>
        <w:ind w:right="237"/>
        <w:jc w:val="both"/>
        <w:rPr>
          <w:sz w:val="24"/>
          <w:szCs w:val="24"/>
        </w:rPr>
      </w:pPr>
    </w:p>
    <w:p w14:paraId="55E8513B" w14:textId="172D2790" w:rsidR="00025650" w:rsidRPr="00270EEB" w:rsidRDefault="0054398F" w:rsidP="0054398F">
      <w:pPr>
        <w:ind w:right="237"/>
        <w:jc w:val="right"/>
        <w:rPr>
          <w:sz w:val="24"/>
          <w:szCs w:val="24"/>
        </w:rPr>
      </w:pPr>
      <w:r>
        <w:rPr>
          <w:sz w:val="24"/>
          <w:szCs w:val="24"/>
        </w:rPr>
        <w:t>(Word count 16</w:t>
      </w:r>
      <w:r w:rsidR="0075495E">
        <w:rPr>
          <w:sz w:val="24"/>
          <w:szCs w:val="24"/>
        </w:rPr>
        <w:t>38</w:t>
      </w:r>
      <w:r>
        <w:rPr>
          <w:sz w:val="24"/>
          <w:szCs w:val="24"/>
        </w:rPr>
        <w:t>)</w:t>
      </w:r>
    </w:p>
    <w:p w14:paraId="592CAEBA" w14:textId="28081092"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2C9E2B74" w:rsidR="3CABB76C" w:rsidRDefault="3CABB76C" w:rsidP="00A86EF2">
      <w:pPr>
        <w:spacing w:beforeAutospacing="1" w:afterAutospacing="1"/>
        <w:ind w:right="225"/>
        <w:jc w:val="center"/>
        <w:rPr>
          <w:rStyle w:val="normaltextrun"/>
          <w:rFonts w:eastAsia="Arial"/>
          <w:b/>
          <w:bCs/>
          <w:color w:val="000000" w:themeColor="text1"/>
          <w:sz w:val="24"/>
          <w:szCs w:val="24"/>
        </w:rPr>
      </w:pPr>
      <w:r w:rsidRPr="4C3E8AB8">
        <w:rPr>
          <w:rStyle w:val="normaltextrun"/>
          <w:rFonts w:eastAsia="Arial"/>
          <w:b/>
          <w:bCs/>
          <w:color w:val="000000" w:themeColor="text1"/>
          <w:sz w:val="24"/>
          <w:szCs w:val="24"/>
        </w:rPr>
        <w:lastRenderedPageBreak/>
        <w:t>Task 6</w:t>
      </w:r>
    </w:p>
    <w:p w14:paraId="4AF5D031" w14:textId="77777777" w:rsidR="00A86EF2" w:rsidRDefault="00A86EF2" w:rsidP="00A86EF2">
      <w:pPr>
        <w:spacing w:beforeAutospacing="1" w:afterAutospacing="1"/>
        <w:ind w:right="225"/>
        <w:jc w:val="center"/>
        <w:rPr>
          <w:rFonts w:eastAsia="Arial"/>
          <w:color w:val="000000" w:themeColor="text1"/>
          <w:sz w:val="24"/>
          <w:szCs w:val="24"/>
        </w:rPr>
      </w:pPr>
    </w:p>
    <w:p w14:paraId="74D48C09" w14:textId="16C8B395" w:rsidR="3CABB76C" w:rsidRDefault="3CABB76C" w:rsidP="00A86EF2">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37A859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w:t>
      </w:r>
      <w:r w:rsidR="005273EF">
        <w:rPr>
          <w:rStyle w:val="normaltextrun"/>
          <w:rFonts w:eastAsia="Arial"/>
          <w:color w:val="000000" w:themeColor="text1"/>
          <w:sz w:val="24"/>
          <w:szCs w:val="24"/>
        </w:rPr>
        <w:t>K Jones</w:t>
      </w:r>
      <w:r w:rsidRPr="4C3E8AB8">
        <w:rPr>
          <w:rStyle w:val="normaltextrun"/>
          <w:rFonts w:eastAsia="Arial"/>
          <w:color w:val="000000" w:themeColor="text1"/>
          <w:sz w:val="24"/>
          <w:szCs w:val="24"/>
        </w:rPr>
        <w:t xml:space="preserve">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139996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75495E">
        <w:rPr>
          <w:rStyle w:val="normaltextrun"/>
          <w:rFonts w:eastAsia="Arial"/>
          <w:color w:val="000000" w:themeColor="text1"/>
          <w:sz w:val="24"/>
          <w:szCs w:val="24"/>
        </w:rPr>
        <w:t>08/09</w:t>
      </w:r>
      <w:r w:rsidR="005273EF">
        <w:rPr>
          <w:rStyle w:val="normaltextrun"/>
          <w:rFonts w:eastAsia="Arial"/>
          <w:color w:val="000000" w:themeColor="text1"/>
          <w:sz w:val="24"/>
          <w:szCs w:val="24"/>
        </w:rPr>
        <w:t>/2021</w:t>
      </w:r>
      <w:r w:rsidRPr="4C3E8AB8">
        <w:rPr>
          <w:rStyle w:val="normaltextrun"/>
          <w:rFonts w:eastAsia="Arial"/>
          <w:color w:val="000000" w:themeColor="text1"/>
          <w:sz w:val="24"/>
          <w:szCs w:val="24"/>
        </w:rPr>
        <w:t>_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4D351254" w14:textId="77777777" w:rsidR="00D33245" w:rsidRDefault="00D33245" w:rsidP="00340E9A">
      <w:pPr>
        <w:keepNext/>
        <w:spacing w:before="240" w:after="60"/>
        <w:ind w:right="237"/>
        <w:jc w:val="both"/>
        <w:rPr>
          <w:b/>
          <w:sz w:val="24"/>
          <w:szCs w:val="24"/>
        </w:rPr>
      </w:pPr>
    </w:p>
    <w:p w14:paraId="7870FE40" w14:textId="77777777" w:rsidR="00D33245" w:rsidRDefault="00D33245" w:rsidP="00340E9A">
      <w:pPr>
        <w:keepNext/>
        <w:spacing w:before="240" w:after="60"/>
        <w:ind w:right="237"/>
        <w:jc w:val="both"/>
        <w:rPr>
          <w:b/>
          <w:sz w:val="24"/>
          <w:szCs w:val="24"/>
        </w:rPr>
      </w:pPr>
    </w:p>
    <w:p w14:paraId="475446FE" w14:textId="77777777" w:rsidR="00D33245" w:rsidRDefault="00D33245" w:rsidP="00340E9A">
      <w:pPr>
        <w:keepNext/>
        <w:spacing w:before="240" w:after="60"/>
        <w:ind w:right="237"/>
        <w:jc w:val="both"/>
        <w:rPr>
          <w:b/>
          <w:sz w:val="24"/>
          <w:szCs w:val="24"/>
        </w:rPr>
      </w:pPr>
    </w:p>
    <w:p w14:paraId="7FA930BF" w14:textId="77777777" w:rsidR="00D33245" w:rsidRDefault="00D33245" w:rsidP="00340E9A">
      <w:pPr>
        <w:keepNext/>
        <w:spacing w:before="240" w:after="60"/>
        <w:ind w:right="237"/>
        <w:jc w:val="both"/>
        <w:rPr>
          <w:b/>
          <w:sz w:val="24"/>
          <w:szCs w:val="24"/>
        </w:rPr>
      </w:pPr>
    </w:p>
    <w:p w14:paraId="182EE78B" w14:textId="77777777" w:rsidR="00D33245" w:rsidRDefault="00D33245" w:rsidP="00340E9A">
      <w:pPr>
        <w:keepNext/>
        <w:spacing w:before="240" w:after="60"/>
        <w:ind w:right="237"/>
        <w:jc w:val="both"/>
        <w:rPr>
          <w:b/>
          <w:sz w:val="24"/>
          <w:szCs w:val="24"/>
        </w:rPr>
      </w:pPr>
    </w:p>
    <w:p w14:paraId="7215885F" w14:textId="77777777" w:rsidR="00D33245" w:rsidRDefault="00D33245" w:rsidP="00340E9A">
      <w:pPr>
        <w:keepNext/>
        <w:spacing w:before="240" w:after="60"/>
        <w:ind w:right="237"/>
        <w:jc w:val="both"/>
        <w:rPr>
          <w:b/>
          <w:sz w:val="24"/>
          <w:szCs w:val="24"/>
        </w:rPr>
      </w:pPr>
    </w:p>
    <w:p w14:paraId="4DFB52D0" w14:textId="77777777" w:rsidR="00D33245" w:rsidRDefault="00D33245" w:rsidP="00D33245">
      <w:pPr>
        <w:pStyle w:val="NoSpacing"/>
      </w:pPr>
    </w:p>
    <w:p w14:paraId="74AA4BA0" w14:textId="77777777" w:rsidR="00D33245" w:rsidRDefault="00D33245" w:rsidP="00D33245">
      <w:pPr>
        <w:pStyle w:val="NoSpacing"/>
      </w:pPr>
    </w:p>
    <w:p w14:paraId="3A11BBC9" w14:textId="77777777" w:rsidR="00D33245" w:rsidRDefault="00D33245" w:rsidP="00D33245">
      <w:pPr>
        <w:pStyle w:val="NoSpacing"/>
      </w:pPr>
    </w:p>
    <w:p w14:paraId="0BD47448" w14:textId="77777777" w:rsidR="00D33245" w:rsidRDefault="00D33245" w:rsidP="00D33245">
      <w:pPr>
        <w:pStyle w:val="NoSpacing"/>
      </w:pPr>
    </w:p>
    <w:p w14:paraId="2071E139" w14:textId="77777777" w:rsidR="00D33245" w:rsidRDefault="00D33245" w:rsidP="00D33245">
      <w:pPr>
        <w:pStyle w:val="NoSpacing"/>
      </w:pPr>
    </w:p>
    <w:p w14:paraId="053E0379" w14:textId="77777777" w:rsidR="00D33245" w:rsidRDefault="00D33245" w:rsidP="00D33245">
      <w:pPr>
        <w:pStyle w:val="NoSpacing"/>
      </w:pPr>
    </w:p>
    <w:p w14:paraId="2C7CE87F" w14:textId="77777777" w:rsidR="00D33245" w:rsidRDefault="00D33245" w:rsidP="00D33245">
      <w:pPr>
        <w:pStyle w:val="NoSpacing"/>
      </w:pPr>
    </w:p>
    <w:p w14:paraId="6D22BD87" w14:textId="77777777" w:rsidR="00D33245" w:rsidRDefault="00D33245" w:rsidP="00D33245">
      <w:pPr>
        <w:pStyle w:val="NoSpacing"/>
      </w:pPr>
    </w:p>
    <w:p w14:paraId="2B4DA333" w14:textId="4EF020AF" w:rsidR="004923DA" w:rsidRPr="00D33245" w:rsidRDefault="004923DA" w:rsidP="00D33245">
      <w:pPr>
        <w:pStyle w:val="NoSpacing"/>
        <w:rPr>
          <w:b/>
          <w:bCs/>
        </w:rPr>
      </w:pPr>
      <w:r w:rsidRPr="00D33245">
        <w:rPr>
          <w:b/>
          <w:bCs/>
        </w:rPr>
        <w:lastRenderedPageBreak/>
        <w:t>Bibliography</w:t>
      </w:r>
    </w:p>
    <w:p w14:paraId="62165D1A" w14:textId="42F5F699" w:rsidR="6E85A413" w:rsidRDefault="000F7ECD" w:rsidP="00D33245">
      <w:pPr>
        <w:pStyle w:val="NoSpacing"/>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0212FC" w14:textId="779F51B8" w:rsidR="00D33245" w:rsidRDefault="00D33245" w:rsidP="00D33245">
      <w:pPr>
        <w:pStyle w:val="NoSpacing"/>
        <w:rPr>
          <w:b/>
          <w:sz w:val="24"/>
          <w:szCs w:val="24"/>
        </w:rPr>
      </w:pPr>
    </w:p>
    <w:p w14:paraId="360EE992" w14:textId="1996088C" w:rsidR="00D33245" w:rsidRDefault="00D33245" w:rsidP="00D33245">
      <w:pPr>
        <w:keepNext/>
        <w:spacing w:before="240" w:after="60"/>
        <w:ind w:left="3600" w:right="237" w:firstLine="720"/>
        <w:jc w:val="both"/>
        <w:rPr>
          <w:bCs/>
          <w:u w:val="single"/>
        </w:rPr>
      </w:pPr>
      <w:r w:rsidRPr="00D33245">
        <w:rPr>
          <w:bCs/>
          <w:u w:val="single"/>
        </w:rPr>
        <w:t>Task 1</w:t>
      </w:r>
    </w:p>
    <w:p w14:paraId="3FA9D6CE" w14:textId="1929CA9B" w:rsidR="00920BDE" w:rsidRDefault="00920BDE" w:rsidP="00D33245">
      <w:pPr>
        <w:rPr>
          <w:shd w:val="clear" w:color="auto" w:fill="FFFFFF"/>
        </w:rPr>
      </w:pPr>
      <w:r>
        <w:rPr>
          <w:shd w:val="clear" w:color="auto" w:fill="FFFFFF"/>
        </w:rPr>
        <w:t>2014. </w:t>
      </w:r>
      <w:r>
        <w:rPr>
          <w:i/>
          <w:iCs/>
          <w:shd w:val="clear" w:color="auto" w:fill="FFFFFF"/>
        </w:rPr>
        <w:t>Code of ethics</w:t>
      </w:r>
      <w:r>
        <w:rPr>
          <w:shd w:val="clear" w:color="auto" w:fill="FFFFFF"/>
        </w:rPr>
        <w:t>. London: HM Government.</w:t>
      </w:r>
    </w:p>
    <w:p w14:paraId="734E6E81" w14:textId="77777777" w:rsidR="0032230B" w:rsidRDefault="0032230B" w:rsidP="00D33245">
      <w:pPr>
        <w:rPr>
          <w:shd w:val="clear" w:color="auto" w:fill="FFFFFF"/>
        </w:rPr>
      </w:pPr>
    </w:p>
    <w:p w14:paraId="55248582" w14:textId="77777777" w:rsidR="00D33245" w:rsidRDefault="00D33245" w:rsidP="00D33245">
      <w:pPr>
        <w:rPr>
          <w:shd w:val="clear" w:color="auto" w:fill="FFFFFF"/>
        </w:rPr>
      </w:pPr>
    </w:p>
    <w:p w14:paraId="7522B8DF" w14:textId="2BC77DD8" w:rsidR="00D33245" w:rsidRDefault="00D33245" w:rsidP="00D33245">
      <w:pPr>
        <w:rPr>
          <w:shd w:val="clear" w:color="auto" w:fill="FFFFFF"/>
        </w:rPr>
      </w:pPr>
      <w:r>
        <w:rPr>
          <w:shd w:val="clear" w:color="auto" w:fill="FFFFFF"/>
        </w:rPr>
        <w:t>Adams, J., 1963. Towards an understanding of inequity. </w:t>
      </w:r>
      <w:r>
        <w:rPr>
          <w:i/>
          <w:iCs/>
          <w:shd w:val="clear" w:color="auto" w:fill="FFFFFF"/>
        </w:rPr>
        <w:t>The Journal of Abnormal and Social Psychology</w:t>
      </w:r>
      <w:r>
        <w:rPr>
          <w:shd w:val="clear" w:color="auto" w:fill="FFFFFF"/>
        </w:rPr>
        <w:t>, [online] 67(5), pp.422-436. Available at: &lt;https://web-b-ebscohost-com.ezproxy.uwtsd.ac.uk/ehost/pdfviewer/pdfviewer?vid=1&amp;sid=6297ef24-e7b4-40dd-9ed2-9cdfcd1b3c41%40pdc-v-sessmgr06&gt; [Accessed 23 February 2021].</w:t>
      </w:r>
    </w:p>
    <w:p w14:paraId="1F33812A" w14:textId="77777777" w:rsidR="00D33245" w:rsidRDefault="00D33245" w:rsidP="00D33245">
      <w:pPr>
        <w:rPr>
          <w:shd w:val="clear" w:color="auto" w:fill="FFFFFF"/>
        </w:rPr>
      </w:pPr>
    </w:p>
    <w:p w14:paraId="2BD2AF23" w14:textId="4F2F33D1" w:rsidR="00D33245" w:rsidRDefault="00D33245" w:rsidP="00D33245">
      <w:pPr>
        <w:rPr>
          <w:shd w:val="clear" w:color="auto" w:fill="FFFFFF"/>
        </w:rPr>
      </w:pPr>
      <w:r>
        <w:rPr>
          <w:shd w:val="clear" w:color="auto" w:fill="FFFFFF"/>
        </w:rPr>
        <w:t>DeConinck, J., 2010. The effect of organizational justice, perceived organizational support, and perceived supervisor support on marketing employees' level of trust. </w:t>
      </w:r>
      <w:r>
        <w:rPr>
          <w:i/>
          <w:iCs/>
          <w:shd w:val="clear" w:color="auto" w:fill="FFFFFF"/>
        </w:rPr>
        <w:t>Journal of Business Research</w:t>
      </w:r>
      <w:r>
        <w:rPr>
          <w:shd w:val="clear" w:color="auto" w:fill="FFFFFF"/>
        </w:rPr>
        <w:t xml:space="preserve">, [online] 63(12), pp.1349-1355. Available at: &lt;https://pdf.sciencedirectassets.com/271680/1-s2.0-S0148296310X0011X/1-s2.0-S0148296310000202/main.pdf?X-Amz-Security-Token=IQoJb3JpZ2luX2VjEOf%2F%2F%2F%2F%2F%2F%2F%2F%2F%2FwEaCXVzLWVhc3QtMSJGMEQCICbH25WQJlrk6GzuvK9%2BjY0rkUN0aYJh9B1fdU8PUDNSAiAyrEF4D3PUqv94fpPxGhGrSspbHMx8U3DZP9%2Bw1i33tiq9Awjv%2F%2F%2F%2F%2F%2F%2F%2F%2F%2F8BEAMaDDA1OTAwMzU0Njg2NSIMZ90lThRBF64Ga7UdKpEDrJnjJJdwoUlcHkjMYln8uqB7bg4K3tSDyN%2ByaOQa7v7yy5Du9%2BjQZnxD0MQE%2BsGu0vpOfzKZy4dYSObzhqRjFKPgl5Qj4W0WCfOsTcaHYYKxI3Wn3CiTaPGji9eD1MZB8jalR22vlM9A9A9WDlTKK2F%2B2XTLEtxja%2FXM0LafIwnbekjtAj5fRQDkyDHQsbkwOqkzE0LohxYxHH8BqsgJ7UqlVKoJ8unwSA%2BJMzhV0n96BugXej4OjLZsjjJ%2FuadLxlyhdTKAEvuH8VECOAQR4LX3621I51TYw4QcrBw79VWPSxgAZ7XIA%2Bx0sJSNIUh4MTYr3UZmFWcfVTbPJMs98h8b32po1YOaGV9yQn7YF9%2FRNIakMsJu6T3xfcfgYYmzU2n8tYmkQpXFLRjtY4WsqfSM6PKIIZWGH2mTB7KMJuUC%2FkdxZdDKw9bmHY32HMkhhu9Tpvdnc0kCVNoiDgLNAiFt0ISQkxEBcKXVD8z69NL4SDGC9NzDf5bfdmLZtGagLNr%2BdLbHXJwNWgEQm5kX4f0wvpjUgQY67AHS%2BkYDpG6adAB9qBm7ZZ9YniH3%2FjBPI04x1p47iONC80H7VEIGCi8SAeMNabR8ew6yCKIWNF%2BkE5eMQ%2FW6tEnjHdtNJ6k2rJPLUkj8%2F7FoxneIgEBHblbZEn75WEAjVe3Y%2BYDfsKiiGCuloRC3ziH8udQwkvay%2BhheDL%2FmZw9I9sJR%2B8Pbqow%2Fou9r8q8sWkXqyNgyIxvSJsQtm5QJwPUM4G%2FLOY3f%2BY1QTPDinSPkUTK69fnyDR4nzn%2BqcpaLR6vFe56nBG%2BcomfuLZ1x9%2BfMOJYksO%2FLzTDaV%2FLlwnkmQTuz0qxnfmAxPFdm2w%3D%3D&amp;X-Amz-Algorithm=AWS4-HMAC-SHA256&amp;X-Amz-Date=20210223T141602Z&amp;X-Amz-SignedHeaders=host&amp;X-Amz-Expires=300&amp;X-Amz-Credential=ASIAQ3PHCVTYWPDXKP5V%2F20210223%2Fus-east-1%2Fs3%2Faws4_request&amp;X-Amz-Signature=942db06612c8e11eefc5b90f364ab230bf513df89219ddd6df191eee429bd6ab&amp;hash=6f6c464c08acb4512e394feb0eee772498624498b8f76b2ec2bbb7b1f03a9c9f&amp;host=68042c943591013ac2b2430a89b270f6af2c76d8dfd086a07176afe7c76c2c61&amp;pii=S0148296310000202&amp;tid=spdf-96330460-4abc-4d98-98cb-c2d8cfd8b464&amp;sid=e14d4641651da948d2490ff6de1760671393gxrqb&amp;type=client&gt; [Accessed 23 </w:t>
      </w:r>
      <w:r w:rsidR="0075495E">
        <w:rPr>
          <w:shd w:val="clear" w:color="auto" w:fill="FFFFFF"/>
        </w:rPr>
        <w:t>April</w:t>
      </w:r>
      <w:r>
        <w:rPr>
          <w:shd w:val="clear" w:color="auto" w:fill="FFFFFF"/>
        </w:rPr>
        <w:t xml:space="preserve"> 2021].</w:t>
      </w:r>
    </w:p>
    <w:p w14:paraId="696FB327" w14:textId="77777777" w:rsidR="00D33245" w:rsidRPr="00D33245" w:rsidRDefault="00D33245" w:rsidP="00D33245">
      <w:pPr>
        <w:rPr>
          <w:shd w:val="clear" w:color="auto" w:fill="FFFFFF"/>
        </w:rPr>
      </w:pPr>
    </w:p>
    <w:p w14:paraId="7F401232" w14:textId="77777777" w:rsidR="00D33245" w:rsidRDefault="00D33245" w:rsidP="00D33245">
      <w:pPr>
        <w:rPr>
          <w:shd w:val="clear" w:color="auto" w:fill="FFFFFF"/>
        </w:rPr>
      </w:pPr>
      <w:r>
        <w:rPr>
          <w:shd w:val="clear" w:color="auto" w:fill="FFFFFF"/>
        </w:rPr>
        <w:t>Essaywritingserviceuk.co.uk. 2021. </w:t>
      </w:r>
      <w:r>
        <w:rPr>
          <w:i/>
          <w:iCs/>
          <w:shd w:val="clear" w:color="auto" w:fill="FFFFFF"/>
        </w:rPr>
        <w:t>Driscoll Model of Reflection</w:t>
      </w:r>
      <w:r>
        <w:rPr>
          <w:shd w:val="clear" w:color="auto" w:fill="FFFFFF"/>
        </w:rPr>
        <w:t>. [online] Available at: &lt;https://essaywritingserviceuk.co.uk/advice-and-guidance/driscoll-model-of-reflection#:~:text=What%20is%20the%20Driscoll%20Model%20of%20Reflection%3F&amp;text=Driscoll%20(2007)%20first%20developed%20their,practice%20using%20three%20questions%3A%20What%3F&gt; [Accessed 12 April 2021].</w:t>
      </w:r>
    </w:p>
    <w:p w14:paraId="5806F2A3" w14:textId="77777777" w:rsidR="00D33245" w:rsidRDefault="00D33245" w:rsidP="00D33245">
      <w:pPr>
        <w:rPr>
          <w:shd w:val="clear" w:color="auto" w:fill="FFFFFF"/>
        </w:rPr>
      </w:pPr>
    </w:p>
    <w:p w14:paraId="1D973567" w14:textId="340279E6" w:rsidR="00D33245" w:rsidRDefault="00D33245" w:rsidP="00D33245">
      <w:pPr>
        <w:rPr>
          <w:shd w:val="clear" w:color="auto" w:fill="FFFFFF"/>
        </w:rPr>
      </w:pPr>
      <w:r>
        <w:rPr>
          <w:shd w:val="clear" w:color="auto" w:fill="FFFFFF"/>
        </w:rPr>
        <w:t>Greenberg, J., 1987. A Taxonomy of Organizational Justice Theories. </w:t>
      </w:r>
      <w:r>
        <w:rPr>
          <w:i/>
          <w:iCs/>
          <w:shd w:val="clear" w:color="auto" w:fill="FFFFFF"/>
        </w:rPr>
        <w:t>Academy of Management Review</w:t>
      </w:r>
      <w:r>
        <w:rPr>
          <w:shd w:val="clear" w:color="auto" w:fill="FFFFFF"/>
        </w:rPr>
        <w:t>, 12(1), pp.9-22.</w:t>
      </w:r>
    </w:p>
    <w:p w14:paraId="5E0B2E91" w14:textId="77777777" w:rsidR="00AA0127" w:rsidRDefault="00AA0127" w:rsidP="00D33245">
      <w:pPr>
        <w:rPr>
          <w:shd w:val="clear" w:color="auto" w:fill="FFFFFF"/>
        </w:rPr>
      </w:pPr>
    </w:p>
    <w:p w14:paraId="4CE87042" w14:textId="6E064B7D" w:rsidR="00D33245" w:rsidRDefault="00AA0127" w:rsidP="00D33245">
      <w:pPr>
        <w:rPr>
          <w:shd w:val="clear" w:color="auto" w:fill="FFFFFF"/>
        </w:rPr>
      </w:pPr>
      <w:r>
        <w:rPr>
          <w:shd w:val="clear" w:color="auto" w:fill="FFFFFF"/>
        </w:rPr>
        <w:t xml:space="preserve">Gwent Police,(2021). </w:t>
      </w:r>
      <w:r>
        <w:rPr>
          <w:i/>
          <w:iCs/>
          <w:shd w:val="clear" w:color="auto" w:fill="FFFFFF"/>
        </w:rPr>
        <w:t xml:space="preserve">Policies&amp;Procedures. </w:t>
      </w:r>
      <w:r>
        <w:rPr>
          <w:shd w:val="clear" w:color="auto" w:fill="FFFFFF"/>
        </w:rPr>
        <w:t>[internal Report-Gwent Police]. Unpublished.</w:t>
      </w:r>
    </w:p>
    <w:p w14:paraId="028AD9F3" w14:textId="77777777" w:rsidR="00AA0127" w:rsidRDefault="00AA0127" w:rsidP="00D33245">
      <w:pPr>
        <w:rPr>
          <w:shd w:val="clear" w:color="auto" w:fill="FFFFFF"/>
        </w:rPr>
      </w:pPr>
    </w:p>
    <w:p w14:paraId="6C76BAEB" w14:textId="21EDB605" w:rsidR="00D33245" w:rsidRDefault="00D33245" w:rsidP="00D33245">
      <w:r>
        <w:t xml:space="preserve">Jones, K.(2021) Essay 3. Organisational Justice. University Trinity St David’s. Unpublished essay.  </w:t>
      </w:r>
    </w:p>
    <w:p w14:paraId="376C9FFB" w14:textId="77777777" w:rsidR="00D33245" w:rsidRDefault="00D33245" w:rsidP="00D33245"/>
    <w:p w14:paraId="0C276487" w14:textId="409128EA" w:rsidR="00D33245" w:rsidRDefault="00D33245" w:rsidP="00D33245">
      <w:pPr>
        <w:rPr>
          <w:shd w:val="clear" w:color="auto" w:fill="FFFFFF"/>
        </w:rPr>
      </w:pPr>
      <w:r>
        <w:rPr>
          <w:shd w:val="clear" w:color="auto" w:fill="FFFFFF"/>
        </w:rPr>
        <w:lastRenderedPageBreak/>
        <w:t>Loader, I. and Mulcahy, A., 2003. </w:t>
      </w:r>
      <w:r>
        <w:rPr>
          <w:i/>
          <w:iCs/>
          <w:shd w:val="clear" w:color="auto" w:fill="FFFFFF"/>
        </w:rPr>
        <w:t>Policing and the condition of England</w:t>
      </w:r>
      <w:r>
        <w:rPr>
          <w:shd w:val="clear" w:color="auto" w:fill="FFFFFF"/>
        </w:rPr>
        <w:t>. Oxford: Oxford University Press.</w:t>
      </w:r>
    </w:p>
    <w:p w14:paraId="1B678E34" w14:textId="77777777" w:rsidR="0075495E" w:rsidRDefault="0075495E" w:rsidP="00D33245">
      <w:pPr>
        <w:rPr>
          <w:shd w:val="clear" w:color="auto" w:fill="FFFFFF"/>
        </w:rPr>
      </w:pPr>
    </w:p>
    <w:p w14:paraId="1BDB63A4" w14:textId="60E3BA1B" w:rsidR="0032230B" w:rsidRDefault="0032230B" w:rsidP="00D33245">
      <w:pPr>
        <w:rPr>
          <w:shd w:val="clear" w:color="auto" w:fill="FFFFFF"/>
        </w:rPr>
      </w:pPr>
      <w:r>
        <w:rPr>
          <w:shd w:val="clear" w:color="auto" w:fill="FFFFFF"/>
        </w:rPr>
        <w:t>Policeconduct.gov.uk. 2021. </w:t>
      </w:r>
      <w:r>
        <w:rPr>
          <w:i/>
          <w:iCs/>
          <w:shd w:val="clear" w:color="auto" w:fill="FFFFFF"/>
        </w:rPr>
        <w:t>Independent Office for Police Conduct</w:t>
      </w:r>
      <w:r>
        <w:rPr>
          <w:shd w:val="clear" w:color="auto" w:fill="FFFFFF"/>
        </w:rPr>
        <w:t>. [online] Available at: &lt;https://www.policeconduct.gov.uk/&gt; [Accessed 15 August 2021].</w:t>
      </w:r>
    </w:p>
    <w:p w14:paraId="606E7EA7" w14:textId="610B33D7" w:rsidR="00D33245" w:rsidRDefault="00D33245" w:rsidP="00D33245">
      <w:pPr>
        <w:rPr>
          <w:shd w:val="clear" w:color="auto" w:fill="FFFFFF"/>
        </w:rPr>
      </w:pPr>
    </w:p>
    <w:p w14:paraId="05D0B2A6" w14:textId="0F6F7D8E" w:rsidR="00AA0127" w:rsidRPr="00AA0127" w:rsidRDefault="00AA0127" w:rsidP="00D33245">
      <w:pPr>
        <w:rPr>
          <w:shd w:val="clear" w:color="auto" w:fill="FFFFFF"/>
        </w:rPr>
      </w:pPr>
    </w:p>
    <w:p w14:paraId="63B5B1B7" w14:textId="77777777" w:rsidR="00D33245" w:rsidRDefault="00D33245" w:rsidP="00D33245">
      <w:pPr>
        <w:rPr>
          <w:shd w:val="clear" w:color="auto" w:fill="FFFFFF"/>
        </w:rPr>
      </w:pPr>
    </w:p>
    <w:p w14:paraId="245EFE35" w14:textId="32ACE766" w:rsidR="00D33245" w:rsidRDefault="00DB4740" w:rsidP="00D33245">
      <w:pPr>
        <w:keepNext/>
        <w:spacing w:before="240" w:after="60"/>
        <w:ind w:left="3600" w:right="237" w:firstLine="720"/>
        <w:jc w:val="both"/>
        <w:rPr>
          <w:bCs/>
          <w:u w:val="single"/>
        </w:rPr>
      </w:pPr>
      <w:r>
        <w:rPr>
          <w:bCs/>
          <w:u w:val="single"/>
        </w:rPr>
        <w:t>Task 2:</w:t>
      </w:r>
    </w:p>
    <w:p w14:paraId="2C038C7A" w14:textId="77777777" w:rsidR="00DB4740" w:rsidRDefault="00DB4740" w:rsidP="00DB4740">
      <w:pPr>
        <w:pStyle w:val="NoSpacing"/>
      </w:pPr>
    </w:p>
    <w:p w14:paraId="1246A4FE" w14:textId="0F93E071" w:rsidR="00DB4740" w:rsidRDefault="00DB4740" w:rsidP="00DB4740">
      <w:pPr>
        <w:pStyle w:val="NoSpacing"/>
        <w:rPr>
          <w:shd w:val="clear" w:color="auto" w:fill="FFFFFF"/>
        </w:rPr>
      </w:pPr>
      <w:r>
        <w:rPr>
          <w:shd w:val="clear" w:color="auto" w:fill="FFFFFF"/>
        </w:rPr>
        <w:t>2014. </w:t>
      </w:r>
      <w:r>
        <w:rPr>
          <w:i/>
          <w:iCs/>
          <w:shd w:val="clear" w:color="auto" w:fill="FFFFFF"/>
        </w:rPr>
        <w:t>Code of ethics</w:t>
      </w:r>
      <w:r>
        <w:rPr>
          <w:shd w:val="clear" w:color="auto" w:fill="FFFFFF"/>
        </w:rPr>
        <w:t>. Coventry: College of Policing Limited.</w:t>
      </w:r>
    </w:p>
    <w:p w14:paraId="371612F0" w14:textId="77777777" w:rsidR="004A7E8C" w:rsidRDefault="004A7E8C" w:rsidP="00DB4740">
      <w:pPr>
        <w:pStyle w:val="NoSpacing"/>
        <w:rPr>
          <w:shd w:val="clear" w:color="auto" w:fill="FFFFFF"/>
        </w:rPr>
      </w:pPr>
    </w:p>
    <w:p w14:paraId="57C375C6" w14:textId="05521F50" w:rsidR="004A7E8C" w:rsidRDefault="004A7E8C" w:rsidP="00DB4740">
      <w:pPr>
        <w:pStyle w:val="NoSpacing"/>
        <w:rPr>
          <w:shd w:val="clear" w:color="auto" w:fill="FFFFFF"/>
        </w:rPr>
      </w:pPr>
      <w:r>
        <w:rPr>
          <w:shd w:val="clear" w:color="auto" w:fill="FFFFFF"/>
        </w:rPr>
        <w:t>App.college.police.uk. 2014. </w:t>
      </w:r>
      <w:r>
        <w:rPr>
          <w:i/>
          <w:iCs/>
          <w:shd w:val="clear" w:color="auto" w:fill="FFFFFF"/>
        </w:rPr>
        <w:t>MOPI</w:t>
      </w:r>
      <w:r>
        <w:rPr>
          <w:shd w:val="clear" w:color="auto" w:fill="FFFFFF"/>
        </w:rPr>
        <w:t>. [online] Available at: &lt;https://www.app.college.police.uk/app-content/information-management/management-of-police-information/&gt; [Accessed 18 August 2021].</w:t>
      </w:r>
    </w:p>
    <w:p w14:paraId="66026549" w14:textId="77777777" w:rsidR="00DB4740" w:rsidRDefault="00DB4740" w:rsidP="00DB4740">
      <w:pPr>
        <w:pStyle w:val="NoSpacing"/>
        <w:rPr>
          <w:shd w:val="clear" w:color="auto" w:fill="FFFFFF"/>
        </w:rPr>
      </w:pPr>
    </w:p>
    <w:p w14:paraId="04C7E024" w14:textId="77777777" w:rsidR="00DB4740" w:rsidRDefault="00DB4740" w:rsidP="00DB4740">
      <w:pPr>
        <w:pStyle w:val="NoSpacing"/>
        <w:rPr>
          <w:shd w:val="clear" w:color="auto" w:fill="FFFFFF"/>
        </w:rPr>
      </w:pPr>
      <w:r>
        <w:rPr>
          <w:shd w:val="clear" w:color="auto" w:fill="FFFFFF"/>
        </w:rPr>
        <w:t>Bryant, R. and Bryant, S., 2019. </w:t>
      </w:r>
      <w:r>
        <w:rPr>
          <w:i/>
          <w:iCs/>
          <w:shd w:val="clear" w:color="auto" w:fill="FFFFFF"/>
        </w:rPr>
        <w:t>Blackstone's handbook for policing students 2020</w:t>
      </w:r>
      <w:r>
        <w:rPr>
          <w:shd w:val="clear" w:color="auto" w:fill="FFFFFF"/>
        </w:rPr>
        <w:t>. oxford: Oxford Press, p.51.</w:t>
      </w:r>
    </w:p>
    <w:p w14:paraId="63E9D933" w14:textId="77777777" w:rsidR="00DB4740" w:rsidRDefault="00DB4740" w:rsidP="00DB4740">
      <w:pPr>
        <w:pStyle w:val="NoSpacing"/>
        <w:rPr>
          <w:shd w:val="clear" w:color="auto" w:fill="FFFFFF"/>
        </w:rPr>
      </w:pPr>
    </w:p>
    <w:p w14:paraId="2703CEB8" w14:textId="258B1679" w:rsidR="00DB4740" w:rsidRDefault="00DB4740" w:rsidP="00DB4740">
      <w:pPr>
        <w:pStyle w:val="NoSpacing"/>
        <w:rPr>
          <w:shd w:val="clear" w:color="auto" w:fill="FFFFFF"/>
        </w:rPr>
      </w:pPr>
      <w:r>
        <w:rPr>
          <w:shd w:val="clear" w:color="auto" w:fill="FFFFFF"/>
        </w:rPr>
        <w:t>Carter, N. and Fayol, H., 1986. General and Industrial Management. </w:t>
      </w:r>
      <w:r>
        <w:rPr>
          <w:i/>
          <w:iCs/>
          <w:shd w:val="clear" w:color="auto" w:fill="FFFFFF"/>
        </w:rPr>
        <w:t>The Academy of Management Review</w:t>
      </w:r>
      <w:r>
        <w:rPr>
          <w:shd w:val="clear" w:color="auto" w:fill="FFFFFF"/>
        </w:rPr>
        <w:t>, 11(2), p.454.</w:t>
      </w:r>
    </w:p>
    <w:p w14:paraId="0E2110B8" w14:textId="77777777" w:rsidR="00DB4740" w:rsidRDefault="00DB4740" w:rsidP="00DB4740"/>
    <w:p w14:paraId="1F984622" w14:textId="2FC75BFF" w:rsidR="00DB4740" w:rsidRDefault="00DB4740" w:rsidP="00DB4740">
      <w:r w:rsidRPr="00BF248F">
        <w:t>Gibbs, G. (1988). Learning by Doing: a guide to teaching and learning methods. London: Further Education Unit</w:t>
      </w:r>
    </w:p>
    <w:p w14:paraId="088415FD" w14:textId="77777777" w:rsidR="00DB4740" w:rsidRDefault="00DB4740" w:rsidP="00DB4740">
      <w:pPr>
        <w:pStyle w:val="NoSpacing"/>
        <w:rPr>
          <w:shd w:val="clear" w:color="auto" w:fill="FFFFFF"/>
        </w:rPr>
      </w:pPr>
    </w:p>
    <w:p w14:paraId="4F274278" w14:textId="53F8BD54" w:rsidR="00DB4740" w:rsidRDefault="00DB4740" w:rsidP="00DB4740">
      <w:pPr>
        <w:pStyle w:val="NoSpacing"/>
        <w:rPr>
          <w:shd w:val="clear" w:color="auto" w:fill="FFFFFF"/>
        </w:rPr>
      </w:pPr>
      <w:r>
        <w:rPr>
          <w:shd w:val="clear" w:color="auto" w:fill="FFFFFF"/>
        </w:rPr>
        <w:t>Goldstein, H., 2015. </w:t>
      </w:r>
      <w:r>
        <w:rPr>
          <w:i/>
          <w:iCs/>
          <w:shd w:val="clear" w:color="auto" w:fill="FFFFFF"/>
        </w:rPr>
        <w:t>Problem-oriented policing</w:t>
      </w:r>
      <w:r>
        <w:rPr>
          <w:shd w:val="clear" w:color="auto" w:fill="FFFFFF"/>
        </w:rPr>
        <w:t>. New York: McGraw-Hill.</w:t>
      </w:r>
    </w:p>
    <w:p w14:paraId="6A5EBB20" w14:textId="77777777" w:rsidR="00DB4740" w:rsidRDefault="00DB4740" w:rsidP="00DB4740"/>
    <w:p w14:paraId="1F30E848" w14:textId="1D8E0B21" w:rsidR="00DB4740" w:rsidRDefault="00DB4740" w:rsidP="00DB4740">
      <w:pPr>
        <w:pStyle w:val="NoSpacing"/>
        <w:rPr>
          <w:shd w:val="clear" w:color="auto" w:fill="FFFFFF"/>
        </w:rPr>
      </w:pPr>
      <w:r>
        <w:rPr>
          <w:shd w:val="clear" w:color="auto" w:fill="FFFFFF"/>
        </w:rPr>
        <w:t>Legislation.gov.uk. 2015. </w:t>
      </w:r>
      <w:r>
        <w:rPr>
          <w:i/>
          <w:iCs/>
          <w:shd w:val="clear" w:color="auto" w:fill="FFFFFF"/>
        </w:rPr>
        <w:t>Protection of Children Act 1978</w:t>
      </w:r>
      <w:r>
        <w:rPr>
          <w:shd w:val="clear" w:color="auto" w:fill="FFFFFF"/>
        </w:rPr>
        <w:t>. [online] Available at: &lt;https://www.legislation.gov.uk/ukpga/1978/37&gt; [Accessed 17 April 2021].</w:t>
      </w:r>
    </w:p>
    <w:p w14:paraId="6D4DB732" w14:textId="77777777" w:rsidR="004A7E8C" w:rsidRDefault="004A7E8C" w:rsidP="00DB4740">
      <w:pPr>
        <w:pStyle w:val="NoSpacing"/>
        <w:rPr>
          <w:shd w:val="clear" w:color="auto" w:fill="FFFFFF"/>
        </w:rPr>
      </w:pPr>
    </w:p>
    <w:p w14:paraId="4B592C48" w14:textId="77777777" w:rsidR="00DB4740" w:rsidRDefault="00DB4740" w:rsidP="00DB4740">
      <w:pPr>
        <w:pStyle w:val="NoSpacing"/>
        <w:rPr>
          <w:shd w:val="clear" w:color="auto" w:fill="FFFFFF"/>
        </w:rPr>
      </w:pPr>
    </w:p>
    <w:p w14:paraId="37049D99" w14:textId="77777777" w:rsidR="00DB4740" w:rsidRDefault="00DB4740" w:rsidP="00DB4740">
      <w:pPr>
        <w:pStyle w:val="NoSpacing"/>
        <w:rPr>
          <w:shd w:val="clear" w:color="auto" w:fill="FFFFFF"/>
        </w:rPr>
      </w:pPr>
      <w:r>
        <w:rPr>
          <w:shd w:val="clear" w:color="auto" w:fill="FFFFFF"/>
        </w:rPr>
        <w:t>Sherman, L., 1998. [online] Policefoundation.org. Available at: &lt;https://www.policefoundation.org/wp-content/uploads/2015/06/Sherman-1998-Evidence-Based-Policing.pdf&gt; [Accessed 11 May 2021].</w:t>
      </w:r>
    </w:p>
    <w:p w14:paraId="13241AF4" w14:textId="77777777" w:rsidR="00DB4740" w:rsidRDefault="00DB4740" w:rsidP="00DB4740">
      <w:pPr>
        <w:pStyle w:val="NoSpacing"/>
        <w:rPr>
          <w:shd w:val="clear" w:color="auto" w:fill="FFFFFF"/>
        </w:rPr>
      </w:pPr>
    </w:p>
    <w:p w14:paraId="5A489CD8" w14:textId="2EB5E522" w:rsidR="00DB4740" w:rsidRDefault="00DB4740" w:rsidP="00DB4740">
      <w:pPr>
        <w:pStyle w:val="NoSpacing"/>
        <w:rPr>
          <w:shd w:val="clear" w:color="auto" w:fill="FFFFFF"/>
        </w:rPr>
      </w:pPr>
      <w:r>
        <w:rPr>
          <w:shd w:val="clear" w:color="auto" w:fill="FFFFFF"/>
        </w:rPr>
        <w:t>Tversky, A. and Kahneman, D., 1973. Availability: A heuristic for judging frequency and probability. </w:t>
      </w:r>
      <w:r>
        <w:rPr>
          <w:i/>
          <w:iCs/>
          <w:shd w:val="clear" w:color="auto" w:fill="FFFFFF"/>
        </w:rPr>
        <w:t>Cognitive Psychology</w:t>
      </w:r>
      <w:r>
        <w:rPr>
          <w:shd w:val="clear" w:color="auto" w:fill="FFFFFF"/>
        </w:rPr>
        <w:t>, 5(2), pp.207-232.</w:t>
      </w:r>
    </w:p>
    <w:p w14:paraId="471ECF72" w14:textId="77777777" w:rsidR="00DB4740" w:rsidRDefault="00DB4740" w:rsidP="00DB4740">
      <w:pPr>
        <w:pStyle w:val="NoSpacing"/>
        <w:rPr>
          <w:shd w:val="clear" w:color="auto" w:fill="FFFFFF"/>
        </w:rPr>
      </w:pPr>
    </w:p>
    <w:p w14:paraId="04093297" w14:textId="77777777" w:rsidR="00DB4740" w:rsidRDefault="00DB4740" w:rsidP="00DB4740">
      <w:pPr>
        <w:pStyle w:val="NoSpacing"/>
        <w:rPr>
          <w:shd w:val="clear" w:color="auto" w:fill="FFFFFF"/>
        </w:rPr>
      </w:pPr>
      <w:r>
        <w:rPr>
          <w:shd w:val="clear" w:color="auto" w:fill="FFFFFF"/>
        </w:rPr>
        <w:t>Whatworks.college.police.uk. 2020. </w:t>
      </w:r>
      <w:r>
        <w:rPr>
          <w:i/>
          <w:iCs/>
          <w:shd w:val="clear" w:color="auto" w:fill="FFFFFF"/>
        </w:rPr>
        <w:t>Problem-orientated policing NEW</w:t>
      </w:r>
      <w:r>
        <w:rPr>
          <w:shd w:val="clear" w:color="auto" w:fill="FFFFFF"/>
        </w:rPr>
        <w:t>. [online] Available at: &lt;https://whatworks.college.police.uk/toolkit/Pages/Intervention.aspx?InterventionID=47&gt; [Accessed 11 May 2021].</w:t>
      </w:r>
    </w:p>
    <w:p w14:paraId="6FE68D17" w14:textId="77777777" w:rsidR="00DB4740" w:rsidRDefault="00DB4740" w:rsidP="00DB4740">
      <w:pPr>
        <w:pStyle w:val="NoSpacing"/>
        <w:rPr>
          <w:shd w:val="clear" w:color="auto" w:fill="FFFFFF"/>
        </w:rPr>
      </w:pPr>
    </w:p>
    <w:p w14:paraId="2E361384" w14:textId="218C5AB1" w:rsidR="00DB4740" w:rsidRDefault="00DB4740" w:rsidP="00D33245">
      <w:pPr>
        <w:keepNext/>
        <w:spacing w:before="240" w:after="60"/>
        <w:ind w:left="3600" w:right="237" w:firstLine="720"/>
        <w:jc w:val="both"/>
        <w:rPr>
          <w:bCs/>
          <w:u w:val="single"/>
        </w:rPr>
      </w:pPr>
    </w:p>
    <w:p w14:paraId="20800448" w14:textId="6CC77E15" w:rsidR="00886A64" w:rsidRDefault="00886A64" w:rsidP="00D33245">
      <w:pPr>
        <w:keepNext/>
        <w:spacing w:before="240" w:after="60"/>
        <w:ind w:left="3600" w:right="237" w:firstLine="720"/>
        <w:jc w:val="both"/>
        <w:rPr>
          <w:bCs/>
          <w:u w:val="single"/>
        </w:rPr>
      </w:pPr>
      <w:r>
        <w:rPr>
          <w:bCs/>
          <w:u w:val="single"/>
        </w:rPr>
        <w:t>Task 3:</w:t>
      </w:r>
    </w:p>
    <w:p w14:paraId="03FFEC71" w14:textId="1CED1D14" w:rsidR="00886A64" w:rsidRDefault="00886A64" w:rsidP="00886A64">
      <w:pPr>
        <w:rPr>
          <w:shd w:val="clear" w:color="auto" w:fill="FFFFFF"/>
        </w:rPr>
      </w:pPr>
      <w:r>
        <w:rPr>
          <w:shd w:val="clear" w:color="auto" w:fill="FFFFFF"/>
        </w:rPr>
        <w:t>2000. </w:t>
      </w:r>
      <w:r>
        <w:rPr>
          <w:i/>
          <w:iCs/>
          <w:shd w:val="clear" w:color="auto" w:fill="FFFFFF"/>
        </w:rPr>
        <w:t>Department of Health</w:t>
      </w:r>
      <w:r>
        <w:rPr>
          <w:shd w:val="clear" w:color="auto" w:fill="FFFFFF"/>
        </w:rPr>
        <w:t>. [ebook] London: Home Office, pp.Chapter 2, Page 8. Available at: &lt;https://assets.publishing.service.gov.uk/government/uploads/system/uploads/attachment_data/file/194272/No_secrets__guidance_on_developing_and_implementing_multi-agency_policies_and_procedures_to_protect_vulnerable_adults_from_abuse.pdf&gt; [Accessed 11 May 2021].</w:t>
      </w:r>
    </w:p>
    <w:p w14:paraId="4F81445C" w14:textId="77777777" w:rsidR="00886A64" w:rsidRDefault="00886A64" w:rsidP="00886A64">
      <w:pPr>
        <w:rPr>
          <w:shd w:val="clear" w:color="auto" w:fill="FFFFFF"/>
        </w:rPr>
      </w:pPr>
    </w:p>
    <w:p w14:paraId="0C1E6EA4" w14:textId="2D284AD3" w:rsidR="00886A64" w:rsidRDefault="00886A64" w:rsidP="00886A64">
      <w:pPr>
        <w:rPr>
          <w:shd w:val="clear" w:color="auto" w:fill="FFFFFF"/>
        </w:rPr>
      </w:pPr>
      <w:r>
        <w:rPr>
          <w:shd w:val="clear" w:color="auto" w:fill="FFFFFF"/>
        </w:rPr>
        <w:t>2013. </w:t>
      </w:r>
      <w:r>
        <w:rPr>
          <w:i/>
          <w:iCs/>
          <w:shd w:val="clear" w:color="auto" w:fill="FFFFFF"/>
        </w:rPr>
        <w:t>" Domestic Violence Disclosure Scheme</w:t>
      </w:r>
      <w:r>
        <w:rPr>
          <w:shd w:val="clear" w:color="auto" w:fill="FFFFFF"/>
        </w:rPr>
        <w:t>. [ebook] UK Parliament. Available at: &lt;https://commonslibrary.parliament.uk/research-briefings/sn06250/&gt; [Accessed 2 June 2021].</w:t>
      </w:r>
    </w:p>
    <w:p w14:paraId="7DCB4C7A" w14:textId="77777777" w:rsidR="00886A64" w:rsidRDefault="00886A64" w:rsidP="00886A64">
      <w:pPr>
        <w:rPr>
          <w:shd w:val="clear" w:color="auto" w:fill="FFFFFF"/>
        </w:rPr>
      </w:pPr>
    </w:p>
    <w:p w14:paraId="068736EA" w14:textId="7B41DDA0" w:rsidR="00886A64" w:rsidRDefault="00886A64" w:rsidP="00886A64">
      <w:pPr>
        <w:rPr>
          <w:shd w:val="clear" w:color="auto" w:fill="FFFFFF"/>
        </w:rPr>
      </w:pPr>
      <w:r>
        <w:rPr>
          <w:shd w:val="clear" w:color="auto" w:fill="FFFFFF"/>
        </w:rPr>
        <w:t>App.college.police.uk. 2015. </w:t>
      </w:r>
      <w:r>
        <w:rPr>
          <w:i/>
          <w:iCs/>
          <w:shd w:val="clear" w:color="auto" w:fill="FFFFFF"/>
        </w:rPr>
        <w:t>DVPN and DVPO notices</w:t>
      </w:r>
      <w:r>
        <w:rPr>
          <w:shd w:val="clear" w:color="auto" w:fill="FFFFFF"/>
        </w:rPr>
        <w:t>. [online] Available at: &lt;https://www.app.college.police.uk/app-content/major-investigation-and-public-protection/domestic-abuse/arrest-and-other-positive-approaches/domestic-violence-protection-notices-and-domestic-violence-protection-orders/&gt; [Accessed 2 June 2021].</w:t>
      </w:r>
    </w:p>
    <w:p w14:paraId="28E04654" w14:textId="77777777" w:rsidR="00886A64" w:rsidRDefault="00886A64" w:rsidP="00886A64">
      <w:pPr>
        <w:rPr>
          <w:shd w:val="clear" w:color="auto" w:fill="FFFFFF"/>
        </w:rPr>
      </w:pPr>
    </w:p>
    <w:p w14:paraId="0C525E5E" w14:textId="579178D2" w:rsidR="00886A64" w:rsidRDefault="00886A64" w:rsidP="00886A64">
      <w:pPr>
        <w:rPr>
          <w:shd w:val="clear" w:color="auto" w:fill="FFFFFF"/>
        </w:rPr>
      </w:pPr>
      <w:r>
        <w:rPr>
          <w:shd w:val="clear" w:color="auto" w:fill="FFFFFF"/>
        </w:rPr>
        <w:lastRenderedPageBreak/>
        <w:t>App.college.police.uk. 2015. </w:t>
      </w:r>
      <w:r>
        <w:rPr>
          <w:i/>
          <w:iCs/>
          <w:shd w:val="clear" w:color="auto" w:fill="FFFFFF"/>
        </w:rPr>
        <w:t>Partnership working,</w:t>
      </w:r>
      <w:r>
        <w:rPr>
          <w:shd w:val="clear" w:color="auto" w:fill="FFFFFF"/>
        </w:rPr>
        <w:t>[online] Available at: &lt;https://www.app.college.police.uk/app-content/major-investigation-and-public-protection/domestic-abuse/partnership-working-and-multi-agency-responses/&gt; [Accessed 2 June 2021].</w:t>
      </w:r>
    </w:p>
    <w:p w14:paraId="1A4DD954" w14:textId="77777777" w:rsidR="00886A64" w:rsidRDefault="00886A64" w:rsidP="00886A64"/>
    <w:p w14:paraId="4EFAE7D5" w14:textId="37971E3E" w:rsidR="00886A64" w:rsidRDefault="00886A64" w:rsidP="00886A64">
      <w:pPr>
        <w:rPr>
          <w:shd w:val="clear" w:color="auto" w:fill="FFFFFF"/>
        </w:rPr>
      </w:pPr>
      <w:r>
        <w:rPr>
          <w:shd w:val="clear" w:color="auto" w:fill="FFFFFF"/>
        </w:rPr>
        <w:t>App.college.police.uk. 2018. </w:t>
      </w:r>
      <w:r>
        <w:rPr>
          <w:i/>
          <w:iCs/>
          <w:shd w:val="clear" w:color="auto" w:fill="FFFFFF"/>
        </w:rPr>
        <w:t>Arrest and positive approaches</w:t>
      </w:r>
      <w:r>
        <w:rPr>
          <w:shd w:val="clear" w:color="auto" w:fill="FFFFFF"/>
        </w:rPr>
        <w:t>. [online] Available at: &lt;https://www.app.college.police.uk/app-content/major-investigation-and-public-protection/domestic-abuse/arrest-and-other-positive-approaches/&gt; [Accessed 2 June 2021].</w:t>
      </w:r>
    </w:p>
    <w:p w14:paraId="3B70093D" w14:textId="77777777" w:rsidR="00886A64" w:rsidRDefault="00886A64" w:rsidP="00886A64">
      <w:pPr>
        <w:rPr>
          <w:shd w:val="clear" w:color="auto" w:fill="FFFFFF"/>
        </w:rPr>
      </w:pPr>
    </w:p>
    <w:p w14:paraId="0A9CAC40" w14:textId="38526A0D" w:rsidR="00886A64" w:rsidRDefault="00886A64" w:rsidP="00886A64">
      <w:pPr>
        <w:rPr>
          <w:shd w:val="clear" w:color="auto" w:fill="FFFFFF"/>
        </w:rPr>
      </w:pPr>
      <w:r>
        <w:rPr>
          <w:shd w:val="clear" w:color="auto" w:fill="FFFFFF"/>
        </w:rPr>
        <w:t>Cps.gov.uk. 2020. </w:t>
      </w:r>
      <w:r>
        <w:rPr>
          <w:i/>
          <w:iCs/>
          <w:shd w:val="clear" w:color="auto" w:fill="FFFFFF"/>
        </w:rPr>
        <w:t>Domestic abuse | T</w:t>
      </w:r>
      <w:r w:rsidR="00EE4110">
        <w:rPr>
          <w:i/>
          <w:iCs/>
          <w:shd w:val="clear" w:color="auto" w:fill="FFFFFF"/>
        </w:rPr>
        <w:t>he CPS</w:t>
      </w:r>
      <w:r>
        <w:rPr>
          <w:shd w:val="clear" w:color="auto" w:fill="FFFFFF"/>
        </w:rPr>
        <w:t>. [online] Available at: &lt;https://www.cps.gov.uk/crime-info/domestic-abuse&gt; [Accessed 11 May 2021].</w:t>
      </w:r>
    </w:p>
    <w:p w14:paraId="4EB62488" w14:textId="43D3C108" w:rsidR="00886A64" w:rsidRDefault="00886A64" w:rsidP="00886A64">
      <w:pPr>
        <w:rPr>
          <w:shd w:val="clear" w:color="auto" w:fill="FFFFFF"/>
        </w:rPr>
      </w:pPr>
    </w:p>
    <w:p w14:paraId="2DA12075" w14:textId="1B960C66" w:rsidR="0075495E" w:rsidRDefault="0075495E" w:rsidP="00886A64">
      <w:r w:rsidRPr="00BF248F">
        <w:t>Gibbs, G. (1988). Learning by Doing: a guide to teaching and learning methods. London: Further Education Unit</w:t>
      </w:r>
    </w:p>
    <w:p w14:paraId="09AB9118" w14:textId="77777777" w:rsidR="00886A64" w:rsidRDefault="00886A64" w:rsidP="00886A64">
      <w:pPr>
        <w:rPr>
          <w:shd w:val="clear" w:color="auto" w:fill="FFFFFF"/>
        </w:rPr>
      </w:pPr>
    </w:p>
    <w:p w14:paraId="162854A4" w14:textId="15E9ED82" w:rsidR="00886A64" w:rsidRDefault="00886A64" w:rsidP="00886A64">
      <w:pPr>
        <w:rPr>
          <w:shd w:val="clear" w:color="auto" w:fill="FFFFFF"/>
        </w:rPr>
      </w:pPr>
      <w:r>
        <w:rPr>
          <w:shd w:val="clear" w:color="auto" w:fill="FFFFFF"/>
        </w:rPr>
        <w:t>Jameson, C., 2010. The “Short Step” from Love to Hypnosis: A Reconsideration of the Stockholm Syndrome. </w:t>
      </w:r>
      <w:r>
        <w:rPr>
          <w:i/>
          <w:iCs/>
          <w:shd w:val="clear" w:color="auto" w:fill="FFFFFF"/>
        </w:rPr>
        <w:t>Journal for Cultural Research</w:t>
      </w:r>
      <w:r>
        <w:rPr>
          <w:shd w:val="clear" w:color="auto" w:fill="FFFFFF"/>
        </w:rPr>
        <w:t>, 14(4), pp.337-355.</w:t>
      </w:r>
    </w:p>
    <w:p w14:paraId="4A495903" w14:textId="77777777" w:rsidR="00886A64" w:rsidRDefault="00886A64" w:rsidP="00886A64">
      <w:pPr>
        <w:rPr>
          <w:shd w:val="clear" w:color="auto" w:fill="FFFFFF"/>
        </w:rPr>
      </w:pPr>
    </w:p>
    <w:p w14:paraId="2443D1F3" w14:textId="7AE8982F" w:rsidR="00886A64" w:rsidRDefault="00886A64" w:rsidP="00886A64">
      <w:pPr>
        <w:rPr>
          <w:shd w:val="clear" w:color="auto" w:fill="FFFFFF"/>
        </w:rPr>
      </w:pPr>
      <w:r>
        <w:rPr>
          <w:shd w:val="clear" w:color="auto" w:fill="FFFFFF"/>
        </w:rPr>
        <w:t>Policeprofessional.com. 2010. </w:t>
      </w:r>
      <w:r>
        <w:rPr>
          <w:i/>
          <w:iCs/>
          <w:shd w:val="clear" w:color="auto" w:fill="FFFFFF"/>
        </w:rPr>
        <w:t>Police Professional</w:t>
      </w:r>
      <w:r>
        <w:rPr>
          <w:shd w:val="clear" w:color="auto" w:fill="FFFFFF"/>
        </w:rPr>
        <w:t>. [online] Available at: &lt;https://www.policeprofessional.com/news/individual-and-systemic-failings-in-gmp-handling-of-domestic-violence-murder-victim/&gt; [Accessed 2 June 2021].</w:t>
      </w:r>
    </w:p>
    <w:p w14:paraId="482349F2" w14:textId="77777777" w:rsidR="00886A64" w:rsidRDefault="00886A64" w:rsidP="00886A64">
      <w:pPr>
        <w:rPr>
          <w:shd w:val="clear" w:color="auto" w:fill="FFFFFF"/>
        </w:rPr>
      </w:pPr>
    </w:p>
    <w:p w14:paraId="58DA1DDC" w14:textId="77777777" w:rsidR="00886A64" w:rsidRDefault="00886A64" w:rsidP="00886A64">
      <w:pPr>
        <w:rPr>
          <w:shd w:val="clear" w:color="auto" w:fill="FFFFFF"/>
        </w:rPr>
      </w:pPr>
      <w:r>
        <w:rPr>
          <w:shd w:val="clear" w:color="auto" w:fill="FFFFFF"/>
        </w:rPr>
        <w:t>Safelives.org.uk. 2015. </w:t>
      </w:r>
      <w:r>
        <w:rPr>
          <w:i/>
          <w:iCs/>
          <w:shd w:val="clear" w:color="auto" w:fill="FFFFFF"/>
        </w:rPr>
        <w:t>Safelives</w:t>
      </w:r>
      <w:r>
        <w:rPr>
          <w:shd w:val="clear" w:color="auto" w:fill="FFFFFF"/>
        </w:rPr>
        <w:t>. [online] Available at: &lt;https://safelives.org.uk/practice-support/resources-identifying-risk-victims-face&gt; [Accessed 2 June 2021].</w:t>
      </w:r>
    </w:p>
    <w:p w14:paraId="3C3CCFE2" w14:textId="6BBE8987" w:rsidR="00886A64" w:rsidRDefault="00886A64" w:rsidP="00D33245">
      <w:pPr>
        <w:keepNext/>
        <w:spacing w:before="240" w:after="60"/>
        <w:ind w:left="3600" w:right="237" w:firstLine="720"/>
        <w:jc w:val="both"/>
        <w:rPr>
          <w:bCs/>
          <w:u w:val="single"/>
        </w:rPr>
      </w:pPr>
    </w:p>
    <w:p w14:paraId="07AEEF2A" w14:textId="2457CE9B" w:rsidR="00364A72" w:rsidRDefault="00364A72" w:rsidP="00D33245">
      <w:pPr>
        <w:keepNext/>
        <w:spacing w:before="240" w:after="60"/>
        <w:ind w:left="3600" w:right="237" w:firstLine="720"/>
        <w:jc w:val="both"/>
        <w:rPr>
          <w:bCs/>
          <w:u w:val="single"/>
        </w:rPr>
      </w:pPr>
      <w:r>
        <w:rPr>
          <w:bCs/>
          <w:u w:val="single"/>
        </w:rPr>
        <w:t>Task 4:</w:t>
      </w:r>
    </w:p>
    <w:p w14:paraId="579DD265" w14:textId="77777777" w:rsidR="00364A72" w:rsidRDefault="00364A72" w:rsidP="00D33245">
      <w:pPr>
        <w:keepNext/>
        <w:spacing w:before="240" w:after="60"/>
        <w:ind w:left="3600" w:right="237" w:firstLine="720"/>
        <w:jc w:val="both"/>
        <w:rPr>
          <w:bCs/>
          <w:u w:val="single"/>
        </w:rPr>
      </w:pPr>
    </w:p>
    <w:p w14:paraId="118DE63F" w14:textId="0BC6B823" w:rsidR="00364A72" w:rsidRDefault="00364A72" w:rsidP="00364A72">
      <w:pPr>
        <w:rPr>
          <w:shd w:val="clear" w:color="auto" w:fill="FFFFFF"/>
        </w:rPr>
      </w:pPr>
      <w:r>
        <w:rPr>
          <w:shd w:val="clear" w:color="auto" w:fill="FFFFFF"/>
        </w:rPr>
        <w:t>2014. </w:t>
      </w:r>
      <w:r>
        <w:rPr>
          <w:i/>
          <w:iCs/>
          <w:shd w:val="clear" w:color="auto" w:fill="FFFFFF"/>
        </w:rPr>
        <w:t>Code of ethics</w:t>
      </w:r>
      <w:r>
        <w:rPr>
          <w:shd w:val="clear" w:color="auto" w:fill="FFFFFF"/>
        </w:rPr>
        <w:t>. London: HM Government, p.3.</w:t>
      </w:r>
    </w:p>
    <w:p w14:paraId="6192C17F" w14:textId="77777777" w:rsidR="00364A72" w:rsidRDefault="00364A72" w:rsidP="00364A72">
      <w:pPr>
        <w:rPr>
          <w:shd w:val="clear" w:color="auto" w:fill="FFFFFF"/>
        </w:rPr>
      </w:pPr>
    </w:p>
    <w:p w14:paraId="68858286" w14:textId="77777777" w:rsidR="00364A72" w:rsidRDefault="00364A72" w:rsidP="00364A72">
      <w:pPr>
        <w:rPr>
          <w:shd w:val="clear" w:color="auto" w:fill="FFFFFF"/>
        </w:rPr>
      </w:pPr>
      <w:r>
        <w:rPr>
          <w:shd w:val="clear" w:color="auto" w:fill="FFFFFF"/>
        </w:rPr>
        <w:t>2015. </w:t>
      </w:r>
      <w:r>
        <w:rPr>
          <w:i/>
          <w:iCs/>
          <w:shd w:val="clear" w:color="auto" w:fill="FFFFFF"/>
        </w:rPr>
        <w:t>Criminal Procedure and Investigations Act 1996 (section 23 (1))</w:t>
      </w:r>
      <w:r>
        <w:rPr>
          <w:shd w:val="clear" w:color="auto" w:fill="FFFFFF"/>
        </w:rPr>
        <w:t>. London: HM Government, p.5.</w:t>
      </w:r>
    </w:p>
    <w:p w14:paraId="29D993A5" w14:textId="77777777" w:rsidR="00034320" w:rsidRDefault="00034320" w:rsidP="00364A72">
      <w:pPr>
        <w:rPr>
          <w:shd w:val="clear" w:color="auto" w:fill="FFFFFF"/>
        </w:rPr>
      </w:pPr>
    </w:p>
    <w:p w14:paraId="64ED4D15" w14:textId="3854D76F" w:rsidR="00364A72" w:rsidRDefault="00364A72" w:rsidP="00364A72">
      <w:pPr>
        <w:rPr>
          <w:shd w:val="clear" w:color="auto" w:fill="FFFFFF"/>
        </w:rPr>
      </w:pPr>
      <w:r>
        <w:rPr>
          <w:shd w:val="clear" w:color="auto" w:fill="FFFFFF"/>
        </w:rPr>
        <w:t>App.college.police.uk. 2013. </w:t>
      </w:r>
      <w:r>
        <w:rPr>
          <w:i/>
          <w:iCs/>
          <w:shd w:val="clear" w:color="auto" w:fill="FFFFFF"/>
        </w:rPr>
        <w:t>Introduction | Investigation</w:t>
      </w:r>
      <w:r>
        <w:rPr>
          <w:shd w:val="clear" w:color="auto" w:fill="FFFFFF"/>
        </w:rPr>
        <w:t>. [online] Available at: &lt;https://www.app.college.police.uk/app-content/investigations/introduction/&gt; [Accessed 3 June 2021].</w:t>
      </w:r>
    </w:p>
    <w:p w14:paraId="5A924458" w14:textId="77777777" w:rsidR="00034320" w:rsidRDefault="00034320" w:rsidP="00364A72">
      <w:pPr>
        <w:rPr>
          <w:shd w:val="clear" w:color="auto" w:fill="FFFFFF"/>
        </w:rPr>
      </w:pPr>
    </w:p>
    <w:p w14:paraId="4B279370" w14:textId="58E4BF78" w:rsidR="00034320" w:rsidRDefault="00034320" w:rsidP="00364A72">
      <w:pPr>
        <w:rPr>
          <w:shd w:val="clear" w:color="auto" w:fill="FFFFFF"/>
        </w:rPr>
      </w:pPr>
      <w:r>
        <w:rPr>
          <w:shd w:val="clear" w:color="auto" w:fill="FFFFFF"/>
        </w:rPr>
        <w:t>Brookfield, S., 2017. </w:t>
      </w:r>
      <w:r>
        <w:rPr>
          <w:i/>
          <w:iCs/>
          <w:shd w:val="clear" w:color="auto" w:fill="FFFFFF"/>
        </w:rPr>
        <w:t>Becoming a critically reflective teacher</w:t>
      </w:r>
      <w:r>
        <w:rPr>
          <w:shd w:val="clear" w:color="auto" w:fill="FFFFFF"/>
        </w:rPr>
        <w:t>. 2nd ed. John Wiley &amp; Sons, Incorporated.</w:t>
      </w:r>
    </w:p>
    <w:p w14:paraId="12AF59A4" w14:textId="77777777" w:rsidR="00364A72" w:rsidRDefault="00364A72" w:rsidP="00364A72"/>
    <w:p w14:paraId="59BCC6B4" w14:textId="3A1FCECB" w:rsidR="00364A72" w:rsidRDefault="00364A72" w:rsidP="00364A72">
      <w:pPr>
        <w:rPr>
          <w:shd w:val="clear" w:color="auto" w:fill="FFFFFF"/>
        </w:rPr>
      </w:pPr>
      <w:r>
        <w:rPr>
          <w:shd w:val="clear" w:color="auto" w:fill="FFFFFF"/>
        </w:rPr>
        <w:t>Bryant, R. and Bryant, S., 2020. </w:t>
      </w:r>
      <w:r>
        <w:rPr>
          <w:i/>
          <w:iCs/>
          <w:shd w:val="clear" w:color="auto" w:fill="FFFFFF"/>
        </w:rPr>
        <w:t>Blackstone's handbook for policing students 2020</w:t>
      </w:r>
      <w:r>
        <w:rPr>
          <w:shd w:val="clear" w:color="auto" w:fill="FFFFFF"/>
        </w:rPr>
        <w:t>. 14th ed. Oxford: Oxford university Press, p.225.</w:t>
      </w:r>
    </w:p>
    <w:p w14:paraId="714D0EB2" w14:textId="77777777" w:rsidR="00364A72" w:rsidRDefault="00364A72" w:rsidP="00364A72">
      <w:pPr>
        <w:rPr>
          <w:shd w:val="clear" w:color="auto" w:fill="FFFFFF"/>
        </w:rPr>
      </w:pPr>
    </w:p>
    <w:p w14:paraId="6C0EA80A" w14:textId="3E2CAE1A" w:rsidR="00364A72" w:rsidRDefault="00364A72" w:rsidP="00364A72">
      <w:pPr>
        <w:rPr>
          <w:shd w:val="clear" w:color="auto" w:fill="FFFFFF"/>
        </w:rPr>
      </w:pPr>
      <w:r>
        <w:rPr>
          <w:shd w:val="clear" w:color="auto" w:fill="FFFFFF"/>
        </w:rPr>
        <w:t>Bryant, R. and Bryant, S., 2020. </w:t>
      </w:r>
      <w:r>
        <w:rPr>
          <w:i/>
          <w:iCs/>
          <w:shd w:val="clear" w:color="auto" w:fill="FFFFFF"/>
        </w:rPr>
        <w:t>Blackstone's handbook for policing students 2020</w:t>
      </w:r>
      <w:r>
        <w:rPr>
          <w:shd w:val="clear" w:color="auto" w:fill="FFFFFF"/>
        </w:rPr>
        <w:t>. 14th ed. Oxford: Oxford university Press, p.352.</w:t>
      </w:r>
    </w:p>
    <w:p w14:paraId="756B4BB7" w14:textId="77777777" w:rsidR="00364A72" w:rsidRDefault="00364A72" w:rsidP="00364A72">
      <w:pPr>
        <w:rPr>
          <w:shd w:val="clear" w:color="auto" w:fill="FFFFFF"/>
        </w:rPr>
      </w:pPr>
    </w:p>
    <w:p w14:paraId="16F79886" w14:textId="77777777" w:rsidR="00364A72" w:rsidRDefault="00364A72" w:rsidP="00364A72">
      <w:pPr>
        <w:rPr>
          <w:shd w:val="clear" w:color="auto" w:fill="FFFFFF"/>
        </w:rPr>
      </w:pPr>
      <w:r>
        <w:rPr>
          <w:shd w:val="clear" w:color="auto" w:fill="FFFFFF"/>
        </w:rPr>
        <w:t>Bryant, R. and Bryant, S., 2020. </w:t>
      </w:r>
      <w:r>
        <w:rPr>
          <w:i/>
          <w:iCs/>
          <w:shd w:val="clear" w:color="auto" w:fill="FFFFFF"/>
        </w:rPr>
        <w:t>Blackstone's handbook for policing students</w:t>
      </w:r>
      <w:r>
        <w:rPr>
          <w:shd w:val="clear" w:color="auto" w:fill="FFFFFF"/>
        </w:rPr>
        <w:t>. 14th ed. Oxford: Oxford University Press, pp.535-536.</w:t>
      </w:r>
    </w:p>
    <w:p w14:paraId="33A3180F" w14:textId="61204626" w:rsidR="00364A72" w:rsidRDefault="00364A72" w:rsidP="00364A72">
      <w:pPr>
        <w:rPr>
          <w:shd w:val="clear" w:color="auto" w:fill="FFFFFF"/>
        </w:rPr>
      </w:pPr>
    </w:p>
    <w:p w14:paraId="2E2FFBAB" w14:textId="77777777" w:rsidR="00034320" w:rsidRDefault="00034320" w:rsidP="00364A72">
      <w:pPr>
        <w:rPr>
          <w:shd w:val="clear" w:color="auto" w:fill="FFFFFF"/>
        </w:rPr>
      </w:pPr>
    </w:p>
    <w:p w14:paraId="12DEC6F4" w14:textId="3439B169" w:rsidR="00364A72" w:rsidRPr="00364A72" w:rsidRDefault="00364A72" w:rsidP="00364A72">
      <w:pPr>
        <w:rPr>
          <w:shd w:val="clear" w:color="auto" w:fill="FFFFFF"/>
        </w:rPr>
      </w:pPr>
      <w:r>
        <w:rPr>
          <w:shd w:val="clear" w:color="auto" w:fill="FFFFFF"/>
        </w:rPr>
        <w:t>Essaywritingserviceuk.co.uk. 2021. </w:t>
      </w:r>
      <w:r>
        <w:rPr>
          <w:i/>
          <w:iCs/>
          <w:shd w:val="clear" w:color="auto" w:fill="FFFFFF"/>
        </w:rPr>
        <w:t>Driscoll Model of Reflection</w:t>
      </w:r>
      <w:r>
        <w:rPr>
          <w:shd w:val="clear" w:color="auto" w:fill="FFFFFF"/>
        </w:rPr>
        <w:t>. [online] Available at: &lt;https://essaywritingserviceuk.co.uk/advice-and-guidance/driscoll-model-of-reflection#:~:text=What%20is%20the%20Driscoll%20Model%20of%20Reflection%3F&amp;text=Driscoll%20(2007)%20first%20developed%20their,practice%20using%20three%20questions%3A%20What%3F&gt; [Accessed 3</w:t>
      </w:r>
      <w:r w:rsidRPr="003E0D75">
        <w:rPr>
          <w:shd w:val="clear" w:color="auto" w:fill="FFFFFF"/>
          <w:vertAlign w:val="superscript"/>
        </w:rPr>
        <w:t>rd</w:t>
      </w:r>
      <w:r>
        <w:rPr>
          <w:shd w:val="clear" w:color="auto" w:fill="FFFFFF"/>
        </w:rPr>
        <w:t xml:space="preserve"> June 2021]</w:t>
      </w:r>
    </w:p>
    <w:p w14:paraId="7A81FD7F" w14:textId="77777777" w:rsidR="00364A72" w:rsidRDefault="00364A72" w:rsidP="00364A72">
      <w:pPr>
        <w:rPr>
          <w:shd w:val="clear" w:color="auto" w:fill="FFFFFF"/>
        </w:rPr>
      </w:pPr>
    </w:p>
    <w:p w14:paraId="67E6E307" w14:textId="77777777" w:rsidR="00364A72" w:rsidRDefault="00364A72" w:rsidP="00364A72">
      <w:pPr>
        <w:rPr>
          <w:shd w:val="clear" w:color="auto" w:fill="FFFFFF"/>
        </w:rPr>
      </w:pPr>
      <w:r>
        <w:rPr>
          <w:shd w:val="clear" w:color="auto" w:fill="FFFFFF"/>
        </w:rPr>
        <w:t>Hinojosa, A., Gardner, W., Walker, H., Cogliser, C. and Gullifor, D., 2016. A Review of Cognitive Dissonance Theory in Management Research. </w:t>
      </w:r>
      <w:r>
        <w:rPr>
          <w:i/>
          <w:iCs/>
          <w:shd w:val="clear" w:color="auto" w:fill="FFFFFF"/>
        </w:rPr>
        <w:t>Journal of Management</w:t>
      </w:r>
      <w:r>
        <w:rPr>
          <w:shd w:val="clear" w:color="auto" w:fill="FFFFFF"/>
        </w:rPr>
        <w:t>, 43(1), pp.170-199.</w:t>
      </w:r>
    </w:p>
    <w:p w14:paraId="1FA060FB" w14:textId="77777777" w:rsidR="00364A72" w:rsidRDefault="00364A72" w:rsidP="00364A72">
      <w:pPr>
        <w:rPr>
          <w:shd w:val="clear" w:color="auto" w:fill="FFFFFF"/>
        </w:rPr>
      </w:pPr>
    </w:p>
    <w:p w14:paraId="66B54410" w14:textId="77777777" w:rsidR="00364A72" w:rsidRDefault="00364A72" w:rsidP="00364A72">
      <w:pPr>
        <w:rPr>
          <w:shd w:val="clear" w:color="auto" w:fill="FFFFFF"/>
        </w:rPr>
      </w:pPr>
      <w:r>
        <w:rPr>
          <w:shd w:val="clear" w:color="auto" w:fill="FFFFFF"/>
        </w:rPr>
        <w:lastRenderedPageBreak/>
        <w:t>Law.jrank.org. 2021. </w:t>
      </w:r>
      <w:r>
        <w:rPr>
          <w:i/>
          <w:iCs/>
          <w:shd w:val="clear" w:color="auto" w:fill="FFFFFF"/>
        </w:rPr>
        <w:t>Causes of Crime -</w:t>
      </w:r>
      <w:r>
        <w:rPr>
          <w:shd w:val="clear" w:color="auto" w:fill="FFFFFF"/>
        </w:rPr>
        <w:t>. [online] Available at: &lt;https://law.jrank.org/pages/12004/Causes-Crime.html&gt; [Accessed 28 June 2021].</w:t>
      </w:r>
    </w:p>
    <w:p w14:paraId="53011392" w14:textId="77777777" w:rsidR="00364A72" w:rsidRDefault="00364A72" w:rsidP="00364A72">
      <w:pPr>
        <w:rPr>
          <w:shd w:val="clear" w:color="auto" w:fill="FFFFFF"/>
        </w:rPr>
      </w:pPr>
    </w:p>
    <w:p w14:paraId="6B58A83F" w14:textId="77777777" w:rsidR="00364A72" w:rsidRDefault="00364A72" w:rsidP="00364A72">
      <w:r>
        <w:rPr>
          <w:shd w:val="clear" w:color="auto" w:fill="FFFFFF"/>
        </w:rPr>
        <w:t>Kelling, G. and Coles, C., 1997. </w:t>
      </w:r>
      <w:r>
        <w:rPr>
          <w:i/>
          <w:iCs/>
          <w:shd w:val="clear" w:color="auto" w:fill="FFFFFF"/>
        </w:rPr>
        <w:t>Fixing broken windows</w:t>
      </w:r>
      <w:r>
        <w:rPr>
          <w:shd w:val="clear" w:color="auto" w:fill="FFFFFF"/>
        </w:rPr>
        <w:t>. New York [u.a.]: Touchstone.</w:t>
      </w:r>
    </w:p>
    <w:p w14:paraId="7C04B408" w14:textId="5465C377" w:rsidR="00364A72" w:rsidRDefault="00364A72" w:rsidP="00D33245">
      <w:pPr>
        <w:keepNext/>
        <w:spacing w:before="240" w:after="60"/>
        <w:ind w:left="3600" w:right="237" w:firstLine="720"/>
        <w:jc w:val="both"/>
        <w:rPr>
          <w:bCs/>
          <w:u w:val="single"/>
        </w:rPr>
      </w:pPr>
    </w:p>
    <w:p w14:paraId="5F0888B1" w14:textId="53006724" w:rsidR="00DA20FD" w:rsidRDefault="00DA20FD" w:rsidP="00D33245">
      <w:pPr>
        <w:keepNext/>
        <w:spacing w:before="240" w:after="60"/>
        <w:ind w:left="3600" w:right="237" w:firstLine="720"/>
        <w:jc w:val="both"/>
        <w:rPr>
          <w:bCs/>
          <w:u w:val="single"/>
        </w:rPr>
      </w:pPr>
      <w:r>
        <w:rPr>
          <w:bCs/>
          <w:u w:val="single"/>
        </w:rPr>
        <w:t>Task 5:</w:t>
      </w:r>
    </w:p>
    <w:p w14:paraId="05B8586C" w14:textId="6AFA150E" w:rsidR="00DA20FD" w:rsidRDefault="00DA20FD" w:rsidP="00DA20FD">
      <w:pPr>
        <w:rPr>
          <w:shd w:val="clear" w:color="auto" w:fill="FFFFFF"/>
        </w:rPr>
      </w:pPr>
      <w:r>
        <w:rPr>
          <w:shd w:val="clear" w:color="auto" w:fill="FFFFFF"/>
        </w:rPr>
        <w:t>2014. </w:t>
      </w:r>
      <w:r>
        <w:rPr>
          <w:i/>
          <w:iCs/>
          <w:shd w:val="clear" w:color="auto" w:fill="FFFFFF"/>
        </w:rPr>
        <w:t>Code of ethics</w:t>
      </w:r>
      <w:r>
        <w:rPr>
          <w:shd w:val="clear" w:color="auto" w:fill="FFFFFF"/>
        </w:rPr>
        <w:t>. London: College of Policing.</w:t>
      </w:r>
    </w:p>
    <w:p w14:paraId="1706A815" w14:textId="77777777" w:rsidR="00DA20FD" w:rsidRDefault="00DA20FD" w:rsidP="00DA20FD">
      <w:pPr>
        <w:rPr>
          <w:shd w:val="clear" w:color="auto" w:fill="FFFFFF"/>
        </w:rPr>
      </w:pPr>
    </w:p>
    <w:p w14:paraId="0C24DF36" w14:textId="77777777" w:rsidR="00DA20FD" w:rsidRDefault="00DA20FD" w:rsidP="00DA20FD">
      <w:pPr>
        <w:rPr>
          <w:shd w:val="clear" w:color="auto" w:fill="FFFFFF"/>
        </w:rPr>
      </w:pPr>
      <w:r>
        <w:rPr>
          <w:shd w:val="clear" w:color="auto" w:fill="FFFFFF"/>
        </w:rPr>
        <w:t>Borton, T., 1970. </w:t>
      </w:r>
      <w:r>
        <w:rPr>
          <w:i/>
          <w:iCs/>
          <w:shd w:val="clear" w:color="auto" w:fill="FFFFFF"/>
        </w:rPr>
        <w:t>Reach, touch, and teach</w:t>
      </w:r>
      <w:r>
        <w:rPr>
          <w:shd w:val="clear" w:color="auto" w:fill="FFFFFF"/>
        </w:rPr>
        <w:t>. New York: McGraw-Hill.</w:t>
      </w:r>
    </w:p>
    <w:p w14:paraId="7D93C207" w14:textId="77777777" w:rsidR="00DA20FD" w:rsidRDefault="00DA20FD" w:rsidP="00DA20FD">
      <w:pPr>
        <w:rPr>
          <w:shd w:val="clear" w:color="auto" w:fill="FFFFFF"/>
        </w:rPr>
      </w:pPr>
    </w:p>
    <w:p w14:paraId="28877537" w14:textId="77777777" w:rsidR="00DA20FD" w:rsidRDefault="00DA20FD" w:rsidP="00DA20FD">
      <w:pPr>
        <w:rPr>
          <w:shd w:val="clear" w:color="auto" w:fill="FFFFFF"/>
        </w:rPr>
      </w:pPr>
      <w:r>
        <w:rPr>
          <w:shd w:val="clear" w:color="auto" w:fill="FFFFFF"/>
        </w:rPr>
        <w:t>Bryant, R. and Bryant, S., 2020. </w:t>
      </w:r>
      <w:r>
        <w:rPr>
          <w:i/>
          <w:iCs/>
          <w:shd w:val="clear" w:color="auto" w:fill="FFFFFF"/>
        </w:rPr>
        <w:t>Blackstone's handbook for policing students 2020</w:t>
      </w:r>
      <w:r>
        <w:rPr>
          <w:shd w:val="clear" w:color="auto" w:fill="FFFFFF"/>
        </w:rPr>
        <w:t>. 14th ed. Oxford: Oxford Universty Oress, pp.502- 514.</w:t>
      </w:r>
    </w:p>
    <w:p w14:paraId="1938A09D" w14:textId="77777777" w:rsidR="00DA20FD" w:rsidRDefault="00DA20FD" w:rsidP="00DA20FD"/>
    <w:p w14:paraId="6FA87D65" w14:textId="60FD6BE1" w:rsidR="00DA20FD" w:rsidRDefault="00DA20FD" w:rsidP="00DA20FD">
      <w:pPr>
        <w:rPr>
          <w:shd w:val="clear" w:color="auto" w:fill="FFFFFF"/>
        </w:rPr>
      </w:pPr>
      <w:r>
        <w:rPr>
          <w:shd w:val="clear" w:color="auto" w:fill="FFFFFF"/>
        </w:rPr>
        <w:t>Driscoll, J., 2007. </w:t>
      </w:r>
      <w:r>
        <w:rPr>
          <w:i/>
          <w:iCs/>
          <w:shd w:val="clear" w:color="auto" w:fill="FFFFFF"/>
        </w:rPr>
        <w:t>Practising clinical supervision</w:t>
      </w:r>
      <w:r>
        <w:rPr>
          <w:shd w:val="clear" w:color="auto" w:fill="FFFFFF"/>
        </w:rPr>
        <w:t>. Edinburgh: Baillière Tindall Elsevier, pp.Chapter 2, P27-50</w:t>
      </w:r>
    </w:p>
    <w:p w14:paraId="752085C7" w14:textId="77777777" w:rsidR="000255D0" w:rsidRDefault="000255D0" w:rsidP="00DA20FD">
      <w:pPr>
        <w:rPr>
          <w:shd w:val="clear" w:color="auto" w:fill="FFFFFF"/>
        </w:rPr>
      </w:pPr>
    </w:p>
    <w:p w14:paraId="2DDF714C" w14:textId="77777777" w:rsidR="00DA20FD" w:rsidRDefault="00DA20FD" w:rsidP="00DA20FD">
      <w:pPr>
        <w:rPr>
          <w:shd w:val="clear" w:color="auto" w:fill="FFFFFF"/>
        </w:rPr>
      </w:pPr>
      <w:r>
        <w:rPr>
          <w:shd w:val="clear" w:color="auto" w:fill="FFFFFF"/>
        </w:rPr>
        <w:t>Legislation.gov.uk. 1991. </w:t>
      </w:r>
      <w:r>
        <w:rPr>
          <w:i/>
          <w:iCs/>
          <w:shd w:val="clear" w:color="auto" w:fill="FFFFFF"/>
        </w:rPr>
        <w:t>Theft Act 1968</w:t>
      </w:r>
      <w:r>
        <w:rPr>
          <w:shd w:val="clear" w:color="auto" w:fill="FFFFFF"/>
        </w:rPr>
        <w:t>. [online] Available at: &lt;https://www.legislation.gov.uk/ukpga/1968/60/section/21&gt; [Accessed 30 June 2021].</w:t>
      </w:r>
    </w:p>
    <w:p w14:paraId="700A2FC5" w14:textId="77777777" w:rsidR="00DA20FD" w:rsidRDefault="00DA20FD" w:rsidP="00DA20FD">
      <w:pPr>
        <w:rPr>
          <w:shd w:val="clear" w:color="auto" w:fill="FFFFFF"/>
        </w:rPr>
      </w:pPr>
    </w:p>
    <w:p w14:paraId="200A5D4E" w14:textId="77777777" w:rsidR="00DA20FD" w:rsidRDefault="00DA20FD" w:rsidP="00DA20FD">
      <w:pPr>
        <w:rPr>
          <w:shd w:val="clear" w:color="auto" w:fill="FFFFFF"/>
        </w:rPr>
      </w:pPr>
      <w:bookmarkStart w:id="1" w:name="_Hlk80268741"/>
      <w:r>
        <w:rPr>
          <w:shd w:val="clear" w:color="auto" w:fill="FFFFFF"/>
        </w:rPr>
        <w:t>Npcc.police.uk. 2018. </w:t>
      </w:r>
      <w:r>
        <w:rPr>
          <w:i/>
          <w:iCs/>
          <w:shd w:val="clear" w:color="auto" w:fill="FFFFFF"/>
        </w:rPr>
        <w:t>Digital policing</w:t>
      </w:r>
      <w:r>
        <w:rPr>
          <w:shd w:val="clear" w:color="auto" w:fill="FFFFFF"/>
        </w:rPr>
        <w:t>. [online] Available at: &lt;https://www.npcc.police.uk/NPCCBusinessAreas/ReformandTransformation/Digitalpolicing.aspx&gt; [Accessed 3 July 2021].</w:t>
      </w:r>
    </w:p>
    <w:p w14:paraId="48AA4503" w14:textId="77777777" w:rsidR="00DA20FD" w:rsidRDefault="00DA20FD" w:rsidP="00DA20FD">
      <w:pPr>
        <w:rPr>
          <w:shd w:val="clear" w:color="auto" w:fill="FFFFFF"/>
        </w:rPr>
      </w:pPr>
    </w:p>
    <w:p w14:paraId="47266F76" w14:textId="77777777" w:rsidR="00DA20FD" w:rsidRDefault="00DA20FD" w:rsidP="00DA20FD">
      <w:pPr>
        <w:rPr>
          <w:shd w:val="clear" w:color="auto" w:fill="FFFFFF"/>
        </w:rPr>
      </w:pPr>
      <w:r>
        <w:rPr>
          <w:shd w:val="clear" w:color="auto" w:fill="FFFFFF"/>
        </w:rPr>
        <w:t>Npcc.police.uk. 2019. </w:t>
      </w:r>
      <w:r>
        <w:rPr>
          <w:i/>
          <w:iCs/>
          <w:shd w:val="clear" w:color="auto" w:fill="FFFFFF"/>
        </w:rPr>
        <w:t>Policing Vision 2025</w:t>
      </w:r>
      <w:r>
        <w:rPr>
          <w:shd w:val="clear" w:color="auto" w:fill="FFFFFF"/>
        </w:rPr>
        <w:t>. [online] Available at: &lt;https://www.npcc.police.uk/NPCCBusinessAreas/ReformandTransformation/PolicingVision2025.aspx&gt; [Accessed 3 July 2021].</w:t>
      </w:r>
    </w:p>
    <w:bookmarkEnd w:id="1"/>
    <w:p w14:paraId="51D79D7D" w14:textId="582C21AA" w:rsidR="00DA20FD" w:rsidRDefault="00DA20FD" w:rsidP="00DA20FD">
      <w:pPr>
        <w:rPr>
          <w:shd w:val="clear" w:color="auto" w:fill="FFFFFF"/>
        </w:rPr>
      </w:pPr>
    </w:p>
    <w:p w14:paraId="41230511" w14:textId="77777777" w:rsidR="00DA20FD" w:rsidRDefault="00DA20FD" w:rsidP="00DA20FD">
      <w:r>
        <w:rPr>
          <w:shd w:val="clear" w:color="auto" w:fill="FFFFFF"/>
        </w:rPr>
        <w:t>Securitymagazine.com. 2021. </w:t>
      </w:r>
      <w:r>
        <w:rPr>
          <w:i/>
          <w:iCs/>
          <w:shd w:val="clear" w:color="auto" w:fill="FFFFFF"/>
        </w:rPr>
        <w:t>Cybercrime report</w:t>
      </w:r>
      <w:r>
        <w:rPr>
          <w:shd w:val="clear" w:color="auto" w:fill="FFFFFF"/>
        </w:rPr>
        <w:t>. [online] Available at: &lt;https://www.securitymagazine.com/articles/94684-cybercrime-report-finds-young-adults-and-adults-over-75-most-vulnerable-to-fraud-attacks&gt; [Accessed 3 July 2021].</w:t>
      </w:r>
    </w:p>
    <w:p w14:paraId="57C1A73D" w14:textId="77777777" w:rsidR="00DA20FD" w:rsidRDefault="00DA20FD" w:rsidP="00DA20FD">
      <w:pPr>
        <w:rPr>
          <w:shd w:val="clear" w:color="auto" w:fill="FFFFFF"/>
        </w:rPr>
      </w:pPr>
    </w:p>
    <w:p w14:paraId="3B39BF67" w14:textId="77777777" w:rsidR="00DA20FD" w:rsidRDefault="00DA20FD" w:rsidP="00DA20FD">
      <w:pPr>
        <w:rPr>
          <w:shd w:val="clear" w:color="auto" w:fill="FFFFFF"/>
        </w:rPr>
      </w:pPr>
      <w:r>
        <w:rPr>
          <w:shd w:val="clear" w:color="auto" w:fill="FFFFFF"/>
        </w:rPr>
        <w:t>White, M., 2014. </w:t>
      </w:r>
      <w:r>
        <w:rPr>
          <w:i/>
          <w:iCs/>
          <w:shd w:val="clear" w:color="auto" w:fill="FFFFFF"/>
        </w:rPr>
        <w:t>Police officer body-worn cameras</w:t>
      </w:r>
      <w:r>
        <w:rPr>
          <w:shd w:val="clear" w:color="auto" w:fill="FFFFFF"/>
        </w:rPr>
        <w:t>. Washington DC: Office of Community Oriented Policing Services., pp.19-20.</w:t>
      </w:r>
    </w:p>
    <w:p w14:paraId="3170B001" w14:textId="77777777" w:rsidR="00DA20FD" w:rsidRDefault="00DA20FD" w:rsidP="00DA20FD">
      <w:pPr>
        <w:rPr>
          <w:shd w:val="clear" w:color="auto" w:fill="FFFFFF"/>
        </w:rPr>
      </w:pPr>
    </w:p>
    <w:p w14:paraId="77498F07" w14:textId="77777777" w:rsidR="00DA20FD" w:rsidRDefault="00DA20FD" w:rsidP="00DA20FD">
      <w:pPr>
        <w:rPr>
          <w:shd w:val="clear" w:color="auto" w:fill="FFFFFF"/>
        </w:rPr>
      </w:pPr>
    </w:p>
    <w:p w14:paraId="5181B6E1" w14:textId="77777777" w:rsidR="00DA20FD" w:rsidRDefault="00DA20FD" w:rsidP="00D33245">
      <w:pPr>
        <w:keepNext/>
        <w:spacing w:before="240" w:after="60"/>
        <w:ind w:left="3600" w:right="237" w:firstLine="720"/>
        <w:jc w:val="both"/>
        <w:rPr>
          <w:bCs/>
          <w:u w:val="single"/>
        </w:rPr>
      </w:pPr>
    </w:p>
    <w:p w14:paraId="5E357041" w14:textId="77777777" w:rsidR="00DA20FD" w:rsidRPr="00D33245" w:rsidRDefault="00DA20FD" w:rsidP="00D33245">
      <w:pPr>
        <w:keepNext/>
        <w:spacing w:before="240" w:after="60"/>
        <w:ind w:left="3600" w:right="237" w:firstLine="720"/>
        <w:jc w:val="both"/>
        <w:rPr>
          <w:bCs/>
          <w:u w:val="single"/>
        </w:rPr>
      </w:pPr>
    </w:p>
    <w:sectPr w:rsidR="00DA20FD" w:rsidRPr="00D33245" w:rsidSect="00D33245">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4A7E8C" w:rsidRDefault="004A7E8C">
      <w:r>
        <w:separator/>
      </w:r>
    </w:p>
  </w:endnote>
  <w:endnote w:type="continuationSeparator" w:id="0">
    <w:p w14:paraId="3C56B659" w14:textId="77777777" w:rsidR="004A7E8C" w:rsidRDefault="004A7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F46D3" w14:textId="77777777" w:rsidR="004A7E8C" w:rsidRDefault="004A7E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4A7E8C" w:rsidRDefault="004A7E8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4A7E8C" w:rsidRPr="00BB5EAA" w:rsidRDefault="004A7E8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A1D633" w14:textId="77777777" w:rsidR="004A7E8C" w:rsidRDefault="004A7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4A7E8C" w:rsidRDefault="004A7E8C">
      <w:r>
        <w:separator/>
      </w:r>
    </w:p>
  </w:footnote>
  <w:footnote w:type="continuationSeparator" w:id="0">
    <w:p w14:paraId="58F5E15C" w14:textId="77777777" w:rsidR="004A7E8C" w:rsidRDefault="004A7E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8314B" w14:textId="77777777" w:rsidR="004A7E8C" w:rsidRDefault="004A7E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C0A213" w14:textId="77777777" w:rsidR="004A7E8C" w:rsidRDefault="004A7E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E2FAFB" w14:textId="77777777" w:rsidR="004A7E8C" w:rsidRDefault="004A7E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5D0"/>
    <w:rsid w:val="00025650"/>
    <w:rsid w:val="00026FAB"/>
    <w:rsid w:val="00027B1F"/>
    <w:rsid w:val="0003088B"/>
    <w:rsid w:val="000325D9"/>
    <w:rsid w:val="00034320"/>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1008"/>
    <w:rsid w:val="000A4240"/>
    <w:rsid w:val="000A469A"/>
    <w:rsid w:val="000B1E96"/>
    <w:rsid w:val="000C378F"/>
    <w:rsid w:val="000C6174"/>
    <w:rsid w:val="000C6892"/>
    <w:rsid w:val="000C6FFE"/>
    <w:rsid w:val="000D0BB6"/>
    <w:rsid w:val="000E26B0"/>
    <w:rsid w:val="000F1599"/>
    <w:rsid w:val="000F1769"/>
    <w:rsid w:val="000F6196"/>
    <w:rsid w:val="000F6F43"/>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67E9D"/>
    <w:rsid w:val="00171418"/>
    <w:rsid w:val="00173D7B"/>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06270"/>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96A0D"/>
    <w:rsid w:val="002A291A"/>
    <w:rsid w:val="002A5604"/>
    <w:rsid w:val="002B1701"/>
    <w:rsid w:val="002B1736"/>
    <w:rsid w:val="002B23C3"/>
    <w:rsid w:val="002B443A"/>
    <w:rsid w:val="002B5B35"/>
    <w:rsid w:val="002C256A"/>
    <w:rsid w:val="002C496D"/>
    <w:rsid w:val="002D05EB"/>
    <w:rsid w:val="002D0FA0"/>
    <w:rsid w:val="002D2F29"/>
    <w:rsid w:val="002D2FD3"/>
    <w:rsid w:val="002E3F6C"/>
    <w:rsid w:val="002E7017"/>
    <w:rsid w:val="002F4F6E"/>
    <w:rsid w:val="003015C3"/>
    <w:rsid w:val="00303A44"/>
    <w:rsid w:val="0030698D"/>
    <w:rsid w:val="0031350A"/>
    <w:rsid w:val="0031569E"/>
    <w:rsid w:val="00316815"/>
    <w:rsid w:val="003168CA"/>
    <w:rsid w:val="00321255"/>
    <w:rsid w:val="0032230B"/>
    <w:rsid w:val="0032230D"/>
    <w:rsid w:val="00322A0B"/>
    <w:rsid w:val="00330E64"/>
    <w:rsid w:val="00335FC5"/>
    <w:rsid w:val="00340E9A"/>
    <w:rsid w:val="003516C0"/>
    <w:rsid w:val="00352E59"/>
    <w:rsid w:val="00354DBE"/>
    <w:rsid w:val="00355210"/>
    <w:rsid w:val="00364A72"/>
    <w:rsid w:val="00365DF9"/>
    <w:rsid w:val="0036668D"/>
    <w:rsid w:val="00372DB4"/>
    <w:rsid w:val="0037490C"/>
    <w:rsid w:val="00375AF5"/>
    <w:rsid w:val="003761BD"/>
    <w:rsid w:val="003769F6"/>
    <w:rsid w:val="00385414"/>
    <w:rsid w:val="00390074"/>
    <w:rsid w:val="0039762B"/>
    <w:rsid w:val="003A0C37"/>
    <w:rsid w:val="003A1B6B"/>
    <w:rsid w:val="003A1E4E"/>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254A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D8C"/>
    <w:rsid w:val="00482C17"/>
    <w:rsid w:val="004911B4"/>
    <w:rsid w:val="0049196A"/>
    <w:rsid w:val="004923DA"/>
    <w:rsid w:val="00493434"/>
    <w:rsid w:val="004962F9"/>
    <w:rsid w:val="004968E2"/>
    <w:rsid w:val="004A2A49"/>
    <w:rsid w:val="004A7E8C"/>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776"/>
    <w:rsid w:val="00513C7D"/>
    <w:rsid w:val="005169D1"/>
    <w:rsid w:val="00521123"/>
    <w:rsid w:val="00521221"/>
    <w:rsid w:val="005273EF"/>
    <w:rsid w:val="0053639E"/>
    <w:rsid w:val="00536FA9"/>
    <w:rsid w:val="005414F4"/>
    <w:rsid w:val="0054398F"/>
    <w:rsid w:val="00546187"/>
    <w:rsid w:val="005463F1"/>
    <w:rsid w:val="005534F2"/>
    <w:rsid w:val="00557D77"/>
    <w:rsid w:val="005602D2"/>
    <w:rsid w:val="0056253E"/>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47432"/>
    <w:rsid w:val="00751263"/>
    <w:rsid w:val="0075495E"/>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6A64"/>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BDE"/>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5E2A"/>
    <w:rsid w:val="00A56BC4"/>
    <w:rsid w:val="00A652F6"/>
    <w:rsid w:val="00A732EA"/>
    <w:rsid w:val="00A7489E"/>
    <w:rsid w:val="00A8015F"/>
    <w:rsid w:val="00A80BD2"/>
    <w:rsid w:val="00A85039"/>
    <w:rsid w:val="00A851F7"/>
    <w:rsid w:val="00A86EF2"/>
    <w:rsid w:val="00A906AA"/>
    <w:rsid w:val="00A94C5E"/>
    <w:rsid w:val="00AA0127"/>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0713D"/>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932"/>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E88"/>
    <w:rsid w:val="00CD5D3F"/>
    <w:rsid w:val="00CE1636"/>
    <w:rsid w:val="00CF1E90"/>
    <w:rsid w:val="00CF3DB3"/>
    <w:rsid w:val="00D052BC"/>
    <w:rsid w:val="00D07026"/>
    <w:rsid w:val="00D10419"/>
    <w:rsid w:val="00D11C62"/>
    <w:rsid w:val="00D22C8F"/>
    <w:rsid w:val="00D27C77"/>
    <w:rsid w:val="00D33245"/>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3BAE"/>
    <w:rsid w:val="00DA1025"/>
    <w:rsid w:val="00DA20FD"/>
    <w:rsid w:val="00DA22EC"/>
    <w:rsid w:val="00DA5860"/>
    <w:rsid w:val="00DB2767"/>
    <w:rsid w:val="00DB4740"/>
    <w:rsid w:val="00DB7E3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10"/>
    <w:rsid w:val="00EE413C"/>
    <w:rsid w:val="00EE52AD"/>
    <w:rsid w:val="00F01F92"/>
    <w:rsid w:val="00F06C1E"/>
    <w:rsid w:val="00F10A08"/>
    <w:rsid w:val="00F139CF"/>
    <w:rsid w:val="00F22AC5"/>
    <w:rsid w:val="00F254D1"/>
    <w:rsid w:val="00F26BD0"/>
    <w:rsid w:val="00F32664"/>
    <w:rsid w:val="00F32B82"/>
    <w:rsid w:val="00F4043E"/>
    <w:rsid w:val="00F40CB5"/>
    <w:rsid w:val="00F4117A"/>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1C3B"/>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D332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33245"/>
    <w:rPr>
      <w:b/>
      <w:bCs/>
    </w:rPr>
  </w:style>
  <w:style w:type="paragraph" w:styleId="NoSpacing">
    <w:name w:val="No Spacing"/>
    <w:uiPriority w:val="1"/>
    <w:qFormat/>
    <w:rsid w:val="00D33245"/>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DB4740"/>
    <w:rPr>
      <w:i/>
      <w:iCs/>
    </w:rPr>
  </w:style>
  <w:style w:type="character" w:styleId="FollowedHyperlink">
    <w:name w:val="FollowedHyperlink"/>
    <w:basedOn w:val="DefaultParagraphFont"/>
    <w:uiPriority w:val="99"/>
    <w:semiHidden/>
    <w:unhideWhenUsed/>
    <w:rsid w:val="00CD0E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13178094">
      <w:bodyDiv w:val="1"/>
      <w:marLeft w:val="0"/>
      <w:marRight w:val="0"/>
      <w:marTop w:val="0"/>
      <w:marBottom w:val="0"/>
      <w:divBdr>
        <w:top w:val="none" w:sz="0" w:space="0" w:color="auto"/>
        <w:left w:val="none" w:sz="0" w:space="0" w:color="auto"/>
        <w:bottom w:val="none" w:sz="0" w:space="0" w:color="auto"/>
        <w:right w:val="none" w:sz="0" w:space="0" w:color="auto"/>
      </w:divBdr>
    </w:div>
    <w:div w:id="1557547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50077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71083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A2DF87-EEAC-4F0B-A890-299BA039C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2052</TotalTime>
  <Pages>24</Pages>
  <Words>9653</Words>
  <Characters>55198</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Katie T</cp:lastModifiedBy>
  <cp:revision>24</cp:revision>
  <cp:lastPrinted>2014-08-26T08:55:00Z</cp:lastPrinted>
  <dcterms:created xsi:type="dcterms:W3CDTF">2021-04-25T12:52:00Z</dcterms:created>
  <dcterms:modified xsi:type="dcterms:W3CDTF">2021-09-08T09:59:00Z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2021-04-25T12:52:36Z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4aaab688-5c41-4544-9b8e-992cbae91618</vt:lpwstr>
  </property>
  <property fmtid="{D5CDD505-2E9C-101B-9397-08002B2CF9AE}" pid="9" name="MSIP_Label_f2acd28b-79a3-4a0f-b0ff-4b75658b1549_ContentBits">
    <vt:lpwstr>0</vt:lpwstr>
  </property>
</Properties>
</file>