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494807410"/>
        <w:docPartObj>
          <w:docPartGallery w:val="Cover Pages"/>
          <w:docPartUnique/>
        </w:docPartObj>
      </w:sdtPr>
      <w:sdtContent>
        <w:p w14:paraId="021939F8" w14:textId="7DCB917F" w:rsidR="000A463E" w:rsidRPr="008C004D" w:rsidRDefault="000A463E" w:rsidP="008C004D">
          <w:pPr>
            <w:jc w:val="both"/>
            <w:rPr>
              <w:rFonts w:ascii="Arial" w:hAnsi="Arial" w:cs="Arial"/>
            </w:rPr>
          </w:pPr>
          <w:r w:rsidRPr="008C004D">
            <w:rPr>
              <w:rFonts w:ascii="Arial" w:hAnsi="Arial" w:cs="Arial"/>
              <w:noProof/>
            </w:rPr>
            <mc:AlternateContent>
              <mc:Choice Requires="wps">
                <w:drawing>
                  <wp:anchor distT="0" distB="0" distL="114300" distR="114300" simplePos="0" relativeHeight="251660288" behindDoc="1" locked="0" layoutInCell="1" allowOverlap="1" wp14:anchorId="70896C6D" wp14:editId="5207903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xmlns:w16sdtfl="http://schemas.microsoft.com/office/word/2024/wordml/sdtformatlock">
                <w:pict>
                  <v:line w14:anchorId="55BF35E1"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5C7604D1" w14:textId="0599B260" w:rsidR="000A463E" w:rsidRPr="008C004D" w:rsidRDefault="000A463E" w:rsidP="008C004D">
          <w:pPr>
            <w:jc w:val="both"/>
            <w:rPr>
              <w:rFonts w:ascii="Arial" w:hAnsi="Arial" w:cs="Arial"/>
            </w:rPr>
          </w:pPr>
          <w:r w:rsidRPr="008C004D">
            <w:rPr>
              <w:rFonts w:ascii="Arial" w:hAnsi="Arial" w:cs="Arial"/>
              <w:noProof/>
            </w:rPr>
            <mc:AlternateContent>
              <mc:Choice Requires="wps">
                <w:drawing>
                  <wp:anchor distT="0" distB="0" distL="114300" distR="114300" simplePos="0" relativeHeight="251661312" behindDoc="0" locked="0" layoutInCell="1" allowOverlap="1" wp14:anchorId="1CD18A68" wp14:editId="2B8D7D5F">
                    <wp:simplePos x="0" y="0"/>
                    <wp:positionH relativeFrom="page">
                      <wp:posOffset>0</wp:posOffset>
                    </wp:positionH>
                    <wp:positionV relativeFrom="page">
                      <wp:posOffset>6971922</wp:posOffset>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EBA2011" w14:textId="1F813178" w:rsidR="000A463E" w:rsidRPr="000A463E" w:rsidRDefault="000A463E">
                                    <w:pPr>
                                      <w:pStyle w:val="NoSpacing"/>
                                      <w:spacing w:after="480"/>
                                      <w:rPr>
                                        <w:i/>
                                        <w:color w:val="262626" w:themeColor="text1" w:themeTint="D9"/>
                                        <w:sz w:val="32"/>
                                        <w:szCs w:val="32"/>
                                      </w:rPr>
                                    </w:pPr>
                                    <w:r w:rsidRPr="000A463E">
                                      <w:rPr>
                                        <w:i/>
                                        <w:color w:val="262626" w:themeColor="text1" w:themeTint="D9"/>
                                        <w:sz w:val="32"/>
                                        <w:szCs w:val="32"/>
                                      </w:rPr>
                                      <w:t xml:space="preserve">Daniela-Elena </w:t>
                                    </w:r>
                                    <w:proofErr w:type="spellStart"/>
                                    <w:r w:rsidRPr="000A463E">
                                      <w:rPr>
                                        <w:i/>
                                        <w:color w:val="262626" w:themeColor="text1" w:themeTint="D9"/>
                                        <w:sz w:val="32"/>
                                        <w:szCs w:val="32"/>
                                      </w:rPr>
                                      <w:t>Zota</w:t>
                                    </w:r>
                                    <w:proofErr w:type="spellEnd"/>
                                    <w:r w:rsidRPr="000A463E">
                                      <w:rPr>
                                        <w:i/>
                                        <w:color w:val="262626" w:themeColor="text1" w:themeTint="D9"/>
                                        <w:sz w:val="32"/>
                                        <w:szCs w:val="32"/>
                                      </w:rPr>
                                      <w:t xml:space="preserve"> (2240973)</w:t>
                                    </w:r>
                                  </w:p>
                                </w:sdtContent>
                              </w:sdt>
                              <w:p w14:paraId="056CFC34" w14:textId="79E1F181" w:rsidR="000A463E" w:rsidRPr="000A463E" w:rsidRDefault="00000000">
                                <w:pPr>
                                  <w:pStyle w:val="NoSpacing"/>
                                  <w:rPr>
                                    <w:b/>
                                    <w:bCs/>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0A463E" w:rsidRPr="000A463E">
                                      <w:rPr>
                                        <w:i/>
                                        <w:color w:val="262626" w:themeColor="text1" w:themeTint="D9"/>
                                        <w:sz w:val="26"/>
                                        <w:szCs w:val="26"/>
                                      </w:rPr>
                                      <w:t>Module: Sustainable Hospitality &amp; Tourism Management (BMIH5006)</w:t>
                                    </w:r>
                                  </w:sdtContent>
                                </w:sdt>
                                <w:r w:rsidR="000A463E" w:rsidRPr="000A463E">
                                  <w:rPr>
                                    <w:b/>
                                    <w:bCs/>
                                    <w:i/>
                                    <w:color w:val="262626" w:themeColor="text1" w:themeTint="D9"/>
                                    <w:sz w:val="26"/>
                                    <w:szCs w:val="26"/>
                                  </w:rPr>
                                  <w:t xml:space="preserve"> </w:t>
                                </w:r>
                              </w:p>
                              <w:p w14:paraId="05D70D75" w14:textId="62E81E94" w:rsidR="000A463E" w:rsidRPr="000A463E" w:rsidRDefault="000A463E">
                                <w:pPr>
                                  <w:pStyle w:val="NoSpacing"/>
                                  <w:rPr>
                                    <w:i/>
                                    <w:color w:val="262626" w:themeColor="text1" w:themeTint="D9"/>
                                    <w:sz w:val="26"/>
                                    <w:szCs w:val="26"/>
                                  </w:rPr>
                                </w:pPr>
                                <w:r w:rsidRPr="000A463E">
                                  <w:rPr>
                                    <w:i/>
                                    <w:color w:val="262626" w:themeColor="text1" w:themeTint="D9"/>
                                    <w:sz w:val="26"/>
                                    <w:szCs w:val="26"/>
                                  </w:rPr>
                                  <w:t xml:space="preserve">Lecturer: </w:t>
                                </w:r>
                                <w:r w:rsidR="008C004D">
                                  <w:rPr>
                                    <w:i/>
                                    <w:color w:val="262626" w:themeColor="text1" w:themeTint="D9"/>
                                    <w:sz w:val="26"/>
                                    <w:szCs w:val="26"/>
                                  </w:rPr>
                                  <w:t>Daniel Payne</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CD18A68" id="_x0000_t202" coordsize="21600,21600" o:spt="202" path="m,l,21600r21600,l21600,xe">
                    <v:stroke joinstyle="miter"/>
                    <v:path gradientshapeok="t" o:connecttype="rect"/>
                  </v:shapetype>
                  <v:shape id="Text Box 135" o:spid="_x0000_s1026" type="#_x0000_t202" alt="Title: Title and subtitle" style="position:absolute;left:0;text-align:left;margin-left:0;margin-top:548.9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EBA2011" w14:textId="1F813178" w:rsidR="000A463E" w:rsidRPr="000A463E" w:rsidRDefault="000A463E">
                              <w:pPr>
                                <w:pStyle w:val="NoSpacing"/>
                                <w:spacing w:after="480"/>
                                <w:rPr>
                                  <w:i/>
                                  <w:color w:val="262626" w:themeColor="text1" w:themeTint="D9"/>
                                  <w:sz w:val="32"/>
                                  <w:szCs w:val="32"/>
                                </w:rPr>
                              </w:pPr>
                              <w:r w:rsidRPr="000A463E">
                                <w:rPr>
                                  <w:i/>
                                  <w:color w:val="262626" w:themeColor="text1" w:themeTint="D9"/>
                                  <w:sz w:val="32"/>
                                  <w:szCs w:val="32"/>
                                </w:rPr>
                                <w:t xml:space="preserve">Daniela-Elena </w:t>
                              </w:r>
                              <w:proofErr w:type="spellStart"/>
                              <w:r w:rsidRPr="000A463E">
                                <w:rPr>
                                  <w:i/>
                                  <w:color w:val="262626" w:themeColor="text1" w:themeTint="D9"/>
                                  <w:sz w:val="32"/>
                                  <w:szCs w:val="32"/>
                                </w:rPr>
                                <w:t>Zota</w:t>
                              </w:r>
                              <w:proofErr w:type="spellEnd"/>
                              <w:r w:rsidRPr="000A463E">
                                <w:rPr>
                                  <w:i/>
                                  <w:color w:val="262626" w:themeColor="text1" w:themeTint="D9"/>
                                  <w:sz w:val="32"/>
                                  <w:szCs w:val="32"/>
                                </w:rPr>
                                <w:t xml:space="preserve"> (2240973)</w:t>
                              </w:r>
                            </w:p>
                          </w:sdtContent>
                        </w:sdt>
                        <w:p w14:paraId="056CFC34" w14:textId="79E1F181" w:rsidR="000A463E" w:rsidRPr="000A463E" w:rsidRDefault="00000000">
                          <w:pPr>
                            <w:pStyle w:val="NoSpacing"/>
                            <w:rPr>
                              <w:b/>
                              <w:bCs/>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0A463E" w:rsidRPr="000A463E">
                                <w:rPr>
                                  <w:i/>
                                  <w:color w:val="262626" w:themeColor="text1" w:themeTint="D9"/>
                                  <w:sz w:val="26"/>
                                  <w:szCs w:val="26"/>
                                </w:rPr>
                                <w:t>Module: Sustainable Hospitality &amp; Tourism Management (BMIH5006)</w:t>
                              </w:r>
                            </w:sdtContent>
                          </w:sdt>
                          <w:r w:rsidR="000A463E" w:rsidRPr="000A463E">
                            <w:rPr>
                              <w:b/>
                              <w:bCs/>
                              <w:i/>
                              <w:color w:val="262626" w:themeColor="text1" w:themeTint="D9"/>
                              <w:sz w:val="26"/>
                              <w:szCs w:val="26"/>
                            </w:rPr>
                            <w:t xml:space="preserve"> </w:t>
                          </w:r>
                        </w:p>
                        <w:p w14:paraId="05D70D75" w14:textId="62E81E94" w:rsidR="000A463E" w:rsidRPr="000A463E" w:rsidRDefault="000A463E">
                          <w:pPr>
                            <w:pStyle w:val="NoSpacing"/>
                            <w:rPr>
                              <w:i/>
                              <w:color w:val="262626" w:themeColor="text1" w:themeTint="D9"/>
                              <w:sz w:val="26"/>
                              <w:szCs w:val="26"/>
                            </w:rPr>
                          </w:pPr>
                          <w:r w:rsidRPr="000A463E">
                            <w:rPr>
                              <w:i/>
                              <w:color w:val="262626" w:themeColor="text1" w:themeTint="D9"/>
                              <w:sz w:val="26"/>
                              <w:szCs w:val="26"/>
                            </w:rPr>
                            <w:t xml:space="preserve">Lecturer: </w:t>
                          </w:r>
                          <w:r w:rsidR="008C004D">
                            <w:rPr>
                              <w:i/>
                              <w:color w:val="262626" w:themeColor="text1" w:themeTint="D9"/>
                              <w:sz w:val="26"/>
                              <w:szCs w:val="26"/>
                            </w:rPr>
                            <w:t>Daniel Payne</w:t>
                          </w:r>
                        </w:p>
                      </w:txbxContent>
                    </v:textbox>
                    <w10:wrap anchorx="page" anchory="page"/>
                  </v:shape>
                </w:pict>
              </mc:Fallback>
            </mc:AlternateContent>
          </w:r>
          <w:r w:rsidRPr="008C004D">
            <w:rPr>
              <w:rFonts w:ascii="Arial" w:hAnsi="Arial" w:cs="Arial"/>
              <w:noProof/>
            </w:rPr>
            <mc:AlternateContent>
              <mc:Choice Requires="wps">
                <w:drawing>
                  <wp:anchor distT="0" distB="0" distL="114300" distR="114300" simplePos="0" relativeHeight="251659264" behindDoc="0" locked="0" layoutInCell="1" allowOverlap="1" wp14:anchorId="309AFF1C" wp14:editId="1B7794FC">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986268"/>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986268"/>
                            </a:xfrm>
                            <a:prstGeom prst="rect">
                              <a:avLst/>
                            </a:prstGeom>
                            <a:noFill/>
                            <a:ln w="6350">
                              <a:noFill/>
                            </a:ln>
                          </wps:spPr>
                          <wps:txbx>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8D30A57" w14:textId="0B7D21F6" w:rsidR="000A463E" w:rsidRPr="000A463E" w:rsidRDefault="000A463E" w:rsidP="000A463E">
                                    <w:pPr>
                                      <w:pStyle w:val="NoSpacing"/>
                                      <w:spacing w:after="900"/>
                                      <w:jc w:val="center"/>
                                      <w:rPr>
                                        <w:rFonts w:asciiTheme="majorHAnsi" w:hAnsiTheme="majorHAnsi"/>
                                        <w:i/>
                                        <w:caps/>
                                        <w:color w:val="262626" w:themeColor="text1" w:themeTint="D9"/>
                                        <w:sz w:val="56"/>
                                        <w:szCs w:val="56"/>
                                      </w:rPr>
                                    </w:pPr>
                                    <w:r w:rsidRPr="000A463E">
                                      <w:rPr>
                                        <w:rFonts w:asciiTheme="majorHAnsi" w:hAnsiTheme="majorHAnsi"/>
                                        <w:i/>
                                        <w:caps/>
                                        <w:color w:val="262626" w:themeColor="text1" w:themeTint="D9"/>
                                        <w:sz w:val="56"/>
                                        <w:szCs w:val="56"/>
                                      </w:rPr>
                                      <w:t>Application of greener practices at Ibis</w:t>
                                    </w:r>
                                    <w:r>
                                      <w:rPr>
                                        <w:rFonts w:asciiTheme="majorHAnsi" w:hAnsiTheme="majorHAnsi"/>
                                        <w:i/>
                                        <w:caps/>
                                        <w:color w:val="262626" w:themeColor="text1" w:themeTint="D9"/>
                                        <w:sz w:val="56"/>
                                        <w:szCs w:val="56"/>
                                      </w:rPr>
                                      <w:t xml:space="preserve"> central</w:t>
                                    </w:r>
                                    <w:r w:rsidRPr="000A463E">
                                      <w:rPr>
                                        <w:rFonts w:asciiTheme="majorHAnsi" w:hAnsiTheme="majorHAnsi"/>
                                        <w:i/>
                                        <w:caps/>
                                        <w:color w:val="262626" w:themeColor="text1" w:themeTint="D9"/>
                                        <w:sz w:val="56"/>
                                        <w:szCs w:val="56"/>
                                      </w:rPr>
                                      <w:t xml:space="preserve"> Southampton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3406F1E" w14:textId="25A5F7C6" w:rsidR="000A463E" w:rsidRDefault="000A463E" w:rsidP="000A463E">
                                    <w:pPr>
                                      <w:pStyle w:val="NoSpacing"/>
                                      <w:jc w:val="center"/>
                                      <w:rPr>
                                        <w:i/>
                                        <w:color w:val="262626" w:themeColor="text1" w:themeTint="D9"/>
                                        <w:sz w:val="36"/>
                                        <w:szCs w:val="36"/>
                                      </w:rPr>
                                    </w:pPr>
                                    <w:r>
                                      <w:rPr>
                                        <w:color w:val="262626" w:themeColor="text1" w:themeTint="D9"/>
                                        <w:sz w:val="36"/>
                                        <w:szCs w:val="36"/>
                                      </w:rPr>
                                      <w:t>Essay</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09AFF1C" id="Text Box 139" o:spid="_x0000_s1027" type="#_x0000_t202" alt="Title: Title and subtitle" style="position:absolute;left:0;text-align:left;margin-left:0;margin-top:0;width:435.75pt;height:235.1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" filled="f" stroked="f" strokeweight=".5pt">
                    <v:textbox inset="93.6pt,,0">
                      <w:txbxContent>
                        <w:sdt>
                          <w:sdtPr>
                            <w:rPr>
                              <w:rFonts w:asciiTheme="majorHAnsi" w:hAnsiTheme="majorHAnsi"/>
                              <w:i/>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8D30A57" w14:textId="0B7D21F6" w:rsidR="000A463E" w:rsidRPr="000A463E" w:rsidRDefault="000A463E" w:rsidP="000A463E">
                              <w:pPr>
                                <w:pStyle w:val="NoSpacing"/>
                                <w:spacing w:after="900"/>
                                <w:jc w:val="center"/>
                                <w:rPr>
                                  <w:rFonts w:asciiTheme="majorHAnsi" w:hAnsiTheme="majorHAnsi"/>
                                  <w:i/>
                                  <w:caps/>
                                  <w:color w:val="262626" w:themeColor="text1" w:themeTint="D9"/>
                                  <w:sz w:val="56"/>
                                  <w:szCs w:val="56"/>
                                </w:rPr>
                              </w:pPr>
                              <w:r w:rsidRPr="000A463E">
                                <w:rPr>
                                  <w:rFonts w:asciiTheme="majorHAnsi" w:hAnsiTheme="majorHAnsi"/>
                                  <w:i/>
                                  <w:caps/>
                                  <w:color w:val="262626" w:themeColor="text1" w:themeTint="D9"/>
                                  <w:sz w:val="56"/>
                                  <w:szCs w:val="56"/>
                                </w:rPr>
                                <w:t>Application of greener practices at Ibis</w:t>
                              </w:r>
                              <w:r>
                                <w:rPr>
                                  <w:rFonts w:asciiTheme="majorHAnsi" w:hAnsiTheme="majorHAnsi"/>
                                  <w:i/>
                                  <w:caps/>
                                  <w:color w:val="262626" w:themeColor="text1" w:themeTint="D9"/>
                                  <w:sz w:val="56"/>
                                  <w:szCs w:val="56"/>
                                </w:rPr>
                                <w:t xml:space="preserve"> central</w:t>
                              </w:r>
                              <w:r w:rsidRPr="000A463E">
                                <w:rPr>
                                  <w:rFonts w:asciiTheme="majorHAnsi" w:hAnsiTheme="majorHAnsi"/>
                                  <w:i/>
                                  <w:caps/>
                                  <w:color w:val="262626" w:themeColor="text1" w:themeTint="D9"/>
                                  <w:sz w:val="56"/>
                                  <w:szCs w:val="56"/>
                                </w:rPr>
                                <w:t xml:space="preserve"> Southampton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13406F1E" w14:textId="25A5F7C6" w:rsidR="000A463E" w:rsidRDefault="000A463E" w:rsidP="000A463E">
                              <w:pPr>
                                <w:pStyle w:val="NoSpacing"/>
                                <w:jc w:val="center"/>
                                <w:rPr>
                                  <w:i/>
                                  <w:color w:val="262626" w:themeColor="text1" w:themeTint="D9"/>
                                  <w:sz w:val="36"/>
                                  <w:szCs w:val="36"/>
                                </w:rPr>
                              </w:pPr>
                              <w:r>
                                <w:rPr>
                                  <w:color w:val="262626" w:themeColor="text1" w:themeTint="D9"/>
                                  <w:sz w:val="36"/>
                                  <w:szCs w:val="36"/>
                                </w:rPr>
                                <w:t>Essay</w:t>
                              </w:r>
                            </w:p>
                          </w:sdtContent>
                        </w:sdt>
                      </w:txbxContent>
                    </v:textbox>
                    <w10:wrap anchorx="page" anchory="page"/>
                  </v:shape>
                </w:pict>
              </mc:Fallback>
            </mc:AlternateContent>
          </w:r>
          <w:r w:rsidRPr="008C004D">
            <w:rPr>
              <w:rFonts w:ascii="Arial" w:hAnsi="Arial" w:cs="Arial"/>
            </w:rPr>
            <w:br w:type="page"/>
          </w:r>
        </w:p>
      </w:sdtContent>
    </w:sdt>
    <w:p w14:paraId="0B83013F" w14:textId="62F848F6" w:rsidR="00A33055" w:rsidRPr="008C004D" w:rsidRDefault="00920D87" w:rsidP="008C004D">
      <w:pPr>
        <w:spacing w:after="0" w:line="360" w:lineRule="auto"/>
        <w:jc w:val="both"/>
        <w:rPr>
          <w:rFonts w:ascii="Arial" w:hAnsi="Arial" w:cs="Arial"/>
        </w:rPr>
      </w:pPr>
      <w:r w:rsidRPr="008C004D">
        <w:rPr>
          <w:rFonts w:ascii="Arial" w:hAnsi="Arial" w:cs="Arial"/>
        </w:rPr>
        <w:lastRenderedPageBreak/>
        <w:t>I confirm that I have not used any AI tools in the research and creation of this assignment. I confirm that I have not presented any AI generated materials as my own work. I confirm I have copies of my drafts, notes, and other resources I used, which I</w:t>
      </w:r>
      <w:r w:rsidR="00EE09AE" w:rsidRPr="008C004D">
        <w:rPr>
          <w:rFonts w:ascii="Arial" w:hAnsi="Arial" w:cs="Arial"/>
        </w:rPr>
        <w:t xml:space="preserve"> </w:t>
      </w:r>
      <w:r w:rsidRPr="008C004D">
        <w:rPr>
          <w:rFonts w:ascii="Arial" w:hAnsi="Arial" w:cs="Arial"/>
        </w:rPr>
        <w:t>may be asked to provide in evidence.</w:t>
      </w:r>
    </w:p>
    <w:p w14:paraId="3BB5F5DC" w14:textId="77777777" w:rsidR="00920D87" w:rsidRPr="008C004D" w:rsidRDefault="00920D87" w:rsidP="008C004D">
      <w:pPr>
        <w:spacing w:line="360" w:lineRule="auto"/>
        <w:jc w:val="both"/>
        <w:rPr>
          <w:rFonts w:ascii="Arial" w:hAnsi="Arial" w:cs="Arial"/>
        </w:rPr>
      </w:pPr>
    </w:p>
    <w:p w14:paraId="344EBCE9" w14:textId="77777777" w:rsidR="00920D87" w:rsidRPr="008C004D" w:rsidRDefault="00920D87" w:rsidP="008C004D">
      <w:pPr>
        <w:jc w:val="both"/>
        <w:rPr>
          <w:rFonts w:ascii="Arial" w:hAnsi="Arial" w:cs="Arial"/>
        </w:rPr>
      </w:pPr>
      <w:r w:rsidRPr="008C004D">
        <w:rPr>
          <w:rFonts w:ascii="Arial" w:hAnsi="Arial" w:cs="Arial"/>
        </w:rPr>
        <w:br w:type="page"/>
      </w:r>
    </w:p>
    <w:p w14:paraId="1FC5A9CA" w14:textId="3BDE3881" w:rsidR="004679B9" w:rsidRPr="008C004D" w:rsidRDefault="00EE09AE" w:rsidP="008C004D">
      <w:pPr>
        <w:pStyle w:val="li1"/>
        <w:spacing w:after="240" w:line="360" w:lineRule="auto"/>
        <w:jc w:val="both"/>
        <w:divId w:val="1430469406"/>
        <w:rPr>
          <w:rFonts w:ascii="Arial" w:hAnsi="Arial" w:cs="Arial"/>
          <w:sz w:val="24"/>
          <w:szCs w:val="24"/>
        </w:rPr>
      </w:pPr>
      <w:r w:rsidRPr="008C004D">
        <w:rPr>
          <w:rFonts w:ascii="Arial" w:hAnsi="Arial" w:cs="Arial"/>
          <w:sz w:val="24"/>
          <w:szCs w:val="24"/>
        </w:rPr>
        <w:lastRenderedPageBreak/>
        <w:t>The demand for sustainable business practices has rose in recent years, with the hospitality industry playing a key role in reducing environmental impact (</w:t>
      </w:r>
      <w:proofErr w:type="spellStart"/>
      <w:r w:rsidR="009C0656">
        <w:rPr>
          <w:rFonts w:ascii="Arial" w:hAnsi="Arial" w:cs="Arial"/>
          <w:sz w:val="24"/>
          <w:szCs w:val="24"/>
        </w:rPr>
        <w:t>Lindhorn</w:t>
      </w:r>
      <w:proofErr w:type="spellEnd"/>
      <w:r w:rsidRPr="008C004D">
        <w:rPr>
          <w:rFonts w:ascii="Arial" w:hAnsi="Arial" w:cs="Arial"/>
          <w:sz w:val="24"/>
          <w:szCs w:val="24"/>
        </w:rPr>
        <w:t>, 2024). Green practices, often termed sustainable or environmentally friendly practices, involve operational changes that reduce ecological footprints while fostering environmental stewardship and aligning with rising consumer preference for sustainable brands (). Within the hospitality sector, these efforts often include energy efficiency, waste reduction, water conservation, and eco-friendly sourcing (Yi, Li &amp; Jai, 2018). Edgell (2020) explains that sustainable tourism means growing tourism in a way that protects nature, buildings, culture, history, and heritage while also benefiting and supporting the local community. For hotels like Ibis Southampton Central, part of Accor Hotels’ sustainability-focused portfolio, adopting green initiatives balances operational success with environmental responsibility. The hotel already implements admirable measures such as LED lighting, locally sourced food, and comprehensive waste management. However, critical gaps remain, particularly in water consumption practices, which is an issue of growing global significance, as water scarcity intensifies</w:t>
      </w:r>
      <w:r w:rsidR="00E21F16" w:rsidRPr="008C004D">
        <w:rPr>
          <w:rFonts w:ascii="Arial" w:hAnsi="Arial" w:cs="Arial"/>
          <w:sz w:val="24"/>
          <w:szCs w:val="24"/>
        </w:rPr>
        <w:t xml:space="preserve"> as per </w:t>
      </w:r>
      <w:r w:rsidR="00E21F16" w:rsidRPr="008C004D">
        <w:rPr>
          <w:rStyle w:val="s1"/>
          <w:rFonts w:ascii="Arial" w:eastAsia="Times New Roman" w:hAnsi="Arial" w:cs="Arial"/>
          <w:b w:val="0"/>
          <w:bCs w:val="0"/>
          <w:sz w:val="24"/>
          <w:szCs w:val="24"/>
        </w:rPr>
        <w:t>U</w:t>
      </w:r>
      <w:r w:rsidR="004679B9" w:rsidRPr="008C004D">
        <w:rPr>
          <w:rStyle w:val="s1"/>
          <w:rFonts w:ascii="Arial" w:eastAsia="Times New Roman" w:hAnsi="Arial" w:cs="Arial"/>
          <w:b w:val="0"/>
          <w:bCs w:val="0"/>
          <w:sz w:val="24"/>
          <w:szCs w:val="24"/>
        </w:rPr>
        <w:t xml:space="preserve">nited </w:t>
      </w:r>
      <w:r w:rsidR="00E21F16" w:rsidRPr="008C004D">
        <w:rPr>
          <w:rStyle w:val="s1"/>
          <w:rFonts w:ascii="Arial" w:eastAsia="Times New Roman" w:hAnsi="Arial" w:cs="Arial"/>
          <w:b w:val="0"/>
          <w:bCs w:val="0"/>
          <w:sz w:val="24"/>
          <w:szCs w:val="24"/>
        </w:rPr>
        <w:t>N</w:t>
      </w:r>
      <w:r w:rsidR="004679B9" w:rsidRPr="008C004D">
        <w:rPr>
          <w:rStyle w:val="s1"/>
          <w:rFonts w:ascii="Arial" w:eastAsia="Times New Roman" w:hAnsi="Arial" w:cs="Arial"/>
          <w:b w:val="0"/>
          <w:bCs w:val="0"/>
          <w:sz w:val="24"/>
          <w:szCs w:val="24"/>
        </w:rPr>
        <w:t>ations</w:t>
      </w:r>
      <w:r w:rsidR="00E21F16" w:rsidRPr="008C004D">
        <w:rPr>
          <w:rStyle w:val="s1"/>
          <w:rFonts w:ascii="Arial" w:eastAsia="Times New Roman" w:hAnsi="Arial" w:cs="Arial"/>
          <w:b w:val="0"/>
          <w:bCs w:val="0"/>
          <w:sz w:val="24"/>
          <w:szCs w:val="24"/>
        </w:rPr>
        <w:t xml:space="preserve"> WATER (2025)</w:t>
      </w:r>
      <w:r w:rsidRPr="008C004D">
        <w:rPr>
          <w:rFonts w:ascii="Arial" w:hAnsi="Arial" w:cs="Arial"/>
          <w:sz w:val="24"/>
          <w:szCs w:val="24"/>
        </w:rPr>
        <w:t xml:space="preserve">. Addressing these weaknesses can improve both the hotel’s environmental contribution and its competitive edge. This essay introduces a water conservation initiative for Ibis Southampton Central, focusing on the adoption of an accessible water management system using different approaches. It will explore the benefits of greener practices, analyse challenges in implementing sustainable measures within the hotel, and demonstrate how innovation in water management can create value for both the business and the environment. </w:t>
      </w:r>
    </w:p>
    <w:p w14:paraId="39109F13" w14:textId="77777777" w:rsidR="00EE09AE" w:rsidRPr="008C004D" w:rsidRDefault="00EE09AE" w:rsidP="008C004D">
      <w:pPr>
        <w:spacing w:after="240" w:line="360" w:lineRule="auto"/>
        <w:jc w:val="both"/>
        <w:rPr>
          <w:rFonts w:ascii="Arial" w:hAnsi="Arial" w:cs="Arial"/>
        </w:rPr>
      </w:pPr>
      <w:r w:rsidRPr="008C004D">
        <w:rPr>
          <w:rFonts w:ascii="Arial" w:hAnsi="Arial" w:cs="Arial"/>
        </w:rPr>
        <w:t xml:space="preserve">Sustainability is likely the biggest challenge for the tourism industry today because of how quickly global tourism is growing, according to Edgell (2020). The integration of green practices into hotel operations provides numerous benefits, including resource conservation, cost savings, and enhanced brand reputation. However, these efforts often come with challenges due to infrastructural costs, employee training needs, and operational disruptions.  </w:t>
      </w:r>
    </w:p>
    <w:p w14:paraId="6A297170" w14:textId="77777777" w:rsidR="00EE09AE" w:rsidRPr="008C004D" w:rsidRDefault="00EE09AE" w:rsidP="008C004D">
      <w:pPr>
        <w:spacing w:after="240" w:line="360" w:lineRule="auto"/>
        <w:jc w:val="both"/>
        <w:rPr>
          <w:rFonts w:ascii="Arial" w:hAnsi="Arial" w:cs="Arial"/>
        </w:rPr>
      </w:pPr>
      <w:bookmarkStart w:id="0" w:name="OLE_LINK9"/>
      <w:r w:rsidRPr="008C004D">
        <w:rPr>
          <w:rFonts w:ascii="Arial" w:hAnsi="Arial" w:cs="Arial"/>
        </w:rPr>
        <w:t xml:space="preserve">The integration of green practices in hotel operations offers benefits like resource conservation, cost reduction, and improved brand image but poses challenges like infrastructure investments, staff training, and potential disruptions. </w:t>
      </w:r>
    </w:p>
    <w:p w14:paraId="52F1B453" w14:textId="71569A95" w:rsidR="00EE09AE" w:rsidRPr="008C004D" w:rsidRDefault="00EE09AE" w:rsidP="008C004D">
      <w:pPr>
        <w:spacing w:after="240" w:line="360" w:lineRule="auto"/>
        <w:jc w:val="both"/>
        <w:rPr>
          <w:rFonts w:ascii="Arial" w:hAnsi="Arial" w:cs="Arial"/>
        </w:rPr>
      </w:pPr>
      <w:r w:rsidRPr="008C004D">
        <w:rPr>
          <w:rFonts w:ascii="Arial" w:hAnsi="Arial" w:cs="Arial"/>
        </w:rPr>
        <w:lastRenderedPageBreak/>
        <w:t>Key practices include water-saving fixtures, energy-efficient appliances, and waste management systems, reducing utility costs and ecological impact. Pollution control through recyclable and biodegradable materials minimizes landfill waste and greenhouse gas emissions (Avilés-Palacios and Rodríguez-Olalla, 2021).</w:t>
      </w:r>
    </w:p>
    <w:p w14:paraId="3F5A73C5" w14:textId="0B72E00B" w:rsidR="00EE09AE" w:rsidRPr="008C004D" w:rsidRDefault="00EE09AE" w:rsidP="008C004D">
      <w:pPr>
        <w:spacing w:after="240" w:line="360" w:lineRule="auto"/>
        <w:jc w:val="both"/>
        <w:rPr>
          <w:rFonts w:ascii="Arial" w:hAnsi="Arial" w:cs="Arial"/>
        </w:rPr>
      </w:pPr>
      <w:r w:rsidRPr="008C004D">
        <w:rPr>
          <w:rFonts w:ascii="Arial" w:hAnsi="Arial" w:cs="Arial"/>
        </w:rPr>
        <w:t>Energy monitoring systems, smart thermostats, and waste reduction enhance efficiency, with potential cost savings of 20–30% for hotels adopting such initiatives, according to Wan, Chan and Huang (2017). Moreover, eco-friendly programs play an increasingly vital role in shaping customer perceptions and preferences. Sustainability is crucial in today's world, especially as the hospitality industry negatively impacts the environment through high energy and water use, large-scale purchasing, and waste. By adopting sustainable practices, hotels enhance environmental conditions, boost customer satisfaction, and increase guest return rates through improving customer experience, fostering loyalty, and encouraging positive word-of-mouth, benefiting the business long-term (Legrand, 2023).</w:t>
      </w:r>
    </w:p>
    <w:p w14:paraId="1D5FAA3C" w14:textId="799174D9" w:rsidR="00EE09AE" w:rsidRPr="008C004D" w:rsidRDefault="00EE09AE" w:rsidP="008C004D">
      <w:pPr>
        <w:spacing w:after="240" w:line="360" w:lineRule="auto"/>
        <w:jc w:val="both"/>
        <w:rPr>
          <w:rFonts w:ascii="Arial" w:hAnsi="Arial" w:cs="Arial"/>
        </w:rPr>
      </w:pPr>
      <w:r w:rsidRPr="008C004D">
        <w:rPr>
          <w:rFonts w:ascii="Arial" w:hAnsi="Arial" w:cs="Arial"/>
        </w:rPr>
        <w:t>Implementing green practices in hospitality could also imply significant challenges. High initial investments in green technologies and equipment are discouraging, coupled with the need for broad staff training. Overcoming resistance to change from employees, who may be comfortable with current practices or sceptical of new technologies, is crucial.</w:t>
      </w:r>
    </w:p>
    <w:p w14:paraId="7A128567" w14:textId="05B6FFB2" w:rsidR="00EE09AE" w:rsidRPr="008C004D" w:rsidRDefault="00EE09AE" w:rsidP="008C004D">
      <w:pPr>
        <w:spacing w:after="240" w:line="360" w:lineRule="auto"/>
        <w:jc w:val="both"/>
        <w:rPr>
          <w:rFonts w:ascii="Arial" w:hAnsi="Arial" w:cs="Arial"/>
        </w:rPr>
      </w:pPr>
      <w:r w:rsidRPr="008C004D">
        <w:rPr>
          <w:rFonts w:ascii="Arial" w:hAnsi="Arial" w:cs="Arial"/>
        </w:rPr>
        <w:t>Integrating these technologies into older establishments can disrupt operations, affecting guest satisfaction and efficiency. Additionally, the lack of standardized green qualifications in the hospitality sector complicates sustainability efforts</w:t>
      </w:r>
      <w:r w:rsidR="009C0656">
        <w:rPr>
          <w:rFonts w:ascii="Arial" w:hAnsi="Arial" w:cs="Arial"/>
        </w:rPr>
        <w:t xml:space="preserve"> (</w:t>
      </w:r>
      <w:r w:rsidR="009C0656" w:rsidRPr="008C004D">
        <w:rPr>
          <w:rFonts w:ascii="Arial" w:hAnsi="Arial" w:cs="Arial"/>
        </w:rPr>
        <w:t>Sorin</w:t>
      </w:r>
      <w:r w:rsidR="009C0656">
        <w:rPr>
          <w:rFonts w:ascii="Arial" w:hAnsi="Arial" w:cs="Arial"/>
        </w:rPr>
        <w:t xml:space="preserve"> </w:t>
      </w:r>
      <w:r w:rsidR="009C0656" w:rsidRPr="008C004D">
        <w:rPr>
          <w:rFonts w:ascii="Arial" w:hAnsi="Arial" w:cs="Arial"/>
        </w:rPr>
        <w:t>and Sivarajah, 2021)</w:t>
      </w:r>
      <w:r w:rsidRPr="008C004D">
        <w:rPr>
          <w:rFonts w:ascii="Arial" w:hAnsi="Arial" w:cs="Arial"/>
        </w:rPr>
        <w:t xml:space="preserve">, as hotels navigate various certifications to meet eco-conscious consumer demands </w:t>
      </w:r>
      <w:r w:rsidR="009C0656">
        <w:rPr>
          <w:rFonts w:ascii="Arial" w:hAnsi="Arial" w:cs="Arial"/>
        </w:rPr>
        <w:t>(</w:t>
      </w:r>
      <w:r w:rsidRPr="008C004D">
        <w:rPr>
          <w:rFonts w:ascii="Arial" w:hAnsi="Arial" w:cs="Arial"/>
        </w:rPr>
        <w:t>Chandran and Bhattacharya, 2019).</w:t>
      </w:r>
    </w:p>
    <w:p w14:paraId="7196FDA5" w14:textId="31352CA6" w:rsidR="000A463E" w:rsidRPr="008C004D" w:rsidRDefault="00EE09AE" w:rsidP="008C004D">
      <w:pPr>
        <w:spacing w:after="240" w:line="360" w:lineRule="auto"/>
        <w:jc w:val="both"/>
        <w:rPr>
          <w:rFonts w:ascii="Arial" w:hAnsi="Arial" w:cs="Arial"/>
        </w:rPr>
      </w:pPr>
      <w:r w:rsidRPr="008C004D">
        <w:rPr>
          <w:rFonts w:ascii="Arial" w:hAnsi="Arial" w:cs="Arial"/>
        </w:rPr>
        <w:t xml:space="preserve">Solutions for sustainability must be practical and cost-effective, made-to-measure to each hotel's operations. For example, Ibis Central Southampton focuses on efficient food waste management </w:t>
      </w:r>
      <w:proofErr w:type="gramStart"/>
      <w:r w:rsidRPr="008C004D">
        <w:rPr>
          <w:rFonts w:ascii="Arial" w:hAnsi="Arial" w:cs="Arial"/>
        </w:rPr>
        <w:t>as a way to</w:t>
      </w:r>
      <w:proofErr w:type="gramEnd"/>
      <w:r w:rsidRPr="008C004D">
        <w:rPr>
          <w:rFonts w:ascii="Arial" w:hAnsi="Arial" w:cs="Arial"/>
        </w:rPr>
        <w:t xml:space="preserve"> enhance sustainability, contribute to cost savings, and improve operational efficiency. Thus, addressing these challenges is essential for promoting innovation, efficiency, and a competitive edge in the hospitality industry.</w:t>
      </w:r>
    </w:p>
    <w:bookmarkEnd w:id="0"/>
    <w:p w14:paraId="3E412294" w14:textId="717B5D58" w:rsidR="000A463E" w:rsidRPr="008C004D" w:rsidRDefault="00EE09AE" w:rsidP="008C004D">
      <w:pPr>
        <w:spacing w:after="240" w:line="360" w:lineRule="auto"/>
        <w:jc w:val="both"/>
        <w:rPr>
          <w:rFonts w:ascii="Arial" w:hAnsi="Arial" w:cs="Arial"/>
        </w:rPr>
      </w:pPr>
      <w:r w:rsidRPr="008C004D">
        <w:rPr>
          <w:rFonts w:ascii="Arial" w:hAnsi="Arial" w:cs="Arial"/>
        </w:rPr>
        <w:lastRenderedPageBreak/>
        <w:t>According to Hotels.com (2025), Ibis Central Southampton has introduced several sustainable practices. These include sourcing at least 80% of their food locally and ensuring that 80% of it is organic. The hotel reinvests at least 10% of its profits into community and sustainability projects. Over 80% of its lighting uses energy-efficient LEDs. They have strong policies in place for reducing food waste and recycling. Additionally, the hotel has eliminated single-use plastics, such as soft drink bottles, coffee stirrers, drinking straws, and water bottles, opting instead for reusable cups and tableware. However, water conservation at Ibis Central Southampton is limited to basic actions like encouraging guests to reuse towels to reduce laundry. While this is a step in the right direction, it doesn’t tackle the bigger issue of managing water waste in a more complete way. The hotel uses large amounts of water daily for cleaning, laundry, toilet flushing, landscaping, and guest needs, without much focus on recycling or using water more efficiently. Without advanced water-saving systems or programs to involve guests, the hotel’s environmental impact continues to grow. There is a need for a more thorough approach that combines structural changes, improved operations, and guest involvement to cut water use and boost efficiency. As a well-known brand, Ibis has the chance to set an example for sustainable water management among mid-range hotels, benefiting the environment, saving costs, and meeting social responsibility goals.</w:t>
      </w:r>
      <w:r w:rsidR="000A463E" w:rsidRPr="008C004D">
        <w:rPr>
          <w:rFonts w:ascii="Arial" w:hAnsi="Arial" w:cs="Arial"/>
        </w:rPr>
        <w:t xml:space="preserve"> </w:t>
      </w:r>
      <w:r w:rsidRPr="008C004D">
        <w:rPr>
          <w:rFonts w:ascii="Arial" w:hAnsi="Arial" w:cs="Arial"/>
        </w:rPr>
        <w:t>As, according to Legrand (2023), sustainable development depends on three pillars: social, economic, and environmental, with water as a vital resource for all.</w:t>
      </w:r>
      <w:r w:rsidR="000A463E" w:rsidRPr="008C004D">
        <w:rPr>
          <w:rFonts w:ascii="Arial" w:hAnsi="Arial" w:cs="Arial"/>
        </w:rPr>
        <w:t xml:space="preserve"> </w:t>
      </w:r>
    </w:p>
    <w:p w14:paraId="46BD86E5" w14:textId="4826D667" w:rsidR="00EE09AE" w:rsidRPr="008C004D" w:rsidRDefault="00EE09AE" w:rsidP="008C004D">
      <w:pPr>
        <w:spacing w:after="240" w:line="360" w:lineRule="auto"/>
        <w:jc w:val="both"/>
        <w:rPr>
          <w:rFonts w:ascii="Arial" w:hAnsi="Arial" w:cs="Arial"/>
        </w:rPr>
      </w:pPr>
      <w:r w:rsidRPr="008C004D">
        <w:rPr>
          <w:rFonts w:ascii="Arial" w:hAnsi="Arial" w:cs="Arial"/>
        </w:rPr>
        <w:t>Water conservation has emerged as a critical component of sustainability initiatives as industries increasingly address the growing threat of climate change and resource scarcity. The hospitality industry, which accounts for a significant amount of water consumption, has both the opportunity and responsibility to adopt innovative strategies to reduce its environmental footprint. Ibis Central Southampton</w:t>
      </w:r>
      <w:proofErr w:type="gramStart"/>
      <w:r w:rsidRPr="008C004D">
        <w:rPr>
          <w:rFonts w:ascii="Arial" w:hAnsi="Arial" w:cs="Arial"/>
        </w:rPr>
        <w:t>, in particular, can</w:t>
      </w:r>
      <w:proofErr w:type="gramEnd"/>
      <w:r w:rsidRPr="008C004D">
        <w:rPr>
          <w:rFonts w:ascii="Arial" w:hAnsi="Arial" w:cs="Arial"/>
        </w:rPr>
        <w:t xml:space="preserve"> address gaps in water conservation management by implementing several actionable measures. These involve collecting and utilizing rainwater, recycling greywater for toilet flushing, offering incentives to water-conscious guests, transitioning baths to showers, and introducing a water reduction system that allows guests to choose a water usage limit. By adopting this multi-layered approach, the hotel can create meaningful environmental and operational outcomes while encouraging positive </w:t>
      </w:r>
      <w:r w:rsidR="00911031" w:rsidRPr="008C004D">
        <w:rPr>
          <w:rFonts w:ascii="Arial" w:hAnsi="Arial" w:cs="Arial"/>
        </w:rPr>
        <w:t>behaviour</w:t>
      </w:r>
      <w:r w:rsidRPr="008C004D">
        <w:rPr>
          <w:rFonts w:ascii="Arial" w:hAnsi="Arial" w:cs="Arial"/>
        </w:rPr>
        <w:t xml:space="preserve"> among guests. This essay outlines the proposed initiatives, references </w:t>
      </w:r>
      <w:r w:rsidRPr="008C004D">
        <w:rPr>
          <w:rFonts w:ascii="Arial" w:hAnsi="Arial" w:cs="Arial"/>
        </w:rPr>
        <w:lastRenderedPageBreak/>
        <w:t>examples of similar implementations, and analyses the benefits, feasibility, challenges, and long-term implications of these practices for Ibis Central Southampton.</w:t>
      </w:r>
    </w:p>
    <w:p w14:paraId="31BE8AB0" w14:textId="58CE54F5" w:rsidR="00EE09AE" w:rsidRPr="008C004D" w:rsidRDefault="00EE09AE" w:rsidP="008C004D">
      <w:pPr>
        <w:spacing w:after="240" w:line="360" w:lineRule="auto"/>
        <w:jc w:val="both"/>
        <w:rPr>
          <w:rFonts w:ascii="Arial" w:hAnsi="Arial" w:cs="Arial"/>
        </w:rPr>
      </w:pPr>
      <w:r w:rsidRPr="008C004D">
        <w:rPr>
          <w:rFonts w:ascii="Arial" w:hAnsi="Arial" w:cs="Arial"/>
        </w:rPr>
        <w:t>The proposed water conservation strategy for Ibis Central Southampton comprises several measures that address water wastage and empower both the hotel and its guests to contribute to sustainability goals. The first initiative involves rainwater harvesting, where collected rainwater can be repurposed for non-potable uses such as irrigation, cleaning, or toilet flushing. Complementing this, recycling systems could be installed to reuse greywater from sinks and showers for toilet flushing, further reducing the water consumption of the hotel</w:t>
      </w:r>
      <w:r w:rsidR="00911031" w:rsidRPr="008C004D">
        <w:rPr>
          <w:rFonts w:ascii="Arial" w:hAnsi="Arial" w:cs="Arial"/>
        </w:rPr>
        <w:t xml:space="preserve"> as agreed also by Legrand (2023)</w:t>
      </w:r>
      <w:r w:rsidRPr="008C004D">
        <w:rPr>
          <w:rFonts w:ascii="Arial" w:hAnsi="Arial" w:cs="Arial"/>
        </w:rPr>
        <w:t xml:space="preserve">. </w:t>
      </w:r>
    </w:p>
    <w:p w14:paraId="7C70A68C" w14:textId="1E484265" w:rsidR="00EE09AE" w:rsidRPr="008C004D" w:rsidRDefault="00EE09AE" w:rsidP="008C004D">
      <w:pPr>
        <w:spacing w:after="240" w:line="360" w:lineRule="auto"/>
        <w:jc w:val="both"/>
        <w:rPr>
          <w:rFonts w:ascii="Arial" w:hAnsi="Arial" w:cs="Arial"/>
        </w:rPr>
      </w:pPr>
      <w:r w:rsidRPr="008C004D">
        <w:rPr>
          <w:rFonts w:ascii="Arial" w:hAnsi="Arial" w:cs="Arial"/>
        </w:rPr>
        <w:t>Guest engagement is another crucial element of this initiative</w:t>
      </w:r>
      <w:r w:rsidR="00911031" w:rsidRPr="008C004D">
        <w:rPr>
          <w:rFonts w:ascii="Arial" w:hAnsi="Arial" w:cs="Arial"/>
        </w:rPr>
        <w:t xml:space="preserve"> according to </w:t>
      </w:r>
      <w:proofErr w:type="spellStart"/>
      <w:r w:rsidR="00911031" w:rsidRPr="008C004D">
        <w:rPr>
          <w:rFonts w:ascii="Arial" w:hAnsi="Arial" w:cs="Arial"/>
        </w:rPr>
        <w:t>Khatter</w:t>
      </w:r>
      <w:proofErr w:type="spellEnd"/>
      <w:r w:rsidR="00911031" w:rsidRPr="008C004D">
        <w:rPr>
          <w:rFonts w:ascii="Arial" w:hAnsi="Arial" w:cs="Arial"/>
        </w:rPr>
        <w:t xml:space="preserve"> (2023)</w:t>
      </w:r>
      <w:r w:rsidRPr="008C004D">
        <w:rPr>
          <w:rFonts w:ascii="Arial" w:hAnsi="Arial" w:cs="Arial"/>
        </w:rPr>
        <w:t>. Guests could be presented with the option to select a water limit for their stay, with incentives—such as discounts or loyalty rewards—being offered for those who opt for the environmentally friendly cap. Structural changes, such as replacing bathtubs with more water-efficient showers and installing low-flow taps and fixtures, would enhance the impact of these measures</w:t>
      </w:r>
      <w:r w:rsidR="008C004D">
        <w:rPr>
          <w:rFonts w:ascii="Arial" w:hAnsi="Arial" w:cs="Arial"/>
        </w:rPr>
        <w:t xml:space="preserve"> as implemented by the Accor Group to other of their establishments (Accor, 2024) </w:t>
      </w:r>
      <w:r w:rsidRPr="008C004D">
        <w:rPr>
          <w:rFonts w:ascii="Arial" w:hAnsi="Arial" w:cs="Arial"/>
        </w:rPr>
        <w:t>. Together, these initiatives aim to minimize water usage while fostering a culture of sustainability both within the hotel’s operations and among its guests.</w:t>
      </w:r>
    </w:p>
    <w:p w14:paraId="38CC9207" w14:textId="16D5BBB2" w:rsidR="00EE09AE" w:rsidRPr="008C004D" w:rsidRDefault="00EE09AE" w:rsidP="008C004D">
      <w:pPr>
        <w:spacing w:after="240" w:line="360" w:lineRule="auto"/>
        <w:jc w:val="both"/>
        <w:rPr>
          <w:rFonts w:ascii="Arial" w:hAnsi="Arial" w:cs="Arial"/>
        </w:rPr>
      </w:pPr>
      <w:r w:rsidRPr="008C004D">
        <w:rPr>
          <w:rFonts w:ascii="Arial" w:hAnsi="Arial" w:cs="Arial"/>
        </w:rPr>
        <w:t>Water conservation measures are increasingly being adopted by hotels and businesses around the world. One notable example is the Hilton Hotel Group, which employs advanced greywater recycling systems in some of its properties and has reported significant water savings</w:t>
      </w:r>
      <w:r w:rsidR="008C004D">
        <w:rPr>
          <w:rFonts w:ascii="Arial" w:hAnsi="Arial" w:cs="Arial"/>
        </w:rPr>
        <w:t xml:space="preserve"> (Hilton, 2024)</w:t>
      </w:r>
      <w:r w:rsidRPr="008C004D">
        <w:rPr>
          <w:rFonts w:ascii="Arial" w:hAnsi="Arial" w:cs="Arial"/>
        </w:rPr>
        <w:t xml:space="preserve">. Another example is the </w:t>
      </w:r>
      <w:r w:rsidR="008C004D" w:rsidRPr="008C004D">
        <w:rPr>
          <w:rFonts w:ascii="Arial" w:hAnsi="Arial" w:cs="Arial"/>
        </w:rPr>
        <w:t>Hotel Ibis Budget Birmingham Centre</w:t>
      </w:r>
      <w:r w:rsidRPr="008C004D">
        <w:rPr>
          <w:rFonts w:ascii="Arial" w:hAnsi="Arial" w:cs="Arial"/>
        </w:rPr>
        <w:t xml:space="preserve">, which uses rainwater harvesting systems </w:t>
      </w:r>
      <w:r w:rsidR="008C004D">
        <w:rPr>
          <w:rFonts w:ascii="Arial" w:hAnsi="Arial" w:cs="Arial"/>
        </w:rPr>
        <w:t xml:space="preserve">successfully </w:t>
      </w:r>
      <w:r w:rsidRPr="008C004D">
        <w:rPr>
          <w:rFonts w:ascii="Arial" w:hAnsi="Arial" w:cs="Arial"/>
        </w:rPr>
        <w:t>and reduce reliance on fresh, treated water</w:t>
      </w:r>
      <w:r w:rsidR="008C004D">
        <w:rPr>
          <w:rFonts w:ascii="Arial" w:hAnsi="Arial" w:cs="Arial"/>
        </w:rPr>
        <w:t xml:space="preserve"> (ECPP, 2024)</w:t>
      </w:r>
      <w:r w:rsidRPr="008C004D">
        <w:rPr>
          <w:rFonts w:ascii="Arial" w:hAnsi="Arial" w:cs="Arial"/>
        </w:rPr>
        <w:t>. In addition, Scandic Hotels, a Nordic brand, offers guests the option to skip daily towel changes in exchange for loyalty points—an initiative that reduces overall water usage.</w:t>
      </w:r>
    </w:p>
    <w:p w14:paraId="1B0AF076" w14:textId="7C5B5DE2" w:rsidR="00EE09AE" w:rsidRPr="008C004D" w:rsidRDefault="00EE09AE" w:rsidP="008C004D">
      <w:pPr>
        <w:spacing w:after="240" w:line="360" w:lineRule="auto"/>
        <w:jc w:val="both"/>
        <w:rPr>
          <w:rFonts w:ascii="Arial" w:hAnsi="Arial" w:cs="Arial"/>
        </w:rPr>
      </w:pPr>
      <w:r w:rsidRPr="008C004D">
        <w:rPr>
          <w:rFonts w:ascii="Arial" w:hAnsi="Arial" w:cs="Arial"/>
        </w:rPr>
        <w:t xml:space="preserve">Outside the hospitality industry, tech companies like Google have also embraced water recycling as part of their sustainability initiatives, particularly at their data </w:t>
      </w:r>
      <w:r w:rsidR="008C004D" w:rsidRPr="008C004D">
        <w:rPr>
          <w:rFonts w:ascii="Arial" w:hAnsi="Arial" w:cs="Arial"/>
        </w:rPr>
        <w:t>centres</w:t>
      </w:r>
      <w:r w:rsidRPr="008C004D">
        <w:rPr>
          <w:rFonts w:ascii="Arial" w:hAnsi="Arial" w:cs="Arial"/>
        </w:rPr>
        <w:t xml:space="preserve">, where greywater is reused for cooling systems. These examples demonstrate the </w:t>
      </w:r>
      <w:r w:rsidR="008C004D" w:rsidRPr="008C004D">
        <w:rPr>
          <w:rFonts w:ascii="Arial" w:hAnsi="Arial" w:cs="Arial"/>
        </w:rPr>
        <w:t>achievability</w:t>
      </w:r>
      <w:r w:rsidRPr="008C004D">
        <w:rPr>
          <w:rFonts w:ascii="Arial" w:hAnsi="Arial" w:cs="Arial"/>
        </w:rPr>
        <w:t xml:space="preserve"> and success of water conservation practices across diverse sectors, </w:t>
      </w:r>
      <w:r w:rsidRPr="008C004D">
        <w:rPr>
          <w:rFonts w:ascii="Arial" w:hAnsi="Arial" w:cs="Arial"/>
        </w:rPr>
        <w:lastRenderedPageBreak/>
        <w:t xml:space="preserve">underscoring the potential benefits for Ibis Central Southampton in adopting similar measures.  </w:t>
      </w:r>
    </w:p>
    <w:p w14:paraId="2542CDB8" w14:textId="77777777" w:rsidR="00EE09AE" w:rsidRPr="008C004D" w:rsidRDefault="00EE09AE" w:rsidP="008C004D">
      <w:pPr>
        <w:spacing w:after="240" w:line="360" w:lineRule="auto"/>
        <w:jc w:val="both"/>
        <w:rPr>
          <w:rFonts w:ascii="Arial" w:hAnsi="Arial" w:cs="Arial"/>
        </w:rPr>
      </w:pPr>
      <w:r w:rsidRPr="008C004D">
        <w:rPr>
          <w:rFonts w:ascii="Arial" w:hAnsi="Arial" w:cs="Arial"/>
        </w:rPr>
        <w:t xml:space="preserve">The adoption of these water conservation measures would yield significant advantages for both Ibis Central Southampton and its stakeholders. First, it would lead to direct cost savings by reducing water utility bills and wastewater treatment expenses. Rainwater harvesting and greywater recycling would make the hotel less dependent on municipal water supplies, cushioning it against potential cost increases or shortages in water accessibility.  </w:t>
      </w:r>
    </w:p>
    <w:p w14:paraId="0EDAD414" w14:textId="001B725A" w:rsidR="00EE09AE" w:rsidRPr="008C004D" w:rsidRDefault="00EE09AE" w:rsidP="008C004D">
      <w:pPr>
        <w:spacing w:after="240" w:line="360" w:lineRule="auto"/>
        <w:jc w:val="both"/>
        <w:rPr>
          <w:rFonts w:ascii="Arial" w:hAnsi="Arial" w:cs="Arial"/>
        </w:rPr>
      </w:pPr>
      <w:r w:rsidRPr="008C004D">
        <w:rPr>
          <w:rFonts w:ascii="Arial" w:hAnsi="Arial" w:cs="Arial"/>
        </w:rPr>
        <w:t xml:space="preserve">Additionally, these measures would enhance the hotel’s reputation as a socially responsible and environmentally sustainable business. In today’s market, eco-conscious </w:t>
      </w:r>
      <w:r w:rsidR="008C004D" w:rsidRPr="008C004D">
        <w:rPr>
          <w:rFonts w:ascii="Arial" w:hAnsi="Arial" w:cs="Arial"/>
        </w:rPr>
        <w:t>travellers</w:t>
      </w:r>
      <w:r w:rsidRPr="008C004D">
        <w:rPr>
          <w:rFonts w:ascii="Arial" w:hAnsi="Arial" w:cs="Arial"/>
        </w:rPr>
        <w:t xml:space="preserve"> increasingly seek accommodations that uphold sustainable practices. The visible adoption of water-saving measures, combined with guest-inclusive initiatives like incentivizing water conservation, could attract and retain this growing segment of mindful consumers.</w:t>
      </w:r>
    </w:p>
    <w:p w14:paraId="7C06BAA2" w14:textId="77777777" w:rsidR="00EE09AE" w:rsidRPr="008C004D" w:rsidRDefault="00EE09AE" w:rsidP="008C004D">
      <w:pPr>
        <w:spacing w:after="240" w:line="360" w:lineRule="auto"/>
        <w:jc w:val="both"/>
        <w:rPr>
          <w:rFonts w:ascii="Arial" w:hAnsi="Arial" w:cs="Arial"/>
        </w:rPr>
      </w:pPr>
      <w:r w:rsidRPr="008C004D">
        <w:rPr>
          <w:rFonts w:ascii="Arial" w:hAnsi="Arial" w:cs="Arial"/>
        </w:rPr>
        <w:t>Internally, by integrating these systems and practices into its operations, Ibis Central Southampton would align more closely with corporate sustainability goals, reducing its environmental footprint and strengthening its position as a leader in sustainable hospitality. Ultimately, these changes could inspire staff contributions to sustainability efforts, creating a ripple effect within the workplace culture.</w:t>
      </w:r>
    </w:p>
    <w:p w14:paraId="332D87DB" w14:textId="77777777" w:rsidR="00EE09AE" w:rsidRPr="008C004D" w:rsidRDefault="00EE09AE" w:rsidP="008C004D">
      <w:pPr>
        <w:spacing w:after="240" w:line="360" w:lineRule="auto"/>
        <w:jc w:val="both"/>
        <w:rPr>
          <w:rFonts w:ascii="Arial" w:hAnsi="Arial" w:cs="Arial"/>
        </w:rPr>
      </w:pPr>
      <w:r w:rsidRPr="008C004D">
        <w:rPr>
          <w:rFonts w:ascii="Arial" w:hAnsi="Arial" w:cs="Arial"/>
        </w:rPr>
        <w:t>While water conservation measures offer substantial benefits, they also present challenges in terms of costs and implementation logistics. Installing rainwater harvesting systems and greywater recycling infrastructure requires significant upfront investment, as well as ongoing maintenance costs. Retrofitting rooms to replace baths with showers or installing low-flow fixtures requires both time and financial resources. For a hotel with a predetermined budget, prioritizing these upgrades in phases may be more feasible.</w:t>
      </w:r>
    </w:p>
    <w:p w14:paraId="74C1B100" w14:textId="6ECFD1C5" w:rsidR="00EE09AE" w:rsidRPr="008C004D" w:rsidRDefault="00EE09AE" w:rsidP="008C004D">
      <w:pPr>
        <w:spacing w:after="240" w:line="360" w:lineRule="auto"/>
        <w:jc w:val="both"/>
        <w:rPr>
          <w:rFonts w:ascii="Arial" w:hAnsi="Arial" w:cs="Arial"/>
        </w:rPr>
      </w:pPr>
      <w:r w:rsidRPr="008C004D">
        <w:rPr>
          <w:rFonts w:ascii="Arial" w:hAnsi="Arial" w:cs="Arial"/>
        </w:rPr>
        <w:t xml:space="preserve">Another potential challenge lies in encouraging guest participation. Not all visitors may be willing to opt for water usage limits, even with incentives in place. A study by Yi, Li &amp; Jai (2018) found guests often viewed green practices like low-pressure water as cost-cutting, not sustainability. While open to green initiatives, they were dissatisfied with reduced service quality, especially at higher prices however, clear communication </w:t>
      </w:r>
      <w:r w:rsidRPr="008C004D">
        <w:rPr>
          <w:rFonts w:ascii="Arial" w:hAnsi="Arial" w:cs="Arial"/>
        </w:rPr>
        <w:lastRenderedPageBreak/>
        <w:t>improved acceptance. Effective communication about the importance and benefits of water conservation will be essential to overcoming this obstacle. The hotel would need to design attractive and achievable incentive programs, as well as provide transparency about where and how water savings are reinvested to build trust and engagement from guests.</w:t>
      </w:r>
    </w:p>
    <w:p w14:paraId="1560AF68" w14:textId="77777777" w:rsidR="00EE09AE" w:rsidRPr="008C004D" w:rsidRDefault="00EE09AE" w:rsidP="008C004D">
      <w:pPr>
        <w:spacing w:after="240" w:line="360" w:lineRule="auto"/>
        <w:jc w:val="both"/>
        <w:rPr>
          <w:rFonts w:ascii="Arial" w:hAnsi="Arial" w:cs="Arial"/>
        </w:rPr>
      </w:pPr>
      <w:r w:rsidRPr="008C004D">
        <w:rPr>
          <w:rFonts w:ascii="Arial" w:hAnsi="Arial" w:cs="Arial"/>
        </w:rPr>
        <w:t xml:space="preserve">The implementation of water conservation measures at Ibis Central Southampton has implications that extend beyond the boundaries of the hotel itself. On an industry level, it sets a strong precedent for mid-market hotels demonstrating that sustainability is achievable without compromising guest experience. As water scarcity becomes an increasing global issue, such measures will not only prepare the hotel for regulatory requirements but also </w:t>
      </w:r>
      <w:proofErr w:type="gramStart"/>
      <w:r w:rsidRPr="008C004D">
        <w:rPr>
          <w:rFonts w:ascii="Arial" w:hAnsi="Arial" w:cs="Arial"/>
        </w:rPr>
        <w:t>future-proof</w:t>
      </w:r>
      <w:proofErr w:type="gramEnd"/>
      <w:r w:rsidRPr="008C004D">
        <w:rPr>
          <w:rFonts w:ascii="Arial" w:hAnsi="Arial" w:cs="Arial"/>
        </w:rPr>
        <w:t xml:space="preserve"> its operations.</w:t>
      </w:r>
    </w:p>
    <w:p w14:paraId="3935E82C" w14:textId="04E00F1F" w:rsidR="00EE09AE" w:rsidRPr="008C004D" w:rsidRDefault="00EE09AE" w:rsidP="008C004D">
      <w:pPr>
        <w:spacing w:after="240" w:line="360" w:lineRule="auto"/>
        <w:jc w:val="both"/>
        <w:rPr>
          <w:rFonts w:ascii="Arial" w:hAnsi="Arial" w:cs="Arial"/>
        </w:rPr>
      </w:pPr>
      <w:r w:rsidRPr="008C004D">
        <w:rPr>
          <w:rFonts w:ascii="Arial" w:hAnsi="Arial" w:cs="Arial"/>
        </w:rPr>
        <w:t xml:space="preserve">On a societal level, the hotel’s programs to engage guests in conservation efforts contribute to broader environmental awareness. By </w:t>
      </w:r>
      <w:r w:rsidR="00D56185" w:rsidRPr="008C004D">
        <w:rPr>
          <w:rFonts w:ascii="Arial" w:hAnsi="Arial" w:cs="Arial"/>
        </w:rPr>
        <w:t>incentivising</w:t>
      </w:r>
      <w:r w:rsidRPr="008C004D">
        <w:rPr>
          <w:rFonts w:ascii="Arial" w:hAnsi="Arial" w:cs="Arial"/>
        </w:rPr>
        <w:t xml:space="preserve"> water-saving </w:t>
      </w:r>
      <w:r w:rsidR="00D56185" w:rsidRPr="008C004D">
        <w:rPr>
          <w:rFonts w:ascii="Arial" w:hAnsi="Arial" w:cs="Arial"/>
        </w:rPr>
        <w:t>behaviours</w:t>
      </w:r>
      <w:r w:rsidRPr="008C004D">
        <w:rPr>
          <w:rFonts w:ascii="Arial" w:hAnsi="Arial" w:cs="Arial"/>
        </w:rPr>
        <w:t>, Ibis can help guests develop habits that extend beyond their stay, empowering them to act more responsibly in managing water use in their personal lives. Furthermore, the adoption of these initiatives showcases how businesses can tangibly contribute to the global sustainability agenda, serving as a model for other industries.</w:t>
      </w:r>
      <w:r w:rsidR="00CB31A4" w:rsidRPr="008C004D">
        <w:rPr>
          <w:rFonts w:ascii="Arial" w:hAnsi="Arial" w:cs="Arial"/>
        </w:rPr>
        <w:t xml:space="preserve"> Implementing an on-site water-conservation system </w:t>
      </w:r>
      <w:r w:rsidR="00221B2F" w:rsidRPr="008C004D">
        <w:rPr>
          <w:rFonts w:ascii="Arial" w:hAnsi="Arial" w:cs="Arial"/>
        </w:rPr>
        <w:t>also supports</w:t>
      </w:r>
      <w:r w:rsidR="00CB31A4" w:rsidRPr="008C004D">
        <w:rPr>
          <w:rFonts w:ascii="Arial" w:hAnsi="Arial" w:cs="Arial"/>
        </w:rPr>
        <w:t xml:space="preserve"> global sustainability efforts, particularly the UN’s Sustainable Development Goal 12, by encouraging waste reduction and resource recovery</w:t>
      </w:r>
      <w:r w:rsidR="00D47505" w:rsidRPr="008C004D">
        <w:rPr>
          <w:rFonts w:ascii="Arial" w:hAnsi="Arial" w:cs="Arial"/>
        </w:rPr>
        <w:t xml:space="preserve"> (</w:t>
      </w:r>
      <w:r w:rsidR="00AA1191" w:rsidRPr="008C004D">
        <w:rPr>
          <w:rFonts w:ascii="Arial" w:hAnsi="Arial" w:cs="Arial"/>
        </w:rPr>
        <w:t>UNITED NATIONS, 2025</w:t>
      </w:r>
      <w:r w:rsidR="00D47505" w:rsidRPr="008C004D">
        <w:rPr>
          <w:rFonts w:ascii="Arial" w:hAnsi="Arial" w:cs="Arial"/>
        </w:rPr>
        <w:t>)</w:t>
      </w:r>
      <w:r w:rsidR="00CB31A4" w:rsidRPr="008C004D">
        <w:rPr>
          <w:rFonts w:ascii="Arial" w:hAnsi="Arial" w:cs="Arial"/>
        </w:rPr>
        <w:t>.</w:t>
      </w:r>
    </w:p>
    <w:p w14:paraId="1102E532" w14:textId="73030855" w:rsidR="0003182C" w:rsidRPr="008C004D" w:rsidRDefault="00EE09AE" w:rsidP="008C004D">
      <w:pPr>
        <w:spacing w:after="240" w:line="360" w:lineRule="auto"/>
        <w:jc w:val="both"/>
        <w:rPr>
          <w:rFonts w:ascii="Arial" w:hAnsi="Arial" w:cs="Arial"/>
        </w:rPr>
      </w:pPr>
      <w:r w:rsidRPr="008C004D">
        <w:rPr>
          <w:rFonts w:ascii="Arial" w:hAnsi="Arial" w:cs="Arial"/>
        </w:rPr>
        <w:t xml:space="preserve">To effectively address gaps in water conservation management, Ibis Central Southampton can adopt a multidimensional approach involving rainwater harvesting, greywater recycling, guest incentives, structural alterations, and water usage limits. These initiatives, though requiring investment and careful implementation, offer substantial environmental and operational benefits. By adopting sustainable practices, Ibis not only reduces its environmental impact but also positions itself as an innovative and conscious leader in the hospitality industry. The positive </w:t>
      </w:r>
      <w:r w:rsidR="008C004D" w:rsidRPr="008C004D">
        <w:rPr>
          <w:rFonts w:ascii="Arial" w:hAnsi="Arial" w:cs="Arial"/>
        </w:rPr>
        <w:t>wave</w:t>
      </w:r>
      <w:r w:rsidRPr="008C004D">
        <w:rPr>
          <w:rFonts w:ascii="Arial" w:hAnsi="Arial" w:cs="Arial"/>
        </w:rPr>
        <w:t xml:space="preserve"> effects for guests, society, and the sector at large highlight not only the </w:t>
      </w:r>
      <w:r w:rsidR="008C004D" w:rsidRPr="008C004D">
        <w:rPr>
          <w:rFonts w:ascii="Arial" w:hAnsi="Arial" w:cs="Arial"/>
        </w:rPr>
        <w:t>practicality</w:t>
      </w:r>
      <w:r w:rsidRPr="008C004D">
        <w:rPr>
          <w:rFonts w:ascii="Arial" w:hAnsi="Arial" w:cs="Arial"/>
        </w:rPr>
        <w:t xml:space="preserve"> but also the necessity of </w:t>
      </w:r>
      <w:r w:rsidR="008C004D" w:rsidRPr="008C004D">
        <w:rPr>
          <w:rFonts w:ascii="Arial" w:hAnsi="Arial" w:cs="Arial"/>
        </w:rPr>
        <w:t>implanting</w:t>
      </w:r>
      <w:r w:rsidRPr="008C004D">
        <w:rPr>
          <w:rFonts w:ascii="Arial" w:hAnsi="Arial" w:cs="Arial"/>
        </w:rPr>
        <w:t xml:space="preserve"> water conservation into the DNA of modern hospitality operations.</w:t>
      </w:r>
    </w:p>
    <w:p w14:paraId="28BE193B" w14:textId="08DF3883" w:rsidR="000A463E" w:rsidRPr="008C004D" w:rsidRDefault="000A463E" w:rsidP="008C004D">
      <w:pPr>
        <w:spacing w:after="240" w:line="360" w:lineRule="auto"/>
        <w:jc w:val="both"/>
        <w:rPr>
          <w:rFonts w:ascii="Arial" w:hAnsi="Arial" w:cs="Arial"/>
        </w:rPr>
      </w:pPr>
      <w:r w:rsidRPr="008C004D">
        <w:rPr>
          <w:rFonts w:ascii="Arial" w:hAnsi="Arial" w:cs="Arial"/>
        </w:rPr>
        <w:t xml:space="preserve">This essay has identified a significant gap in the sustainable practices of Ibis Central Southampton—namely, the lack of a dedicated </w:t>
      </w:r>
      <w:r w:rsidR="008C004D">
        <w:rPr>
          <w:rFonts w:ascii="Arial" w:hAnsi="Arial" w:cs="Arial"/>
        </w:rPr>
        <w:t>water conservation</w:t>
      </w:r>
      <w:r w:rsidRPr="008C004D">
        <w:rPr>
          <w:rFonts w:ascii="Arial" w:hAnsi="Arial" w:cs="Arial"/>
        </w:rPr>
        <w:t xml:space="preserve"> management </w:t>
      </w:r>
      <w:r w:rsidRPr="008C004D">
        <w:rPr>
          <w:rFonts w:ascii="Arial" w:hAnsi="Arial" w:cs="Arial"/>
        </w:rPr>
        <w:lastRenderedPageBreak/>
        <w:t xml:space="preserve">system. To address this shortfall, the proposal of implementing an on-site </w:t>
      </w:r>
      <w:r w:rsidR="008C004D">
        <w:rPr>
          <w:rFonts w:ascii="Arial" w:hAnsi="Arial" w:cs="Arial"/>
        </w:rPr>
        <w:t xml:space="preserve">water saving </w:t>
      </w:r>
      <w:r w:rsidRPr="008C004D">
        <w:rPr>
          <w:rFonts w:ascii="Arial" w:hAnsi="Arial" w:cs="Arial"/>
        </w:rPr>
        <w:t xml:space="preserve">system has been put forward. This initiative addresses both environmental and operational inefficiencies, reducing </w:t>
      </w:r>
      <w:r w:rsidR="008C004D">
        <w:rPr>
          <w:rFonts w:ascii="Arial" w:hAnsi="Arial" w:cs="Arial"/>
        </w:rPr>
        <w:t>water</w:t>
      </w:r>
      <w:r w:rsidRPr="008C004D">
        <w:rPr>
          <w:rFonts w:ascii="Arial" w:hAnsi="Arial" w:cs="Arial"/>
        </w:rPr>
        <w:t xml:space="preserve"> waste</w:t>
      </w:r>
      <w:r w:rsidR="008C004D">
        <w:rPr>
          <w:rFonts w:ascii="Arial" w:hAnsi="Arial" w:cs="Arial"/>
        </w:rPr>
        <w:t xml:space="preserve"> and</w:t>
      </w:r>
      <w:r w:rsidRPr="008C004D">
        <w:rPr>
          <w:rFonts w:ascii="Arial" w:hAnsi="Arial" w:cs="Arial"/>
        </w:rPr>
        <w:t xml:space="preserve"> saving cost</w:t>
      </w:r>
      <w:r w:rsidR="008C004D">
        <w:rPr>
          <w:rFonts w:ascii="Arial" w:hAnsi="Arial" w:cs="Arial"/>
        </w:rPr>
        <w:t>s.</w:t>
      </w:r>
      <w:r w:rsidRPr="008C004D">
        <w:rPr>
          <w:rFonts w:ascii="Arial" w:hAnsi="Arial" w:cs="Arial"/>
        </w:rPr>
        <w:t xml:space="preserve"> Furthermore, it enhances the hotel’s reputation among </w:t>
      </w:r>
      <w:r w:rsidR="008C004D" w:rsidRPr="008C004D">
        <w:rPr>
          <w:rFonts w:ascii="Arial" w:hAnsi="Arial" w:cs="Arial"/>
        </w:rPr>
        <w:t>environmentally conscious</w:t>
      </w:r>
      <w:r w:rsidRPr="008C004D">
        <w:rPr>
          <w:rFonts w:ascii="Arial" w:hAnsi="Arial" w:cs="Arial"/>
        </w:rPr>
        <w:t xml:space="preserve"> </w:t>
      </w:r>
      <w:r w:rsidR="008C004D" w:rsidRPr="008C004D">
        <w:rPr>
          <w:rFonts w:ascii="Arial" w:hAnsi="Arial" w:cs="Arial"/>
        </w:rPr>
        <w:t>travellers</w:t>
      </w:r>
      <w:r w:rsidRPr="008C004D">
        <w:rPr>
          <w:rFonts w:ascii="Arial" w:hAnsi="Arial" w:cs="Arial"/>
        </w:rPr>
        <w:t xml:space="preserve"> and aligns with global sustainability goals.  </w:t>
      </w:r>
    </w:p>
    <w:p w14:paraId="00B46B5C" w14:textId="614F054D" w:rsidR="008C004D" w:rsidRDefault="000A463E" w:rsidP="008C004D">
      <w:pPr>
        <w:spacing w:after="240" w:line="360" w:lineRule="auto"/>
        <w:jc w:val="both"/>
        <w:rPr>
          <w:rFonts w:ascii="Arial" w:hAnsi="Arial" w:cs="Arial"/>
        </w:rPr>
      </w:pPr>
      <w:r w:rsidRPr="008C004D">
        <w:rPr>
          <w:rFonts w:ascii="Arial" w:hAnsi="Arial" w:cs="Arial"/>
        </w:rPr>
        <w:t xml:space="preserve">While challenges such as initial investment and staff training must be considered, the long-term benefits far outweigh the costs. By adopting this solution, Ibis Central Southampton </w:t>
      </w:r>
      <w:r w:rsidR="008C004D" w:rsidRPr="008C004D">
        <w:rPr>
          <w:rFonts w:ascii="Arial" w:hAnsi="Arial" w:cs="Arial"/>
        </w:rPr>
        <w:t>can</w:t>
      </w:r>
      <w:r w:rsidRPr="008C004D">
        <w:rPr>
          <w:rFonts w:ascii="Arial" w:hAnsi="Arial" w:cs="Arial"/>
        </w:rPr>
        <w:t xml:space="preserve"> lead by example, showcasing how hotels in the budget segment can contribute meaningfully to sustainability. In doing so, the hotel not only strengthens its operational efficiency but also plays a vital role in addressing pressing environmental concerns.</w:t>
      </w:r>
    </w:p>
    <w:p w14:paraId="2F8B3D5B" w14:textId="77777777" w:rsidR="008C004D" w:rsidRDefault="008C004D">
      <w:pPr>
        <w:rPr>
          <w:rFonts w:ascii="Arial" w:hAnsi="Arial" w:cs="Arial"/>
        </w:rPr>
      </w:pPr>
      <w:r>
        <w:rPr>
          <w:rFonts w:ascii="Arial" w:hAnsi="Arial" w:cs="Arial"/>
        </w:rPr>
        <w:br w:type="page"/>
      </w:r>
    </w:p>
    <w:p w14:paraId="73175619" w14:textId="33018CB1" w:rsidR="008C004D" w:rsidRDefault="008C004D" w:rsidP="008C004D">
      <w:pPr>
        <w:spacing w:after="240" w:line="360" w:lineRule="auto"/>
        <w:jc w:val="both"/>
        <w:rPr>
          <w:rFonts w:ascii="Arial" w:hAnsi="Arial" w:cs="Arial"/>
        </w:rPr>
      </w:pPr>
      <w:r>
        <w:rPr>
          <w:rFonts w:ascii="Arial" w:hAnsi="Arial" w:cs="Arial"/>
        </w:rPr>
        <w:lastRenderedPageBreak/>
        <w:t>References</w:t>
      </w:r>
    </w:p>
    <w:p w14:paraId="72CA3071" w14:textId="6C67DB29" w:rsidR="009C0656" w:rsidRDefault="009C0656" w:rsidP="009C0656">
      <w:pPr>
        <w:spacing w:line="360" w:lineRule="auto"/>
        <w:jc w:val="both"/>
        <w:rPr>
          <w:rFonts w:ascii="Arial" w:hAnsi="Arial" w:cs="Arial"/>
          <w:b/>
          <w:bCs/>
        </w:rPr>
      </w:pPr>
      <w:r w:rsidRPr="009C0656">
        <w:rPr>
          <w:rFonts w:ascii="Arial" w:hAnsi="Arial" w:cs="Arial"/>
        </w:rPr>
        <w:t xml:space="preserve">Accor (2024) </w:t>
      </w:r>
      <w:r w:rsidRPr="009C0656">
        <w:rPr>
          <w:rFonts w:ascii="Arial" w:hAnsi="Arial" w:cs="Arial"/>
          <w:i/>
          <w:iCs/>
        </w:rPr>
        <w:t xml:space="preserve">Reinforcing Sustainable Hotel Operations: 3 Innovative Water Management Strategies Come to Life Across the Globe. </w:t>
      </w:r>
      <w:r w:rsidRPr="009C0656">
        <w:rPr>
          <w:rFonts w:ascii="Arial" w:hAnsi="Arial" w:cs="Arial"/>
        </w:rPr>
        <w:t>Available at:</w:t>
      </w:r>
      <w:r w:rsidRPr="009C0656">
        <w:rPr>
          <w:rFonts w:ascii="Arial" w:hAnsi="Arial" w:cs="Arial"/>
          <w:i/>
          <w:iCs/>
        </w:rPr>
        <w:t xml:space="preserve"> </w:t>
      </w:r>
      <w:r w:rsidRPr="008C004D">
        <w:rPr>
          <w:rFonts w:ascii="Arial" w:hAnsi="Arial" w:cs="Arial"/>
        </w:rPr>
        <w:t>https://group.accor.com/en/Actualites/2024/04/stories-of-change-water#:~:text=Discover%20How%203%20Hotels%20Around%20the%20World%20Tackle%20this%20Challenge&amp;text=This%205%2Dstar%20resort%20is,bathtubs%20to%20walk%2Din%20showers.</w:t>
      </w:r>
      <w:r w:rsidRPr="009C0656">
        <w:rPr>
          <w:rFonts w:ascii="Arial" w:hAnsi="Arial" w:cs="Arial"/>
        </w:rPr>
        <w:t xml:space="preserve"> </w:t>
      </w:r>
      <w:r w:rsidRPr="008C004D">
        <w:rPr>
          <w:rFonts w:ascii="Arial" w:hAnsi="Arial" w:cs="Arial"/>
        </w:rPr>
        <w:t>(Accessed: 5 February 2025)</w:t>
      </w:r>
      <w:r>
        <w:rPr>
          <w:rFonts w:ascii="Arial" w:hAnsi="Arial" w:cs="Arial"/>
        </w:rPr>
        <w:t>.</w:t>
      </w:r>
      <w:r w:rsidRPr="009C0656">
        <w:rPr>
          <w:rFonts w:ascii="Arial" w:hAnsi="Arial" w:cs="Arial"/>
          <w:b/>
          <w:bCs/>
        </w:rPr>
        <w:t xml:space="preserve"> </w:t>
      </w:r>
    </w:p>
    <w:p w14:paraId="39F561D7" w14:textId="16F2E2D7" w:rsidR="009C0656" w:rsidRDefault="009C0656" w:rsidP="009C0656">
      <w:pPr>
        <w:spacing w:line="360" w:lineRule="auto"/>
        <w:jc w:val="both"/>
        <w:rPr>
          <w:rFonts w:ascii="Arial" w:hAnsi="Arial" w:cs="Arial"/>
        </w:rPr>
      </w:pPr>
      <w:r w:rsidRPr="008C004D">
        <w:rPr>
          <w:rFonts w:ascii="Arial" w:hAnsi="Arial" w:cs="Arial"/>
        </w:rPr>
        <w:t xml:space="preserve">Avilés-Palacios, C. and Rodríguez-Olalla, A. (2021) “The Sustainability of Waste Management Models in Circular Economies”. Sustainability. 13(13), p. 7105. Available at: </w:t>
      </w:r>
      <w:hyperlink r:id="rId6" w:history="1">
        <w:r w:rsidRPr="008C004D">
          <w:rPr>
            <w:rStyle w:val="Hyperlink"/>
            <w:rFonts w:ascii="Arial" w:hAnsi="Arial" w:cs="Arial"/>
          </w:rPr>
          <w:t>https://doi.org/10.3390/su13137105</w:t>
        </w:r>
      </w:hyperlink>
      <w:r w:rsidRPr="008C004D">
        <w:rPr>
          <w:rFonts w:ascii="Arial" w:hAnsi="Arial" w:cs="Arial"/>
        </w:rPr>
        <w:t>.</w:t>
      </w:r>
    </w:p>
    <w:p w14:paraId="1BD71247" w14:textId="7CF61679" w:rsidR="009C0656" w:rsidRDefault="009C0656" w:rsidP="009C0656">
      <w:pPr>
        <w:spacing w:line="360" w:lineRule="auto"/>
        <w:jc w:val="both"/>
        <w:rPr>
          <w:rFonts w:ascii="Arial" w:hAnsi="Arial" w:cs="Arial"/>
        </w:rPr>
      </w:pPr>
      <w:r w:rsidRPr="008C004D">
        <w:rPr>
          <w:rFonts w:ascii="Arial" w:hAnsi="Arial" w:cs="Arial"/>
        </w:rPr>
        <w:t xml:space="preserve">Chandran, C. and Bhattacharya, P. (2019) “Hotel’s best practices as strategic drivers for environmental sustainability and green marketing”. Journal of Global Scholars of Marketing Science, 29(2), pp. 218–233. Available at: </w:t>
      </w:r>
      <w:hyperlink r:id="rId7" w:history="1">
        <w:r w:rsidRPr="008C004D">
          <w:rPr>
            <w:rStyle w:val="Hyperlink"/>
            <w:rFonts w:ascii="Arial" w:hAnsi="Arial" w:cs="Arial"/>
          </w:rPr>
          <w:t>https://doi.org/10.1080/21639159.2019.1577156</w:t>
        </w:r>
      </w:hyperlink>
      <w:r w:rsidRPr="008C004D">
        <w:rPr>
          <w:rFonts w:ascii="Arial" w:hAnsi="Arial" w:cs="Arial"/>
        </w:rPr>
        <w:t xml:space="preserve">. </w:t>
      </w:r>
    </w:p>
    <w:p w14:paraId="71C05BD4" w14:textId="553DD793" w:rsidR="009C0656" w:rsidRPr="009C0656" w:rsidRDefault="009C0656" w:rsidP="009C0656">
      <w:pPr>
        <w:spacing w:line="360" w:lineRule="auto"/>
        <w:jc w:val="both"/>
        <w:rPr>
          <w:rFonts w:ascii="Arial" w:hAnsi="Arial" w:cs="Arial"/>
        </w:rPr>
      </w:pPr>
      <w:r w:rsidRPr="008C004D">
        <w:rPr>
          <w:rFonts w:ascii="Arial" w:hAnsi="Arial" w:cs="Arial"/>
        </w:rPr>
        <w:t xml:space="preserve">ECPP (2024) </w:t>
      </w:r>
      <w:r w:rsidRPr="008C004D">
        <w:rPr>
          <w:rFonts w:ascii="Arial" w:hAnsi="Arial" w:cs="Arial"/>
          <w:i/>
          <w:iCs/>
        </w:rPr>
        <w:t>Rainwater usage at city hotel in Birmingham</w:t>
      </w:r>
      <w:r w:rsidRPr="008C004D">
        <w:rPr>
          <w:rFonts w:ascii="Arial" w:hAnsi="Arial" w:cs="Arial"/>
        </w:rPr>
        <w:t xml:space="preserve">. Available at: </w:t>
      </w:r>
      <w:hyperlink r:id="rId8" w:history="1">
        <w:r w:rsidRPr="008C004D">
          <w:rPr>
            <w:rStyle w:val="Hyperlink"/>
            <w:rFonts w:ascii="Arial" w:hAnsi="Arial" w:cs="Arial"/>
          </w:rPr>
          <w:t>https://www.clustercollaboration.eu/content/rainwater-usage-city-hotel-birmingham</w:t>
        </w:r>
      </w:hyperlink>
      <w:r w:rsidRPr="008C004D">
        <w:rPr>
          <w:rFonts w:ascii="Arial" w:hAnsi="Arial" w:cs="Arial"/>
        </w:rPr>
        <w:t>. (Accessed: 7 February 2025).</w:t>
      </w:r>
    </w:p>
    <w:p w14:paraId="5615940F" w14:textId="44313E28" w:rsidR="009C0656" w:rsidRDefault="009C0656" w:rsidP="009C0656">
      <w:pPr>
        <w:spacing w:line="360" w:lineRule="auto"/>
        <w:jc w:val="both"/>
        <w:rPr>
          <w:rFonts w:ascii="Arial" w:hAnsi="Arial" w:cs="Arial"/>
        </w:rPr>
      </w:pPr>
      <w:r w:rsidRPr="008C004D">
        <w:rPr>
          <w:rFonts w:ascii="Arial" w:hAnsi="Arial" w:cs="Arial"/>
        </w:rPr>
        <w:t xml:space="preserve">Edgell, D.L. (2020) Managing sustainable </w:t>
      </w:r>
      <w:proofErr w:type="gramStart"/>
      <w:r w:rsidRPr="008C004D">
        <w:rPr>
          <w:rFonts w:ascii="Arial" w:hAnsi="Arial" w:cs="Arial"/>
        </w:rPr>
        <w:t>tourism :</w:t>
      </w:r>
      <w:proofErr w:type="gramEnd"/>
      <w:r w:rsidRPr="008C004D">
        <w:rPr>
          <w:rFonts w:ascii="Arial" w:hAnsi="Arial" w:cs="Arial"/>
        </w:rPr>
        <w:t xml:space="preserve"> a legacy for the future . Third edition. </w:t>
      </w:r>
      <w:proofErr w:type="gramStart"/>
      <w:r w:rsidRPr="008C004D">
        <w:rPr>
          <w:rFonts w:ascii="Arial" w:hAnsi="Arial" w:cs="Arial"/>
        </w:rPr>
        <w:t>London :</w:t>
      </w:r>
      <w:proofErr w:type="gramEnd"/>
      <w:r>
        <w:rPr>
          <w:rFonts w:ascii="Arial" w:hAnsi="Arial" w:cs="Arial"/>
        </w:rPr>
        <w:t xml:space="preserve"> </w:t>
      </w:r>
      <w:r w:rsidRPr="008C004D">
        <w:rPr>
          <w:rFonts w:ascii="Arial" w:hAnsi="Arial" w:cs="Arial"/>
        </w:rPr>
        <w:t>Routledge Taylor &amp; Francis Group.</w:t>
      </w:r>
    </w:p>
    <w:p w14:paraId="09FE6EBD" w14:textId="18BD5716" w:rsidR="009C0656" w:rsidRPr="009C0656" w:rsidRDefault="009C0656" w:rsidP="009C0656">
      <w:pPr>
        <w:spacing w:line="360" w:lineRule="auto"/>
        <w:jc w:val="both"/>
        <w:rPr>
          <w:rFonts w:ascii="Arial" w:hAnsi="Arial" w:cs="Arial"/>
        </w:rPr>
      </w:pPr>
      <w:r>
        <w:rPr>
          <w:rFonts w:ascii="Arial" w:hAnsi="Arial" w:cs="Arial"/>
        </w:rPr>
        <w:t xml:space="preserve">Hilton (2024) </w:t>
      </w:r>
      <w:r w:rsidRPr="008C004D">
        <w:rPr>
          <w:rFonts w:ascii="Arial" w:hAnsi="Arial" w:cs="Arial"/>
          <w:i/>
          <w:iCs/>
        </w:rPr>
        <w:t>Environmental Impact</w:t>
      </w:r>
      <w:r w:rsidRPr="008C004D">
        <w:rPr>
          <w:rFonts w:ascii="Arial" w:hAnsi="Arial" w:cs="Arial"/>
        </w:rPr>
        <w:t xml:space="preserve">. Available at: </w:t>
      </w:r>
      <w:hyperlink r:id="rId9" w:history="1">
        <w:r w:rsidRPr="008C004D">
          <w:rPr>
            <w:rStyle w:val="Hyperlink"/>
            <w:rFonts w:ascii="Arial" w:hAnsi="Arial" w:cs="Arial"/>
          </w:rPr>
          <w:t>https://esg.hilton.com/environment/</w:t>
        </w:r>
      </w:hyperlink>
      <w:r w:rsidRPr="008C004D">
        <w:rPr>
          <w:rFonts w:ascii="Arial" w:hAnsi="Arial" w:cs="Arial"/>
        </w:rPr>
        <w:t>. (Accessed: 7 February 2025).</w:t>
      </w:r>
    </w:p>
    <w:p w14:paraId="0A0B9F0F" w14:textId="463588F3" w:rsidR="009C0656" w:rsidRDefault="009C0656" w:rsidP="009C0656">
      <w:pPr>
        <w:spacing w:line="360" w:lineRule="auto"/>
        <w:jc w:val="both"/>
        <w:rPr>
          <w:rFonts w:ascii="Arial" w:hAnsi="Arial" w:cs="Arial"/>
        </w:rPr>
      </w:pPr>
      <w:r w:rsidRPr="008C004D">
        <w:rPr>
          <w:rFonts w:ascii="Arial" w:hAnsi="Arial" w:cs="Arial"/>
        </w:rPr>
        <w:t xml:space="preserve">Hotels.com (2025) Ibis Southampton Centre. Available at: </w:t>
      </w:r>
      <w:hyperlink r:id="rId10" w:history="1">
        <w:r w:rsidRPr="008C004D">
          <w:rPr>
            <w:rStyle w:val="Hyperlink"/>
            <w:rFonts w:ascii="Arial" w:hAnsi="Arial" w:cs="Arial"/>
          </w:rPr>
          <w:t>https://uk.hotels.com/ho120549/ibis-southampton-centre-southampton-united-kingdom/</w:t>
        </w:r>
      </w:hyperlink>
      <w:r w:rsidRPr="008C004D">
        <w:rPr>
          <w:rFonts w:ascii="Arial" w:hAnsi="Arial" w:cs="Arial"/>
        </w:rPr>
        <w:t>. (Accessed: 5 February 2025)</w:t>
      </w:r>
      <w:r>
        <w:rPr>
          <w:rFonts w:ascii="Arial" w:hAnsi="Arial" w:cs="Arial"/>
        </w:rPr>
        <w:t>.</w:t>
      </w:r>
    </w:p>
    <w:p w14:paraId="54A49FA8" w14:textId="3F2CA32A" w:rsidR="009C0656" w:rsidRDefault="009C0656" w:rsidP="009C0656">
      <w:pPr>
        <w:spacing w:line="360" w:lineRule="auto"/>
        <w:jc w:val="both"/>
        <w:rPr>
          <w:rFonts w:ascii="Arial" w:hAnsi="Arial" w:cs="Arial"/>
        </w:rPr>
      </w:pPr>
      <w:proofErr w:type="spellStart"/>
      <w:r w:rsidRPr="008C004D">
        <w:rPr>
          <w:rFonts w:ascii="Arial" w:hAnsi="Arial" w:cs="Arial"/>
        </w:rPr>
        <w:t>Khatter</w:t>
      </w:r>
      <w:proofErr w:type="spellEnd"/>
      <w:r w:rsidRPr="008C004D">
        <w:rPr>
          <w:rFonts w:ascii="Arial" w:hAnsi="Arial" w:cs="Arial"/>
        </w:rPr>
        <w:t xml:space="preserve">, A. (2023) “Challenges and Solutions for Environmental Sustainability in the Hospitality Sector”. </w:t>
      </w:r>
      <w:r w:rsidRPr="008C004D">
        <w:rPr>
          <w:rFonts w:ascii="Arial" w:hAnsi="Arial" w:cs="Arial"/>
          <w:i/>
          <w:iCs/>
        </w:rPr>
        <w:t>Sustainability</w:t>
      </w:r>
      <w:r w:rsidRPr="008C004D">
        <w:rPr>
          <w:rFonts w:ascii="Arial" w:hAnsi="Arial" w:cs="Arial"/>
        </w:rPr>
        <w:t xml:space="preserve">, </w:t>
      </w:r>
      <w:r w:rsidRPr="008C004D">
        <w:rPr>
          <w:rFonts w:ascii="Arial" w:hAnsi="Arial" w:cs="Arial"/>
          <w:i/>
          <w:iCs/>
        </w:rPr>
        <w:t>15</w:t>
      </w:r>
      <w:r w:rsidRPr="008C004D">
        <w:rPr>
          <w:rFonts w:ascii="Arial" w:hAnsi="Arial" w:cs="Arial"/>
        </w:rPr>
        <w:t xml:space="preserve">(15), 11491. </w:t>
      </w:r>
      <w:hyperlink r:id="rId11" w:history="1">
        <w:r w:rsidRPr="008C004D">
          <w:rPr>
            <w:rStyle w:val="Hyperlink"/>
            <w:rFonts w:ascii="Arial" w:hAnsi="Arial" w:cs="Arial"/>
          </w:rPr>
          <w:t>https://doi.org/10.3390/su151511491</w:t>
        </w:r>
      </w:hyperlink>
    </w:p>
    <w:p w14:paraId="6B985462" w14:textId="302A4E30" w:rsidR="009C0656" w:rsidRPr="009C0656" w:rsidRDefault="009C0656" w:rsidP="009C0656">
      <w:pPr>
        <w:spacing w:line="360" w:lineRule="auto"/>
        <w:jc w:val="both"/>
        <w:rPr>
          <w:rFonts w:ascii="Arial" w:hAnsi="Arial" w:cs="Arial"/>
        </w:rPr>
      </w:pPr>
      <w:r w:rsidRPr="008C004D">
        <w:rPr>
          <w:rFonts w:ascii="Arial" w:hAnsi="Arial" w:cs="Arial"/>
        </w:rPr>
        <w:t xml:space="preserve">Legrand, W. (2023) Sustainability in the hospitality </w:t>
      </w:r>
      <w:proofErr w:type="gramStart"/>
      <w:r w:rsidRPr="008C004D">
        <w:rPr>
          <w:rFonts w:ascii="Arial" w:hAnsi="Arial" w:cs="Arial"/>
        </w:rPr>
        <w:t>industry :</w:t>
      </w:r>
      <w:proofErr w:type="gramEnd"/>
      <w:r w:rsidRPr="008C004D">
        <w:rPr>
          <w:rFonts w:ascii="Arial" w:hAnsi="Arial" w:cs="Arial"/>
        </w:rPr>
        <w:t xml:space="preserve"> principles of sustainable operations . Fourth edition. </w:t>
      </w:r>
      <w:proofErr w:type="gramStart"/>
      <w:r w:rsidRPr="008C004D">
        <w:rPr>
          <w:rFonts w:ascii="Arial" w:hAnsi="Arial" w:cs="Arial"/>
        </w:rPr>
        <w:t>London :</w:t>
      </w:r>
      <w:proofErr w:type="gramEnd"/>
      <w:r w:rsidRPr="008C004D">
        <w:rPr>
          <w:rFonts w:ascii="Arial" w:hAnsi="Arial" w:cs="Arial"/>
        </w:rPr>
        <w:t xml:space="preserve"> Routledge.</w:t>
      </w:r>
    </w:p>
    <w:p w14:paraId="1C7E2D68" w14:textId="205835FD" w:rsidR="009C0656" w:rsidRPr="009C0656" w:rsidRDefault="009C0656" w:rsidP="009C0656">
      <w:pPr>
        <w:spacing w:line="360" w:lineRule="auto"/>
        <w:jc w:val="both"/>
        <w:rPr>
          <w:rFonts w:ascii="Arial" w:hAnsi="Arial" w:cs="Arial"/>
        </w:rPr>
      </w:pPr>
      <w:proofErr w:type="spellStart"/>
      <w:r w:rsidRPr="009C0656">
        <w:rPr>
          <w:rFonts w:ascii="Arial" w:hAnsi="Arial" w:cs="Arial"/>
        </w:rPr>
        <w:lastRenderedPageBreak/>
        <w:t>Lindhorn</w:t>
      </w:r>
      <w:proofErr w:type="spellEnd"/>
      <w:r w:rsidRPr="009C0656">
        <w:rPr>
          <w:rFonts w:ascii="Arial" w:hAnsi="Arial" w:cs="Arial"/>
        </w:rPr>
        <w:t xml:space="preserve">, R.  (2024) </w:t>
      </w:r>
      <w:r w:rsidRPr="009C0656">
        <w:rPr>
          <w:rFonts w:ascii="Arial" w:hAnsi="Arial" w:cs="Arial"/>
          <w:i/>
          <w:iCs/>
        </w:rPr>
        <w:t xml:space="preserve">The Deep End </w:t>
      </w:r>
      <w:proofErr w:type="gramStart"/>
      <w:r w:rsidRPr="009C0656">
        <w:rPr>
          <w:rFonts w:ascii="Arial" w:hAnsi="Arial" w:cs="Arial"/>
          <w:i/>
          <w:iCs/>
        </w:rPr>
        <w:t>Of</w:t>
      </w:r>
      <w:proofErr w:type="gramEnd"/>
      <w:r w:rsidRPr="009C0656">
        <w:rPr>
          <w:rFonts w:ascii="Arial" w:hAnsi="Arial" w:cs="Arial"/>
          <w:i/>
          <w:iCs/>
        </w:rPr>
        <w:t xml:space="preserve"> Water Conservation: Setting The Bar For The Hospitality Industry.</w:t>
      </w:r>
      <w:r w:rsidRPr="009C0656">
        <w:rPr>
          <w:rFonts w:ascii="Arial" w:hAnsi="Arial" w:cs="Arial"/>
        </w:rPr>
        <w:t xml:space="preserve"> Available at: </w:t>
      </w:r>
      <w:r w:rsidRPr="008C004D">
        <w:rPr>
          <w:rFonts w:ascii="Arial" w:hAnsi="Arial" w:cs="Arial"/>
        </w:rPr>
        <w:t>https://</w:t>
      </w:r>
      <w:r w:rsidRPr="008C004D">
        <w:rPr>
          <w:rFonts w:ascii="Arial" w:hAnsi="Arial" w:cs="Arial"/>
        </w:rPr>
        <w:t>w</w:t>
      </w:r>
      <w:r w:rsidRPr="008C004D">
        <w:rPr>
          <w:rFonts w:ascii="Arial" w:hAnsi="Arial" w:cs="Arial"/>
        </w:rPr>
        <w:t>ww.forbes.com/councils/forbesbusinessdevelopmentcouncil/2024/09/18/the-deep-end-of-water-conservation-setting-the-bar-for-the-hospitality-industry/</w:t>
      </w:r>
      <w:r w:rsidRPr="009C0656">
        <w:rPr>
          <w:rFonts w:ascii="Arial" w:hAnsi="Arial" w:cs="Arial"/>
        </w:rPr>
        <w:t xml:space="preserve"> </w:t>
      </w:r>
      <w:r w:rsidRPr="008C004D">
        <w:rPr>
          <w:rFonts w:ascii="Arial" w:hAnsi="Arial" w:cs="Arial"/>
        </w:rPr>
        <w:t xml:space="preserve">(Accessed: </w:t>
      </w:r>
      <w:r w:rsidRPr="009C0656">
        <w:rPr>
          <w:rFonts w:ascii="Arial" w:hAnsi="Arial" w:cs="Arial"/>
        </w:rPr>
        <w:t>7</w:t>
      </w:r>
      <w:r w:rsidRPr="008C004D">
        <w:rPr>
          <w:rFonts w:ascii="Arial" w:hAnsi="Arial" w:cs="Arial"/>
        </w:rPr>
        <w:t xml:space="preserve"> </w:t>
      </w:r>
      <w:r w:rsidRPr="008C004D">
        <w:rPr>
          <w:rFonts w:ascii="Arial" w:hAnsi="Arial" w:cs="Arial"/>
        </w:rPr>
        <w:t>February 2025)</w:t>
      </w:r>
    </w:p>
    <w:p w14:paraId="5BBFF08F" w14:textId="01A962F4" w:rsidR="009C0656" w:rsidRDefault="008C004D" w:rsidP="009C0656">
      <w:pPr>
        <w:spacing w:line="360" w:lineRule="auto"/>
        <w:jc w:val="both"/>
        <w:rPr>
          <w:rFonts w:ascii="Arial" w:hAnsi="Arial" w:cs="Arial"/>
        </w:rPr>
      </w:pPr>
      <w:r w:rsidRPr="009C0656">
        <w:rPr>
          <w:rFonts w:ascii="Arial" w:hAnsi="Arial" w:cs="Arial"/>
        </w:rPr>
        <w:t xml:space="preserve">Sorin, F. and Sivarajah, U. (2021) </w:t>
      </w:r>
      <w:r w:rsidR="009C0656" w:rsidRPr="009C0656">
        <w:rPr>
          <w:rFonts w:ascii="Arial" w:hAnsi="Arial" w:cs="Arial"/>
        </w:rPr>
        <w:t>“</w:t>
      </w:r>
      <w:r w:rsidRPr="009C0656">
        <w:rPr>
          <w:rFonts w:ascii="Arial" w:hAnsi="Arial" w:cs="Arial"/>
        </w:rPr>
        <w:t>Exploring Circular Economy in the Hospitality Industry: Empirical Evidence from Scandinavian Hotel Operators</w:t>
      </w:r>
      <w:r w:rsidR="009C0656" w:rsidRPr="009C0656">
        <w:rPr>
          <w:rFonts w:ascii="Arial" w:hAnsi="Arial" w:cs="Arial"/>
        </w:rPr>
        <w:t>”</w:t>
      </w:r>
      <w:r w:rsidR="009C0656">
        <w:rPr>
          <w:rFonts w:ascii="Arial" w:hAnsi="Arial" w:cs="Arial"/>
        </w:rPr>
        <w:t>.</w:t>
      </w:r>
      <w:r w:rsidRPr="009C0656">
        <w:rPr>
          <w:rFonts w:ascii="Arial" w:hAnsi="Arial" w:cs="Arial"/>
        </w:rPr>
        <w:t xml:space="preserve"> </w:t>
      </w:r>
      <w:r w:rsidRPr="009C0656">
        <w:rPr>
          <w:rFonts w:ascii="Arial" w:hAnsi="Arial" w:cs="Arial"/>
          <w:i/>
          <w:iCs/>
        </w:rPr>
        <w:t>Scandinavian Journal of Hospitality and Tourism</w:t>
      </w:r>
      <w:r w:rsidR="009C0656" w:rsidRPr="009C0656">
        <w:rPr>
          <w:rFonts w:ascii="Arial" w:hAnsi="Arial" w:cs="Arial"/>
          <w:i/>
          <w:iCs/>
        </w:rPr>
        <w:t>.</w:t>
      </w:r>
      <w:r w:rsidRPr="009C0656">
        <w:rPr>
          <w:rFonts w:ascii="Arial" w:hAnsi="Arial" w:cs="Arial"/>
        </w:rPr>
        <w:t xml:space="preserve"> 21(3), pp. 265–285. DOI: 10.1080/15022250.2021.1921021.</w:t>
      </w:r>
      <w:r w:rsidR="009C0656">
        <w:rPr>
          <w:rFonts w:ascii="Arial" w:hAnsi="Arial" w:cs="Arial"/>
        </w:rPr>
        <w:t xml:space="preserve"> </w:t>
      </w:r>
    </w:p>
    <w:p w14:paraId="4BE40242" w14:textId="77777777" w:rsidR="009C0656" w:rsidRPr="008C004D" w:rsidRDefault="009C0656" w:rsidP="009C0656">
      <w:pPr>
        <w:spacing w:line="360" w:lineRule="auto"/>
        <w:jc w:val="both"/>
        <w:rPr>
          <w:rFonts w:ascii="Arial" w:hAnsi="Arial" w:cs="Arial"/>
        </w:rPr>
      </w:pPr>
      <w:r w:rsidRPr="008C004D">
        <w:rPr>
          <w:rFonts w:ascii="Arial" w:hAnsi="Arial" w:cs="Arial"/>
        </w:rPr>
        <w:t xml:space="preserve">UN WATER (2025) Water Scarcity. Available at: </w:t>
      </w:r>
      <w:hyperlink r:id="rId12" w:history="1">
        <w:r w:rsidRPr="008C004D">
          <w:rPr>
            <w:rStyle w:val="Hyperlink"/>
            <w:rFonts w:ascii="Arial" w:hAnsi="Arial" w:cs="Arial"/>
          </w:rPr>
          <w:t>https://www.unwater.org/water-facts/water-scarcity</w:t>
        </w:r>
      </w:hyperlink>
      <w:r w:rsidRPr="008C004D">
        <w:rPr>
          <w:rFonts w:ascii="Arial" w:hAnsi="Arial" w:cs="Arial"/>
        </w:rPr>
        <w:t>. (Accessed: 5 February 2025).</w:t>
      </w:r>
    </w:p>
    <w:p w14:paraId="1D6CAA59" w14:textId="3BF3BEFC" w:rsidR="009C0656" w:rsidRDefault="009C0656" w:rsidP="009C0656">
      <w:pPr>
        <w:spacing w:line="360" w:lineRule="auto"/>
        <w:jc w:val="both"/>
        <w:rPr>
          <w:rFonts w:ascii="Arial" w:hAnsi="Arial" w:cs="Arial"/>
        </w:rPr>
      </w:pPr>
      <w:r w:rsidRPr="008C004D">
        <w:rPr>
          <w:rFonts w:ascii="Arial" w:hAnsi="Arial" w:cs="Arial"/>
        </w:rPr>
        <w:t xml:space="preserve">UNITED NATIONS (2025) </w:t>
      </w:r>
      <w:r w:rsidRPr="008C004D">
        <w:rPr>
          <w:rFonts w:ascii="Arial" w:hAnsi="Arial" w:cs="Arial"/>
          <w:i/>
          <w:iCs/>
        </w:rPr>
        <w:t>THE 17 GOALS</w:t>
      </w:r>
      <w:r w:rsidRPr="008C004D">
        <w:rPr>
          <w:rFonts w:ascii="Arial" w:hAnsi="Arial" w:cs="Arial"/>
        </w:rPr>
        <w:t xml:space="preserve">. Available at: </w:t>
      </w:r>
      <w:hyperlink r:id="rId13" w:history="1">
        <w:r w:rsidRPr="008C004D">
          <w:rPr>
            <w:rStyle w:val="Hyperlink"/>
            <w:rFonts w:ascii="Arial" w:hAnsi="Arial" w:cs="Arial"/>
          </w:rPr>
          <w:t>https://sdgs.un.org/goals</w:t>
        </w:r>
      </w:hyperlink>
      <w:r w:rsidRPr="008C004D">
        <w:rPr>
          <w:rFonts w:ascii="Arial" w:hAnsi="Arial" w:cs="Arial"/>
        </w:rPr>
        <w:t>. (Accessed: 5 February 2025)</w:t>
      </w:r>
      <w:r>
        <w:rPr>
          <w:rFonts w:ascii="Arial" w:hAnsi="Arial" w:cs="Arial"/>
        </w:rPr>
        <w:t>.</w:t>
      </w:r>
    </w:p>
    <w:p w14:paraId="2AF038C6" w14:textId="5CBEDE97" w:rsidR="009C0656" w:rsidRDefault="008C004D" w:rsidP="009C0656">
      <w:pPr>
        <w:spacing w:line="360" w:lineRule="auto"/>
        <w:jc w:val="both"/>
        <w:rPr>
          <w:rFonts w:ascii="Arial" w:hAnsi="Arial" w:cs="Arial"/>
        </w:rPr>
      </w:pPr>
      <w:r w:rsidRPr="008C004D">
        <w:rPr>
          <w:rFonts w:ascii="Arial" w:hAnsi="Arial" w:cs="Arial"/>
        </w:rPr>
        <w:t xml:space="preserve">UNESCO </w:t>
      </w:r>
      <w:proofErr w:type="spellStart"/>
      <w:r w:rsidRPr="008C004D">
        <w:rPr>
          <w:rFonts w:ascii="Arial" w:hAnsi="Arial" w:cs="Arial"/>
        </w:rPr>
        <w:t>i</w:t>
      </w:r>
      <w:proofErr w:type="spellEnd"/>
      <w:r w:rsidRPr="008C004D">
        <w:rPr>
          <w:rFonts w:ascii="Arial" w:hAnsi="Arial" w:cs="Arial"/>
        </w:rPr>
        <w:t>-WSSM (2019) Water security and the sustainable development goals. UNESCO. Available at: https://www.perlego.com/book/1669861 (Accessed: 5 February 2025).</w:t>
      </w:r>
    </w:p>
    <w:p w14:paraId="158E94C7" w14:textId="65C779C7" w:rsidR="009C0656" w:rsidRPr="008C004D" w:rsidRDefault="009C0656" w:rsidP="009C0656">
      <w:pPr>
        <w:spacing w:line="360" w:lineRule="auto"/>
        <w:jc w:val="both"/>
        <w:rPr>
          <w:rFonts w:ascii="Arial" w:hAnsi="Arial" w:cs="Arial"/>
        </w:rPr>
      </w:pPr>
      <w:r w:rsidRPr="008C004D">
        <w:rPr>
          <w:rFonts w:ascii="Arial" w:hAnsi="Arial" w:cs="Arial"/>
        </w:rPr>
        <w:t xml:space="preserve">Wan, Y.K.P., Chan, S.H.J. and Huang, H.L.W. (2017) “Environmental awareness, initiatives and performance in the hotel industry of Macau”. Tourism Review. 72(1), pp. 87–103. Available at: </w:t>
      </w:r>
      <w:hyperlink r:id="rId14" w:history="1">
        <w:r w:rsidRPr="008C004D">
          <w:rPr>
            <w:rStyle w:val="Hyperlink"/>
            <w:rFonts w:ascii="Arial" w:hAnsi="Arial" w:cs="Arial"/>
          </w:rPr>
          <w:t>https://doi.org/10.1108/TR-06-2016-0016</w:t>
        </w:r>
      </w:hyperlink>
      <w:r w:rsidRPr="008C004D">
        <w:rPr>
          <w:rFonts w:ascii="Arial" w:hAnsi="Arial" w:cs="Arial"/>
        </w:rPr>
        <w:t>.</w:t>
      </w:r>
    </w:p>
    <w:p w14:paraId="33227940" w14:textId="77777777" w:rsidR="008C004D" w:rsidRPr="008C004D" w:rsidRDefault="008C004D" w:rsidP="009C0656">
      <w:pPr>
        <w:spacing w:line="360" w:lineRule="auto"/>
        <w:jc w:val="both"/>
        <w:rPr>
          <w:rFonts w:ascii="Arial" w:hAnsi="Arial" w:cs="Arial"/>
        </w:rPr>
      </w:pPr>
      <w:r w:rsidRPr="008C004D">
        <w:rPr>
          <w:rFonts w:ascii="Arial" w:hAnsi="Arial" w:cs="Arial"/>
        </w:rPr>
        <w:t xml:space="preserve">Yi, S., Li, X., and Jai, T.-M. (2018) “Hotel guests’ perception of best green practices: A content analysis of online reviews”. Tourism and Hospitality Research. 18(2), 191–202. </w:t>
      </w:r>
      <w:hyperlink r:id="rId15" w:history="1">
        <w:r w:rsidRPr="008C004D">
          <w:rPr>
            <w:rStyle w:val="Hyperlink"/>
            <w:rFonts w:ascii="Arial" w:hAnsi="Arial" w:cs="Arial"/>
          </w:rPr>
          <w:t>https://doi.org/10.1177/1467358416637251</w:t>
        </w:r>
      </w:hyperlink>
      <w:r w:rsidRPr="008C004D">
        <w:rPr>
          <w:rFonts w:ascii="Arial" w:hAnsi="Arial" w:cs="Arial"/>
        </w:rPr>
        <w:t>.</w:t>
      </w:r>
    </w:p>
    <w:p w14:paraId="74025075" w14:textId="77777777" w:rsidR="008C004D" w:rsidRPr="009C0656" w:rsidRDefault="008C004D" w:rsidP="009C0656">
      <w:pPr>
        <w:spacing w:line="360" w:lineRule="auto"/>
        <w:jc w:val="both"/>
        <w:rPr>
          <w:rFonts w:ascii="Arial" w:hAnsi="Arial" w:cs="Arial"/>
        </w:rPr>
      </w:pPr>
    </w:p>
    <w:p w14:paraId="4583368E" w14:textId="77777777" w:rsidR="00EE09AE" w:rsidRPr="009C0656" w:rsidRDefault="00EE09AE" w:rsidP="009C0656">
      <w:pPr>
        <w:spacing w:line="360" w:lineRule="auto"/>
        <w:jc w:val="both"/>
        <w:rPr>
          <w:rFonts w:ascii="Arial" w:hAnsi="Arial" w:cs="Arial"/>
        </w:rPr>
      </w:pPr>
    </w:p>
    <w:p w14:paraId="49D0D51F" w14:textId="77777777" w:rsidR="00EE09AE" w:rsidRPr="009C0656" w:rsidRDefault="00EE09AE" w:rsidP="009C0656">
      <w:pPr>
        <w:spacing w:line="360" w:lineRule="auto"/>
        <w:jc w:val="both"/>
        <w:rPr>
          <w:rFonts w:ascii="Arial" w:hAnsi="Arial" w:cs="Arial"/>
        </w:rPr>
      </w:pPr>
    </w:p>
    <w:p w14:paraId="181A1E61" w14:textId="41BF3C9F" w:rsidR="000A463E" w:rsidRPr="009C0656" w:rsidRDefault="000A463E" w:rsidP="009C0656">
      <w:pPr>
        <w:spacing w:line="360" w:lineRule="auto"/>
        <w:jc w:val="both"/>
        <w:rPr>
          <w:rFonts w:ascii="Arial" w:hAnsi="Arial" w:cs="Arial"/>
        </w:rPr>
      </w:pPr>
    </w:p>
    <w:sectPr w:rsidR="000A463E" w:rsidRPr="009C0656" w:rsidSect="000A46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UICTFontTextStyleEmphasizedBody">
    <w:altName w:val="Cambria"/>
    <w:panose1 w:val="020B0604020202020204"/>
    <w:charset w:val="00"/>
    <w:family w:val="roman"/>
    <w:notTrueType/>
    <w:pitch w:val="default"/>
  </w:font>
  <w:font w:name=".AppleSystemUIFon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2"/>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3"/>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16B5897"/>
    <w:multiLevelType w:val="hybridMultilevel"/>
    <w:tmpl w:val="C2C8FA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DE06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77295B"/>
    <w:multiLevelType w:val="hybridMultilevel"/>
    <w:tmpl w:val="67AA3AFA"/>
    <w:lvl w:ilvl="0" w:tplc="8E50228E">
      <w:start w:val="1"/>
      <w:numFmt w:val="bullet"/>
      <w:lvlText w:val=""/>
      <w:lvlJc w:val="left"/>
      <w:pPr>
        <w:ind w:left="720" w:hanging="360"/>
      </w:pPr>
      <w:rPr>
        <w:rFonts w:ascii="Symbol" w:hAnsi="Symbol" w:hint="default"/>
        <w:color w:val="0A2F41" w:themeColor="accent1" w:themeShade="80"/>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B477CD"/>
    <w:multiLevelType w:val="hybridMultilevel"/>
    <w:tmpl w:val="A23412F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29119529">
    <w:abstractNumId w:val="0"/>
  </w:num>
  <w:num w:numId="2" w16cid:durableId="1896968181">
    <w:abstractNumId w:val="4"/>
  </w:num>
  <w:num w:numId="3" w16cid:durableId="1932661478">
    <w:abstractNumId w:val="1"/>
  </w:num>
  <w:num w:numId="4" w16cid:durableId="629287602">
    <w:abstractNumId w:val="2"/>
  </w:num>
  <w:num w:numId="5" w16cid:durableId="1546479459">
    <w:abstractNumId w:val="3"/>
  </w:num>
  <w:num w:numId="6" w16cid:durableId="1626080379">
    <w:abstractNumId w:val="6"/>
  </w:num>
  <w:num w:numId="7" w16cid:durableId="19462310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055"/>
    <w:rsid w:val="0003182C"/>
    <w:rsid w:val="000932A9"/>
    <w:rsid w:val="000A463E"/>
    <w:rsid w:val="00187CE5"/>
    <w:rsid w:val="00221B2F"/>
    <w:rsid w:val="002519DB"/>
    <w:rsid w:val="003A68A4"/>
    <w:rsid w:val="00455ABA"/>
    <w:rsid w:val="004679B9"/>
    <w:rsid w:val="00500872"/>
    <w:rsid w:val="005E1E75"/>
    <w:rsid w:val="005E4BDF"/>
    <w:rsid w:val="008C004D"/>
    <w:rsid w:val="00911031"/>
    <w:rsid w:val="00920D87"/>
    <w:rsid w:val="009376E3"/>
    <w:rsid w:val="009C0656"/>
    <w:rsid w:val="00A33055"/>
    <w:rsid w:val="00AA1191"/>
    <w:rsid w:val="00BA1D82"/>
    <w:rsid w:val="00C5211B"/>
    <w:rsid w:val="00CB31A4"/>
    <w:rsid w:val="00D47505"/>
    <w:rsid w:val="00D56185"/>
    <w:rsid w:val="00D660E7"/>
    <w:rsid w:val="00E21F16"/>
    <w:rsid w:val="00EE09AE"/>
    <w:rsid w:val="00FC0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CB1C5"/>
  <w15:chartTrackingRefBased/>
  <w15:docId w15:val="{177463AF-7350-3B47-A40F-869F2E9AB3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0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30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30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30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0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0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0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0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0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0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30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30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30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0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0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0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0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055"/>
    <w:rPr>
      <w:rFonts w:eastAsiaTheme="majorEastAsia" w:cstheme="majorBidi"/>
      <w:color w:val="272727" w:themeColor="text1" w:themeTint="D8"/>
    </w:rPr>
  </w:style>
  <w:style w:type="paragraph" w:styleId="Title">
    <w:name w:val="Title"/>
    <w:basedOn w:val="Normal"/>
    <w:next w:val="Normal"/>
    <w:link w:val="TitleChar"/>
    <w:uiPriority w:val="10"/>
    <w:qFormat/>
    <w:rsid w:val="00A330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0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0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0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055"/>
    <w:pPr>
      <w:spacing w:before="160"/>
      <w:jc w:val="center"/>
    </w:pPr>
    <w:rPr>
      <w:i/>
      <w:iCs/>
      <w:color w:val="404040" w:themeColor="text1" w:themeTint="BF"/>
    </w:rPr>
  </w:style>
  <w:style w:type="character" w:customStyle="1" w:styleId="QuoteChar">
    <w:name w:val="Quote Char"/>
    <w:basedOn w:val="DefaultParagraphFont"/>
    <w:link w:val="Quote"/>
    <w:uiPriority w:val="29"/>
    <w:rsid w:val="00A33055"/>
    <w:rPr>
      <w:i/>
      <w:iCs/>
      <w:color w:val="404040" w:themeColor="text1" w:themeTint="BF"/>
    </w:rPr>
  </w:style>
  <w:style w:type="paragraph" w:styleId="ListParagraph">
    <w:name w:val="List Paragraph"/>
    <w:basedOn w:val="Normal"/>
    <w:uiPriority w:val="34"/>
    <w:qFormat/>
    <w:rsid w:val="00A33055"/>
    <w:pPr>
      <w:ind w:left="720"/>
      <w:contextualSpacing/>
    </w:pPr>
  </w:style>
  <w:style w:type="character" w:styleId="IntenseEmphasis">
    <w:name w:val="Intense Emphasis"/>
    <w:basedOn w:val="DefaultParagraphFont"/>
    <w:uiPriority w:val="21"/>
    <w:qFormat/>
    <w:rsid w:val="00A33055"/>
    <w:rPr>
      <w:i/>
      <w:iCs/>
      <w:color w:val="0F4761" w:themeColor="accent1" w:themeShade="BF"/>
    </w:rPr>
  </w:style>
  <w:style w:type="paragraph" w:styleId="IntenseQuote">
    <w:name w:val="Intense Quote"/>
    <w:basedOn w:val="Normal"/>
    <w:next w:val="Normal"/>
    <w:link w:val="IntenseQuoteChar"/>
    <w:uiPriority w:val="30"/>
    <w:qFormat/>
    <w:rsid w:val="00A330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055"/>
    <w:rPr>
      <w:i/>
      <w:iCs/>
      <w:color w:val="0F4761" w:themeColor="accent1" w:themeShade="BF"/>
    </w:rPr>
  </w:style>
  <w:style w:type="character" w:styleId="IntenseReference">
    <w:name w:val="Intense Reference"/>
    <w:basedOn w:val="DefaultParagraphFont"/>
    <w:uiPriority w:val="32"/>
    <w:qFormat/>
    <w:rsid w:val="00A33055"/>
    <w:rPr>
      <w:b/>
      <w:bCs/>
      <w:smallCaps/>
      <w:color w:val="0F4761" w:themeColor="accent1" w:themeShade="BF"/>
      <w:spacing w:val="5"/>
    </w:rPr>
  </w:style>
  <w:style w:type="paragraph" w:styleId="NoSpacing">
    <w:name w:val="No Spacing"/>
    <w:link w:val="NoSpacingChar"/>
    <w:uiPriority w:val="1"/>
    <w:qFormat/>
    <w:rsid w:val="000A463E"/>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0A463E"/>
    <w:rPr>
      <w:kern w:val="0"/>
      <w:sz w:val="22"/>
      <w:szCs w:val="22"/>
      <w:lang w:val="en-US" w:eastAsia="zh-CN"/>
      <w14:ligatures w14:val="none"/>
    </w:rPr>
  </w:style>
  <w:style w:type="character" w:customStyle="1" w:styleId="s1">
    <w:name w:val="s1"/>
    <w:basedOn w:val="DefaultParagraphFont"/>
    <w:rsid w:val="00E21F16"/>
    <w:rPr>
      <w:rFonts w:ascii="UICTFontTextStyleEmphasizedBody" w:hAnsi="UICTFontTextStyleEmphasizedBody" w:hint="default"/>
      <w:b/>
      <w:bCs/>
      <w:i w:val="0"/>
      <w:iCs w:val="0"/>
      <w:sz w:val="26"/>
      <w:szCs w:val="26"/>
    </w:rPr>
  </w:style>
  <w:style w:type="paragraph" w:customStyle="1" w:styleId="li1">
    <w:name w:val="li1"/>
    <w:basedOn w:val="Normal"/>
    <w:rsid w:val="00E21F16"/>
    <w:pPr>
      <w:spacing w:after="0" w:line="240" w:lineRule="auto"/>
    </w:pPr>
    <w:rPr>
      <w:rFonts w:ascii=".AppleSystemUIFont" w:hAnsi=".AppleSystemUIFont" w:cs="Times New Roman"/>
      <w:kern w:val="0"/>
      <w:sz w:val="26"/>
      <w:szCs w:val="26"/>
      <w:lang w:eastAsia="en-GB"/>
      <w14:ligatures w14:val="none"/>
    </w:rPr>
  </w:style>
  <w:style w:type="character" w:styleId="Hyperlink">
    <w:name w:val="Hyperlink"/>
    <w:basedOn w:val="DefaultParagraphFont"/>
    <w:uiPriority w:val="99"/>
    <w:unhideWhenUsed/>
    <w:rsid w:val="008C004D"/>
    <w:rPr>
      <w:color w:val="467886" w:themeColor="hyperlink"/>
      <w:u w:val="single"/>
    </w:rPr>
  </w:style>
  <w:style w:type="character" w:styleId="UnresolvedMention">
    <w:name w:val="Unresolved Mention"/>
    <w:basedOn w:val="DefaultParagraphFont"/>
    <w:uiPriority w:val="99"/>
    <w:semiHidden/>
    <w:unhideWhenUsed/>
    <w:rsid w:val="008C004D"/>
    <w:rPr>
      <w:color w:val="605E5C"/>
      <w:shd w:val="clear" w:color="auto" w:fill="E1DFDD"/>
    </w:rPr>
  </w:style>
  <w:style w:type="character" w:styleId="FollowedHyperlink">
    <w:name w:val="FollowedHyperlink"/>
    <w:basedOn w:val="DefaultParagraphFont"/>
    <w:uiPriority w:val="99"/>
    <w:semiHidden/>
    <w:unhideWhenUsed/>
    <w:rsid w:val="009C06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469406">
      <w:bodyDiv w:val="1"/>
      <w:marLeft w:val="0"/>
      <w:marRight w:val="0"/>
      <w:marTop w:val="0"/>
      <w:marBottom w:val="0"/>
      <w:divBdr>
        <w:top w:val="none" w:sz="0" w:space="0" w:color="auto"/>
        <w:left w:val="none" w:sz="0" w:space="0" w:color="auto"/>
        <w:bottom w:val="none" w:sz="0" w:space="0" w:color="auto"/>
        <w:right w:val="none" w:sz="0" w:space="0" w:color="auto"/>
      </w:divBdr>
    </w:div>
    <w:div w:id="1565993303">
      <w:bodyDiv w:val="1"/>
      <w:marLeft w:val="0"/>
      <w:marRight w:val="0"/>
      <w:marTop w:val="0"/>
      <w:marBottom w:val="0"/>
      <w:divBdr>
        <w:top w:val="none" w:sz="0" w:space="0" w:color="auto"/>
        <w:left w:val="none" w:sz="0" w:space="0" w:color="auto"/>
        <w:bottom w:val="none" w:sz="0" w:space="0" w:color="auto"/>
        <w:right w:val="none" w:sz="0" w:space="0" w:color="auto"/>
      </w:divBdr>
      <w:divsChild>
        <w:div w:id="1512723454">
          <w:marLeft w:val="0"/>
          <w:marRight w:val="0"/>
          <w:marTop w:val="0"/>
          <w:marBottom w:val="0"/>
          <w:divBdr>
            <w:top w:val="none" w:sz="0" w:space="0" w:color="auto"/>
            <w:left w:val="none" w:sz="0" w:space="0" w:color="auto"/>
            <w:bottom w:val="none" w:sz="0" w:space="0" w:color="auto"/>
            <w:right w:val="none" w:sz="0" w:space="0" w:color="auto"/>
          </w:divBdr>
          <w:divsChild>
            <w:div w:id="243880317">
              <w:marLeft w:val="0"/>
              <w:marRight w:val="0"/>
              <w:marTop w:val="0"/>
              <w:marBottom w:val="0"/>
              <w:divBdr>
                <w:top w:val="none" w:sz="0" w:space="0" w:color="auto"/>
                <w:left w:val="none" w:sz="0" w:space="0" w:color="auto"/>
                <w:bottom w:val="none" w:sz="0" w:space="0" w:color="auto"/>
                <w:right w:val="none" w:sz="0" w:space="0" w:color="auto"/>
              </w:divBdr>
            </w:div>
          </w:divsChild>
        </w:div>
        <w:div w:id="1505243105">
          <w:marLeft w:val="0"/>
          <w:marRight w:val="0"/>
          <w:marTop w:val="0"/>
          <w:marBottom w:val="0"/>
          <w:divBdr>
            <w:top w:val="none" w:sz="0" w:space="0" w:color="auto"/>
            <w:left w:val="none" w:sz="0" w:space="0" w:color="auto"/>
            <w:bottom w:val="none" w:sz="0" w:space="0" w:color="auto"/>
            <w:right w:val="none" w:sz="0" w:space="0" w:color="auto"/>
          </w:divBdr>
        </w:div>
      </w:divsChild>
    </w:div>
    <w:div w:id="2031293916">
      <w:bodyDiv w:val="1"/>
      <w:marLeft w:val="0"/>
      <w:marRight w:val="0"/>
      <w:marTop w:val="0"/>
      <w:marBottom w:val="0"/>
      <w:divBdr>
        <w:top w:val="none" w:sz="0" w:space="0" w:color="auto"/>
        <w:left w:val="none" w:sz="0" w:space="0" w:color="auto"/>
        <w:bottom w:val="none" w:sz="0" w:space="0" w:color="auto"/>
        <w:right w:val="none" w:sz="0" w:space="0" w:color="auto"/>
      </w:divBdr>
      <w:divsChild>
        <w:div w:id="2126583960">
          <w:marLeft w:val="0"/>
          <w:marRight w:val="0"/>
          <w:marTop w:val="0"/>
          <w:marBottom w:val="0"/>
          <w:divBdr>
            <w:top w:val="none" w:sz="0" w:space="0" w:color="auto"/>
            <w:left w:val="none" w:sz="0" w:space="0" w:color="auto"/>
            <w:bottom w:val="none" w:sz="0" w:space="0" w:color="auto"/>
            <w:right w:val="none" w:sz="0" w:space="0" w:color="auto"/>
          </w:divBdr>
          <w:divsChild>
            <w:div w:id="920483735">
              <w:marLeft w:val="0"/>
              <w:marRight w:val="0"/>
              <w:marTop w:val="0"/>
              <w:marBottom w:val="0"/>
              <w:divBdr>
                <w:top w:val="none" w:sz="0" w:space="0" w:color="auto"/>
                <w:left w:val="none" w:sz="0" w:space="0" w:color="auto"/>
                <w:bottom w:val="none" w:sz="0" w:space="0" w:color="auto"/>
                <w:right w:val="none" w:sz="0" w:space="0" w:color="auto"/>
              </w:divBdr>
            </w:div>
          </w:divsChild>
        </w:div>
        <w:div w:id="1637846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ustercollaboration.eu/content/rainwater-usage-city-hotel-birmingham" TargetMode="External"/><Relationship Id="rId13" Type="http://schemas.openxmlformats.org/officeDocument/2006/relationships/hyperlink" Target="https://sdgs.un.org/goals" TargetMode="External"/><Relationship Id="rId3" Type="http://schemas.openxmlformats.org/officeDocument/2006/relationships/styles" Target="styles.xml"/><Relationship Id="rId7" Type="http://schemas.openxmlformats.org/officeDocument/2006/relationships/hyperlink" Target="https://doi.org/10.1080/21639159.2019.1577156" TargetMode="External"/><Relationship Id="rId12" Type="http://schemas.openxmlformats.org/officeDocument/2006/relationships/hyperlink" Target="https://www.unwater.org/water-facts/water-scarcit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doi.org/10.3390/su13137105" TargetMode="External"/><Relationship Id="rId11" Type="http://schemas.openxmlformats.org/officeDocument/2006/relationships/hyperlink" Target="https://doi.org/10.3390/su151511491" TargetMode="External"/><Relationship Id="rId5" Type="http://schemas.openxmlformats.org/officeDocument/2006/relationships/webSettings" Target="webSettings.xml"/><Relationship Id="rId15" Type="http://schemas.openxmlformats.org/officeDocument/2006/relationships/hyperlink" Target="https://doi.org/10.1177/1467358416637251" TargetMode="External"/><Relationship Id="rId10" Type="http://schemas.openxmlformats.org/officeDocument/2006/relationships/hyperlink" Target="https://uk.hotels.com/ho120549/ibis-southampton-centre-southampton-united-kingdom/" TargetMode="External"/><Relationship Id="rId4" Type="http://schemas.openxmlformats.org/officeDocument/2006/relationships/settings" Target="settings.xml"/><Relationship Id="rId9" Type="http://schemas.openxmlformats.org/officeDocument/2006/relationships/hyperlink" Target="https://esg.hilton.com/environment/" TargetMode="External"/><Relationship Id="rId14" Type="http://schemas.openxmlformats.org/officeDocument/2006/relationships/hyperlink" Target="https://doi.org/10.1108/TR-06-2016-0016"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683DDB90-DF2B-104E-8E9C-DDC653E1D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11</Pages>
  <Words>2810</Words>
  <Characters>16894</Characters>
  <Application>Microsoft Office Word</Application>
  <DocSecurity>0</DocSecurity>
  <Lines>312</Lines>
  <Paragraphs>152</Paragraphs>
  <ScaleCrop>false</ScaleCrop>
  <Company>Module: Sustainable Hospitality &amp; Tourism Management (BMIH5006)</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greener practices at Ibis central Southampton</dc:title>
  <dc:subject>Essay</dc:subject>
  <dc:creator>Daniela-Elena Zota (2240973)</dc:creator>
  <cp:keywords/>
  <dc:description/>
  <cp:lastModifiedBy>Adelina Gabriela Stanciu (2245080)</cp:lastModifiedBy>
  <cp:revision>24</cp:revision>
  <dcterms:created xsi:type="dcterms:W3CDTF">2025-02-07T17:38:00Z</dcterms:created>
  <dcterms:modified xsi:type="dcterms:W3CDTF">2025-02-14T23:27:00Z</dcterms:modified>
</cp:coreProperties>
</file>