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before="0" w:line="360" w:lineRule="auto"/>
        <w:jc w:val="center"/>
        <w:rPr>
          <w:rFonts w:ascii="Arial" w:cs="Arial" w:eastAsia="Arial" w:hAnsi="Arial"/>
          <w:b w:val="1"/>
          <w:bCs w:val="1"/>
          <w:i w:val="0"/>
          <w:iCs w:val="0"/>
          <w:strike w:val="0"/>
          <w:color w:val="000000"/>
          <w:sz w:val="36"/>
          <w:szCs w:val="36"/>
          <w:u w:val="none"/>
        </w:rPr>
      </w:pPr>
      <w:r w:rsidDel="00000000" w:rsidR="00000000" w:rsidRPr="00000000">
        <w:rPr>
          <w:rFonts w:ascii="Arial" w:cs="Arial" w:eastAsia="Arial" w:hAnsi="Arial"/>
          <w:b w:val="1"/>
          <w:bCs w:val="1"/>
          <w:sz w:val="36"/>
          <w:szCs w:val="36"/>
          <w:rtl w:val="0"/>
        </w:rPr>
        <w:t xml:space="preserve"> </w:t>
      </w:r>
      <w:r w:rsidDel="00000000" w:rsidR="00000000" w:rsidRPr="00000000">
        <w:rPr>
          <w:rtl w:val="0"/>
        </w:rPr>
      </w:r>
    </w:p>
    <w:p w:rsidR="00000000" w:rsidDel="00000000" w:rsidP="00000000" w:rsidRDefault="00000000" w:rsidRPr="00000000" w14:paraId="00000002">
      <w:pPr>
        <w:spacing w:after="160" w:before="0" w:line="360" w:lineRule="auto"/>
        <w:jc w:val="center"/>
        <w:rPr>
          <w:rFonts w:ascii="Arial" w:cs="Arial" w:eastAsia="Arial" w:hAnsi="Arial"/>
          <w:b w:val="1"/>
          <w:bCs w:val="1"/>
          <w:i w:val="0"/>
          <w:iCs w:val="0"/>
          <w:strike w:val="0"/>
          <w:color w:val="000000"/>
          <w:sz w:val="36"/>
          <w:szCs w:val="36"/>
          <w:u w:val="none"/>
        </w:rPr>
      </w:pPr>
      <w:r w:rsidDel="00000000" w:rsidR="00000000" w:rsidRPr="00000000">
        <w:rPr>
          <w:rtl w:val="0"/>
        </w:rPr>
      </w:r>
    </w:p>
    <w:p w:rsidR="00000000" w:rsidDel="00000000" w:rsidP="00000000" w:rsidRDefault="00000000" w:rsidRPr="00000000" w14:paraId="00000003">
      <w:pPr>
        <w:spacing w:after="160" w:before="0" w:line="360" w:lineRule="auto"/>
        <w:jc w:val="center"/>
        <w:rPr>
          <w:rFonts w:ascii="Arial" w:cs="Arial" w:eastAsia="Arial" w:hAnsi="Arial"/>
          <w:b w:val="1"/>
          <w:bCs w:val="1"/>
          <w:i w:val="0"/>
          <w:iCs w:val="0"/>
          <w:strike w:val="0"/>
          <w:color w:val="000000"/>
          <w:sz w:val="36"/>
          <w:szCs w:val="36"/>
          <w:u w:val="none"/>
        </w:rPr>
      </w:pPr>
      <w:r w:rsidDel="00000000" w:rsidR="00000000" w:rsidRPr="00000000">
        <w:rPr>
          <w:rtl w:val="0"/>
        </w:rPr>
      </w:r>
    </w:p>
    <w:p w:rsidR="00000000" w:rsidDel="00000000" w:rsidP="00000000" w:rsidRDefault="00000000" w:rsidRPr="00000000" w14:paraId="00000004">
      <w:pPr>
        <w:spacing w:after="160" w:before="0" w:line="360" w:lineRule="auto"/>
        <w:jc w:val="center"/>
        <w:rPr>
          <w:rFonts w:ascii="Arial" w:cs="Arial" w:eastAsia="Arial" w:hAnsi="Arial"/>
          <w:b w:val="1"/>
          <w:bCs w:val="1"/>
          <w:i w:val="0"/>
          <w:iCs w:val="0"/>
          <w:strike w:val="0"/>
          <w:color w:val="000000"/>
          <w:sz w:val="36"/>
          <w:szCs w:val="36"/>
          <w:u w:val="none"/>
        </w:rPr>
      </w:pPr>
      <w:r w:rsidDel="00000000" w:rsidR="00000000" w:rsidRPr="00000000">
        <w:rPr>
          <w:rFonts w:ascii="Arial" w:cs="Arial" w:eastAsia="Arial" w:hAnsi="Arial"/>
          <w:b w:val="1"/>
          <w:bCs w:val="1"/>
          <w:i w:val="0"/>
          <w:iCs w:val="0"/>
          <w:strike w:val="0"/>
          <w:color w:val="000000"/>
          <w:sz w:val="36"/>
          <w:szCs w:val="36"/>
          <w:u w:val="none"/>
          <w:rtl w:val="0"/>
        </w:rPr>
        <w:t xml:space="preserve">The Impact of Loneliness and Social Isolation on the Mental Health and Wellbeing of </w:t>
      </w:r>
    </w:p>
    <w:p w:rsidR="00000000" w:rsidDel="00000000" w:rsidP="00000000" w:rsidRDefault="00000000" w:rsidRPr="00000000" w14:paraId="00000005">
      <w:pPr>
        <w:spacing w:after="160" w:before="0" w:line="360" w:lineRule="auto"/>
        <w:jc w:val="center"/>
        <w:rPr>
          <w:rFonts w:ascii="Arial" w:cs="Arial" w:eastAsia="Arial" w:hAnsi="Arial"/>
          <w:b w:val="1"/>
          <w:bCs w:val="1"/>
          <w:i w:val="0"/>
          <w:iCs w:val="0"/>
          <w:strike w:val="0"/>
          <w:color w:val="000000"/>
          <w:sz w:val="36"/>
          <w:szCs w:val="36"/>
          <w:u w:val="none"/>
        </w:rPr>
      </w:pPr>
      <w:r w:rsidDel="00000000" w:rsidR="00000000" w:rsidRPr="00000000">
        <w:rPr>
          <w:rFonts w:ascii="Arial" w:cs="Arial" w:eastAsia="Arial" w:hAnsi="Arial"/>
          <w:b w:val="1"/>
          <w:bCs w:val="1"/>
          <w:i w:val="0"/>
          <w:iCs w:val="0"/>
          <w:strike w:val="0"/>
          <w:color w:val="000000"/>
          <w:sz w:val="36"/>
          <w:szCs w:val="36"/>
          <w:u w:val="none"/>
          <w:rtl w:val="0"/>
        </w:rPr>
        <w:t xml:space="preserve">Older Adults in the UK</w:t>
      </w:r>
    </w:p>
    <w:p w:rsidR="00000000" w:rsidDel="00000000" w:rsidP="00000000" w:rsidRDefault="00000000" w:rsidRPr="00000000" w14:paraId="00000006">
      <w:pPr>
        <w:spacing w:line="360" w:lineRule="auto"/>
        <w:rPr>
          <w:rFonts w:ascii="Arial" w:cs="Arial" w:eastAsia="Arial" w:hAnsi="Arial"/>
          <w:sz w:val="36"/>
          <w:szCs w:val="36"/>
        </w:rPr>
      </w:pPr>
      <w:r w:rsidDel="00000000" w:rsidR="00000000" w:rsidRPr="00000000">
        <w:rPr>
          <w:rtl w:val="0"/>
        </w:rPr>
      </w:r>
    </w:p>
    <w:p w:rsidR="00000000" w:rsidDel="00000000" w:rsidP="00000000" w:rsidRDefault="00000000" w:rsidRPr="00000000" w14:paraId="00000007">
      <w:pPr>
        <w:spacing w:after="160" w:before="0" w:line="360" w:lineRule="auto"/>
        <w:jc w:val="center"/>
        <w:rPr>
          <w:rFonts w:ascii="Arial" w:cs="Arial" w:eastAsia="Arial" w:hAnsi="Arial"/>
          <w:b w:val="1"/>
          <w:bCs w:val="1"/>
          <w:i w:val="0"/>
          <w:iCs w:val="0"/>
          <w:strike w:val="0"/>
          <w:color w:val="000000"/>
          <w:sz w:val="36"/>
          <w:szCs w:val="36"/>
          <w:u w:val="none"/>
        </w:rPr>
      </w:pPr>
      <w:r w:rsidDel="00000000" w:rsidR="00000000" w:rsidRPr="00000000">
        <w:rPr>
          <w:rFonts w:ascii="Arial" w:cs="Arial" w:eastAsia="Arial" w:hAnsi="Arial"/>
          <w:b w:val="1"/>
          <w:bCs w:val="1"/>
          <w:i w:val="0"/>
          <w:iCs w:val="0"/>
          <w:strike w:val="0"/>
          <w:color w:val="000000"/>
          <w:sz w:val="36"/>
          <w:szCs w:val="36"/>
          <w:u w:val="none"/>
          <w:rtl w:val="0"/>
        </w:rPr>
        <w:t xml:space="preserve">Tariq Mehmood Warraich </w:t>
      </w:r>
    </w:p>
    <w:p w:rsidR="00000000" w:rsidDel="00000000" w:rsidP="00000000" w:rsidRDefault="00000000" w:rsidRPr="00000000" w14:paraId="00000008">
      <w:pPr>
        <w:spacing w:after="160" w:before="0" w:line="360" w:lineRule="auto"/>
        <w:jc w:val="center"/>
        <w:rPr>
          <w:rFonts w:ascii="Arial" w:cs="Arial" w:eastAsia="Arial" w:hAnsi="Arial"/>
          <w:b w:val="1"/>
          <w:bCs w:val="1"/>
          <w:i w:val="0"/>
          <w:iCs w:val="0"/>
          <w:strike w:val="0"/>
          <w:color w:val="000000"/>
          <w:sz w:val="36"/>
          <w:szCs w:val="36"/>
          <w:u w:val="none"/>
        </w:rPr>
      </w:pPr>
      <w:r w:rsidDel="00000000" w:rsidR="00000000" w:rsidRPr="00000000">
        <w:rPr>
          <w:rFonts w:ascii="Arial" w:cs="Arial" w:eastAsia="Arial" w:hAnsi="Arial"/>
          <w:b w:val="1"/>
          <w:bCs w:val="1"/>
          <w:i w:val="0"/>
          <w:iCs w:val="0"/>
          <w:strike w:val="0"/>
          <w:color w:val="000000"/>
          <w:sz w:val="36"/>
          <w:szCs w:val="36"/>
          <w:u w:val="none"/>
          <w:rtl w:val="0"/>
        </w:rPr>
        <w:t xml:space="preserve">2244964</w:t>
      </w:r>
    </w:p>
    <w:p w:rsidR="00000000" w:rsidDel="00000000" w:rsidP="00000000" w:rsidRDefault="00000000" w:rsidRPr="00000000" w14:paraId="00000009">
      <w:pPr>
        <w:spacing w:line="360" w:lineRule="auto"/>
        <w:rPr>
          <w:rFonts w:ascii="Arial" w:cs="Arial" w:eastAsia="Arial" w:hAnsi="Arial"/>
          <w:sz w:val="36"/>
          <w:szCs w:val="36"/>
        </w:rPr>
      </w:pPr>
      <w:r w:rsidDel="00000000" w:rsidR="00000000" w:rsidRPr="00000000">
        <w:rPr>
          <w:rtl w:val="0"/>
        </w:rPr>
      </w:r>
    </w:p>
    <w:p w:rsidR="00000000" w:rsidDel="00000000" w:rsidP="00000000" w:rsidRDefault="00000000" w:rsidRPr="00000000" w14:paraId="0000000A">
      <w:pPr>
        <w:spacing w:after="160" w:before="0" w:line="360" w:lineRule="auto"/>
        <w:jc w:val="both"/>
        <w:rPr>
          <w:rFonts w:ascii="Arial" w:cs="Arial" w:eastAsia="Arial" w:hAnsi="Arial"/>
          <w:sz w:val="36"/>
          <w:szCs w:val="36"/>
        </w:rPr>
      </w:pPr>
      <w:r w:rsidDel="00000000" w:rsidR="00000000" w:rsidRPr="00000000">
        <w:rPr>
          <w:rtl w:val="0"/>
        </w:rPr>
      </w:r>
    </w:p>
    <w:p w:rsidR="00000000" w:rsidDel="00000000" w:rsidP="00000000" w:rsidRDefault="00000000" w:rsidRPr="00000000" w14:paraId="0000000B">
      <w:pPr>
        <w:spacing w:line="360" w:lineRule="auto"/>
        <w:rPr>
          <w:rFonts w:ascii="Arial" w:cs="Arial" w:eastAsia="Arial" w:hAnsi="Arial"/>
          <w:sz w:val="36"/>
          <w:szCs w:val="36"/>
        </w:rPr>
      </w:pPr>
      <w:r w:rsidDel="00000000" w:rsidR="00000000" w:rsidRPr="00000000">
        <w:rPr>
          <w:rtl w:val="0"/>
        </w:rPr>
      </w:r>
    </w:p>
    <w:p w:rsidR="00000000" w:rsidDel="00000000" w:rsidP="00000000" w:rsidRDefault="00000000" w:rsidRPr="00000000" w14:paraId="0000000C">
      <w:pPr>
        <w:spacing w:line="360" w:lineRule="auto"/>
        <w:rPr>
          <w:rFonts w:ascii="Arial" w:cs="Arial" w:eastAsia="Arial" w:hAnsi="Arial"/>
          <w:sz w:val="36"/>
          <w:szCs w:val="36"/>
        </w:rPr>
      </w:pPr>
      <w:r w:rsidDel="00000000" w:rsidR="00000000" w:rsidRPr="00000000">
        <w:rPr>
          <w:rtl w:val="0"/>
        </w:rPr>
      </w:r>
    </w:p>
    <w:p w:rsidR="00000000" w:rsidDel="00000000" w:rsidP="00000000" w:rsidRDefault="00000000" w:rsidRPr="00000000" w14:paraId="0000000D">
      <w:pPr>
        <w:spacing w:after="160" w:before="0" w:line="360" w:lineRule="auto"/>
        <w:jc w:val="center"/>
        <w:rPr>
          <w:rFonts w:ascii="Arial" w:cs="Arial" w:eastAsia="Arial" w:hAnsi="Arial"/>
          <w:b w:val="0"/>
          <w:bCs w:val="0"/>
          <w:i w:val="0"/>
          <w:iCs w:val="0"/>
          <w:strike w:val="0"/>
          <w:color w:val="000000"/>
          <w:sz w:val="36"/>
          <w:szCs w:val="36"/>
          <w:u w:val="none"/>
        </w:rPr>
      </w:pPr>
      <w:r w:rsidDel="00000000" w:rsidR="00000000" w:rsidRPr="00000000">
        <w:rPr>
          <w:rFonts w:ascii="Arial" w:cs="Arial" w:eastAsia="Arial" w:hAnsi="Arial"/>
          <w:b w:val="0"/>
          <w:bCs w:val="0"/>
          <w:i w:val="0"/>
          <w:iCs w:val="0"/>
          <w:strike w:val="0"/>
          <w:color w:val="000000"/>
          <w:sz w:val="36"/>
          <w:szCs w:val="36"/>
          <w:u w:val="none"/>
          <w:rtl w:val="0"/>
        </w:rPr>
        <w:t xml:space="preserve">Dissertation submitted as part of the requirements for the award BSc (Hons) Health and Social Care</w:t>
      </w:r>
    </w:p>
    <w:p w:rsidR="00000000" w:rsidDel="00000000" w:rsidP="00000000" w:rsidRDefault="00000000" w:rsidRPr="00000000" w14:paraId="0000000E">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line="360" w:lineRule="auto"/>
        <w:rPr>
          <w:rFonts w:ascii="Arial" w:cs="Arial" w:eastAsia="Arial" w:hAnsi="Arial"/>
          <w:b w:val="1"/>
          <w:bCs w:val="1"/>
          <w:i w:val="0"/>
          <w:iCs w:val="0"/>
          <w:strike w:val="0"/>
          <w:color w:val="000000"/>
          <w:sz w:val="28"/>
          <w:szCs w:val="28"/>
          <w:u w:val="none"/>
        </w:rPr>
      </w:pPr>
      <w:r w:rsidDel="00000000" w:rsidR="00000000" w:rsidRPr="00000000">
        <w:rPr>
          <w:rtl w:val="0"/>
        </w:rPr>
      </w:r>
    </w:p>
    <w:p w:rsidR="00000000" w:rsidDel="00000000" w:rsidP="00000000" w:rsidRDefault="00000000" w:rsidRPr="00000000" w14:paraId="00000010">
      <w:pPr>
        <w:spacing w:line="360" w:lineRule="auto"/>
        <w:rPr>
          <w:rFonts w:ascii="Arial" w:cs="Arial" w:eastAsia="Arial" w:hAnsi="Arial"/>
          <w:b w:val="1"/>
          <w:bCs w:val="1"/>
          <w:i w:val="0"/>
          <w:iCs w:val="0"/>
          <w:strike w:val="0"/>
          <w:color w:val="000000"/>
          <w:sz w:val="28"/>
          <w:szCs w:val="28"/>
          <w:u w:val="none"/>
        </w:rPr>
      </w:pPr>
      <w:r w:rsidDel="00000000" w:rsidR="00000000" w:rsidRPr="00000000">
        <w:rPr>
          <w:rtl w:val="0"/>
        </w:rPr>
      </w:r>
    </w:p>
    <w:p w:rsidR="00000000" w:rsidDel="00000000" w:rsidP="00000000" w:rsidRDefault="00000000" w:rsidRPr="00000000" w14:paraId="00000011">
      <w:pPr>
        <w:spacing w:line="360" w:lineRule="auto"/>
        <w:rPr>
          <w:rFonts w:ascii="Arial" w:cs="Arial" w:eastAsia="Arial" w:hAnsi="Arial"/>
          <w:b w:val="1"/>
          <w:bCs w:val="1"/>
          <w:i w:val="0"/>
          <w:iCs w:val="0"/>
          <w:strike w:val="0"/>
          <w:color w:val="000000"/>
          <w:sz w:val="28"/>
          <w:szCs w:val="28"/>
          <w:u w:val="none"/>
        </w:rPr>
      </w:pPr>
      <w:r w:rsidDel="00000000" w:rsidR="00000000" w:rsidRPr="00000000">
        <w:rPr>
          <w:rtl w:val="0"/>
        </w:rPr>
      </w:r>
    </w:p>
    <w:p w:rsidR="00000000" w:rsidDel="00000000" w:rsidP="00000000" w:rsidRDefault="00000000" w:rsidRPr="00000000" w14:paraId="00000012">
      <w:pPr>
        <w:spacing w:line="360" w:lineRule="auto"/>
        <w:rPr>
          <w:rFonts w:ascii="Arial" w:cs="Arial" w:eastAsia="Arial" w:hAnsi="Arial"/>
          <w:b w:val="1"/>
          <w:bCs w:val="1"/>
          <w:i w:val="0"/>
          <w:iCs w:val="0"/>
          <w:strike w:val="0"/>
          <w:color w:val="000000"/>
          <w:sz w:val="22"/>
          <w:szCs w:val="22"/>
          <w:u w:val="none"/>
        </w:rPr>
      </w:pPr>
      <w:r w:rsidDel="00000000" w:rsidR="00000000" w:rsidRPr="00000000">
        <w:rPr>
          <w:rFonts w:ascii="Arial" w:cs="Arial" w:eastAsia="Arial" w:hAnsi="Arial"/>
          <w:b w:val="1"/>
          <w:bCs w:val="1"/>
          <w:i w:val="0"/>
          <w:iCs w:val="0"/>
          <w:strike w:val="0"/>
          <w:color w:val="000000"/>
          <w:sz w:val="28"/>
          <w:szCs w:val="28"/>
          <w:u w:val="none"/>
          <w:rtl w:val="0"/>
        </w:rPr>
        <w:t xml:space="preserve">ABSTRACT</w:t>
      </w:r>
      <w:r w:rsidDel="00000000" w:rsidR="00000000" w:rsidRPr="00000000">
        <w:rPr>
          <w:rFonts w:ascii="Arial" w:cs="Arial" w:eastAsia="Arial" w:hAnsi="Arial"/>
          <w:b w:val="1"/>
          <w:bCs w:val="1"/>
          <w:i w:val="0"/>
          <w:iCs w:val="0"/>
          <w:strike w:val="0"/>
          <w:color w:val="000000"/>
          <w:sz w:val="22"/>
          <w:szCs w:val="22"/>
          <w:u w:val="none"/>
          <w:rtl w:val="0"/>
        </w:rPr>
        <w:t xml:space="preserve"> </w:t>
      </w:r>
    </w:p>
    <w:p w:rsidR="00000000" w:rsidDel="00000000" w:rsidP="00000000" w:rsidRDefault="00000000" w:rsidRPr="00000000" w14:paraId="00000013">
      <w:pPr>
        <w:pStyle w:val="Heading1"/>
        <w:spacing w:after="0" w:before="0" w:line="360" w:lineRule="auto"/>
        <w:jc w:val="center"/>
        <w:rPr>
          <w:rFonts w:ascii="Arial" w:cs="Arial" w:eastAsia="Arial" w:hAnsi="Arial"/>
          <w:b w:val="1"/>
          <w:bCs w:val="1"/>
          <w:i w:val="0"/>
          <w:iCs w:val="0"/>
          <w:strike w:val="0"/>
          <w:color w:val="000000"/>
          <w:sz w:val="22"/>
          <w:szCs w:val="22"/>
          <w:u w:val="none"/>
        </w:rPr>
      </w:pPr>
      <w:r w:rsidDel="00000000" w:rsidR="00000000" w:rsidRPr="00000000">
        <w:rPr>
          <w:rtl w:val="0"/>
        </w:rPr>
      </w:r>
    </w:p>
    <w:p w:rsidR="00000000" w:rsidDel="00000000" w:rsidP="00000000" w:rsidRDefault="00000000" w:rsidRPr="00000000" w14:paraId="00000014">
      <w:pPr>
        <w:pStyle w:val="Heading1"/>
        <w:spacing w:after="0" w:before="0" w:line="360" w:lineRule="auto"/>
        <w:jc w:val="center"/>
        <w:rPr>
          <w:rFonts w:ascii="Arial" w:cs="Arial" w:eastAsia="Arial" w:hAnsi="Arial"/>
          <w:b w:val="1"/>
          <w:bCs w:val="1"/>
          <w:i w:val="0"/>
          <w:iCs w:val="0"/>
          <w:strike w:val="0"/>
          <w:color w:val="000000"/>
          <w:sz w:val="28"/>
          <w:szCs w:val="28"/>
          <w:u w:val="none"/>
        </w:rPr>
      </w:pPr>
      <w:bookmarkStart w:colFirst="0" w:colLast="0" w:name="_heading=h.nuyj6v6c2pim" w:id="0"/>
      <w:bookmarkEnd w:id="0"/>
      <w:r w:rsidDel="00000000" w:rsidR="00000000" w:rsidRPr="00000000">
        <w:rPr>
          <w:rFonts w:ascii="Arial" w:cs="Arial" w:eastAsia="Arial" w:hAnsi="Arial"/>
          <w:b w:val="1"/>
          <w:bCs w:val="1"/>
          <w:i w:val="0"/>
          <w:iCs w:val="0"/>
          <w:strike w:val="0"/>
          <w:color w:val="000000"/>
          <w:sz w:val="28"/>
          <w:szCs w:val="28"/>
          <w:u w:val="none"/>
          <w:rtl w:val="0"/>
        </w:rPr>
        <w:t xml:space="preserve">Table of Contents</w:t>
      </w:r>
    </w:p>
    <w:sdt>
      <w:sdtPr>
        <w:id w:val="-1595811860"/>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nuyj6v6c2pi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 of Contents</w:t>
              <w:tab/>
              <w:t xml:space="preserve">2</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y34j4rfb05qu">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CHAPTER 1: INTRODUCTION</w:t>
              <w:tab/>
              <w:t xml:space="preserve">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22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bpfi9g8zxvtl">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1.1 Introduction</w:t>
              <w:tab/>
              <w:t xml:space="preserve">2</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22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5ghlpw5wgdz8">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1.2 Definitions and Terminology</w:t>
              <w:tab/>
              <w:t xml:space="preserve">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kfp1r4mxqeqw">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Acronyms and Abbreviations</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22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3bdnb6d3lpla">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1.3 Rationale for Research</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22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e8gl0wka7nl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1.4 Aim and Objectives</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shzbrvkjoja2">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Research Aim</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se05y2yv2sg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Research Objectives</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22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1ucrudy27hds">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1.5 Conclusion</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exy4jttwlu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CHAPTER 2: BACKGROUND INFORMATION AND ANALYSIS</w:t>
              <w:tab/>
              <w:t xml:space="preserve">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22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qesufezht5z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2.1 Introduction</w:t>
              <w:tab/>
              <w:t xml:space="preserve">5</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22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ctwe06mrbyu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 Historical Background</w:t>
              <w:tab/>
              <w:t xml:space="preserve">5</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nfamsoz7fly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2.3 Theoretical Background</w:t>
              <w:tab/>
              <w:t xml:space="preserve">7</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dp6bthvwlbjz">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 Socioemotional Selectivity Theory (SST)</w:t>
              <w:tab/>
              <w:t xml:space="preserve">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maos3qbtqej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 Social Convoy Theory</w:t>
              <w:tab/>
              <w:t xml:space="preserve">7</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urujubav6hq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 Cognitive Discrepancy Theory of Loneliness</w:t>
              <w:tab/>
              <w:t xml:space="preserve">7</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psjujlrx4awi">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4. Stress Process Model</w:t>
              <w:tab/>
              <w:t xml:space="preserve">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495p3qr44ic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 Biopsychosocial Model</w:t>
              <w:tab/>
              <w:t xml:space="preserve">8</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22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lvolxh2d0nx">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Strengths</w:t>
              <w:tab/>
              <w:t xml:space="preserve">8</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m37bu6hxlit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 They capture different dimensions of loneliness</w:t>
              <w:tab/>
              <w:t xml:space="preserve">8</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gzvualierrg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 They explain why older adults are uniquely vulnerable</w:t>
              <w:tab/>
              <w:t xml:space="preserve">8</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s975mp5jx226">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 They provide clear pathways linking loneliness to health outcomes</w:t>
              <w:tab/>
              <w:t xml:space="preserve">8</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b5zdlkjxdat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4. They inform intervention design</w:t>
              <w:tab/>
              <w:t xml:space="preserve">8</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ntbbf4uj0m06">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 Strong empirical support</w:t>
              <w:tab/>
              <w:t xml:space="preserve">9</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22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jrvaiemt580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Limitations</w:t>
              <w:tab/>
              <w:t xml:space="preserve">9</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qg30hj5hvbz2">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 Most theories don’t consider modern digital isolation</w:t>
              <w:tab/>
              <w:t xml:space="preserve">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1qhrn3eu8tv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 They can oversimplify ageing</w:t>
              <w:tab/>
              <w:t xml:space="preserve">9</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sa0dxhx9pl5u">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 Cultural limitations</w:t>
              <w:tab/>
              <w:t xml:space="preserve">9</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fn9c6w90xual">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4. Limited focus on structural inequalities</w:t>
              <w:tab/>
              <w:t xml:space="preserve">10</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89q1b048pxb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 Lack of practical guidance for complex cases</w:t>
              <w:tab/>
              <w:t xml:space="preserve">10</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ygq2pl4qrihp">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 Difficulty measuring concepts precisely</w:t>
              <w:tab/>
              <w:t xml:space="preserve">10</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sgd4bssy5utk">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2.4 International Context</w:t>
              <w:tab/>
              <w:t xml:space="preserve">10</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etdqccf81bql">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2.5 National and Local UK Context</w:t>
              <w:tab/>
              <w:t xml:space="preserve">11</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4i03xa8wxtmf">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UK Perspective</w:t>
              <w:tab/>
              <w:t xml:space="preserve">12</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ptplikv74cn2">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Policy and Regulation</w:t>
              <w:tab/>
              <w:t xml:space="preserve">12</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44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li1i24rmnvi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Local Context</w:t>
              <w:tab/>
              <w:t xml:space="preserve">13</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5"/>
            </w:tabs>
            <w:spacing w:after="100" w:before="0" w:line="279" w:lineRule="auto"/>
            <w:ind w:left="0" w:right="0" w:firstLine="0"/>
            <w:jc w:val="left"/>
            <w:rPr>
              <w:rFonts w:ascii="Aptos" w:cs="Aptos" w:eastAsia="Aptos" w:hAnsi="Aptos"/>
              <w:b w:val="0"/>
              <w:bCs w:val="0"/>
              <w:i w:val="0"/>
              <w:iCs w:val="0"/>
              <w:smallCaps w:val="0"/>
              <w:strike w:val="0"/>
              <w:color w:val="467886"/>
              <w:sz w:val="24"/>
              <w:szCs w:val="24"/>
              <w:u w:val="single"/>
              <w:shd w:fill="auto" w:val="clear"/>
              <w:vertAlign w:val="baseline"/>
            </w:rPr>
          </w:pPr>
          <w:hyperlink w:anchor="_heading=h.g64vmgedqdp">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2.6 Conclusion</w:t>
              <w:tab/>
              <w:t xml:space="preserve">13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B">
      <w:pPr>
        <w:jc w:val="center"/>
        <w:rPr/>
      </w:pPr>
      <w:r w:rsidDel="00000000" w:rsidR="00000000" w:rsidRPr="00000000">
        <w:rPr>
          <w:rtl w:val="0"/>
        </w:rPr>
      </w:r>
    </w:p>
    <w:p w:rsidR="00000000" w:rsidDel="00000000" w:rsidP="00000000" w:rsidRDefault="00000000" w:rsidRPr="00000000" w14:paraId="0000003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pStyle w:val="Heading1"/>
        <w:spacing w:after="322" w:before="322" w:line="360" w:lineRule="auto"/>
        <w:rPr>
          <w:rFonts w:ascii="Arial" w:cs="Arial" w:eastAsia="Arial" w:hAnsi="Arial"/>
          <w:b w:val="1"/>
          <w:bCs w:val="1"/>
          <w:i w:val="0"/>
          <w:iCs w:val="0"/>
          <w:color w:val="000000"/>
          <w:sz w:val="24"/>
          <w:szCs w:val="24"/>
        </w:rPr>
      </w:pPr>
      <w:bookmarkStart w:colFirst="0" w:colLast="0" w:name="_heading=h.y34j4rfb05qu" w:id="1"/>
      <w:bookmarkEnd w:id="1"/>
      <w:r w:rsidDel="00000000" w:rsidR="00000000" w:rsidRPr="00000000">
        <w:rPr>
          <w:rFonts w:ascii="Arial" w:cs="Arial" w:eastAsia="Arial" w:hAnsi="Arial"/>
          <w:b w:val="1"/>
          <w:bCs w:val="1"/>
          <w:i w:val="0"/>
          <w:iCs w:val="0"/>
          <w:color w:val="000000"/>
          <w:sz w:val="24"/>
          <w:szCs w:val="24"/>
          <w:rtl w:val="0"/>
        </w:rPr>
        <w:t xml:space="preserve">CHAPTER 1: INTRODUCTION</w:t>
      </w:r>
    </w:p>
    <w:p w:rsidR="00000000" w:rsidDel="00000000" w:rsidP="00000000" w:rsidRDefault="00000000" w:rsidRPr="00000000" w14:paraId="0000003F">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bpfi9g8zxvtl" w:id="2"/>
      <w:bookmarkEnd w:id="2"/>
      <w:r w:rsidDel="00000000" w:rsidR="00000000" w:rsidRPr="00000000">
        <w:rPr>
          <w:rFonts w:ascii="Arial" w:cs="Arial" w:eastAsia="Arial" w:hAnsi="Arial"/>
          <w:b w:val="1"/>
          <w:bCs w:val="1"/>
          <w:i w:val="0"/>
          <w:iCs w:val="0"/>
          <w:color w:val="000000"/>
          <w:sz w:val="22"/>
          <w:szCs w:val="22"/>
          <w:rtl w:val="0"/>
        </w:rPr>
        <w:t xml:space="preserve">1.1 Introduction </w:t>
      </w:r>
    </w:p>
    <w:p w:rsidR="00000000" w:rsidDel="00000000" w:rsidP="00000000" w:rsidRDefault="00000000" w:rsidRPr="00000000" w14:paraId="0000004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Loneliness and social isolation are increasingly recognised as major public health concerns, particularly among older adults in the United Kingdom (Office for National Statistics, 2023; Age UK, 2022). As life expectancy continues to rise, attention within health and social care has shifted beyond physical illness to include mental health and overall wellbeing in later life. Older adults often experience significant life transitions, including bereavement, retirement, declining physical health, reduced mobility, and relocation away from established social networks. These changes can substantially reduce opportunities for meaningful social interaction and increase vulnerability to loneliness.</w:t>
      </w:r>
    </w:p>
    <w:p w:rsidR="00000000" w:rsidDel="00000000" w:rsidP="00000000" w:rsidRDefault="00000000" w:rsidRPr="00000000" w14:paraId="0000004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Demographic change further intensifies the importance of this issue. Population projections indicate that by 2040 almost one in four people in the UK will be aged 65 or over (Office for National Statistics, 2023). This ageing population places increasing pressure on health and social care systems to address inequalities in wellbeing and prevent avoidable mental health decline. A growing body of evidence demonstrates that loneliness is associated with depression, anxiety, cognitive decline, poorer physical health, and increased risk of early mortality (Hawkley and Cacioppo, 2010; Holt-Lunstad et al., 2010). Despite growing political and policy attention, loneliness remains highly prevalent, suggesting that current interventions do not consistently reach or support those most at risk.</w:t>
      </w:r>
    </w:p>
    <w:p w:rsidR="00000000" w:rsidDel="00000000" w:rsidP="00000000" w:rsidRDefault="00000000" w:rsidRPr="00000000" w14:paraId="00000042">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dissertation adopts a secondary, desk-based research approach to examine the impact of loneliness and social isolation on the mental health and wellbeing of older adults in the UK. Using thematic analysis, it synthesises academic research, policy documents, and national reports to identify key patterns, risk factors, and gaps in current provision. This chapter introduces the topic, defines key terminology, outlines the rationale for the research, and presents the study’s aim and objectives.</w:t>
      </w:r>
    </w:p>
    <w:p w:rsidR="00000000" w:rsidDel="00000000" w:rsidP="00000000" w:rsidRDefault="00000000" w:rsidRPr="00000000" w14:paraId="00000043">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5ghlpw5wgdz8" w:id="3"/>
      <w:bookmarkEnd w:id="3"/>
      <w:r w:rsidDel="00000000" w:rsidR="00000000" w:rsidRPr="00000000">
        <w:rPr>
          <w:rFonts w:ascii="Arial" w:cs="Arial" w:eastAsia="Arial" w:hAnsi="Arial"/>
          <w:b w:val="1"/>
          <w:bCs w:val="1"/>
          <w:i w:val="0"/>
          <w:iCs w:val="0"/>
          <w:color w:val="000000"/>
          <w:sz w:val="22"/>
          <w:szCs w:val="22"/>
          <w:rtl w:val="0"/>
        </w:rPr>
        <w:t xml:space="preserve">1.2 Definitions and Terminology </w:t>
      </w:r>
    </w:p>
    <w:p w:rsidR="00000000" w:rsidDel="00000000" w:rsidP="00000000" w:rsidRDefault="00000000" w:rsidRPr="00000000" w14:paraId="00000044">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To ensure clarity, it is important to distinguish key terms about the topic. Loneliness is a subjective emotional experience that occurs when an individual feels that their relationships or social connections are lacking. It is based on personal perception rather than the number of social interactions a person has. Conversely, social isolation is an objective state in which an individual has limited contact with others or a small social network. A person can be socially isolated without feeling lonely, and someone surrounded by others can still experience loneliness.</w:t>
      </w:r>
    </w:p>
    <w:p w:rsidR="00000000" w:rsidDel="00000000" w:rsidP="00000000" w:rsidRDefault="00000000" w:rsidRPr="00000000" w14:paraId="00000045">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term mental health refers to emotional and psychological wellbeing, including conditions such as depression, anxiety, stress, and cognitive decline. Wellbeing is a broader concept that includes mental, social, and physical health, as well as a sense of purpose and quality of life. Within this research, older adults refers to individuals aged 65 and above, as this age group is commonly used in UK health and social care due to retirement age, increased health needs, and social vulnerability.</w:t>
      </w:r>
    </w:p>
    <w:p w:rsidR="00000000" w:rsidDel="00000000" w:rsidP="00000000" w:rsidRDefault="00000000" w:rsidRPr="00000000" w14:paraId="00000046">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kfp1r4mxqeqw" w:id="4"/>
      <w:bookmarkEnd w:id="4"/>
      <w:r w:rsidDel="00000000" w:rsidR="00000000" w:rsidRPr="00000000">
        <w:rPr>
          <w:rFonts w:ascii="Arial" w:cs="Arial" w:eastAsia="Arial" w:hAnsi="Arial"/>
          <w:b w:val="1"/>
          <w:bCs w:val="1"/>
          <w:i w:val="0"/>
          <w:iCs w:val="0"/>
          <w:color w:val="000000"/>
          <w:sz w:val="22"/>
          <w:szCs w:val="22"/>
          <w:rtl w:val="0"/>
        </w:rPr>
        <w:t xml:space="preserve">Abbreviations</w:t>
      </w:r>
    </w:p>
    <w:p w:rsidR="00000000" w:rsidDel="00000000" w:rsidP="00000000" w:rsidRDefault="00000000" w:rsidRPr="00000000" w14:paraId="0000004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UK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United Kingdom</w:t>
      </w:r>
    </w:p>
    <w:p w:rsidR="00000000" w:rsidDel="00000000" w:rsidP="00000000" w:rsidRDefault="00000000" w:rsidRPr="00000000" w14:paraId="0000004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NHS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National Health Service</w:t>
      </w:r>
    </w:p>
    <w:p w:rsidR="00000000" w:rsidDel="00000000" w:rsidP="00000000" w:rsidRDefault="00000000" w:rsidRPr="00000000" w14:paraId="0000004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ONS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Office for National Statistics</w:t>
      </w:r>
    </w:p>
    <w:p w:rsidR="00000000" w:rsidDel="00000000" w:rsidP="00000000" w:rsidRDefault="00000000" w:rsidRPr="00000000" w14:paraId="0000004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World Health Organization</w:t>
      </w:r>
    </w:p>
    <w:p w:rsidR="00000000" w:rsidDel="00000000" w:rsidP="00000000" w:rsidRDefault="00000000" w:rsidRPr="00000000" w14:paraId="0000004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Age UK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UK charity supporting older adults</w:t>
      </w:r>
    </w:p>
    <w:p w:rsidR="00000000" w:rsidDel="00000000" w:rsidP="00000000" w:rsidRDefault="00000000" w:rsidRPr="00000000" w14:paraId="0000004C">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These terms appear frequently in the dissertation and help explain the organisations and data sources involved in researching loneliness among older adults.</w:t>
      </w:r>
    </w:p>
    <w:p w:rsidR="00000000" w:rsidDel="00000000" w:rsidP="00000000" w:rsidRDefault="00000000" w:rsidRPr="00000000" w14:paraId="0000004D">
      <w:pPr>
        <w:spacing w:line="360" w:lineRule="auto"/>
        <w:rPr>
          <w:rFonts w:ascii="Arial" w:cs="Arial" w:eastAsia="Arial" w:hAnsi="Arial"/>
          <w:i w:val="0"/>
          <w:iCs w:val="0"/>
          <w:color w:val="000000"/>
          <w:sz w:val="22"/>
          <w:szCs w:val="22"/>
        </w:rPr>
      </w:pPr>
      <w:r w:rsidDel="00000000" w:rsidR="00000000" w:rsidRPr="00000000">
        <w:rPr>
          <w:rtl w:val="0"/>
        </w:rPr>
      </w:r>
    </w:p>
    <w:p w:rsidR="00000000" w:rsidDel="00000000" w:rsidP="00000000" w:rsidRDefault="00000000" w:rsidRPr="00000000" w14:paraId="0000004E">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3bdnb6d3lpla" w:id="5"/>
      <w:bookmarkEnd w:id="5"/>
      <w:r w:rsidDel="00000000" w:rsidR="00000000" w:rsidRPr="00000000">
        <w:rPr>
          <w:rFonts w:ascii="Arial" w:cs="Arial" w:eastAsia="Arial" w:hAnsi="Arial"/>
          <w:b w:val="1"/>
          <w:bCs w:val="1"/>
          <w:i w:val="0"/>
          <w:iCs w:val="0"/>
          <w:color w:val="000000"/>
          <w:sz w:val="22"/>
          <w:szCs w:val="22"/>
          <w:rtl w:val="0"/>
        </w:rPr>
        <w:t xml:space="preserve">1.3 Rationale </w:t>
      </w:r>
    </w:p>
    <w:p w:rsidR="00000000" w:rsidDel="00000000" w:rsidP="00000000" w:rsidRDefault="00000000" w:rsidRPr="00000000" w14:paraId="0000004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focus on loneliness and social isolation among older adults is justified by the scale, persistence, and complexity of the problem within the UK. Although loneliness has received increased attention in recent years, many older adults continue to experience long-term isolation due to structural barriers such as low income, poor transport links, chronic illness, disability, rural living, and digital exclusion (Age UK, 2022). These barriers often prevent engagement with social activities and limit access to support services, contributing to unequal outcomes across the older population.</w:t>
      </w:r>
    </w:p>
    <w:p w:rsidR="00000000" w:rsidDel="00000000" w:rsidP="00000000" w:rsidRDefault="00000000" w:rsidRPr="00000000" w14:paraId="0000005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Research consistently demonstrates that loneliness is strongly associated with negative mental health outcomes, including depression, anxiety, and cognitive impairment, as well as physical health risks such as cardiovascular disease and increased mortality (Hawkley and Cacioppo, 2010; Holt-Lunstad et al., 2010). In response, health and social care systems have introduced initiatives such as social prescribing, community befriending schemes, and voluntary sector programmes. However, the continued prevalence of loneliness suggests that many interventions fail to address underlying causes or achieve sustained engagement, particularly among the most vulnerable groups.</w:t>
      </w:r>
    </w:p>
    <w:p w:rsidR="00000000" w:rsidDel="00000000" w:rsidP="00000000" w:rsidRDefault="00000000" w:rsidRPr="00000000" w14:paraId="0000005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key gap in existing literature lies in the limited evaluation of long-term effectiveness and accessibility of interventions, as well as insufficient consideration of structural inequalities such as poverty, housing, and geographic isolation. This dissertation aims to address these gaps through critical analysis of existing evidence, contributing insights that are relevant to both academic understanding and practical decision-making within health and social care.</w:t>
      </w:r>
    </w:p>
    <w:p w:rsidR="00000000" w:rsidDel="00000000" w:rsidP="00000000" w:rsidRDefault="00000000" w:rsidRPr="00000000" w14:paraId="00000052">
      <w:pPr>
        <w:spacing w:line="360" w:lineRule="auto"/>
        <w:rPr>
          <w:rFonts w:ascii="Arial" w:cs="Arial" w:eastAsia="Arial" w:hAnsi="Arial"/>
          <w:i w:val="0"/>
          <w:iCs w:val="0"/>
          <w:color w:val="000000"/>
          <w:sz w:val="22"/>
          <w:szCs w:val="22"/>
        </w:rPr>
      </w:pPr>
      <w:r w:rsidDel="00000000" w:rsidR="00000000" w:rsidRPr="00000000">
        <w:rPr>
          <w:rtl w:val="0"/>
        </w:rPr>
      </w:r>
    </w:p>
    <w:p w:rsidR="00000000" w:rsidDel="00000000" w:rsidP="00000000" w:rsidRDefault="00000000" w:rsidRPr="00000000" w14:paraId="00000053">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e8gl0wka7nl1" w:id="6"/>
      <w:bookmarkEnd w:id="6"/>
      <w:r w:rsidDel="00000000" w:rsidR="00000000" w:rsidRPr="00000000">
        <w:rPr>
          <w:rFonts w:ascii="Arial" w:cs="Arial" w:eastAsia="Arial" w:hAnsi="Arial"/>
          <w:b w:val="1"/>
          <w:bCs w:val="1"/>
          <w:i w:val="0"/>
          <w:iCs w:val="0"/>
          <w:color w:val="000000"/>
          <w:sz w:val="22"/>
          <w:szCs w:val="22"/>
          <w:rtl w:val="0"/>
        </w:rPr>
        <w:t xml:space="preserve">1.4 Aim and Objectives </w:t>
      </w:r>
    </w:p>
    <w:p w:rsidR="00000000" w:rsidDel="00000000" w:rsidP="00000000" w:rsidRDefault="00000000" w:rsidRPr="00000000" w14:paraId="00000054">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shzbrvkjoja2" w:id="7"/>
      <w:bookmarkEnd w:id="7"/>
      <w:r w:rsidDel="00000000" w:rsidR="00000000" w:rsidRPr="00000000">
        <w:rPr>
          <w:rFonts w:ascii="Arial" w:cs="Arial" w:eastAsia="Arial" w:hAnsi="Arial"/>
          <w:b w:val="1"/>
          <w:bCs w:val="1"/>
          <w:i w:val="0"/>
          <w:iCs w:val="0"/>
          <w:color w:val="000000"/>
          <w:sz w:val="22"/>
          <w:szCs w:val="22"/>
          <w:rtl w:val="0"/>
        </w:rPr>
        <w:t xml:space="preserve">Research Aim</w:t>
      </w:r>
    </w:p>
    <w:p w:rsidR="00000000" w:rsidDel="00000000" w:rsidP="00000000" w:rsidRDefault="00000000" w:rsidRPr="00000000" w14:paraId="00000055">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aim of this research is to investigate how loneliness and social isolation influence the mental health and wellbeing of older adults in the UK, while evaluating current interventions and strategies designed to address this growing issue within health and social care.</w:t>
      </w:r>
    </w:p>
    <w:p w:rsidR="00000000" w:rsidDel="00000000" w:rsidP="00000000" w:rsidRDefault="00000000" w:rsidRPr="00000000" w14:paraId="00000056">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se05y2yv2sgb" w:id="8"/>
      <w:bookmarkEnd w:id="8"/>
      <w:r w:rsidDel="00000000" w:rsidR="00000000" w:rsidRPr="00000000">
        <w:rPr>
          <w:rFonts w:ascii="Arial" w:cs="Arial" w:eastAsia="Arial" w:hAnsi="Arial"/>
          <w:b w:val="1"/>
          <w:bCs w:val="1"/>
          <w:i w:val="0"/>
          <w:iCs w:val="0"/>
          <w:color w:val="000000"/>
          <w:sz w:val="22"/>
          <w:szCs w:val="22"/>
          <w:rtl w:val="0"/>
        </w:rPr>
        <w:t xml:space="preserve">Research Objectives</w:t>
      </w:r>
    </w:p>
    <w:p w:rsidR="00000000" w:rsidDel="00000000" w:rsidP="00000000" w:rsidRDefault="00000000" w:rsidRPr="00000000" w14:paraId="00000057">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b w:val="1"/>
          <w:bCs w:val="1"/>
          <w:i w:val="0"/>
          <w:iCs w:val="0"/>
          <w:color w:val="000000"/>
          <w:sz w:val="22"/>
          <w:szCs w:val="22"/>
          <w:rtl w:val="0"/>
        </w:rPr>
        <w:t xml:space="preserve">Objective 1:</w:t>
      </w:r>
      <w:r w:rsidDel="00000000" w:rsidR="00000000" w:rsidRPr="00000000">
        <w:rPr>
          <w:rFonts w:ascii="Arial" w:cs="Arial" w:eastAsia="Arial" w:hAnsi="Arial"/>
          <w:i w:val="0"/>
          <w:iCs w:val="0"/>
          <w:color w:val="000000"/>
          <w:sz w:val="22"/>
          <w:szCs w:val="22"/>
          <w:rtl w:val="0"/>
        </w:rPr>
        <w:t xml:space="preserve"> Define and examine the prevalence and risk factors of loneliness and social isolation among older adults in the UK.</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 </w:t>
      </w:r>
      <w:r w:rsidDel="00000000" w:rsidR="00000000" w:rsidRPr="00000000">
        <w:rPr>
          <w:rFonts w:ascii="Arial" w:cs="Arial" w:eastAsia="Arial" w:hAnsi="Arial"/>
          <w:b w:val="1"/>
          <w:bCs w:val="1"/>
          <w:i w:val="0"/>
          <w:iCs w:val="0"/>
          <w:color w:val="000000"/>
          <w:sz w:val="22"/>
          <w:szCs w:val="22"/>
          <w:rtl w:val="0"/>
        </w:rPr>
        <w:t xml:space="preserve">Objective 2:</w:t>
      </w:r>
      <w:r w:rsidDel="00000000" w:rsidR="00000000" w:rsidRPr="00000000">
        <w:rPr>
          <w:rFonts w:ascii="Arial" w:cs="Arial" w:eastAsia="Arial" w:hAnsi="Arial"/>
          <w:i w:val="0"/>
          <w:iCs w:val="0"/>
          <w:color w:val="000000"/>
          <w:sz w:val="22"/>
          <w:szCs w:val="22"/>
          <w:rtl w:val="0"/>
        </w:rPr>
        <w:t xml:space="preserve"> Analyse the effects of loneliness and social isolation on psychological and physical health outcomes, including depression, anxiety, and dementia risk.</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 </w:t>
      </w:r>
      <w:r w:rsidDel="00000000" w:rsidR="00000000" w:rsidRPr="00000000">
        <w:rPr>
          <w:rFonts w:ascii="Arial" w:cs="Arial" w:eastAsia="Arial" w:hAnsi="Arial"/>
          <w:b w:val="1"/>
          <w:bCs w:val="1"/>
          <w:i w:val="0"/>
          <w:iCs w:val="0"/>
          <w:color w:val="000000"/>
          <w:sz w:val="22"/>
          <w:szCs w:val="22"/>
          <w:rtl w:val="0"/>
        </w:rPr>
        <w:t xml:space="preserve">Objective 3:</w:t>
      </w:r>
      <w:r w:rsidDel="00000000" w:rsidR="00000000" w:rsidRPr="00000000">
        <w:rPr>
          <w:rFonts w:ascii="Arial" w:cs="Arial" w:eastAsia="Arial" w:hAnsi="Arial"/>
          <w:i w:val="0"/>
          <w:iCs w:val="0"/>
          <w:color w:val="000000"/>
          <w:sz w:val="22"/>
          <w:szCs w:val="22"/>
          <w:rtl w:val="0"/>
        </w:rPr>
        <w:t xml:space="preserve"> Evaluate current policies, healthcare initiatives, and community-based interventions that aim to reduce loneliness in older adults.</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 </w:t>
      </w:r>
      <w:r w:rsidDel="00000000" w:rsidR="00000000" w:rsidRPr="00000000">
        <w:rPr>
          <w:rFonts w:ascii="Arial" w:cs="Arial" w:eastAsia="Arial" w:hAnsi="Arial"/>
          <w:b w:val="1"/>
          <w:bCs w:val="1"/>
          <w:i w:val="0"/>
          <w:iCs w:val="0"/>
          <w:color w:val="000000"/>
          <w:sz w:val="22"/>
          <w:szCs w:val="22"/>
          <w:rtl w:val="0"/>
        </w:rPr>
        <w:t xml:space="preserve">Objective 4:</w:t>
      </w:r>
      <w:r w:rsidDel="00000000" w:rsidR="00000000" w:rsidRPr="00000000">
        <w:rPr>
          <w:rFonts w:ascii="Arial" w:cs="Arial" w:eastAsia="Arial" w:hAnsi="Arial"/>
          <w:i w:val="0"/>
          <w:iCs w:val="0"/>
          <w:color w:val="000000"/>
          <w:sz w:val="22"/>
          <w:szCs w:val="22"/>
          <w:rtl w:val="0"/>
        </w:rPr>
        <w:t xml:space="preserve"> Provide recommendations for improving support systems and long-term strategies to address loneliness among the elderly population.</w:t>
      </w:r>
    </w:p>
    <w:p w:rsidR="00000000" w:rsidDel="00000000" w:rsidP="00000000" w:rsidRDefault="00000000" w:rsidRPr="00000000" w14:paraId="00000058">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These objectives will guide the structure of the dissertation. Objective 1 forms the foundation by exploring what loneliness is, who is most affected, and why. Objective 2 builds on this by examining the consequences for health and wellbeing. Objective 3 looks at the existing responses from health providers, charities, and policymakers. Finally, Objective 4 will draw together the findings to offer practical suggestions for future practice. Together, these objectives ensure that the research remains focused, relevant, and aligned with the central aim.</w:t>
      </w:r>
    </w:p>
    <w:p w:rsidR="00000000" w:rsidDel="00000000" w:rsidP="00000000" w:rsidRDefault="00000000" w:rsidRPr="00000000" w14:paraId="00000059">
      <w:pPr>
        <w:spacing w:line="360" w:lineRule="auto"/>
        <w:rPr>
          <w:rFonts w:ascii="Arial" w:cs="Arial" w:eastAsia="Arial" w:hAnsi="Arial"/>
          <w:i w:val="0"/>
          <w:iCs w:val="0"/>
          <w:color w:val="000000"/>
          <w:sz w:val="22"/>
          <w:szCs w:val="22"/>
        </w:rPr>
      </w:pPr>
      <w:r w:rsidDel="00000000" w:rsidR="00000000" w:rsidRPr="00000000">
        <w:rPr>
          <w:rtl w:val="0"/>
        </w:rPr>
      </w:r>
    </w:p>
    <w:p w:rsidR="00000000" w:rsidDel="00000000" w:rsidP="00000000" w:rsidRDefault="00000000" w:rsidRPr="00000000" w14:paraId="0000005A">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1ucrudy27hds" w:id="9"/>
      <w:bookmarkEnd w:id="9"/>
      <w:r w:rsidDel="00000000" w:rsidR="00000000" w:rsidRPr="00000000">
        <w:rPr>
          <w:rFonts w:ascii="Arial" w:cs="Arial" w:eastAsia="Arial" w:hAnsi="Arial"/>
          <w:b w:val="1"/>
          <w:bCs w:val="1"/>
          <w:i w:val="0"/>
          <w:iCs w:val="0"/>
          <w:color w:val="000000"/>
          <w:sz w:val="22"/>
          <w:szCs w:val="22"/>
          <w:rtl w:val="0"/>
        </w:rPr>
        <w:t xml:space="preserve">1.5 Conclusion </w:t>
      </w:r>
    </w:p>
    <w:p w:rsidR="00000000" w:rsidDel="00000000" w:rsidP="00000000" w:rsidRDefault="00000000" w:rsidRPr="00000000" w14:paraId="0000005B">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This chapter has introduced the core themes of the dissertation, including the importance of studying loneliness and social isolation among older adults in the UK. Key terms were defined to establish clarity, and the rationale explained why the research is necessary in light of current demographic and social challenges. The chapter also presented the research aim and four objectives that will guide the direction of the study.</w:t>
      </w:r>
    </w:p>
    <w:p w:rsidR="00000000" w:rsidDel="00000000" w:rsidP="00000000" w:rsidRDefault="00000000" w:rsidRPr="00000000" w14:paraId="0000005C">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next chapter will build on this introduction by providing detailed background information. It will explore the historical development of the topic, the main theories that inform current understanding, and both international and UK perspectives. This background will help place the issue within a wider context and support the analysis and evaluation that follow in later chapters.</w:t>
      </w:r>
    </w:p>
    <w:p w:rsidR="00000000" w:rsidDel="00000000" w:rsidP="00000000" w:rsidRDefault="00000000" w:rsidRPr="00000000" w14:paraId="0000005D">
      <w:pPr>
        <w:pStyle w:val="Heading1"/>
        <w:spacing w:after="322" w:before="322" w:line="360" w:lineRule="auto"/>
        <w:rPr>
          <w:rFonts w:ascii="Arial" w:cs="Arial" w:eastAsia="Arial" w:hAnsi="Arial"/>
          <w:b w:val="1"/>
          <w:bCs w:val="1"/>
          <w:i w:val="0"/>
          <w:iCs w:val="0"/>
          <w:color w:val="000000"/>
          <w:sz w:val="22"/>
          <w:szCs w:val="22"/>
        </w:rPr>
      </w:pPr>
      <w:bookmarkStart w:colFirst="0" w:colLast="0" w:name="_heading=h.exy4jttwlupr" w:id="10"/>
      <w:bookmarkEnd w:id="10"/>
      <w:r w:rsidDel="00000000" w:rsidR="00000000" w:rsidRPr="00000000">
        <w:rPr>
          <w:rFonts w:ascii="Arial" w:cs="Arial" w:eastAsia="Arial" w:hAnsi="Arial"/>
          <w:b w:val="1"/>
          <w:bCs w:val="1"/>
          <w:i w:val="0"/>
          <w:iCs w:val="0"/>
          <w:color w:val="000000"/>
          <w:sz w:val="24"/>
          <w:szCs w:val="24"/>
          <w:rtl w:val="0"/>
        </w:rPr>
        <w:t xml:space="preserve">CHAPTER 2: BACKGROUND INFORMATION AND ANALYSIS</w:t>
      </w:r>
      <w:r w:rsidDel="00000000" w:rsidR="00000000" w:rsidRPr="00000000">
        <w:rPr>
          <w:rtl w:val="0"/>
        </w:rPr>
      </w:r>
    </w:p>
    <w:p w:rsidR="00000000" w:rsidDel="00000000" w:rsidP="00000000" w:rsidRDefault="00000000" w:rsidRPr="00000000" w14:paraId="0000005E">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qesufezht5zg" w:id="11"/>
      <w:bookmarkEnd w:id="11"/>
      <w:r w:rsidDel="00000000" w:rsidR="00000000" w:rsidRPr="00000000">
        <w:rPr>
          <w:rFonts w:ascii="Arial" w:cs="Arial" w:eastAsia="Arial" w:hAnsi="Arial"/>
          <w:b w:val="1"/>
          <w:bCs w:val="1"/>
          <w:i w:val="0"/>
          <w:iCs w:val="0"/>
          <w:color w:val="000000"/>
          <w:sz w:val="22"/>
          <w:szCs w:val="22"/>
          <w:rtl w:val="0"/>
        </w:rPr>
        <w:t xml:space="preserve">2.1 Introduction </w:t>
      </w:r>
    </w:p>
    <w:p w:rsidR="00000000" w:rsidDel="00000000" w:rsidP="00000000" w:rsidRDefault="00000000" w:rsidRPr="00000000" w14:paraId="0000005F">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This chapter provides the wider background needed to understand the issue of loneliness and social isolation among older adults in the UK. It expands beyond the introduction by exploring the historical development of the topic, the main theories used in research, and how loneliness is viewed and addressed nationally and internationally. This broader context is important because loneliness is not a new problem, nor is it unique to the UK. It is shaped by long-term social changes, global trends, and shifts in health and social care systems.</w:t>
      </w:r>
    </w:p>
    <w:p w:rsidR="00000000" w:rsidDel="00000000" w:rsidP="00000000" w:rsidRDefault="00000000" w:rsidRPr="00000000" w14:paraId="00000060">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By examining historical influences, theoretical frameworks, and international comparisons, this chapter sets the foundation for later analysis. It explains how the topic has developed, how researchers understand loneliness, and how different countries attempt to tackle it. Understanding this wider picture will help inform the methodology and strengthen the evaluation of interventions later in the dissertation.</w:t>
      </w:r>
    </w:p>
    <w:p w:rsidR="00000000" w:rsidDel="00000000" w:rsidP="00000000" w:rsidRDefault="00000000" w:rsidRPr="00000000" w14:paraId="00000061">
      <w:pPr>
        <w:spacing w:line="360" w:lineRule="auto"/>
        <w:rPr>
          <w:rFonts w:ascii="Arial" w:cs="Arial" w:eastAsia="Arial" w:hAnsi="Arial"/>
          <w:i w:val="0"/>
          <w:iCs w:val="0"/>
          <w:color w:val="000000"/>
          <w:sz w:val="22"/>
          <w:szCs w:val="22"/>
        </w:rPr>
      </w:pPr>
      <w:r w:rsidDel="00000000" w:rsidR="00000000" w:rsidRPr="00000000">
        <w:rPr>
          <w:rtl w:val="0"/>
        </w:rPr>
      </w:r>
    </w:p>
    <w:p w:rsidR="00000000" w:rsidDel="00000000" w:rsidP="00000000" w:rsidRDefault="00000000" w:rsidRPr="00000000" w14:paraId="00000062">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ctwe06mrbyut" w:id="12"/>
      <w:bookmarkEnd w:id="12"/>
      <w:r w:rsidDel="00000000" w:rsidR="00000000" w:rsidRPr="00000000">
        <w:rPr>
          <w:rFonts w:ascii="Arial" w:cs="Arial" w:eastAsia="Arial" w:hAnsi="Arial"/>
          <w:b w:val="1"/>
          <w:bCs w:val="1"/>
          <w:i w:val="0"/>
          <w:iCs w:val="0"/>
          <w:color w:val="000000"/>
          <w:sz w:val="22"/>
          <w:szCs w:val="22"/>
          <w:rtl w:val="0"/>
        </w:rPr>
        <w:t xml:space="preserve">2.2 Historical Background </w:t>
      </w:r>
    </w:p>
    <w:p w:rsidR="00000000" w:rsidDel="00000000" w:rsidP="00000000" w:rsidRDefault="00000000" w:rsidRPr="00000000" w14:paraId="00000063">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Loneliness as a social issue has existed for centuries, but its recognition as a public health concern is relatively recent. Historically, older adults tended to live in multigenerational households where family members provided daily companionship and support. Before the 20th century, community structures were more stable, and neighbours often played a central role in social life. As a result, while loneliness certainly existed, it was less visible and less widely discussed.</w:t>
      </w:r>
    </w:p>
    <w:p w:rsidR="00000000" w:rsidDel="00000000" w:rsidP="00000000" w:rsidRDefault="00000000" w:rsidRPr="00000000" w14:paraId="00000064">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Major social changes throughout the 20th century began to alter the experiences of older adults. Industrialisation and urbanisation encouraged people to move away from family homes in search of work, reducing extended family support. Later, the rise of smaller households and increased independence in older age meant that more people lived alone. By the 1970s, researchers and charities began noticing growing numbers of older adults reporting feelings of isolation.</w:t>
      </w:r>
    </w:p>
    <w:p w:rsidR="00000000" w:rsidDel="00000000" w:rsidP="00000000" w:rsidRDefault="00000000" w:rsidRPr="00000000" w14:paraId="00000065">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Key historical milestones strengthened awareness of loneliness. The creation of major welfare systems after World War II improved public health but also highlighted the importance of mental wellbeing. In the 1990s and early 2000s, studies began linking loneliness to negative health outcomes, especially among older adults with limited mobility. Digital technology expanded rapidly, but many older adults were excluded due to low digital literacy, increasing the gap between them and the rest of society.</w:t>
      </w:r>
    </w:p>
    <w:p w:rsidR="00000000" w:rsidDel="00000000" w:rsidP="00000000" w:rsidRDefault="00000000" w:rsidRPr="00000000" w14:paraId="00000066">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Several organisations contributed to shaping understanding around loneliness. Age UK and its earlier form, Age Concern, were central in bringing attention to issues affecting older people. They launched campaigns, produced major reports, and helped shape public opinion. The NHS and government departments also started recognising loneliness as a health risk, eventually leading to formal policy action.</w:t>
      </w:r>
    </w:p>
    <w:p w:rsidR="00000000" w:rsidDel="00000000" w:rsidP="00000000" w:rsidRDefault="00000000" w:rsidRPr="00000000" w14:paraId="00000067">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One major turning point came in 2018 when the UK appointed the world’s firs</w:t>
      </w:r>
      <w:r w:rsidDel="00000000" w:rsidR="00000000" w:rsidRPr="00000000">
        <w:rPr>
          <w:rFonts w:ascii="Arial" w:cs="Arial" w:eastAsia="Arial" w:hAnsi="Arial"/>
          <w:b w:val="0"/>
          <w:bCs w:val="0"/>
          <w:i w:val="0"/>
          <w:iCs w:val="0"/>
          <w:color w:val="000000"/>
          <w:sz w:val="22"/>
          <w:szCs w:val="22"/>
          <w:rtl w:val="0"/>
        </w:rPr>
        <w:t xml:space="preserve">t Minister for Loneliness, </w:t>
      </w:r>
      <w:r w:rsidDel="00000000" w:rsidR="00000000" w:rsidRPr="00000000">
        <w:rPr>
          <w:rFonts w:ascii="Arial" w:cs="Arial" w:eastAsia="Arial" w:hAnsi="Arial"/>
          <w:i w:val="0"/>
          <w:iCs w:val="0"/>
          <w:color w:val="000000"/>
          <w:sz w:val="22"/>
          <w:szCs w:val="22"/>
          <w:rtl w:val="0"/>
        </w:rPr>
        <w:t xml:space="preserve">signalling that the issue had become a national priority. This decision followed the Jo Cox Commission on Loneliness, which described loneliness as a “crisis” affecting millions. Since then, loneliness has been seen not just as a personal feeling but as a significant social and health challenge requiring coordinated intervention.</w:t>
      </w:r>
    </w:p>
    <w:p w:rsidR="00000000" w:rsidDel="00000000" w:rsidP="00000000" w:rsidRDefault="00000000" w:rsidRPr="00000000" w14:paraId="00000068">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Overall, the historical development of the topic shows how changes in family life, social structures, and health policy have combined to shape the modern understanding of loneliness among older adults.</w:t>
      </w:r>
    </w:p>
    <w:p w:rsidR="00000000" w:rsidDel="00000000" w:rsidP="00000000" w:rsidRDefault="00000000" w:rsidRPr="00000000" w14:paraId="00000069">
      <w:pPr>
        <w:pStyle w:val="Heading1"/>
        <w:spacing w:after="240" w:before="240" w:line="360" w:lineRule="auto"/>
        <w:rPr>
          <w:rFonts w:ascii="Arial" w:cs="Arial" w:eastAsia="Arial" w:hAnsi="Arial"/>
          <w:b w:val="1"/>
          <w:bCs w:val="1"/>
          <w:i w:val="0"/>
          <w:iCs w:val="0"/>
          <w:color w:val="000000"/>
          <w:sz w:val="24"/>
          <w:szCs w:val="24"/>
        </w:rPr>
      </w:pPr>
      <w:r w:rsidDel="00000000" w:rsidR="00000000" w:rsidRPr="00000000">
        <w:rPr>
          <w:rtl w:val="0"/>
        </w:rPr>
      </w:r>
    </w:p>
    <w:p w:rsidR="00000000" w:rsidDel="00000000" w:rsidP="00000000" w:rsidRDefault="00000000" w:rsidRPr="00000000" w14:paraId="0000006A">
      <w:pPr>
        <w:pStyle w:val="Heading1"/>
        <w:spacing w:after="240" w:before="240" w:line="360" w:lineRule="auto"/>
        <w:rPr>
          <w:rFonts w:ascii="Arial" w:cs="Arial" w:eastAsia="Arial" w:hAnsi="Arial"/>
          <w:b w:val="1"/>
          <w:bCs w:val="1"/>
          <w:i w:val="0"/>
          <w:iCs w:val="0"/>
          <w:color w:val="000000"/>
          <w:sz w:val="24"/>
          <w:szCs w:val="24"/>
        </w:rPr>
      </w:pPr>
      <w:bookmarkStart w:colFirst="0" w:colLast="0" w:name="_heading=h.nfamsoz7flyn" w:id="13"/>
      <w:bookmarkEnd w:id="13"/>
      <w:r w:rsidDel="00000000" w:rsidR="00000000" w:rsidRPr="00000000">
        <w:rPr>
          <w:rFonts w:ascii="Arial" w:cs="Arial" w:eastAsia="Arial" w:hAnsi="Arial"/>
          <w:b w:val="1"/>
          <w:bCs w:val="1"/>
          <w:i w:val="0"/>
          <w:iCs w:val="0"/>
          <w:color w:val="000000"/>
          <w:sz w:val="24"/>
          <w:szCs w:val="24"/>
          <w:rtl w:val="0"/>
        </w:rPr>
        <w:t xml:space="preserve">2.3 Theoretical Background </w:t>
      </w:r>
    </w:p>
    <w:p w:rsidR="00000000" w:rsidDel="00000000" w:rsidP="00000000" w:rsidRDefault="00000000" w:rsidRPr="00000000" w14:paraId="0000006B">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Research on loneliness and social isolation among older adults is grounded in several well-established psychological, sociological, and health-based theories. These theories help explain why older adults experience loneliness, how it affects their wellbeing, and which mechanisms drive negative health outcomes.</w:t>
      </w:r>
    </w:p>
    <w:p w:rsidR="00000000" w:rsidDel="00000000" w:rsidP="00000000" w:rsidRDefault="00000000" w:rsidRPr="00000000" w14:paraId="0000006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Several theoretical frameworks help explain why loneliness occurs in later life and how it affects wellbeing. Socioemotional Selectivity Theory proposes that as individuals age, they prioritise emotionally meaningful relationships and reduce their social networks (Carstensen, Isaacowitz and Charles, 1999). While this selective process can enhance emotional satisfaction, it also increases vulnerability when key relationships are lost through bereavement or illness.</w:t>
      </w:r>
    </w:p>
    <w:p w:rsidR="00000000" w:rsidDel="00000000" w:rsidP="00000000" w:rsidRDefault="00000000" w:rsidRPr="00000000" w14:paraId="0000006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Social Convoy Theory complements this perspective by conceptualising social relationships as dynamic networks that change across the lifespan (Antonucci, Ajrouch and Birditt, 2014). In later life, these networks often shrink due to retirement, declining health, and reduced mobility, limiting access to emotional and practical support and increasing the risk of loneliness.</w:t>
      </w:r>
    </w:p>
    <w:p w:rsidR="00000000" w:rsidDel="00000000" w:rsidP="00000000" w:rsidRDefault="00000000" w:rsidRPr="00000000" w14:paraId="0000006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Cognitive Discrepancy Theory emphasises the subjective nature of loneliness, arguing that it arises when there is a mismatch between desired and actual social relationships (Perlman and Peplau, 1981). This framework highlights why loneliness can occur even in the presence of others and underscores the importance of emotional connection rather than social quantity.</w:t>
      </w:r>
    </w:p>
    <w:p w:rsidR="00000000" w:rsidDel="00000000" w:rsidP="00000000" w:rsidRDefault="00000000" w:rsidRPr="00000000" w14:paraId="0000006F">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sz w:val="22"/>
          <w:szCs w:val="22"/>
          <w:rtl w:val="0"/>
        </w:rPr>
        <w:t xml:space="preserve">Health-focused models such as the Stress Process Model and the Biopsychosocial Model extend understanding by linking loneliness to psychological and physiological processes. Chronic loneliness is conceptualised as a stressor that contributes to hormonal imbalance, inflammation, and immune dysfunction, increasing the risk of depression, cognitive decline, and cardiovascular disease (Hawkley and Cacioppo, 2010). While these theories provide valuable insight, they often underrepresent structural inequalities, cultural diversity, and digital exclusion, limiting their ability to fully explain contemporary experiences of loneliness.</w:t>
      </w:r>
      <w:r w:rsidDel="00000000" w:rsidR="00000000" w:rsidRPr="00000000">
        <w:rPr>
          <w:rtl w:val="0"/>
        </w:rPr>
      </w:r>
    </w:p>
    <w:p w:rsidR="00000000" w:rsidDel="00000000" w:rsidP="00000000" w:rsidRDefault="00000000" w:rsidRPr="00000000" w14:paraId="00000070">
      <w:pPr>
        <w:pStyle w:val="Heading2"/>
        <w:spacing w:after="299" w:before="299" w:line="360" w:lineRule="auto"/>
        <w:rPr>
          <w:rFonts w:ascii="Arial" w:cs="Arial" w:eastAsia="Arial" w:hAnsi="Arial"/>
          <w:b w:val="1"/>
          <w:bCs w:val="1"/>
          <w:i w:val="0"/>
          <w:iCs w:val="0"/>
          <w:color w:val="000000"/>
          <w:sz w:val="24"/>
          <w:szCs w:val="24"/>
        </w:rPr>
      </w:pPr>
      <w:bookmarkStart w:colFirst="0" w:colLast="0" w:name="_heading=h.lvolxh2d0nx" w:id="14"/>
      <w:bookmarkEnd w:id="14"/>
      <w:r w:rsidDel="00000000" w:rsidR="00000000" w:rsidRPr="00000000">
        <w:rPr>
          <w:rFonts w:ascii="Arial" w:cs="Arial" w:eastAsia="Arial" w:hAnsi="Arial"/>
          <w:b w:val="1"/>
          <w:bCs w:val="1"/>
          <w:i w:val="0"/>
          <w:iCs w:val="0"/>
          <w:color w:val="000000"/>
          <w:sz w:val="24"/>
          <w:szCs w:val="24"/>
          <w:rtl w:val="0"/>
        </w:rPr>
        <w:t xml:space="preserve">Strengths</w:t>
      </w:r>
    </w:p>
    <w:p w:rsidR="00000000" w:rsidDel="00000000" w:rsidP="00000000" w:rsidRDefault="00000000" w:rsidRPr="00000000" w14:paraId="00000071">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m37bu6hxlith" w:id="15"/>
      <w:bookmarkEnd w:id="15"/>
      <w:r w:rsidDel="00000000" w:rsidR="00000000" w:rsidRPr="00000000">
        <w:rPr>
          <w:rFonts w:ascii="Arial" w:cs="Arial" w:eastAsia="Arial" w:hAnsi="Arial"/>
          <w:b w:val="1"/>
          <w:bCs w:val="1"/>
          <w:i w:val="0"/>
          <w:iCs w:val="0"/>
          <w:color w:val="000000"/>
          <w:sz w:val="22"/>
          <w:szCs w:val="22"/>
          <w:rtl w:val="0"/>
        </w:rPr>
        <w:t xml:space="preserve">1. They capture different dimensions of loneliness</w:t>
      </w:r>
    </w:p>
    <w:p w:rsidR="00000000" w:rsidDel="00000000" w:rsidP="00000000" w:rsidRDefault="00000000" w:rsidRPr="00000000" w14:paraId="00000072">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combination of psychological (Cognitive Discrepancy Theory), sociological (Social Convoy Theory), emotional (Socioemotional Selectivity Theory), and biological (Stress Process Model) frameworks helps explain loneliness from multiple angles. This multidimensional coverage is a major strength because loneliness is not caused by one single factor; it results from social networks, expectations, health decline, environment, and life changes.</w:t>
      </w:r>
    </w:p>
    <w:p w:rsidR="00000000" w:rsidDel="00000000" w:rsidP="00000000" w:rsidRDefault="00000000" w:rsidRPr="00000000" w14:paraId="00000073">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gzvualierrg0" w:id="16"/>
      <w:bookmarkEnd w:id="16"/>
      <w:r w:rsidDel="00000000" w:rsidR="00000000" w:rsidRPr="00000000">
        <w:rPr>
          <w:rFonts w:ascii="Arial" w:cs="Arial" w:eastAsia="Arial" w:hAnsi="Arial"/>
          <w:b w:val="1"/>
          <w:bCs w:val="1"/>
          <w:i w:val="0"/>
          <w:iCs w:val="0"/>
          <w:color w:val="000000"/>
          <w:sz w:val="22"/>
          <w:szCs w:val="22"/>
          <w:rtl w:val="0"/>
        </w:rPr>
        <w:t xml:space="preserve">2. They explain why older adults are uniquely vulnerable</w:t>
      </w:r>
    </w:p>
    <w:p w:rsidR="00000000" w:rsidDel="00000000" w:rsidP="00000000" w:rsidRDefault="00000000" w:rsidRPr="00000000" w14:paraId="00000074">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SST and Social Convoy Theory offer concrete reasons older adults experience higher loneliness levels: shrinking networks, loss of partners, retirement, and changes in priorities.</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This helps policy-makers design age-specific interventions rather than generic “social support” solutions.</w:t>
      </w:r>
    </w:p>
    <w:p w:rsidR="00000000" w:rsidDel="00000000" w:rsidP="00000000" w:rsidRDefault="00000000" w:rsidRPr="00000000" w14:paraId="00000075">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s975mp5jx226" w:id="17"/>
      <w:bookmarkEnd w:id="17"/>
      <w:r w:rsidDel="00000000" w:rsidR="00000000" w:rsidRPr="00000000">
        <w:rPr>
          <w:rFonts w:ascii="Arial" w:cs="Arial" w:eastAsia="Arial" w:hAnsi="Arial"/>
          <w:b w:val="1"/>
          <w:bCs w:val="1"/>
          <w:i w:val="0"/>
          <w:iCs w:val="0"/>
          <w:color w:val="000000"/>
          <w:sz w:val="22"/>
          <w:szCs w:val="22"/>
          <w:rtl w:val="0"/>
        </w:rPr>
        <w:t xml:space="preserve">3. They provide clear pathways linking loneliness to health outcomes</w:t>
      </w:r>
    </w:p>
    <w:p w:rsidR="00000000" w:rsidDel="00000000" w:rsidP="00000000" w:rsidRDefault="00000000" w:rsidRPr="00000000" w14:paraId="00000076">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Stress Process Model and Biopsychosocial Model show how emotional isolation triggers biological changes (e.g., inflammation, cortisol dysregulation). This has strengthened the argument that loneliness is a </w:t>
      </w:r>
      <w:r w:rsidDel="00000000" w:rsidR="00000000" w:rsidRPr="00000000">
        <w:rPr>
          <w:rFonts w:ascii="Arial" w:cs="Arial" w:eastAsia="Arial" w:hAnsi="Arial"/>
          <w:b w:val="0"/>
          <w:bCs w:val="0"/>
          <w:i w:val="0"/>
          <w:iCs w:val="0"/>
          <w:color w:val="000000"/>
          <w:sz w:val="22"/>
          <w:szCs w:val="22"/>
          <w:rtl w:val="0"/>
        </w:rPr>
        <w:t xml:space="preserve">public health issue</w:t>
      </w:r>
      <w:r w:rsidDel="00000000" w:rsidR="00000000" w:rsidRPr="00000000">
        <w:rPr>
          <w:rFonts w:ascii="Arial" w:cs="Arial" w:eastAsia="Arial" w:hAnsi="Arial"/>
          <w:i w:val="0"/>
          <w:iCs w:val="0"/>
          <w:color w:val="000000"/>
          <w:sz w:val="22"/>
          <w:szCs w:val="22"/>
          <w:rtl w:val="0"/>
        </w:rPr>
        <w:t xml:space="preserve">, not just a “feeling.”</w:t>
      </w:r>
    </w:p>
    <w:p w:rsidR="00000000" w:rsidDel="00000000" w:rsidP="00000000" w:rsidRDefault="00000000" w:rsidRPr="00000000" w14:paraId="00000077">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b5zdlkjxdat1" w:id="18"/>
      <w:bookmarkEnd w:id="18"/>
      <w:r w:rsidDel="00000000" w:rsidR="00000000" w:rsidRPr="00000000">
        <w:rPr>
          <w:rFonts w:ascii="Arial" w:cs="Arial" w:eastAsia="Arial" w:hAnsi="Arial"/>
          <w:b w:val="1"/>
          <w:bCs w:val="1"/>
          <w:i w:val="0"/>
          <w:iCs w:val="0"/>
          <w:color w:val="000000"/>
          <w:sz w:val="22"/>
          <w:szCs w:val="22"/>
          <w:rtl w:val="0"/>
        </w:rPr>
        <w:t xml:space="preserve">4. They inform intervention design</w:t>
      </w:r>
    </w:p>
    <w:p w:rsidR="00000000" w:rsidDel="00000000" w:rsidP="00000000" w:rsidRDefault="00000000" w:rsidRPr="00000000" w14:paraId="00000078">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These theories justify practical approaches used in the UK today, such as:</w:t>
      </w:r>
    </w:p>
    <w:p w:rsidR="00000000" w:rsidDel="00000000" w:rsidP="00000000" w:rsidRDefault="00000000" w:rsidRPr="00000000" w14:paraId="0000007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prescribing (based on the idea that social networks protect health),</w:t>
      </w:r>
    </w:p>
    <w:p w:rsidR="00000000" w:rsidDel="00000000" w:rsidP="00000000" w:rsidRDefault="00000000" w:rsidRPr="00000000" w14:paraId="0000007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befriending schemes (meeting emotional connection needs),</w:t>
      </w:r>
    </w:p>
    <w:p w:rsidR="00000000" w:rsidDel="00000000" w:rsidP="00000000" w:rsidRDefault="00000000" w:rsidRPr="00000000" w14:paraId="0000007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community clubs (maintaining convoys and networks).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Without these theories, most interventions would lack direction.</w:t>
      </w:r>
    </w:p>
    <w:p w:rsidR="00000000" w:rsidDel="00000000" w:rsidP="00000000" w:rsidRDefault="00000000" w:rsidRPr="00000000" w14:paraId="0000007C">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ntbbf4uj0m06" w:id="19"/>
      <w:bookmarkEnd w:id="19"/>
      <w:r w:rsidDel="00000000" w:rsidR="00000000" w:rsidRPr="00000000">
        <w:rPr>
          <w:rFonts w:ascii="Arial" w:cs="Arial" w:eastAsia="Arial" w:hAnsi="Arial"/>
          <w:b w:val="1"/>
          <w:bCs w:val="1"/>
          <w:i w:val="0"/>
          <w:iCs w:val="0"/>
          <w:color w:val="000000"/>
          <w:sz w:val="22"/>
          <w:szCs w:val="22"/>
          <w:rtl w:val="0"/>
        </w:rPr>
        <w:t xml:space="preserve">5. Strong empirical support</w:t>
      </w:r>
    </w:p>
    <w:p w:rsidR="00000000" w:rsidDel="00000000" w:rsidP="00000000" w:rsidRDefault="00000000" w:rsidRPr="00000000" w14:paraId="0000007D">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Decades of studies have applied these theories, which increases their credibility. For example, Cognitive Discrepancy Theory consistently predicts loneliness levels in older adults across multiple countries and cultures.</w:t>
      </w:r>
    </w:p>
    <w:p w:rsidR="00000000" w:rsidDel="00000000" w:rsidP="00000000" w:rsidRDefault="00000000" w:rsidRPr="00000000" w14:paraId="0000007E">
      <w:pPr>
        <w:spacing w:line="360" w:lineRule="auto"/>
        <w:rPr>
          <w:rFonts w:ascii="Arial" w:cs="Arial" w:eastAsia="Arial" w:hAnsi="Arial"/>
          <w:i w:val="0"/>
          <w:iCs w:val="0"/>
          <w:color w:val="000000"/>
          <w:sz w:val="22"/>
          <w:szCs w:val="22"/>
        </w:rPr>
      </w:pPr>
      <w:r w:rsidDel="00000000" w:rsidR="00000000" w:rsidRPr="00000000">
        <w:rPr>
          <w:rtl w:val="0"/>
        </w:rPr>
      </w:r>
    </w:p>
    <w:p w:rsidR="00000000" w:rsidDel="00000000" w:rsidP="00000000" w:rsidRDefault="00000000" w:rsidRPr="00000000" w14:paraId="0000007F">
      <w:pPr>
        <w:pStyle w:val="Heading2"/>
        <w:spacing w:after="299" w:before="299" w:line="360" w:lineRule="auto"/>
        <w:rPr>
          <w:rFonts w:ascii="Arial" w:cs="Arial" w:eastAsia="Arial" w:hAnsi="Arial"/>
          <w:b w:val="1"/>
          <w:bCs w:val="1"/>
          <w:i w:val="0"/>
          <w:iCs w:val="0"/>
          <w:color w:val="000000"/>
          <w:sz w:val="24"/>
          <w:szCs w:val="24"/>
        </w:rPr>
      </w:pPr>
      <w:bookmarkStart w:colFirst="0" w:colLast="0" w:name="_heading=h.jrvaiemt5800" w:id="20"/>
      <w:bookmarkEnd w:id="20"/>
      <w:r w:rsidDel="00000000" w:rsidR="00000000" w:rsidRPr="00000000">
        <w:rPr>
          <w:rFonts w:ascii="Arial" w:cs="Arial" w:eastAsia="Arial" w:hAnsi="Arial"/>
          <w:b w:val="1"/>
          <w:bCs w:val="1"/>
          <w:i w:val="0"/>
          <w:iCs w:val="0"/>
          <w:color w:val="000000"/>
          <w:sz w:val="24"/>
          <w:szCs w:val="24"/>
          <w:rtl w:val="0"/>
        </w:rPr>
        <w:t xml:space="preserve">Limitations</w:t>
      </w:r>
    </w:p>
    <w:p w:rsidR="00000000" w:rsidDel="00000000" w:rsidP="00000000" w:rsidRDefault="00000000" w:rsidRPr="00000000" w14:paraId="00000080">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qg30hj5hvbz2" w:id="21"/>
      <w:bookmarkEnd w:id="21"/>
      <w:r w:rsidDel="00000000" w:rsidR="00000000" w:rsidRPr="00000000">
        <w:rPr>
          <w:rFonts w:ascii="Arial" w:cs="Arial" w:eastAsia="Arial" w:hAnsi="Arial"/>
          <w:b w:val="1"/>
          <w:bCs w:val="1"/>
          <w:i w:val="0"/>
          <w:iCs w:val="0"/>
          <w:color w:val="000000"/>
          <w:sz w:val="22"/>
          <w:szCs w:val="22"/>
          <w:rtl w:val="0"/>
        </w:rPr>
        <w:t xml:space="preserve">1. Most theories don’t consider modern digital isolation</w:t>
      </w:r>
    </w:p>
    <w:p w:rsidR="00000000" w:rsidDel="00000000" w:rsidP="00000000" w:rsidRDefault="00000000" w:rsidRPr="00000000" w14:paraId="00000081">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Many older theories were developed before the digital age.</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They don’t address:</w:t>
      </w:r>
    </w:p>
    <w:p w:rsidR="00000000" w:rsidDel="00000000" w:rsidP="00000000" w:rsidRDefault="00000000" w:rsidRPr="00000000" w14:paraId="0000008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digital exclusion</w:t>
      </w:r>
    </w:p>
    <w:p w:rsidR="00000000" w:rsidDel="00000000" w:rsidP="00000000" w:rsidRDefault="00000000" w:rsidRPr="00000000" w14:paraId="0000008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smartphones replacing physical interaction</w:t>
      </w:r>
    </w:p>
    <w:p w:rsidR="00000000" w:rsidDel="00000000" w:rsidP="00000000" w:rsidRDefault="00000000" w:rsidRPr="00000000" w14:paraId="0000008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online vs offline loneliness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Meaning newer challenges faced by older adults (like poor digital literacy) aren’t fully captured.</w:t>
      </w:r>
    </w:p>
    <w:p w:rsidR="00000000" w:rsidDel="00000000" w:rsidP="00000000" w:rsidRDefault="00000000" w:rsidRPr="00000000" w14:paraId="00000085">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1qhrn3eu8tvb" w:id="22"/>
      <w:bookmarkEnd w:id="22"/>
      <w:r w:rsidDel="00000000" w:rsidR="00000000" w:rsidRPr="00000000">
        <w:rPr>
          <w:rFonts w:ascii="Arial" w:cs="Arial" w:eastAsia="Arial" w:hAnsi="Arial"/>
          <w:b w:val="1"/>
          <w:bCs w:val="1"/>
          <w:i w:val="0"/>
          <w:iCs w:val="0"/>
          <w:color w:val="000000"/>
          <w:sz w:val="22"/>
          <w:szCs w:val="22"/>
          <w:rtl w:val="0"/>
        </w:rPr>
        <w:t xml:space="preserve">2. They can oversimplify ageing</w:t>
      </w:r>
    </w:p>
    <w:p w:rsidR="00000000" w:rsidDel="00000000" w:rsidP="00000000" w:rsidRDefault="00000000" w:rsidRPr="00000000" w14:paraId="00000086">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Several theories assume older adults automatically experience decline or reduced social networks.</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This ignores:</w:t>
      </w:r>
    </w:p>
    <w:p w:rsidR="00000000" w:rsidDel="00000000" w:rsidP="00000000" w:rsidRDefault="00000000" w:rsidRPr="00000000" w14:paraId="0000008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highly active older adults</w:t>
      </w:r>
    </w:p>
    <w:p w:rsidR="00000000" w:rsidDel="00000000" w:rsidP="00000000" w:rsidRDefault="00000000" w:rsidRPr="00000000" w14:paraId="0000008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cultural differences</w:t>
      </w:r>
    </w:p>
    <w:p w:rsidR="00000000" w:rsidDel="00000000" w:rsidP="00000000" w:rsidRDefault="00000000" w:rsidRPr="00000000" w14:paraId="0000008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socioeconomic variation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Ageing is diverse, and the theories sometimes stereotype older adulthood.</w:t>
      </w:r>
    </w:p>
    <w:p w:rsidR="00000000" w:rsidDel="00000000" w:rsidP="00000000" w:rsidRDefault="00000000" w:rsidRPr="00000000" w14:paraId="0000008A">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sa0dxhx9pl5u" w:id="23"/>
      <w:bookmarkEnd w:id="23"/>
      <w:r w:rsidDel="00000000" w:rsidR="00000000" w:rsidRPr="00000000">
        <w:rPr>
          <w:rFonts w:ascii="Arial" w:cs="Arial" w:eastAsia="Arial" w:hAnsi="Arial"/>
          <w:b w:val="1"/>
          <w:bCs w:val="1"/>
          <w:i w:val="0"/>
          <w:iCs w:val="0"/>
          <w:color w:val="000000"/>
          <w:sz w:val="22"/>
          <w:szCs w:val="22"/>
          <w:rtl w:val="0"/>
        </w:rPr>
        <w:t xml:space="preserve">3. Cultural limitations</w:t>
      </w:r>
    </w:p>
    <w:p w:rsidR="00000000" w:rsidDel="00000000" w:rsidP="00000000" w:rsidRDefault="00000000" w:rsidRPr="00000000" w14:paraId="0000008B">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Most theories were created in Western countries, meaning they may not apply well in cultures where older adults live in extended families or community-based societies (e.g., South Asia, Africa).</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Loneliness has different meanings across cultures, which these theories don’t fully explain.</w:t>
      </w:r>
    </w:p>
    <w:p w:rsidR="00000000" w:rsidDel="00000000" w:rsidP="00000000" w:rsidRDefault="00000000" w:rsidRPr="00000000" w14:paraId="0000008C">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fn9c6w90xual" w:id="24"/>
      <w:bookmarkEnd w:id="24"/>
      <w:r w:rsidDel="00000000" w:rsidR="00000000" w:rsidRPr="00000000">
        <w:rPr>
          <w:rFonts w:ascii="Arial" w:cs="Arial" w:eastAsia="Arial" w:hAnsi="Arial"/>
          <w:b w:val="1"/>
          <w:bCs w:val="1"/>
          <w:i w:val="0"/>
          <w:iCs w:val="0"/>
          <w:color w:val="000000"/>
          <w:sz w:val="22"/>
          <w:szCs w:val="22"/>
          <w:rtl w:val="0"/>
        </w:rPr>
        <w:t xml:space="preserve">4. Limited focus on structural inequalities</w:t>
      </w:r>
    </w:p>
    <w:p w:rsidR="00000000" w:rsidDel="00000000" w:rsidP="00000000" w:rsidRDefault="00000000" w:rsidRPr="00000000" w14:paraId="0000008D">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theories usually highlight personal and psychological factors, but many ignore structural barriers such as:</w:t>
      </w:r>
    </w:p>
    <w:p w:rsidR="00000000" w:rsidDel="00000000" w:rsidP="00000000" w:rsidRDefault="00000000" w:rsidRPr="00000000" w14:paraId="0000008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poor public transport</w:t>
      </w:r>
    </w:p>
    <w:p w:rsidR="00000000" w:rsidDel="00000000" w:rsidP="00000000" w:rsidRDefault="00000000" w:rsidRPr="00000000" w14:paraId="0000008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low pensions</w:t>
      </w:r>
    </w:p>
    <w:p w:rsidR="00000000" w:rsidDel="00000000" w:rsidP="00000000" w:rsidRDefault="00000000" w:rsidRPr="00000000" w14:paraId="0000009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inaccessible housing</w:t>
      </w:r>
    </w:p>
    <w:p w:rsidR="00000000" w:rsidDel="00000000" w:rsidP="00000000" w:rsidRDefault="00000000" w:rsidRPr="00000000" w14:paraId="0000009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rural isolation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These external factors significantly affect loneliness but are not central in many theories.</w:t>
      </w:r>
    </w:p>
    <w:p w:rsidR="00000000" w:rsidDel="00000000" w:rsidP="00000000" w:rsidRDefault="00000000" w:rsidRPr="00000000" w14:paraId="00000092">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89q1b048pxbh" w:id="25"/>
      <w:bookmarkEnd w:id="25"/>
      <w:r w:rsidDel="00000000" w:rsidR="00000000" w:rsidRPr="00000000">
        <w:rPr>
          <w:rFonts w:ascii="Arial" w:cs="Arial" w:eastAsia="Arial" w:hAnsi="Arial"/>
          <w:b w:val="1"/>
          <w:bCs w:val="1"/>
          <w:i w:val="0"/>
          <w:iCs w:val="0"/>
          <w:color w:val="000000"/>
          <w:sz w:val="22"/>
          <w:szCs w:val="22"/>
          <w:rtl w:val="0"/>
        </w:rPr>
        <w:t xml:space="preserve">5. Lack of practical guidance for complex cases</w:t>
      </w:r>
    </w:p>
    <w:p w:rsidR="00000000" w:rsidDel="00000000" w:rsidP="00000000" w:rsidRDefault="00000000" w:rsidRPr="00000000" w14:paraId="00000093">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theories explain why loneliness happens but don’t always tell health and social care professionals which intervention works best for:</w:t>
      </w:r>
    </w:p>
    <w:p w:rsidR="00000000" w:rsidDel="00000000" w:rsidP="00000000" w:rsidRDefault="00000000" w:rsidRPr="00000000" w14:paraId="0000009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people with dementia</w:t>
      </w:r>
    </w:p>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older adults with disabilities</w:t>
      </w:r>
    </w:p>
    <w:p w:rsidR="00000000" w:rsidDel="00000000" w:rsidP="00000000" w:rsidRDefault="00000000" w:rsidRPr="00000000" w14:paraId="0000009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those experiencing poverty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So the theories give insight, but not complete solutions.</w:t>
      </w:r>
    </w:p>
    <w:p w:rsidR="00000000" w:rsidDel="00000000" w:rsidP="00000000" w:rsidRDefault="00000000" w:rsidRPr="00000000" w14:paraId="00000097">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ygq2pl4qrihp" w:id="26"/>
      <w:bookmarkEnd w:id="26"/>
      <w:r w:rsidDel="00000000" w:rsidR="00000000" w:rsidRPr="00000000">
        <w:rPr>
          <w:rFonts w:ascii="Arial" w:cs="Arial" w:eastAsia="Arial" w:hAnsi="Arial"/>
          <w:b w:val="1"/>
          <w:bCs w:val="1"/>
          <w:i w:val="0"/>
          <w:iCs w:val="0"/>
          <w:color w:val="000000"/>
          <w:sz w:val="22"/>
          <w:szCs w:val="22"/>
          <w:rtl w:val="0"/>
        </w:rPr>
        <w:t xml:space="preserve">6. Difficulty measuring concepts precisely</w:t>
      </w:r>
    </w:p>
    <w:p w:rsidR="00000000" w:rsidDel="00000000" w:rsidP="00000000" w:rsidRDefault="00000000" w:rsidRPr="00000000" w14:paraId="00000098">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Models like the Biopsychosocial framework are so broad that measuring all elements (biological, psychological, social) is challenging, making practical application inconsistent.</w:t>
      </w:r>
    </w:p>
    <w:p w:rsidR="00000000" w:rsidDel="00000000" w:rsidP="00000000" w:rsidRDefault="00000000" w:rsidRPr="00000000" w14:paraId="00000099">
      <w:pPr>
        <w:pStyle w:val="Heading1"/>
        <w:spacing w:after="322" w:before="322" w:line="360" w:lineRule="auto"/>
        <w:rPr>
          <w:rFonts w:ascii="Arial" w:cs="Arial" w:eastAsia="Arial" w:hAnsi="Arial"/>
          <w:b w:val="1"/>
          <w:bCs w:val="1"/>
          <w:i w:val="0"/>
          <w:iCs w:val="0"/>
          <w:color w:val="000000"/>
          <w:sz w:val="24"/>
          <w:szCs w:val="24"/>
        </w:rPr>
      </w:pPr>
      <w:bookmarkStart w:colFirst="0" w:colLast="0" w:name="_heading=h.sgd4bssy5utk" w:id="27"/>
      <w:bookmarkEnd w:id="27"/>
      <w:r w:rsidDel="00000000" w:rsidR="00000000" w:rsidRPr="00000000">
        <w:rPr>
          <w:rFonts w:ascii="Arial" w:cs="Arial" w:eastAsia="Arial" w:hAnsi="Arial"/>
          <w:b w:val="1"/>
          <w:bCs w:val="1"/>
          <w:i w:val="0"/>
          <w:iCs w:val="0"/>
          <w:color w:val="000000"/>
          <w:sz w:val="24"/>
          <w:szCs w:val="24"/>
          <w:rtl w:val="0"/>
        </w:rPr>
        <w:t xml:space="preserve">2.4 International Context </w:t>
      </w:r>
    </w:p>
    <w:p w:rsidR="00000000" w:rsidDel="00000000" w:rsidP="00000000" w:rsidRDefault="00000000" w:rsidRPr="00000000" w14:paraId="0000009A">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Loneliness and social isolation among older adults is recognised globally as a significant public health concern. Rising life expectancy, urbanisation, and changes in family structures have left many older adults at risk of social isolation, with adverse mental and physical health consequences such as depression, anxiety, cognitive decline, and increased mortality. Governments and organisations worldwide have developed varied strategies to tackle this issue, reflecting cultural, economic, and policy differences, while aligning with global trends promoting social inclusion and age-friendly environments. The World Health Organization has emphasised the importance of inclusive public spaces, accessible transport, intergenerational engagement, and digital literacy programs to support older adults’ social participation.</w:t>
      </w:r>
    </w:p>
    <w:p w:rsidR="00000000" w:rsidDel="00000000" w:rsidP="00000000" w:rsidRDefault="00000000" w:rsidRPr="00000000" w14:paraId="0000009B">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In Japan, community-based “salons” provide a culturally sensitive approach to reduce isolation. Older adults gather regularly in neighbourhood centres for social and recreational activities, strengthening local networks and offering a preventative approach to loneliness. This approach’s main strength is its focus on regular, meaningful interaction, tailored to cultural norms, while its limitation lies in reliance on volunteer support and local funding, which may exclude those with mobility issues.</w:t>
      </w:r>
    </w:p>
    <w:p w:rsidR="00000000" w:rsidDel="00000000" w:rsidP="00000000" w:rsidRDefault="00000000" w:rsidRPr="00000000" w14:paraId="0000009C">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Netherlands adopts a multi-sector strategy through its “One-Against-Loneliness” campaign, combining the efforts of local governments, charities, and businesses to identify and support isolated older adults. This systematic approach ensures broader coverage and early intervention, representing a key strength. However, its effectiveness depends heavily on community engagement and volunteer participation, which can vary across regions.</w:t>
      </w:r>
    </w:p>
    <w:p w:rsidR="00000000" w:rsidDel="00000000" w:rsidP="00000000" w:rsidRDefault="00000000" w:rsidRPr="00000000" w14:paraId="0000009D">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Sweden takes a welfare-oriented approach, offering state-funded home care services and cohousing arrangements. Guaranteed daily contact through professional visits and opportunities for social interaction in cohousing communities addresses both practical and emotional needs, representing a highly structured and reliable intervention. The limitation is the high cost and resource demands, which may reduce flexibility or accessibility for those preferring independent living.</w:t>
      </w:r>
    </w:p>
    <w:p w:rsidR="00000000" w:rsidDel="00000000" w:rsidP="00000000" w:rsidRDefault="00000000" w:rsidRPr="00000000" w14:paraId="0000009E">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Australia emphasises digital inclusion programs, enabling older adults to connect online, reducing isolation caused by geographic or mobility barriers. While this increases reach and participation, it cannot fully replace in-person contact and may exclude those with limited digital literacy.</w:t>
      </w:r>
    </w:p>
    <w:p w:rsidR="00000000" w:rsidDel="00000000" w:rsidP="00000000" w:rsidRDefault="00000000" w:rsidRPr="00000000" w14:paraId="0000009F">
      <w:pPr>
        <w:spacing w:after="240" w:before="240" w:line="360" w:lineRule="auto"/>
        <w:rPr/>
      </w:pPr>
      <w:r w:rsidDel="00000000" w:rsidR="00000000" w:rsidRPr="00000000">
        <w:rPr>
          <w:rFonts w:ascii="Arial" w:cs="Arial" w:eastAsia="Arial" w:hAnsi="Arial"/>
          <w:i w:val="0"/>
          <w:iCs w:val="0"/>
          <w:color w:val="000000"/>
          <w:sz w:val="22"/>
          <w:szCs w:val="22"/>
          <w:rtl w:val="0"/>
        </w:rPr>
        <w:t xml:space="preserve">Overall, these international examples illustrate that effective interventions are multi-level, combining local engagement, structured welfare support, and technology. Each approach demonstrates unique strengths and challenges, offering valuable lessons for the UK, particularly in designing culturally sensitive, accessible, and sustainable strategies to address loneliness among older adults</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A0">
      <w:pPr>
        <w:pStyle w:val="Heading1"/>
        <w:spacing w:after="322" w:before="322" w:line="360" w:lineRule="auto"/>
        <w:rPr>
          <w:rFonts w:ascii="Arial" w:cs="Arial" w:eastAsia="Arial" w:hAnsi="Arial"/>
          <w:b w:val="1"/>
          <w:bCs w:val="1"/>
          <w:i w:val="0"/>
          <w:iCs w:val="0"/>
          <w:color w:val="000000"/>
          <w:sz w:val="24"/>
          <w:szCs w:val="24"/>
        </w:rPr>
      </w:pPr>
      <w:bookmarkStart w:colFirst="0" w:colLast="0" w:name="_heading=h.etdqccf81bql" w:id="28"/>
      <w:bookmarkEnd w:id="28"/>
      <w:r w:rsidDel="00000000" w:rsidR="00000000" w:rsidRPr="00000000">
        <w:rPr>
          <w:rFonts w:ascii="Arial" w:cs="Arial" w:eastAsia="Arial" w:hAnsi="Arial"/>
          <w:b w:val="1"/>
          <w:bCs w:val="1"/>
          <w:i w:val="0"/>
          <w:iCs w:val="0"/>
          <w:color w:val="000000"/>
          <w:sz w:val="24"/>
          <w:szCs w:val="24"/>
          <w:rtl w:val="0"/>
        </w:rPr>
        <w:t xml:space="preserve">2.5 National and Local UK Context </w:t>
      </w:r>
    </w:p>
    <w:p w:rsidR="00000000" w:rsidDel="00000000" w:rsidP="00000000" w:rsidRDefault="00000000" w:rsidRPr="00000000" w14:paraId="000000A1">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4i03xa8wxtmf" w:id="29"/>
      <w:bookmarkEnd w:id="29"/>
      <w:r w:rsidDel="00000000" w:rsidR="00000000" w:rsidRPr="00000000">
        <w:rPr>
          <w:rFonts w:ascii="Arial" w:cs="Arial" w:eastAsia="Arial" w:hAnsi="Arial"/>
          <w:b w:val="1"/>
          <w:bCs w:val="1"/>
          <w:i w:val="0"/>
          <w:iCs w:val="0"/>
          <w:color w:val="000000"/>
          <w:sz w:val="22"/>
          <w:szCs w:val="22"/>
          <w:rtl w:val="0"/>
        </w:rPr>
        <w:t xml:space="preserve">UK Perspective</w:t>
      </w:r>
    </w:p>
    <w:p w:rsidR="00000000" w:rsidDel="00000000" w:rsidP="00000000" w:rsidRDefault="00000000" w:rsidRPr="00000000" w14:paraId="000000A2">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Loneliness among older adults is a significant public health issue in the UK, affecting approximately 1.4 million older adults who report feeling chronically lonely. This has been linked to adverse mental and physical health outcomes, including depression, anxiety, dementia, and increased mortality. National attention on this issue grew following the Jo Cox Commission on Loneliness (2016), which highlighted the social and health implications of isolation and prompted the government to appoint the first Minister for Loneliness in 2018, demonstrating official recognition of the problem and commitment to addressing it.</w:t>
      </w:r>
    </w:p>
    <w:p w:rsidR="00000000" w:rsidDel="00000000" w:rsidP="00000000" w:rsidRDefault="00000000" w:rsidRPr="00000000" w14:paraId="000000A3">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ptplikv74cn2" w:id="30"/>
      <w:bookmarkEnd w:id="30"/>
      <w:r w:rsidDel="00000000" w:rsidR="00000000" w:rsidRPr="00000000">
        <w:rPr>
          <w:rFonts w:ascii="Arial" w:cs="Arial" w:eastAsia="Arial" w:hAnsi="Arial"/>
          <w:b w:val="1"/>
          <w:bCs w:val="1"/>
          <w:i w:val="0"/>
          <w:iCs w:val="0"/>
          <w:color w:val="000000"/>
          <w:sz w:val="22"/>
          <w:szCs w:val="22"/>
          <w:rtl w:val="0"/>
        </w:rPr>
        <w:t xml:space="preserve">Policy and Regulation</w:t>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Loneliness Strategy (2018):</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Provides a national framework to reduce isolation through community programs, transport accessibility, and digital inclusion.</w:t>
      </w:r>
    </w:p>
    <w:p w:rsidR="00000000" w:rsidDel="00000000" w:rsidP="00000000" w:rsidRDefault="00000000" w:rsidRPr="00000000" w14:paraId="000000A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Strengths: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Encourages coordinated action across multiple sectors, supports evidence-based initiatives, and raises public awareness about loneliness.</w:t>
      </w:r>
    </w:p>
    <w:p w:rsidR="00000000" w:rsidDel="00000000" w:rsidP="00000000" w:rsidRDefault="00000000" w:rsidRPr="00000000" w14:paraId="000000A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Limitations: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Implementation varies across regions due to differences in funding, local infrastructure, and volunteer availability.</w:t>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NHS Long Term Plan (2019):</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Introduces social prescribing link workers who connect older adults to community and wellbeing programs.</w:t>
      </w:r>
    </w:p>
    <w:p w:rsidR="00000000" w:rsidDel="00000000" w:rsidP="00000000" w:rsidRDefault="00000000" w:rsidRPr="00000000" w14:paraId="000000A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Strengths: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Integrates healthcare with social support, addresses loneliness as a health determinant, and fosters holistic wellbeing.</w:t>
      </w:r>
    </w:p>
    <w:p w:rsidR="00000000" w:rsidDel="00000000" w:rsidP="00000000" w:rsidRDefault="00000000" w:rsidRPr="00000000" w14:paraId="000000A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Limitations: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High workloads for link workers can reduce effectiveness, and access varies depending on local NHS resources.</w:t>
      </w:r>
    </w:p>
    <w:p w:rsidR="00000000" w:rsidDel="00000000" w:rsidP="00000000" w:rsidRDefault="00000000" w:rsidRPr="00000000" w14:paraId="000000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Care Act 2014:</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Emphasises adult social care responsibilities for wellbeing, social inclusion, and preventing isolation.</w:t>
      </w:r>
    </w:p>
    <w:p w:rsidR="00000000" w:rsidDel="00000000" w:rsidP="00000000" w:rsidRDefault="00000000" w:rsidRPr="00000000" w14:paraId="000000A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Strengths: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Provides a legal framework for local authorities, ensuring accountability and formal support mechanisms.</w:t>
      </w:r>
    </w:p>
    <w:p w:rsidR="00000000" w:rsidDel="00000000" w:rsidP="00000000" w:rsidRDefault="00000000" w:rsidRPr="00000000" w14:paraId="000000A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Limitations: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Budget constraints and staffing shortages in local authorities can hinder effective implementation.</w:t>
      </w:r>
    </w:p>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Digital Inclusion Initiatives: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National programs aim to improve older adults’ access to technology and online social networks.</w:t>
      </w:r>
    </w:p>
    <w:p w:rsidR="00000000" w:rsidDel="00000000" w:rsidP="00000000" w:rsidRDefault="00000000" w:rsidRPr="00000000" w14:paraId="000000A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Strengths: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Expands reach for geographically isolated individuals, supports intergenerational engagement, and encourages lifelong learning.</w:t>
      </w:r>
    </w:p>
    <w:p w:rsidR="00000000" w:rsidDel="00000000" w:rsidP="00000000" w:rsidRDefault="00000000" w:rsidRPr="00000000" w14:paraId="000000A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Limitations: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Digital literacy gaps and limited access to technology may exclude vulnerable groups.</w:t>
      </w:r>
    </w:p>
    <w:p w:rsidR="00000000" w:rsidDel="00000000" w:rsidP="00000000" w:rsidRDefault="00000000" w:rsidRPr="00000000" w14:paraId="000000B0">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li1i24rmnvi1" w:id="31"/>
      <w:bookmarkEnd w:id="31"/>
      <w:r w:rsidDel="00000000" w:rsidR="00000000" w:rsidRPr="00000000">
        <w:rPr>
          <w:rFonts w:ascii="Arial" w:cs="Arial" w:eastAsia="Arial" w:hAnsi="Arial"/>
          <w:b w:val="1"/>
          <w:bCs w:val="1"/>
          <w:i w:val="0"/>
          <w:iCs w:val="0"/>
          <w:color w:val="000000"/>
          <w:sz w:val="22"/>
          <w:szCs w:val="22"/>
          <w:rtl w:val="0"/>
        </w:rPr>
        <w:t xml:space="preserve">Local Context </w:t>
      </w:r>
    </w:p>
    <w:p w:rsidR="00000000" w:rsidDel="00000000" w:rsidP="00000000" w:rsidRDefault="00000000" w:rsidRPr="00000000" w14:paraId="000000B1">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At the local level, UK initiatives translate these national policies into community-specific programs tailored to regional needs and populations. In Manchest</w:t>
      </w:r>
      <w:r w:rsidDel="00000000" w:rsidR="00000000" w:rsidRPr="00000000">
        <w:rPr>
          <w:rFonts w:ascii="Arial" w:cs="Arial" w:eastAsia="Arial" w:hAnsi="Arial"/>
          <w:b w:val="0"/>
          <w:bCs w:val="0"/>
          <w:i w:val="0"/>
          <w:iCs w:val="0"/>
          <w:color w:val="000000"/>
          <w:sz w:val="22"/>
          <w:szCs w:val="22"/>
          <w:rtl w:val="0"/>
        </w:rPr>
        <w:t xml:space="preserve">er, the Age-Friendly City Program has focused on improving walkability, transport accessibility, and developing community hubs where older adults can participate in social and recreational activities. This</w:t>
      </w:r>
      <w:r w:rsidDel="00000000" w:rsidR="00000000" w:rsidRPr="00000000">
        <w:rPr>
          <w:rFonts w:ascii="Arial" w:cs="Arial" w:eastAsia="Arial" w:hAnsi="Arial"/>
          <w:i w:val="0"/>
          <w:iCs w:val="0"/>
          <w:color w:val="000000"/>
          <w:sz w:val="22"/>
          <w:szCs w:val="22"/>
          <w:rtl w:val="0"/>
        </w:rPr>
        <w:t xml:space="preserve"> approach strengthens social cohesion and encourages daily interaction, while also supporting mobility and physical activity. Its strength lies in providing a comprehensive and structured framework for engagement; however, consistent participation can be affected by mobility or health limitations, particularly among the most isolated residents.</w:t>
      </w:r>
    </w:p>
    <w:p w:rsidR="00000000" w:rsidDel="00000000" w:rsidP="00000000" w:rsidRDefault="00000000" w:rsidRPr="00000000" w14:paraId="000000B2">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In rural areas such as Cornwall, geographic challenges make loneliness a unique problem. Here, local authorities have implemented volunteer-driven programs, including community transport services and village halls, which provide vital opportunities for older adults to attend social events and maintain connections. These initiatives are particularly effective for those who might otherwise be isolated due to distance or lack of public transport. Nevertheless, reliance on volunteers and fluctuating local funding can impact the sustainability and reach of these services, leaving gaps in coverage for some communities.</w:t>
      </w:r>
    </w:p>
    <w:p w:rsidR="00000000" w:rsidDel="00000000" w:rsidP="00000000" w:rsidRDefault="00000000" w:rsidRPr="00000000" w14:paraId="000000B3">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London boroughs provide another example of local implementation, integrating social prescribing directly through GP practices. Older adults identified as at risk of isolation are referred to local community groups, wellbeing programs, and support services, linking healthcare provision with social support. This approach enhances accessibility and ensures timely intervention, but pressures on healthcare resources and high demand for social prescribing limit the consistency of support.</w:t>
      </w:r>
    </w:p>
    <w:p w:rsidR="00000000" w:rsidDel="00000000" w:rsidP="00000000" w:rsidRDefault="00000000" w:rsidRPr="00000000" w14:paraId="000000B4">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Overall, local programs across the UK demonstrate clear strengths: they are tailored to community needs, promote social cohesion, and often produce measurable improvements in wellbeing. At the same time, challenges persist, including dependence on volunteers, transport and staffing limitations, and digital exclusion, which continues to restrict participation in online programs. These observations highlight the need for sustainable, accessible, and culturally appropriate interventions, bridging national strategy with local execution to effectively reduce loneliness among older adults.</w:t>
      </w:r>
    </w:p>
    <w:p w:rsidR="00000000" w:rsidDel="00000000" w:rsidP="00000000" w:rsidRDefault="00000000" w:rsidRPr="00000000" w14:paraId="000000B5">
      <w:pPr>
        <w:pStyle w:val="Heading1"/>
        <w:spacing w:after="322" w:before="322" w:line="360" w:lineRule="auto"/>
        <w:rPr>
          <w:rFonts w:ascii="Arial" w:cs="Arial" w:eastAsia="Arial" w:hAnsi="Arial"/>
          <w:b w:val="1"/>
          <w:bCs w:val="1"/>
          <w:i w:val="0"/>
          <w:iCs w:val="0"/>
          <w:color w:val="000000"/>
          <w:sz w:val="24"/>
          <w:szCs w:val="24"/>
        </w:rPr>
      </w:pPr>
      <w:bookmarkStart w:colFirst="0" w:colLast="0" w:name="_heading=h.g64vmgedqdp" w:id="32"/>
      <w:bookmarkEnd w:id="32"/>
      <w:r w:rsidDel="00000000" w:rsidR="00000000" w:rsidRPr="00000000">
        <w:rPr>
          <w:rFonts w:ascii="Arial" w:cs="Arial" w:eastAsia="Arial" w:hAnsi="Arial"/>
          <w:b w:val="1"/>
          <w:bCs w:val="1"/>
          <w:i w:val="0"/>
          <w:iCs w:val="0"/>
          <w:color w:val="000000"/>
          <w:sz w:val="24"/>
          <w:szCs w:val="24"/>
          <w:rtl w:val="0"/>
        </w:rPr>
        <w:t xml:space="preserve">2.6 Conclusion </w:t>
      </w:r>
    </w:p>
    <w:p w:rsidR="00000000" w:rsidDel="00000000" w:rsidP="00000000" w:rsidRDefault="00000000" w:rsidRPr="00000000" w14:paraId="000000B6">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This chapter has explored the background of loneliness and social isolation in older adults, showing the historical, theoretical, international, and UK contexts. Historically, societal changes and an ageing population have increased the risk of isolation, impacting mental and physical health. Theoretical perspectives, including psychosocial and socio-environmental models, provide insight into why loneliness occurs and how it affects wellbeing. Looking internationally, countries have adopted a variety of approaches, from community-based programs in Japan to digital initiatives in Australia, each with strengths and limitations that offer lessons for the UK. Nationally and locally, strategies such as the Loneliness Strategy, NHS social prescribing, and local programs like Manchester’s Age-Friendly initiatives show how policy and community action can combine to support older adults, though challenges like uneven implementation and digital exclusion remain. These insights set the foundation for the next chapter, methodology, by identifying gaps, trends, and effective approaches that will guide research design and analysis.</w:t>
      </w:r>
    </w:p>
    <w:p w:rsidR="00000000" w:rsidDel="00000000" w:rsidP="00000000" w:rsidRDefault="00000000" w:rsidRPr="00000000" w14:paraId="000000B7">
      <w:pPr>
        <w:pStyle w:val="Heading1"/>
        <w:keepNext w:val="0"/>
        <w:keepLines w:val="0"/>
        <w:spacing w:after="120" w:before="480" w:line="360" w:lineRule="auto"/>
        <w:rPr>
          <w:rFonts w:ascii="Arial" w:cs="Arial" w:eastAsia="Arial" w:hAnsi="Arial"/>
          <w:b w:val="1"/>
          <w:bCs w:val="1"/>
          <w:color w:val="000000"/>
          <w:sz w:val="24"/>
          <w:szCs w:val="24"/>
        </w:rPr>
      </w:pPr>
      <w:bookmarkStart w:colFirst="0" w:colLast="0" w:name="_heading=h.d0osfcvvuuh0" w:id="33"/>
      <w:bookmarkEnd w:id="33"/>
      <w:r w:rsidDel="00000000" w:rsidR="00000000" w:rsidRPr="00000000">
        <w:rPr>
          <w:rFonts w:ascii="Arial" w:cs="Arial" w:eastAsia="Arial" w:hAnsi="Arial"/>
          <w:b w:val="1"/>
          <w:bCs w:val="1"/>
          <w:color w:val="000000"/>
          <w:sz w:val="24"/>
          <w:szCs w:val="24"/>
          <w:rtl w:val="0"/>
        </w:rPr>
        <w:t xml:space="preserve">CHAPTER 3 – METHODS AND SEARCH STRATEGY</w:t>
      </w:r>
    </w:p>
    <w:p w:rsidR="00000000" w:rsidDel="00000000" w:rsidP="00000000" w:rsidRDefault="00000000" w:rsidRPr="00000000" w14:paraId="000000B8">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qyfwxlizzeau" w:id="34"/>
      <w:bookmarkEnd w:id="34"/>
      <w:r w:rsidDel="00000000" w:rsidR="00000000" w:rsidRPr="00000000">
        <w:rPr>
          <w:rFonts w:ascii="Arial" w:cs="Arial" w:eastAsia="Arial" w:hAnsi="Arial"/>
          <w:b w:val="1"/>
          <w:bCs w:val="1"/>
          <w:color w:val="000000"/>
          <w:sz w:val="22"/>
          <w:szCs w:val="22"/>
          <w:rtl w:val="0"/>
        </w:rPr>
        <w:t xml:space="preserve">3.1 Introduction</w:t>
      </w:r>
    </w:p>
    <w:p w:rsidR="00000000" w:rsidDel="00000000" w:rsidP="00000000" w:rsidRDefault="00000000" w:rsidRPr="00000000" w14:paraId="000000B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chapter explains the methodological approach used to conduct this dissertation, focusing on how secondary research was systematically identified, evaluated, and analysed. The study adopted a desk-based, literature-based methodology, drawing exclusively on existing academic and policy sources rather than collecting primary data. A visual overview of this approach was presented in the academic methodology poster, while this chapter expands on each stage of the research process in greater detail.</w:t>
      </w:r>
    </w:p>
    <w:p w:rsidR="00000000" w:rsidDel="00000000" w:rsidP="00000000" w:rsidRDefault="00000000" w:rsidRPr="00000000" w14:paraId="000000B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methods outlined in this chapter are central to addressing the research aim and objectives, as they determine how relevant evidence was located and how patterns within the literature were identified. The structured search strategy, validation of sources, and thematic analysis described here form the foundation for the findings presented in Chapter 4, ensuring that conclusions are based on credible, relevant, and systematically analysed evidence.</w:t>
      </w:r>
    </w:p>
    <w:p w:rsidR="00000000" w:rsidDel="00000000" w:rsidP="00000000" w:rsidRDefault="00000000" w:rsidRPr="00000000" w14:paraId="000000BB">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C">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dtkw16omfe3u" w:id="35"/>
      <w:bookmarkEnd w:id="35"/>
      <w:r w:rsidDel="00000000" w:rsidR="00000000" w:rsidRPr="00000000">
        <w:rPr>
          <w:rFonts w:ascii="Arial" w:cs="Arial" w:eastAsia="Arial" w:hAnsi="Arial"/>
          <w:b w:val="1"/>
          <w:bCs w:val="1"/>
          <w:color w:val="000000"/>
          <w:sz w:val="22"/>
          <w:szCs w:val="22"/>
          <w:rtl w:val="0"/>
        </w:rPr>
        <w:t xml:space="preserve">3.2 Search Strategy</w:t>
      </w:r>
    </w:p>
    <w:p w:rsidR="00000000" w:rsidDel="00000000" w:rsidP="00000000" w:rsidRDefault="00000000" w:rsidRPr="00000000" w14:paraId="000000B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search strategy was developed directly from the research title and objectives, ensuring alignment between the research question and the literature identified. Key terms such as </w:t>
      </w:r>
      <w:r w:rsidDel="00000000" w:rsidR="00000000" w:rsidRPr="00000000">
        <w:rPr>
          <w:rFonts w:ascii="Arial" w:cs="Arial" w:eastAsia="Arial" w:hAnsi="Arial"/>
          <w:i w:val="1"/>
          <w:iCs w:val="1"/>
          <w:sz w:val="22"/>
          <w:szCs w:val="22"/>
          <w:rtl w:val="0"/>
        </w:rPr>
        <w:t xml:space="preserve">loneliness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social isolation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older adults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mental health</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wellbeing</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i w:val="1"/>
          <w:iCs w:val="1"/>
          <w:sz w:val="22"/>
          <w:szCs w:val="22"/>
          <w:rtl w:val="0"/>
        </w:rPr>
        <w:t xml:space="preserve">United Kingdom</w:t>
      </w:r>
      <w:r w:rsidDel="00000000" w:rsidR="00000000" w:rsidRPr="00000000">
        <w:rPr>
          <w:rFonts w:ascii="Arial" w:cs="Arial" w:eastAsia="Arial" w:hAnsi="Arial"/>
          <w:sz w:val="22"/>
          <w:szCs w:val="22"/>
          <w:rtl w:val="0"/>
        </w:rPr>
        <w:t xml:space="preserve"> were used as the foundation of the search. To increase coverage and sensitivity, alternative terms and synonyms including </w:t>
      </w:r>
      <w:r w:rsidDel="00000000" w:rsidR="00000000" w:rsidRPr="00000000">
        <w:rPr>
          <w:rFonts w:ascii="Arial" w:cs="Arial" w:eastAsia="Arial" w:hAnsi="Arial"/>
          <w:i w:val="1"/>
          <w:iCs w:val="1"/>
          <w:sz w:val="22"/>
          <w:szCs w:val="22"/>
          <w:rtl w:val="0"/>
        </w:rPr>
        <w:t xml:space="preserve">elderly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later life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ageing population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psychological wellbeing</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i w:val="1"/>
          <w:iCs w:val="1"/>
          <w:sz w:val="22"/>
          <w:szCs w:val="22"/>
          <w:rtl w:val="0"/>
        </w:rPr>
        <w:t xml:space="preserve">depression</w:t>
      </w:r>
      <w:r w:rsidDel="00000000" w:rsidR="00000000" w:rsidRPr="00000000">
        <w:rPr>
          <w:rFonts w:ascii="Arial" w:cs="Arial" w:eastAsia="Arial" w:hAnsi="Arial"/>
          <w:sz w:val="22"/>
          <w:szCs w:val="22"/>
          <w:rtl w:val="0"/>
        </w:rPr>
        <w:t xml:space="preserve"> were also incorporated.</w:t>
      </w:r>
    </w:p>
    <w:p w:rsidR="00000000" w:rsidDel="00000000" w:rsidP="00000000" w:rsidRDefault="00000000" w:rsidRPr="00000000" w14:paraId="000000B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Boolean operators were used to refine and control search results. The operator “AND” was applied to narrow searches and ensure relevance, for example when combining </w:t>
      </w:r>
      <w:r w:rsidDel="00000000" w:rsidR="00000000" w:rsidRPr="00000000">
        <w:rPr>
          <w:rFonts w:ascii="Arial" w:cs="Arial" w:eastAsia="Arial" w:hAnsi="Arial"/>
          <w:i w:val="1"/>
          <w:iCs w:val="1"/>
          <w:sz w:val="22"/>
          <w:szCs w:val="22"/>
          <w:rtl w:val="0"/>
        </w:rPr>
        <w:t xml:space="preserve">loneliness AND older adults AND mental health</w:t>
      </w:r>
      <w:r w:rsidDel="00000000" w:rsidR="00000000" w:rsidRPr="00000000">
        <w:rPr>
          <w:rFonts w:ascii="Arial" w:cs="Arial" w:eastAsia="Arial" w:hAnsi="Arial"/>
          <w:sz w:val="22"/>
          <w:szCs w:val="22"/>
          <w:rtl w:val="0"/>
        </w:rPr>
        <w:t xml:space="preserve">. The operator “OR” was used to include synonymous terms, such as </w:t>
      </w:r>
      <w:r w:rsidDel="00000000" w:rsidR="00000000" w:rsidRPr="00000000">
        <w:rPr>
          <w:rFonts w:ascii="Arial" w:cs="Arial" w:eastAsia="Arial" w:hAnsi="Arial"/>
          <w:i w:val="1"/>
          <w:iCs w:val="1"/>
          <w:sz w:val="22"/>
          <w:szCs w:val="22"/>
          <w:rtl w:val="0"/>
        </w:rPr>
        <w:t xml:space="preserve">older adults OR elderly OR later life</w:t>
      </w:r>
      <w:r w:rsidDel="00000000" w:rsidR="00000000" w:rsidRPr="00000000">
        <w:rPr>
          <w:rFonts w:ascii="Arial" w:cs="Arial" w:eastAsia="Arial" w:hAnsi="Arial"/>
          <w:sz w:val="22"/>
          <w:szCs w:val="22"/>
          <w:rtl w:val="0"/>
        </w:rPr>
        <w:t xml:space="preserve">, allowing broader retrieval of relevant studies. In limited cases, “NOT” was used to exclude results focused on children or younger populations. A structured plan was followed to record successful keyword combinations and adjust search terms where results were either too broad or too limited.</w:t>
      </w:r>
    </w:p>
    <w:p w:rsidR="00000000" w:rsidDel="00000000" w:rsidP="00000000" w:rsidRDefault="00000000" w:rsidRPr="00000000" w14:paraId="000000BF">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9toal3vy8ku6" w:id="36"/>
      <w:bookmarkEnd w:id="36"/>
      <w:r w:rsidDel="00000000" w:rsidR="00000000" w:rsidRPr="00000000">
        <w:rPr>
          <w:rFonts w:ascii="Arial" w:cs="Arial" w:eastAsia="Arial" w:hAnsi="Arial"/>
          <w:b w:val="1"/>
          <w:bCs w:val="1"/>
          <w:color w:val="000000"/>
          <w:sz w:val="22"/>
          <w:szCs w:val="22"/>
          <w:rtl w:val="0"/>
        </w:rPr>
        <w:t xml:space="preserve">3.3 Searching for Information</w:t>
      </w:r>
    </w:p>
    <w:p w:rsidR="00000000" w:rsidDel="00000000" w:rsidP="00000000" w:rsidRDefault="00000000" w:rsidRPr="00000000" w14:paraId="000000C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Academic literature was sourced using a range of databases known for their relevance to health, psychology, and social care research. These included PubMed, CINAHL, PsycINFO, Google Scholar, and the University of Wales Trinity Saint David library search engine. These platforms were selected due to their access to peer-reviewed journal articles, systematic reviews, and empirical studies related to ageing, mental health, and social wellbeing.</w:t>
      </w:r>
    </w:p>
    <w:p w:rsidR="00000000" w:rsidDel="00000000" w:rsidP="00000000" w:rsidRDefault="00000000" w:rsidRPr="00000000" w14:paraId="000000C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addition to academic databases, grey literature was included to strengthen the policy and practice relevance of the research. This included publications from the NHS, Office for National Statistics, World Health Organization, Age UK, and UK government departments. These sources provided up-to-date statistical data, policy frameworks, and national strategies that complemented academic evidence.</w:t>
      </w:r>
    </w:p>
    <w:p w:rsidR="00000000" w:rsidDel="00000000" w:rsidP="00000000" w:rsidRDefault="00000000" w:rsidRPr="00000000" w14:paraId="000000C2">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Filters were applied to refine search results, including publication date limits, English language only, and where possible, UK-focused studies. When initial searches produced limited or overly broad results, keywords were refined or expanded, and reference lists of key articles were reviewed to identify additional relevant sources. A source tracking table was used throughout the process to record search outcomes, summarise content, and document decisions regarding inclusion or exclusion. This table is included in the appendices to demonstrate transparency and organisation.</w:t>
      </w:r>
    </w:p>
    <w:p w:rsidR="00000000" w:rsidDel="00000000" w:rsidP="00000000" w:rsidRDefault="00000000" w:rsidRPr="00000000" w14:paraId="000000C3">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b92kwua2dm7c" w:id="37"/>
      <w:bookmarkEnd w:id="37"/>
      <w:r w:rsidDel="00000000" w:rsidR="00000000" w:rsidRPr="00000000">
        <w:rPr>
          <w:rtl w:val="0"/>
        </w:rPr>
      </w:r>
    </w:p>
    <w:p w:rsidR="00000000" w:rsidDel="00000000" w:rsidP="00000000" w:rsidRDefault="00000000" w:rsidRPr="00000000" w14:paraId="000000C4">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1937oq60g90v" w:id="38"/>
      <w:bookmarkEnd w:id="38"/>
      <w:r w:rsidDel="00000000" w:rsidR="00000000" w:rsidRPr="00000000">
        <w:rPr>
          <w:rFonts w:ascii="Arial" w:cs="Arial" w:eastAsia="Arial" w:hAnsi="Arial"/>
          <w:b w:val="1"/>
          <w:bCs w:val="1"/>
          <w:color w:val="000000"/>
          <w:sz w:val="22"/>
          <w:szCs w:val="22"/>
          <w:rtl w:val="0"/>
        </w:rPr>
        <w:t xml:space="preserve">3.4 Research Validation</w:t>
      </w:r>
    </w:p>
    <w:p w:rsidR="00000000" w:rsidDel="00000000" w:rsidP="00000000" w:rsidRDefault="00000000" w:rsidRPr="00000000" w14:paraId="000000C5">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assess the relevance of potential sources efficiently, a structured skimming technique was applied. Titles and abstracts were reviewed first, followed by introductions and conclusions where necessary, to determine whether the source directly addressed loneliness, social isolation, and mental health outcomes in older adults. This approach enabled rapid elimination of irrelevant studies while retaining those aligned with the research objectives.</w:t>
      </w:r>
    </w:p>
    <w:p w:rsidR="00000000" w:rsidDel="00000000" w:rsidP="00000000" w:rsidRDefault="00000000" w:rsidRPr="00000000" w14:paraId="000000C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quality of sources was further assessed using the CRAAP test, focusing on Currency, Relevance, Authority, Accuracy, and Purpose. Priority was given to sources published within the last ten years, written by recognised academics, reputable organisations, or government bodies, and supported by clear methodology and referenced evidence. While not all sources met every CRAAP criterion equally, those that strongly demonstrated currency, relevance, and authority were prioritised.</w:t>
      </w:r>
    </w:p>
    <w:p w:rsidR="00000000" w:rsidDel="00000000" w:rsidP="00000000" w:rsidRDefault="00000000" w:rsidRPr="00000000" w14:paraId="000000C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 peer-reviewed systematic review examining interventions to reduce loneliness among older adults was included due to its strong methodological rigour and relevance, while opinion-based articles or outdated reports lacking references were excluded. This validation process ensured that the final dataset was both credible and suitable for academic analysis.</w:t>
      </w:r>
    </w:p>
    <w:p w:rsidR="00000000" w:rsidDel="00000000" w:rsidP="00000000" w:rsidRDefault="00000000" w:rsidRPr="00000000" w14:paraId="000000C8">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lhcf5nq5qcfa" w:id="39"/>
      <w:bookmarkEnd w:id="39"/>
      <w:r w:rsidDel="00000000" w:rsidR="00000000" w:rsidRPr="00000000">
        <w:rPr>
          <w:rFonts w:ascii="Arial" w:cs="Arial" w:eastAsia="Arial" w:hAnsi="Arial"/>
          <w:b w:val="1"/>
          <w:bCs w:val="1"/>
          <w:color w:val="000000"/>
          <w:sz w:val="22"/>
          <w:szCs w:val="22"/>
          <w:rtl w:val="0"/>
        </w:rPr>
        <w:t xml:space="preserve">3.5 Inclusion and Exclusion Criteria</w:t>
      </w:r>
    </w:p>
    <w:p w:rsidR="00000000" w:rsidDel="00000000" w:rsidP="00000000" w:rsidRDefault="00000000" w:rsidRPr="00000000" w14:paraId="000000C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Clear inclusion and exclusion criteria were applied to maintain focus and academic quality. Sources were included if they examined loneliness or social isolation in adults aged 65 and over, explored links to mental health or wellbeing, and were published between 2014 and 2024. Peer-reviewed journal articles, UK government publications, and reports from recognised organisations such as the NHS, WHO, and Age UK were prioritised. While the primary focus was the UK, selected international studies were included to provide comparative insight where relevant.</w:t>
      </w:r>
    </w:p>
    <w:p w:rsidR="00000000" w:rsidDel="00000000" w:rsidP="00000000" w:rsidRDefault="00000000" w:rsidRPr="00000000" w14:paraId="000000C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Sources were excluded if they focused on children or working-age adults, were opinion-based, lacked methodological transparency, or were published in non-academic formats such as blogs. Studies not written in English or those that did not clearly link loneliness to mental health outcomes were also excluded. Applying these criteria helped ensure consistency, relevance, and academic rigour throughout the research process.</w:t>
      </w:r>
    </w:p>
    <w:p w:rsidR="00000000" w:rsidDel="00000000" w:rsidP="00000000" w:rsidRDefault="00000000" w:rsidRPr="00000000" w14:paraId="000000CB">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hcd0m07uujds" w:id="40"/>
      <w:bookmarkEnd w:id="40"/>
      <w:r w:rsidDel="00000000" w:rsidR="00000000" w:rsidRPr="00000000">
        <w:rPr>
          <w:rFonts w:ascii="Arial" w:cs="Arial" w:eastAsia="Arial" w:hAnsi="Arial"/>
          <w:b w:val="1"/>
          <w:bCs w:val="1"/>
          <w:color w:val="000000"/>
          <w:sz w:val="22"/>
          <w:szCs w:val="22"/>
          <w:rtl w:val="0"/>
        </w:rPr>
        <w:t xml:space="preserve">3.6 Analysing Research</w:t>
      </w:r>
    </w:p>
    <w:p w:rsidR="00000000" w:rsidDel="00000000" w:rsidP="00000000" w:rsidRDefault="00000000" w:rsidRPr="00000000" w14:paraId="000000C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selected sources were analysed using thematic analysis, following the framework developed by Braun and Clarke. This approach was chosen because it allows patterns and recurring ideas to be identified across a wide range of qualitative secondary sources. Each source was read in detail to achieve familiarity, and key concepts related to loneliness, social isolation, mental health, and wellbeing were highlighted and coded.</w:t>
      </w:r>
    </w:p>
    <w:p w:rsidR="00000000" w:rsidDel="00000000" w:rsidP="00000000" w:rsidRDefault="00000000" w:rsidRPr="00000000" w14:paraId="000000C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Initial codes were then reviewed and grouped into broader themes that aligned with the research objectives. These themes included social isolation and loss of relationships, mental health outcomes, structural inequalities, access to services, and effectiveness of interventions. Organisational tools such as tables and colour-coding were used to manage the coding process and track the development of themes. This structured approach ensured clarity and consistency, supporting the presentation of findings in Chapter 4.</w:t>
      </w:r>
    </w:p>
    <w:p w:rsidR="00000000" w:rsidDel="00000000" w:rsidP="00000000" w:rsidRDefault="00000000" w:rsidRPr="00000000" w14:paraId="000000CE">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g59yyaasudlx" w:id="41"/>
      <w:bookmarkEnd w:id="41"/>
      <w:r w:rsidDel="00000000" w:rsidR="00000000" w:rsidRPr="00000000">
        <w:rPr>
          <w:rFonts w:ascii="Arial" w:cs="Arial" w:eastAsia="Arial" w:hAnsi="Arial"/>
          <w:b w:val="1"/>
          <w:bCs w:val="1"/>
          <w:color w:val="000000"/>
          <w:sz w:val="22"/>
          <w:szCs w:val="22"/>
          <w:rtl w:val="0"/>
        </w:rPr>
        <w:t xml:space="preserve">3.7 Ethical Considerations</w:t>
      </w:r>
    </w:p>
    <w:p w:rsidR="00000000" w:rsidDel="00000000" w:rsidP="00000000" w:rsidRDefault="00000000" w:rsidRPr="00000000" w14:paraId="000000C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research was based entirely on secondary sources, meaning no primary data collection or direct contact with participants occurred. As a result, ethical risks associated with working with vulnerable populations were minimised. Nevertheless, ethical responsibility remained central to the research process.</w:t>
      </w:r>
    </w:p>
    <w:p w:rsidR="00000000" w:rsidDel="00000000" w:rsidP="00000000" w:rsidRDefault="00000000" w:rsidRPr="00000000" w14:paraId="000000D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Academic integrity was maintained by accurately citing all sources using Harvard referencing and ensuring that findings were represented honestly and without distortion. Care was taken to avoid misinterpretation of data and to present evidence fairly, particularly when discussing sensitive issues such as mental health and loneliness in older adults. Transparency in source selection and analysis further enhanced the credibility of the research.</w:t>
      </w:r>
    </w:p>
    <w:p w:rsidR="00000000" w:rsidDel="00000000" w:rsidP="00000000" w:rsidRDefault="00000000" w:rsidRPr="00000000" w14:paraId="000000D1">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2">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rho4ccx1jdvm" w:id="42"/>
      <w:bookmarkEnd w:id="42"/>
      <w:r w:rsidDel="00000000" w:rsidR="00000000" w:rsidRPr="00000000">
        <w:rPr>
          <w:rFonts w:ascii="Arial" w:cs="Arial" w:eastAsia="Arial" w:hAnsi="Arial"/>
          <w:b w:val="1"/>
          <w:bCs w:val="1"/>
          <w:color w:val="000000"/>
          <w:sz w:val="22"/>
          <w:szCs w:val="22"/>
          <w:rtl w:val="0"/>
        </w:rPr>
        <w:t xml:space="preserve">3.8 Conclusion</w:t>
      </w:r>
    </w:p>
    <w:p w:rsidR="00000000" w:rsidDel="00000000" w:rsidP="00000000" w:rsidRDefault="00000000" w:rsidRPr="00000000" w14:paraId="000000D3">
      <w:pPr>
        <w:spacing w:after="240" w:before="240" w:line="360" w:lineRule="auto"/>
        <w:rPr>
          <w:rFonts w:ascii="Arial" w:cs="Arial" w:eastAsia="Arial" w:hAnsi="Arial"/>
        </w:rPr>
      </w:pPr>
      <w:r w:rsidDel="00000000" w:rsidR="00000000" w:rsidRPr="00000000">
        <w:rPr>
          <w:rFonts w:ascii="Arial" w:cs="Arial" w:eastAsia="Arial" w:hAnsi="Arial"/>
          <w:sz w:val="22"/>
          <w:szCs w:val="22"/>
          <w:rtl w:val="0"/>
        </w:rPr>
        <w:t xml:space="preserve">This chapter has outlined the methods used to locate, evaluate, and analyse literature relevant to loneliness and social isolation among older adults in the UK. By employing a structured search strategy, applying validation tools such as the CRAAP test, and analysing data through thematic analysis, the research ensured a systematic and rigorous approach. These methods provide a strong foundation for the findings presented in the following chapter.</w:t>
      </w: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jc w:val="left"/>
        <w:rPr>
          <w:b w:val="1"/>
          <w:bCs w:val="1"/>
          <w:sz w:val="26"/>
          <w:szCs w:val="26"/>
        </w:rPr>
      </w:pPr>
      <w:r w:rsidDel="00000000" w:rsidR="00000000" w:rsidRPr="00000000">
        <w:rPr>
          <w:rtl w:val="0"/>
        </w:rPr>
      </w:r>
    </w:p>
    <w:p w:rsidR="00000000" w:rsidDel="00000000" w:rsidP="00000000" w:rsidRDefault="00000000" w:rsidRPr="00000000" w14:paraId="000000D7">
      <w:pPr>
        <w:jc w:val="left"/>
        <w:rPr>
          <w:rFonts w:ascii="Aptos" w:cs="Aptos" w:eastAsia="Aptos" w:hAnsi="Aptos"/>
          <w:b w:val="1"/>
          <w:bCs w:val="1"/>
          <w:i w:val="0"/>
          <w:iCs w:val="0"/>
          <w:strike w:val="0"/>
          <w:color w:val="000000"/>
          <w:sz w:val="26"/>
          <w:szCs w:val="26"/>
          <w:u w:val="none"/>
        </w:rPr>
      </w:pPr>
      <w:r w:rsidDel="00000000" w:rsidR="00000000" w:rsidRPr="00000000">
        <w:rPr>
          <w:b w:val="1"/>
          <w:bCs w:val="1"/>
          <w:sz w:val="26"/>
          <w:szCs w:val="26"/>
          <w:rtl w:val="0"/>
        </w:rPr>
        <w:t xml:space="preserve">Reference list on mybib will paste later</w:t>
      </w: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ListParagraph">
    <w:name w:val="List Paragraph"/>
    <w:basedOn w:val="Normal"/>
    <w:uiPriority w:val="34"/>
    <w:qFormat w:val="1"/>
    <w:rsid w:val="3B94A9F6"/>
    <w:pPr>
      <w:spacing/>
      <w:ind w:left="720"/>
      <w:contextualSpacing w:val="1"/>
    </w:pPr>
  </w:style>
  <w:style w:type="paragraph" w:styleId="TOC1">
    <w:name w:val="toc 1"/>
    <w:basedOn w:val="Normal"/>
    <w:next w:val="Normal"/>
    <w:uiPriority w:val="39"/>
    <w:unhideWhenUsed w:val="1"/>
    <w:rsid w:val="3B94A9F6"/>
    <w:pPr>
      <w:spacing w:after="100"/>
    </w:pPr>
  </w:style>
  <w:style w:type="character" w:styleId="Hyperlink">
    <w:name w:val="Hyperlink"/>
    <w:basedOn w:val="DefaultParagraphFont"/>
    <w:uiPriority w:val="99"/>
    <w:unhideWhenUsed w:val="1"/>
    <w:rsid w:val="3B94A9F6"/>
    <w:rPr>
      <w:color w:val="467886"/>
      <w:u w:val="single"/>
    </w:rPr>
  </w:style>
  <w:style w:type="paragraph" w:styleId="TOC2">
    <w:name w:val="toc 2"/>
    <w:basedOn w:val="Normal"/>
    <w:next w:val="Normal"/>
    <w:uiPriority w:val="39"/>
    <w:unhideWhenUsed w:val="1"/>
    <w:rsid w:val="3B94A9F6"/>
    <w:pPr>
      <w:spacing w:after="100"/>
      <w:ind w:left="220"/>
    </w:pPr>
  </w:style>
  <w:style w:type="paragraph" w:styleId="TOC3">
    <w:name w:val="toc 3"/>
    <w:basedOn w:val="Normal"/>
    <w:next w:val="Normal"/>
    <w:uiPriority w:val="39"/>
    <w:unhideWhenUsed w:val="1"/>
    <w:rsid w:val="3B94A9F6"/>
    <w:pPr>
      <w:spacing w:after="100"/>
      <w:ind w:left="440"/>
    </w:pPr>
  </w:style>
  <w:style w:type="table" w:styleId="Table1">
    <w:basedOn w:val="TableNormal"/>
    <w:tblPr>
      <w:tblStyleRowBandSize w:val="1"/>
      <w:tblStyleColBandSize w:val="1"/>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blPr>
  </w:style>
  <w:style w:type="table" w:styleId="Table11">
    <w:basedOn w:val="TableNormal"/>
    <w:tblPr>
      <w:tblStyleRowBandSize w:val="1"/>
      <w:tblStyleColBandSize w:val="1"/>
      <w:tblCellMar/>
    </w:tblPr>
  </w:style>
  <w:style w:type="table" w:styleId="Table12">
    <w:basedOn w:val="TableNormal"/>
    <w:tblPr>
      <w:tblStyleRowBandSize w:val="1"/>
      <w:tblStyleColBandSize w:val="1"/>
      <w:tblCellMar/>
    </w:tblPr>
  </w:style>
  <w:style w:type="table" w:styleId="Table13">
    <w:basedOn w:val="TableNormal"/>
    <w:tblPr>
      <w:tblStyleRowBandSize w:val="1"/>
      <w:tblStyleColBandSize w:val="1"/>
      <w:tblCellMar/>
    </w:tblPr>
  </w:style>
  <w:style w:type="table" w:styleId="Table14">
    <w:basedOn w:val="TableNormal"/>
    <w:tblPr>
      <w:tblStyleRowBandSize w:val="1"/>
      <w:tblStyleColBandSize w:val="1"/>
      <w:tblCellMar/>
    </w:tbl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N/Ywrm/YZOBlPWiAZ4wzq6Xe4g==">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2025-12-05T16:12:35.5738398Z</dcterms:created>
  <dc:creator>Tariq Mehmood Warraich (2244964)</dc:creator>
</cp:coreProperties>
</file>