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EC88B" w14:textId="77777777" w:rsidR="00E11104" w:rsidRDefault="00E11104" w:rsidP="00E11104">
      <w:pPr>
        <w:rPr>
          <w:rFonts w:ascii="Times New Roman" w:hAnsi="Times New Roman" w:cs="Times New Roman"/>
          <w:sz w:val="24"/>
          <w:szCs w:val="24"/>
        </w:rPr>
      </w:pPr>
      <w:bookmarkStart w:id="0" w:name="_Hlk119739681"/>
      <w:r>
        <w:rPr>
          <w:rFonts w:ascii="Times New Roman" w:hAnsi="Times New Roman" w:cs="Times New Roman"/>
          <w:sz w:val="24"/>
          <w:szCs w:val="24"/>
        </w:rPr>
        <w:t>Audrey Verderaime</w:t>
      </w:r>
    </w:p>
    <w:p w14:paraId="2E905955" w14:textId="77777777" w:rsidR="00E11104" w:rsidRDefault="00E11104" w:rsidP="00E11104">
      <w:pPr>
        <w:rPr>
          <w:rFonts w:ascii="Times New Roman" w:hAnsi="Times New Roman" w:cs="Times New Roman"/>
          <w:sz w:val="24"/>
          <w:szCs w:val="24"/>
        </w:rPr>
      </w:pPr>
      <w:r w:rsidRPr="00282AA2">
        <w:rPr>
          <w:rFonts w:ascii="Times New Roman" w:hAnsi="Times New Roman" w:cs="Times New Roman"/>
          <w:sz w:val="24"/>
          <w:szCs w:val="24"/>
        </w:rPr>
        <w:t>Past Peoples, Present Societies: Research Methods and Skills (HPHI7016)</w:t>
      </w:r>
    </w:p>
    <w:p w14:paraId="72BFEDBD" w14:textId="77777777" w:rsidR="00E11104" w:rsidRDefault="00E11104" w:rsidP="00E11104">
      <w:pPr>
        <w:rPr>
          <w:rFonts w:ascii="Times New Roman" w:hAnsi="Times New Roman" w:cs="Times New Roman"/>
          <w:sz w:val="24"/>
          <w:szCs w:val="24"/>
        </w:rPr>
      </w:pPr>
      <w:r>
        <w:rPr>
          <w:rFonts w:ascii="Times New Roman" w:hAnsi="Times New Roman" w:cs="Times New Roman"/>
          <w:sz w:val="24"/>
          <w:szCs w:val="24"/>
        </w:rPr>
        <w:t>Dr. Harriett Webster</w:t>
      </w:r>
    </w:p>
    <w:p w14:paraId="45CBEB8A" w14:textId="33181377" w:rsidR="00E11104" w:rsidRDefault="00D54C7D" w:rsidP="00E11104">
      <w:pPr>
        <w:rPr>
          <w:rFonts w:ascii="Times New Roman" w:hAnsi="Times New Roman" w:cs="Times New Roman"/>
          <w:sz w:val="24"/>
          <w:szCs w:val="24"/>
        </w:rPr>
      </w:pPr>
      <w:r>
        <w:rPr>
          <w:rFonts w:ascii="Times New Roman" w:hAnsi="Times New Roman" w:cs="Times New Roman"/>
          <w:sz w:val="24"/>
          <w:szCs w:val="24"/>
        </w:rPr>
        <w:t xml:space="preserve">2 </w:t>
      </w:r>
      <w:r w:rsidR="00E11104">
        <w:rPr>
          <w:rFonts w:ascii="Times New Roman" w:hAnsi="Times New Roman" w:cs="Times New Roman"/>
          <w:sz w:val="24"/>
          <w:szCs w:val="24"/>
        </w:rPr>
        <w:t xml:space="preserve">December 2022 </w:t>
      </w:r>
    </w:p>
    <w:p w14:paraId="53B48128" w14:textId="023118A9" w:rsidR="00482A62" w:rsidRDefault="00E11104" w:rsidP="007E6558">
      <w:pPr>
        <w:jc w:val="center"/>
        <w:rPr>
          <w:rFonts w:ascii="Times New Roman" w:hAnsi="Times New Roman" w:cs="Times New Roman"/>
          <w:b/>
          <w:bCs/>
          <w:sz w:val="24"/>
          <w:szCs w:val="24"/>
          <w:u w:val="single"/>
        </w:rPr>
      </w:pPr>
      <w:r w:rsidRPr="00482A62">
        <w:rPr>
          <w:rFonts w:ascii="Times New Roman" w:hAnsi="Times New Roman" w:cs="Times New Roman"/>
          <w:b/>
          <w:bCs/>
          <w:sz w:val="24"/>
          <w:szCs w:val="24"/>
          <w:u w:val="single"/>
        </w:rPr>
        <w:t xml:space="preserve">Assessment 3: Dating Exercise </w:t>
      </w:r>
    </w:p>
    <w:p w14:paraId="65C510E9" w14:textId="48A39394" w:rsidR="00C237EE" w:rsidRDefault="00C237EE" w:rsidP="00482A62">
      <w:pPr>
        <w:rPr>
          <w:rFonts w:ascii="Times New Roman" w:hAnsi="Times New Roman" w:cs="Times New Roman"/>
          <w:sz w:val="24"/>
          <w:szCs w:val="24"/>
        </w:rPr>
      </w:pPr>
      <w:r>
        <w:rPr>
          <w:rFonts w:ascii="Times New Roman" w:hAnsi="Times New Roman" w:cs="Times New Roman"/>
          <w:sz w:val="24"/>
          <w:szCs w:val="24"/>
        </w:rPr>
        <w:t>*</w:t>
      </w:r>
      <w:r w:rsidR="00482A62">
        <w:rPr>
          <w:rFonts w:ascii="Times New Roman" w:hAnsi="Times New Roman" w:cs="Times New Roman"/>
          <w:sz w:val="24"/>
          <w:szCs w:val="24"/>
        </w:rPr>
        <w:t xml:space="preserve">General note: for questions </w:t>
      </w:r>
      <w:r w:rsidR="00586A6D">
        <w:rPr>
          <w:rFonts w:ascii="Times New Roman" w:hAnsi="Times New Roman" w:cs="Times New Roman"/>
          <w:sz w:val="24"/>
          <w:szCs w:val="24"/>
        </w:rPr>
        <w:t>(</w:t>
      </w:r>
      <w:r w:rsidR="00482A62">
        <w:rPr>
          <w:rFonts w:ascii="Times New Roman" w:hAnsi="Times New Roman" w:cs="Times New Roman"/>
          <w:sz w:val="24"/>
          <w:szCs w:val="24"/>
        </w:rPr>
        <w:t>a</w:t>
      </w:r>
      <w:r w:rsidR="00586A6D">
        <w:rPr>
          <w:rFonts w:ascii="Times New Roman" w:hAnsi="Times New Roman" w:cs="Times New Roman"/>
          <w:sz w:val="24"/>
          <w:szCs w:val="24"/>
        </w:rPr>
        <w:t>)</w:t>
      </w:r>
      <w:r w:rsidR="00482A62">
        <w:rPr>
          <w:rFonts w:ascii="Times New Roman" w:hAnsi="Times New Roman" w:cs="Times New Roman"/>
          <w:sz w:val="24"/>
          <w:szCs w:val="24"/>
        </w:rPr>
        <w:t>-</w:t>
      </w:r>
      <w:r w:rsidR="00586A6D">
        <w:rPr>
          <w:rFonts w:ascii="Times New Roman" w:hAnsi="Times New Roman" w:cs="Times New Roman"/>
          <w:sz w:val="24"/>
          <w:szCs w:val="24"/>
        </w:rPr>
        <w:t>(</w:t>
      </w:r>
      <w:r w:rsidR="00482A62">
        <w:rPr>
          <w:rFonts w:ascii="Times New Roman" w:hAnsi="Times New Roman" w:cs="Times New Roman"/>
          <w:sz w:val="24"/>
          <w:szCs w:val="24"/>
        </w:rPr>
        <w:t>c</w:t>
      </w:r>
      <w:r w:rsidR="00586A6D">
        <w:rPr>
          <w:rFonts w:ascii="Times New Roman" w:hAnsi="Times New Roman" w:cs="Times New Roman"/>
          <w:sz w:val="24"/>
          <w:szCs w:val="24"/>
        </w:rPr>
        <w:t>)</w:t>
      </w:r>
      <w:r w:rsidR="00482A62">
        <w:rPr>
          <w:rFonts w:ascii="Times New Roman" w:hAnsi="Times New Roman" w:cs="Times New Roman"/>
          <w:sz w:val="24"/>
          <w:szCs w:val="24"/>
        </w:rPr>
        <w:t>, I used the calendar provided on the iPhone</w:t>
      </w:r>
      <w:r>
        <w:rPr>
          <w:rFonts w:ascii="Times New Roman" w:hAnsi="Times New Roman" w:cs="Times New Roman"/>
          <w:sz w:val="24"/>
          <w:szCs w:val="24"/>
        </w:rPr>
        <w:t>13</w:t>
      </w:r>
      <w:r w:rsidR="00482A62">
        <w:rPr>
          <w:rFonts w:ascii="Times New Roman" w:hAnsi="Times New Roman" w:cs="Times New Roman"/>
          <w:sz w:val="24"/>
          <w:szCs w:val="24"/>
        </w:rPr>
        <w:t xml:space="preserve"> by Apple to calculate the day of the week. To ensure accuracy, I cross-referenced the date of Easter for each relevant year (1384, </w:t>
      </w:r>
      <w:r>
        <w:rPr>
          <w:rFonts w:ascii="Times New Roman" w:hAnsi="Times New Roman" w:cs="Times New Roman"/>
          <w:sz w:val="24"/>
          <w:szCs w:val="24"/>
        </w:rPr>
        <w:t xml:space="preserve">1250, and 1311) using the </w:t>
      </w:r>
      <w:r w:rsidRPr="00C237EE">
        <w:rPr>
          <w:rFonts w:ascii="Times New Roman" w:hAnsi="Times New Roman" w:cs="Times New Roman"/>
          <w:i/>
          <w:iCs/>
          <w:sz w:val="24"/>
          <w:szCs w:val="24"/>
        </w:rPr>
        <w:t>Handbook of Dates: Easter Day 1100-1399</w:t>
      </w:r>
      <w:r>
        <w:rPr>
          <w:rFonts w:ascii="Times New Roman" w:hAnsi="Times New Roman" w:cs="Times New Roman"/>
          <w:sz w:val="24"/>
          <w:szCs w:val="24"/>
        </w:rPr>
        <w:t xml:space="preserve"> PDF on the course Moodle. I ensured that for each year, the date for Easter given did fall on a Sunday so that I could be sure that the other days of the week were correct.  </w:t>
      </w:r>
    </w:p>
    <w:p w14:paraId="45283CD5" w14:textId="77777777" w:rsidR="00C237EE" w:rsidRPr="00482A62" w:rsidRDefault="00C237EE" w:rsidP="00482A62">
      <w:pPr>
        <w:rPr>
          <w:rFonts w:ascii="Times New Roman" w:hAnsi="Times New Roman" w:cs="Times New Roman"/>
          <w:sz w:val="24"/>
          <w:szCs w:val="24"/>
        </w:rPr>
      </w:pPr>
    </w:p>
    <w:bookmarkEnd w:id="0"/>
    <w:p w14:paraId="60566B4A" w14:textId="40FC68FB" w:rsidR="003A5B58" w:rsidRPr="00AC632C" w:rsidRDefault="003A5B58" w:rsidP="00482A62">
      <w:pPr>
        <w:pStyle w:val="ListParagraph"/>
        <w:numPr>
          <w:ilvl w:val="0"/>
          <w:numId w:val="4"/>
        </w:numPr>
        <w:rPr>
          <w:rFonts w:ascii="Times New Roman" w:hAnsi="Times New Roman" w:cs="Times New Roman"/>
          <w:color w:val="4472C4" w:themeColor="accent1"/>
          <w:sz w:val="24"/>
          <w:szCs w:val="24"/>
        </w:rPr>
      </w:pPr>
      <w:r w:rsidRPr="00AC632C">
        <w:rPr>
          <w:rFonts w:ascii="Times New Roman" w:hAnsi="Times New Roman" w:cs="Times New Roman"/>
          <w:color w:val="4472C4" w:themeColor="accent1"/>
          <w:sz w:val="24"/>
          <w:szCs w:val="24"/>
        </w:rPr>
        <w:t>Memorandum that the Thursday after the Assumption of the Blessed Virgin Mary in the 8th year of King Richard II the abbot of Byland was accused in the wapentake court held at Pickering.</w:t>
      </w:r>
    </w:p>
    <w:p w14:paraId="41C484B0" w14:textId="76ED9FE1" w:rsidR="009A46FB" w:rsidRPr="00482A62" w:rsidRDefault="00465C0D" w:rsidP="00E84022">
      <w:pPr>
        <w:ind w:left="24" w:firstLine="720"/>
        <w:rPr>
          <w:rFonts w:ascii="Times New Roman" w:hAnsi="Times New Roman" w:cs="Times New Roman"/>
          <w:b/>
          <w:bCs/>
          <w:sz w:val="24"/>
          <w:szCs w:val="24"/>
        </w:rPr>
      </w:pPr>
      <w:r w:rsidRPr="00482A62">
        <w:rPr>
          <w:rFonts w:ascii="Times New Roman" w:hAnsi="Times New Roman" w:cs="Times New Roman"/>
          <w:b/>
          <w:bCs/>
          <w:sz w:val="24"/>
          <w:szCs w:val="24"/>
        </w:rPr>
        <w:t xml:space="preserve">Thursday, </w:t>
      </w:r>
      <w:r w:rsidR="00D54C7D">
        <w:rPr>
          <w:rFonts w:ascii="Times New Roman" w:hAnsi="Times New Roman" w:cs="Times New Roman"/>
          <w:b/>
          <w:bCs/>
          <w:sz w:val="24"/>
          <w:szCs w:val="24"/>
        </w:rPr>
        <w:t xml:space="preserve">18 </w:t>
      </w:r>
      <w:r w:rsidRPr="00482A62">
        <w:rPr>
          <w:rFonts w:ascii="Times New Roman" w:hAnsi="Times New Roman" w:cs="Times New Roman"/>
          <w:b/>
          <w:bCs/>
          <w:sz w:val="24"/>
          <w:szCs w:val="24"/>
        </w:rPr>
        <w:t xml:space="preserve">August 1384 </w:t>
      </w:r>
    </w:p>
    <w:p w14:paraId="495EBAD5" w14:textId="4F05DB55" w:rsidR="003A5B58" w:rsidRPr="003A5B58" w:rsidRDefault="00C237EE" w:rsidP="00E84022">
      <w:pPr>
        <w:ind w:left="720"/>
        <w:rPr>
          <w:rFonts w:ascii="Times New Roman" w:hAnsi="Times New Roman" w:cs="Times New Roman"/>
          <w:sz w:val="24"/>
          <w:szCs w:val="24"/>
        </w:rPr>
      </w:pPr>
      <w:r>
        <w:rPr>
          <w:rFonts w:ascii="Times New Roman" w:hAnsi="Times New Roman" w:cs="Times New Roman"/>
          <w:sz w:val="24"/>
          <w:szCs w:val="24"/>
        </w:rPr>
        <w:t xml:space="preserve">First, I looked for the regnal year of Richard II and found it to be 22 June 1384 – 21 June 1385. I found a digital copy of </w:t>
      </w:r>
      <w:r w:rsidRPr="00C237EE">
        <w:rPr>
          <w:rFonts w:ascii="Times New Roman" w:hAnsi="Times New Roman" w:cs="Times New Roman"/>
          <w:i/>
          <w:iCs/>
          <w:sz w:val="24"/>
          <w:szCs w:val="24"/>
        </w:rPr>
        <w:t>Sweet &amp; Maxwell's Guide to Law Reports and Statutes</w:t>
      </w:r>
      <w:r w:rsidRPr="00C237EE">
        <w:rPr>
          <w:rFonts w:ascii="Times New Roman" w:hAnsi="Times New Roman" w:cs="Times New Roman"/>
          <w:sz w:val="24"/>
          <w:szCs w:val="24"/>
        </w:rPr>
        <w:t xml:space="preserve"> </w:t>
      </w:r>
      <w:r>
        <w:rPr>
          <w:rFonts w:ascii="Times New Roman" w:hAnsi="Times New Roman" w:cs="Times New Roman"/>
          <w:sz w:val="24"/>
          <w:szCs w:val="24"/>
        </w:rPr>
        <w:t>to ensure the accuracy of this date range.</w:t>
      </w:r>
      <w:r w:rsidR="009A46FB">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My grandmother is Catholic, and so I was raised with the knowledge that the Feast </w:t>
      </w:r>
      <w:r w:rsidR="009A46FB">
        <w:rPr>
          <w:rFonts w:ascii="Times New Roman" w:hAnsi="Times New Roman" w:cs="Times New Roman"/>
          <w:sz w:val="24"/>
          <w:szCs w:val="24"/>
        </w:rPr>
        <w:t>of</w:t>
      </w:r>
      <w:r>
        <w:rPr>
          <w:rFonts w:ascii="Times New Roman" w:hAnsi="Times New Roman" w:cs="Times New Roman"/>
          <w:sz w:val="24"/>
          <w:szCs w:val="24"/>
        </w:rPr>
        <w:t xml:space="preserve"> the Assumption of the Blessed Virgin Mary falls on August 15</w:t>
      </w:r>
      <w:r w:rsidRPr="00C237EE">
        <w:rPr>
          <w:rFonts w:ascii="Times New Roman" w:hAnsi="Times New Roman" w:cs="Times New Roman"/>
          <w:sz w:val="24"/>
          <w:szCs w:val="24"/>
          <w:vertAlign w:val="superscript"/>
        </w:rPr>
        <w:t>th</w:t>
      </w:r>
      <w:r>
        <w:rPr>
          <w:rFonts w:ascii="Times New Roman" w:hAnsi="Times New Roman" w:cs="Times New Roman"/>
          <w:sz w:val="24"/>
          <w:szCs w:val="24"/>
        </w:rPr>
        <w:t xml:space="preserve"> every year. </w:t>
      </w:r>
      <w:r w:rsidR="009A46FB">
        <w:rPr>
          <w:rFonts w:ascii="Times New Roman" w:hAnsi="Times New Roman" w:cs="Times New Roman"/>
          <w:sz w:val="24"/>
          <w:szCs w:val="24"/>
        </w:rPr>
        <w:t xml:space="preserve">I double-checked this by consulting the </w:t>
      </w:r>
      <w:r w:rsidR="009A46FB" w:rsidRPr="009A46FB">
        <w:rPr>
          <w:rFonts w:ascii="Times New Roman" w:hAnsi="Times New Roman" w:cs="Times New Roman"/>
          <w:i/>
          <w:iCs/>
          <w:sz w:val="24"/>
          <w:szCs w:val="24"/>
        </w:rPr>
        <w:t>Handbook of Dates</w:t>
      </w:r>
      <w:r w:rsidR="009A46FB">
        <w:rPr>
          <w:rFonts w:ascii="Times New Roman" w:hAnsi="Times New Roman" w:cs="Times New Roman"/>
          <w:i/>
          <w:iCs/>
          <w:sz w:val="24"/>
          <w:szCs w:val="24"/>
        </w:rPr>
        <w:t xml:space="preserve">: </w:t>
      </w:r>
      <w:r w:rsidR="009A46FB" w:rsidRPr="009A46FB">
        <w:rPr>
          <w:rFonts w:ascii="Times New Roman" w:hAnsi="Times New Roman" w:cs="Times New Roman"/>
          <w:i/>
          <w:iCs/>
          <w:sz w:val="24"/>
          <w:szCs w:val="24"/>
        </w:rPr>
        <w:t>Saint’s Days</w:t>
      </w:r>
      <w:r w:rsidR="009A46FB">
        <w:rPr>
          <w:rFonts w:ascii="Times New Roman" w:hAnsi="Times New Roman" w:cs="Times New Roman"/>
          <w:sz w:val="24"/>
          <w:szCs w:val="24"/>
        </w:rPr>
        <w:t xml:space="preserve"> PDF on the course Moodle as well. August 15</w:t>
      </w:r>
      <w:r w:rsidR="009A46FB" w:rsidRPr="009A46FB">
        <w:rPr>
          <w:rFonts w:ascii="Times New Roman" w:hAnsi="Times New Roman" w:cs="Times New Roman"/>
          <w:sz w:val="24"/>
          <w:szCs w:val="24"/>
          <w:vertAlign w:val="superscript"/>
        </w:rPr>
        <w:t>th</w:t>
      </w:r>
      <w:r w:rsidR="009A46FB">
        <w:rPr>
          <w:rFonts w:ascii="Times New Roman" w:hAnsi="Times New Roman" w:cs="Times New Roman"/>
          <w:sz w:val="24"/>
          <w:szCs w:val="24"/>
        </w:rPr>
        <w:t xml:space="preserve"> was a Monday, making the following Thursday, </w:t>
      </w:r>
      <w:r w:rsidR="00D54C7D">
        <w:rPr>
          <w:rFonts w:ascii="Times New Roman" w:hAnsi="Times New Roman" w:cs="Times New Roman"/>
          <w:sz w:val="24"/>
          <w:szCs w:val="24"/>
        </w:rPr>
        <w:t xml:space="preserve">18 </w:t>
      </w:r>
      <w:r w:rsidR="009A46FB">
        <w:rPr>
          <w:rFonts w:ascii="Times New Roman" w:hAnsi="Times New Roman" w:cs="Times New Roman"/>
          <w:sz w:val="24"/>
          <w:szCs w:val="24"/>
        </w:rPr>
        <w:t>August</w:t>
      </w:r>
      <w:r w:rsidR="00D54C7D">
        <w:rPr>
          <w:rFonts w:ascii="Times New Roman" w:hAnsi="Times New Roman" w:cs="Times New Roman"/>
          <w:sz w:val="24"/>
          <w:szCs w:val="24"/>
        </w:rPr>
        <w:t xml:space="preserve"> </w:t>
      </w:r>
      <w:r w:rsidR="009A46FB">
        <w:rPr>
          <w:rFonts w:ascii="Times New Roman" w:hAnsi="Times New Roman" w:cs="Times New Roman"/>
          <w:sz w:val="24"/>
          <w:szCs w:val="24"/>
        </w:rPr>
        <w:t xml:space="preserve">1384.  </w:t>
      </w:r>
    </w:p>
    <w:p w14:paraId="52325292" w14:textId="77777777" w:rsidR="003A5B58" w:rsidRPr="003A5B58" w:rsidRDefault="003A5B58" w:rsidP="003A5B58">
      <w:pPr>
        <w:rPr>
          <w:rFonts w:ascii="Times New Roman" w:hAnsi="Times New Roman" w:cs="Times New Roman"/>
          <w:sz w:val="24"/>
          <w:szCs w:val="24"/>
        </w:rPr>
      </w:pPr>
    </w:p>
    <w:p w14:paraId="6F969908" w14:textId="7DF5164D" w:rsidR="003A5B58" w:rsidRPr="00AC632C" w:rsidRDefault="003A5B58" w:rsidP="00482A62">
      <w:pPr>
        <w:pStyle w:val="ListParagraph"/>
        <w:numPr>
          <w:ilvl w:val="0"/>
          <w:numId w:val="4"/>
        </w:numPr>
        <w:rPr>
          <w:rFonts w:ascii="Times New Roman" w:hAnsi="Times New Roman" w:cs="Times New Roman"/>
          <w:color w:val="4472C4" w:themeColor="accent1"/>
          <w:sz w:val="24"/>
          <w:szCs w:val="24"/>
        </w:rPr>
      </w:pPr>
      <w:r w:rsidRPr="00AC632C">
        <w:rPr>
          <w:rFonts w:ascii="Times New Roman" w:hAnsi="Times New Roman" w:cs="Times New Roman"/>
          <w:color w:val="4472C4" w:themeColor="accent1"/>
          <w:sz w:val="24"/>
          <w:szCs w:val="24"/>
        </w:rPr>
        <w:t xml:space="preserve">Confirmation by Bishop </w:t>
      </w:r>
      <w:proofErr w:type="spellStart"/>
      <w:r w:rsidRPr="00AC632C">
        <w:rPr>
          <w:rFonts w:ascii="Times New Roman" w:hAnsi="Times New Roman" w:cs="Times New Roman"/>
          <w:color w:val="4472C4" w:themeColor="accent1"/>
          <w:sz w:val="24"/>
          <w:szCs w:val="24"/>
        </w:rPr>
        <w:t>Anian</w:t>
      </w:r>
      <w:proofErr w:type="spellEnd"/>
      <w:r w:rsidRPr="00AC632C">
        <w:rPr>
          <w:rFonts w:ascii="Times New Roman" w:hAnsi="Times New Roman" w:cs="Times New Roman"/>
          <w:color w:val="4472C4" w:themeColor="accent1"/>
          <w:sz w:val="24"/>
          <w:szCs w:val="24"/>
        </w:rPr>
        <w:t xml:space="preserve"> of St Asaph of the charters for Shrewsbury Abbey issued by his predecessors Bishops Reiner, Abraham, and Hugh. Given at Shrewsbury the day after St Mary Magdalene in the first year of his pontificate.</w:t>
      </w:r>
    </w:p>
    <w:p w14:paraId="7F79BA9E" w14:textId="3EB1F723" w:rsidR="003A5B58" w:rsidRPr="00482A62" w:rsidRDefault="00997ECA" w:rsidP="009A46FB">
      <w:pPr>
        <w:ind w:firstLine="720"/>
        <w:rPr>
          <w:rFonts w:ascii="Times New Roman" w:hAnsi="Times New Roman" w:cs="Times New Roman"/>
          <w:b/>
          <w:bCs/>
          <w:sz w:val="24"/>
          <w:szCs w:val="24"/>
        </w:rPr>
      </w:pPr>
      <w:r w:rsidRPr="00482A62">
        <w:rPr>
          <w:rFonts w:ascii="Times New Roman" w:hAnsi="Times New Roman" w:cs="Times New Roman"/>
          <w:b/>
          <w:bCs/>
          <w:sz w:val="24"/>
          <w:szCs w:val="24"/>
        </w:rPr>
        <w:t>Saturday</w:t>
      </w:r>
      <w:r w:rsidR="00D54C7D">
        <w:rPr>
          <w:rFonts w:ascii="Times New Roman" w:hAnsi="Times New Roman" w:cs="Times New Roman"/>
          <w:b/>
          <w:bCs/>
          <w:sz w:val="24"/>
          <w:szCs w:val="24"/>
        </w:rPr>
        <w:t>, 23</w:t>
      </w:r>
      <w:r w:rsidRPr="00482A62">
        <w:rPr>
          <w:rFonts w:ascii="Times New Roman" w:hAnsi="Times New Roman" w:cs="Times New Roman"/>
          <w:b/>
          <w:bCs/>
          <w:sz w:val="24"/>
          <w:szCs w:val="24"/>
        </w:rPr>
        <w:t xml:space="preserve"> July 1250 </w:t>
      </w:r>
    </w:p>
    <w:p w14:paraId="7BF94332" w14:textId="3C8BFAAA" w:rsidR="003A5B58" w:rsidRPr="003A5B58" w:rsidRDefault="00433049" w:rsidP="00433049">
      <w:pPr>
        <w:ind w:left="720"/>
        <w:rPr>
          <w:rFonts w:ascii="Times New Roman" w:hAnsi="Times New Roman" w:cs="Times New Roman"/>
          <w:sz w:val="24"/>
          <w:szCs w:val="24"/>
        </w:rPr>
      </w:pPr>
      <w:r>
        <w:rPr>
          <w:rFonts w:ascii="Times New Roman" w:hAnsi="Times New Roman" w:cs="Times New Roman"/>
          <w:sz w:val="24"/>
          <w:szCs w:val="24"/>
        </w:rPr>
        <w:t xml:space="preserve">My immediate priority was determining whether with was the first or second </w:t>
      </w:r>
      <w:proofErr w:type="spellStart"/>
      <w:r>
        <w:rPr>
          <w:rFonts w:ascii="Times New Roman" w:hAnsi="Times New Roman" w:cs="Times New Roman"/>
          <w:sz w:val="24"/>
          <w:szCs w:val="24"/>
        </w:rPr>
        <w:t>Anian</w:t>
      </w:r>
      <w:proofErr w:type="spellEnd"/>
      <w:r>
        <w:rPr>
          <w:rFonts w:ascii="Times New Roman" w:hAnsi="Times New Roman" w:cs="Times New Roman"/>
          <w:sz w:val="24"/>
          <w:szCs w:val="24"/>
        </w:rPr>
        <w:t xml:space="preserve"> of St. Asaph. I used the online Dictionary of Welsh Biography to determine that the </w:t>
      </w:r>
      <w:proofErr w:type="spellStart"/>
      <w:r>
        <w:rPr>
          <w:rFonts w:ascii="Times New Roman" w:hAnsi="Times New Roman" w:cs="Times New Roman"/>
          <w:sz w:val="24"/>
          <w:szCs w:val="24"/>
        </w:rPr>
        <w:t>Anian</w:t>
      </w:r>
      <w:proofErr w:type="spellEnd"/>
      <w:r>
        <w:rPr>
          <w:rFonts w:ascii="Times New Roman" w:hAnsi="Times New Roman" w:cs="Times New Roman"/>
          <w:sz w:val="24"/>
          <w:szCs w:val="24"/>
        </w:rPr>
        <w:t xml:space="preserve"> immediately following Reiner, Abraham, and Hugh was </w:t>
      </w:r>
      <w:proofErr w:type="spellStart"/>
      <w:r>
        <w:rPr>
          <w:rFonts w:ascii="Times New Roman" w:hAnsi="Times New Roman" w:cs="Times New Roman"/>
          <w:sz w:val="24"/>
          <w:szCs w:val="24"/>
        </w:rPr>
        <w:t>Anian</w:t>
      </w:r>
      <w:proofErr w:type="spellEnd"/>
      <w:r>
        <w:rPr>
          <w:rFonts w:ascii="Times New Roman" w:hAnsi="Times New Roman" w:cs="Times New Roman"/>
          <w:sz w:val="24"/>
          <w:szCs w:val="24"/>
        </w:rPr>
        <w:t xml:space="preserve"> I.</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He was Bishop </w:t>
      </w:r>
      <w:r>
        <w:rPr>
          <w:rFonts w:ascii="Times New Roman" w:hAnsi="Times New Roman" w:cs="Times New Roman"/>
          <w:sz w:val="24"/>
          <w:szCs w:val="24"/>
        </w:rPr>
        <w:lastRenderedPageBreak/>
        <w:t xml:space="preserve">between 1249 and 1266. </w:t>
      </w:r>
      <w:r w:rsidR="001D1F78">
        <w:rPr>
          <w:rFonts w:ascii="Times New Roman" w:hAnsi="Times New Roman" w:cs="Times New Roman"/>
          <w:sz w:val="24"/>
          <w:szCs w:val="24"/>
        </w:rPr>
        <w:t>I</w:t>
      </w:r>
      <w:r>
        <w:rPr>
          <w:rFonts w:ascii="Times New Roman" w:hAnsi="Times New Roman" w:cs="Times New Roman"/>
          <w:sz w:val="24"/>
          <w:szCs w:val="24"/>
        </w:rPr>
        <w:t xml:space="preserve"> then</w:t>
      </w:r>
      <w:r w:rsidR="001D1F78">
        <w:rPr>
          <w:rFonts w:ascii="Times New Roman" w:hAnsi="Times New Roman" w:cs="Times New Roman"/>
          <w:sz w:val="24"/>
          <w:szCs w:val="24"/>
        </w:rPr>
        <w:t xml:space="preserve"> used the </w:t>
      </w:r>
      <w:r w:rsidR="001D1F78" w:rsidRPr="009A46FB">
        <w:rPr>
          <w:rFonts w:ascii="Times New Roman" w:hAnsi="Times New Roman" w:cs="Times New Roman"/>
          <w:i/>
          <w:iCs/>
          <w:sz w:val="24"/>
          <w:szCs w:val="24"/>
        </w:rPr>
        <w:t>Handbook of Dates</w:t>
      </w:r>
      <w:r w:rsidR="001D1F78">
        <w:rPr>
          <w:rFonts w:ascii="Times New Roman" w:hAnsi="Times New Roman" w:cs="Times New Roman"/>
          <w:i/>
          <w:iCs/>
          <w:sz w:val="24"/>
          <w:szCs w:val="24"/>
        </w:rPr>
        <w:t xml:space="preserve">: </w:t>
      </w:r>
      <w:r w:rsidR="001D1F78" w:rsidRPr="009A46FB">
        <w:rPr>
          <w:rFonts w:ascii="Times New Roman" w:hAnsi="Times New Roman" w:cs="Times New Roman"/>
          <w:i/>
          <w:iCs/>
          <w:sz w:val="24"/>
          <w:szCs w:val="24"/>
        </w:rPr>
        <w:t>Saint’s Days</w:t>
      </w:r>
      <w:r w:rsidR="001D1F78">
        <w:rPr>
          <w:rFonts w:ascii="Times New Roman" w:hAnsi="Times New Roman" w:cs="Times New Roman"/>
          <w:sz w:val="24"/>
          <w:szCs w:val="24"/>
        </w:rPr>
        <w:t xml:space="preserve"> PDF to find that Mary Magdalene’s feast day is </w:t>
      </w:r>
      <w:r w:rsidR="00D54C7D">
        <w:rPr>
          <w:rFonts w:ascii="Times New Roman" w:hAnsi="Times New Roman" w:cs="Times New Roman"/>
          <w:sz w:val="24"/>
          <w:szCs w:val="24"/>
        </w:rPr>
        <w:t>22 July</w:t>
      </w:r>
      <w:r w:rsidR="001D1F78">
        <w:rPr>
          <w:rFonts w:ascii="Times New Roman" w:hAnsi="Times New Roman" w:cs="Times New Roman"/>
          <w:sz w:val="24"/>
          <w:szCs w:val="24"/>
        </w:rPr>
        <w:t xml:space="preserve"> each year, making the day after </w:t>
      </w:r>
      <w:r w:rsidR="00D54C7D">
        <w:rPr>
          <w:rFonts w:ascii="Times New Roman" w:hAnsi="Times New Roman" w:cs="Times New Roman"/>
          <w:sz w:val="24"/>
          <w:szCs w:val="24"/>
        </w:rPr>
        <w:t xml:space="preserve">23 </w:t>
      </w:r>
      <w:r w:rsidR="001D1F78">
        <w:rPr>
          <w:rFonts w:ascii="Times New Roman" w:hAnsi="Times New Roman" w:cs="Times New Roman"/>
          <w:sz w:val="24"/>
          <w:szCs w:val="24"/>
        </w:rPr>
        <w:t xml:space="preserve">July. </w:t>
      </w:r>
      <w:r>
        <w:rPr>
          <w:rFonts w:ascii="Times New Roman" w:hAnsi="Times New Roman" w:cs="Times New Roman"/>
          <w:sz w:val="24"/>
          <w:szCs w:val="24"/>
        </w:rPr>
        <w:t xml:space="preserve">Bishop </w:t>
      </w:r>
      <w:proofErr w:type="spellStart"/>
      <w:r>
        <w:rPr>
          <w:rFonts w:ascii="Times New Roman" w:hAnsi="Times New Roman" w:cs="Times New Roman"/>
          <w:sz w:val="24"/>
          <w:szCs w:val="24"/>
        </w:rPr>
        <w:t>Anian</w:t>
      </w:r>
      <w:proofErr w:type="spellEnd"/>
      <w:r>
        <w:rPr>
          <w:rFonts w:ascii="Times New Roman" w:hAnsi="Times New Roman" w:cs="Times New Roman"/>
          <w:sz w:val="24"/>
          <w:szCs w:val="24"/>
        </w:rPr>
        <w:t xml:space="preserve"> I was not appointed until September of 1249, and not ordained until November 1249, however, meaning that the Mary Magdalene feast day during the first year of his pontificate was </w:t>
      </w:r>
      <w:r w:rsidR="00D54C7D">
        <w:rPr>
          <w:rFonts w:ascii="Times New Roman" w:hAnsi="Times New Roman" w:cs="Times New Roman"/>
          <w:sz w:val="24"/>
          <w:szCs w:val="24"/>
        </w:rPr>
        <w:t xml:space="preserve">22 </w:t>
      </w:r>
      <w:r>
        <w:rPr>
          <w:rFonts w:ascii="Times New Roman" w:hAnsi="Times New Roman" w:cs="Times New Roman"/>
          <w:sz w:val="24"/>
          <w:szCs w:val="24"/>
        </w:rPr>
        <w:t xml:space="preserve">July 1250. </w:t>
      </w:r>
    </w:p>
    <w:p w14:paraId="2493C27D" w14:textId="77777777" w:rsidR="003A5B58" w:rsidRPr="003A5B58" w:rsidRDefault="003A5B58" w:rsidP="003A5B58">
      <w:pPr>
        <w:rPr>
          <w:rFonts w:ascii="Times New Roman" w:hAnsi="Times New Roman" w:cs="Times New Roman"/>
          <w:sz w:val="24"/>
          <w:szCs w:val="24"/>
        </w:rPr>
      </w:pPr>
    </w:p>
    <w:p w14:paraId="5398E97C" w14:textId="72830842" w:rsidR="003A5B58" w:rsidRPr="00AC632C" w:rsidRDefault="003A5B58" w:rsidP="00482A62">
      <w:pPr>
        <w:pStyle w:val="ListParagraph"/>
        <w:numPr>
          <w:ilvl w:val="0"/>
          <w:numId w:val="4"/>
        </w:numPr>
        <w:rPr>
          <w:rFonts w:ascii="Times New Roman" w:hAnsi="Times New Roman" w:cs="Times New Roman"/>
          <w:color w:val="4472C4" w:themeColor="accent1"/>
          <w:sz w:val="24"/>
          <w:szCs w:val="24"/>
        </w:rPr>
      </w:pPr>
      <w:r w:rsidRPr="00AC632C">
        <w:rPr>
          <w:rFonts w:ascii="Times New Roman" w:hAnsi="Times New Roman" w:cs="Times New Roman"/>
          <w:color w:val="4472C4" w:themeColor="accent1"/>
          <w:sz w:val="24"/>
          <w:szCs w:val="24"/>
        </w:rPr>
        <w:t>Downham: court held on Thursday the day after Ash Wednesday in the fourth year of the reign of King Edward and the first year of the episcopate of John de Ketene [</w:t>
      </w:r>
      <w:proofErr w:type="spellStart"/>
      <w:r w:rsidRPr="00AC632C">
        <w:rPr>
          <w:rFonts w:ascii="Times New Roman" w:hAnsi="Times New Roman" w:cs="Times New Roman"/>
          <w:color w:val="4472C4" w:themeColor="accent1"/>
          <w:sz w:val="24"/>
          <w:szCs w:val="24"/>
        </w:rPr>
        <w:t>Ketton</w:t>
      </w:r>
      <w:proofErr w:type="spellEnd"/>
      <w:r w:rsidRPr="00AC632C">
        <w:rPr>
          <w:rFonts w:ascii="Times New Roman" w:hAnsi="Times New Roman" w:cs="Times New Roman"/>
          <w:color w:val="4472C4" w:themeColor="accent1"/>
          <w:sz w:val="24"/>
          <w:szCs w:val="24"/>
        </w:rPr>
        <w:t>]</w:t>
      </w:r>
    </w:p>
    <w:p w14:paraId="112D903F" w14:textId="31EB91A6" w:rsidR="009A46FB" w:rsidRDefault="009A46FB" w:rsidP="00433049">
      <w:pPr>
        <w:ind w:firstLine="720"/>
        <w:rPr>
          <w:rFonts w:ascii="Times New Roman" w:hAnsi="Times New Roman" w:cs="Times New Roman"/>
          <w:b/>
          <w:bCs/>
          <w:sz w:val="24"/>
          <w:szCs w:val="24"/>
        </w:rPr>
      </w:pPr>
      <w:r w:rsidRPr="00482A62">
        <w:rPr>
          <w:rFonts w:ascii="Times New Roman" w:hAnsi="Times New Roman" w:cs="Times New Roman"/>
          <w:b/>
          <w:bCs/>
          <w:sz w:val="24"/>
          <w:szCs w:val="24"/>
        </w:rPr>
        <w:t>Thursday</w:t>
      </w:r>
      <w:r>
        <w:rPr>
          <w:rFonts w:ascii="Times New Roman" w:hAnsi="Times New Roman" w:cs="Times New Roman"/>
          <w:b/>
          <w:bCs/>
          <w:sz w:val="24"/>
          <w:szCs w:val="24"/>
        </w:rPr>
        <w:t>,</w:t>
      </w:r>
      <w:r w:rsidRPr="00482A62">
        <w:rPr>
          <w:rFonts w:ascii="Times New Roman" w:hAnsi="Times New Roman" w:cs="Times New Roman"/>
          <w:b/>
          <w:bCs/>
          <w:sz w:val="24"/>
          <w:szCs w:val="24"/>
        </w:rPr>
        <w:t xml:space="preserve"> </w:t>
      </w:r>
      <w:r w:rsidR="00D54C7D">
        <w:rPr>
          <w:rFonts w:ascii="Times New Roman" w:hAnsi="Times New Roman" w:cs="Times New Roman"/>
          <w:b/>
          <w:bCs/>
          <w:sz w:val="24"/>
          <w:szCs w:val="24"/>
        </w:rPr>
        <w:t xml:space="preserve">25 </w:t>
      </w:r>
      <w:r w:rsidRPr="00482A62">
        <w:rPr>
          <w:rFonts w:ascii="Times New Roman" w:hAnsi="Times New Roman" w:cs="Times New Roman"/>
          <w:b/>
          <w:bCs/>
          <w:sz w:val="24"/>
          <w:szCs w:val="24"/>
        </w:rPr>
        <w:t xml:space="preserve">February 1311 </w:t>
      </w:r>
    </w:p>
    <w:p w14:paraId="331283C3" w14:textId="21B05792" w:rsidR="00482A62" w:rsidRPr="009A46FB" w:rsidRDefault="009A46FB" w:rsidP="00433049">
      <w:pPr>
        <w:ind w:left="720"/>
        <w:rPr>
          <w:rFonts w:ascii="Times New Roman" w:hAnsi="Times New Roman" w:cs="Times New Roman"/>
          <w:sz w:val="24"/>
          <w:szCs w:val="24"/>
        </w:rPr>
      </w:pPr>
      <w:r>
        <w:rPr>
          <w:rFonts w:ascii="Times New Roman" w:hAnsi="Times New Roman" w:cs="Times New Roman"/>
          <w:sz w:val="24"/>
          <w:szCs w:val="24"/>
        </w:rPr>
        <w:t xml:space="preserve">I first needed to determine which Edward was being referenced, so I looked into John de Ketene. I found a digitized copy of </w:t>
      </w:r>
      <w:r w:rsidRPr="009A46FB">
        <w:rPr>
          <w:rFonts w:ascii="Times New Roman" w:hAnsi="Times New Roman" w:cs="Times New Roman"/>
          <w:i/>
          <w:iCs/>
          <w:sz w:val="24"/>
          <w:szCs w:val="24"/>
        </w:rPr>
        <w:t xml:space="preserve">Fasti Ecclesiae </w:t>
      </w:r>
      <w:proofErr w:type="spellStart"/>
      <w:r w:rsidRPr="009A46FB">
        <w:rPr>
          <w:rFonts w:ascii="Times New Roman" w:hAnsi="Times New Roman" w:cs="Times New Roman"/>
          <w:i/>
          <w:iCs/>
          <w:sz w:val="24"/>
          <w:szCs w:val="24"/>
        </w:rPr>
        <w:t>Anglicanae</w:t>
      </w:r>
      <w:proofErr w:type="spellEnd"/>
      <w:r>
        <w:rPr>
          <w:rFonts w:ascii="Times New Roman" w:hAnsi="Times New Roman" w:cs="Times New Roman"/>
          <w:i/>
          <w:iCs/>
          <w:sz w:val="24"/>
          <w:szCs w:val="24"/>
        </w:rPr>
        <w:t xml:space="preserve"> </w:t>
      </w:r>
      <w:r w:rsidRPr="009A46FB">
        <w:rPr>
          <w:rFonts w:ascii="Times New Roman" w:hAnsi="Times New Roman" w:cs="Times New Roman"/>
          <w:i/>
          <w:iCs/>
          <w:sz w:val="24"/>
          <w:szCs w:val="24"/>
        </w:rPr>
        <w:t>1300-154</w:t>
      </w:r>
      <w:r>
        <w:rPr>
          <w:rFonts w:ascii="Times New Roman" w:hAnsi="Times New Roman" w:cs="Times New Roman"/>
          <w:i/>
          <w:iCs/>
          <w:sz w:val="24"/>
          <w:szCs w:val="24"/>
        </w:rPr>
        <w:t xml:space="preserve">, </w:t>
      </w:r>
      <w:r>
        <w:rPr>
          <w:rFonts w:ascii="Times New Roman" w:hAnsi="Times New Roman" w:cs="Times New Roman"/>
          <w:sz w:val="24"/>
          <w:szCs w:val="24"/>
        </w:rPr>
        <w:t>which included a list of the Bishops of Ely. John de Ketene’s episcopate was listed between 1310 and 1316.</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I cross-referenced this with the regnal years of King Edward II, whose 8</w:t>
      </w:r>
      <w:r w:rsidRPr="009A46FB">
        <w:rPr>
          <w:rFonts w:ascii="Times New Roman" w:hAnsi="Times New Roman" w:cs="Times New Roman"/>
          <w:sz w:val="24"/>
          <w:szCs w:val="24"/>
          <w:vertAlign w:val="superscript"/>
        </w:rPr>
        <w:t>th</w:t>
      </w:r>
      <w:r>
        <w:rPr>
          <w:rFonts w:ascii="Times New Roman" w:hAnsi="Times New Roman" w:cs="Times New Roman"/>
          <w:sz w:val="24"/>
          <w:szCs w:val="24"/>
        </w:rPr>
        <w:t xml:space="preserve"> regnal year fell from 8 July 1310 – 7 July 1311.</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t>
      </w:r>
      <w:r w:rsidR="008A05FF">
        <w:rPr>
          <w:rFonts w:ascii="Times New Roman" w:hAnsi="Times New Roman" w:cs="Times New Roman"/>
          <w:sz w:val="24"/>
          <w:szCs w:val="24"/>
        </w:rPr>
        <w:t xml:space="preserve">I then used the </w:t>
      </w:r>
      <w:r w:rsidR="008A05FF" w:rsidRPr="00C237EE">
        <w:rPr>
          <w:rFonts w:ascii="Times New Roman" w:hAnsi="Times New Roman" w:cs="Times New Roman"/>
          <w:i/>
          <w:iCs/>
          <w:sz w:val="24"/>
          <w:szCs w:val="24"/>
        </w:rPr>
        <w:t>Handbook of Dates: Easter Day 1100-1399</w:t>
      </w:r>
      <w:r w:rsidR="008A05FF">
        <w:rPr>
          <w:rFonts w:ascii="Times New Roman" w:hAnsi="Times New Roman" w:cs="Times New Roman"/>
          <w:sz w:val="24"/>
          <w:szCs w:val="24"/>
        </w:rPr>
        <w:t xml:space="preserve"> PDF to find that Easter Sunday for the 8</w:t>
      </w:r>
      <w:r w:rsidR="008A05FF" w:rsidRPr="008A05FF">
        <w:rPr>
          <w:rFonts w:ascii="Times New Roman" w:hAnsi="Times New Roman" w:cs="Times New Roman"/>
          <w:sz w:val="24"/>
          <w:szCs w:val="24"/>
          <w:vertAlign w:val="superscript"/>
        </w:rPr>
        <w:t>th</w:t>
      </w:r>
      <w:r w:rsidR="008A05FF">
        <w:rPr>
          <w:rFonts w:ascii="Times New Roman" w:hAnsi="Times New Roman" w:cs="Times New Roman"/>
          <w:sz w:val="24"/>
          <w:szCs w:val="24"/>
        </w:rPr>
        <w:t xml:space="preserve"> regnal year of Edward II fell on </w:t>
      </w:r>
      <w:r w:rsidR="00D54C7D">
        <w:rPr>
          <w:rFonts w:ascii="Times New Roman" w:hAnsi="Times New Roman" w:cs="Times New Roman"/>
          <w:sz w:val="24"/>
          <w:szCs w:val="24"/>
        </w:rPr>
        <w:t xml:space="preserve">11 </w:t>
      </w:r>
      <w:r w:rsidR="008A05FF">
        <w:rPr>
          <w:rFonts w:ascii="Times New Roman" w:hAnsi="Times New Roman" w:cs="Times New Roman"/>
          <w:sz w:val="24"/>
          <w:szCs w:val="24"/>
        </w:rPr>
        <w:t>April</w:t>
      </w:r>
      <w:r w:rsidR="00D54C7D">
        <w:rPr>
          <w:rFonts w:ascii="Times New Roman" w:hAnsi="Times New Roman" w:cs="Times New Roman"/>
          <w:sz w:val="24"/>
          <w:szCs w:val="24"/>
        </w:rPr>
        <w:t xml:space="preserve"> </w:t>
      </w:r>
      <w:r w:rsidR="008A05FF">
        <w:rPr>
          <w:rFonts w:ascii="Times New Roman" w:hAnsi="Times New Roman" w:cs="Times New Roman"/>
          <w:sz w:val="24"/>
          <w:szCs w:val="24"/>
        </w:rPr>
        <w:t xml:space="preserve">1311. Ash Wednesday falls 46 days before Easter Sunday, so I counted backward only 45 days, as the event recorded here happened the day after Ash Wednesday.   </w:t>
      </w:r>
    </w:p>
    <w:p w14:paraId="1F96A1A8" w14:textId="77777777" w:rsidR="003A5B58" w:rsidRPr="003A5B58" w:rsidRDefault="003A5B58" w:rsidP="003A5B58">
      <w:pPr>
        <w:rPr>
          <w:rFonts w:ascii="Times New Roman" w:hAnsi="Times New Roman" w:cs="Times New Roman"/>
          <w:sz w:val="24"/>
          <w:szCs w:val="24"/>
        </w:rPr>
      </w:pPr>
    </w:p>
    <w:p w14:paraId="21A66543" w14:textId="0AC0DADC" w:rsidR="0032281D" w:rsidRPr="00AC632C" w:rsidRDefault="003A5B58" w:rsidP="00AC632C">
      <w:pPr>
        <w:pStyle w:val="ListParagraph"/>
        <w:numPr>
          <w:ilvl w:val="0"/>
          <w:numId w:val="4"/>
        </w:numPr>
        <w:rPr>
          <w:rFonts w:ascii="Times New Roman" w:hAnsi="Times New Roman" w:cs="Times New Roman"/>
          <w:color w:val="4472C4" w:themeColor="accent1"/>
          <w:sz w:val="24"/>
          <w:szCs w:val="24"/>
        </w:rPr>
      </w:pPr>
      <w:r w:rsidRPr="00AC632C">
        <w:rPr>
          <w:rFonts w:ascii="Times New Roman" w:hAnsi="Times New Roman" w:cs="Times New Roman"/>
          <w:color w:val="4472C4" w:themeColor="accent1"/>
          <w:sz w:val="24"/>
          <w:szCs w:val="24"/>
        </w:rPr>
        <w:t xml:space="preserve">Henry, king of the English, greets the bishop of Lincoln and Earl David and the earl of Leicester, and Earl </w:t>
      </w:r>
      <w:proofErr w:type="spellStart"/>
      <w:r w:rsidRPr="00AC632C">
        <w:rPr>
          <w:rFonts w:ascii="Times New Roman" w:hAnsi="Times New Roman" w:cs="Times New Roman"/>
          <w:color w:val="4472C4" w:themeColor="accent1"/>
          <w:sz w:val="24"/>
          <w:szCs w:val="24"/>
        </w:rPr>
        <w:t>Rannulf</w:t>
      </w:r>
      <w:proofErr w:type="spellEnd"/>
      <w:r w:rsidRPr="00AC632C">
        <w:rPr>
          <w:rFonts w:ascii="Times New Roman" w:hAnsi="Times New Roman" w:cs="Times New Roman"/>
          <w:color w:val="4472C4" w:themeColor="accent1"/>
          <w:sz w:val="24"/>
          <w:szCs w:val="24"/>
        </w:rPr>
        <w:t xml:space="preserve"> of Chester, and all the barons and lords of whom Geoffrey </w:t>
      </w:r>
      <w:proofErr w:type="spellStart"/>
      <w:r w:rsidRPr="00AC632C">
        <w:rPr>
          <w:rFonts w:ascii="Times New Roman" w:hAnsi="Times New Roman" w:cs="Times New Roman"/>
          <w:color w:val="4472C4" w:themeColor="accent1"/>
          <w:sz w:val="24"/>
          <w:szCs w:val="24"/>
        </w:rPr>
        <w:t>Ridel</w:t>
      </w:r>
      <w:proofErr w:type="spellEnd"/>
      <w:r w:rsidRPr="00AC632C">
        <w:rPr>
          <w:rFonts w:ascii="Times New Roman" w:hAnsi="Times New Roman" w:cs="Times New Roman"/>
          <w:color w:val="4472C4" w:themeColor="accent1"/>
          <w:sz w:val="24"/>
          <w:szCs w:val="24"/>
        </w:rPr>
        <w:t xml:space="preserve"> held lands, and all the sheriffs within whose jurisdiction he held them. Know that I have given to Richard Basset the daughter of Geoffrey </w:t>
      </w:r>
      <w:proofErr w:type="spellStart"/>
      <w:r w:rsidRPr="00AC632C">
        <w:rPr>
          <w:rFonts w:ascii="Times New Roman" w:hAnsi="Times New Roman" w:cs="Times New Roman"/>
          <w:color w:val="4472C4" w:themeColor="accent1"/>
          <w:sz w:val="24"/>
          <w:szCs w:val="24"/>
        </w:rPr>
        <w:t>Ridel</w:t>
      </w:r>
      <w:proofErr w:type="spellEnd"/>
      <w:r w:rsidRPr="00AC632C">
        <w:rPr>
          <w:rFonts w:ascii="Times New Roman" w:hAnsi="Times New Roman" w:cs="Times New Roman"/>
          <w:color w:val="4472C4" w:themeColor="accent1"/>
          <w:sz w:val="24"/>
          <w:szCs w:val="24"/>
        </w:rPr>
        <w:t xml:space="preserve"> to wife, and the custody of Geoffrey </w:t>
      </w:r>
      <w:proofErr w:type="spellStart"/>
      <w:r w:rsidRPr="00AC632C">
        <w:rPr>
          <w:rFonts w:ascii="Times New Roman" w:hAnsi="Times New Roman" w:cs="Times New Roman"/>
          <w:color w:val="4472C4" w:themeColor="accent1"/>
          <w:sz w:val="24"/>
          <w:szCs w:val="24"/>
        </w:rPr>
        <w:t>Ridel’s</w:t>
      </w:r>
      <w:proofErr w:type="spellEnd"/>
      <w:r w:rsidRPr="00AC632C">
        <w:rPr>
          <w:rFonts w:ascii="Times New Roman" w:hAnsi="Times New Roman" w:cs="Times New Roman"/>
          <w:color w:val="4472C4" w:themeColor="accent1"/>
          <w:sz w:val="24"/>
          <w:szCs w:val="24"/>
        </w:rPr>
        <w:t xml:space="preserve"> land until Robert </w:t>
      </w:r>
      <w:proofErr w:type="spellStart"/>
      <w:r w:rsidRPr="00AC632C">
        <w:rPr>
          <w:rFonts w:ascii="Times New Roman" w:hAnsi="Times New Roman" w:cs="Times New Roman"/>
          <w:color w:val="4472C4" w:themeColor="accent1"/>
          <w:sz w:val="24"/>
          <w:szCs w:val="24"/>
        </w:rPr>
        <w:t>Ridel</w:t>
      </w:r>
      <w:proofErr w:type="spellEnd"/>
      <w:r w:rsidRPr="00AC632C">
        <w:rPr>
          <w:rFonts w:ascii="Times New Roman" w:hAnsi="Times New Roman" w:cs="Times New Roman"/>
          <w:color w:val="4472C4" w:themeColor="accent1"/>
          <w:sz w:val="24"/>
          <w:szCs w:val="24"/>
        </w:rPr>
        <w:t xml:space="preserve"> can be made a knight and marry the granddaughter of Ralph Basset, namely the daughter of one of his daughters. … And this gift and compact have been made at the request and with the advice of </w:t>
      </w:r>
      <w:proofErr w:type="spellStart"/>
      <w:r w:rsidRPr="00AC632C">
        <w:rPr>
          <w:rFonts w:ascii="Times New Roman" w:hAnsi="Times New Roman" w:cs="Times New Roman"/>
          <w:color w:val="4472C4" w:themeColor="accent1"/>
          <w:sz w:val="24"/>
          <w:szCs w:val="24"/>
        </w:rPr>
        <w:t>Rannulf</w:t>
      </w:r>
      <w:proofErr w:type="spellEnd"/>
      <w:r w:rsidRPr="00AC632C">
        <w:rPr>
          <w:rFonts w:ascii="Times New Roman" w:hAnsi="Times New Roman" w:cs="Times New Roman"/>
          <w:color w:val="4472C4" w:themeColor="accent1"/>
          <w:sz w:val="24"/>
          <w:szCs w:val="24"/>
        </w:rPr>
        <w:t xml:space="preserve">, earl of Chester, and William his brother, and Nigel </w:t>
      </w:r>
      <w:proofErr w:type="spellStart"/>
      <w:r w:rsidRPr="00AC632C">
        <w:rPr>
          <w:rFonts w:ascii="Times New Roman" w:hAnsi="Times New Roman" w:cs="Times New Roman"/>
          <w:color w:val="4472C4" w:themeColor="accent1"/>
          <w:sz w:val="24"/>
          <w:szCs w:val="24"/>
        </w:rPr>
        <w:t>d’Aubigny</w:t>
      </w:r>
      <w:proofErr w:type="spellEnd"/>
      <w:r w:rsidRPr="00AC632C">
        <w:rPr>
          <w:rFonts w:ascii="Times New Roman" w:hAnsi="Times New Roman" w:cs="Times New Roman"/>
          <w:color w:val="4472C4" w:themeColor="accent1"/>
          <w:sz w:val="24"/>
          <w:szCs w:val="24"/>
        </w:rPr>
        <w:t xml:space="preserve"> and Robert </w:t>
      </w:r>
      <w:proofErr w:type="spellStart"/>
      <w:r w:rsidRPr="00AC632C">
        <w:rPr>
          <w:rFonts w:ascii="Times New Roman" w:hAnsi="Times New Roman" w:cs="Times New Roman"/>
          <w:color w:val="4472C4" w:themeColor="accent1"/>
          <w:sz w:val="24"/>
          <w:szCs w:val="24"/>
        </w:rPr>
        <w:t>Ridel’s</w:t>
      </w:r>
      <w:proofErr w:type="spellEnd"/>
      <w:r w:rsidRPr="00AC632C">
        <w:rPr>
          <w:rFonts w:ascii="Times New Roman" w:hAnsi="Times New Roman" w:cs="Times New Roman"/>
          <w:color w:val="4472C4" w:themeColor="accent1"/>
          <w:sz w:val="24"/>
          <w:szCs w:val="24"/>
        </w:rPr>
        <w:t xml:space="preserve"> other kin and </w:t>
      </w:r>
      <w:proofErr w:type="spellStart"/>
      <w:r w:rsidRPr="00AC632C">
        <w:rPr>
          <w:rFonts w:ascii="Times New Roman" w:hAnsi="Times New Roman" w:cs="Times New Roman"/>
          <w:color w:val="4472C4" w:themeColor="accent1"/>
          <w:sz w:val="24"/>
          <w:szCs w:val="24"/>
        </w:rPr>
        <w:t>Geva</w:t>
      </w:r>
      <w:proofErr w:type="spellEnd"/>
      <w:r w:rsidRPr="00AC632C">
        <w:rPr>
          <w:rFonts w:ascii="Times New Roman" w:hAnsi="Times New Roman" w:cs="Times New Roman"/>
          <w:color w:val="4472C4" w:themeColor="accent1"/>
          <w:sz w:val="24"/>
          <w:szCs w:val="24"/>
        </w:rPr>
        <w:t xml:space="preserve"> his mother, and Geoffrey the earl’s chancellor, and Simon, dean of Lincoln, and William, son of </w:t>
      </w:r>
      <w:proofErr w:type="spellStart"/>
      <w:r w:rsidRPr="00AC632C">
        <w:rPr>
          <w:rFonts w:ascii="Times New Roman" w:hAnsi="Times New Roman" w:cs="Times New Roman"/>
          <w:color w:val="4472C4" w:themeColor="accent1"/>
          <w:sz w:val="24"/>
          <w:szCs w:val="24"/>
        </w:rPr>
        <w:t>Rannulf</w:t>
      </w:r>
      <w:proofErr w:type="spellEnd"/>
      <w:r w:rsidRPr="00AC632C">
        <w:rPr>
          <w:rFonts w:ascii="Times New Roman" w:hAnsi="Times New Roman" w:cs="Times New Roman"/>
          <w:color w:val="4472C4" w:themeColor="accent1"/>
          <w:sz w:val="24"/>
          <w:szCs w:val="24"/>
        </w:rPr>
        <w:t xml:space="preserve">, and Thomas of St John and Geoffrey de Clinton, and </w:t>
      </w:r>
      <w:proofErr w:type="spellStart"/>
      <w:r w:rsidRPr="00AC632C">
        <w:rPr>
          <w:rFonts w:ascii="Times New Roman" w:hAnsi="Times New Roman" w:cs="Times New Roman"/>
          <w:color w:val="4472C4" w:themeColor="accent1"/>
          <w:sz w:val="24"/>
          <w:szCs w:val="24"/>
        </w:rPr>
        <w:t>Payn</w:t>
      </w:r>
      <w:proofErr w:type="spellEnd"/>
      <w:r w:rsidRPr="00AC632C">
        <w:rPr>
          <w:rFonts w:ascii="Times New Roman" w:hAnsi="Times New Roman" w:cs="Times New Roman"/>
          <w:color w:val="4472C4" w:themeColor="accent1"/>
          <w:sz w:val="24"/>
          <w:szCs w:val="24"/>
        </w:rPr>
        <w:t xml:space="preserve"> son of John, and William </w:t>
      </w:r>
      <w:proofErr w:type="spellStart"/>
      <w:r w:rsidRPr="00AC632C">
        <w:rPr>
          <w:rFonts w:ascii="Times New Roman" w:hAnsi="Times New Roman" w:cs="Times New Roman"/>
          <w:color w:val="4472C4" w:themeColor="accent1"/>
          <w:sz w:val="24"/>
          <w:szCs w:val="24"/>
        </w:rPr>
        <w:t>d’Aubigny</w:t>
      </w:r>
      <w:proofErr w:type="spellEnd"/>
      <w:r w:rsidRPr="00AC632C">
        <w:rPr>
          <w:rFonts w:ascii="Times New Roman" w:hAnsi="Times New Roman" w:cs="Times New Roman"/>
          <w:color w:val="4472C4" w:themeColor="accent1"/>
          <w:sz w:val="24"/>
          <w:szCs w:val="24"/>
        </w:rPr>
        <w:t xml:space="preserve"> and Humphrey de </w:t>
      </w:r>
      <w:proofErr w:type="spellStart"/>
      <w:r w:rsidRPr="00AC632C">
        <w:rPr>
          <w:rFonts w:ascii="Times New Roman" w:hAnsi="Times New Roman" w:cs="Times New Roman"/>
          <w:color w:val="4472C4" w:themeColor="accent1"/>
          <w:sz w:val="24"/>
          <w:szCs w:val="24"/>
        </w:rPr>
        <w:t>Bohun</w:t>
      </w:r>
      <w:proofErr w:type="spellEnd"/>
      <w:r w:rsidRPr="00AC632C">
        <w:rPr>
          <w:rFonts w:ascii="Times New Roman" w:hAnsi="Times New Roman" w:cs="Times New Roman"/>
          <w:color w:val="4472C4" w:themeColor="accent1"/>
          <w:sz w:val="24"/>
          <w:szCs w:val="24"/>
        </w:rPr>
        <w:t xml:space="preserve"> and Robert </w:t>
      </w:r>
      <w:proofErr w:type="spellStart"/>
      <w:r w:rsidRPr="00AC632C">
        <w:rPr>
          <w:rFonts w:ascii="Times New Roman" w:hAnsi="Times New Roman" w:cs="Times New Roman"/>
          <w:color w:val="4472C4" w:themeColor="accent1"/>
          <w:sz w:val="24"/>
          <w:szCs w:val="24"/>
        </w:rPr>
        <w:t>Musard</w:t>
      </w:r>
      <w:proofErr w:type="spellEnd"/>
      <w:r w:rsidRPr="00AC632C">
        <w:rPr>
          <w:rFonts w:ascii="Times New Roman" w:hAnsi="Times New Roman" w:cs="Times New Roman"/>
          <w:color w:val="4472C4" w:themeColor="accent1"/>
          <w:sz w:val="24"/>
          <w:szCs w:val="24"/>
        </w:rPr>
        <w:t xml:space="preserve"> and Robert Basset and Osmund Basset and Thurstan Basset and William, constable of Earl </w:t>
      </w:r>
      <w:proofErr w:type="spellStart"/>
      <w:r w:rsidRPr="00AC632C">
        <w:rPr>
          <w:rFonts w:ascii="Times New Roman" w:hAnsi="Times New Roman" w:cs="Times New Roman"/>
          <w:color w:val="4472C4" w:themeColor="accent1"/>
          <w:sz w:val="24"/>
          <w:szCs w:val="24"/>
        </w:rPr>
        <w:t>Rannulf</w:t>
      </w:r>
      <w:proofErr w:type="spellEnd"/>
      <w:r w:rsidRPr="00AC632C">
        <w:rPr>
          <w:rFonts w:ascii="Times New Roman" w:hAnsi="Times New Roman" w:cs="Times New Roman"/>
          <w:color w:val="4472C4" w:themeColor="accent1"/>
          <w:sz w:val="24"/>
          <w:szCs w:val="24"/>
        </w:rPr>
        <w:t xml:space="preserve"> of Chester, and Ralph, son of Norman, and Hugh </w:t>
      </w:r>
      <w:proofErr w:type="spellStart"/>
      <w:r w:rsidRPr="00AC632C">
        <w:rPr>
          <w:rFonts w:ascii="Times New Roman" w:hAnsi="Times New Roman" w:cs="Times New Roman"/>
          <w:color w:val="4472C4" w:themeColor="accent1"/>
          <w:sz w:val="24"/>
          <w:szCs w:val="24"/>
        </w:rPr>
        <w:t>Maubanc</w:t>
      </w:r>
      <w:proofErr w:type="spellEnd"/>
      <w:r w:rsidRPr="00AC632C">
        <w:rPr>
          <w:rFonts w:ascii="Times New Roman" w:hAnsi="Times New Roman" w:cs="Times New Roman"/>
          <w:color w:val="4472C4" w:themeColor="accent1"/>
          <w:sz w:val="24"/>
          <w:szCs w:val="24"/>
        </w:rPr>
        <w:t>. At Woodstock.</w:t>
      </w:r>
    </w:p>
    <w:p w14:paraId="638A8CBB" w14:textId="67363BA0" w:rsidR="00A7722A" w:rsidRDefault="00A7722A" w:rsidP="003A5B58">
      <w:pPr>
        <w:rPr>
          <w:rFonts w:ascii="Times New Roman" w:hAnsi="Times New Roman" w:cs="Times New Roman"/>
          <w:b/>
          <w:bCs/>
          <w:sz w:val="24"/>
          <w:szCs w:val="24"/>
        </w:rPr>
      </w:pPr>
      <w:r w:rsidRPr="00A7722A">
        <w:rPr>
          <w:rFonts w:ascii="Times New Roman" w:hAnsi="Times New Roman" w:cs="Times New Roman"/>
          <w:b/>
          <w:bCs/>
          <w:sz w:val="24"/>
          <w:szCs w:val="24"/>
        </w:rPr>
        <w:t xml:space="preserve">Between </w:t>
      </w:r>
      <w:r w:rsidR="00AC6423">
        <w:rPr>
          <w:rFonts w:ascii="Times New Roman" w:hAnsi="Times New Roman" w:cs="Times New Roman"/>
          <w:b/>
          <w:bCs/>
          <w:sz w:val="24"/>
          <w:szCs w:val="24"/>
        </w:rPr>
        <w:t xml:space="preserve">November 25 </w:t>
      </w:r>
      <w:r w:rsidRPr="00A7722A">
        <w:rPr>
          <w:rFonts w:ascii="Times New Roman" w:hAnsi="Times New Roman" w:cs="Times New Roman"/>
          <w:b/>
          <w:bCs/>
          <w:sz w:val="24"/>
          <w:szCs w:val="24"/>
        </w:rPr>
        <w:t xml:space="preserve">1120 and </w:t>
      </w:r>
      <w:r>
        <w:rPr>
          <w:rFonts w:ascii="Times New Roman" w:hAnsi="Times New Roman" w:cs="Times New Roman"/>
          <w:b/>
          <w:bCs/>
          <w:sz w:val="24"/>
          <w:szCs w:val="24"/>
        </w:rPr>
        <w:t xml:space="preserve">April 1124 </w:t>
      </w:r>
      <w:r w:rsidRPr="00A7722A">
        <w:rPr>
          <w:rFonts w:ascii="Times New Roman" w:hAnsi="Times New Roman" w:cs="Times New Roman"/>
          <w:b/>
          <w:bCs/>
          <w:sz w:val="24"/>
          <w:szCs w:val="24"/>
        </w:rPr>
        <w:t xml:space="preserve"> </w:t>
      </w:r>
    </w:p>
    <w:p w14:paraId="6A67502C" w14:textId="0B2C2E0F" w:rsidR="00AC6423" w:rsidRDefault="00464C41" w:rsidP="007E6558">
      <w:pPr>
        <w:ind w:firstLine="720"/>
        <w:rPr>
          <w:rFonts w:ascii="Times New Roman" w:hAnsi="Times New Roman" w:cs="Times New Roman"/>
          <w:sz w:val="24"/>
          <w:szCs w:val="24"/>
        </w:rPr>
      </w:pPr>
      <w:r>
        <w:rPr>
          <w:rFonts w:ascii="Times New Roman" w:hAnsi="Times New Roman" w:cs="Times New Roman"/>
          <w:sz w:val="24"/>
          <w:szCs w:val="24"/>
        </w:rPr>
        <w:t>To begin, I first scanned the document for key people, with the most obvious being King Henry I, who reigned from 1100 to 1135. I narrowed it down further by looking into the years in office and death dates associated with other key figures of the document</w:t>
      </w:r>
      <w:r w:rsidR="00AC6423">
        <w:rPr>
          <w:rFonts w:ascii="Times New Roman" w:hAnsi="Times New Roman" w:cs="Times New Roman"/>
          <w:sz w:val="24"/>
          <w:szCs w:val="24"/>
        </w:rPr>
        <w:t xml:space="preserve">, focusing first on individuals with clearly recorded first and last </w:t>
      </w:r>
      <w:r w:rsidR="009E20E2">
        <w:rPr>
          <w:rFonts w:ascii="Times New Roman" w:hAnsi="Times New Roman" w:cs="Times New Roman"/>
          <w:sz w:val="24"/>
          <w:szCs w:val="24"/>
        </w:rPr>
        <w:t>names</w:t>
      </w:r>
      <w:r w:rsidR="00AC6423">
        <w:rPr>
          <w:rFonts w:ascii="Times New Roman" w:hAnsi="Times New Roman" w:cs="Times New Roman"/>
          <w:sz w:val="24"/>
          <w:szCs w:val="24"/>
        </w:rPr>
        <w:t xml:space="preserve"> as they would be easiest to identify</w:t>
      </w:r>
      <w:r>
        <w:rPr>
          <w:rFonts w:ascii="Times New Roman" w:hAnsi="Times New Roman" w:cs="Times New Roman"/>
          <w:sz w:val="24"/>
          <w:szCs w:val="24"/>
        </w:rPr>
        <w:t>. As it concerns his marriage, I looked first at Richard Basset, in office between 1120 and 1135, which immediately shortened my date range from thirty-five to fifteen years, as it is unlikely that King Henry I would have been carrying out this marriage contract for a man not in his service.</w:t>
      </w:r>
      <w:r w:rsidR="00E66A93">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In addition to that, </w:t>
      </w:r>
      <w:r w:rsidR="00AC6423">
        <w:rPr>
          <w:rFonts w:ascii="Times New Roman" w:hAnsi="Times New Roman" w:cs="Times New Roman"/>
          <w:sz w:val="24"/>
          <w:szCs w:val="24"/>
        </w:rPr>
        <w:t xml:space="preserve">Richard Basset’s bride’s father, </w:t>
      </w:r>
      <w:r w:rsidR="00AC6423" w:rsidRPr="00AC6423">
        <w:rPr>
          <w:rFonts w:ascii="Times New Roman" w:hAnsi="Times New Roman" w:cs="Times New Roman"/>
          <w:sz w:val="24"/>
          <w:szCs w:val="24"/>
        </w:rPr>
        <w:t xml:space="preserve">Geoffrey </w:t>
      </w:r>
      <w:proofErr w:type="spellStart"/>
      <w:r w:rsidR="00AC6423" w:rsidRPr="00AC6423">
        <w:rPr>
          <w:rFonts w:ascii="Times New Roman" w:hAnsi="Times New Roman" w:cs="Times New Roman"/>
          <w:sz w:val="24"/>
          <w:szCs w:val="24"/>
        </w:rPr>
        <w:t>Ridel</w:t>
      </w:r>
      <w:proofErr w:type="spellEnd"/>
      <w:r w:rsidR="00AC6423">
        <w:rPr>
          <w:rFonts w:ascii="Times New Roman" w:hAnsi="Times New Roman" w:cs="Times New Roman"/>
          <w:sz w:val="24"/>
          <w:szCs w:val="24"/>
        </w:rPr>
        <w:t>, died in the White Ship disaster on 25 November 1120.</w:t>
      </w:r>
      <w:r w:rsidR="00E66A93">
        <w:rPr>
          <w:rStyle w:val="FootnoteReference"/>
          <w:rFonts w:ascii="Times New Roman" w:hAnsi="Times New Roman" w:cs="Times New Roman"/>
          <w:sz w:val="24"/>
          <w:szCs w:val="24"/>
        </w:rPr>
        <w:footnoteReference w:id="6"/>
      </w:r>
      <w:r w:rsidR="00AC6423">
        <w:rPr>
          <w:rFonts w:ascii="Times New Roman" w:hAnsi="Times New Roman" w:cs="Times New Roman"/>
          <w:sz w:val="24"/>
          <w:szCs w:val="24"/>
        </w:rPr>
        <w:t xml:space="preserve"> Part of this document gives not only </w:t>
      </w:r>
      <w:proofErr w:type="spellStart"/>
      <w:r w:rsidR="00AC6423">
        <w:rPr>
          <w:rFonts w:ascii="Times New Roman" w:hAnsi="Times New Roman" w:cs="Times New Roman"/>
          <w:sz w:val="24"/>
          <w:szCs w:val="24"/>
        </w:rPr>
        <w:t>Ridel’s</w:t>
      </w:r>
      <w:proofErr w:type="spellEnd"/>
      <w:r w:rsidR="00AC6423">
        <w:rPr>
          <w:rFonts w:ascii="Times New Roman" w:hAnsi="Times New Roman" w:cs="Times New Roman"/>
          <w:sz w:val="24"/>
          <w:szCs w:val="24"/>
        </w:rPr>
        <w:t xml:space="preserve"> daughter but also the custody of his land and his young son to Richard, further giving evidence that this was issued following</w:t>
      </w:r>
      <w:r w:rsidR="00AC6423" w:rsidRPr="00AC6423">
        <w:t xml:space="preserve"> </w:t>
      </w:r>
      <w:r w:rsidR="00AC6423" w:rsidRPr="00AC6423">
        <w:rPr>
          <w:rFonts w:ascii="Times New Roman" w:hAnsi="Times New Roman" w:cs="Times New Roman"/>
          <w:sz w:val="24"/>
          <w:szCs w:val="24"/>
        </w:rPr>
        <w:t>Geoffrey</w:t>
      </w:r>
      <w:r w:rsidR="00AC6423">
        <w:rPr>
          <w:rFonts w:ascii="Times New Roman" w:hAnsi="Times New Roman" w:cs="Times New Roman"/>
          <w:sz w:val="24"/>
          <w:szCs w:val="24"/>
        </w:rPr>
        <w:t xml:space="preserve"> </w:t>
      </w:r>
      <w:proofErr w:type="spellStart"/>
      <w:r w:rsidR="00AC6423">
        <w:rPr>
          <w:rFonts w:ascii="Times New Roman" w:hAnsi="Times New Roman" w:cs="Times New Roman"/>
          <w:sz w:val="24"/>
          <w:szCs w:val="24"/>
        </w:rPr>
        <w:t>Ridel’s</w:t>
      </w:r>
      <w:proofErr w:type="spellEnd"/>
      <w:r w:rsidR="00AC6423">
        <w:rPr>
          <w:rFonts w:ascii="Times New Roman" w:hAnsi="Times New Roman" w:cs="Times New Roman"/>
          <w:sz w:val="24"/>
          <w:szCs w:val="24"/>
        </w:rPr>
        <w:t xml:space="preserve"> death. </w:t>
      </w:r>
    </w:p>
    <w:p w14:paraId="499999C3" w14:textId="00F00DBE" w:rsidR="00AC6423" w:rsidRDefault="00AC6423" w:rsidP="007E6558">
      <w:pPr>
        <w:ind w:firstLine="720"/>
        <w:rPr>
          <w:rFonts w:ascii="Times New Roman" w:hAnsi="Times New Roman" w:cs="Times New Roman"/>
          <w:sz w:val="24"/>
          <w:szCs w:val="24"/>
        </w:rPr>
      </w:pPr>
      <w:r>
        <w:rPr>
          <w:rFonts w:ascii="Times New Roman" w:hAnsi="Times New Roman" w:cs="Times New Roman"/>
          <w:sz w:val="24"/>
          <w:szCs w:val="24"/>
        </w:rPr>
        <w:t>I then looked for an upper limit on the date of issue and continued researching the years of service and/or death dates of the other mentioned individuals.</w:t>
      </w:r>
      <w:r w:rsidR="00E66A93">
        <w:rPr>
          <w:rStyle w:val="FootnoteReference"/>
          <w:rFonts w:ascii="Times New Roman" w:hAnsi="Times New Roman" w:cs="Times New Roman"/>
          <w:sz w:val="24"/>
          <w:szCs w:val="24"/>
        </w:rPr>
        <w:footnoteReference w:id="7"/>
      </w:r>
      <w:r w:rsidR="007E6558" w:rsidRPr="007E6558">
        <w:rPr>
          <w:rFonts w:ascii="Times New Roman" w:hAnsi="Times New Roman" w:cs="Times New Roman"/>
          <w:sz w:val="24"/>
          <w:szCs w:val="24"/>
          <w:vertAlign w:val="superscript"/>
        </w:rPr>
        <w:t>,</w:t>
      </w:r>
      <w:r w:rsidR="007E6558">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Ralph Basset died in 1127, which did narrow down the window of issue from fifteen years to seven, but this was still a wide span of dates. To narrow this down further, I tried to look up the dates of birth for Richard Basset’s children, as presumably they would have been born following his marriage, but I came up empty-handed. </w:t>
      </w:r>
    </w:p>
    <w:p w14:paraId="6173CFA5" w14:textId="77777777" w:rsidR="00E66A93" w:rsidRDefault="00AC6423" w:rsidP="007E6558">
      <w:pPr>
        <w:ind w:firstLine="720"/>
        <w:rPr>
          <w:rFonts w:ascii="Times New Roman" w:hAnsi="Times New Roman" w:cs="Times New Roman"/>
          <w:sz w:val="24"/>
          <w:szCs w:val="24"/>
        </w:rPr>
      </w:pPr>
      <w:r>
        <w:rPr>
          <w:rFonts w:ascii="Times New Roman" w:hAnsi="Times New Roman" w:cs="Times New Roman"/>
          <w:sz w:val="24"/>
          <w:szCs w:val="24"/>
        </w:rPr>
        <w:t xml:space="preserve">Having run into a dead end with Richard’s children, I then turned my attention to individuals in the writ without a clearly identified last name. </w:t>
      </w:r>
      <w:r w:rsidR="00473080">
        <w:rPr>
          <w:rFonts w:ascii="Times New Roman" w:hAnsi="Times New Roman" w:cs="Times New Roman"/>
          <w:sz w:val="24"/>
          <w:szCs w:val="24"/>
        </w:rPr>
        <w:t xml:space="preserve">I made the assumption that those mentioned earlier in the document would be of either a higher status or more central to the overall concerns of the text, so I first looked for Earl David, as “the bishop of Lincoln” was simply too vague to be clearly identifiable. I found that David was the Earl of Huntingdon and later became the King of Scotland. </w:t>
      </w:r>
      <w:r w:rsidR="00A7722A">
        <w:rPr>
          <w:rFonts w:ascii="Times New Roman" w:hAnsi="Times New Roman" w:cs="Times New Roman"/>
          <w:sz w:val="24"/>
          <w:szCs w:val="24"/>
        </w:rPr>
        <w:t>King David I ruled Scotland from 1124 to 1153.</w:t>
      </w:r>
      <w:r w:rsidR="00A7722A">
        <w:rPr>
          <w:rStyle w:val="FootnoteReference"/>
          <w:rFonts w:ascii="Times New Roman" w:hAnsi="Times New Roman" w:cs="Times New Roman"/>
          <w:sz w:val="24"/>
          <w:szCs w:val="24"/>
        </w:rPr>
        <w:footnoteReference w:id="9"/>
      </w:r>
      <w:r w:rsidR="00A7722A">
        <w:rPr>
          <w:rFonts w:ascii="Times New Roman" w:hAnsi="Times New Roman" w:cs="Times New Roman"/>
          <w:sz w:val="24"/>
          <w:szCs w:val="24"/>
        </w:rPr>
        <w:t xml:space="preserve"> As he is still titled “Earl David” in this writ, it can be assumed that this was written prior to his coronation as King of Scotland in April 1124. </w:t>
      </w:r>
    </w:p>
    <w:p w14:paraId="71EAF41A" w14:textId="18B21089" w:rsidR="00381467" w:rsidRPr="003A5B58" w:rsidRDefault="00E66A93" w:rsidP="007E6558">
      <w:pPr>
        <w:ind w:firstLine="720"/>
        <w:rPr>
          <w:rFonts w:ascii="Times New Roman" w:hAnsi="Times New Roman" w:cs="Times New Roman"/>
          <w:sz w:val="24"/>
          <w:szCs w:val="24"/>
        </w:rPr>
      </w:pPr>
      <w:r>
        <w:rPr>
          <w:rFonts w:ascii="Times New Roman" w:hAnsi="Times New Roman" w:cs="Times New Roman"/>
          <w:sz w:val="24"/>
          <w:szCs w:val="24"/>
        </w:rPr>
        <w:t xml:space="preserve">After going through the other figures in the document, 25 November 1121—April 1124 was still the narrowest range of dates I could confidently arrive at. </w:t>
      </w:r>
    </w:p>
    <w:sectPr w:rsidR="00381467" w:rsidRPr="003A5B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4F440" w14:textId="77777777" w:rsidR="00B56BC7" w:rsidRDefault="00B56BC7" w:rsidP="009A46FB">
      <w:pPr>
        <w:spacing w:after="0" w:line="240" w:lineRule="auto"/>
      </w:pPr>
      <w:r>
        <w:separator/>
      </w:r>
    </w:p>
  </w:endnote>
  <w:endnote w:type="continuationSeparator" w:id="0">
    <w:p w14:paraId="46ED4453" w14:textId="77777777" w:rsidR="00B56BC7" w:rsidRDefault="00B56BC7" w:rsidP="009A4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0FBDB" w14:textId="77777777" w:rsidR="00B56BC7" w:rsidRDefault="00B56BC7" w:rsidP="009A46FB">
      <w:pPr>
        <w:spacing w:after="0" w:line="240" w:lineRule="auto"/>
      </w:pPr>
      <w:r>
        <w:separator/>
      </w:r>
    </w:p>
  </w:footnote>
  <w:footnote w:type="continuationSeparator" w:id="0">
    <w:p w14:paraId="3654BBBB" w14:textId="77777777" w:rsidR="00B56BC7" w:rsidRDefault="00B56BC7" w:rsidP="009A46FB">
      <w:pPr>
        <w:spacing w:after="0" w:line="240" w:lineRule="auto"/>
      </w:pPr>
      <w:r>
        <w:continuationSeparator/>
      </w:r>
    </w:p>
  </w:footnote>
  <w:footnote w:id="1">
    <w:p w14:paraId="1CD08CFC" w14:textId="53E5BEA0" w:rsidR="009A46FB" w:rsidRPr="009A46FB" w:rsidRDefault="009A46FB">
      <w:pPr>
        <w:pStyle w:val="FootnoteText"/>
        <w:rPr>
          <w:rFonts w:ascii="Times New Roman" w:hAnsi="Times New Roman" w:cs="Times New Roman"/>
          <w:sz w:val="24"/>
          <w:szCs w:val="24"/>
        </w:rPr>
      </w:pPr>
      <w:r w:rsidRPr="009A46FB">
        <w:rPr>
          <w:rStyle w:val="FootnoteReference"/>
          <w:rFonts w:ascii="Times New Roman" w:hAnsi="Times New Roman" w:cs="Times New Roman"/>
          <w:sz w:val="24"/>
          <w:szCs w:val="24"/>
        </w:rPr>
        <w:footnoteRef/>
      </w:r>
      <w:r w:rsidRPr="009A46FB">
        <w:rPr>
          <w:rFonts w:ascii="Times New Roman" w:hAnsi="Times New Roman" w:cs="Times New Roman"/>
          <w:sz w:val="24"/>
          <w:szCs w:val="24"/>
        </w:rPr>
        <w:t xml:space="preserve"> </w:t>
      </w:r>
      <w:r w:rsidR="009E20E2">
        <w:rPr>
          <w:rFonts w:ascii="Times New Roman" w:hAnsi="Times New Roman" w:cs="Times New Roman"/>
          <w:sz w:val="24"/>
          <w:szCs w:val="24"/>
        </w:rPr>
        <w:t>Sweet and Maxwell, ‘</w:t>
      </w:r>
      <w:r w:rsidRPr="009A46FB">
        <w:rPr>
          <w:rFonts w:ascii="Times New Roman" w:hAnsi="Times New Roman" w:cs="Times New Roman"/>
          <w:sz w:val="24"/>
          <w:szCs w:val="24"/>
        </w:rPr>
        <w:t>Chapter Five: Table of regnal year of English Sovereigns</w:t>
      </w:r>
      <w:r w:rsidR="009E20E2">
        <w:rPr>
          <w:rFonts w:ascii="Times New Roman" w:hAnsi="Times New Roman" w:cs="Times New Roman"/>
          <w:i/>
          <w:iCs/>
          <w:sz w:val="24"/>
          <w:szCs w:val="24"/>
        </w:rPr>
        <w:t xml:space="preserve">’, </w:t>
      </w:r>
      <w:r w:rsidR="009E20E2">
        <w:rPr>
          <w:rFonts w:ascii="Times New Roman" w:hAnsi="Times New Roman" w:cs="Times New Roman"/>
          <w:sz w:val="24"/>
          <w:szCs w:val="24"/>
        </w:rPr>
        <w:t>in</w:t>
      </w:r>
      <w:r w:rsidRPr="009A46FB">
        <w:rPr>
          <w:rFonts w:ascii="Times New Roman" w:hAnsi="Times New Roman" w:cs="Times New Roman"/>
          <w:i/>
          <w:iCs/>
          <w:sz w:val="24"/>
          <w:szCs w:val="24"/>
        </w:rPr>
        <w:t xml:space="preserve"> Sweet &amp; Maxwell's Guide to Law Reports and Statutes (Fourth ed.)</w:t>
      </w:r>
      <w:r w:rsidR="009E20E2">
        <w:rPr>
          <w:rFonts w:ascii="Times New Roman" w:hAnsi="Times New Roman" w:cs="Times New Roman"/>
          <w:i/>
          <w:iCs/>
          <w:sz w:val="24"/>
          <w:szCs w:val="24"/>
        </w:rPr>
        <w:t>,</w:t>
      </w:r>
      <w:r w:rsidRPr="009A46FB">
        <w:rPr>
          <w:rFonts w:ascii="Times New Roman" w:hAnsi="Times New Roman" w:cs="Times New Roman"/>
          <w:sz w:val="24"/>
          <w:szCs w:val="24"/>
        </w:rPr>
        <w:t xml:space="preserve"> </w:t>
      </w:r>
      <w:r w:rsidR="009E20E2">
        <w:rPr>
          <w:rFonts w:ascii="Times New Roman" w:hAnsi="Times New Roman" w:cs="Times New Roman"/>
          <w:sz w:val="24"/>
          <w:szCs w:val="24"/>
        </w:rPr>
        <w:t>(</w:t>
      </w:r>
      <w:r w:rsidRPr="009A46FB">
        <w:rPr>
          <w:rFonts w:ascii="Times New Roman" w:hAnsi="Times New Roman" w:cs="Times New Roman"/>
          <w:sz w:val="24"/>
          <w:szCs w:val="24"/>
        </w:rPr>
        <w:t>London: Sweet &amp; Maxwell's Guide</w:t>
      </w:r>
      <w:r w:rsidR="009E20E2">
        <w:rPr>
          <w:rFonts w:ascii="Times New Roman" w:hAnsi="Times New Roman" w:cs="Times New Roman"/>
          <w:sz w:val="24"/>
          <w:szCs w:val="24"/>
        </w:rPr>
        <w:t>,</w:t>
      </w:r>
      <w:r w:rsidRPr="009A46FB">
        <w:rPr>
          <w:rFonts w:ascii="Times New Roman" w:hAnsi="Times New Roman" w:cs="Times New Roman"/>
          <w:sz w:val="24"/>
          <w:szCs w:val="24"/>
        </w:rPr>
        <w:t xml:space="preserve"> 1962</w:t>
      </w:r>
      <w:r w:rsidR="009E20E2">
        <w:rPr>
          <w:rFonts w:ascii="Times New Roman" w:hAnsi="Times New Roman" w:cs="Times New Roman"/>
          <w:sz w:val="24"/>
          <w:szCs w:val="24"/>
        </w:rPr>
        <w:t>),</w:t>
      </w:r>
      <w:r w:rsidRPr="009A46FB">
        <w:rPr>
          <w:rFonts w:ascii="Times New Roman" w:hAnsi="Times New Roman" w:cs="Times New Roman"/>
          <w:sz w:val="24"/>
          <w:szCs w:val="24"/>
        </w:rPr>
        <w:t xml:space="preserve"> pp. 2</w:t>
      </w:r>
      <w:r w:rsidR="005141D1">
        <w:rPr>
          <w:rFonts w:ascii="Times New Roman" w:hAnsi="Times New Roman" w:cs="Times New Roman"/>
          <w:sz w:val="24"/>
          <w:szCs w:val="24"/>
        </w:rPr>
        <w:t>0-33 (p.25)</w:t>
      </w:r>
      <w:r w:rsidRPr="009A46FB">
        <w:rPr>
          <w:rFonts w:ascii="Times New Roman" w:hAnsi="Times New Roman" w:cs="Times New Roman"/>
          <w:sz w:val="24"/>
          <w:szCs w:val="24"/>
        </w:rPr>
        <w:t>.</w:t>
      </w:r>
    </w:p>
  </w:footnote>
  <w:footnote w:id="2">
    <w:p w14:paraId="1D2D5DA5" w14:textId="57BDA82C" w:rsidR="00433049" w:rsidRPr="00433049" w:rsidRDefault="00433049">
      <w:pPr>
        <w:pStyle w:val="FootnoteText"/>
        <w:rPr>
          <w:rFonts w:ascii="Times New Roman" w:hAnsi="Times New Roman" w:cs="Times New Roman"/>
          <w:sz w:val="24"/>
          <w:szCs w:val="24"/>
        </w:rPr>
      </w:pPr>
      <w:r w:rsidRPr="00433049">
        <w:rPr>
          <w:rStyle w:val="FootnoteReference"/>
          <w:rFonts w:ascii="Times New Roman" w:hAnsi="Times New Roman" w:cs="Times New Roman"/>
          <w:sz w:val="24"/>
          <w:szCs w:val="24"/>
        </w:rPr>
        <w:footnoteRef/>
      </w:r>
      <w:r w:rsidRPr="00433049">
        <w:rPr>
          <w:rFonts w:ascii="Times New Roman" w:hAnsi="Times New Roman" w:cs="Times New Roman"/>
          <w:sz w:val="24"/>
          <w:szCs w:val="24"/>
        </w:rPr>
        <w:t xml:space="preserve"> </w:t>
      </w:r>
      <w:r w:rsidR="009E20E2">
        <w:rPr>
          <w:rFonts w:ascii="Times New Roman" w:hAnsi="Times New Roman" w:cs="Times New Roman"/>
          <w:sz w:val="24"/>
          <w:szCs w:val="24"/>
        </w:rPr>
        <w:t xml:space="preserve">J. E. </w:t>
      </w:r>
      <w:r w:rsidRPr="00433049">
        <w:rPr>
          <w:rFonts w:ascii="Times New Roman" w:hAnsi="Times New Roman" w:cs="Times New Roman"/>
          <w:sz w:val="24"/>
          <w:szCs w:val="24"/>
        </w:rPr>
        <w:t xml:space="preserve">Lloyd, </w:t>
      </w:r>
      <w:r w:rsidR="009E20E2">
        <w:rPr>
          <w:rFonts w:ascii="Times New Roman" w:hAnsi="Times New Roman" w:cs="Times New Roman"/>
          <w:sz w:val="24"/>
          <w:szCs w:val="24"/>
        </w:rPr>
        <w:t>“</w:t>
      </w:r>
      <w:proofErr w:type="spellStart"/>
      <w:r w:rsidRPr="009E20E2">
        <w:rPr>
          <w:rFonts w:ascii="Times New Roman" w:hAnsi="Times New Roman" w:cs="Times New Roman"/>
          <w:sz w:val="24"/>
          <w:szCs w:val="24"/>
        </w:rPr>
        <w:t>Anian</w:t>
      </w:r>
      <w:proofErr w:type="spellEnd"/>
      <w:r w:rsidRPr="009E20E2">
        <w:rPr>
          <w:rFonts w:ascii="Times New Roman" w:hAnsi="Times New Roman" w:cs="Times New Roman"/>
          <w:sz w:val="24"/>
          <w:szCs w:val="24"/>
        </w:rPr>
        <w:t xml:space="preserve"> I (died 1266), bishop of St Asaph</w:t>
      </w:r>
      <w:r w:rsidR="009E20E2">
        <w:rPr>
          <w:rFonts w:ascii="Times New Roman" w:hAnsi="Times New Roman" w:cs="Times New Roman"/>
          <w:sz w:val="24"/>
          <w:szCs w:val="24"/>
        </w:rPr>
        <w:t>”,</w:t>
      </w:r>
      <w:r w:rsidRPr="00433049">
        <w:rPr>
          <w:rFonts w:ascii="Times New Roman" w:hAnsi="Times New Roman" w:cs="Times New Roman"/>
          <w:sz w:val="24"/>
          <w:szCs w:val="24"/>
        </w:rPr>
        <w:t xml:space="preserve"> Dictionary of Welsh Biography</w:t>
      </w:r>
      <w:r w:rsidR="009E20E2">
        <w:rPr>
          <w:rFonts w:ascii="Times New Roman" w:hAnsi="Times New Roman" w:cs="Times New Roman"/>
          <w:sz w:val="24"/>
          <w:szCs w:val="24"/>
        </w:rPr>
        <w:t xml:space="preserve">, </w:t>
      </w:r>
      <w:hyperlink r:id="rId1" w:history="1">
        <w:r w:rsidR="009E20E2" w:rsidRPr="00897C72">
          <w:rPr>
            <w:rStyle w:val="Hyperlink"/>
            <w:rFonts w:ascii="Times New Roman" w:hAnsi="Times New Roman" w:cs="Times New Roman"/>
            <w:sz w:val="24"/>
            <w:szCs w:val="24"/>
          </w:rPr>
          <w:t>https://biography.wales/article/s-ANIA-NI0-1266</w:t>
        </w:r>
      </w:hyperlink>
      <w:r w:rsidR="009E20E2">
        <w:rPr>
          <w:rFonts w:ascii="Times New Roman" w:hAnsi="Times New Roman" w:cs="Times New Roman"/>
          <w:sz w:val="24"/>
          <w:szCs w:val="24"/>
        </w:rPr>
        <w:t xml:space="preserve"> [accessed 1 December 2022] </w:t>
      </w:r>
    </w:p>
  </w:footnote>
  <w:footnote w:id="3">
    <w:p w14:paraId="7DCAAF4B" w14:textId="7AA1B057" w:rsidR="009A46FB" w:rsidRPr="009A46FB" w:rsidRDefault="009A46FB">
      <w:pPr>
        <w:pStyle w:val="FootnoteText"/>
        <w:rPr>
          <w:rFonts w:ascii="Times New Roman" w:hAnsi="Times New Roman" w:cs="Times New Roman"/>
          <w:sz w:val="24"/>
          <w:szCs w:val="24"/>
        </w:rPr>
      </w:pPr>
      <w:r w:rsidRPr="009A46FB">
        <w:rPr>
          <w:rStyle w:val="FootnoteReference"/>
          <w:rFonts w:ascii="Times New Roman" w:hAnsi="Times New Roman" w:cs="Times New Roman"/>
          <w:sz w:val="24"/>
          <w:szCs w:val="24"/>
        </w:rPr>
        <w:footnoteRef/>
      </w:r>
      <w:r w:rsidRPr="009A46FB">
        <w:rPr>
          <w:rFonts w:ascii="Times New Roman" w:hAnsi="Times New Roman" w:cs="Times New Roman"/>
          <w:sz w:val="24"/>
          <w:szCs w:val="24"/>
        </w:rPr>
        <w:t xml:space="preserve"> "Bishops of Ely," in </w:t>
      </w:r>
      <w:r w:rsidRPr="009A46FB">
        <w:rPr>
          <w:rFonts w:ascii="Times New Roman" w:hAnsi="Times New Roman" w:cs="Times New Roman"/>
          <w:i/>
          <w:iCs/>
          <w:sz w:val="24"/>
          <w:szCs w:val="24"/>
        </w:rPr>
        <w:t xml:space="preserve">Fasti Ecclesiae </w:t>
      </w:r>
      <w:proofErr w:type="spellStart"/>
      <w:r w:rsidRPr="009A46FB">
        <w:rPr>
          <w:rFonts w:ascii="Times New Roman" w:hAnsi="Times New Roman" w:cs="Times New Roman"/>
          <w:i/>
          <w:iCs/>
          <w:sz w:val="24"/>
          <w:szCs w:val="24"/>
        </w:rPr>
        <w:t>Anglicanae</w:t>
      </w:r>
      <w:proofErr w:type="spellEnd"/>
      <w:r w:rsidRPr="009A46FB">
        <w:rPr>
          <w:rFonts w:ascii="Times New Roman" w:hAnsi="Times New Roman" w:cs="Times New Roman"/>
          <w:i/>
          <w:iCs/>
          <w:sz w:val="24"/>
          <w:szCs w:val="24"/>
        </w:rPr>
        <w:t xml:space="preserve"> 1300-1541: Volume 4, Monastic Cathedrals (Southern Province)</w:t>
      </w:r>
      <w:r w:rsidRPr="009A46FB">
        <w:rPr>
          <w:rFonts w:ascii="Times New Roman" w:hAnsi="Times New Roman" w:cs="Times New Roman"/>
          <w:sz w:val="24"/>
          <w:szCs w:val="24"/>
        </w:rPr>
        <w:t>, ed. B Jones (London: Institute of Historical Research, 1963), 13-16. British History Online,</w:t>
      </w:r>
      <w:r w:rsidR="005141D1">
        <w:rPr>
          <w:rFonts w:ascii="Times New Roman" w:hAnsi="Times New Roman" w:cs="Times New Roman"/>
          <w:sz w:val="24"/>
          <w:szCs w:val="24"/>
        </w:rPr>
        <w:t xml:space="preserve"> </w:t>
      </w:r>
      <w:hyperlink r:id="rId2" w:history="1">
        <w:r w:rsidRPr="009A46FB">
          <w:rPr>
            <w:rStyle w:val="Hyperlink"/>
            <w:rFonts w:ascii="Times New Roman" w:hAnsi="Times New Roman" w:cs="Times New Roman"/>
            <w:sz w:val="24"/>
            <w:szCs w:val="24"/>
          </w:rPr>
          <w:t>http://www.british-history.ac.uk/fasti-ecclesiae/13</w:t>
        </w:r>
        <w:r w:rsidRPr="009A46FB">
          <w:rPr>
            <w:rStyle w:val="Hyperlink"/>
            <w:rFonts w:ascii="Times New Roman" w:hAnsi="Times New Roman" w:cs="Times New Roman"/>
            <w:sz w:val="24"/>
            <w:szCs w:val="24"/>
          </w:rPr>
          <w:t>0</w:t>
        </w:r>
        <w:r w:rsidRPr="009A46FB">
          <w:rPr>
            <w:rStyle w:val="Hyperlink"/>
            <w:rFonts w:ascii="Times New Roman" w:hAnsi="Times New Roman" w:cs="Times New Roman"/>
            <w:sz w:val="24"/>
            <w:szCs w:val="24"/>
          </w:rPr>
          <w:t>0-1541/vol4/pp13-16</w:t>
        </w:r>
      </w:hyperlink>
      <w:r w:rsidR="005141D1">
        <w:rPr>
          <w:rFonts w:ascii="Times New Roman" w:hAnsi="Times New Roman" w:cs="Times New Roman"/>
          <w:sz w:val="24"/>
          <w:szCs w:val="24"/>
        </w:rPr>
        <w:t xml:space="preserve"> [accessed 29 November 2022] </w:t>
      </w:r>
    </w:p>
  </w:footnote>
  <w:footnote w:id="4">
    <w:p w14:paraId="0B33E8F0" w14:textId="4C11BE2B" w:rsidR="009A46FB" w:rsidRDefault="009A46FB">
      <w:pPr>
        <w:pStyle w:val="FootnoteText"/>
      </w:pPr>
      <w:r>
        <w:rPr>
          <w:rStyle w:val="FootnoteReference"/>
        </w:rPr>
        <w:footnoteRef/>
      </w:r>
      <w:r>
        <w:t xml:space="preserve"> </w:t>
      </w:r>
      <w:r w:rsidR="005141D1">
        <w:rPr>
          <w:rFonts w:ascii="Times New Roman" w:hAnsi="Times New Roman" w:cs="Times New Roman"/>
          <w:sz w:val="24"/>
          <w:szCs w:val="24"/>
        </w:rPr>
        <w:t>Sweet and Maxwell, ‘</w:t>
      </w:r>
      <w:r w:rsidR="005141D1" w:rsidRPr="009A46FB">
        <w:rPr>
          <w:rFonts w:ascii="Times New Roman" w:hAnsi="Times New Roman" w:cs="Times New Roman"/>
          <w:sz w:val="24"/>
          <w:szCs w:val="24"/>
        </w:rPr>
        <w:t>Chapter Five: Table of regnal year of English Sovereigns</w:t>
      </w:r>
      <w:r w:rsidR="005141D1">
        <w:rPr>
          <w:rFonts w:ascii="Times New Roman" w:hAnsi="Times New Roman" w:cs="Times New Roman"/>
          <w:i/>
          <w:iCs/>
          <w:sz w:val="24"/>
          <w:szCs w:val="24"/>
        </w:rPr>
        <w:t xml:space="preserve">’, </w:t>
      </w:r>
      <w:r w:rsidR="005141D1">
        <w:rPr>
          <w:rFonts w:ascii="Times New Roman" w:hAnsi="Times New Roman" w:cs="Times New Roman"/>
          <w:sz w:val="24"/>
          <w:szCs w:val="24"/>
        </w:rPr>
        <w:t>in</w:t>
      </w:r>
      <w:r w:rsidR="005141D1" w:rsidRPr="009A46FB">
        <w:rPr>
          <w:rFonts w:ascii="Times New Roman" w:hAnsi="Times New Roman" w:cs="Times New Roman"/>
          <w:i/>
          <w:iCs/>
          <w:sz w:val="24"/>
          <w:szCs w:val="24"/>
        </w:rPr>
        <w:t xml:space="preserve"> Sweet &amp; Maxwell's Guide to Law Reports and Statutes (Fourth ed.)</w:t>
      </w:r>
      <w:r w:rsidR="005141D1">
        <w:rPr>
          <w:rFonts w:ascii="Times New Roman" w:hAnsi="Times New Roman" w:cs="Times New Roman"/>
          <w:i/>
          <w:iCs/>
          <w:sz w:val="24"/>
          <w:szCs w:val="24"/>
        </w:rPr>
        <w:t>,</w:t>
      </w:r>
      <w:r w:rsidR="005141D1" w:rsidRPr="009A46FB">
        <w:rPr>
          <w:rFonts w:ascii="Times New Roman" w:hAnsi="Times New Roman" w:cs="Times New Roman"/>
          <w:sz w:val="24"/>
          <w:szCs w:val="24"/>
        </w:rPr>
        <w:t xml:space="preserve"> </w:t>
      </w:r>
      <w:r w:rsidR="005141D1">
        <w:rPr>
          <w:rFonts w:ascii="Times New Roman" w:hAnsi="Times New Roman" w:cs="Times New Roman"/>
          <w:sz w:val="24"/>
          <w:szCs w:val="24"/>
        </w:rPr>
        <w:t>(</w:t>
      </w:r>
      <w:r w:rsidR="005141D1" w:rsidRPr="009A46FB">
        <w:rPr>
          <w:rFonts w:ascii="Times New Roman" w:hAnsi="Times New Roman" w:cs="Times New Roman"/>
          <w:sz w:val="24"/>
          <w:szCs w:val="24"/>
        </w:rPr>
        <w:t>London: Sweet &amp; Maxwell's Guide</w:t>
      </w:r>
      <w:r w:rsidR="005141D1">
        <w:rPr>
          <w:rFonts w:ascii="Times New Roman" w:hAnsi="Times New Roman" w:cs="Times New Roman"/>
          <w:sz w:val="24"/>
          <w:szCs w:val="24"/>
        </w:rPr>
        <w:t>,</w:t>
      </w:r>
      <w:r w:rsidR="005141D1" w:rsidRPr="009A46FB">
        <w:rPr>
          <w:rFonts w:ascii="Times New Roman" w:hAnsi="Times New Roman" w:cs="Times New Roman"/>
          <w:sz w:val="24"/>
          <w:szCs w:val="24"/>
        </w:rPr>
        <w:t xml:space="preserve"> 1962</w:t>
      </w:r>
      <w:r w:rsidR="005141D1">
        <w:rPr>
          <w:rFonts w:ascii="Times New Roman" w:hAnsi="Times New Roman" w:cs="Times New Roman"/>
          <w:sz w:val="24"/>
          <w:szCs w:val="24"/>
        </w:rPr>
        <w:t>),</w:t>
      </w:r>
      <w:r w:rsidR="005141D1" w:rsidRPr="009A46FB">
        <w:rPr>
          <w:rFonts w:ascii="Times New Roman" w:hAnsi="Times New Roman" w:cs="Times New Roman"/>
          <w:sz w:val="24"/>
          <w:szCs w:val="24"/>
        </w:rPr>
        <w:t xml:space="preserve"> pp. 2</w:t>
      </w:r>
      <w:r w:rsidR="005141D1">
        <w:rPr>
          <w:rFonts w:ascii="Times New Roman" w:hAnsi="Times New Roman" w:cs="Times New Roman"/>
          <w:sz w:val="24"/>
          <w:szCs w:val="24"/>
        </w:rPr>
        <w:t>0-33 (p.2</w:t>
      </w:r>
      <w:r w:rsidR="005141D1">
        <w:rPr>
          <w:rFonts w:ascii="Times New Roman" w:hAnsi="Times New Roman" w:cs="Times New Roman"/>
          <w:sz w:val="24"/>
          <w:szCs w:val="24"/>
        </w:rPr>
        <w:t>4</w:t>
      </w:r>
      <w:r w:rsidR="005141D1">
        <w:rPr>
          <w:rFonts w:ascii="Times New Roman" w:hAnsi="Times New Roman" w:cs="Times New Roman"/>
          <w:sz w:val="24"/>
          <w:szCs w:val="24"/>
        </w:rPr>
        <w:t>)</w:t>
      </w:r>
      <w:r w:rsidR="005141D1" w:rsidRPr="009A46FB">
        <w:rPr>
          <w:rFonts w:ascii="Times New Roman" w:hAnsi="Times New Roman" w:cs="Times New Roman"/>
          <w:sz w:val="24"/>
          <w:szCs w:val="24"/>
        </w:rPr>
        <w:t>.</w:t>
      </w:r>
    </w:p>
  </w:footnote>
  <w:footnote w:id="5">
    <w:p w14:paraId="5A3009AD" w14:textId="2AAAD65E" w:rsidR="00E66A93" w:rsidRPr="007E6558" w:rsidRDefault="00E66A93" w:rsidP="007E6558">
      <w:pPr>
        <w:pStyle w:val="FootnoteText"/>
        <w:rPr>
          <w:rFonts w:ascii="Times New Roman" w:hAnsi="Times New Roman" w:cs="Times New Roman"/>
          <w:sz w:val="24"/>
          <w:szCs w:val="24"/>
        </w:rPr>
      </w:pPr>
      <w:r w:rsidRPr="007E6558">
        <w:rPr>
          <w:rStyle w:val="FootnoteReference"/>
          <w:rFonts w:ascii="Times New Roman" w:hAnsi="Times New Roman" w:cs="Times New Roman"/>
          <w:sz w:val="24"/>
          <w:szCs w:val="24"/>
        </w:rPr>
        <w:footnoteRef/>
      </w:r>
      <w:r w:rsidRPr="007E6558">
        <w:rPr>
          <w:rFonts w:ascii="Times New Roman" w:hAnsi="Times New Roman" w:cs="Times New Roman"/>
          <w:sz w:val="24"/>
          <w:szCs w:val="24"/>
        </w:rPr>
        <w:t xml:space="preserve"> </w:t>
      </w:r>
      <w:r w:rsidR="005141D1" w:rsidRPr="007E6558">
        <w:rPr>
          <w:rFonts w:ascii="Times New Roman" w:hAnsi="Times New Roman" w:cs="Times New Roman"/>
          <w:sz w:val="24"/>
          <w:szCs w:val="24"/>
        </w:rPr>
        <w:t>Rachae</w:t>
      </w:r>
      <w:r w:rsidR="005141D1">
        <w:rPr>
          <w:rFonts w:ascii="Times New Roman" w:hAnsi="Times New Roman" w:cs="Times New Roman"/>
          <w:sz w:val="24"/>
          <w:szCs w:val="24"/>
        </w:rPr>
        <w:t xml:space="preserve">l </w:t>
      </w:r>
      <w:r w:rsidR="007E6558" w:rsidRPr="007E6558">
        <w:rPr>
          <w:rFonts w:ascii="Times New Roman" w:hAnsi="Times New Roman" w:cs="Times New Roman"/>
          <w:sz w:val="24"/>
          <w:szCs w:val="24"/>
        </w:rPr>
        <w:t xml:space="preserve">Hazell, </w:t>
      </w:r>
      <w:r w:rsidR="005141D1">
        <w:rPr>
          <w:rFonts w:ascii="Times New Roman" w:hAnsi="Times New Roman" w:cs="Times New Roman"/>
          <w:sz w:val="24"/>
          <w:szCs w:val="24"/>
        </w:rPr>
        <w:t>‘</w:t>
      </w:r>
      <w:r w:rsidR="007E6558" w:rsidRPr="007E6558">
        <w:rPr>
          <w:rFonts w:ascii="Times New Roman" w:hAnsi="Times New Roman" w:cs="Times New Roman"/>
          <w:sz w:val="24"/>
          <w:szCs w:val="24"/>
        </w:rPr>
        <w:t>The Basset Family: Marriage Connections and Socio-Political Networks in Medieval Staffordshire and Beyond</w:t>
      </w:r>
      <w:r w:rsidR="005141D1">
        <w:rPr>
          <w:rFonts w:ascii="Times New Roman" w:hAnsi="Times New Roman" w:cs="Times New Roman"/>
          <w:sz w:val="24"/>
          <w:szCs w:val="24"/>
        </w:rPr>
        <w:t>’,</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Presented</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to</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the</w:t>
      </w:r>
      <w:r w:rsidR="005141D1">
        <w:rPr>
          <w:rFonts w:ascii="Times New Roman" w:hAnsi="Times New Roman" w:cs="Times New Roman"/>
          <w:sz w:val="24"/>
          <w:szCs w:val="24"/>
        </w:rPr>
        <w:t xml:space="preserve"> </w:t>
      </w:r>
      <w:r w:rsidR="007E6558" w:rsidRPr="007E6558">
        <w:rPr>
          <w:rFonts w:ascii="Times New Roman" w:hAnsi="Times New Roman" w:cs="Times New Roman"/>
          <w:sz w:val="24"/>
          <w:szCs w:val="24"/>
        </w:rPr>
        <w:t>Faculty</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of</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the</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University</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of</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Missouri-Kansas</w:t>
      </w:r>
      <w:r w:rsidR="005141D1">
        <w:rPr>
          <w:rFonts w:ascii="Times New Roman" w:hAnsi="Times New Roman" w:cs="Times New Roman"/>
          <w:sz w:val="24"/>
          <w:szCs w:val="24"/>
        </w:rPr>
        <w:t xml:space="preserve"> </w:t>
      </w:r>
      <w:r w:rsidR="007E6558" w:rsidRPr="007E6558">
        <w:rPr>
          <w:rFonts w:ascii="Times New Roman" w:hAnsi="Times New Roman" w:cs="Times New Roman"/>
          <w:sz w:val="24"/>
          <w:szCs w:val="24"/>
        </w:rPr>
        <w:t>City</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in</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partial</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fulfillment</w:t>
      </w:r>
      <w:r w:rsidR="005141D1">
        <w:rPr>
          <w:rFonts w:ascii="Times New Roman" w:hAnsi="Times New Roman" w:cs="Times New Roman"/>
          <w:sz w:val="24"/>
          <w:szCs w:val="24"/>
        </w:rPr>
        <w:t xml:space="preserve"> o</w:t>
      </w:r>
      <w:r w:rsidR="007E6558" w:rsidRPr="007E6558">
        <w:rPr>
          <w:rFonts w:ascii="Times New Roman" w:hAnsi="Times New Roman" w:cs="Times New Roman"/>
          <w:sz w:val="24"/>
          <w:szCs w:val="24"/>
        </w:rPr>
        <w:t>f</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the</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requirements</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for</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the</w:t>
      </w:r>
      <w:r w:rsidR="007E6558" w:rsidRPr="007E6558">
        <w:rPr>
          <w:rFonts w:ascii="Times New Roman" w:hAnsi="Times New Roman" w:cs="Times New Roman"/>
          <w:sz w:val="24"/>
          <w:szCs w:val="24"/>
        </w:rPr>
        <w:t xml:space="preserve"> </w:t>
      </w:r>
      <w:r w:rsidR="007E6558" w:rsidRPr="007E6558">
        <w:rPr>
          <w:rFonts w:ascii="Times New Roman" w:hAnsi="Times New Roman" w:cs="Times New Roman"/>
          <w:sz w:val="24"/>
          <w:szCs w:val="24"/>
        </w:rPr>
        <w:t>degree</w:t>
      </w:r>
      <w:r w:rsidR="007E6558" w:rsidRPr="007E6558">
        <w:rPr>
          <w:rFonts w:ascii="Times New Roman" w:hAnsi="Times New Roman" w:cs="Times New Roman"/>
          <w:sz w:val="24"/>
          <w:szCs w:val="24"/>
        </w:rPr>
        <w:t xml:space="preserve"> </w:t>
      </w:r>
      <w:r w:rsidR="005141D1">
        <w:rPr>
          <w:rFonts w:ascii="Times New Roman" w:hAnsi="Times New Roman" w:cs="Times New Roman"/>
          <w:sz w:val="24"/>
          <w:szCs w:val="24"/>
        </w:rPr>
        <w:t>(</w:t>
      </w:r>
      <w:r w:rsidR="007E6558" w:rsidRPr="007E6558">
        <w:rPr>
          <w:rFonts w:ascii="Times New Roman" w:hAnsi="Times New Roman" w:cs="Times New Roman"/>
          <w:sz w:val="24"/>
          <w:szCs w:val="24"/>
        </w:rPr>
        <w:t>Missouri: University of Missouri-Kansas City</w:t>
      </w:r>
      <w:r w:rsidR="005141D1">
        <w:rPr>
          <w:rFonts w:ascii="Times New Roman" w:hAnsi="Times New Roman" w:cs="Times New Roman"/>
          <w:sz w:val="24"/>
          <w:szCs w:val="24"/>
        </w:rPr>
        <w:t>, 2015)</w:t>
      </w:r>
      <w:r w:rsidR="00414985">
        <w:rPr>
          <w:rFonts w:ascii="Times New Roman" w:hAnsi="Times New Roman" w:cs="Times New Roman"/>
          <w:sz w:val="24"/>
          <w:szCs w:val="24"/>
        </w:rPr>
        <w:t xml:space="preserve">, pp 12-26. </w:t>
      </w:r>
    </w:p>
  </w:footnote>
  <w:footnote w:id="6">
    <w:p w14:paraId="552AA007" w14:textId="234AAD75" w:rsidR="00E66A93" w:rsidRPr="007E6558" w:rsidRDefault="00E66A93">
      <w:pPr>
        <w:pStyle w:val="FootnoteText"/>
        <w:rPr>
          <w:rFonts w:ascii="Times New Roman" w:hAnsi="Times New Roman" w:cs="Times New Roman"/>
          <w:sz w:val="24"/>
          <w:szCs w:val="24"/>
        </w:rPr>
      </w:pPr>
      <w:r w:rsidRPr="007E6558">
        <w:rPr>
          <w:rStyle w:val="FootnoteReference"/>
          <w:rFonts w:ascii="Times New Roman" w:hAnsi="Times New Roman" w:cs="Times New Roman"/>
          <w:sz w:val="24"/>
          <w:szCs w:val="24"/>
        </w:rPr>
        <w:footnoteRef/>
      </w:r>
      <w:r w:rsidRPr="007E6558">
        <w:rPr>
          <w:rFonts w:ascii="Times New Roman" w:hAnsi="Times New Roman" w:cs="Times New Roman"/>
          <w:sz w:val="24"/>
          <w:szCs w:val="24"/>
        </w:rPr>
        <w:t xml:space="preserve"> </w:t>
      </w:r>
      <w:r w:rsidR="005141D1">
        <w:rPr>
          <w:rFonts w:ascii="Times New Roman" w:hAnsi="Times New Roman" w:cs="Times New Roman"/>
          <w:sz w:val="24"/>
          <w:szCs w:val="24"/>
        </w:rPr>
        <w:t xml:space="preserve">Tony </w:t>
      </w:r>
      <w:r w:rsidRPr="007E6558">
        <w:rPr>
          <w:rFonts w:ascii="Times New Roman" w:hAnsi="Times New Roman" w:cs="Times New Roman"/>
          <w:sz w:val="24"/>
          <w:szCs w:val="24"/>
        </w:rPr>
        <w:t>Brett-Jones, ‘The White Ship Disaster’, Historian (London), 64</w:t>
      </w:r>
      <w:r w:rsidR="005141D1">
        <w:rPr>
          <w:rFonts w:ascii="Times New Roman" w:hAnsi="Times New Roman" w:cs="Times New Roman"/>
          <w:sz w:val="24"/>
          <w:szCs w:val="24"/>
        </w:rPr>
        <w:t xml:space="preserve"> (</w:t>
      </w:r>
      <w:r w:rsidRPr="007E6558">
        <w:rPr>
          <w:rFonts w:ascii="Times New Roman" w:hAnsi="Times New Roman" w:cs="Times New Roman"/>
          <w:sz w:val="24"/>
          <w:szCs w:val="24"/>
        </w:rPr>
        <w:t>1999</w:t>
      </w:r>
      <w:r w:rsidR="005141D1">
        <w:rPr>
          <w:rFonts w:ascii="Times New Roman" w:hAnsi="Times New Roman" w:cs="Times New Roman"/>
          <w:sz w:val="24"/>
          <w:szCs w:val="24"/>
        </w:rPr>
        <w:t>),</w:t>
      </w:r>
      <w:r w:rsidRPr="007E6558">
        <w:rPr>
          <w:rFonts w:ascii="Times New Roman" w:hAnsi="Times New Roman" w:cs="Times New Roman"/>
          <w:sz w:val="24"/>
          <w:szCs w:val="24"/>
        </w:rPr>
        <w:t xml:space="preserve"> </w:t>
      </w:r>
      <w:r w:rsidR="005141D1">
        <w:rPr>
          <w:rFonts w:ascii="Times New Roman" w:hAnsi="Times New Roman" w:cs="Times New Roman"/>
          <w:sz w:val="24"/>
          <w:szCs w:val="24"/>
        </w:rPr>
        <w:t xml:space="preserve">(p. </w:t>
      </w:r>
      <w:r w:rsidRPr="007E6558">
        <w:rPr>
          <w:rFonts w:ascii="Times New Roman" w:hAnsi="Times New Roman" w:cs="Times New Roman"/>
          <w:sz w:val="24"/>
          <w:szCs w:val="24"/>
        </w:rPr>
        <w:t>2</w:t>
      </w:r>
      <w:r w:rsidRPr="007E6558">
        <w:rPr>
          <w:rFonts w:ascii="Times New Roman" w:hAnsi="Times New Roman" w:cs="Times New Roman"/>
          <w:sz w:val="24"/>
          <w:szCs w:val="24"/>
        </w:rPr>
        <w:t>4</w:t>
      </w:r>
      <w:r w:rsidR="005141D1">
        <w:rPr>
          <w:rFonts w:ascii="Times New Roman" w:hAnsi="Times New Roman" w:cs="Times New Roman"/>
          <w:sz w:val="24"/>
          <w:szCs w:val="24"/>
        </w:rPr>
        <w:t>)</w:t>
      </w:r>
      <w:r w:rsidRPr="007E6558">
        <w:rPr>
          <w:rFonts w:ascii="Times New Roman" w:hAnsi="Times New Roman" w:cs="Times New Roman"/>
          <w:sz w:val="24"/>
          <w:szCs w:val="24"/>
        </w:rPr>
        <w:t xml:space="preserve">. </w:t>
      </w:r>
    </w:p>
  </w:footnote>
  <w:footnote w:id="7">
    <w:p w14:paraId="0BB413A2" w14:textId="73903BF6" w:rsidR="00E66A93" w:rsidRPr="007E6558" w:rsidRDefault="00E66A93">
      <w:pPr>
        <w:pStyle w:val="FootnoteText"/>
        <w:rPr>
          <w:rFonts w:ascii="Times New Roman" w:hAnsi="Times New Roman" w:cs="Times New Roman"/>
          <w:sz w:val="24"/>
          <w:szCs w:val="24"/>
        </w:rPr>
      </w:pPr>
      <w:r w:rsidRPr="007E6558">
        <w:rPr>
          <w:rStyle w:val="FootnoteReference"/>
          <w:rFonts w:ascii="Times New Roman" w:hAnsi="Times New Roman" w:cs="Times New Roman"/>
          <w:sz w:val="24"/>
          <w:szCs w:val="24"/>
        </w:rPr>
        <w:footnoteRef/>
      </w:r>
      <w:r w:rsidR="005141D1">
        <w:rPr>
          <w:rFonts w:ascii="Times New Roman" w:hAnsi="Times New Roman" w:cs="Times New Roman"/>
          <w:sz w:val="24"/>
          <w:szCs w:val="24"/>
        </w:rPr>
        <w:t xml:space="preserve"> Robert</w:t>
      </w:r>
      <w:r w:rsidRPr="007E6558">
        <w:rPr>
          <w:rFonts w:ascii="Times New Roman" w:hAnsi="Times New Roman" w:cs="Times New Roman"/>
          <w:sz w:val="24"/>
          <w:szCs w:val="24"/>
        </w:rPr>
        <w:t xml:space="preserve"> </w:t>
      </w:r>
      <w:r w:rsidRPr="007E6558">
        <w:rPr>
          <w:rFonts w:ascii="Times New Roman" w:hAnsi="Times New Roman" w:cs="Times New Roman"/>
          <w:sz w:val="24"/>
          <w:szCs w:val="24"/>
        </w:rPr>
        <w:t xml:space="preserve">Bartlett, </w:t>
      </w:r>
      <w:r w:rsidRPr="005141D1">
        <w:rPr>
          <w:rFonts w:ascii="Times New Roman" w:hAnsi="Times New Roman" w:cs="Times New Roman"/>
          <w:i/>
          <w:iCs/>
          <w:sz w:val="24"/>
          <w:szCs w:val="24"/>
        </w:rPr>
        <w:t xml:space="preserve">England under the Norman and Angevin </w:t>
      </w:r>
      <w:r w:rsidR="005141D1" w:rsidRPr="005141D1">
        <w:rPr>
          <w:rFonts w:ascii="Times New Roman" w:hAnsi="Times New Roman" w:cs="Times New Roman"/>
          <w:i/>
          <w:iCs/>
          <w:sz w:val="24"/>
          <w:szCs w:val="24"/>
        </w:rPr>
        <w:t>K</w:t>
      </w:r>
      <w:r w:rsidRPr="005141D1">
        <w:rPr>
          <w:rFonts w:ascii="Times New Roman" w:hAnsi="Times New Roman" w:cs="Times New Roman"/>
          <w:i/>
          <w:iCs/>
          <w:sz w:val="24"/>
          <w:szCs w:val="24"/>
        </w:rPr>
        <w:t>ings, 1075-1225</w:t>
      </w:r>
      <w:r w:rsidR="005141D1">
        <w:rPr>
          <w:rFonts w:ascii="Times New Roman" w:hAnsi="Times New Roman" w:cs="Times New Roman"/>
          <w:sz w:val="24"/>
          <w:szCs w:val="24"/>
        </w:rPr>
        <w:t>, (</w:t>
      </w:r>
      <w:r w:rsidRPr="007E6558">
        <w:rPr>
          <w:rFonts w:ascii="Times New Roman" w:hAnsi="Times New Roman" w:cs="Times New Roman"/>
          <w:sz w:val="24"/>
          <w:szCs w:val="24"/>
        </w:rPr>
        <w:t>Oxford: Clarendon Press</w:t>
      </w:r>
      <w:r w:rsidR="004C32F7">
        <w:rPr>
          <w:rFonts w:ascii="Times New Roman" w:hAnsi="Times New Roman" w:cs="Times New Roman"/>
          <w:sz w:val="24"/>
          <w:szCs w:val="24"/>
        </w:rPr>
        <w:t xml:space="preserve">, 2000), pp. 715-773. </w:t>
      </w:r>
    </w:p>
  </w:footnote>
  <w:footnote w:id="8">
    <w:p w14:paraId="144BD026" w14:textId="0F0F8531" w:rsidR="007E6558" w:rsidRPr="007E6558" w:rsidRDefault="007E6558">
      <w:pPr>
        <w:pStyle w:val="FootnoteText"/>
        <w:rPr>
          <w:rFonts w:ascii="Times New Roman" w:hAnsi="Times New Roman" w:cs="Times New Roman"/>
          <w:sz w:val="24"/>
          <w:szCs w:val="24"/>
        </w:rPr>
      </w:pPr>
      <w:r w:rsidRPr="007E6558">
        <w:rPr>
          <w:rStyle w:val="FootnoteReference"/>
          <w:rFonts w:ascii="Times New Roman" w:hAnsi="Times New Roman" w:cs="Times New Roman"/>
          <w:sz w:val="24"/>
          <w:szCs w:val="24"/>
        </w:rPr>
        <w:footnoteRef/>
      </w:r>
      <w:r w:rsidRPr="007E6558">
        <w:rPr>
          <w:rFonts w:ascii="Times New Roman" w:hAnsi="Times New Roman" w:cs="Times New Roman"/>
          <w:sz w:val="24"/>
          <w:szCs w:val="24"/>
        </w:rPr>
        <w:t xml:space="preserve"> </w:t>
      </w:r>
      <w:r w:rsidR="004C32F7">
        <w:rPr>
          <w:rFonts w:ascii="Times New Roman" w:hAnsi="Times New Roman" w:cs="Times New Roman"/>
          <w:sz w:val="24"/>
          <w:szCs w:val="24"/>
        </w:rPr>
        <w:t xml:space="preserve">Katharine </w:t>
      </w:r>
      <w:r w:rsidRPr="007E6558">
        <w:rPr>
          <w:rFonts w:ascii="Times New Roman" w:hAnsi="Times New Roman" w:cs="Times New Roman"/>
          <w:sz w:val="24"/>
          <w:szCs w:val="24"/>
        </w:rPr>
        <w:t xml:space="preserve">Keats-Rohan, (1999) </w:t>
      </w:r>
      <w:r w:rsidRPr="004C32F7">
        <w:rPr>
          <w:rFonts w:ascii="Times New Roman" w:hAnsi="Times New Roman" w:cs="Times New Roman"/>
          <w:i/>
          <w:iCs/>
          <w:sz w:val="24"/>
          <w:szCs w:val="24"/>
        </w:rPr>
        <w:t xml:space="preserve">Domesday </w:t>
      </w:r>
      <w:r w:rsidR="004C32F7" w:rsidRPr="004C32F7">
        <w:rPr>
          <w:rFonts w:ascii="Times New Roman" w:hAnsi="Times New Roman" w:cs="Times New Roman"/>
          <w:i/>
          <w:iCs/>
          <w:sz w:val="24"/>
          <w:szCs w:val="24"/>
        </w:rPr>
        <w:t>P</w:t>
      </w:r>
      <w:r w:rsidRPr="004C32F7">
        <w:rPr>
          <w:rFonts w:ascii="Times New Roman" w:hAnsi="Times New Roman" w:cs="Times New Roman"/>
          <w:i/>
          <w:iCs/>
          <w:sz w:val="24"/>
          <w:szCs w:val="24"/>
        </w:rPr>
        <w:t xml:space="preserve">eople: a </w:t>
      </w:r>
      <w:r w:rsidR="004C32F7" w:rsidRPr="004C32F7">
        <w:rPr>
          <w:rFonts w:ascii="Times New Roman" w:hAnsi="Times New Roman" w:cs="Times New Roman"/>
          <w:i/>
          <w:iCs/>
          <w:sz w:val="24"/>
          <w:szCs w:val="24"/>
        </w:rPr>
        <w:t>P</w:t>
      </w:r>
      <w:r w:rsidRPr="004C32F7">
        <w:rPr>
          <w:rFonts w:ascii="Times New Roman" w:hAnsi="Times New Roman" w:cs="Times New Roman"/>
          <w:i/>
          <w:iCs/>
          <w:sz w:val="24"/>
          <w:szCs w:val="24"/>
        </w:rPr>
        <w:t xml:space="preserve">rosopography of </w:t>
      </w:r>
      <w:r w:rsidR="004C32F7" w:rsidRPr="004C32F7">
        <w:rPr>
          <w:rFonts w:ascii="Times New Roman" w:hAnsi="Times New Roman" w:cs="Times New Roman"/>
          <w:i/>
          <w:iCs/>
          <w:sz w:val="24"/>
          <w:szCs w:val="24"/>
        </w:rPr>
        <w:t>P</w:t>
      </w:r>
      <w:r w:rsidRPr="004C32F7">
        <w:rPr>
          <w:rFonts w:ascii="Times New Roman" w:hAnsi="Times New Roman" w:cs="Times New Roman"/>
          <w:i/>
          <w:iCs/>
          <w:sz w:val="24"/>
          <w:szCs w:val="24"/>
        </w:rPr>
        <w:t xml:space="preserve">ersons </w:t>
      </w:r>
      <w:r w:rsidR="004C32F7" w:rsidRPr="004C32F7">
        <w:rPr>
          <w:rFonts w:ascii="Times New Roman" w:hAnsi="Times New Roman" w:cs="Times New Roman"/>
          <w:i/>
          <w:iCs/>
          <w:sz w:val="24"/>
          <w:szCs w:val="24"/>
        </w:rPr>
        <w:t>O</w:t>
      </w:r>
      <w:r w:rsidRPr="004C32F7">
        <w:rPr>
          <w:rFonts w:ascii="Times New Roman" w:hAnsi="Times New Roman" w:cs="Times New Roman"/>
          <w:i/>
          <w:iCs/>
          <w:sz w:val="24"/>
          <w:szCs w:val="24"/>
        </w:rPr>
        <w:t xml:space="preserve">ccurring in English </w:t>
      </w:r>
      <w:r w:rsidR="004C32F7" w:rsidRPr="004C32F7">
        <w:rPr>
          <w:rFonts w:ascii="Times New Roman" w:hAnsi="Times New Roman" w:cs="Times New Roman"/>
          <w:i/>
          <w:iCs/>
          <w:sz w:val="24"/>
          <w:szCs w:val="24"/>
        </w:rPr>
        <w:t>D</w:t>
      </w:r>
      <w:r w:rsidRPr="004C32F7">
        <w:rPr>
          <w:rFonts w:ascii="Times New Roman" w:hAnsi="Times New Roman" w:cs="Times New Roman"/>
          <w:i/>
          <w:iCs/>
          <w:sz w:val="24"/>
          <w:szCs w:val="24"/>
        </w:rPr>
        <w:t>ocuments, 1066-1166</w:t>
      </w:r>
      <w:r w:rsidR="004C32F7">
        <w:rPr>
          <w:rFonts w:ascii="Times New Roman" w:hAnsi="Times New Roman" w:cs="Times New Roman"/>
          <w:i/>
          <w:iCs/>
          <w:sz w:val="24"/>
          <w:szCs w:val="24"/>
        </w:rPr>
        <w:t>,</w:t>
      </w:r>
      <w:r w:rsidRPr="007E6558">
        <w:rPr>
          <w:rFonts w:ascii="Times New Roman" w:hAnsi="Times New Roman" w:cs="Times New Roman"/>
          <w:sz w:val="24"/>
          <w:szCs w:val="24"/>
        </w:rPr>
        <w:t xml:space="preserve"> </w:t>
      </w:r>
      <w:r w:rsidRPr="004C32F7">
        <w:rPr>
          <w:rFonts w:ascii="Times New Roman" w:hAnsi="Times New Roman" w:cs="Times New Roman"/>
          <w:i/>
          <w:iCs/>
          <w:sz w:val="24"/>
          <w:szCs w:val="24"/>
        </w:rPr>
        <w:t xml:space="preserve">1: Domesday </w:t>
      </w:r>
      <w:r w:rsidR="004C32F7">
        <w:rPr>
          <w:rFonts w:ascii="Times New Roman" w:hAnsi="Times New Roman" w:cs="Times New Roman"/>
          <w:i/>
          <w:iCs/>
          <w:sz w:val="24"/>
          <w:szCs w:val="24"/>
        </w:rPr>
        <w:t>B</w:t>
      </w:r>
      <w:r w:rsidRPr="004C32F7">
        <w:rPr>
          <w:rFonts w:ascii="Times New Roman" w:hAnsi="Times New Roman" w:cs="Times New Roman"/>
          <w:i/>
          <w:iCs/>
          <w:sz w:val="24"/>
          <w:szCs w:val="24"/>
        </w:rPr>
        <w:t>ook</w:t>
      </w:r>
      <w:r w:rsidR="004C32F7">
        <w:rPr>
          <w:rFonts w:ascii="Times New Roman" w:hAnsi="Times New Roman" w:cs="Times New Roman"/>
          <w:i/>
          <w:iCs/>
          <w:sz w:val="24"/>
          <w:szCs w:val="24"/>
        </w:rPr>
        <w:t>,</w:t>
      </w:r>
      <w:r w:rsidRPr="007E6558">
        <w:rPr>
          <w:rFonts w:ascii="Times New Roman" w:hAnsi="Times New Roman" w:cs="Times New Roman"/>
          <w:sz w:val="24"/>
          <w:szCs w:val="24"/>
        </w:rPr>
        <w:t xml:space="preserve"> </w:t>
      </w:r>
      <w:r w:rsidR="004C32F7">
        <w:rPr>
          <w:rFonts w:ascii="Times New Roman" w:hAnsi="Times New Roman" w:cs="Times New Roman"/>
          <w:sz w:val="24"/>
          <w:szCs w:val="24"/>
        </w:rPr>
        <w:t>(</w:t>
      </w:r>
      <w:r w:rsidRPr="007E6558">
        <w:rPr>
          <w:rFonts w:ascii="Times New Roman" w:hAnsi="Times New Roman" w:cs="Times New Roman"/>
          <w:sz w:val="24"/>
          <w:szCs w:val="24"/>
        </w:rPr>
        <w:t>Woodbridge, England: The Boydell Press</w:t>
      </w:r>
      <w:r w:rsidR="004C32F7">
        <w:rPr>
          <w:rFonts w:ascii="Times New Roman" w:hAnsi="Times New Roman" w:cs="Times New Roman"/>
          <w:sz w:val="24"/>
          <w:szCs w:val="24"/>
        </w:rPr>
        <w:t xml:space="preserve">, 1999), pp. 123-543. </w:t>
      </w:r>
    </w:p>
  </w:footnote>
  <w:footnote w:id="9">
    <w:p w14:paraId="6CC3A482" w14:textId="1B87BB93" w:rsidR="00A7722A" w:rsidRDefault="00A7722A">
      <w:pPr>
        <w:pStyle w:val="FootnoteText"/>
      </w:pPr>
      <w:r w:rsidRPr="007E6558">
        <w:rPr>
          <w:rStyle w:val="FootnoteReference"/>
          <w:rFonts w:ascii="Times New Roman" w:hAnsi="Times New Roman" w:cs="Times New Roman"/>
          <w:sz w:val="24"/>
          <w:szCs w:val="24"/>
        </w:rPr>
        <w:footnoteRef/>
      </w:r>
      <w:r w:rsidRPr="007E6558">
        <w:rPr>
          <w:rFonts w:ascii="Times New Roman" w:hAnsi="Times New Roman" w:cs="Times New Roman"/>
          <w:sz w:val="24"/>
          <w:szCs w:val="24"/>
        </w:rPr>
        <w:t xml:space="preserve"> </w:t>
      </w:r>
      <w:r w:rsidRPr="007E6558">
        <w:rPr>
          <w:rFonts w:ascii="Times New Roman" w:hAnsi="Times New Roman" w:cs="Times New Roman"/>
          <w:sz w:val="24"/>
          <w:szCs w:val="24"/>
        </w:rPr>
        <w:t>Britannica, T. Editors of Encyclopaedia. "David I"</w:t>
      </w:r>
      <w:r w:rsidR="004C32F7">
        <w:rPr>
          <w:rFonts w:ascii="Times New Roman" w:hAnsi="Times New Roman" w:cs="Times New Roman"/>
          <w:sz w:val="24"/>
          <w:szCs w:val="24"/>
        </w:rPr>
        <w:t>, in</w:t>
      </w:r>
      <w:r w:rsidRPr="007E6558">
        <w:rPr>
          <w:rFonts w:ascii="Times New Roman" w:hAnsi="Times New Roman" w:cs="Times New Roman"/>
          <w:sz w:val="24"/>
          <w:szCs w:val="24"/>
        </w:rPr>
        <w:t xml:space="preserve"> </w:t>
      </w:r>
      <w:r w:rsidRPr="004C32F7">
        <w:rPr>
          <w:rFonts w:ascii="Times New Roman" w:hAnsi="Times New Roman" w:cs="Times New Roman"/>
          <w:i/>
          <w:iCs/>
          <w:sz w:val="24"/>
          <w:szCs w:val="24"/>
        </w:rPr>
        <w:t>Encyclopedia Britannica</w:t>
      </w:r>
      <w:r w:rsidRPr="007E6558">
        <w:rPr>
          <w:rFonts w:ascii="Times New Roman" w:hAnsi="Times New Roman" w:cs="Times New Roman"/>
          <w:sz w:val="24"/>
          <w:szCs w:val="24"/>
        </w:rPr>
        <w:t xml:space="preserve">, </w:t>
      </w:r>
      <w:hyperlink r:id="rId3" w:history="1">
        <w:r w:rsidRPr="007E6558">
          <w:rPr>
            <w:rStyle w:val="Hyperlink"/>
            <w:rFonts w:ascii="Times New Roman" w:hAnsi="Times New Roman" w:cs="Times New Roman"/>
            <w:sz w:val="24"/>
            <w:szCs w:val="24"/>
          </w:rPr>
          <w:t>https://www.britannica.com/biography/David-I</w:t>
        </w:r>
      </w:hyperlink>
      <w:r w:rsidRPr="007E6558">
        <w:rPr>
          <w:rFonts w:ascii="Times New Roman" w:hAnsi="Times New Roman" w:cs="Times New Roman"/>
          <w:sz w:val="24"/>
          <w:szCs w:val="24"/>
        </w:rPr>
        <w:t xml:space="preserve"> [</w:t>
      </w:r>
      <w:r w:rsidR="004C32F7">
        <w:rPr>
          <w:rFonts w:ascii="Times New Roman" w:hAnsi="Times New Roman" w:cs="Times New Roman"/>
          <w:sz w:val="24"/>
          <w:szCs w:val="24"/>
        </w:rPr>
        <w:t>a</w:t>
      </w:r>
      <w:r w:rsidRPr="007E6558">
        <w:rPr>
          <w:rFonts w:ascii="Times New Roman" w:hAnsi="Times New Roman" w:cs="Times New Roman"/>
          <w:sz w:val="24"/>
          <w:szCs w:val="24"/>
        </w:rPr>
        <w:t>ccessed 1 December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05D9D"/>
    <w:multiLevelType w:val="hybridMultilevel"/>
    <w:tmpl w:val="388A6B90"/>
    <w:lvl w:ilvl="0" w:tplc="42CAA6C4">
      <w:start w:val="1"/>
      <w:numFmt w:val="lowerLetter"/>
      <w:lvlText w:val="(%1)"/>
      <w:lvlJc w:val="left"/>
      <w:pPr>
        <w:ind w:left="1224" w:hanging="8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5879AD"/>
    <w:multiLevelType w:val="hybridMultilevel"/>
    <w:tmpl w:val="B3D2145C"/>
    <w:lvl w:ilvl="0" w:tplc="840E8366">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7B17BD"/>
    <w:multiLevelType w:val="multilevel"/>
    <w:tmpl w:val="BEB48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890C20"/>
    <w:multiLevelType w:val="multilevel"/>
    <w:tmpl w:val="BDCC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138898">
    <w:abstractNumId w:val="3"/>
  </w:num>
  <w:num w:numId="2" w16cid:durableId="1531332823">
    <w:abstractNumId w:val="0"/>
  </w:num>
  <w:num w:numId="3" w16cid:durableId="470100265">
    <w:abstractNumId w:val="2"/>
  </w:num>
  <w:num w:numId="4" w16cid:durableId="953485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104"/>
    <w:rsid w:val="001D1F78"/>
    <w:rsid w:val="002978BA"/>
    <w:rsid w:val="002C3C15"/>
    <w:rsid w:val="0032281D"/>
    <w:rsid w:val="00381467"/>
    <w:rsid w:val="003A5B58"/>
    <w:rsid w:val="003C6902"/>
    <w:rsid w:val="00414985"/>
    <w:rsid w:val="00433049"/>
    <w:rsid w:val="00443435"/>
    <w:rsid w:val="00464C41"/>
    <w:rsid w:val="00465C0D"/>
    <w:rsid w:val="00473080"/>
    <w:rsid w:val="00482A62"/>
    <w:rsid w:val="004C32F7"/>
    <w:rsid w:val="005141D1"/>
    <w:rsid w:val="00586A6D"/>
    <w:rsid w:val="005C1913"/>
    <w:rsid w:val="00627F5C"/>
    <w:rsid w:val="007E6558"/>
    <w:rsid w:val="0083128A"/>
    <w:rsid w:val="008A05FF"/>
    <w:rsid w:val="0092004D"/>
    <w:rsid w:val="00997ECA"/>
    <w:rsid w:val="009A46FB"/>
    <w:rsid w:val="009E20E2"/>
    <w:rsid w:val="00A7722A"/>
    <w:rsid w:val="00AC632C"/>
    <w:rsid w:val="00AC6423"/>
    <w:rsid w:val="00B56BC7"/>
    <w:rsid w:val="00C237EE"/>
    <w:rsid w:val="00D54C7D"/>
    <w:rsid w:val="00E11104"/>
    <w:rsid w:val="00E15549"/>
    <w:rsid w:val="00E66A93"/>
    <w:rsid w:val="00E84022"/>
    <w:rsid w:val="00EA6909"/>
    <w:rsid w:val="00EC6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F1575"/>
  <w15:chartTrackingRefBased/>
  <w15:docId w15:val="{755559E3-8466-437B-A9D2-2FE9FBB7D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1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5B58"/>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465C0D"/>
    <w:rPr>
      <w:i/>
      <w:iCs/>
    </w:rPr>
  </w:style>
  <w:style w:type="character" w:styleId="Hyperlink">
    <w:name w:val="Hyperlink"/>
    <w:basedOn w:val="DefaultParagraphFont"/>
    <w:uiPriority w:val="99"/>
    <w:unhideWhenUsed/>
    <w:rsid w:val="00465C0D"/>
    <w:rPr>
      <w:color w:val="0000FF"/>
      <w:u w:val="single"/>
    </w:rPr>
  </w:style>
  <w:style w:type="paragraph" w:styleId="ListParagraph">
    <w:name w:val="List Paragraph"/>
    <w:basedOn w:val="Normal"/>
    <w:uiPriority w:val="34"/>
    <w:qFormat/>
    <w:rsid w:val="00465C0D"/>
    <w:pPr>
      <w:ind w:left="720"/>
      <w:contextualSpacing/>
    </w:pPr>
  </w:style>
  <w:style w:type="character" w:customStyle="1" w:styleId="reference-text">
    <w:name w:val="reference-text"/>
    <w:basedOn w:val="DefaultParagraphFont"/>
    <w:rsid w:val="00465C0D"/>
  </w:style>
  <w:style w:type="character" w:customStyle="1" w:styleId="mw-cite-backlink">
    <w:name w:val="mw-cite-backlink"/>
    <w:basedOn w:val="DefaultParagraphFont"/>
    <w:rsid w:val="00465C0D"/>
  </w:style>
  <w:style w:type="character" w:customStyle="1" w:styleId="reference-accessdate">
    <w:name w:val="reference-accessdate"/>
    <w:basedOn w:val="DefaultParagraphFont"/>
    <w:rsid w:val="00465C0D"/>
  </w:style>
  <w:style w:type="character" w:customStyle="1" w:styleId="nowrap">
    <w:name w:val="nowrap"/>
    <w:basedOn w:val="DefaultParagraphFont"/>
    <w:rsid w:val="00465C0D"/>
  </w:style>
  <w:style w:type="character" w:styleId="Emphasis">
    <w:name w:val="Emphasis"/>
    <w:basedOn w:val="DefaultParagraphFont"/>
    <w:uiPriority w:val="20"/>
    <w:qFormat/>
    <w:rsid w:val="00482A62"/>
    <w:rPr>
      <w:i/>
      <w:iCs/>
    </w:rPr>
  </w:style>
  <w:style w:type="character" w:styleId="UnresolvedMention">
    <w:name w:val="Unresolved Mention"/>
    <w:basedOn w:val="DefaultParagraphFont"/>
    <w:uiPriority w:val="99"/>
    <w:semiHidden/>
    <w:unhideWhenUsed/>
    <w:rsid w:val="00482A62"/>
    <w:rPr>
      <w:color w:val="605E5C"/>
      <w:shd w:val="clear" w:color="auto" w:fill="E1DFDD"/>
    </w:rPr>
  </w:style>
  <w:style w:type="paragraph" w:styleId="FootnoteText">
    <w:name w:val="footnote text"/>
    <w:basedOn w:val="Normal"/>
    <w:link w:val="FootnoteTextChar"/>
    <w:uiPriority w:val="99"/>
    <w:semiHidden/>
    <w:unhideWhenUsed/>
    <w:rsid w:val="009A46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46FB"/>
    <w:rPr>
      <w:sz w:val="20"/>
      <w:szCs w:val="20"/>
    </w:rPr>
  </w:style>
  <w:style w:type="character" w:styleId="FootnoteReference">
    <w:name w:val="footnote reference"/>
    <w:basedOn w:val="DefaultParagraphFont"/>
    <w:uiPriority w:val="99"/>
    <w:semiHidden/>
    <w:unhideWhenUsed/>
    <w:rsid w:val="009A46FB"/>
    <w:rPr>
      <w:vertAlign w:val="superscript"/>
    </w:rPr>
  </w:style>
  <w:style w:type="character" w:styleId="FollowedHyperlink">
    <w:name w:val="FollowedHyperlink"/>
    <w:basedOn w:val="DefaultParagraphFont"/>
    <w:uiPriority w:val="99"/>
    <w:semiHidden/>
    <w:unhideWhenUsed/>
    <w:rsid w:val="00A772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570900">
      <w:bodyDiv w:val="1"/>
      <w:marLeft w:val="0"/>
      <w:marRight w:val="0"/>
      <w:marTop w:val="0"/>
      <w:marBottom w:val="0"/>
      <w:divBdr>
        <w:top w:val="none" w:sz="0" w:space="0" w:color="auto"/>
        <w:left w:val="none" w:sz="0" w:space="0" w:color="auto"/>
        <w:bottom w:val="none" w:sz="0" w:space="0" w:color="auto"/>
        <w:right w:val="none" w:sz="0" w:space="0" w:color="auto"/>
      </w:divBdr>
    </w:div>
    <w:div w:id="1650474896">
      <w:bodyDiv w:val="1"/>
      <w:marLeft w:val="0"/>
      <w:marRight w:val="0"/>
      <w:marTop w:val="0"/>
      <w:marBottom w:val="0"/>
      <w:divBdr>
        <w:top w:val="none" w:sz="0" w:space="0" w:color="auto"/>
        <w:left w:val="none" w:sz="0" w:space="0" w:color="auto"/>
        <w:bottom w:val="none" w:sz="0" w:space="0" w:color="auto"/>
        <w:right w:val="none" w:sz="0" w:space="0" w:color="auto"/>
      </w:divBdr>
    </w:div>
    <w:div w:id="195212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biography/David-I" TargetMode="External"/><Relationship Id="rId2" Type="http://schemas.openxmlformats.org/officeDocument/2006/relationships/hyperlink" Target="http://www.british-history.ac.uk/fasti-ecclesiae/1300-1541/vol4/pp13-16" TargetMode="External"/><Relationship Id="rId1" Type="http://schemas.openxmlformats.org/officeDocument/2006/relationships/hyperlink" Target="https://biography.wales/article/s-ANIA-NI0-12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CBAF7-0DA5-440C-8253-4CBDE2FB1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2374</TotalTime>
  <Pages>3</Pages>
  <Words>987</Words>
  <Characters>5629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Zenith Prep Academy</dc:creator>
  <cp:keywords/>
  <dc:description/>
  <cp:lastModifiedBy>Zenith Prep Academy </cp:lastModifiedBy>
  <cp:revision>17</cp:revision>
  <dcterms:created xsi:type="dcterms:W3CDTF">2022-11-22T21:29:00Z</dcterms:created>
  <dcterms:modified xsi:type="dcterms:W3CDTF">2022-12-02T17:55:00Z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8acf6043-e002-4fe3-9ec7-b6c48d1b580b</vt:lpwstr>
  </property>
</Properties>
</file>