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DE6D2" w:themeColor="accent2" w:themeTint="33"/>
  <w:body>
    <w:p w:rsidR="009C448B" w:rsidRDefault="00BD19AA">
      <w:pPr>
        <w:pStyle w:val="Heading1"/>
        <w:rPr>
          <w:rFonts w:asciiTheme="minorHAnsi" w:hAnsiTheme="minorHAnsi" w:cstheme="minorHAnsi"/>
        </w:rPr>
      </w:pPr>
      <w:r>
        <w:rPr>
          <w:rFonts w:asciiTheme="minorHAnsi" w:hAnsiTheme="minorHAnsi" w:cstheme="minorHAnsi"/>
        </w:rPr>
        <w:t>Silviu-iulian Surel</w:t>
      </w:r>
    </w:p>
    <w:p w:rsidR="00BD19AA" w:rsidRPr="00BD19AA" w:rsidRDefault="00BD19AA" w:rsidP="00BD19AA">
      <w:pPr>
        <w:rPr>
          <w:rFonts w:asciiTheme="minorHAnsi" w:hAnsiTheme="minorHAnsi" w:cstheme="minorHAnsi"/>
          <w:color w:val="0072C6" w:themeColor="accent1"/>
          <w:sz w:val="36"/>
          <w:szCs w:val="36"/>
          <w:lang w:val="en-US" w:eastAsia="ja-JP"/>
        </w:rPr>
      </w:pPr>
      <w:r w:rsidRPr="00BD19AA">
        <w:rPr>
          <w:rFonts w:asciiTheme="minorHAnsi" w:hAnsiTheme="minorHAnsi" w:cstheme="minorHAnsi"/>
          <w:color w:val="0072C6" w:themeColor="accent1"/>
          <w:sz w:val="36"/>
          <w:szCs w:val="36"/>
          <w:lang w:val="en-US" w:eastAsia="ja-JP"/>
        </w:rPr>
        <w:t>UNIVERSITY OF WALES- TRINITY SAINT DAVID LONDON</w:t>
      </w:r>
    </w:p>
    <w:p w:rsidR="00BD19AA" w:rsidRPr="00BD19AA" w:rsidRDefault="00BD19AA" w:rsidP="00BD19AA">
      <w:pPr>
        <w:rPr>
          <w:lang w:val="en-US" w:eastAsia="ja-JP"/>
        </w:rPr>
      </w:pPr>
    </w:p>
    <w:p w:rsidR="00DA3853" w:rsidRPr="00BD19AA" w:rsidRDefault="00BD19AA">
      <w:pPr>
        <w:rPr>
          <w:rFonts w:asciiTheme="minorHAnsi" w:hAnsiTheme="minorHAnsi" w:cstheme="minorHAnsi"/>
          <w:color w:val="0072C6" w:themeColor="accent1"/>
          <w:sz w:val="40"/>
          <w:szCs w:val="40"/>
        </w:rPr>
      </w:pPr>
      <w:r>
        <w:rPr>
          <w:rFonts w:asciiTheme="minorHAnsi" w:hAnsiTheme="minorHAnsi" w:cstheme="minorHAnsi"/>
          <w:color w:val="0072C6" w:themeColor="accent1"/>
          <w:sz w:val="40"/>
          <w:szCs w:val="40"/>
        </w:rPr>
        <w:t>ACADEMIC AND EMPLOYABILITY SKYLLS</w:t>
      </w:r>
    </w:p>
    <w:p w:rsidR="00DA3853" w:rsidRPr="000264C3" w:rsidRDefault="00DA3853"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1B7717" w:rsidRPr="001B7717" w:rsidRDefault="00C16781" w:rsidP="001E4D83">
      <w:pPr>
        <w:pStyle w:val="ListBullet"/>
        <w:numPr>
          <w:ilvl w:val="0"/>
          <w:numId w:val="0"/>
        </w:numPr>
        <w:rPr>
          <w:rFonts w:cstheme="minorHAnsi"/>
          <w:color w:val="0072C6" w:themeColor="accent1"/>
          <w:sz w:val="40"/>
          <w:szCs w:val="40"/>
        </w:rPr>
      </w:pPr>
      <w:r>
        <w:rPr>
          <w:rFonts w:cstheme="minorHAnsi"/>
          <w:color w:val="0072C6" w:themeColor="accent1"/>
          <w:sz w:val="40"/>
          <w:szCs w:val="40"/>
        </w:rPr>
        <w:t xml:space="preserve">   --- MY</w:t>
      </w:r>
      <w:r w:rsidR="001B7717">
        <w:rPr>
          <w:rFonts w:cstheme="minorHAnsi"/>
          <w:color w:val="0072C6" w:themeColor="accent1"/>
          <w:sz w:val="40"/>
          <w:szCs w:val="40"/>
        </w:rPr>
        <w:t xml:space="preserve">  PERSONAL DEVELOPMENT PLAN</w:t>
      </w:r>
      <w:r>
        <w:rPr>
          <w:rFonts w:cstheme="minorHAnsi"/>
          <w:color w:val="0072C6" w:themeColor="accent1"/>
          <w:sz w:val="40"/>
          <w:szCs w:val="40"/>
        </w:rPr>
        <w:t>---</w:t>
      </w:r>
    </w:p>
    <w:p w:rsidR="00235E49" w:rsidRPr="00C16781" w:rsidRDefault="00C16781" w:rsidP="001E4D83">
      <w:pPr>
        <w:pStyle w:val="ListBullet"/>
        <w:numPr>
          <w:ilvl w:val="0"/>
          <w:numId w:val="0"/>
        </w:numPr>
        <w:rPr>
          <w:rFonts w:cstheme="minorHAnsi"/>
          <w:color w:val="0072C6" w:themeColor="accent1"/>
          <w:sz w:val="40"/>
          <w:szCs w:val="40"/>
        </w:rPr>
      </w:pPr>
      <w:r>
        <w:rPr>
          <w:rFonts w:cstheme="minorHAnsi"/>
        </w:rPr>
        <w:t xml:space="preserve">   </w:t>
      </w:r>
      <w:r w:rsidR="00027648">
        <w:rPr>
          <w:rFonts w:cstheme="minorHAnsi"/>
          <w:color w:val="0072C6" w:themeColor="accent1"/>
          <w:sz w:val="40"/>
          <w:szCs w:val="40"/>
        </w:rPr>
        <w:t xml:space="preserve">              -7</w:t>
      </w:r>
      <w:r>
        <w:rPr>
          <w:rFonts w:cstheme="minorHAnsi"/>
          <w:color w:val="0072C6" w:themeColor="accent1"/>
          <w:sz w:val="40"/>
          <w:szCs w:val="40"/>
        </w:rPr>
        <w:t xml:space="preserve"> JANUARY 2019-      </w:t>
      </w: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3F0B9D" w:rsidRDefault="00235E49" w:rsidP="001E4D83">
      <w:pPr>
        <w:pStyle w:val="ListBullet"/>
        <w:numPr>
          <w:ilvl w:val="0"/>
          <w:numId w:val="0"/>
        </w:numPr>
        <w:rPr>
          <w:rFonts w:cstheme="minorHAnsi"/>
          <w:sz w:val="34"/>
          <w:szCs w:val="34"/>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1E4D83">
      <w:pPr>
        <w:pStyle w:val="ListBullet"/>
        <w:numPr>
          <w:ilvl w:val="0"/>
          <w:numId w:val="0"/>
        </w:numPr>
        <w:rPr>
          <w:rFonts w:cstheme="minorHAnsi"/>
        </w:rPr>
      </w:pPr>
    </w:p>
    <w:p w:rsidR="00235E49" w:rsidRPr="000264C3" w:rsidRDefault="00235E49" w:rsidP="00235E49">
      <w:pPr>
        <w:pStyle w:val="Heading2"/>
        <w:rPr>
          <w:rFonts w:asciiTheme="minorHAnsi" w:hAnsiTheme="minorHAnsi" w:cstheme="minorHAnsi"/>
        </w:rPr>
      </w:pPr>
      <w:r w:rsidRPr="000264C3">
        <w:rPr>
          <w:rFonts w:asciiTheme="minorHAnsi" w:hAnsiTheme="minorHAnsi" w:cstheme="minorHAnsi"/>
        </w:rPr>
        <w:lastRenderedPageBreak/>
        <w:t>Contents</w:t>
      </w:r>
    </w:p>
    <w:p w:rsidR="00A87C6B" w:rsidRPr="000264C3" w:rsidRDefault="00235E49" w:rsidP="00A87C6B">
      <w:pPr>
        <w:pStyle w:val="Heading3"/>
        <w:rPr>
          <w:rFonts w:asciiTheme="minorHAnsi" w:hAnsiTheme="minorHAnsi" w:cstheme="minorHAnsi"/>
        </w:rPr>
      </w:pPr>
      <w:r w:rsidRPr="000264C3">
        <w:rPr>
          <w:rFonts w:asciiTheme="minorHAnsi" w:hAnsiTheme="minorHAnsi" w:cstheme="minorHAnsi"/>
        </w:rPr>
        <w:t xml:space="preserve">Section 1: Personal Overview </w:t>
      </w:r>
    </w:p>
    <w:p w:rsidR="00A87C6B" w:rsidRPr="000264C3" w:rsidRDefault="00A30500" w:rsidP="00A30500">
      <w:pPr>
        <w:pStyle w:val="Heading4"/>
        <w:rPr>
          <w:rFonts w:asciiTheme="minorHAnsi" w:hAnsiTheme="minorHAnsi" w:cstheme="minorHAnsi"/>
        </w:rPr>
      </w:pP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t>3</w:t>
      </w:r>
    </w:p>
    <w:p w:rsidR="00235E49" w:rsidRPr="000264C3" w:rsidRDefault="00235E49" w:rsidP="00235E49">
      <w:pPr>
        <w:pStyle w:val="Heading3"/>
        <w:rPr>
          <w:rFonts w:asciiTheme="minorHAnsi" w:hAnsiTheme="minorHAnsi" w:cstheme="minorHAnsi"/>
        </w:rPr>
      </w:pPr>
      <w:r w:rsidRPr="000264C3">
        <w:rPr>
          <w:rFonts w:asciiTheme="minorHAnsi" w:hAnsiTheme="minorHAnsi" w:cstheme="minorHAnsi"/>
        </w:rPr>
        <w:t>Section 2: Skills Evaluation</w:t>
      </w:r>
    </w:p>
    <w:p w:rsidR="00A87C6B" w:rsidRPr="000264C3" w:rsidRDefault="00A30500" w:rsidP="00A30500">
      <w:pPr>
        <w:pStyle w:val="Heading4"/>
        <w:rPr>
          <w:rFonts w:asciiTheme="minorHAnsi" w:hAnsiTheme="minorHAnsi" w:cstheme="minorHAnsi"/>
        </w:rPr>
      </w:pP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t>4</w:t>
      </w:r>
    </w:p>
    <w:p w:rsidR="00235E49" w:rsidRPr="000264C3" w:rsidRDefault="00235E49" w:rsidP="00235E49">
      <w:pPr>
        <w:pStyle w:val="Heading3"/>
        <w:rPr>
          <w:rFonts w:asciiTheme="minorHAnsi" w:hAnsiTheme="minorHAnsi" w:cstheme="minorHAnsi"/>
        </w:rPr>
      </w:pPr>
      <w:r w:rsidRPr="000264C3">
        <w:rPr>
          <w:rFonts w:asciiTheme="minorHAnsi" w:hAnsiTheme="minorHAnsi" w:cstheme="minorHAnsi"/>
        </w:rPr>
        <w:t>Section 3: Action Plans</w:t>
      </w:r>
    </w:p>
    <w:p w:rsidR="00A87C6B" w:rsidRPr="000264C3" w:rsidRDefault="00A30500" w:rsidP="00A30500">
      <w:pPr>
        <w:pStyle w:val="Heading4"/>
        <w:rPr>
          <w:rFonts w:asciiTheme="minorHAnsi" w:hAnsiTheme="minorHAnsi" w:cstheme="minorHAnsi"/>
        </w:rPr>
      </w:pP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00C63624">
        <w:rPr>
          <w:rFonts w:asciiTheme="minorHAnsi" w:hAnsiTheme="minorHAnsi" w:cstheme="minorHAnsi"/>
        </w:rPr>
        <w:t>7</w:t>
      </w:r>
    </w:p>
    <w:p w:rsidR="00A87C6B" w:rsidRPr="000264C3" w:rsidRDefault="00235E49" w:rsidP="00A87C6B">
      <w:pPr>
        <w:pStyle w:val="Heading3"/>
        <w:rPr>
          <w:rFonts w:asciiTheme="minorHAnsi" w:hAnsiTheme="minorHAnsi" w:cstheme="minorHAnsi"/>
        </w:rPr>
      </w:pPr>
      <w:r w:rsidRPr="000264C3">
        <w:rPr>
          <w:rFonts w:asciiTheme="minorHAnsi" w:hAnsiTheme="minorHAnsi" w:cstheme="minorHAnsi"/>
        </w:rPr>
        <w:t>Section 4: Application</w:t>
      </w:r>
    </w:p>
    <w:p w:rsidR="00A87C6B" w:rsidRPr="000264C3" w:rsidRDefault="00A30500" w:rsidP="00A87C6B">
      <w:pPr>
        <w:rPr>
          <w:rFonts w:asciiTheme="minorHAnsi" w:hAnsiTheme="minorHAnsi" w:cstheme="minorHAnsi"/>
        </w:rPr>
      </w:pP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p>
    <w:p w:rsidR="00A87C6B" w:rsidRPr="000264C3" w:rsidRDefault="00A87C6B" w:rsidP="00A87C6B">
      <w:pPr>
        <w:pStyle w:val="Heading3"/>
        <w:rPr>
          <w:rFonts w:asciiTheme="minorHAnsi" w:hAnsiTheme="minorHAnsi" w:cstheme="minorHAnsi"/>
        </w:rPr>
      </w:pPr>
      <w:r w:rsidRPr="000264C3">
        <w:rPr>
          <w:rFonts w:asciiTheme="minorHAnsi" w:hAnsiTheme="minorHAnsi" w:cstheme="minorHAnsi"/>
        </w:rPr>
        <w:tab/>
      </w:r>
      <w:r w:rsidR="00BD19AA">
        <w:rPr>
          <w:rFonts w:asciiTheme="minorHAnsi" w:hAnsiTheme="minorHAnsi" w:cstheme="minorHAnsi"/>
        </w:rPr>
        <w:t>4.1.</w:t>
      </w:r>
      <w:r w:rsidRPr="000264C3">
        <w:rPr>
          <w:rFonts w:asciiTheme="minorHAnsi" w:hAnsiTheme="minorHAnsi" w:cstheme="minorHAnsi"/>
        </w:rPr>
        <w:t>Looking after your data</w:t>
      </w:r>
    </w:p>
    <w:p w:rsidR="00A87C6B" w:rsidRPr="000264C3" w:rsidRDefault="00A30500" w:rsidP="00A30500">
      <w:pPr>
        <w:pStyle w:val="Heading4"/>
        <w:rPr>
          <w:rFonts w:asciiTheme="minorHAnsi" w:hAnsiTheme="minorHAnsi" w:cstheme="minorHAnsi"/>
        </w:rPr>
      </w:pP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007762E3" w:rsidRPr="000264C3">
        <w:rPr>
          <w:rFonts w:asciiTheme="minorHAnsi" w:hAnsiTheme="minorHAnsi" w:cstheme="minorHAnsi"/>
        </w:rPr>
        <w:t>1</w:t>
      </w:r>
      <w:r w:rsidR="00C63624">
        <w:rPr>
          <w:rFonts w:asciiTheme="minorHAnsi" w:hAnsiTheme="minorHAnsi" w:cstheme="minorHAnsi"/>
        </w:rPr>
        <w:t>0</w:t>
      </w:r>
    </w:p>
    <w:p w:rsidR="00A87C6B" w:rsidRPr="000264C3" w:rsidRDefault="00A87C6B" w:rsidP="00A87C6B">
      <w:pPr>
        <w:pStyle w:val="Heading3"/>
        <w:rPr>
          <w:rFonts w:asciiTheme="minorHAnsi" w:hAnsiTheme="minorHAnsi" w:cstheme="minorHAnsi"/>
        </w:rPr>
      </w:pPr>
      <w:r w:rsidRPr="000264C3">
        <w:rPr>
          <w:rFonts w:asciiTheme="minorHAnsi" w:hAnsiTheme="minorHAnsi" w:cstheme="minorHAnsi"/>
        </w:rPr>
        <w:tab/>
      </w:r>
      <w:r w:rsidR="00BD19AA">
        <w:rPr>
          <w:rFonts w:asciiTheme="minorHAnsi" w:hAnsiTheme="minorHAnsi" w:cstheme="minorHAnsi"/>
        </w:rPr>
        <w:t>4.2.</w:t>
      </w:r>
      <w:r w:rsidRPr="000264C3">
        <w:rPr>
          <w:rFonts w:asciiTheme="minorHAnsi" w:hAnsiTheme="minorHAnsi" w:cstheme="minorHAnsi"/>
        </w:rPr>
        <w:t>Time management and organization</w:t>
      </w:r>
    </w:p>
    <w:p w:rsidR="00A87C6B" w:rsidRPr="000264C3" w:rsidRDefault="00A30500" w:rsidP="00A30500">
      <w:pPr>
        <w:pStyle w:val="Heading4"/>
        <w:rPr>
          <w:rFonts w:asciiTheme="minorHAnsi" w:hAnsiTheme="minorHAnsi" w:cstheme="minorHAnsi"/>
        </w:rPr>
      </w:pP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007762E3" w:rsidRPr="000264C3">
        <w:rPr>
          <w:rFonts w:asciiTheme="minorHAnsi" w:hAnsiTheme="minorHAnsi" w:cstheme="minorHAnsi"/>
        </w:rPr>
        <w:t>1</w:t>
      </w:r>
      <w:r w:rsidR="00C63624">
        <w:rPr>
          <w:rFonts w:asciiTheme="minorHAnsi" w:hAnsiTheme="minorHAnsi" w:cstheme="minorHAnsi"/>
        </w:rPr>
        <w:t>1</w:t>
      </w:r>
    </w:p>
    <w:p w:rsidR="00A87C6B" w:rsidRPr="000264C3" w:rsidRDefault="00A87C6B" w:rsidP="00A87C6B">
      <w:pPr>
        <w:pStyle w:val="Heading3"/>
        <w:rPr>
          <w:rFonts w:asciiTheme="minorHAnsi" w:hAnsiTheme="minorHAnsi" w:cstheme="minorHAnsi"/>
        </w:rPr>
      </w:pPr>
      <w:r w:rsidRPr="000264C3">
        <w:rPr>
          <w:rFonts w:asciiTheme="minorHAnsi" w:hAnsiTheme="minorHAnsi" w:cstheme="minorHAnsi"/>
        </w:rPr>
        <w:t>Sec</w:t>
      </w:r>
      <w:r w:rsidR="007D0F95">
        <w:rPr>
          <w:rFonts w:asciiTheme="minorHAnsi" w:hAnsiTheme="minorHAnsi" w:cstheme="minorHAnsi"/>
        </w:rPr>
        <w:t>tion 5: Conclusion</w:t>
      </w:r>
    </w:p>
    <w:p w:rsidR="00A87C6B" w:rsidRPr="000264C3" w:rsidRDefault="00A30500" w:rsidP="00A30500">
      <w:pPr>
        <w:pStyle w:val="Heading4"/>
        <w:rPr>
          <w:rFonts w:asciiTheme="minorHAnsi" w:hAnsiTheme="minorHAnsi" w:cstheme="minorHAnsi"/>
        </w:rPr>
      </w:pP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007762E3" w:rsidRPr="000264C3">
        <w:rPr>
          <w:rFonts w:asciiTheme="minorHAnsi" w:hAnsiTheme="minorHAnsi" w:cstheme="minorHAnsi"/>
        </w:rPr>
        <w:t>1</w:t>
      </w:r>
      <w:r w:rsidR="00C63624">
        <w:rPr>
          <w:rFonts w:asciiTheme="minorHAnsi" w:hAnsiTheme="minorHAnsi" w:cstheme="minorHAnsi"/>
        </w:rPr>
        <w:t>2</w:t>
      </w:r>
    </w:p>
    <w:p w:rsidR="00A87C6B" w:rsidRPr="000264C3" w:rsidRDefault="00A87C6B" w:rsidP="00A87C6B">
      <w:pPr>
        <w:pStyle w:val="Heading3"/>
        <w:rPr>
          <w:rFonts w:asciiTheme="minorHAnsi" w:hAnsiTheme="minorHAnsi" w:cstheme="minorHAnsi"/>
        </w:rPr>
      </w:pPr>
      <w:r w:rsidRPr="000264C3">
        <w:rPr>
          <w:rFonts w:asciiTheme="minorHAnsi" w:hAnsiTheme="minorHAnsi" w:cstheme="minorHAnsi"/>
        </w:rPr>
        <w:t>Section 6: Appendices</w:t>
      </w:r>
    </w:p>
    <w:p w:rsidR="003F0B9D" w:rsidRPr="003F0B9D" w:rsidRDefault="00A30500" w:rsidP="003F0B9D">
      <w:pPr>
        <w:pStyle w:val="Heading4"/>
        <w:rPr>
          <w:rFonts w:asciiTheme="minorHAnsi" w:hAnsiTheme="minorHAnsi" w:cstheme="minorHAnsi"/>
        </w:rPr>
      </w:pP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Pr="000264C3">
        <w:rPr>
          <w:rFonts w:asciiTheme="minorHAnsi" w:hAnsiTheme="minorHAnsi" w:cstheme="minorHAnsi"/>
        </w:rPr>
        <w:tab/>
      </w:r>
      <w:r w:rsidR="007762E3" w:rsidRPr="000264C3">
        <w:rPr>
          <w:rFonts w:asciiTheme="minorHAnsi" w:hAnsiTheme="minorHAnsi" w:cstheme="minorHAnsi"/>
        </w:rPr>
        <w:t>1</w:t>
      </w:r>
      <w:r w:rsidR="00C63624">
        <w:rPr>
          <w:rFonts w:asciiTheme="minorHAnsi" w:hAnsiTheme="minorHAnsi" w:cstheme="minorHAnsi"/>
        </w:rPr>
        <w:t>3</w:t>
      </w:r>
    </w:p>
    <w:p w:rsidR="00344649" w:rsidRPr="003F0B9D" w:rsidRDefault="003F0B9D" w:rsidP="003F0B9D">
      <w:pPr>
        <w:tabs>
          <w:tab w:val="left" w:pos="1177"/>
        </w:tabs>
        <w:rPr>
          <w:rFonts w:asciiTheme="minorHAnsi" w:hAnsiTheme="minorHAnsi" w:cstheme="minorHAnsi"/>
          <w:sz w:val="34"/>
          <w:szCs w:val="34"/>
        </w:rPr>
      </w:pPr>
      <w:r>
        <w:rPr>
          <w:rFonts w:asciiTheme="minorHAnsi" w:hAnsiTheme="minorHAnsi" w:cstheme="minorHAnsi"/>
        </w:rPr>
        <w:tab/>
      </w:r>
    </w:p>
    <w:p w:rsidR="00344649" w:rsidRPr="003F0B9D" w:rsidRDefault="001C40E4" w:rsidP="003F0B9D">
      <w:pPr>
        <w:pStyle w:val="Heading5"/>
        <w:rPr>
          <w:rFonts w:asciiTheme="minorHAnsi" w:hAnsiTheme="minorHAnsi" w:cstheme="minorHAnsi"/>
          <w:color w:val="0072C6" w:themeColor="accent1"/>
          <w:sz w:val="34"/>
          <w:szCs w:val="34"/>
        </w:rPr>
      </w:pPr>
      <w:r w:rsidRPr="003F0B9D">
        <w:rPr>
          <w:rFonts w:asciiTheme="minorHAnsi" w:hAnsiTheme="minorHAnsi" w:cstheme="minorHAnsi"/>
          <w:color w:val="0072C6" w:themeColor="accent1"/>
          <w:sz w:val="34"/>
          <w:szCs w:val="34"/>
        </w:rPr>
        <w:t xml:space="preserve">Section 7: References </w:t>
      </w:r>
      <w:r w:rsidR="003F0B9D" w:rsidRPr="003F0B9D">
        <w:rPr>
          <w:rFonts w:asciiTheme="minorHAnsi" w:hAnsiTheme="minorHAnsi" w:cstheme="minorHAnsi"/>
          <w:color w:val="0072C6" w:themeColor="accent1"/>
          <w:sz w:val="34"/>
          <w:szCs w:val="34"/>
        </w:rPr>
        <w:t xml:space="preserve">                                         </w:t>
      </w:r>
      <w:r w:rsidRPr="003F0B9D">
        <w:rPr>
          <w:rFonts w:asciiTheme="minorHAnsi" w:hAnsiTheme="minorHAnsi" w:cstheme="minorHAnsi"/>
          <w:color w:val="0072C6" w:themeColor="accent1"/>
          <w:sz w:val="34"/>
          <w:szCs w:val="34"/>
        </w:rPr>
        <w:t xml:space="preserve">     </w:t>
      </w:r>
      <w:r w:rsidR="003F0B9D">
        <w:rPr>
          <w:rFonts w:asciiTheme="minorHAnsi" w:hAnsiTheme="minorHAnsi" w:cstheme="minorHAnsi"/>
          <w:color w:val="0072C6" w:themeColor="accent1"/>
          <w:sz w:val="34"/>
          <w:szCs w:val="34"/>
        </w:rPr>
        <w:t xml:space="preserve">         </w:t>
      </w:r>
      <w:r w:rsidR="00503D40">
        <w:rPr>
          <w:rFonts w:asciiTheme="minorHAnsi" w:hAnsiTheme="minorHAnsi" w:cstheme="minorHAnsi"/>
          <w:i/>
        </w:rPr>
        <w:t>16</w:t>
      </w:r>
      <w:r w:rsidR="003F0B9D" w:rsidRPr="003F0B9D">
        <w:rPr>
          <w:rFonts w:asciiTheme="minorHAnsi" w:hAnsiTheme="minorHAnsi" w:cstheme="minorHAnsi"/>
          <w:i/>
        </w:rPr>
        <w:t xml:space="preserve"> </w:t>
      </w:r>
      <w:r w:rsidR="003F0B9D" w:rsidRPr="003F0B9D">
        <w:rPr>
          <w:rFonts w:asciiTheme="minorHAnsi" w:hAnsiTheme="minorHAnsi" w:cstheme="minorHAnsi"/>
          <w:i/>
          <w:color w:val="0072C6" w:themeColor="accent1"/>
          <w:sz w:val="34"/>
          <w:szCs w:val="34"/>
        </w:rPr>
        <w:t xml:space="preserve">    </w:t>
      </w:r>
      <w:r w:rsidRPr="003F0B9D">
        <w:rPr>
          <w:rFonts w:asciiTheme="minorHAnsi" w:hAnsiTheme="minorHAnsi" w:cstheme="minorHAnsi"/>
          <w:color w:val="0072C6" w:themeColor="accent1"/>
          <w:sz w:val="34"/>
          <w:szCs w:val="34"/>
        </w:rPr>
        <w:t xml:space="preserve">                  </w:t>
      </w:r>
      <w:r w:rsidR="003F0B9D" w:rsidRPr="003F0B9D">
        <w:rPr>
          <w:rFonts w:asciiTheme="minorHAnsi" w:hAnsiTheme="minorHAnsi" w:cstheme="minorHAnsi"/>
          <w:color w:val="0072C6" w:themeColor="accent1"/>
          <w:sz w:val="34"/>
          <w:szCs w:val="34"/>
        </w:rPr>
        <w:t xml:space="preserve">                               </w:t>
      </w:r>
    </w:p>
    <w:p w:rsidR="00344649" w:rsidRPr="003F0B9D" w:rsidRDefault="00344649" w:rsidP="00344649">
      <w:pPr>
        <w:rPr>
          <w:rFonts w:asciiTheme="minorHAnsi" w:hAnsiTheme="minorHAnsi" w:cstheme="minorHAnsi"/>
          <w:sz w:val="34"/>
          <w:szCs w:val="34"/>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Pr="000264C3" w:rsidRDefault="00C63624" w:rsidP="00344649">
      <w:pPr>
        <w:rPr>
          <w:rFonts w:asciiTheme="minorHAnsi" w:hAnsiTheme="minorHAnsi" w:cstheme="minorHAnsi"/>
        </w:rPr>
      </w:pPr>
    </w:p>
    <w:p w:rsidR="00344649" w:rsidRPr="000264C3" w:rsidRDefault="00344649" w:rsidP="00344649">
      <w:pPr>
        <w:pStyle w:val="Heading2"/>
        <w:rPr>
          <w:rFonts w:asciiTheme="minorHAnsi" w:hAnsiTheme="minorHAnsi" w:cstheme="minorHAnsi"/>
        </w:rPr>
      </w:pPr>
      <w:r w:rsidRPr="000264C3">
        <w:rPr>
          <w:rFonts w:asciiTheme="minorHAnsi" w:hAnsiTheme="minorHAnsi" w:cstheme="minorHAnsi"/>
        </w:rPr>
        <w:lastRenderedPageBreak/>
        <w:t>Section 1: personal overview</w:t>
      </w:r>
    </w:p>
    <w:p w:rsidR="00032316" w:rsidRDefault="00807995" w:rsidP="00344649">
      <w:pPr>
        <w:rPr>
          <w:rFonts w:asciiTheme="minorHAnsi" w:hAnsiTheme="minorHAnsi" w:cstheme="minorHAnsi"/>
        </w:rPr>
      </w:pPr>
      <w:r>
        <w:rPr>
          <w:rFonts w:asciiTheme="minorHAnsi" w:hAnsiTheme="minorHAnsi" w:cstheme="minorHAnsi"/>
        </w:rPr>
        <w:t xml:space="preserve"> </w:t>
      </w:r>
      <w:r w:rsidR="004F1FE5">
        <w:rPr>
          <w:rFonts w:asciiTheme="minorHAnsi" w:hAnsiTheme="minorHAnsi" w:cstheme="minorHAnsi"/>
        </w:rPr>
        <w:t xml:space="preserve"> </w:t>
      </w:r>
      <w:r>
        <w:rPr>
          <w:rFonts w:asciiTheme="minorHAnsi" w:hAnsiTheme="minorHAnsi" w:cstheme="minorHAnsi"/>
        </w:rPr>
        <w:t xml:space="preserve"> </w:t>
      </w:r>
      <w:r w:rsidR="00C16781">
        <w:rPr>
          <w:rFonts w:asciiTheme="minorHAnsi" w:hAnsiTheme="minorHAnsi" w:cstheme="minorHAnsi"/>
        </w:rPr>
        <w:t>I will start this statement with one paragraph how come across to My Feelings</w:t>
      </w:r>
      <w:r w:rsidR="008C2508">
        <w:rPr>
          <w:rFonts w:asciiTheme="minorHAnsi" w:hAnsiTheme="minorHAnsi" w:cstheme="minorHAnsi"/>
        </w:rPr>
        <w:t xml:space="preserve"> in the last 2 years “The positive experience connected to motivation and doing is worthy of futher investigation</w:t>
      </w:r>
      <w:r w:rsidR="00FD2D4E">
        <w:rPr>
          <w:rFonts w:asciiTheme="minorHAnsi" w:hAnsiTheme="minorHAnsi" w:cstheme="minorHAnsi"/>
        </w:rPr>
        <w:t>”( Uusiautti &amp; Maatta, 2015</w:t>
      </w:r>
      <w:r w:rsidR="008C2508">
        <w:rPr>
          <w:rFonts w:asciiTheme="minorHAnsi" w:hAnsiTheme="minorHAnsi" w:cstheme="minorHAnsi"/>
        </w:rPr>
        <w:t>).</w:t>
      </w:r>
      <w:r w:rsidR="00DB458B">
        <w:rPr>
          <w:rFonts w:asciiTheme="minorHAnsi" w:hAnsiTheme="minorHAnsi" w:cstheme="minorHAnsi"/>
        </w:rPr>
        <w:t xml:space="preserve"> After this quote</w:t>
      </w:r>
      <w:r>
        <w:rPr>
          <w:rFonts w:asciiTheme="minorHAnsi" w:hAnsiTheme="minorHAnsi" w:cstheme="minorHAnsi"/>
        </w:rPr>
        <w:t xml:space="preserve"> I can present myself</w:t>
      </w:r>
      <w:r w:rsidR="004F1FE5">
        <w:rPr>
          <w:rFonts w:asciiTheme="minorHAnsi" w:hAnsiTheme="minorHAnsi" w:cstheme="minorHAnsi"/>
        </w:rPr>
        <w:t>:</w:t>
      </w:r>
      <w:r>
        <w:rPr>
          <w:rFonts w:asciiTheme="minorHAnsi" w:hAnsiTheme="minorHAnsi" w:cstheme="minorHAnsi"/>
        </w:rPr>
        <w:t xml:space="preserve"> Silviu Iulian Sur</w:t>
      </w:r>
      <w:r w:rsidR="004F1FE5">
        <w:rPr>
          <w:rFonts w:asciiTheme="minorHAnsi" w:hAnsiTheme="minorHAnsi" w:cstheme="minorHAnsi"/>
        </w:rPr>
        <w:t>el, born in Romania grew up in a simple family of workers, who ended up with a rather ugly divorce between my parents when I was thirteen years old and my brother five years old.</w:t>
      </w:r>
      <w:r w:rsidR="00032316">
        <w:rPr>
          <w:rFonts w:asciiTheme="minorHAnsi" w:hAnsiTheme="minorHAnsi" w:cstheme="minorHAnsi"/>
        </w:rPr>
        <w:t xml:space="preserve"> </w:t>
      </w:r>
      <w:r>
        <w:rPr>
          <w:rFonts w:asciiTheme="minorHAnsi" w:hAnsiTheme="minorHAnsi" w:cstheme="minorHAnsi"/>
        </w:rPr>
        <w:t xml:space="preserve">  </w:t>
      </w:r>
    </w:p>
    <w:p w:rsidR="00C63624" w:rsidRDefault="004F1FE5" w:rsidP="00344649">
      <w:pPr>
        <w:rPr>
          <w:rFonts w:asciiTheme="minorHAnsi" w:hAnsiTheme="minorHAnsi" w:cstheme="minorHAnsi"/>
        </w:rPr>
      </w:pPr>
      <w:r>
        <w:rPr>
          <w:rFonts w:asciiTheme="minorHAnsi" w:hAnsiTheme="minorHAnsi" w:cstheme="minorHAnsi"/>
          <w:sz w:val="34"/>
          <w:szCs w:val="34"/>
        </w:rPr>
        <w:t xml:space="preserve">  </w:t>
      </w:r>
    </w:p>
    <w:p w:rsidR="00702725" w:rsidRPr="00C75CB1" w:rsidRDefault="00702725" w:rsidP="00344649">
      <w:pPr>
        <w:rPr>
          <w:rFonts w:asciiTheme="minorHAnsi" w:hAnsiTheme="minorHAnsi" w:cstheme="minorHAnsi"/>
        </w:rPr>
      </w:pPr>
      <w:r>
        <w:rPr>
          <w:rFonts w:asciiTheme="minorHAnsi" w:hAnsiTheme="minorHAnsi" w:cstheme="minorHAnsi"/>
        </w:rPr>
        <w:t xml:space="preserve">    The first feelings of disappoiment, helpessness and self-mistrust came with the renunciation of the university only one month after the beginning of the year, than  start my journey with a big step in my life moving in Italy to </w:t>
      </w:r>
      <w:r w:rsidR="008F3812">
        <w:rPr>
          <w:rFonts w:asciiTheme="minorHAnsi" w:hAnsiTheme="minorHAnsi" w:cstheme="minorHAnsi"/>
        </w:rPr>
        <w:t xml:space="preserve">my mother. </w:t>
      </w:r>
    </w:p>
    <w:p w:rsidR="00C63624" w:rsidRDefault="00C63624" w:rsidP="00344649">
      <w:pPr>
        <w:rPr>
          <w:rFonts w:asciiTheme="minorHAnsi" w:hAnsiTheme="minorHAnsi" w:cstheme="minorHAnsi"/>
        </w:rPr>
      </w:pPr>
    </w:p>
    <w:p w:rsidR="00C63624" w:rsidRDefault="008F3812" w:rsidP="00344649">
      <w:pPr>
        <w:rPr>
          <w:rFonts w:asciiTheme="minorHAnsi" w:hAnsiTheme="minorHAnsi" w:cstheme="minorHAnsi"/>
        </w:rPr>
      </w:pPr>
      <w:r>
        <w:rPr>
          <w:rFonts w:asciiTheme="minorHAnsi" w:hAnsiTheme="minorHAnsi" w:cstheme="minorHAnsi"/>
        </w:rPr>
        <w:t xml:space="preserve">   </w:t>
      </w:r>
      <w:r w:rsidR="00F02029">
        <w:rPr>
          <w:rFonts w:asciiTheme="minorHAnsi" w:hAnsiTheme="minorHAnsi" w:cstheme="minorHAnsi"/>
        </w:rPr>
        <w:t xml:space="preserve"> There have been seven years in which I have changed many jobs, most of them have been unqualified without a chance to learn and practice a job that I like and open up my horizons to a harmonious ans satisfying development. I have not felt all this time that it will affect me in relationships with people around me and mainly about my future career.</w:t>
      </w:r>
    </w:p>
    <w:p w:rsidR="00C63624" w:rsidRDefault="00F02029" w:rsidP="00344649">
      <w:pPr>
        <w:rPr>
          <w:rFonts w:asciiTheme="minorHAnsi" w:hAnsiTheme="minorHAnsi" w:cstheme="minorHAnsi"/>
        </w:rPr>
      </w:pPr>
      <w:r>
        <w:rPr>
          <w:rFonts w:asciiTheme="minorHAnsi" w:hAnsiTheme="minorHAnsi" w:cstheme="minorHAnsi"/>
        </w:rPr>
        <w:t xml:space="preserve">      </w:t>
      </w:r>
    </w:p>
    <w:p w:rsidR="00F02029" w:rsidRDefault="00F02029" w:rsidP="00344649">
      <w:pPr>
        <w:rPr>
          <w:rFonts w:asciiTheme="minorHAnsi" w:hAnsiTheme="minorHAnsi" w:cstheme="minorHAnsi"/>
        </w:rPr>
      </w:pPr>
      <w:r>
        <w:rPr>
          <w:rFonts w:asciiTheme="minorHAnsi" w:hAnsiTheme="minorHAnsi" w:cstheme="minorHAnsi"/>
        </w:rPr>
        <w:t xml:space="preserve">   </w:t>
      </w:r>
      <w:r w:rsidR="00FD2D4E">
        <w:rPr>
          <w:rFonts w:asciiTheme="minorHAnsi" w:hAnsiTheme="minorHAnsi" w:cstheme="minorHAnsi"/>
        </w:rPr>
        <w:t xml:space="preserve"> The next chapter of my life is my arriving in United Kingdom  about three years and half ago, I knew it would be hard but I had everything in my mind to succceed . </w:t>
      </w:r>
      <w:r w:rsidR="00DB458B">
        <w:rPr>
          <w:rFonts w:asciiTheme="minorHAnsi" w:hAnsiTheme="minorHAnsi" w:cstheme="minorHAnsi"/>
        </w:rPr>
        <w:t>From the first day I understood what I need to become better and I quote “Motivation, together with abilities, work knowledge and context-bound factors, leads to behaviour, which again leads to performance – one of the cornerstones in considerations of success.”(</w:t>
      </w:r>
      <w:r w:rsidR="00DB458B" w:rsidRPr="00DB458B">
        <w:rPr>
          <w:rFonts w:asciiTheme="minorHAnsi" w:hAnsiTheme="minorHAnsi" w:cstheme="minorHAnsi"/>
        </w:rPr>
        <w:t xml:space="preserve"> </w:t>
      </w:r>
      <w:r w:rsidR="00DB458B">
        <w:rPr>
          <w:rFonts w:asciiTheme="minorHAnsi" w:hAnsiTheme="minorHAnsi" w:cstheme="minorHAnsi"/>
        </w:rPr>
        <w:t>Uusiautti &amp; Maatta, 2015).</w:t>
      </w: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Pr="000264C3" w:rsidRDefault="00C63624" w:rsidP="00344649">
      <w:pPr>
        <w:rPr>
          <w:rFonts w:asciiTheme="minorHAnsi" w:hAnsiTheme="minorHAnsi" w:cstheme="minorHAnsi"/>
        </w:rPr>
      </w:pPr>
    </w:p>
    <w:p w:rsidR="00344649" w:rsidRPr="000264C3" w:rsidRDefault="00344649" w:rsidP="00344649">
      <w:pPr>
        <w:rPr>
          <w:rFonts w:asciiTheme="minorHAnsi" w:hAnsiTheme="minorHAnsi" w:cstheme="minorHAnsi"/>
        </w:rPr>
      </w:pPr>
    </w:p>
    <w:p w:rsidR="00344649" w:rsidRPr="000264C3" w:rsidRDefault="00344649" w:rsidP="00344649">
      <w:pPr>
        <w:rPr>
          <w:rFonts w:asciiTheme="minorHAnsi" w:hAnsiTheme="minorHAnsi" w:cstheme="minorHAnsi"/>
        </w:rPr>
      </w:pPr>
    </w:p>
    <w:p w:rsidR="00344649" w:rsidRPr="000264C3" w:rsidRDefault="00344649" w:rsidP="00344649">
      <w:pPr>
        <w:pStyle w:val="Heading2"/>
        <w:rPr>
          <w:rFonts w:asciiTheme="minorHAnsi" w:hAnsiTheme="minorHAnsi" w:cstheme="minorHAnsi"/>
        </w:rPr>
      </w:pPr>
      <w:r w:rsidRPr="000264C3">
        <w:rPr>
          <w:rFonts w:asciiTheme="minorHAnsi" w:hAnsiTheme="minorHAnsi" w:cstheme="minorHAnsi"/>
        </w:rPr>
        <w:t>section 2: skills evaluation</w:t>
      </w:r>
    </w:p>
    <w:p w:rsidR="00344649" w:rsidRPr="000264C3" w:rsidRDefault="001E7FE7" w:rsidP="001E7FE7">
      <w:pPr>
        <w:pStyle w:val="Heading3"/>
        <w:rPr>
          <w:rFonts w:asciiTheme="minorHAnsi" w:hAnsiTheme="minorHAnsi" w:cstheme="minorHAnsi"/>
        </w:rPr>
      </w:pPr>
      <w:r w:rsidRPr="000264C3">
        <w:rPr>
          <w:rFonts w:asciiTheme="minorHAnsi" w:hAnsiTheme="minorHAnsi" w:cstheme="minorHAnsi"/>
        </w:rPr>
        <w:t>Skills for success</w:t>
      </w:r>
    </w:p>
    <w:p w:rsidR="001E7FE7" w:rsidRDefault="00475269" w:rsidP="001E7FE7">
      <w:pPr>
        <w:rPr>
          <w:rFonts w:asciiTheme="minorHAnsi" w:hAnsiTheme="minorHAnsi" w:cstheme="minorHAnsi"/>
        </w:rPr>
      </w:pPr>
      <w:r w:rsidRPr="000264C3">
        <w:rPr>
          <w:rFonts w:asciiTheme="minorHAnsi" w:hAnsiTheme="minorHAnsi" w:cstheme="minorHAnsi"/>
        </w:rPr>
        <w:t>Developing skills for success within employability and the workplace are vital. It is important to consider these skills within myself and as well as how I can use and develop these skills to improve my career success. Employability is often considered as the characteristics within an individual that attribute them towards a particular career (McQuaid &amp; Lindsay, 2005</w:t>
      </w:r>
      <w:r w:rsidR="00D3394F">
        <w:rPr>
          <w:rFonts w:asciiTheme="minorHAnsi" w:hAnsiTheme="minorHAnsi" w:cstheme="minorHAnsi"/>
        </w:rPr>
        <w:t>: n.p.</w:t>
      </w:r>
      <w:r w:rsidRPr="000264C3">
        <w:rPr>
          <w:rFonts w:asciiTheme="minorHAnsi" w:hAnsiTheme="minorHAnsi" w:cstheme="minorHAnsi"/>
        </w:rPr>
        <w:t xml:space="preserve">). </w:t>
      </w:r>
      <w:r w:rsidR="001D4765" w:rsidRPr="000264C3">
        <w:rPr>
          <w:rFonts w:asciiTheme="minorHAnsi" w:hAnsiTheme="minorHAnsi" w:cstheme="minorHAnsi"/>
        </w:rPr>
        <w:t xml:space="preserve">Therefore, ensuring that I develop characteristics that attribute me towards the workplace in general </w:t>
      </w:r>
      <w:r w:rsidR="00E802BA" w:rsidRPr="000264C3">
        <w:rPr>
          <w:rFonts w:asciiTheme="minorHAnsi" w:hAnsiTheme="minorHAnsi" w:cstheme="minorHAnsi"/>
        </w:rPr>
        <w:t xml:space="preserve">will allow me to strengthen my employable success. </w:t>
      </w:r>
      <w:r w:rsidR="0022763B" w:rsidRPr="000264C3">
        <w:rPr>
          <w:rFonts w:asciiTheme="minorHAnsi" w:hAnsiTheme="minorHAnsi" w:cstheme="minorHAnsi"/>
        </w:rPr>
        <w:t xml:space="preserve">The development of skills with a future workplace in mind is considered </w:t>
      </w:r>
      <w:r w:rsidR="00E26E8B">
        <w:rPr>
          <w:rFonts w:asciiTheme="minorHAnsi" w:hAnsiTheme="minorHAnsi" w:cstheme="minorHAnsi"/>
        </w:rPr>
        <w:t>“</w:t>
      </w:r>
      <w:r w:rsidR="0022763B" w:rsidRPr="000264C3">
        <w:rPr>
          <w:rFonts w:asciiTheme="minorHAnsi" w:hAnsiTheme="minorHAnsi" w:cstheme="minorHAnsi"/>
        </w:rPr>
        <w:t>embedding skills</w:t>
      </w:r>
      <w:r w:rsidR="00E26E8B">
        <w:rPr>
          <w:rFonts w:asciiTheme="minorHAnsi" w:hAnsiTheme="minorHAnsi" w:cstheme="minorHAnsi"/>
        </w:rPr>
        <w:t>”</w:t>
      </w:r>
      <w:r w:rsidR="0022763B" w:rsidRPr="000264C3">
        <w:rPr>
          <w:rFonts w:asciiTheme="minorHAnsi" w:hAnsiTheme="minorHAnsi" w:cstheme="minorHAnsi"/>
        </w:rPr>
        <w:t xml:space="preserve"> (Harvey, 2005</w:t>
      </w:r>
      <w:r w:rsidR="00AC5338">
        <w:rPr>
          <w:rFonts w:asciiTheme="minorHAnsi" w:hAnsiTheme="minorHAnsi" w:cstheme="minorHAnsi"/>
        </w:rPr>
        <w:t>: p.17</w:t>
      </w:r>
      <w:r w:rsidR="0022763B" w:rsidRPr="000264C3">
        <w:rPr>
          <w:rFonts w:asciiTheme="minorHAnsi" w:hAnsiTheme="minorHAnsi" w:cstheme="minorHAnsi"/>
        </w:rPr>
        <w:t xml:space="preserve">). </w:t>
      </w:r>
      <w:r w:rsidR="0022795D" w:rsidRPr="000264C3">
        <w:rPr>
          <w:rFonts w:asciiTheme="minorHAnsi" w:hAnsiTheme="minorHAnsi" w:cstheme="minorHAnsi"/>
        </w:rPr>
        <w:t xml:space="preserve">I intend to embed skills and develop my employability. </w:t>
      </w:r>
    </w:p>
    <w:p w:rsidR="00FD4018" w:rsidRPr="000264C3" w:rsidRDefault="00FD4018" w:rsidP="001E7FE7">
      <w:pPr>
        <w:rPr>
          <w:rFonts w:asciiTheme="minorHAnsi" w:hAnsiTheme="minorHAnsi" w:cstheme="minorHAnsi"/>
        </w:rPr>
      </w:pPr>
    </w:p>
    <w:p w:rsidR="0022795D" w:rsidRPr="000264C3" w:rsidRDefault="0022795D" w:rsidP="001E7FE7">
      <w:pPr>
        <w:rPr>
          <w:rFonts w:asciiTheme="minorHAnsi" w:hAnsiTheme="minorHAnsi" w:cstheme="minorHAnsi"/>
        </w:rPr>
      </w:pPr>
      <w:r w:rsidRPr="000264C3">
        <w:rPr>
          <w:rFonts w:asciiTheme="minorHAnsi" w:hAnsiTheme="minorHAnsi" w:cstheme="minorHAnsi"/>
        </w:rPr>
        <w:t xml:space="preserve">Key skills that are associated with higher employability success involve: </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 xml:space="preserve">Commercial awareness </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 xml:space="preserve">Communication </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 xml:space="preserve">Teamwork </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 xml:space="preserve">Negotiation and persuasion </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 xml:space="preserve">Problem solving </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 xml:space="preserve">Leadership </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Organisational</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 xml:space="preserve">Perseverance and motivation </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Working under pressure</w:t>
      </w:r>
    </w:p>
    <w:p w:rsidR="0022795D" w:rsidRPr="000264C3" w:rsidRDefault="0022795D" w:rsidP="0022795D">
      <w:pPr>
        <w:pStyle w:val="ListParagraph"/>
        <w:numPr>
          <w:ilvl w:val="0"/>
          <w:numId w:val="16"/>
        </w:numPr>
        <w:rPr>
          <w:rFonts w:cstheme="minorHAnsi"/>
          <w:color w:val="auto"/>
        </w:rPr>
      </w:pPr>
      <w:r w:rsidRPr="000264C3">
        <w:rPr>
          <w:rFonts w:cstheme="minorHAnsi"/>
          <w:color w:val="auto"/>
        </w:rPr>
        <w:t xml:space="preserve">Confidence </w:t>
      </w:r>
    </w:p>
    <w:p w:rsidR="00E616E5" w:rsidRPr="000264C3" w:rsidRDefault="0022795D" w:rsidP="001E7FE7">
      <w:pPr>
        <w:rPr>
          <w:rFonts w:asciiTheme="minorHAnsi" w:hAnsiTheme="minorHAnsi" w:cstheme="minorHAnsi"/>
        </w:rPr>
      </w:pPr>
      <w:r w:rsidRPr="000264C3">
        <w:rPr>
          <w:rFonts w:asciiTheme="minorHAnsi" w:hAnsiTheme="minorHAnsi" w:cstheme="minorHAnsi"/>
        </w:rPr>
        <w:t>(</w:t>
      </w:r>
      <w:r w:rsidR="003521BA" w:rsidRPr="000264C3">
        <w:rPr>
          <w:rFonts w:asciiTheme="minorHAnsi" w:hAnsiTheme="minorHAnsi" w:cstheme="minorHAnsi"/>
        </w:rPr>
        <w:t>Almeida, Behrman &amp;Robalino, 2012</w:t>
      </w:r>
      <w:r w:rsidR="00FF3179">
        <w:rPr>
          <w:rFonts w:asciiTheme="minorHAnsi" w:hAnsiTheme="minorHAnsi" w:cstheme="minorHAnsi"/>
        </w:rPr>
        <w:t>: p.12</w:t>
      </w:r>
      <w:r w:rsidR="003521BA" w:rsidRPr="000264C3">
        <w:rPr>
          <w:rFonts w:asciiTheme="minorHAnsi" w:hAnsiTheme="minorHAnsi" w:cstheme="minorHAnsi"/>
        </w:rPr>
        <w:t xml:space="preserve">). </w:t>
      </w:r>
    </w:p>
    <w:p w:rsidR="001E7FE7" w:rsidRPr="000264C3" w:rsidRDefault="001E7FE7" w:rsidP="001E7FE7">
      <w:pPr>
        <w:pStyle w:val="Heading3"/>
        <w:rPr>
          <w:rFonts w:asciiTheme="minorHAnsi" w:hAnsiTheme="minorHAnsi" w:cstheme="minorHAnsi"/>
        </w:rPr>
      </w:pPr>
      <w:r w:rsidRPr="000264C3">
        <w:rPr>
          <w:rFonts w:asciiTheme="minorHAnsi" w:hAnsiTheme="minorHAnsi" w:cstheme="minorHAnsi"/>
        </w:rPr>
        <w:lastRenderedPageBreak/>
        <w:t xml:space="preserve">Self-evaluation </w:t>
      </w:r>
    </w:p>
    <w:p w:rsidR="00344649" w:rsidRDefault="00E616E5" w:rsidP="00344649">
      <w:pPr>
        <w:rPr>
          <w:rFonts w:asciiTheme="minorHAnsi" w:hAnsiTheme="minorHAnsi" w:cstheme="minorHAnsi"/>
        </w:rPr>
      </w:pPr>
      <w:r w:rsidRPr="000264C3">
        <w:rPr>
          <w:rFonts w:asciiTheme="minorHAnsi" w:hAnsiTheme="minorHAnsi" w:cstheme="minorHAnsi"/>
        </w:rPr>
        <w:t xml:space="preserve">In order to embed these skills and develop my employable success, it is important to consider which of these skills I require developing further. </w:t>
      </w:r>
      <w:r w:rsidR="000458EE" w:rsidRPr="000264C3">
        <w:rPr>
          <w:rFonts w:asciiTheme="minorHAnsi" w:hAnsiTheme="minorHAnsi" w:cstheme="minorHAnsi"/>
        </w:rPr>
        <w:t xml:space="preserve">In order to </w:t>
      </w:r>
      <w:r w:rsidR="00BA71A2" w:rsidRPr="000264C3">
        <w:rPr>
          <w:rFonts w:asciiTheme="minorHAnsi" w:hAnsiTheme="minorHAnsi" w:cstheme="minorHAnsi"/>
        </w:rPr>
        <w:t xml:space="preserve">do this, it is important to self-evaluate and assess my own ability and competencies. </w:t>
      </w:r>
    </w:p>
    <w:p w:rsidR="001D0EEA" w:rsidRPr="000264C3" w:rsidRDefault="001D0EEA" w:rsidP="00344649">
      <w:pPr>
        <w:rPr>
          <w:rFonts w:asciiTheme="minorHAnsi" w:hAnsiTheme="minorHAnsi" w:cstheme="minorHAnsi"/>
        </w:rPr>
      </w:pPr>
    </w:p>
    <w:p w:rsidR="00BA71A2" w:rsidRDefault="00BA71A2" w:rsidP="00344649">
      <w:pPr>
        <w:rPr>
          <w:rFonts w:asciiTheme="minorHAnsi" w:hAnsiTheme="minorHAnsi" w:cstheme="minorHAnsi"/>
        </w:rPr>
      </w:pPr>
      <w:r w:rsidRPr="000264C3">
        <w:rPr>
          <w:rFonts w:asciiTheme="minorHAnsi" w:hAnsiTheme="minorHAnsi" w:cstheme="minorHAnsi"/>
        </w:rPr>
        <w:t>Research into self-evaluation suggests that it works as an effective reflective process</w:t>
      </w:r>
      <w:r w:rsidR="007F483F" w:rsidRPr="000264C3">
        <w:rPr>
          <w:rFonts w:asciiTheme="minorHAnsi" w:hAnsiTheme="minorHAnsi" w:cstheme="minorHAnsi"/>
        </w:rPr>
        <w:t xml:space="preserve"> (Mabe&amp; West, 1982</w:t>
      </w:r>
      <w:r w:rsidR="00D3394F">
        <w:rPr>
          <w:rFonts w:asciiTheme="minorHAnsi" w:hAnsiTheme="minorHAnsi" w:cstheme="minorHAnsi"/>
        </w:rPr>
        <w:t>: n.p.</w:t>
      </w:r>
      <w:r w:rsidR="007F483F" w:rsidRPr="000264C3">
        <w:rPr>
          <w:rFonts w:asciiTheme="minorHAnsi" w:hAnsiTheme="minorHAnsi" w:cstheme="minorHAnsi"/>
        </w:rPr>
        <w:t xml:space="preserve">). </w:t>
      </w:r>
      <w:r w:rsidR="008444BC" w:rsidRPr="000264C3">
        <w:rPr>
          <w:rFonts w:asciiTheme="minorHAnsi" w:hAnsiTheme="minorHAnsi" w:cstheme="minorHAnsi"/>
        </w:rPr>
        <w:t>Not only is it productive within establishing skills and strengthening oneself, it is also important within learning about yourself and identifying both the pros and cons. It is useful to identify what I am good at and where my strengths lie, in order to enhance my confidence and self-efficacy, which will empower me within my work. Whilst establishing these strong points, it is also beneficial for me to identify the characteristics which I need to develop further (Iles, Forster &amp;Tinline, 1996</w:t>
      </w:r>
      <w:r w:rsidR="00D3394F">
        <w:rPr>
          <w:rFonts w:asciiTheme="minorHAnsi" w:hAnsiTheme="minorHAnsi" w:cstheme="minorHAnsi"/>
        </w:rPr>
        <w:t>: n.p.</w:t>
      </w:r>
      <w:r w:rsidR="008444BC" w:rsidRPr="000264C3">
        <w:rPr>
          <w:rFonts w:asciiTheme="minorHAnsi" w:hAnsiTheme="minorHAnsi" w:cstheme="minorHAnsi"/>
        </w:rPr>
        <w:t xml:space="preserve">). This is beneficial within the workplace for it will enable me to reflect on a regular basis and then ultimately strengthen myself, thus improving my work and my outlook to productivity within my career. </w:t>
      </w:r>
    </w:p>
    <w:p w:rsidR="00385060" w:rsidRPr="000264C3" w:rsidRDefault="00385060" w:rsidP="00344649">
      <w:pPr>
        <w:rPr>
          <w:rFonts w:asciiTheme="minorHAnsi" w:hAnsiTheme="minorHAnsi" w:cstheme="minorHAnsi"/>
        </w:rPr>
      </w:pPr>
    </w:p>
    <w:p w:rsidR="00DD4013" w:rsidRPr="000264C3" w:rsidRDefault="00DD4013" w:rsidP="00344649">
      <w:pPr>
        <w:rPr>
          <w:rFonts w:asciiTheme="minorHAnsi" w:hAnsiTheme="minorHAnsi" w:cstheme="minorHAnsi"/>
        </w:rPr>
      </w:pPr>
      <w:r w:rsidRPr="000264C3">
        <w:rPr>
          <w:rFonts w:asciiTheme="minorHAnsi" w:hAnsiTheme="minorHAnsi" w:cstheme="minorHAnsi"/>
        </w:rPr>
        <w:t>In order to self-evaluate, I have considered a model constructed by Rothwell, Herbert &amp; Rothwell (2008</w:t>
      </w:r>
      <w:r w:rsidR="00D3394F">
        <w:rPr>
          <w:rFonts w:asciiTheme="minorHAnsi" w:hAnsiTheme="minorHAnsi" w:cstheme="minorHAnsi"/>
        </w:rPr>
        <w:t>: p.3</w:t>
      </w:r>
      <w:r w:rsidRPr="000264C3">
        <w:rPr>
          <w:rFonts w:asciiTheme="minorHAnsi" w:hAnsiTheme="minorHAnsi" w:cstheme="minorHAnsi"/>
        </w:rPr>
        <w:t xml:space="preserve">) which considers the different aspects of the self and how these interact with employability. </w:t>
      </w:r>
      <w:r w:rsidR="00C767F7" w:rsidRPr="000264C3">
        <w:rPr>
          <w:rFonts w:asciiTheme="minorHAnsi" w:hAnsiTheme="minorHAnsi" w:cstheme="minorHAnsi"/>
        </w:rPr>
        <w:t xml:space="preserve">This model was constructed particularly in relation to university students and is useful for me to consider where my strengths lie, which skills require further development and how these interact with my employability </w:t>
      </w:r>
      <w:r w:rsidR="00FB1DD3" w:rsidRPr="000264C3">
        <w:rPr>
          <w:rFonts w:asciiTheme="minorHAnsi" w:hAnsiTheme="minorHAnsi" w:cstheme="minorHAnsi"/>
        </w:rPr>
        <w:t xml:space="preserve">opportunities. </w:t>
      </w:r>
    </w:p>
    <w:p w:rsidR="00FB1DD3" w:rsidRPr="000264C3" w:rsidRDefault="00FB1DD3" w:rsidP="00344649">
      <w:pPr>
        <w:rPr>
          <w:rFonts w:asciiTheme="minorHAnsi" w:hAnsiTheme="minorHAnsi" w:cstheme="minorHAnsi"/>
        </w:rPr>
      </w:pPr>
      <w:r w:rsidRPr="000264C3">
        <w:rPr>
          <w:rFonts w:asciiTheme="minorHAnsi" w:hAnsiTheme="minorHAnsi" w:cstheme="minorHAnsi"/>
          <w:noProof/>
          <w:lang w:val="en-US"/>
        </w:rPr>
        <w:drawing>
          <wp:inline distT="0" distB="0" distL="0" distR="0">
            <wp:extent cx="6492240" cy="3311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8-12-20 at 10.47.47.png"/>
                    <pic:cNvPicPr/>
                  </pic:nvPicPr>
                  <pic:blipFill>
                    <a:blip r:embed="rId8"/>
                    <a:stretch>
                      <a:fillRect/>
                    </a:stretch>
                  </pic:blipFill>
                  <pic:spPr>
                    <a:xfrm>
                      <a:off x="0" y="0"/>
                      <a:ext cx="6492240" cy="3311525"/>
                    </a:xfrm>
                    <a:prstGeom prst="rect">
                      <a:avLst/>
                    </a:prstGeom>
                  </pic:spPr>
                </pic:pic>
              </a:graphicData>
            </a:graphic>
          </wp:inline>
        </w:drawing>
      </w:r>
    </w:p>
    <w:p w:rsidR="00344649" w:rsidRPr="000264C3" w:rsidRDefault="00FB1DD3" w:rsidP="00344649">
      <w:pPr>
        <w:rPr>
          <w:rFonts w:asciiTheme="minorHAnsi" w:hAnsiTheme="minorHAnsi" w:cstheme="minorHAnsi"/>
        </w:rPr>
      </w:pPr>
      <w:r w:rsidRPr="000264C3">
        <w:rPr>
          <w:rFonts w:asciiTheme="minorHAnsi" w:hAnsiTheme="minorHAnsi" w:cstheme="minorHAnsi"/>
        </w:rPr>
        <w:t>Figure 1. Self-perceived employability scale; Rothwell, Herbert &amp; Rothwell, (2008</w:t>
      </w:r>
      <w:r w:rsidR="00FF3179">
        <w:rPr>
          <w:rFonts w:asciiTheme="minorHAnsi" w:hAnsiTheme="minorHAnsi" w:cstheme="minorHAnsi"/>
        </w:rPr>
        <w:t>: p.3</w:t>
      </w:r>
      <w:r w:rsidRPr="000264C3">
        <w:rPr>
          <w:rFonts w:asciiTheme="minorHAnsi" w:hAnsiTheme="minorHAnsi" w:cstheme="minorHAnsi"/>
        </w:rPr>
        <w:t xml:space="preserve">). </w:t>
      </w:r>
    </w:p>
    <w:p w:rsidR="00730DC3" w:rsidRDefault="00730DC3" w:rsidP="00344649">
      <w:pPr>
        <w:rPr>
          <w:rFonts w:asciiTheme="minorHAnsi" w:hAnsiTheme="minorHAnsi" w:cstheme="minorHAnsi"/>
        </w:rPr>
      </w:pPr>
    </w:p>
    <w:p w:rsidR="00344649" w:rsidRPr="000264C3" w:rsidRDefault="00A96A87" w:rsidP="00344649">
      <w:pPr>
        <w:rPr>
          <w:rFonts w:asciiTheme="minorHAnsi" w:hAnsiTheme="minorHAnsi" w:cstheme="minorHAnsi"/>
        </w:rPr>
      </w:pPr>
      <w:r w:rsidRPr="000264C3">
        <w:rPr>
          <w:rFonts w:asciiTheme="minorHAnsi" w:hAnsiTheme="minorHAnsi" w:cstheme="minorHAnsi"/>
        </w:rPr>
        <w:t xml:space="preserve">For example, I can consider the following like so: </w:t>
      </w:r>
    </w:p>
    <w:p w:rsidR="001808D9" w:rsidRDefault="00A96A87" w:rsidP="00344649">
      <w:pPr>
        <w:rPr>
          <w:rFonts w:asciiTheme="minorHAnsi" w:hAnsiTheme="minorHAnsi" w:cstheme="minorHAnsi"/>
        </w:rPr>
      </w:pPr>
      <w:r w:rsidRPr="000264C3">
        <w:rPr>
          <w:rFonts w:asciiTheme="minorHAnsi" w:hAnsiTheme="minorHAnsi" w:cstheme="minorHAnsi"/>
        </w:rPr>
        <w:t xml:space="preserve">8. Confidence in my skills and abilities: I aim to develop my time management, confidence and communication skills as these are areas that I have strengths within in other areas of my life, </w:t>
      </w:r>
      <w:r w:rsidRPr="000264C3">
        <w:rPr>
          <w:rFonts w:asciiTheme="minorHAnsi" w:hAnsiTheme="minorHAnsi" w:cstheme="minorHAnsi"/>
        </w:rPr>
        <w:lastRenderedPageBreak/>
        <w:t xml:space="preserve">such as with my family, but I would like to strengthen further in order to be more successful within my future career. </w:t>
      </w:r>
      <w:r w:rsidR="00294EB0" w:rsidRPr="000264C3">
        <w:rPr>
          <w:rFonts w:asciiTheme="minorHAnsi" w:hAnsiTheme="minorHAnsi" w:cstheme="minorHAnsi"/>
          <w:i/>
        </w:rPr>
        <w:t>Within my personal development plan, you can see the steps I aim to take in order to strengthen these skills further.</w:t>
      </w:r>
      <w:r w:rsidR="001808D9" w:rsidRPr="000264C3">
        <w:rPr>
          <w:rFonts w:asciiTheme="minorHAnsi" w:hAnsiTheme="minorHAnsi" w:cstheme="minorHAnsi"/>
        </w:rPr>
        <w:t>Developing these particular skills will support the development of my overall confidence, leadership skills</w:t>
      </w:r>
      <w:r w:rsidR="005F0F92" w:rsidRPr="000264C3">
        <w:rPr>
          <w:rFonts w:asciiTheme="minorHAnsi" w:hAnsiTheme="minorHAnsi" w:cstheme="minorHAnsi"/>
        </w:rPr>
        <w:t xml:space="preserve">, communication and organizational skills. These are vital skills for the workplace and are therefore important to strengthen. </w:t>
      </w:r>
    </w:p>
    <w:p w:rsidR="00385060" w:rsidRPr="000264C3" w:rsidRDefault="00385060" w:rsidP="00344649">
      <w:pPr>
        <w:rPr>
          <w:rFonts w:asciiTheme="minorHAnsi" w:hAnsiTheme="minorHAnsi" w:cstheme="minorHAnsi"/>
        </w:rPr>
      </w:pPr>
    </w:p>
    <w:p w:rsidR="00397280" w:rsidRPr="000264C3" w:rsidRDefault="00397280" w:rsidP="00344649">
      <w:pPr>
        <w:rPr>
          <w:rFonts w:asciiTheme="minorHAnsi" w:hAnsiTheme="minorHAnsi" w:cstheme="minorHAnsi"/>
          <w:i/>
        </w:rPr>
      </w:pPr>
      <w:r w:rsidRPr="000264C3">
        <w:rPr>
          <w:rFonts w:asciiTheme="minorHAnsi" w:hAnsiTheme="minorHAnsi" w:cstheme="minorHAnsi"/>
        </w:rPr>
        <w:t xml:space="preserve">9. My ambition: </w:t>
      </w:r>
      <w:r w:rsidR="002B18CE" w:rsidRPr="000264C3">
        <w:rPr>
          <w:rFonts w:asciiTheme="minorHAnsi" w:hAnsiTheme="minorHAnsi" w:cstheme="minorHAnsi"/>
        </w:rPr>
        <w:t xml:space="preserve">This is a skill that I would particularly consider as one of my strengths. Having moved from Romania, I have had to be organised and courageous, these skills all accumulated into my ambition. I am ambitious to use my passion (computers and technology) to improve my life and my prospects within my career. I am also very motivated by my family and ambitious to be successful for them. </w:t>
      </w:r>
      <w:r w:rsidR="002B18CE" w:rsidRPr="000264C3">
        <w:rPr>
          <w:rFonts w:asciiTheme="minorHAnsi" w:hAnsiTheme="minorHAnsi" w:cstheme="minorHAnsi"/>
          <w:i/>
        </w:rPr>
        <w:t xml:space="preserve">Within my personal development plan, you will be able to see how I have considered balancing time between my family and work, it is important to me to establish effective time management in order to support my ambitions. </w:t>
      </w:r>
    </w:p>
    <w:p w:rsidR="005F0F92" w:rsidRPr="000264C3" w:rsidRDefault="005F0F92" w:rsidP="00344649">
      <w:pPr>
        <w:rPr>
          <w:rFonts w:asciiTheme="minorHAnsi" w:hAnsiTheme="minorHAnsi" w:cstheme="minorHAnsi"/>
        </w:rPr>
      </w:pPr>
      <w:r w:rsidRPr="000264C3">
        <w:rPr>
          <w:rFonts w:asciiTheme="minorHAnsi" w:hAnsiTheme="minorHAnsi" w:cstheme="minorHAnsi"/>
        </w:rPr>
        <w:tab/>
        <w:t>The development of these skills and also acknowledging that they are my strengths are important for the workplace. The particular skills that they refer to are teamwork, problem-solving and perseverance. In order to move from Romania, establish my home and then develop my career, I have already had to strengthen these particular skills. Therefore, I can use these skills to benefit me further within my employability options.</w:t>
      </w:r>
    </w:p>
    <w:p w:rsidR="00A96A87" w:rsidRPr="000264C3" w:rsidRDefault="00A96A87" w:rsidP="00344649">
      <w:pPr>
        <w:rPr>
          <w:rFonts w:asciiTheme="minorHAnsi" w:hAnsiTheme="minorHAnsi" w:cstheme="minorHAnsi"/>
        </w:rPr>
      </w:pPr>
      <w:r w:rsidRPr="000264C3">
        <w:rPr>
          <w:rFonts w:asciiTheme="minorHAnsi" w:hAnsiTheme="minorHAnsi" w:cstheme="minorHAnsi"/>
        </w:rPr>
        <w:t>Considering this model will support me within acknowledging my skills and comparing these to the skills required for employable success.</w:t>
      </w:r>
      <w:r w:rsidR="000D6E99" w:rsidRPr="000264C3">
        <w:rPr>
          <w:rFonts w:asciiTheme="minorHAnsi" w:hAnsiTheme="minorHAnsi" w:cstheme="minorHAnsi"/>
        </w:rPr>
        <w:t xml:space="preserve"> In order to do this, I can establish my strengths and weaknesses, identify which skills I particularly desire to develop and then apply these to an action plan in order to maintain focus within my goals.</w:t>
      </w:r>
    </w:p>
    <w:p w:rsidR="00344649" w:rsidRPr="000264C3" w:rsidRDefault="00344649" w:rsidP="00344649">
      <w:pPr>
        <w:rPr>
          <w:rFonts w:asciiTheme="minorHAnsi" w:hAnsiTheme="minorHAnsi" w:cstheme="minorHAnsi"/>
        </w:rPr>
      </w:pPr>
    </w:p>
    <w:p w:rsidR="00344649" w:rsidRPr="000264C3" w:rsidRDefault="00344649" w:rsidP="00344649">
      <w:pPr>
        <w:rPr>
          <w:rFonts w:asciiTheme="minorHAnsi" w:hAnsiTheme="minorHAnsi" w:cstheme="minorHAnsi"/>
        </w:rPr>
      </w:pPr>
    </w:p>
    <w:p w:rsidR="009A3DA8" w:rsidRPr="000264C3" w:rsidRDefault="009A3DA8" w:rsidP="00344649">
      <w:pPr>
        <w:rPr>
          <w:rFonts w:asciiTheme="minorHAnsi" w:hAnsiTheme="minorHAnsi" w:cstheme="minorHAnsi"/>
        </w:rPr>
      </w:pPr>
    </w:p>
    <w:p w:rsidR="009A3DA8" w:rsidRDefault="009A3DA8"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C63624" w:rsidRDefault="00C63624" w:rsidP="00344649">
      <w:pPr>
        <w:rPr>
          <w:rFonts w:asciiTheme="minorHAnsi" w:hAnsiTheme="minorHAnsi" w:cstheme="minorHAnsi"/>
        </w:rPr>
      </w:pPr>
    </w:p>
    <w:p w:rsidR="00344649" w:rsidRPr="000264C3" w:rsidRDefault="00344649" w:rsidP="00344649">
      <w:pPr>
        <w:pStyle w:val="Heading2"/>
        <w:rPr>
          <w:rFonts w:asciiTheme="minorHAnsi" w:hAnsiTheme="minorHAnsi" w:cstheme="minorHAnsi"/>
        </w:rPr>
      </w:pPr>
      <w:r w:rsidRPr="000264C3">
        <w:rPr>
          <w:rFonts w:asciiTheme="minorHAnsi" w:hAnsiTheme="minorHAnsi" w:cstheme="minorHAnsi"/>
        </w:rPr>
        <w:lastRenderedPageBreak/>
        <w:t>section 3: action plans</w:t>
      </w:r>
    </w:p>
    <w:tbl>
      <w:tblPr>
        <w:tblStyle w:val="GridTable5DarkAccent1"/>
        <w:tblW w:w="0" w:type="auto"/>
        <w:tblLook w:val="04A0"/>
      </w:tblPr>
      <w:tblGrid>
        <w:gridCol w:w="2547"/>
        <w:gridCol w:w="2631"/>
        <w:gridCol w:w="2631"/>
        <w:gridCol w:w="2631"/>
      </w:tblGrid>
      <w:tr w:rsidR="000C133A" w:rsidRPr="000264C3" w:rsidTr="000C133A">
        <w:trPr>
          <w:cnfStyle w:val="100000000000"/>
        </w:trPr>
        <w:tc>
          <w:tcPr>
            <w:cnfStyle w:val="001000000000"/>
            <w:tcW w:w="2555" w:type="dxa"/>
          </w:tcPr>
          <w:p w:rsidR="000C133A" w:rsidRPr="000264C3" w:rsidRDefault="000C133A" w:rsidP="00344649">
            <w:pPr>
              <w:rPr>
                <w:rFonts w:asciiTheme="minorHAnsi" w:hAnsiTheme="minorHAnsi" w:cstheme="minorHAnsi"/>
              </w:rPr>
            </w:pPr>
          </w:p>
        </w:tc>
        <w:tc>
          <w:tcPr>
            <w:tcW w:w="2553" w:type="dxa"/>
          </w:tcPr>
          <w:p w:rsidR="000C133A" w:rsidRPr="000264C3" w:rsidRDefault="00FC1A4A" w:rsidP="00344649">
            <w:pPr>
              <w:cnfStyle w:val="100000000000"/>
              <w:rPr>
                <w:rFonts w:asciiTheme="minorHAnsi" w:hAnsiTheme="minorHAnsi" w:cstheme="minorHAnsi"/>
              </w:rPr>
            </w:pPr>
            <w:r w:rsidRPr="000264C3">
              <w:rPr>
                <w:rFonts w:asciiTheme="minorHAnsi" w:hAnsiTheme="minorHAnsi" w:cstheme="minorHAnsi"/>
              </w:rPr>
              <w:t>Short-term Time Frame</w:t>
            </w:r>
          </w:p>
        </w:tc>
        <w:tc>
          <w:tcPr>
            <w:tcW w:w="2553" w:type="dxa"/>
          </w:tcPr>
          <w:p w:rsidR="000C133A" w:rsidRPr="000264C3" w:rsidRDefault="00FC1A4A" w:rsidP="00344649">
            <w:pPr>
              <w:cnfStyle w:val="100000000000"/>
              <w:rPr>
                <w:rFonts w:asciiTheme="minorHAnsi" w:hAnsiTheme="minorHAnsi" w:cstheme="minorHAnsi"/>
              </w:rPr>
            </w:pPr>
            <w:r w:rsidRPr="000264C3">
              <w:rPr>
                <w:rFonts w:asciiTheme="minorHAnsi" w:hAnsiTheme="minorHAnsi" w:cstheme="minorHAnsi"/>
              </w:rPr>
              <w:t>Mid-term Time Frame</w:t>
            </w:r>
          </w:p>
        </w:tc>
        <w:tc>
          <w:tcPr>
            <w:tcW w:w="2553" w:type="dxa"/>
          </w:tcPr>
          <w:p w:rsidR="000C133A" w:rsidRPr="000264C3" w:rsidRDefault="00FC1A4A" w:rsidP="00FC1A4A">
            <w:pPr>
              <w:jc w:val="center"/>
              <w:cnfStyle w:val="100000000000"/>
              <w:rPr>
                <w:rFonts w:asciiTheme="minorHAnsi" w:hAnsiTheme="minorHAnsi" w:cstheme="minorHAnsi"/>
              </w:rPr>
            </w:pPr>
            <w:r w:rsidRPr="000264C3">
              <w:rPr>
                <w:rFonts w:asciiTheme="minorHAnsi" w:hAnsiTheme="minorHAnsi" w:cstheme="minorHAnsi"/>
              </w:rPr>
              <w:t>Long-term Time Frame</w:t>
            </w:r>
          </w:p>
        </w:tc>
      </w:tr>
      <w:tr w:rsidR="000C133A" w:rsidRPr="000264C3" w:rsidTr="000C133A">
        <w:trPr>
          <w:cnfStyle w:val="000000100000"/>
        </w:trPr>
        <w:tc>
          <w:tcPr>
            <w:cnfStyle w:val="001000000000"/>
            <w:tcW w:w="2555" w:type="dxa"/>
          </w:tcPr>
          <w:p w:rsidR="000C133A" w:rsidRPr="000264C3" w:rsidRDefault="000C133A" w:rsidP="00344649">
            <w:pPr>
              <w:rPr>
                <w:rFonts w:asciiTheme="minorHAnsi" w:hAnsiTheme="minorHAnsi" w:cstheme="minorHAnsi"/>
                <w:b w:val="0"/>
                <w:bCs w:val="0"/>
              </w:rPr>
            </w:pPr>
            <w:r w:rsidRPr="000264C3">
              <w:rPr>
                <w:rFonts w:asciiTheme="minorHAnsi" w:hAnsiTheme="minorHAnsi" w:cstheme="minorHAnsi"/>
              </w:rPr>
              <w:t>Section 1 – My Goals</w:t>
            </w:r>
          </w:p>
          <w:p w:rsidR="000C133A" w:rsidRPr="000264C3" w:rsidRDefault="000C133A" w:rsidP="00344649">
            <w:pPr>
              <w:rPr>
                <w:rFonts w:asciiTheme="minorHAnsi" w:hAnsiTheme="minorHAnsi" w:cstheme="minorHAnsi"/>
              </w:rPr>
            </w:pPr>
          </w:p>
        </w:tc>
        <w:tc>
          <w:tcPr>
            <w:tcW w:w="2553" w:type="dxa"/>
          </w:tcPr>
          <w:p w:rsidR="000C133A" w:rsidRPr="000264C3" w:rsidRDefault="00472F76" w:rsidP="004D0CBA">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Establish </w:t>
            </w:r>
            <w:r w:rsidR="00176345" w:rsidRPr="000264C3">
              <w:rPr>
                <w:rFonts w:asciiTheme="minorHAnsi" w:hAnsiTheme="minorHAnsi" w:cstheme="minorHAnsi"/>
                <w:color w:val="000000" w:themeColor="text1"/>
              </w:rPr>
              <w:t>a routine which manages family, part-time employment and university work.</w:t>
            </w:r>
          </w:p>
        </w:tc>
        <w:tc>
          <w:tcPr>
            <w:tcW w:w="2553" w:type="dxa"/>
          </w:tcPr>
          <w:p w:rsidR="000C133A" w:rsidRPr="000264C3" w:rsidRDefault="00176345"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Strengthen communication and critical thinking skills, relating these to self-management and academic quality. </w:t>
            </w:r>
          </w:p>
        </w:tc>
        <w:tc>
          <w:tcPr>
            <w:tcW w:w="2553" w:type="dxa"/>
          </w:tcPr>
          <w:p w:rsidR="000C133A" w:rsidRPr="000264C3" w:rsidRDefault="00176345"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Apply </w:t>
            </w:r>
            <w:r w:rsidR="00F520A9" w:rsidRPr="000264C3">
              <w:rPr>
                <w:rFonts w:asciiTheme="minorHAnsi" w:hAnsiTheme="minorHAnsi" w:cstheme="minorHAnsi"/>
                <w:color w:val="000000" w:themeColor="text1"/>
              </w:rPr>
              <w:t xml:space="preserve">communication and critical skillset to job applications. </w:t>
            </w:r>
          </w:p>
        </w:tc>
      </w:tr>
      <w:tr w:rsidR="000C133A" w:rsidRPr="000264C3" w:rsidTr="000C133A">
        <w:tc>
          <w:tcPr>
            <w:cnfStyle w:val="001000000000"/>
            <w:tcW w:w="2555" w:type="dxa"/>
          </w:tcPr>
          <w:p w:rsidR="000C133A" w:rsidRPr="000264C3" w:rsidRDefault="000C133A" w:rsidP="00344649">
            <w:pPr>
              <w:rPr>
                <w:rFonts w:asciiTheme="minorHAnsi" w:hAnsiTheme="minorHAnsi" w:cstheme="minorHAnsi"/>
                <w:b w:val="0"/>
                <w:bCs w:val="0"/>
              </w:rPr>
            </w:pPr>
            <w:r w:rsidRPr="000264C3">
              <w:rPr>
                <w:rFonts w:asciiTheme="minorHAnsi" w:hAnsiTheme="minorHAnsi" w:cstheme="minorHAnsi"/>
              </w:rPr>
              <w:t>Section 2 – Skills and Knowledge to be Learned</w:t>
            </w:r>
          </w:p>
          <w:p w:rsidR="000C133A" w:rsidRPr="000264C3" w:rsidRDefault="000C133A" w:rsidP="00344649">
            <w:pPr>
              <w:rPr>
                <w:rFonts w:asciiTheme="minorHAnsi" w:hAnsiTheme="minorHAnsi" w:cstheme="minorHAnsi"/>
              </w:rPr>
            </w:pPr>
          </w:p>
        </w:tc>
        <w:tc>
          <w:tcPr>
            <w:tcW w:w="2553" w:type="dxa"/>
          </w:tcPr>
          <w:p w:rsidR="000C133A"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Time management</w:t>
            </w:r>
          </w:p>
          <w:p w:rsidR="00F520A9"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Scheduling</w:t>
            </w:r>
          </w:p>
          <w:p w:rsidR="00F520A9"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Prioritization</w:t>
            </w:r>
          </w:p>
          <w:p w:rsidR="00F520A9"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Sleep routine </w:t>
            </w:r>
          </w:p>
          <w:p w:rsidR="00F520A9"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Healthy lifestyle</w:t>
            </w:r>
          </w:p>
        </w:tc>
        <w:tc>
          <w:tcPr>
            <w:tcW w:w="2553" w:type="dxa"/>
          </w:tcPr>
          <w:p w:rsidR="000C133A"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Communication within leadership and team roles – group and project work </w:t>
            </w:r>
          </w:p>
          <w:p w:rsidR="00F520A9"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Problem solving</w:t>
            </w:r>
          </w:p>
          <w:p w:rsidR="00F520A9"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Time management – managing the completion of academic assignments </w:t>
            </w:r>
          </w:p>
        </w:tc>
        <w:tc>
          <w:tcPr>
            <w:tcW w:w="2553" w:type="dxa"/>
          </w:tcPr>
          <w:p w:rsidR="000C133A" w:rsidRPr="000264C3" w:rsidRDefault="00F520A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Understanding of application and interview stages </w:t>
            </w:r>
          </w:p>
          <w:p w:rsidR="00F520A9" w:rsidRPr="000264C3" w:rsidRDefault="00E91EE4"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Applying experience directly to the requirements within a job specification </w:t>
            </w:r>
          </w:p>
          <w:p w:rsidR="00E91EE4" w:rsidRPr="000264C3" w:rsidRDefault="00E91EE4"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Personable presentation skills in preparation for interviews</w:t>
            </w:r>
          </w:p>
        </w:tc>
      </w:tr>
      <w:tr w:rsidR="000C133A" w:rsidRPr="000264C3" w:rsidTr="000C133A">
        <w:trPr>
          <w:cnfStyle w:val="000000100000"/>
        </w:trPr>
        <w:tc>
          <w:tcPr>
            <w:cnfStyle w:val="001000000000"/>
            <w:tcW w:w="2555" w:type="dxa"/>
          </w:tcPr>
          <w:p w:rsidR="000C133A" w:rsidRPr="000264C3" w:rsidRDefault="000C133A" w:rsidP="00344649">
            <w:pPr>
              <w:rPr>
                <w:rFonts w:asciiTheme="minorHAnsi" w:hAnsiTheme="minorHAnsi" w:cstheme="minorHAnsi"/>
                <w:b w:val="0"/>
                <w:bCs w:val="0"/>
              </w:rPr>
            </w:pPr>
            <w:r w:rsidRPr="000264C3">
              <w:rPr>
                <w:rFonts w:asciiTheme="minorHAnsi" w:hAnsiTheme="minorHAnsi" w:cstheme="minorHAnsi"/>
              </w:rPr>
              <w:t>Section 3 – Next Steps</w:t>
            </w:r>
          </w:p>
          <w:p w:rsidR="000C133A" w:rsidRPr="000264C3" w:rsidRDefault="000C133A" w:rsidP="00344649">
            <w:pPr>
              <w:rPr>
                <w:rFonts w:asciiTheme="minorHAnsi" w:hAnsiTheme="minorHAnsi" w:cstheme="minorHAnsi"/>
              </w:rPr>
            </w:pPr>
          </w:p>
        </w:tc>
        <w:tc>
          <w:tcPr>
            <w:tcW w:w="2553" w:type="dxa"/>
          </w:tcPr>
          <w:p w:rsidR="000C133A" w:rsidRPr="000264C3" w:rsidRDefault="000961DF"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Establish a daily routine within an overall weekly routine, ensuring that time is effectively </w:t>
            </w:r>
            <w:r w:rsidR="00A46523" w:rsidRPr="000264C3">
              <w:rPr>
                <w:rFonts w:asciiTheme="minorHAnsi" w:hAnsiTheme="minorHAnsi" w:cstheme="minorHAnsi"/>
                <w:color w:val="000000" w:themeColor="text1"/>
              </w:rPr>
              <w:t>distributed between family, employment and university work.</w:t>
            </w:r>
          </w:p>
          <w:p w:rsidR="00A46523" w:rsidRPr="000264C3" w:rsidRDefault="00A46523"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Complete a daily to-do list to ensure that time is being managed accordingly and progress is being made both within academia and life admin.</w:t>
            </w:r>
          </w:p>
          <w:p w:rsidR="005A21B9" w:rsidRPr="000264C3" w:rsidRDefault="005A21B9"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Maintain a healthy lifestyle ensuring that sleep, exercise and healthy eating are considered within everyday life. </w:t>
            </w:r>
          </w:p>
        </w:tc>
        <w:tc>
          <w:tcPr>
            <w:tcW w:w="2553" w:type="dxa"/>
          </w:tcPr>
          <w:p w:rsidR="007C5066" w:rsidRPr="000264C3" w:rsidRDefault="007C5066"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Participate fully within group projects, strengthening communication with team members. Seize relevant opportunities to adopt a leadership role within these projects, e.g. establishing communication forums amongst members, leading work sessions, mediating between team members and discussing ideas.</w:t>
            </w:r>
          </w:p>
          <w:p w:rsidR="00796C1A" w:rsidRPr="000264C3" w:rsidRDefault="00796C1A"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Seek opportunities for developing communication and critical thinking skills both inside and outside of the requirements of the </w:t>
            </w:r>
            <w:r w:rsidRPr="000264C3">
              <w:rPr>
                <w:rFonts w:asciiTheme="minorHAnsi" w:hAnsiTheme="minorHAnsi" w:cstheme="minorHAnsi"/>
                <w:color w:val="000000" w:themeColor="text1"/>
              </w:rPr>
              <w:lastRenderedPageBreak/>
              <w:t>academic course.</w:t>
            </w:r>
          </w:p>
          <w:p w:rsidR="007C5066" w:rsidRPr="000264C3" w:rsidRDefault="007C5066"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Organising time effectively to complete academic assignments to a high standard. </w:t>
            </w:r>
            <w:r w:rsidR="00DC1F55" w:rsidRPr="000264C3">
              <w:rPr>
                <w:rFonts w:asciiTheme="minorHAnsi" w:hAnsiTheme="minorHAnsi" w:cstheme="minorHAnsi"/>
                <w:color w:val="000000" w:themeColor="text1"/>
              </w:rPr>
              <w:t xml:space="preserve">Linking this to skills develop within short-term plan. </w:t>
            </w:r>
          </w:p>
          <w:p w:rsidR="00DC1F55" w:rsidRPr="000264C3" w:rsidRDefault="00DC1F55" w:rsidP="00344649">
            <w:pPr>
              <w:cnfStyle w:val="000000100000"/>
              <w:rPr>
                <w:rFonts w:asciiTheme="minorHAnsi" w:hAnsiTheme="minorHAnsi" w:cstheme="minorHAnsi"/>
                <w:color w:val="000000" w:themeColor="text1"/>
              </w:rPr>
            </w:pPr>
          </w:p>
        </w:tc>
        <w:tc>
          <w:tcPr>
            <w:tcW w:w="2553" w:type="dxa"/>
          </w:tcPr>
          <w:p w:rsidR="000C133A" w:rsidRPr="000264C3" w:rsidRDefault="00D5056A"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lastRenderedPageBreak/>
              <w:t xml:space="preserve">Discuss employment opportunities with personal advisor and employment services at university. </w:t>
            </w:r>
          </w:p>
          <w:p w:rsidR="00D5056A" w:rsidRPr="000264C3" w:rsidRDefault="00D5056A"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Explore potential employment opportunities and establish main area to pursue. </w:t>
            </w:r>
          </w:p>
          <w:p w:rsidR="00BE7C80" w:rsidRPr="000264C3" w:rsidRDefault="00BE7C80"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Investigate this employment area and relate skills developed to </w:t>
            </w:r>
            <w:r w:rsidR="006B2E22" w:rsidRPr="000264C3">
              <w:rPr>
                <w:rFonts w:asciiTheme="minorHAnsi" w:hAnsiTheme="minorHAnsi" w:cstheme="minorHAnsi"/>
                <w:color w:val="000000" w:themeColor="text1"/>
              </w:rPr>
              <w:t>this field. Also, establish any skillsets that could be developed further prior to application.</w:t>
            </w:r>
          </w:p>
        </w:tc>
      </w:tr>
      <w:tr w:rsidR="000C133A" w:rsidRPr="000264C3" w:rsidTr="000C133A">
        <w:tc>
          <w:tcPr>
            <w:cnfStyle w:val="001000000000"/>
            <w:tcW w:w="2555" w:type="dxa"/>
          </w:tcPr>
          <w:p w:rsidR="000C133A" w:rsidRPr="000264C3" w:rsidRDefault="000C133A" w:rsidP="00344649">
            <w:pPr>
              <w:rPr>
                <w:rFonts w:asciiTheme="minorHAnsi" w:hAnsiTheme="minorHAnsi" w:cstheme="minorHAnsi"/>
                <w:b w:val="0"/>
                <w:bCs w:val="0"/>
              </w:rPr>
            </w:pPr>
            <w:r w:rsidRPr="000264C3">
              <w:rPr>
                <w:rFonts w:asciiTheme="minorHAnsi" w:hAnsiTheme="minorHAnsi" w:cstheme="minorHAnsi"/>
              </w:rPr>
              <w:lastRenderedPageBreak/>
              <w:t>Section 4 – Resources</w:t>
            </w:r>
          </w:p>
          <w:p w:rsidR="000C133A" w:rsidRPr="000264C3" w:rsidRDefault="000C133A" w:rsidP="00344649">
            <w:pPr>
              <w:rPr>
                <w:rFonts w:asciiTheme="minorHAnsi" w:hAnsiTheme="minorHAnsi" w:cstheme="minorHAnsi"/>
              </w:rPr>
            </w:pPr>
          </w:p>
        </w:tc>
        <w:tc>
          <w:tcPr>
            <w:tcW w:w="2553" w:type="dxa"/>
          </w:tcPr>
          <w:p w:rsidR="000C133A" w:rsidRPr="000264C3" w:rsidRDefault="005A21B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Personal advisor: discuss how to manage time effectively and establish a realistic routine. </w:t>
            </w:r>
          </w:p>
          <w:p w:rsidR="005A21B9" w:rsidRPr="000264C3" w:rsidRDefault="005A21B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University support services: make use of services and resources available by the university e.g. discuss with an advisor, attend lifestyle seminars, etc. </w:t>
            </w:r>
          </w:p>
          <w:p w:rsidR="005A21B9" w:rsidRPr="000264C3" w:rsidRDefault="005A21B9"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Daily and weekly calendar/ to-do list: maintain a calendar so time can be effectively monitored and organized. </w:t>
            </w:r>
          </w:p>
        </w:tc>
        <w:tc>
          <w:tcPr>
            <w:tcW w:w="2553" w:type="dxa"/>
          </w:tcPr>
          <w:p w:rsidR="000C133A" w:rsidRPr="000264C3" w:rsidRDefault="00335025"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Volunteering opportunities: explore volunteering schemes at university to discover whether there are opportunities for engaging within teamwork or leadership. </w:t>
            </w:r>
          </w:p>
          <w:p w:rsidR="00D35F06" w:rsidRPr="000264C3" w:rsidRDefault="00D35F06"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Course representative roles: explore roles within the department that develop communication and critical thinking such as course reps or extra participatory roles. </w:t>
            </w:r>
          </w:p>
        </w:tc>
        <w:tc>
          <w:tcPr>
            <w:tcW w:w="2553" w:type="dxa"/>
          </w:tcPr>
          <w:p w:rsidR="000C133A" w:rsidRPr="000264C3" w:rsidRDefault="00184FEE"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Personal advisor: discuss </w:t>
            </w:r>
            <w:r w:rsidR="00BD7593" w:rsidRPr="000264C3">
              <w:rPr>
                <w:rFonts w:asciiTheme="minorHAnsi" w:hAnsiTheme="minorHAnsi" w:cstheme="minorHAnsi"/>
                <w:color w:val="000000" w:themeColor="text1"/>
              </w:rPr>
              <w:t>employment opportunities to gather understanding of the different possibilities.</w:t>
            </w:r>
          </w:p>
          <w:p w:rsidR="00BD7593" w:rsidRPr="000264C3" w:rsidRDefault="00730770"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Online employability databases: search online for the different roles available within these sectors. Research particular companies within these sectors and read up on their websites to establish different employment opportunities and roles.</w:t>
            </w:r>
          </w:p>
          <w:p w:rsidR="00730770" w:rsidRPr="000264C3" w:rsidRDefault="00730770"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Employability services at university: attend mock interview, application seminars, etc to receive advice and implement this within applications and interview preparation. </w:t>
            </w:r>
          </w:p>
          <w:p w:rsidR="00730770" w:rsidRPr="000264C3" w:rsidRDefault="00730770" w:rsidP="00344649">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Practice interviews: </w:t>
            </w:r>
            <w:r w:rsidR="009F74CC" w:rsidRPr="000264C3">
              <w:rPr>
                <w:rFonts w:asciiTheme="minorHAnsi" w:hAnsiTheme="minorHAnsi" w:cstheme="minorHAnsi"/>
                <w:color w:val="000000" w:themeColor="text1"/>
              </w:rPr>
              <w:t>with personal advisor, employment services or other resource, complete mock interviews in preparation for future interviews.</w:t>
            </w:r>
          </w:p>
        </w:tc>
      </w:tr>
      <w:tr w:rsidR="000C133A" w:rsidRPr="000264C3" w:rsidTr="000C133A">
        <w:trPr>
          <w:cnfStyle w:val="000000100000"/>
        </w:trPr>
        <w:tc>
          <w:tcPr>
            <w:cnfStyle w:val="001000000000"/>
            <w:tcW w:w="2555" w:type="dxa"/>
          </w:tcPr>
          <w:p w:rsidR="000C133A" w:rsidRPr="000264C3" w:rsidRDefault="000C133A" w:rsidP="00344649">
            <w:pPr>
              <w:rPr>
                <w:rFonts w:asciiTheme="minorHAnsi" w:hAnsiTheme="minorHAnsi" w:cstheme="minorHAnsi"/>
                <w:b w:val="0"/>
                <w:bCs w:val="0"/>
              </w:rPr>
            </w:pPr>
            <w:r w:rsidRPr="000264C3">
              <w:rPr>
                <w:rFonts w:asciiTheme="minorHAnsi" w:hAnsiTheme="minorHAnsi" w:cstheme="minorHAnsi"/>
              </w:rPr>
              <w:t>Section 5 – Time Schedule</w:t>
            </w:r>
          </w:p>
          <w:p w:rsidR="000C133A" w:rsidRPr="000264C3" w:rsidRDefault="000C133A" w:rsidP="00344649">
            <w:pPr>
              <w:rPr>
                <w:rFonts w:asciiTheme="minorHAnsi" w:hAnsiTheme="minorHAnsi" w:cstheme="minorHAnsi"/>
                <w:b w:val="0"/>
                <w:bCs w:val="0"/>
                <w:i/>
              </w:rPr>
            </w:pPr>
          </w:p>
          <w:p w:rsidR="000C133A" w:rsidRPr="000264C3" w:rsidRDefault="000C133A" w:rsidP="00344649">
            <w:pPr>
              <w:rPr>
                <w:rFonts w:asciiTheme="minorHAnsi" w:hAnsiTheme="minorHAnsi" w:cstheme="minorHAnsi"/>
                <w:b w:val="0"/>
                <w:bCs w:val="0"/>
                <w:i/>
              </w:rPr>
            </w:pPr>
            <w:r w:rsidRPr="000264C3">
              <w:rPr>
                <w:rFonts w:asciiTheme="minorHAnsi" w:hAnsiTheme="minorHAnsi" w:cstheme="minorHAnsi"/>
                <w:i/>
              </w:rPr>
              <w:t>What is my time schedule?</w:t>
            </w:r>
          </w:p>
          <w:p w:rsidR="000C133A" w:rsidRPr="000264C3" w:rsidRDefault="000C133A" w:rsidP="00344649">
            <w:pPr>
              <w:rPr>
                <w:rFonts w:asciiTheme="minorHAnsi" w:hAnsiTheme="minorHAnsi" w:cstheme="minorHAnsi"/>
                <w:b w:val="0"/>
                <w:bCs w:val="0"/>
                <w:i/>
              </w:rPr>
            </w:pPr>
          </w:p>
          <w:p w:rsidR="000C133A" w:rsidRPr="000264C3" w:rsidRDefault="000C133A" w:rsidP="00344649">
            <w:pPr>
              <w:rPr>
                <w:rFonts w:asciiTheme="minorHAnsi" w:hAnsiTheme="minorHAnsi" w:cstheme="minorHAnsi"/>
                <w:b w:val="0"/>
                <w:bCs w:val="0"/>
                <w:i/>
              </w:rPr>
            </w:pPr>
            <w:r w:rsidRPr="000264C3">
              <w:rPr>
                <w:rFonts w:asciiTheme="minorHAnsi" w:hAnsiTheme="minorHAnsi" w:cstheme="minorHAnsi"/>
                <w:i/>
              </w:rPr>
              <w:t>When will I start?</w:t>
            </w:r>
          </w:p>
          <w:p w:rsidR="000C133A" w:rsidRPr="000264C3" w:rsidRDefault="000C133A" w:rsidP="00344649">
            <w:pPr>
              <w:rPr>
                <w:rFonts w:asciiTheme="minorHAnsi" w:hAnsiTheme="minorHAnsi" w:cstheme="minorHAnsi"/>
                <w:b w:val="0"/>
                <w:bCs w:val="0"/>
                <w:i/>
              </w:rPr>
            </w:pPr>
          </w:p>
          <w:p w:rsidR="000C133A" w:rsidRPr="000264C3" w:rsidRDefault="000C133A" w:rsidP="00344649">
            <w:pPr>
              <w:rPr>
                <w:rFonts w:asciiTheme="minorHAnsi" w:hAnsiTheme="minorHAnsi" w:cstheme="minorHAnsi"/>
                <w:i/>
              </w:rPr>
            </w:pPr>
            <w:r w:rsidRPr="000264C3">
              <w:rPr>
                <w:rFonts w:asciiTheme="minorHAnsi" w:hAnsiTheme="minorHAnsi" w:cstheme="minorHAnsi"/>
                <w:i/>
              </w:rPr>
              <w:t>When do I expect to finish?</w:t>
            </w:r>
          </w:p>
        </w:tc>
        <w:tc>
          <w:tcPr>
            <w:tcW w:w="2553" w:type="dxa"/>
          </w:tcPr>
          <w:p w:rsidR="000C133A" w:rsidRPr="000264C3" w:rsidRDefault="003F2629"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lastRenderedPageBreak/>
              <w:t xml:space="preserve">Begin imminently and revise effectiveness </w:t>
            </w:r>
            <w:r w:rsidRPr="000264C3">
              <w:rPr>
                <w:rFonts w:asciiTheme="minorHAnsi" w:hAnsiTheme="minorHAnsi" w:cstheme="minorHAnsi"/>
                <w:color w:val="000000" w:themeColor="text1"/>
              </w:rPr>
              <w:lastRenderedPageBreak/>
              <w:t xml:space="preserve">after a month, make adjustments where appropriate and continue until end of degree. If particularly effective, these time-management techniques can be deployed throughout the foreseeable future. </w:t>
            </w:r>
          </w:p>
        </w:tc>
        <w:tc>
          <w:tcPr>
            <w:tcW w:w="2553" w:type="dxa"/>
          </w:tcPr>
          <w:p w:rsidR="000C133A" w:rsidRPr="000264C3" w:rsidRDefault="0039521E"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lastRenderedPageBreak/>
              <w:t xml:space="preserve">Begin seeking opportunities </w:t>
            </w:r>
            <w:r w:rsidRPr="000264C3">
              <w:rPr>
                <w:rFonts w:asciiTheme="minorHAnsi" w:hAnsiTheme="minorHAnsi" w:cstheme="minorHAnsi"/>
                <w:color w:val="000000" w:themeColor="text1"/>
              </w:rPr>
              <w:lastRenderedPageBreak/>
              <w:t xml:space="preserve">imminently. Establish time frame for participation within these opportunities and consider skills developed from short-term time frame when managing time for these opportunities. Ensure that they are included within a reasonable time frame. Also, consider this when engaging within departmental opportunities and academic projects. Revise this after the first term to establish whether time is being used as effectively as it could be for these opportunities. Withdraw from participating in extra-curricular activities (e.g. volunteering) during final year in order to focus time on academic work. </w:t>
            </w:r>
          </w:p>
        </w:tc>
        <w:tc>
          <w:tcPr>
            <w:tcW w:w="2553" w:type="dxa"/>
          </w:tcPr>
          <w:p w:rsidR="000C133A" w:rsidRPr="000264C3" w:rsidRDefault="00E25D8E"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lastRenderedPageBreak/>
              <w:t xml:space="preserve">Begin researching employability options </w:t>
            </w:r>
            <w:r w:rsidRPr="000264C3">
              <w:rPr>
                <w:rFonts w:asciiTheme="minorHAnsi" w:hAnsiTheme="minorHAnsi" w:cstheme="minorHAnsi"/>
                <w:color w:val="000000" w:themeColor="text1"/>
              </w:rPr>
              <w:lastRenderedPageBreak/>
              <w:t xml:space="preserve">at the end of second year. </w:t>
            </w:r>
          </w:p>
          <w:p w:rsidR="00E25D8E" w:rsidRPr="000264C3" w:rsidRDefault="00E25D8E" w:rsidP="00344649">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 xml:space="preserve">Begin refining applications and interview skills throughout final year, whilst simultaneously applying for relevant roles. </w:t>
            </w:r>
          </w:p>
        </w:tc>
      </w:tr>
      <w:tr w:rsidR="000C133A" w:rsidRPr="000264C3" w:rsidTr="000C133A">
        <w:tc>
          <w:tcPr>
            <w:cnfStyle w:val="001000000000"/>
            <w:tcW w:w="2555" w:type="dxa"/>
            <w:vMerge w:val="restart"/>
          </w:tcPr>
          <w:p w:rsidR="000C133A" w:rsidRPr="000264C3" w:rsidRDefault="000C133A" w:rsidP="00344649">
            <w:pPr>
              <w:rPr>
                <w:rFonts w:asciiTheme="minorHAnsi" w:hAnsiTheme="minorHAnsi" w:cstheme="minorHAnsi"/>
              </w:rPr>
            </w:pPr>
            <w:r w:rsidRPr="000264C3">
              <w:rPr>
                <w:rFonts w:asciiTheme="minorHAnsi" w:hAnsiTheme="minorHAnsi" w:cstheme="minorHAnsi"/>
              </w:rPr>
              <w:lastRenderedPageBreak/>
              <w:t>Section 6 - Completion</w:t>
            </w:r>
          </w:p>
        </w:tc>
        <w:tc>
          <w:tcPr>
            <w:tcW w:w="2553" w:type="dxa"/>
          </w:tcPr>
          <w:p w:rsidR="000C133A" w:rsidRPr="000264C3" w:rsidRDefault="000C133A" w:rsidP="000C133A">
            <w:pPr>
              <w:pStyle w:val="ListParagraph"/>
              <w:numPr>
                <w:ilvl w:val="0"/>
                <w:numId w:val="9"/>
              </w:numPr>
              <w:cnfStyle w:val="000000000000"/>
              <w:rPr>
                <w:rFonts w:cstheme="minorHAnsi"/>
                <w:color w:val="000000" w:themeColor="text1"/>
              </w:rPr>
            </w:pPr>
            <w:r w:rsidRPr="000264C3">
              <w:rPr>
                <w:rFonts w:cstheme="minorHAnsi"/>
                <w:color w:val="000000" w:themeColor="text1"/>
              </w:rPr>
              <w:t>__________</w:t>
            </w:r>
          </w:p>
          <w:p w:rsidR="000C133A" w:rsidRPr="000264C3" w:rsidRDefault="000C133A" w:rsidP="000C133A">
            <w:pPr>
              <w:ind w:left="360"/>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c>
          <w:tcPr>
            <w:tcW w:w="2553" w:type="dxa"/>
          </w:tcPr>
          <w:p w:rsidR="000C133A" w:rsidRPr="000264C3" w:rsidRDefault="000C133A" w:rsidP="000C133A">
            <w:pPr>
              <w:pStyle w:val="ListParagraph"/>
              <w:numPr>
                <w:ilvl w:val="0"/>
                <w:numId w:val="9"/>
              </w:numPr>
              <w:cnfStyle w:val="000000000000"/>
              <w:rPr>
                <w:rFonts w:cstheme="minorHAnsi"/>
                <w:color w:val="000000" w:themeColor="text1"/>
              </w:rPr>
            </w:pPr>
            <w:r w:rsidRPr="000264C3">
              <w:rPr>
                <w:rFonts w:cstheme="minorHAnsi"/>
                <w:color w:val="000000" w:themeColor="text1"/>
              </w:rPr>
              <w:t>__________</w:t>
            </w:r>
          </w:p>
          <w:p w:rsidR="000C133A" w:rsidRPr="000264C3" w:rsidRDefault="000C133A" w:rsidP="000C133A">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c>
          <w:tcPr>
            <w:tcW w:w="2553" w:type="dxa"/>
          </w:tcPr>
          <w:p w:rsidR="000C133A" w:rsidRPr="000264C3" w:rsidRDefault="000C133A" w:rsidP="000C133A">
            <w:pPr>
              <w:pStyle w:val="ListParagraph"/>
              <w:numPr>
                <w:ilvl w:val="0"/>
                <w:numId w:val="9"/>
              </w:numPr>
              <w:cnfStyle w:val="000000000000"/>
              <w:rPr>
                <w:rFonts w:cstheme="minorHAnsi"/>
                <w:color w:val="000000" w:themeColor="text1"/>
              </w:rPr>
            </w:pPr>
            <w:r w:rsidRPr="000264C3">
              <w:rPr>
                <w:rFonts w:cstheme="minorHAnsi"/>
                <w:color w:val="000000" w:themeColor="text1"/>
              </w:rPr>
              <w:t>__________</w:t>
            </w:r>
          </w:p>
          <w:p w:rsidR="000C133A" w:rsidRPr="000264C3" w:rsidRDefault="000C133A" w:rsidP="000C133A">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r>
      <w:tr w:rsidR="000C133A" w:rsidRPr="000264C3" w:rsidTr="000C133A">
        <w:trPr>
          <w:cnfStyle w:val="000000100000"/>
        </w:trPr>
        <w:tc>
          <w:tcPr>
            <w:cnfStyle w:val="001000000000"/>
            <w:tcW w:w="2555" w:type="dxa"/>
            <w:vMerge/>
          </w:tcPr>
          <w:p w:rsidR="000C133A" w:rsidRPr="000264C3" w:rsidRDefault="000C133A" w:rsidP="00344649">
            <w:pPr>
              <w:rPr>
                <w:rFonts w:asciiTheme="minorHAnsi" w:hAnsiTheme="minorHAnsi" w:cstheme="minorHAnsi"/>
              </w:rPr>
            </w:pPr>
          </w:p>
        </w:tc>
        <w:tc>
          <w:tcPr>
            <w:tcW w:w="2553" w:type="dxa"/>
          </w:tcPr>
          <w:p w:rsidR="000C133A" w:rsidRPr="000264C3" w:rsidRDefault="000C133A" w:rsidP="000C133A">
            <w:pPr>
              <w:pStyle w:val="ListParagraph"/>
              <w:numPr>
                <w:ilvl w:val="0"/>
                <w:numId w:val="9"/>
              </w:numPr>
              <w:cnfStyle w:val="000000100000"/>
              <w:rPr>
                <w:rFonts w:cstheme="minorHAnsi"/>
                <w:color w:val="000000" w:themeColor="text1"/>
              </w:rPr>
            </w:pPr>
            <w:r w:rsidRPr="000264C3">
              <w:rPr>
                <w:rFonts w:cstheme="minorHAnsi"/>
                <w:color w:val="000000" w:themeColor="text1"/>
              </w:rPr>
              <w:t>__________</w:t>
            </w:r>
          </w:p>
          <w:p w:rsidR="000C133A" w:rsidRPr="000264C3" w:rsidRDefault="000C133A" w:rsidP="000C133A">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c>
          <w:tcPr>
            <w:tcW w:w="2553" w:type="dxa"/>
          </w:tcPr>
          <w:p w:rsidR="000C133A" w:rsidRPr="000264C3" w:rsidRDefault="000C133A" w:rsidP="000C133A">
            <w:pPr>
              <w:pStyle w:val="ListParagraph"/>
              <w:numPr>
                <w:ilvl w:val="0"/>
                <w:numId w:val="9"/>
              </w:numPr>
              <w:cnfStyle w:val="000000100000"/>
              <w:rPr>
                <w:rFonts w:cstheme="minorHAnsi"/>
                <w:color w:val="000000" w:themeColor="text1"/>
              </w:rPr>
            </w:pPr>
            <w:r w:rsidRPr="000264C3">
              <w:rPr>
                <w:rFonts w:cstheme="minorHAnsi"/>
                <w:color w:val="000000" w:themeColor="text1"/>
              </w:rPr>
              <w:t>__________</w:t>
            </w:r>
          </w:p>
          <w:p w:rsidR="000C133A" w:rsidRPr="000264C3" w:rsidRDefault="000C133A" w:rsidP="000C133A">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c>
          <w:tcPr>
            <w:tcW w:w="2553" w:type="dxa"/>
          </w:tcPr>
          <w:p w:rsidR="000C133A" w:rsidRPr="000264C3" w:rsidRDefault="000C133A" w:rsidP="000C133A">
            <w:pPr>
              <w:pStyle w:val="ListParagraph"/>
              <w:numPr>
                <w:ilvl w:val="0"/>
                <w:numId w:val="9"/>
              </w:numPr>
              <w:cnfStyle w:val="000000100000"/>
              <w:rPr>
                <w:rFonts w:cstheme="minorHAnsi"/>
                <w:color w:val="000000" w:themeColor="text1"/>
              </w:rPr>
            </w:pPr>
            <w:r w:rsidRPr="000264C3">
              <w:rPr>
                <w:rFonts w:cstheme="minorHAnsi"/>
                <w:color w:val="000000" w:themeColor="text1"/>
              </w:rPr>
              <w:t>__________</w:t>
            </w:r>
          </w:p>
          <w:p w:rsidR="000C133A" w:rsidRPr="000264C3" w:rsidRDefault="000C133A" w:rsidP="000C133A">
            <w:pPr>
              <w:cnfStyle w:val="0000001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r>
      <w:tr w:rsidR="000C133A" w:rsidRPr="000264C3" w:rsidTr="000C133A">
        <w:tc>
          <w:tcPr>
            <w:cnfStyle w:val="001000000000"/>
            <w:tcW w:w="2555" w:type="dxa"/>
            <w:vMerge/>
          </w:tcPr>
          <w:p w:rsidR="000C133A" w:rsidRPr="000264C3" w:rsidRDefault="000C133A" w:rsidP="00344649">
            <w:pPr>
              <w:rPr>
                <w:rFonts w:asciiTheme="minorHAnsi" w:hAnsiTheme="minorHAnsi" w:cstheme="minorHAnsi"/>
              </w:rPr>
            </w:pPr>
          </w:p>
        </w:tc>
        <w:tc>
          <w:tcPr>
            <w:tcW w:w="2553" w:type="dxa"/>
          </w:tcPr>
          <w:p w:rsidR="000C133A" w:rsidRPr="000264C3" w:rsidRDefault="000C133A" w:rsidP="000C133A">
            <w:pPr>
              <w:pStyle w:val="ListParagraph"/>
              <w:numPr>
                <w:ilvl w:val="0"/>
                <w:numId w:val="9"/>
              </w:numPr>
              <w:cnfStyle w:val="000000000000"/>
              <w:rPr>
                <w:rFonts w:cstheme="minorHAnsi"/>
                <w:color w:val="000000" w:themeColor="text1"/>
              </w:rPr>
            </w:pPr>
            <w:r w:rsidRPr="000264C3">
              <w:rPr>
                <w:rFonts w:cstheme="minorHAnsi"/>
                <w:color w:val="000000" w:themeColor="text1"/>
              </w:rPr>
              <w:t>__________</w:t>
            </w:r>
          </w:p>
          <w:p w:rsidR="000C133A" w:rsidRPr="000264C3" w:rsidRDefault="000C133A" w:rsidP="000C133A">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c>
          <w:tcPr>
            <w:tcW w:w="2553" w:type="dxa"/>
          </w:tcPr>
          <w:p w:rsidR="000C133A" w:rsidRPr="000264C3" w:rsidRDefault="000C133A" w:rsidP="000C133A">
            <w:pPr>
              <w:pStyle w:val="ListParagraph"/>
              <w:numPr>
                <w:ilvl w:val="0"/>
                <w:numId w:val="9"/>
              </w:numPr>
              <w:cnfStyle w:val="000000000000"/>
              <w:rPr>
                <w:rFonts w:cstheme="minorHAnsi"/>
                <w:color w:val="000000" w:themeColor="text1"/>
              </w:rPr>
            </w:pPr>
            <w:r w:rsidRPr="000264C3">
              <w:rPr>
                <w:rFonts w:cstheme="minorHAnsi"/>
                <w:color w:val="000000" w:themeColor="text1"/>
              </w:rPr>
              <w:t>__________</w:t>
            </w:r>
          </w:p>
          <w:p w:rsidR="000C133A" w:rsidRPr="000264C3" w:rsidRDefault="000C133A" w:rsidP="000C133A">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c>
          <w:tcPr>
            <w:tcW w:w="2553" w:type="dxa"/>
          </w:tcPr>
          <w:p w:rsidR="000C133A" w:rsidRPr="000264C3" w:rsidRDefault="000C133A" w:rsidP="000C133A">
            <w:pPr>
              <w:pStyle w:val="ListParagraph"/>
              <w:numPr>
                <w:ilvl w:val="0"/>
                <w:numId w:val="9"/>
              </w:numPr>
              <w:cnfStyle w:val="000000000000"/>
              <w:rPr>
                <w:rFonts w:cstheme="minorHAnsi"/>
                <w:color w:val="000000" w:themeColor="text1"/>
              </w:rPr>
            </w:pPr>
            <w:r w:rsidRPr="000264C3">
              <w:rPr>
                <w:rFonts w:cstheme="minorHAnsi"/>
                <w:color w:val="000000" w:themeColor="text1"/>
              </w:rPr>
              <w:t>__________</w:t>
            </w:r>
          </w:p>
          <w:p w:rsidR="000C133A" w:rsidRPr="000264C3" w:rsidRDefault="000C133A" w:rsidP="000C133A">
            <w:pPr>
              <w:cnfStyle w:val="000000000000"/>
              <w:rPr>
                <w:rFonts w:asciiTheme="minorHAnsi" w:hAnsiTheme="minorHAnsi" w:cstheme="minorHAnsi"/>
                <w:color w:val="000000" w:themeColor="text1"/>
              </w:rPr>
            </w:pPr>
            <w:r w:rsidRPr="000264C3">
              <w:rPr>
                <w:rFonts w:asciiTheme="minorHAnsi" w:hAnsiTheme="minorHAnsi" w:cstheme="minorHAnsi"/>
                <w:color w:val="000000" w:themeColor="text1"/>
              </w:rPr>
              <w:t>DATE</w:t>
            </w:r>
          </w:p>
        </w:tc>
      </w:tr>
    </w:tbl>
    <w:p w:rsidR="00344649" w:rsidRPr="000264C3" w:rsidRDefault="00344649" w:rsidP="00344649">
      <w:pPr>
        <w:rPr>
          <w:rFonts w:asciiTheme="minorHAnsi" w:hAnsiTheme="minorHAnsi" w:cstheme="minorHAnsi"/>
        </w:rPr>
      </w:pPr>
    </w:p>
    <w:p w:rsidR="00344649" w:rsidRPr="000264C3" w:rsidRDefault="00344649" w:rsidP="00344649">
      <w:pPr>
        <w:rPr>
          <w:rFonts w:asciiTheme="minorHAnsi" w:hAnsiTheme="minorHAnsi" w:cstheme="minorHAnsi"/>
        </w:rPr>
      </w:pPr>
    </w:p>
    <w:p w:rsidR="00344649" w:rsidRPr="000264C3" w:rsidRDefault="00344649" w:rsidP="00344649">
      <w:pPr>
        <w:rPr>
          <w:rFonts w:asciiTheme="minorHAnsi" w:hAnsiTheme="minorHAnsi" w:cstheme="minorHAnsi"/>
        </w:rPr>
      </w:pPr>
    </w:p>
    <w:p w:rsidR="00344649" w:rsidRPr="000264C3" w:rsidRDefault="00344649" w:rsidP="00344649">
      <w:pPr>
        <w:pStyle w:val="Heading2"/>
        <w:rPr>
          <w:rFonts w:asciiTheme="minorHAnsi" w:hAnsiTheme="minorHAnsi" w:cstheme="minorHAnsi"/>
        </w:rPr>
      </w:pPr>
      <w:r w:rsidRPr="000264C3">
        <w:rPr>
          <w:rFonts w:asciiTheme="minorHAnsi" w:hAnsiTheme="minorHAnsi" w:cstheme="minorHAnsi"/>
        </w:rPr>
        <w:t>section 4: application</w:t>
      </w:r>
    </w:p>
    <w:p w:rsidR="00344649" w:rsidRPr="000264C3" w:rsidRDefault="00032316" w:rsidP="0077740C">
      <w:pPr>
        <w:pStyle w:val="Heading3"/>
        <w:rPr>
          <w:rFonts w:asciiTheme="minorHAnsi" w:hAnsiTheme="minorHAnsi" w:cstheme="minorHAnsi"/>
        </w:rPr>
      </w:pPr>
      <w:r>
        <w:rPr>
          <w:rFonts w:asciiTheme="minorHAnsi" w:hAnsiTheme="minorHAnsi" w:cstheme="minorHAnsi"/>
        </w:rPr>
        <w:t xml:space="preserve">4.1. </w:t>
      </w:r>
      <w:r w:rsidR="0077740C" w:rsidRPr="000264C3">
        <w:rPr>
          <w:rFonts w:asciiTheme="minorHAnsi" w:hAnsiTheme="minorHAnsi" w:cstheme="minorHAnsi"/>
        </w:rPr>
        <w:t>Looking after your data</w:t>
      </w:r>
    </w:p>
    <w:p w:rsidR="00084B40" w:rsidRDefault="0086412D" w:rsidP="00084B40">
      <w:pPr>
        <w:rPr>
          <w:rFonts w:asciiTheme="minorHAnsi" w:hAnsiTheme="minorHAnsi" w:cstheme="minorHAnsi"/>
          <w:color w:val="000000" w:themeColor="text1"/>
        </w:rPr>
      </w:pPr>
      <w:r w:rsidRPr="000264C3">
        <w:rPr>
          <w:rFonts w:asciiTheme="minorHAnsi" w:hAnsiTheme="minorHAnsi" w:cstheme="minorHAnsi"/>
          <w:color w:val="000000" w:themeColor="text1"/>
        </w:rPr>
        <w:t>Storing data is of utmost important, particularly in response to the recent GDPR guidelines introduced in 2018</w:t>
      </w:r>
      <w:r w:rsidR="00297D2B" w:rsidRPr="000264C3">
        <w:rPr>
          <w:rFonts w:asciiTheme="minorHAnsi" w:hAnsiTheme="minorHAnsi" w:cstheme="minorHAnsi"/>
          <w:color w:val="000000" w:themeColor="text1"/>
        </w:rPr>
        <w:t xml:space="preserve"> (Carey, 2018</w:t>
      </w:r>
      <w:r w:rsidR="00D3394F">
        <w:rPr>
          <w:rFonts w:asciiTheme="minorHAnsi" w:hAnsiTheme="minorHAnsi" w:cstheme="minorHAnsi"/>
          <w:color w:val="000000" w:themeColor="text1"/>
        </w:rPr>
        <w:t>: n.p.</w:t>
      </w:r>
      <w:r w:rsidR="00297D2B" w:rsidRPr="000264C3">
        <w:rPr>
          <w:rFonts w:asciiTheme="minorHAnsi" w:hAnsiTheme="minorHAnsi" w:cstheme="minorHAnsi"/>
          <w:color w:val="000000" w:themeColor="text1"/>
        </w:rPr>
        <w:t>)</w:t>
      </w:r>
      <w:r w:rsidRPr="000264C3">
        <w:rPr>
          <w:rFonts w:asciiTheme="minorHAnsi" w:hAnsiTheme="minorHAnsi" w:cstheme="minorHAnsi"/>
          <w:color w:val="000000" w:themeColor="text1"/>
        </w:rPr>
        <w:t xml:space="preserve">. </w:t>
      </w:r>
      <w:r w:rsidR="00BD1584" w:rsidRPr="000264C3">
        <w:rPr>
          <w:rFonts w:asciiTheme="minorHAnsi" w:hAnsiTheme="minorHAnsi" w:cstheme="minorHAnsi"/>
          <w:color w:val="000000" w:themeColor="text1"/>
        </w:rPr>
        <w:t xml:space="preserve">The key points of the GDPR policy involve consensual data collection, secure storage that can only be accessible by those provided consent to and for data to only be used for specific purposes (Basin, Debois&amp; Hildebrandt, </w:t>
      </w:r>
      <w:r w:rsidR="00786C7F" w:rsidRPr="000264C3">
        <w:rPr>
          <w:rFonts w:asciiTheme="minorHAnsi" w:hAnsiTheme="minorHAnsi" w:cstheme="minorHAnsi"/>
          <w:color w:val="000000" w:themeColor="text1"/>
        </w:rPr>
        <w:t>2018</w:t>
      </w:r>
      <w:r w:rsidR="00D3394F">
        <w:rPr>
          <w:rFonts w:asciiTheme="minorHAnsi" w:hAnsiTheme="minorHAnsi" w:cstheme="minorHAnsi"/>
          <w:color w:val="000000" w:themeColor="text1"/>
        </w:rPr>
        <w:t>: n.p.</w:t>
      </w:r>
      <w:r w:rsidR="00786C7F" w:rsidRPr="000264C3">
        <w:rPr>
          <w:rFonts w:asciiTheme="minorHAnsi" w:hAnsiTheme="minorHAnsi" w:cstheme="minorHAnsi"/>
          <w:color w:val="000000" w:themeColor="text1"/>
        </w:rPr>
        <w:t xml:space="preserve">). </w:t>
      </w:r>
    </w:p>
    <w:p w:rsidR="002B35E8" w:rsidRPr="000264C3" w:rsidRDefault="002B35E8" w:rsidP="00084B40">
      <w:pPr>
        <w:rPr>
          <w:rFonts w:asciiTheme="minorHAnsi" w:hAnsiTheme="minorHAnsi" w:cstheme="minorHAnsi"/>
          <w:color w:val="000000" w:themeColor="text1"/>
        </w:rPr>
      </w:pPr>
    </w:p>
    <w:p w:rsidR="002A1B01" w:rsidRDefault="00CE212B" w:rsidP="00084B40">
      <w:pPr>
        <w:rPr>
          <w:rFonts w:asciiTheme="minorHAnsi" w:hAnsiTheme="minorHAnsi" w:cstheme="minorHAnsi"/>
          <w:color w:val="000000" w:themeColor="text1"/>
        </w:rPr>
      </w:pPr>
      <w:r w:rsidRPr="000264C3">
        <w:rPr>
          <w:rFonts w:asciiTheme="minorHAnsi" w:hAnsiTheme="minorHAnsi" w:cstheme="minorHAnsi"/>
          <w:color w:val="000000" w:themeColor="text1"/>
        </w:rPr>
        <w:t xml:space="preserve">When considering my own data protection, it is important to ensure that although I keep my data securely stored, I ensure that not only is privacy a concern, but also retrieval. Ensuring that I have my data backed up via relevant sources </w:t>
      </w:r>
      <w:r w:rsidR="00783276" w:rsidRPr="000264C3">
        <w:rPr>
          <w:rFonts w:asciiTheme="minorHAnsi" w:hAnsiTheme="minorHAnsi" w:cstheme="minorHAnsi"/>
          <w:color w:val="000000" w:themeColor="text1"/>
        </w:rPr>
        <w:t xml:space="preserve">is important for avoiding any data loss which could subsequently impact my academic work. </w:t>
      </w:r>
      <w:r w:rsidR="002A1B01" w:rsidRPr="000264C3">
        <w:rPr>
          <w:rFonts w:asciiTheme="minorHAnsi" w:hAnsiTheme="minorHAnsi" w:cstheme="minorHAnsi"/>
          <w:color w:val="000000" w:themeColor="text1"/>
        </w:rPr>
        <w:t>A recent report by D</w:t>
      </w:r>
      <w:r w:rsidR="000264C3">
        <w:rPr>
          <w:rFonts w:cstheme="minorHAnsi"/>
          <w:color w:val="000000" w:themeColor="text1"/>
        </w:rPr>
        <w:t>a</w:t>
      </w:r>
      <w:r w:rsidR="002A1B01" w:rsidRPr="000264C3">
        <w:rPr>
          <w:rFonts w:asciiTheme="minorHAnsi" w:hAnsiTheme="minorHAnsi" w:cstheme="minorHAnsi"/>
          <w:color w:val="000000" w:themeColor="text1"/>
        </w:rPr>
        <w:t>nezis et al (2015</w:t>
      </w:r>
      <w:r w:rsidR="00D3394F">
        <w:rPr>
          <w:rFonts w:asciiTheme="minorHAnsi" w:hAnsiTheme="minorHAnsi" w:cstheme="minorHAnsi"/>
          <w:color w:val="000000" w:themeColor="text1"/>
        </w:rPr>
        <w:t>: p.4</w:t>
      </w:r>
      <w:r w:rsidR="002A1B01" w:rsidRPr="000264C3">
        <w:rPr>
          <w:rFonts w:asciiTheme="minorHAnsi" w:hAnsiTheme="minorHAnsi" w:cstheme="minorHAnsi"/>
          <w:color w:val="000000" w:themeColor="text1"/>
        </w:rPr>
        <w:t xml:space="preserve">), on behalf of ENISA, identified the key requirements of businesses and engineers in particular to keep data secure. Their recommendations identified a </w:t>
      </w:r>
      <w:r w:rsidR="00E26E8B">
        <w:rPr>
          <w:rFonts w:asciiTheme="minorHAnsi" w:hAnsiTheme="minorHAnsi" w:cstheme="minorHAnsi"/>
          <w:color w:val="000000" w:themeColor="text1"/>
        </w:rPr>
        <w:t>“</w:t>
      </w:r>
      <w:r w:rsidR="00D827F5">
        <w:rPr>
          <w:rFonts w:asciiTheme="minorHAnsi" w:hAnsiTheme="minorHAnsi" w:cstheme="minorHAnsi"/>
          <w:color w:val="000000" w:themeColor="text1"/>
        </w:rPr>
        <w:t>standardisation process”</w:t>
      </w:r>
      <w:r w:rsidR="002A1B01" w:rsidRPr="000264C3">
        <w:rPr>
          <w:rFonts w:asciiTheme="minorHAnsi" w:hAnsiTheme="minorHAnsi" w:cstheme="minorHAnsi"/>
          <w:color w:val="000000" w:themeColor="text1"/>
        </w:rPr>
        <w:t xml:space="preserve"> across departments to ensure </w:t>
      </w:r>
      <w:r w:rsidR="00D827F5">
        <w:rPr>
          <w:rFonts w:asciiTheme="minorHAnsi" w:hAnsiTheme="minorHAnsi" w:cstheme="minorHAnsi"/>
          <w:color w:val="000000" w:themeColor="text1"/>
        </w:rPr>
        <w:t>“success privacy-friendly designs of systems and services” (Danezis et al, 2015: p.4)</w:t>
      </w:r>
      <w:r w:rsidR="002A1B01" w:rsidRPr="000264C3">
        <w:rPr>
          <w:rFonts w:asciiTheme="minorHAnsi" w:hAnsiTheme="minorHAnsi" w:cstheme="minorHAnsi"/>
          <w:color w:val="000000" w:themeColor="text1"/>
        </w:rPr>
        <w:t>. In light of the GDPR regulations and reports such as that by D</w:t>
      </w:r>
      <w:r w:rsidR="000264C3">
        <w:rPr>
          <w:rFonts w:cstheme="minorHAnsi"/>
          <w:color w:val="000000" w:themeColor="text1"/>
        </w:rPr>
        <w:t>a</w:t>
      </w:r>
      <w:r w:rsidR="002A1B01" w:rsidRPr="000264C3">
        <w:rPr>
          <w:rFonts w:asciiTheme="minorHAnsi" w:hAnsiTheme="minorHAnsi" w:cstheme="minorHAnsi"/>
          <w:color w:val="000000" w:themeColor="text1"/>
        </w:rPr>
        <w:t>nezis et al (2015</w:t>
      </w:r>
      <w:r w:rsidR="00DF1E01">
        <w:rPr>
          <w:rFonts w:asciiTheme="minorHAnsi" w:hAnsiTheme="minorHAnsi" w:cstheme="minorHAnsi"/>
          <w:color w:val="000000" w:themeColor="text1"/>
        </w:rPr>
        <w:t>: p.4</w:t>
      </w:r>
      <w:r w:rsidR="002A1B01" w:rsidRPr="000264C3">
        <w:rPr>
          <w:rFonts w:asciiTheme="minorHAnsi" w:hAnsiTheme="minorHAnsi" w:cstheme="minorHAnsi"/>
          <w:color w:val="000000" w:themeColor="text1"/>
        </w:rPr>
        <w:t xml:space="preserve">), I have devised a standardized data protection system that I can implement in my own work. </w:t>
      </w:r>
    </w:p>
    <w:p w:rsidR="002B35E8" w:rsidRPr="000264C3" w:rsidRDefault="002B35E8" w:rsidP="00084B40">
      <w:pPr>
        <w:rPr>
          <w:rFonts w:asciiTheme="minorHAnsi" w:hAnsiTheme="minorHAnsi" w:cstheme="minorHAnsi"/>
          <w:color w:val="000000" w:themeColor="text1"/>
        </w:rPr>
      </w:pPr>
    </w:p>
    <w:p w:rsidR="001301AF" w:rsidRDefault="00BD1584" w:rsidP="00CE4FAD">
      <w:pPr>
        <w:rPr>
          <w:rFonts w:asciiTheme="minorHAnsi" w:hAnsiTheme="minorHAnsi" w:cstheme="minorHAnsi"/>
          <w:color w:val="000000" w:themeColor="text1"/>
        </w:rPr>
      </w:pPr>
      <w:r w:rsidRPr="000264C3">
        <w:rPr>
          <w:rFonts w:asciiTheme="minorHAnsi" w:hAnsiTheme="minorHAnsi" w:cstheme="minorHAnsi"/>
          <w:i/>
          <w:color w:val="000000" w:themeColor="text1"/>
        </w:rPr>
        <w:t xml:space="preserve">Data Encryption: </w:t>
      </w:r>
      <w:r w:rsidR="00A4250D" w:rsidRPr="000264C3">
        <w:rPr>
          <w:rFonts w:asciiTheme="minorHAnsi" w:hAnsiTheme="minorHAnsi" w:cstheme="minorHAnsi"/>
          <w:color w:val="000000" w:themeColor="text1"/>
        </w:rPr>
        <w:t>Encryption is an effective way of securing data with privacy at the forefront of concern. Encryption involves transforming information from the device into a mathematically-based formulae or algorithm with the intention of this newly formulated information being incomprehensible (Bhanot&amp; Hans, 2015</w:t>
      </w:r>
      <w:r w:rsidR="00D3394F">
        <w:rPr>
          <w:rFonts w:asciiTheme="minorHAnsi" w:hAnsiTheme="minorHAnsi" w:cstheme="minorHAnsi"/>
          <w:color w:val="000000" w:themeColor="text1"/>
        </w:rPr>
        <w:t>: n.p.</w:t>
      </w:r>
      <w:r w:rsidR="00A4250D" w:rsidRPr="000264C3">
        <w:rPr>
          <w:rFonts w:asciiTheme="minorHAnsi" w:hAnsiTheme="minorHAnsi" w:cstheme="minorHAnsi"/>
          <w:color w:val="000000" w:themeColor="text1"/>
        </w:rPr>
        <w:t xml:space="preserve">). The encryption can only be transformed back to a comprehensible file by the user, thus ensuring sole privacy. </w:t>
      </w:r>
    </w:p>
    <w:p w:rsidR="002B35E8" w:rsidRPr="000264C3" w:rsidRDefault="002B35E8" w:rsidP="00CE4FAD">
      <w:pPr>
        <w:rPr>
          <w:rFonts w:asciiTheme="minorHAnsi" w:hAnsiTheme="minorHAnsi" w:cstheme="minorHAnsi"/>
          <w:color w:val="000000" w:themeColor="text1"/>
        </w:rPr>
      </w:pPr>
    </w:p>
    <w:p w:rsidR="00BD1584" w:rsidRDefault="00BD1584" w:rsidP="00084B40">
      <w:pPr>
        <w:rPr>
          <w:rFonts w:asciiTheme="minorHAnsi" w:hAnsiTheme="minorHAnsi" w:cstheme="minorHAnsi"/>
          <w:color w:val="000000" w:themeColor="text1"/>
        </w:rPr>
      </w:pPr>
      <w:r w:rsidRPr="000264C3">
        <w:rPr>
          <w:rFonts w:asciiTheme="minorHAnsi" w:hAnsiTheme="minorHAnsi" w:cstheme="minorHAnsi"/>
          <w:i/>
          <w:color w:val="000000" w:themeColor="text1"/>
        </w:rPr>
        <w:t xml:space="preserve">The Cloud: </w:t>
      </w:r>
      <w:r w:rsidR="00F001D7" w:rsidRPr="000264C3">
        <w:rPr>
          <w:rFonts w:asciiTheme="minorHAnsi" w:hAnsiTheme="minorHAnsi" w:cstheme="minorHAnsi"/>
          <w:color w:val="000000" w:themeColor="text1"/>
        </w:rPr>
        <w:t>Storing data on The Cloud ensures that files are stored by a provider offsite and thus are not related to a specific local device</w:t>
      </w:r>
      <w:r w:rsidR="00323CF9" w:rsidRPr="000264C3">
        <w:rPr>
          <w:rFonts w:asciiTheme="minorHAnsi" w:hAnsiTheme="minorHAnsi" w:cstheme="minorHAnsi"/>
          <w:color w:val="000000" w:themeColor="text1"/>
        </w:rPr>
        <w:t xml:space="preserve"> (Li et al, 2017</w:t>
      </w:r>
      <w:r w:rsidR="00D3394F">
        <w:rPr>
          <w:rFonts w:asciiTheme="minorHAnsi" w:hAnsiTheme="minorHAnsi" w:cstheme="minorHAnsi"/>
          <w:color w:val="000000" w:themeColor="text1"/>
        </w:rPr>
        <w:t>: p.3</w:t>
      </w:r>
      <w:r w:rsidR="00323CF9" w:rsidRPr="000264C3">
        <w:rPr>
          <w:rFonts w:asciiTheme="minorHAnsi" w:hAnsiTheme="minorHAnsi" w:cstheme="minorHAnsi"/>
          <w:color w:val="000000" w:themeColor="text1"/>
        </w:rPr>
        <w:t>)</w:t>
      </w:r>
      <w:r w:rsidR="00F001D7" w:rsidRPr="000264C3">
        <w:rPr>
          <w:rFonts w:asciiTheme="minorHAnsi" w:hAnsiTheme="minorHAnsi" w:cstheme="minorHAnsi"/>
          <w:color w:val="000000" w:themeColor="text1"/>
        </w:rPr>
        <w:t>. This enables me to access these files from various devices. If hardware is compromised from another device, I am still able to access my data elsewhere.</w:t>
      </w:r>
    </w:p>
    <w:p w:rsidR="002B35E8" w:rsidRPr="000264C3" w:rsidRDefault="002B35E8" w:rsidP="00084B40">
      <w:pPr>
        <w:rPr>
          <w:rFonts w:asciiTheme="minorHAnsi" w:hAnsiTheme="minorHAnsi" w:cstheme="minorHAnsi"/>
          <w:color w:val="000000" w:themeColor="text1"/>
        </w:rPr>
      </w:pPr>
    </w:p>
    <w:p w:rsidR="00BD1584" w:rsidRDefault="009B6654" w:rsidP="00084B40">
      <w:pPr>
        <w:rPr>
          <w:rFonts w:asciiTheme="minorHAnsi" w:hAnsiTheme="minorHAnsi" w:cstheme="minorHAnsi"/>
          <w:color w:val="000000" w:themeColor="text1"/>
        </w:rPr>
      </w:pPr>
      <w:r w:rsidRPr="000264C3">
        <w:rPr>
          <w:rFonts w:asciiTheme="minorHAnsi" w:hAnsiTheme="minorHAnsi" w:cstheme="minorHAnsi"/>
          <w:i/>
          <w:color w:val="000000" w:themeColor="text1"/>
        </w:rPr>
        <w:t xml:space="preserve">External Hard Drive: </w:t>
      </w:r>
      <w:r w:rsidR="00CF1077" w:rsidRPr="000264C3">
        <w:rPr>
          <w:rFonts w:asciiTheme="minorHAnsi" w:hAnsiTheme="minorHAnsi" w:cstheme="minorHAnsi"/>
          <w:color w:val="000000" w:themeColor="text1"/>
        </w:rPr>
        <w:t xml:space="preserve">It is also sensible to back-up data via an external hard drive. Such a portable device can be connected to any technical device and regularly backed up. They are easy to use and allow for another secure place to store my data. If The Cloud becomes problematic to access at any point, an external hard drive exists as a viable alternative. </w:t>
      </w:r>
    </w:p>
    <w:p w:rsidR="002B35E8" w:rsidRPr="000264C3" w:rsidRDefault="002B35E8" w:rsidP="00084B40">
      <w:pPr>
        <w:rPr>
          <w:rFonts w:asciiTheme="minorHAnsi" w:hAnsiTheme="minorHAnsi" w:cstheme="minorHAnsi"/>
          <w:color w:val="000000" w:themeColor="text1"/>
        </w:rPr>
      </w:pPr>
    </w:p>
    <w:p w:rsidR="00CE4FAD" w:rsidRPr="000264C3" w:rsidRDefault="00CE4FAD" w:rsidP="00CE4FAD">
      <w:pPr>
        <w:rPr>
          <w:rFonts w:asciiTheme="minorHAnsi" w:hAnsiTheme="minorHAnsi" w:cstheme="minorHAnsi"/>
          <w:color w:val="000000" w:themeColor="text1"/>
        </w:rPr>
      </w:pPr>
      <w:r w:rsidRPr="000264C3">
        <w:rPr>
          <w:rFonts w:asciiTheme="minorHAnsi" w:hAnsiTheme="minorHAnsi" w:cstheme="minorHAnsi"/>
          <w:i/>
          <w:color w:val="000000" w:themeColor="text1"/>
        </w:rPr>
        <w:t xml:space="preserve">Potential problems and how these systems will avoid disaster: </w:t>
      </w:r>
    </w:p>
    <w:p w:rsidR="00CE4FAD" w:rsidRPr="000264C3" w:rsidRDefault="00BD0E42" w:rsidP="00CE4FAD">
      <w:pPr>
        <w:pStyle w:val="ListParagraph"/>
        <w:numPr>
          <w:ilvl w:val="0"/>
          <w:numId w:val="14"/>
        </w:numPr>
        <w:rPr>
          <w:rFonts w:cstheme="minorHAnsi"/>
          <w:color w:val="auto"/>
        </w:rPr>
      </w:pPr>
      <w:r w:rsidRPr="000264C3">
        <w:rPr>
          <w:rFonts w:cstheme="minorHAnsi"/>
          <w:color w:val="auto"/>
        </w:rPr>
        <w:t xml:space="preserve">Scenario: My laptop requires repairment and following the procedure my hardware is replaced. </w:t>
      </w:r>
    </w:p>
    <w:p w:rsidR="00BD0E42" w:rsidRPr="000264C3" w:rsidRDefault="00BD0E42" w:rsidP="00BD0E42">
      <w:pPr>
        <w:pStyle w:val="ListParagraph"/>
        <w:numPr>
          <w:ilvl w:val="1"/>
          <w:numId w:val="14"/>
        </w:numPr>
        <w:rPr>
          <w:rFonts w:cstheme="minorHAnsi"/>
          <w:color w:val="auto"/>
        </w:rPr>
      </w:pPr>
      <w:r w:rsidRPr="000264C3">
        <w:rPr>
          <w:rFonts w:cstheme="minorHAnsi"/>
          <w:color w:val="auto"/>
        </w:rPr>
        <w:t xml:space="preserve">Problem: Everything on my hardware has been lost. </w:t>
      </w:r>
    </w:p>
    <w:p w:rsidR="00BD0E42" w:rsidRPr="000264C3" w:rsidRDefault="00BD0E42" w:rsidP="00BD0E42">
      <w:pPr>
        <w:pStyle w:val="ListParagraph"/>
        <w:numPr>
          <w:ilvl w:val="1"/>
          <w:numId w:val="14"/>
        </w:numPr>
        <w:rPr>
          <w:rFonts w:cstheme="minorHAnsi"/>
          <w:color w:val="auto"/>
        </w:rPr>
      </w:pPr>
      <w:r w:rsidRPr="000264C3">
        <w:rPr>
          <w:rFonts w:cstheme="minorHAnsi"/>
          <w:color w:val="auto"/>
        </w:rPr>
        <w:lastRenderedPageBreak/>
        <w:t xml:space="preserve">Problem solved: Backing up all of my data via an external hard drive and the cloud ensures that I have my data secured outside of the main device. </w:t>
      </w:r>
    </w:p>
    <w:p w:rsidR="00CE4FAD" w:rsidRPr="000264C3" w:rsidRDefault="00E10E9F" w:rsidP="00CE4FAD">
      <w:pPr>
        <w:pStyle w:val="ListParagraph"/>
        <w:numPr>
          <w:ilvl w:val="0"/>
          <w:numId w:val="14"/>
        </w:numPr>
        <w:rPr>
          <w:rFonts w:cstheme="minorHAnsi"/>
          <w:color w:val="auto"/>
        </w:rPr>
      </w:pPr>
      <w:r w:rsidRPr="000264C3">
        <w:rPr>
          <w:rFonts w:cstheme="minorHAnsi"/>
          <w:color w:val="auto"/>
        </w:rPr>
        <w:t xml:space="preserve">Scenario: </w:t>
      </w:r>
      <w:r w:rsidR="002D0934" w:rsidRPr="000264C3">
        <w:rPr>
          <w:rFonts w:cstheme="minorHAnsi"/>
          <w:color w:val="auto"/>
        </w:rPr>
        <w:t xml:space="preserve">iCloud fails to backup overnight. </w:t>
      </w:r>
    </w:p>
    <w:p w:rsidR="002D0934" w:rsidRPr="000264C3" w:rsidRDefault="002D0934" w:rsidP="002D0934">
      <w:pPr>
        <w:pStyle w:val="ListParagraph"/>
        <w:numPr>
          <w:ilvl w:val="1"/>
          <w:numId w:val="14"/>
        </w:numPr>
        <w:rPr>
          <w:rFonts w:cstheme="minorHAnsi"/>
          <w:color w:val="auto"/>
        </w:rPr>
      </w:pPr>
      <w:r w:rsidRPr="000264C3">
        <w:rPr>
          <w:rFonts w:cstheme="minorHAnsi"/>
          <w:color w:val="auto"/>
        </w:rPr>
        <w:t>Problem: Files are not securely backed up, potentially without my awareness.</w:t>
      </w:r>
    </w:p>
    <w:p w:rsidR="002D0934" w:rsidRPr="000264C3" w:rsidRDefault="002D0934" w:rsidP="002D0934">
      <w:pPr>
        <w:pStyle w:val="ListParagraph"/>
        <w:numPr>
          <w:ilvl w:val="1"/>
          <w:numId w:val="14"/>
        </w:numPr>
        <w:rPr>
          <w:rFonts w:cstheme="minorHAnsi"/>
          <w:color w:val="auto"/>
        </w:rPr>
      </w:pPr>
      <w:r w:rsidRPr="000264C3">
        <w:rPr>
          <w:rFonts w:cstheme="minorHAnsi"/>
          <w:color w:val="auto"/>
        </w:rPr>
        <w:t xml:space="preserve">Problem solved: Manually backing up my data onto an external hard drive on a regular basis will allow me to spot if anything hasn’t been automatically updated. </w:t>
      </w:r>
    </w:p>
    <w:p w:rsidR="00CE4FAD" w:rsidRPr="000264C3" w:rsidRDefault="002D0934" w:rsidP="00CE4FAD">
      <w:pPr>
        <w:pStyle w:val="ListParagraph"/>
        <w:numPr>
          <w:ilvl w:val="0"/>
          <w:numId w:val="14"/>
        </w:numPr>
        <w:rPr>
          <w:rFonts w:cstheme="minorHAnsi"/>
          <w:color w:val="auto"/>
        </w:rPr>
      </w:pPr>
      <w:r w:rsidRPr="000264C3">
        <w:rPr>
          <w:rFonts w:cstheme="minorHAnsi"/>
          <w:color w:val="auto"/>
        </w:rPr>
        <w:t xml:space="preserve">Scenario: Data encrypted files can’t be transferred back into regular files. </w:t>
      </w:r>
    </w:p>
    <w:p w:rsidR="002D0934" w:rsidRPr="000264C3" w:rsidRDefault="002D0934" w:rsidP="002D0934">
      <w:pPr>
        <w:pStyle w:val="ListParagraph"/>
        <w:numPr>
          <w:ilvl w:val="1"/>
          <w:numId w:val="14"/>
        </w:numPr>
        <w:rPr>
          <w:rFonts w:cstheme="minorHAnsi"/>
          <w:color w:val="auto"/>
        </w:rPr>
      </w:pPr>
      <w:r w:rsidRPr="000264C3">
        <w:rPr>
          <w:rFonts w:cstheme="minorHAnsi"/>
          <w:color w:val="auto"/>
        </w:rPr>
        <w:t xml:space="preserve">Problem: I cannot fully access my files. </w:t>
      </w:r>
    </w:p>
    <w:p w:rsidR="002D0934" w:rsidRPr="000264C3" w:rsidRDefault="002D0934" w:rsidP="002D0934">
      <w:pPr>
        <w:pStyle w:val="ListParagraph"/>
        <w:numPr>
          <w:ilvl w:val="1"/>
          <w:numId w:val="14"/>
        </w:numPr>
        <w:rPr>
          <w:rFonts w:cstheme="minorHAnsi"/>
          <w:color w:val="auto"/>
        </w:rPr>
      </w:pPr>
      <w:r w:rsidRPr="000264C3">
        <w:rPr>
          <w:rFonts w:cstheme="minorHAnsi"/>
          <w:color w:val="auto"/>
        </w:rPr>
        <w:t xml:space="preserve">Problem solved: iCloud files automatically protect encrypted files without outward encryption, so I can access my files on the Cloud. </w:t>
      </w:r>
    </w:p>
    <w:p w:rsidR="00084B40" w:rsidRPr="000264C3" w:rsidRDefault="009405A7" w:rsidP="00084B40">
      <w:pPr>
        <w:rPr>
          <w:rFonts w:asciiTheme="minorHAnsi" w:hAnsiTheme="minorHAnsi" w:cstheme="minorHAnsi"/>
          <w:color w:val="000000" w:themeColor="text1"/>
        </w:rPr>
      </w:pPr>
      <w:r w:rsidRPr="000264C3">
        <w:rPr>
          <w:rFonts w:asciiTheme="minorHAnsi" w:hAnsiTheme="minorHAnsi" w:cstheme="minorHAnsi"/>
          <w:color w:val="000000" w:themeColor="text1"/>
        </w:rPr>
        <w:t xml:space="preserve">Maintaining these three types of data storage will ensure that I have a variety of secure systems to keep my data private, safe and retrievable. </w:t>
      </w:r>
    </w:p>
    <w:p w:rsidR="004B0A27" w:rsidRPr="000264C3" w:rsidRDefault="004B0A27" w:rsidP="00084B40">
      <w:pPr>
        <w:rPr>
          <w:rFonts w:asciiTheme="minorHAnsi" w:hAnsiTheme="minorHAnsi" w:cstheme="minorHAnsi"/>
          <w:color w:val="000000" w:themeColor="text1"/>
        </w:rPr>
      </w:pPr>
    </w:p>
    <w:p w:rsidR="00084B40" w:rsidRPr="000264C3" w:rsidRDefault="00032316" w:rsidP="00084B40">
      <w:pPr>
        <w:pStyle w:val="Heading3"/>
        <w:rPr>
          <w:rFonts w:asciiTheme="minorHAnsi" w:hAnsiTheme="minorHAnsi" w:cstheme="minorHAnsi"/>
        </w:rPr>
      </w:pPr>
      <w:r>
        <w:rPr>
          <w:rFonts w:asciiTheme="minorHAnsi" w:hAnsiTheme="minorHAnsi" w:cstheme="minorHAnsi"/>
        </w:rPr>
        <w:t xml:space="preserve">4.2. </w:t>
      </w:r>
      <w:r w:rsidR="00084B40" w:rsidRPr="000264C3">
        <w:rPr>
          <w:rFonts w:asciiTheme="minorHAnsi" w:hAnsiTheme="minorHAnsi" w:cstheme="minorHAnsi"/>
        </w:rPr>
        <w:t xml:space="preserve">Time management and organisation </w:t>
      </w:r>
    </w:p>
    <w:p w:rsidR="001F0654" w:rsidRDefault="000A6F4F" w:rsidP="0077740C">
      <w:pPr>
        <w:rPr>
          <w:rFonts w:asciiTheme="minorHAnsi" w:hAnsiTheme="minorHAnsi" w:cstheme="minorHAnsi"/>
          <w:color w:val="000000" w:themeColor="text1"/>
        </w:rPr>
      </w:pPr>
      <w:r w:rsidRPr="000264C3">
        <w:rPr>
          <w:rFonts w:asciiTheme="minorHAnsi" w:hAnsiTheme="minorHAnsi" w:cstheme="minorHAnsi"/>
          <w:color w:val="000000" w:themeColor="text1"/>
        </w:rPr>
        <w:t>Time management is very important within maintaining a productive and healthy lifestyle.</w:t>
      </w:r>
      <w:r w:rsidR="001F0654" w:rsidRPr="000264C3">
        <w:rPr>
          <w:rFonts w:asciiTheme="minorHAnsi" w:hAnsiTheme="minorHAnsi" w:cstheme="minorHAnsi"/>
          <w:color w:val="000000" w:themeColor="text1"/>
        </w:rPr>
        <w:t xml:space="preserve"> A great deal of research </w:t>
      </w:r>
      <w:r w:rsidR="002B35E8" w:rsidRPr="000264C3">
        <w:rPr>
          <w:rFonts w:asciiTheme="minorHAnsi" w:hAnsiTheme="minorHAnsi" w:cstheme="minorHAnsi"/>
          <w:color w:val="000000" w:themeColor="text1"/>
        </w:rPr>
        <w:t>highlights</w:t>
      </w:r>
      <w:r w:rsidR="001F0654" w:rsidRPr="00C63624">
        <w:rPr>
          <w:rFonts w:asciiTheme="minorHAnsi" w:hAnsiTheme="minorHAnsi" w:cstheme="minorHAnsi"/>
          <w:color w:val="000000" w:themeColor="text1"/>
        </w:rPr>
        <w:t>the negative impacts that poor time management can have upon individuals, especially students (</w:t>
      </w:r>
      <w:r w:rsidR="000264C3" w:rsidRPr="00C63624">
        <w:rPr>
          <w:rFonts w:asciiTheme="minorHAnsi" w:hAnsiTheme="minorHAnsi" w:cstheme="minorHAnsi"/>
          <w:color w:val="000000" w:themeColor="text1"/>
        </w:rPr>
        <w:t>Macan, Shahani, Dipboye&amp; Phillips, 1990</w:t>
      </w:r>
      <w:r w:rsidR="00D3394F">
        <w:rPr>
          <w:rFonts w:asciiTheme="minorHAnsi" w:hAnsiTheme="minorHAnsi" w:cstheme="minorHAnsi"/>
          <w:color w:val="000000" w:themeColor="text1"/>
        </w:rPr>
        <w:t>: p.760</w:t>
      </w:r>
      <w:r w:rsidR="001F0654" w:rsidRPr="00C63624">
        <w:rPr>
          <w:rFonts w:asciiTheme="minorHAnsi" w:hAnsiTheme="minorHAnsi" w:cstheme="minorHAnsi"/>
          <w:color w:val="000000" w:themeColor="text1"/>
        </w:rPr>
        <w:t>).</w:t>
      </w:r>
    </w:p>
    <w:p w:rsidR="00C63624" w:rsidRPr="00C63624" w:rsidRDefault="00C63624" w:rsidP="0077740C">
      <w:pPr>
        <w:rPr>
          <w:rFonts w:asciiTheme="minorHAnsi" w:hAnsiTheme="minorHAnsi" w:cstheme="minorHAnsi"/>
          <w:color w:val="000000" w:themeColor="text1"/>
        </w:rPr>
      </w:pPr>
    </w:p>
    <w:p w:rsidR="000A6F4F" w:rsidRPr="00C63624" w:rsidRDefault="000A6F4F" w:rsidP="0077740C">
      <w:pPr>
        <w:rPr>
          <w:rFonts w:asciiTheme="minorHAnsi" w:hAnsiTheme="minorHAnsi" w:cstheme="minorHAnsi"/>
          <w:color w:val="000000" w:themeColor="text1"/>
        </w:rPr>
      </w:pPr>
      <w:r w:rsidRPr="00C63624">
        <w:rPr>
          <w:rFonts w:asciiTheme="minorHAnsi" w:hAnsiTheme="minorHAnsi" w:cstheme="minorHAnsi"/>
          <w:color w:val="000000" w:themeColor="text1"/>
        </w:rPr>
        <w:t xml:space="preserve"> In order to ensure that I effectively manage my time, I can adopt the following practices throughout my degree. </w:t>
      </w:r>
    </w:p>
    <w:p w:rsidR="00344649" w:rsidRPr="000264C3" w:rsidRDefault="000A6F4F" w:rsidP="00344649">
      <w:pPr>
        <w:pStyle w:val="ListParagraph"/>
        <w:numPr>
          <w:ilvl w:val="0"/>
          <w:numId w:val="15"/>
        </w:numPr>
        <w:rPr>
          <w:rFonts w:cstheme="minorHAnsi"/>
          <w:color w:val="000000" w:themeColor="text1"/>
        </w:rPr>
      </w:pPr>
      <w:r w:rsidRPr="000264C3">
        <w:rPr>
          <w:rFonts w:cstheme="minorHAnsi"/>
          <w:i/>
          <w:color w:val="000000" w:themeColor="text1"/>
        </w:rPr>
        <w:t>Daily/week</w:t>
      </w:r>
      <w:r w:rsidR="002B0A16" w:rsidRPr="000264C3">
        <w:rPr>
          <w:rFonts w:cstheme="minorHAnsi"/>
          <w:i/>
          <w:color w:val="000000" w:themeColor="text1"/>
        </w:rPr>
        <w:t>l</w:t>
      </w:r>
      <w:r w:rsidRPr="000264C3">
        <w:rPr>
          <w:rFonts w:cstheme="minorHAnsi"/>
          <w:i/>
          <w:color w:val="000000" w:themeColor="text1"/>
        </w:rPr>
        <w:t>y planner</w:t>
      </w:r>
      <w:r w:rsidRPr="000264C3">
        <w:rPr>
          <w:rFonts w:cstheme="minorHAnsi"/>
          <w:color w:val="000000" w:themeColor="text1"/>
        </w:rPr>
        <w:t xml:space="preserve">: Using a planner </w:t>
      </w:r>
      <w:r w:rsidR="00194B75" w:rsidRPr="000264C3">
        <w:rPr>
          <w:rFonts w:cstheme="minorHAnsi"/>
          <w:color w:val="000000" w:themeColor="text1"/>
        </w:rPr>
        <w:t xml:space="preserve">will ensure that I structure my time effectively. Visualizing availability will allow me to identify where my free time is and where I will be particularly busy, therefore I will be able to effectively prioritize my time, avoiding time-wasting as well as over-working myself. </w:t>
      </w:r>
    </w:p>
    <w:p w:rsidR="00010FAD" w:rsidRPr="000264C3" w:rsidRDefault="00194B75" w:rsidP="00344649">
      <w:pPr>
        <w:pStyle w:val="ListParagraph"/>
        <w:numPr>
          <w:ilvl w:val="0"/>
          <w:numId w:val="15"/>
        </w:numPr>
        <w:rPr>
          <w:rFonts w:cstheme="minorHAnsi"/>
          <w:color w:val="000000" w:themeColor="text1"/>
        </w:rPr>
      </w:pPr>
      <w:r w:rsidRPr="000264C3">
        <w:rPr>
          <w:rFonts w:cstheme="minorHAnsi"/>
          <w:i/>
          <w:color w:val="000000" w:themeColor="text1"/>
        </w:rPr>
        <w:t>Prioritizing</w:t>
      </w:r>
      <w:r w:rsidRPr="000264C3">
        <w:rPr>
          <w:rFonts w:cstheme="minorHAnsi"/>
          <w:color w:val="000000" w:themeColor="text1"/>
        </w:rPr>
        <w:t>: Ensuring that I prioritize effectively will avoid procrastination. Effective planning via identifying what my tasks will entail and how important they are will assist me in ensuring that I prioritize</w:t>
      </w:r>
      <w:r w:rsidR="006B6562" w:rsidRPr="000264C3">
        <w:rPr>
          <w:rFonts w:cstheme="minorHAnsi"/>
          <w:color w:val="000000" w:themeColor="text1"/>
        </w:rPr>
        <w:t xml:space="preserve"> and use my time well.</w:t>
      </w:r>
    </w:p>
    <w:p w:rsidR="00194B75" w:rsidRPr="000264C3" w:rsidRDefault="00010FAD" w:rsidP="00344649">
      <w:pPr>
        <w:pStyle w:val="ListParagraph"/>
        <w:numPr>
          <w:ilvl w:val="0"/>
          <w:numId w:val="15"/>
        </w:numPr>
        <w:rPr>
          <w:rFonts w:cstheme="minorHAnsi"/>
          <w:color w:val="000000" w:themeColor="text1"/>
        </w:rPr>
      </w:pPr>
      <w:r w:rsidRPr="000264C3">
        <w:rPr>
          <w:rFonts w:cstheme="minorHAnsi"/>
          <w:i/>
          <w:color w:val="000000" w:themeColor="text1"/>
        </w:rPr>
        <w:t>Micro-tasking</w:t>
      </w:r>
      <w:r w:rsidRPr="000264C3">
        <w:rPr>
          <w:rFonts w:cstheme="minorHAnsi"/>
          <w:color w:val="000000" w:themeColor="text1"/>
        </w:rPr>
        <w:t xml:space="preserve">: Identifying the individual tasks that are required to complete an overarching task is a strategic way of managing time well. At the beginning of a study session or assignment, I can list all of the individual tasks required to complete the task as a whole, ensuring that I set aside enough time to consider each stage of the process. </w:t>
      </w:r>
    </w:p>
    <w:p w:rsidR="00344649" w:rsidRPr="00C63624" w:rsidRDefault="002B0A16" w:rsidP="00344649">
      <w:pPr>
        <w:pStyle w:val="ListParagraph"/>
        <w:numPr>
          <w:ilvl w:val="0"/>
          <w:numId w:val="15"/>
        </w:numPr>
        <w:rPr>
          <w:rFonts w:cstheme="minorHAnsi"/>
          <w:color w:val="000000" w:themeColor="text1"/>
        </w:rPr>
      </w:pPr>
      <w:r w:rsidRPr="000264C3">
        <w:rPr>
          <w:rFonts w:cstheme="minorHAnsi"/>
          <w:i/>
          <w:color w:val="000000" w:themeColor="text1"/>
        </w:rPr>
        <w:lastRenderedPageBreak/>
        <w:t>Success observation</w:t>
      </w:r>
      <w:r w:rsidR="00D52E19" w:rsidRPr="000264C3">
        <w:rPr>
          <w:rFonts w:cstheme="minorHAnsi"/>
          <w:i/>
          <w:color w:val="000000" w:themeColor="text1"/>
        </w:rPr>
        <w:t>:</w:t>
      </w:r>
      <w:r w:rsidRPr="000264C3">
        <w:rPr>
          <w:rFonts w:cstheme="minorHAnsi"/>
          <w:color w:val="000000" w:themeColor="text1"/>
        </w:rPr>
        <w:t>I will take time to reflect on what I have accomplished over the course of a day, week, month, etc</w:t>
      </w:r>
      <w:r w:rsidR="00442D78">
        <w:rPr>
          <w:rFonts w:cstheme="minorHAnsi"/>
          <w:color w:val="000000" w:themeColor="text1"/>
        </w:rPr>
        <w:t>.,</w:t>
      </w:r>
      <w:r w:rsidRPr="000264C3">
        <w:rPr>
          <w:rFonts w:cstheme="minorHAnsi"/>
          <w:color w:val="000000" w:themeColor="text1"/>
        </w:rPr>
        <w:t xml:space="preserve"> to ensure that I give myself credit for my small successes as well as my overall larger successes.</w:t>
      </w:r>
    </w:p>
    <w:p w:rsidR="00344649" w:rsidRPr="000264C3" w:rsidRDefault="00344649" w:rsidP="00344649">
      <w:pPr>
        <w:pStyle w:val="Heading2"/>
        <w:rPr>
          <w:rFonts w:asciiTheme="minorHAnsi" w:hAnsiTheme="minorHAnsi" w:cstheme="minorHAnsi"/>
        </w:rPr>
      </w:pPr>
      <w:r w:rsidRPr="000264C3">
        <w:rPr>
          <w:rFonts w:asciiTheme="minorHAnsi" w:hAnsiTheme="minorHAnsi" w:cstheme="minorHAnsi"/>
        </w:rPr>
        <w:t>se</w:t>
      </w:r>
      <w:r w:rsidR="007D0F95">
        <w:rPr>
          <w:rFonts w:asciiTheme="minorHAnsi" w:hAnsiTheme="minorHAnsi" w:cstheme="minorHAnsi"/>
        </w:rPr>
        <w:t xml:space="preserve">ction 5: conclusion </w:t>
      </w:r>
    </w:p>
    <w:p w:rsidR="006353AD" w:rsidRPr="000264C3" w:rsidRDefault="00280A9F" w:rsidP="00D52DBE">
      <w:pPr>
        <w:rPr>
          <w:rFonts w:asciiTheme="minorHAnsi" w:hAnsiTheme="minorHAnsi" w:cstheme="minorHAnsi"/>
        </w:rPr>
      </w:pPr>
      <w:r>
        <w:rPr>
          <w:rFonts w:asciiTheme="minorHAnsi" w:hAnsiTheme="minorHAnsi" w:cstheme="minorHAnsi"/>
        </w:rPr>
        <w:t xml:space="preserve">     In the coming three months</w:t>
      </w:r>
      <w:r w:rsidR="00A62C55">
        <w:rPr>
          <w:rFonts w:asciiTheme="minorHAnsi" w:hAnsiTheme="minorHAnsi" w:cstheme="minorHAnsi"/>
        </w:rPr>
        <w:t xml:space="preserve"> according with</w:t>
      </w:r>
      <w:r w:rsidR="00FC5463">
        <w:rPr>
          <w:rFonts w:asciiTheme="minorHAnsi" w:hAnsiTheme="minorHAnsi" w:cstheme="minorHAnsi"/>
        </w:rPr>
        <w:t xml:space="preserve"> </w:t>
      </w:r>
      <w:r w:rsidR="001C40E4">
        <w:rPr>
          <w:rFonts w:asciiTheme="minorHAnsi" w:hAnsiTheme="minorHAnsi" w:cstheme="minorHAnsi"/>
        </w:rPr>
        <w:t>(</w:t>
      </w:r>
      <w:r w:rsidR="00FC5463">
        <w:rPr>
          <w:rFonts w:asciiTheme="minorHAnsi" w:hAnsiTheme="minorHAnsi" w:cstheme="minorHAnsi"/>
        </w:rPr>
        <w:t>Dodd &amp; Sun</w:t>
      </w:r>
      <w:r w:rsidR="001C40E4">
        <w:rPr>
          <w:rFonts w:asciiTheme="minorHAnsi" w:hAnsiTheme="minorHAnsi" w:cstheme="minorHAnsi"/>
        </w:rPr>
        <w:t>dheim,</w:t>
      </w:r>
      <w:r w:rsidR="00FC5463">
        <w:rPr>
          <w:rFonts w:asciiTheme="minorHAnsi" w:hAnsiTheme="minorHAnsi" w:cstheme="minorHAnsi"/>
        </w:rPr>
        <w:t>2005) “Many time management experts prefer weekly calendars so you can better see how you’re using your time.”</w:t>
      </w:r>
      <w:r>
        <w:rPr>
          <w:rFonts w:asciiTheme="minorHAnsi" w:hAnsiTheme="minorHAnsi" w:cstheme="minorHAnsi"/>
        </w:rPr>
        <w:t xml:space="preserve"> I </w:t>
      </w:r>
      <w:r w:rsidR="00D52DBE">
        <w:rPr>
          <w:rFonts w:asciiTheme="minorHAnsi" w:hAnsiTheme="minorHAnsi" w:cstheme="minorHAnsi"/>
        </w:rPr>
        <w:t>need to</w:t>
      </w:r>
      <w:r w:rsidR="0061572E">
        <w:rPr>
          <w:rFonts w:asciiTheme="minorHAnsi" w:hAnsiTheme="minorHAnsi" w:cstheme="minorHAnsi"/>
        </w:rPr>
        <w:t xml:space="preserve"> completing a daily journal with my development in time management in some way to</w:t>
      </w:r>
      <w:r w:rsidR="00D52DBE">
        <w:rPr>
          <w:rFonts w:asciiTheme="minorHAnsi" w:hAnsiTheme="minorHAnsi" w:cstheme="minorHAnsi"/>
        </w:rPr>
        <w:t xml:space="preserve"> establish a daily routine within an overall weekly routine, ensuring that time is effectively distributed between family, my current job and universit</w:t>
      </w:r>
      <w:r w:rsidR="0061572E">
        <w:rPr>
          <w:rFonts w:asciiTheme="minorHAnsi" w:hAnsiTheme="minorHAnsi" w:cstheme="minorHAnsi"/>
        </w:rPr>
        <w:t>y.</w:t>
      </w:r>
    </w:p>
    <w:p w:rsidR="006353AD" w:rsidRPr="000264C3" w:rsidRDefault="006353AD" w:rsidP="006353AD">
      <w:pPr>
        <w:rPr>
          <w:rFonts w:asciiTheme="minorHAnsi" w:hAnsiTheme="minorHAnsi" w:cstheme="minorHAnsi"/>
        </w:rPr>
      </w:pPr>
    </w:p>
    <w:p w:rsidR="00154881" w:rsidRDefault="002171A4" w:rsidP="006353AD">
      <w:pPr>
        <w:rPr>
          <w:rFonts w:asciiTheme="minorHAnsi" w:hAnsiTheme="minorHAnsi" w:cstheme="minorHAnsi"/>
        </w:rPr>
      </w:pPr>
      <w:r>
        <w:rPr>
          <w:rFonts w:asciiTheme="minorHAnsi" w:hAnsiTheme="minorHAnsi" w:cstheme="minorHAnsi"/>
        </w:rPr>
        <w:t xml:space="preserve">      In one year I want to find and explore opportunities for developing communication and critical thinking skills both inside and outside of the requirements of the academic course in that way to complete my academic assignments </w:t>
      </w:r>
      <w:r w:rsidR="00154881">
        <w:rPr>
          <w:rFonts w:asciiTheme="minorHAnsi" w:hAnsiTheme="minorHAnsi" w:cstheme="minorHAnsi"/>
        </w:rPr>
        <w:t>to a high standard.</w:t>
      </w:r>
    </w:p>
    <w:p w:rsidR="00154881" w:rsidRDefault="00154881" w:rsidP="006353AD">
      <w:pPr>
        <w:rPr>
          <w:rFonts w:asciiTheme="minorHAnsi" w:hAnsiTheme="minorHAnsi" w:cstheme="minorHAnsi"/>
        </w:rPr>
      </w:pPr>
    </w:p>
    <w:p w:rsidR="00154881" w:rsidRDefault="00154881" w:rsidP="006353AD">
      <w:pPr>
        <w:rPr>
          <w:rFonts w:asciiTheme="minorHAnsi" w:hAnsiTheme="minorHAnsi" w:cstheme="minorHAnsi"/>
        </w:rPr>
      </w:pPr>
      <w:r>
        <w:rPr>
          <w:rFonts w:asciiTheme="minorHAnsi" w:hAnsiTheme="minorHAnsi" w:cstheme="minorHAnsi"/>
        </w:rPr>
        <w:t xml:space="preserve">      In the coming</w:t>
      </w:r>
      <w:r w:rsidR="00F50576">
        <w:rPr>
          <w:rFonts w:asciiTheme="minorHAnsi" w:hAnsiTheme="minorHAnsi" w:cstheme="minorHAnsi"/>
        </w:rPr>
        <w:t xml:space="preserve"> two years I have to implement all the skills assigned to be a vital resource on the job market and </w:t>
      </w:r>
      <w:r w:rsidR="006212AD">
        <w:rPr>
          <w:rFonts w:asciiTheme="minorHAnsi" w:hAnsiTheme="minorHAnsi" w:cstheme="minorHAnsi"/>
        </w:rPr>
        <w:t>at the same time to become a better person for me and others. I’ll close my personal development plan with this properly qoute: “Whatever you choose to do, do it because it gives you more energy, clearer thinking, and the prospect of a longer</w:t>
      </w:r>
      <w:r w:rsidR="001C40E4">
        <w:rPr>
          <w:rFonts w:asciiTheme="minorHAnsi" w:hAnsiTheme="minorHAnsi" w:cstheme="minorHAnsi"/>
        </w:rPr>
        <w:t>, healthier life. No other reason will provide the motivation to keep you at it long-term.”(</w:t>
      </w:r>
      <w:r w:rsidR="001C40E4" w:rsidRPr="001C40E4">
        <w:rPr>
          <w:rFonts w:asciiTheme="minorHAnsi" w:hAnsiTheme="minorHAnsi" w:cstheme="minorHAnsi"/>
        </w:rPr>
        <w:t xml:space="preserve"> </w:t>
      </w:r>
      <w:r w:rsidR="001C40E4">
        <w:rPr>
          <w:rFonts w:asciiTheme="minorHAnsi" w:hAnsiTheme="minorHAnsi" w:cstheme="minorHAnsi"/>
        </w:rPr>
        <w:t>Dodd &amp; Sundheim,2005).</w:t>
      </w:r>
    </w:p>
    <w:p w:rsidR="006353AD" w:rsidRPr="000264C3" w:rsidRDefault="00154881" w:rsidP="006353AD">
      <w:pPr>
        <w:rPr>
          <w:rFonts w:asciiTheme="minorHAnsi" w:hAnsiTheme="minorHAnsi" w:cstheme="minorHAnsi"/>
        </w:rPr>
      </w:pPr>
      <w:r>
        <w:rPr>
          <w:rFonts w:asciiTheme="minorHAnsi" w:hAnsiTheme="minorHAnsi" w:cstheme="minorHAnsi"/>
        </w:rPr>
        <w:t xml:space="preserve">     </w:t>
      </w:r>
      <w:r w:rsidR="002171A4">
        <w:rPr>
          <w:rFonts w:asciiTheme="minorHAnsi" w:hAnsiTheme="minorHAnsi" w:cstheme="minorHAnsi"/>
        </w:rPr>
        <w:t xml:space="preserve"> </w:t>
      </w:r>
    </w:p>
    <w:p w:rsidR="006353AD" w:rsidRPr="000264C3" w:rsidRDefault="006353AD" w:rsidP="006353AD">
      <w:pPr>
        <w:rPr>
          <w:rFonts w:asciiTheme="minorHAnsi" w:hAnsiTheme="minorHAnsi" w:cstheme="minorHAnsi"/>
        </w:rPr>
      </w:pPr>
    </w:p>
    <w:p w:rsidR="006353AD" w:rsidRPr="000264C3" w:rsidRDefault="006353AD" w:rsidP="006353AD">
      <w:pPr>
        <w:rPr>
          <w:rFonts w:asciiTheme="minorHAnsi" w:hAnsiTheme="minorHAnsi" w:cstheme="minorHAnsi"/>
        </w:rPr>
      </w:pPr>
    </w:p>
    <w:p w:rsidR="006353AD" w:rsidRPr="000264C3" w:rsidRDefault="006353AD" w:rsidP="006353AD">
      <w:pPr>
        <w:rPr>
          <w:rFonts w:asciiTheme="minorHAnsi" w:hAnsiTheme="minorHAnsi" w:cstheme="minorHAnsi"/>
        </w:rPr>
      </w:pPr>
    </w:p>
    <w:p w:rsidR="006353AD" w:rsidRPr="000264C3" w:rsidRDefault="006353AD" w:rsidP="006353AD">
      <w:pPr>
        <w:rPr>
          <w:rFonts w:asciiTheme="minorHAnsi" w:hAnsiTheme="minorHAnsi" w:cstheme="minorHAnsi"/>
        </w:rPr>
      </w:pPr>
    </w:p>
    <w:p w:rsidR="006353AD" w:rsidRPr="000264C3" w:rsidRDefault="006353AD" w:rsidP="006353AD">
      <w:pPr>
        <w:rPr>
          <w:rFonts w:asciiTheme="minorHAnsi" w:hAnsiTheme="minorHAnsi" w:cstheme="minorHAnsi"/>
        </w:rPr>
      </w:pPr>
    </w:p>
    <w:p w:rsidR="006353AD" w:rsidRDefault="006353AD" w:rsidP="006353AD">
      <w:pPr>
        <w:rPr>
          <w:rFonts w:asciiTheme="minorHAnsi" w:hAnsiTheme="minorHAnsi" w:cstheme="minorHAnsi"/>
        </w:rPr>
      </w:pPr>
    </w:p>
    <w:p w:rsidR="00C63624" w:rsidRDefault="00C63624" w:rsidP="006353AD">
      <w:pPr>
        <w:rPr>
          <w:rFonts w:asciiTheme="minorHAnsi" w:hAnsiTheme="minorHAnsi" w:cstheme="minorHAnsi"/>
        </w:rPr>
      </w:pPr>
    </w:p>
    <w:p w:rsidR="00C63624" w:rsidRDefault="00C63624" w:rsidP="006353AD">
      <w:pPr>
        <w:rPr>
          <w:rFonts w:asciiTheme="minorHAnsi" w:hAnsiTheme="minorHAnsi" w:cstheme="minorHAnsi"/>
        </w:rPr>
      </w:pPr>
    </w:p>
    <w:p w:rsidR="00C63624" w:rsidRDefault="00C63624" w:rsidP="006353AD">
      <w:pPr>
        <w:rPr>
          <w:rFonts w:asciiTheme="minorHAnsi" w:hAnsiTheme="minorHAnsi" w:cstheme="minorHAnsi"/>
        </w:rPr>
      </w:pPr>
    </w:p>
    <w:p w:rsidR="00C63624" w:rsidRDefault="00C63624" w:rsidP="006353AD">
      <w:pPr>
        <w:rPr>
          <w:rFonts w:asciiTheme="minorHAnsi" w:hAnsiTheme="minorHAnsi" w:cstheme="minorHAnsi"/>
        </w:rPr>
      </w:pPr>
    </w:p>
    <w:p w:rsidR="00C63624" w:rsidRDefault="00C63624" w:rsidP="006353AD">
      <w:pPr>
        <w:rPr>
          <w:rFonts w:asciiTheme="minorHAnsi" w:hAnsiTheme="minorHAnsi" w:cstheme="minorHAnsi"/>
        </w:rPr>
      </w:pPr>
    </w:p>
    <w:p w:rsidR="00C63624" w:rsidRDefault="00C63624" w:rsidP="006353AD">
      <w:pPr>
        <w:rPr>
          <w:rFonts w:asciiTheme="minorHAnsi" w:hAnsiTheme="minorHAnsi" w:cstheme="minorHAnsi"/>
        </w:rPr>
      </w:pPr>
    </w:p>
    <w:p w:rsidR="00C63624" w:rsidRDefault="00C63624" w:rsidP="006353AD">
      <w:pPr>
        <w:rPr>
          <w:rFonts w:asciiTheme="minorHAnsi" w:hAnsiTheme="minorHAnsi" w:cstheme="minorHAnsi"/>
        </w:rPr>
      </w:pPr>
    </w:p>
    <w:p w:rsidR="00C63624" w:rsidRDefault="00C63624" w:rsidP="006353AD">
      <w:pPr>
        <w:rPr>
          <w:rFonts w:asciiTheme="minorHAnsi" w:hAnsiTheme="minorHAnsi" w:cstheme="minorHAnsi"/>
        </w:rPr>
      </w:pPr>
    </w:p>
    <w:p w:rsidR="00C63624" w:rsidRDefault="00C63624" w:rsidP="006353AD">
      <w:pPr>
        <w:rPr>
          <w:rFonts w:asciiTheme="minorHAnsi" w:hAnsiTheme="minorHAnsi" w:cstheme="minorHAnsi"/>
        </w:rPr>
      </w:pPr>
    </w:p>
    <w:p w:rsidR="00C433D8" w:rsidRDefault="00C433D8" w:rsidP="006353AD">
      <w:pPr>
        <w:pStyle w:val="Heading2"/>
        <w:rPr>
          <w:rFonts w:asciiTheme="minorHAnsi" w:hAnsiTheme="minorHAnsi" w:cstheme="minorHAnsi"/>
        </w:rPr>
      </w:pPr>
    </w:p>
    <w:p w:rsidR="00C433D8" w:rsidRDefault="00C433D8" w:rsidP="00C433D8">
      <w:pPr>
        <w:rPr>
          <w:rFonts w:eastAsiaTheme="majorEastAsia"/>
          <w:color w:val="0072C6" w:themeColor="accent1"/>
          <w:spacing w:val="14"/>
          <w:sz w:val="40"/>
          <w:szCs w:val="26"/>
          <w:lang w:val="en-US" w:eastAsia="ja-JP"/>
        </w:rPr>
      </w:pPr>
      <w:r>
        <w:br w:type="page"/>
      </w:r>
    </w:p>
    <w:p w:rsidR="003F0B9D" w:rsidRPr="003F0B9D" w:rsidRDefault="003F0B9D" w:rsidP="003F0B9D">
      <w:pPr>
        <w:pStyle w:val="Heading2"/>
        <w:rPr>
          <w:rFonts w:asciiTheme="minorHAnsi" w:hAnsiTheme="minorHAnsi" w:cstheme="minorHAnsi"/>
        </w:rPr>
      </w:pPr>
      <w:r>
        <w:rPr>
          <w:rFonts w:asciiTheme="minorHAnsi" w:hAnsiTheme="minorHAnsi" w:cstheme="minorHAnsi"/>
        </w:rPr>
        <w:lastRenderedPageBreak/>
        <w:t>section 6: appendices</w:t>
      </w:r>
    </w:p>
    <w:p w:rsidR="003F0B9D" w:rsidRDefault="003F0B9D">
      <w:pPr>
        <w:spacing w:before="160" w:after="320" w:line="360" w:lineRule="auto"/>
      </w:pPr>
      <w:r>
        <w:rPr>
          <w:noProof/>
          <w:lang w:val="en-US"/>
        </w:rPr>
        <w:drawing>
          <wp:inline distT="0" distB="0" distL="0" distR="0">
            <wp:extent cx="6492240" cy="3651885"/>
            <wp:effectExtent l="19050" t="0" r="3810" b="0"/>
            <wp:docPr id="2" name="Picture 1" descr="2019-0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1-06.png"/>
                    <pic:cNvPicPr/>
                  </pic:nvPicPr>
                  <pic:blipFill>
                    <a:blip r:embed="rId9"/>
                    <a:stretch>
                      <a:fillRect/>
                    </a:stretch>
                  </pic:blipFill>
                  <pic:spPr>
                    <a:xfrm>
                      <a:off x="0" y="0"/>
                      <a:ext cx="6492240" cy="3651885"/>
                    </a:xfrm>
                    <a:prstGeom prst="rect">
                      <a:avLst/>
                    </a:prstGeom>
                  </pic:spPr>
                </pic:pic>
              </a:graphicData>
            </a:graphic>
          </wp:inline>
        </w:drawing>
      </w:r>
      <w:r>
        <w:rPr>
          <w:noProof/>
          <w:lang w:val="en-US"/>
        </w:rPr>
        <w:drawing>
          <wp:inline distT="0" distB="0" distL="0" distR="0">
            <wp:extent cx="6492240" cy="3651885"/>
            <wp:effectExtent l="19050" t="0" r="3810" b="0"/>
            <wp:docPr id="3" name="Picture 2" descr="2019-01-06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1-06 (1).png"/>
                    <pic:cNvPicPr/>
                  </pic:nvPicPr>
                  <pic:blipFill>
                    <a:blip r:embed="rId10"/>
                    <a:stretch>
                      <a:fillRect/>
                    </a:stretch>
                  </pic:blipFill>
                  <pic:spPr>
                    <a:xfrm>
                      <a:off x="0" y="0"/>
                      <a:ext cx="6492240" cy="3651885"/>
                    </a:xfrm>
                    <a:prstGeom prst="rect">
                      <a:avLst/>
                    </a:prstGeom>
                  </pic:spPr>
                </pic:pic>
              </a:graphicData>
            </a:graphic>
          </wp:inline>
        </w:drawing>
      </w:r>
      <w:r>
        <w:br w:type="page"/>
      </w:r>
    </w:p>
    <w:p w:rsidR="003F0B9D" w:rsidRDefault="003F0B9D" w:rsidP="00C433D8">
      <w:r>
        <w:rPr>
          <w:noProof/>
          <w:lang w:val="en-US"/>
        </w:rPr>
        <w:lastRenderedPageBreak/>
        <w:drawing>
          <wp:inline distT="0" distB="0" distL="0" distR="0">
            <wp:extent cx="6492240" cy="3651885"/>
            <wp:effectExtent l="19050" t="0" r="3810" b="0"/>
            <wp:docPr id="4" name="Picture 3" descr="2019-01-06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1-06 (2).png"/>
                    <pic:cNvPicPr/>
                  </pic:nvPicPr>
                  <pic:blipFill>
                    <a:blip r:embed="rId11"/>
                    <a:stretch>
                      <a:fillRect/>
                    </a:stretch>
                  </pic:blipFill>
                  <pic:spPr>
                    <a:xfrm>
                      <a:off x="0" y="0"/>
                      <a:ext cx="6492240" cy="3651885"/>
                    </a:xfrm>
                    <a:prstGeom prst="rect">
                      <a:avLst/>
                    </a:prstGeom>
                  </pic:spPr>
                </pic:pic>
              </a:graphicData>
            </a:graphic>
          </wp:inline>
        </w:drawing>
      </w:r>
      <w:r>
        <w:rPr>
          <w:noProof/>
          <w:lang w:val="en-US"/>
        </w:rPr>
        <w:drawing>
          <wp:inline distT="0" distB="0" distL="0" distR="0">
            <wp:extent cx="6492240" cy="3651885"/>
            <wp:effectExtent l="19050" t="0" r="3810" b="0"/>
            <wp:docPr id="5" name="Picture 4" descr="2019-01-06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1-06 (3).png"/>
                    <pic:cNvPicPr/>
                  </pic:nvPicPr>
                  <pic:blipFill>
                    <a:blip r:embed="rId12"/>
                    <a:stretch>
                      <a:fillRect/>
                    </a:stretch>
                  </pic:blipFill>
                  <pic:spPr>
                    <a:xfrm>
                      <a:off x="0" y="0"/>
                      <a:ext cx="6492240" cy="3651885"/>
                    </a:xfrm>
                    <a:prstGeom prst="rect">
                      <a:avLst/>
                    </a:prstGeom>
                  </pic:spPr>
                </pic:pic>
              </a:graphicData>
            </a:graphic>
          </wp:inline>
        </w:drawing>
      </w:r>
      <w:r w:rsidR="00C433D8">
        <w:br w:type="page"/>
      </w:r>
    </w:p>
    <w:p w:rsidR="003F0B9D" w:rsidRDefault="003F0B9D">
      <w:pPr>
        <w:spacing w:before="160" w:after="320" w:line="360" w:lineRule="auto"/>
      </w:pPr>
      <w:r>
        <w:rPr>
          <w:noProof/>
          <w:lang w:val="en-US"/>
        </w:rPr>
        <w:lastRenderedPageBreak/>
        <w:drawing>
          <wp:inline distT="0" distB="0" distL="0" distR="0">
            <wp:extent cx="6492240" cy="3651885"/>
            <wp:effectExtent l="19050" t="0" r="3810" b="0"/>
            <wp:docPr id="6" name="Picture 5" descr="2019-01-06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1-06 (4).png"/>
                    <pic:cNvPicPr/>
                  </pic:nvPicPr>
                  <pic:blipFill>
                    <a:blip r:embed="rId13"/>
                    <a:stretch>
                      <a:fillRect/>
                    </a:stretch>
                  </pic:blipFill>
                  <pic:spPr>
                    <a:xfrm>
                      <a:off x="0" y="0"/>
                      <a:ext cx="6492240" cy="3651885"/>
                    </a:xfrm>
                    <a:prstGeom prst="rect">
                      <a:avLst/>
                    </a:prstGeom>
                  </pic:spPr>
                </pic:pic>
              </a:graphicData>
            </a:graphic>
          </wp:inline>
        </w:drawing>
      </w:r>
      <w:r>
        <w:br w:type="page"/>
      </w:r>
    </w:p>
    <w:p w:rsidR="00C433D8" w:rsidRDefault="00C433D8" w:rsidP="00C433D8">
      <w:pPr>
        <w:rPr>
          <w:rFonts w:eastAsiaTheme="majorEastAsia"/>
          <w:color w:val="0072C6" w:themeColor="accent1"/>
          <w:spacing w:val="14"/>
          <w:sz w:val="40"/>
          <w:szCs w:val="26"/>
          <w:lang w:val="en-US" w:eastAsia="ja-JP"/>
        </w:rPr>
      </w:pPr>
    </w:p>
    <w:p w:rsidR="00C433D8" w:rsidRDefault="00C433D8" w:rsidP="006353AD">
      <w:pPr>
        <w:pStyle w:val="Heading2"/>
        <w:rPr>
          <w:rFonts w:asciiTheme="minorHAnsi" w:hAnsiTheme="minorHAnsi" w:cstheme="minorHAnsi"/>
        </w:rPr>
      </w:pPr>
    </w:p>
    <w:p w:rsidR="006353AD" w:rsidRPr="000264C3" w:rsidRDefault="003F0B9D" w:rsidP="006353AD">
      <w:pPr>
        <w:pStyle w:val="Heading2"/>
        <w:rPr>
          <w:rFonts w:asciiTheme="minorHAnsi" w:hAnsiTheme="minorHAnsi" w:cstheme="minorHAnsi"/>
        </w:rPr>
      </w:pPr>
      <w:r>
        <w:rPr>
          <w:rFonts w:asciiTheme="minorHAnsi" w:hAnsiTheme="minorHAnsi" w:cstheme="minorHAnsi"/>
        </w:rPr>
        <w:t>section 7:</w:t>
      </w:r>
      <w:r w:rsidR="00297D2B" w:rsidRPr="000264C3">
        <w:rPr>
          <w:rFonts w:asciiTheme="minorHAnsi" w:hAnsiTheme="minorHAnsi" w:cstheme="minorHAnsi"/>
        </w:rPr>
        <w:t xml:space="preserve"> references</w:t>
      </w:r>
    </w:p>
    <w:p w:rsidR="00E20EDF" w:rsidRPr="007973F2" w:rsidRDefault="00297D2B" w:rsidP="007973F2">
      <w:pPr>
        <w:spacing w:before="160" w:after="320" w:line="360" w:lineRule="auto"/>
        <w:rPr>
          <w:rFonts w:asciiTheme="minorHAnsi" w:eastAsiaTheme="minorHAnsi" w:hAnsiTheme="minorHAnsi" w:cstheme="minorHAnsi"/>
          <w:color w:val="808080" w:themeColor="background1" w:themeShade="80"/>
          <w:lang w:val="en-US" w:eastAsia="ja-JP"/>
        </w:rPr>
      </w:pPr>
      <w:r w:rsidRPr="00C63624">
        <w:rPr>
          <w:rFonts w:asciiTheme="minorHAnsi" w:hAnsiTheme="minorHAnsi" w:cstheme="minorHAnsi"/>
          <w:color w:val="808080" w:themeColor="background1" w:themeShade="80"/>
        </w:rPr>
        <w:t>REFERENCE LIST</w:t>
      </w:r>
    </w:p>
    <w:p w:rsidR="00E20EDF" w:rsidRPr="000264C3" w:rsidRDefault="00E20EDF" w:rsidP="00743469">
      <w:pPr>
        <w:rPr>
          <w:rFonts w:asciiTheme="minorHAnsi" w:hAnsiTheme="minorHAnsi" w:cstheme="minorHAnsi"/>
          <w:color w:val="808080" w:themeColor="background1" w:themeShade="80"/>
          <w:sz w:val="20"/>
          <w:szCs w:val="20"/>
          <w:shd w:val="clear" w:color="auto" w:fill="FFFFFF"/>
        </w:rPr>
      </w:pPr>
      <w:r w:rsidRPr="00743469">
        <w:rPr>
          <w:rFonts w:asciiTheme="minorHAnsi" w:hAnsiTheme="minorHAnsi" w:cstheme="minorHAnsi"/>
          <w:color w:val="808080" w:themeColor="background1" w:themeShade="80"/>
          <w:sz w:val="20"/>
          <w:szCs w:val="20"/>
          <w:shd w:val="clear" w:color="auto" w:fill="FFFFFF"/>
        </w:rPr>
        <w:t>Almeida, R., Behrman, J. and Robalino, D. eds., 2012. </w:t>
      </w:r>
      <w:r w:rsidRPr="00743469">
        <w:rPr>
          <w:rFonts w:asciiTheme="minorHAnsi" w:hAnsiTheme="minorHAnsi" w:cstheme="minorHAnsi"/>
          <w:i/>
          <w:iCs/>
          <w:color w:val="808080" w:themeColor="background1" w:themeShade="80"/>
          <w:sz w:val="20"/>
          <w:szCs w:val="20"/>
        </w:rPr>
        <w:t>The right skills for the job? Rethinking training policies for workers</w:t>
      </w:r>
      <w:r w:rsidRPr="00743469">
        <w:rPr>
          <w:rFonts w:asciiTheme="minorHAnsi" w:hAnsiTheme="minorHAnsi" w:cstheme="minorHAnsi"/>
          <w:color w:val="808080" w:themeColor="background1" w:themeShade="80"/>
          <w:sz w:val="20"/>
          <w:szCs w:val="20"/>
          <w:shd w:val="clear" w:color="auto" w:fill="FFFFFF"/>
        </w:rPr>
        <w:t>. The World Bank.</w:t>
      </w:r>
    </w:p>
    <w:p w:rsidR="00E20EDF" w:rsidRPr="000264C3" w:rsidRDefault="00E20EDF" w:rsidP="00BD1584">
      <w:pPr>
        <w:rPr>
          <w:rFonts w:asciiTheme="minorHAnsi" w:hAnsiTheme="minorHAnsi" w:cstheme="minorHAnsi"/>
          <w:color w:val="808080" w:themeColor="background1" w:themeShade="80"/>
          <w:sz w:val="20"/>
          <w:szCs w:val="20"/>
          <w:shd w:val="clear" w:color="auto" w:fill="FFFFFF"/>
        </w:rPr>
      </w:pPr>
      <w:r w:rsidRPr="000264C3">
        <w:rPr>
          <w:rFonts w:asciiTheme="minorHAnsi" w:hAnsiTheme="minorHAnsi" w:cstheme="minorHAnsi"/>
          <w:color w:val="808080" w:themeColor="background1" w:themeShade="80"/>
          <w:sz w:val="20"/>
          <w:szCs w:val="20"/>
          <w:shd w:val="clear" w:color="auto" w:fill="FFFFFF"/>
        </w:rPr>
        <w:t>Basin, D., Debois, S. and Hildebrandt, T., 2018. On purpose and by necessity: compliance under the GDPR. </w:t>
      </w:r>
      <w:r w:rsidRPr="000264C3">
        <w:rPr>
          <w:rFonts w:asciiTheme="minorHAnsi" w:hAnsiTheme="minorHAnsi" w:cstheme="minorHAnsi"/>
          <w:i/>
          <w:iCs/>
          <w:color w:val="808080" w:themeColor="background1" w:themeShade="80"/>
          <w:sz w:val="20"/>
          <w:szCs w:val="20"/>
        </w:rPr>
        <w:t>Proceedings of Financial Cryptography and Data Security</w:t>
      </w:r>
      <w:r w:rsidRPr="000264C3">
        <w:rPr>
          <w:rFonts w:asciiTheme="minorHAnsi" w:hAnsiTheme="minorHAnsi" w:cstheme="minorHAnsi"/>
          <w:color w:val="808080" w:themeColor="background1" w:themeShade="80"/>
          <w:sz w:val="20"/>
          <w:szCs w:val="20"/>
          <w:shd w:val="clear" w:color="auto" w:fill="FFFFFF"/>
        </w:rPr>
        <w:t>, </w:t>
      </w:r>
      <w:r w:rsidRPr="000264C3">
        <w:rPr>
          <w:rFonts w:asciiTheme="minorHAnsi" w:hAnsiTheme="minorHAnsi" w:cstheme="minorHAnsi"/>
          <w:i/>
          <w:iCs/>
          <w:color w:val="808080" w:themeColor="background1" w:themeShade="80"/>
          <w:sz w:val="20"/>
          <w:szCs w:val="20"/>
        </w:rPr>
        <w:t>18</w:t>
      </w:r>
      <w:r w:rsidRPr="000264C3">
        <w:rPr>
          <w:rFonts w:asciiTheme="minorHAnsi" w:hAnsiTheme="minorHAnsi" w:cstheme="minorHAnsi"/>
          <w:color w:val="808080" w:themeColor="background1" w:themeShade="80"/>
          <w:sz w:val="20"/>
          <w:szCs w:val="20"/>
          <w:shd w:val="clear" w:color="auto" w:fill="FFFFFF"/>
        </w:rPr>
        <w:t>.</w:t>
      </w:r>
    </w:p>
    <w:p w:rsidR="00E20EDF" w:rsidRPr="000264C3" w:rsidRDefault="00E20EDF" w:rsidP="009B6654">
      <w:pPr>
        <w:rPr>
          <w:rFonts w:asciiTheme="minorHAnsi" w:hAnsiTheme="minorHAnsi" w:cstheme="minorHAnsi"/>
          <w:color w:val="808080" w:themeColor="background1" w:themeShade="80"/>
          <w:sz w:val="20"/>
          <w:szCs w:val="20"/>
          <w:shd w:val="clear" w:color="auto" w:fill="FFFFFF"/>
        </w:rPr>
      </w:pPr>
      <w:r w:rsidRPr="000264C3">
        <w:rPr>
          <w:rFonts w:asciiTheme="minorHAnsi" w:hAnsiTheme="minorHAnsi" w:cstheme="minorHAnsi"/>
          <w:color w:val="808080" w:themeColor="background1" w:themeShade="80"/>
          <w:sz w:val="20"/>
          <w:szCs w:val="20"/>
          <w:shd w:val="clear" w:color="auto" w:fill="FFFFFF"/>
        </w:rPr>
        <w:t>Bhanot, R. and Hans, R., 2015. A review and comparative analysis of various e</w:t>
      </w:r>
      <w:bookmarkStart w:id="0" w:name="_GoBack"/>
      <w:bookmarkEnd w:id="0"/>
      <w:r w:rsidRPr="000264C3">
        <w:rPr>
          <w:rFonts w:asciiTheme="minorHAnsi" w:hAnsiTheme="minorHAnsi" w:cstheme="minorHAnsi"/>
          <w:color w:val="808080" w:themeColor="background1" w:themeShade="80"/>
          <w:sz w:val="20"/>
          <w:szCs w:val="20"/>
          <w:shd w:val="clear" w:color="auto" w:fill="FFFFFF"/>
        </w:rPr>
        <w:t>ncryption algorithms. </w:t>
      </w:r>
      <w:r w:rsidRPr="000264C3">
        <w:rPr>
          <w:rFonts w:asciiTheme="minorHAnsi" w:hAnsiTheme="minorHAnsi" w:cstheme="minorHAnsi"/>
          <w:i/>
          <w:iCs/>
          <w:color w:val="808080" w:themeColor="background1" w:themeShade="80"/>
          <w:sz w:val="20"/>
          <w:szCs w:val="20"/>
        </w:rPr>
        <w:t>International Journal of Security and Its Applications</w:t>
      </w:r>
      <w:r w:rsidRPr="000264C3">
        <w:rPr>
          <w:rFonts w:asciiTheme="minorHAnsi" w:hAnsiTheme="minorHAnsi" w:cstheme="minorHAnsi"/>
          <w:color w:val="808080" w:themeColor="background1" w:themeShade="80"/>
          <w:sz w:val="20"/>
          <w:szCs w:val="20"/>
          <w:shd w:val="clear" w:color="auto" w:fill="FFFFFF"/>
        </w:rPr>
        <w:t>, </w:t>
      </w:r>
      <w:r w:rsidRPr="000264C3">
        <w:rPr>
          <w:rFonts w:asciiTheme="minorHAnsi" w:hAnsiTheme="minorHAnsi" w:cstheme="minorHAnsi"/>
          <w:i/>
          <w:iCs/>
          <w:color w:val="808080" w:themeColor="background1" w:themeShade="80"/>
          <w:sz w:val="20"/>
          <w:szCs w:val="20"/>
        </w:rPr>
        <w:t>9</w:t>
      </w:r>
      <w:r w:rsidRPr="000264C3">
        <w:rPr>
          <w:rFonts w:asciiTheme="minorHAnsi" w:hAnsiTheme="minorHAnsi" w:cstheme="minorHAnsi"/>
          <w:color w:val="808080" w:themeColor="background1" w:themeShade="80"/>
          <w:sz w:val="20"/>
          <w:szCs w:val="20"/>
          <w:shd w:val="clear" w:color="auto" w:fill="FFFFFF"/>
        </w:rPr>
        <w:t>(4), pp.289-306.</w:t>
      </w:r>
    </w:p>
    <w:p w:rsidR="00E20EDF" w:rsidRPr="000264C3" w:rsidRDefault="00E20EDF" w:rsidP="00150BF4">
      <w:pPr>
        <w:rPr>
          <w:rFonts w:asciiTheme="minorHAnsi" w:hAnsiTheme="minorHAnsi" w:cstheme="minorHAnsi"/>
          <w:color w:val="808080" w:themeColor="background1" w:themeShade="80"/>
          <w:sz w:val="20"/>
          <w:szCs w:val="20"/>
          <w:shd w:val="clear" w:color="auto" w:fill="FFFFFF"/>
        </w:rPr>
      </w:pPr>
      <w:r w:rsidRPr="000264C3">
        <w:rPr>
          <w:rFonts w:asciiTheme="minorHAnsi" w:hAnsiTheme="minorHAnsi" w:cstheme="minorHAnsi"/>
          <w:color w:val="808080" w:themeColor="background1" w:themeShade="80"/>
          <w:sz w:val="20"/>
          <w:szCs w:val="20"/>
          <w:shd w:val="clear" w:color="auto" w:fill="FFFFFF"/>
        </w:rPr>
        <w:t>Blackmer, W.S., 2016. GDPR: getting ready for the new EU general data protection regulation. </w:t>
      </w:r>
      <w:r w:rsidRPr="000264C3">
        <w:rPr>
          <w:rFonts w:asciiTheme="minorHAnsi" w:hAnsiTheme="minorHAnsi" w:cstheme="minorHAnsi"/>
          <w:i/>
          <w:iCs/>
          <w:color w:val="808080" w:themeColor="background1" w:themeShade="80"/>
          <w:sz w:val="20"/>
          <w:szCs w:val="20"/>
        </w:rPr>
        <w:t>Information Law Group, InfoLawGroup LLP, Retrieved</w:t>
      </w:r>
      <w:r w:rsidRPr="000264C3">
        <w:rPr>
          <w:rFonts w:asciiTheme="minorHAnsi" w:hAnsiTheme="minorHAnsi" w:cstheme="minorHAnsi"/>
          <w:color w:val="808080" w:themeColor="background1" w:themeShade="80"/>
          <w:sz w:val="20"/>
          <w:szCs w:val="20"/>
          <w:shd w:val="clear" w:color="auto" w:fill="FFFFFF"/>
        </w:rPr>
        <w:t>, </w:t>
      </w:r>
      <w:r w:rsidRPr="000264C3">
        <w:rPr>
          <w:rFonts w:asciiTheme="minorHAnsi" w:hAnsiTheme="minorHAnsi" w:cstheme="minorHAnsi"/>
          <w:i/>
          <w:iCs/>
          <w:color w:val="808080" w:themeColor="background1" w:themeShade="80"/>
          <w:sz w:val="20"/>
          <w:szCs w:val="20"/>
        </w:rPr>
        <w:t>22</w:t>
      </w:r>
      <w:r w:rsidRPr="000264C3">
        <w:rPr>
          <w:rFonts w:asciiTheme="minorHAnsi" w:hAnsiTheme="minorHAnsi" w:cstheme="minorHAnsi"/>
          <w:color w:val="808080" w:themeColor="background1" w:themeShade="80"/>
          <w:sz w:val="20"/>
          <w:szCs w:val="20"/>
          <w:shd w:val="clear" w:color="auto" w:fill="FFFFFF"/>
        </w:rPr>
        <w:t>(08), p.2016.</w:t>
      </w:r>
    </w:p>
    <w:p w:rsidR="00E20EDF" w:rsidRPr="000264C3" w:rsidRDefault="00E20EDF" w:rsidP="00150BF4">
      <w:pPr>
        <w:rPr>
          <w:rFonts w:asciiTheme="minorHAnsi" w:hAnsiTheme="minorHAnsi" w:cstheme="minorHAnsi"/>
          <w:color w:val="808080" w:themeColor="background1" w:themeShade="80"/>
          <w:sz w:val="20"/>
          <w:szCs w:val="20"/>
          <w:shd w:val="clear" w:color="auto" w:fill="FFFFFF"/>
        </w:rPr>
      </w:pPr>
      <w:r w:rsidRPr="000264C3">
        <w:rPr>
          <w:rFonts w:asciiTheme="minorHAnsi" w:hAnsiTheme="minorHAnsi" w:cstheme="minorHAnsi"/>
          <w:color w:val="808080" w:themeColor="background1" w:themeShade="80"/>
          <w:sz w:val="20"/>
          <w:szCs w:val="20"/>
          <w:shd w:val="clear" w:color="auto" w:fill="FFFFFF"/>
        </w:rPr>
        <w:t>Carey, P., 2018. </w:t>
      </w:r>
      <w:r w:rsidRPr="000264C3">
        <w:rPr>
          <w:rFonts w:asciiTheme="minorHAnsi" w:hAnsiTheme="minorHAnsi" w:cstheme="minorHAnsi"/>
          <w:i/>
          <w:iCs/>
          <w:color w:val="808080" w:themeColor="background1" w:themeShade="80"/>
          <w:sz w:val="20"/>
          <w:szCs w:val="20"/>
        </w:rPr>
        <w:t>Data protection: a practical guide to UK and EU law</w:t>
      </w:r>
      <w:r w:rsidRPr="000264C3">
        <w:rPr>
          <w:rFonts w:asciiTheme="minorHAnsi" w:hAnsiTheme="minorHAnsi" w:cstheme="minorHAnsi"/>
          <w:color w:val="808080" w:themeColor="background1" w:themeShade="80"/>
          <w:sz w:val="20"/>
          <w:szCs w:val="20"/>
          <w:shd w:val="clear" w:color="auto" w:fill="FFFFFF"/>
        </w:rPr>
        <w:t>. Oxford University Press, Inc..</w:t>
      </w:r>
    </w:p>
    <w:p w:rsidR="00E20EDF" w:rsidRDefault="00E20EDF" w:rsidP="00150BF4">
      <w:pPr>
        <w:rPr>
          <w:rFonts w:asciiTheme="minorHAnsi" w:hAnsiTheme="minorHAnsi" w:cstheme="minorHAnsi"/>
          <w:color w:val="808080" w:themeColor="background1" w:themeShade="80"/>
          <w:sz w:val="20"/>
          <w:szCs w:val="20"/>
          <w:shd w:val="clear" w:color="auto" w:fill="FFFFFF"/>
        </w:rPr>
      </w:pPr>
      <w:r w:rsidRPr="000264C3">
        <w:rPr>
          <w:rFonts w:asciiTheme="minorHAnsi" w:hAnsiTheme="minorHAnsi" w:cstheme="minorHAnsi"/>
          <w:color w:val="808080" w:themeColor="background1" w:themeShade="80"/>
          <w:sz w:val="20"/>
          <w:szCs w:val="20"/>
          <w:shd w:val="clear" w:color="auto" w:fill="FFFFFF"/>
        </w:rPr>
        <w:t>Danezis, G., Domingo-Ferrer, J., Hansen, M., Hoepman, J.H., Metayer, D.L., Tirtea, R. and Schiffner, S., 2015. Privacy and Data Protection by Design-from policy to engineering. </w:t>
      </w:r>
      <w:r w:rsidRPr="000264C3">
        <w:rPr>
          <w:rFonts w:asciiTheme="minorHAnsi" w:hAnsiTheme="minorHAnsi" w:cstheme="minorHAnsi"/>
          <w:i/>
          <w:iCs/>
          <w:color w:val="808080" w:themeColor="background1" w:themeShade="80"/>
          <w:sz w:val="20"/>
          <w:szCs w:val="20"/>
        </w:rPr>
        <w:t>arXiv preprint arXiv:1501.03726</w:t>
      </w:r>
      <w:r w:rsidRPr="000264C3">
        <w:rPr>
          <w:rFonts w:asciiTheme="minorHAnsi" w:hAnsiTheme="minorHAnsi" w:cstheme="minorHAnsi"/>
          <w:color w:val="808080" w:themeColor="background1" w:themeShade="80"/>
          <w:sz w:val="20"/>
          <w:szCs w:val="20"/>
          <w:shd w:val="clear" w:color="auto" w:fill="FFFFFF"/>
        </w:rPr>
        <w:t>.</w:t>
      </w:r>
    </w:p>
    <w:p w:rsidR="00FC5463" w:rsidRPr="007973F2" w:rsidRDefault="00FC5463" w:rsidP="00150BF4">
      <w:pPr>
        <w:rPr>
          <w:rFonts w:asciiTheme="minorHAnsi" w:hAnsiTheme="minorHAnsi" w:cstheme="minorHAnsi"/>
          <w:color w:val="808080" w:themeColor="background1" w:themeShade="80"/>
          <w:sz w:val="20"/>
          <w:szCs w:val="20"/>
          <w:shd w:val="clear" w:color="auto" w:fill="FFFFFF"/>
        </w:rPr>
      </w:pPr>
      <w:r>
        <w:rPr>
          <w:rFonts w:asciiTheme="minorHAnsi" w:hAnsiTheme="minorHAnsi" w:cstheme="minorHAnsi"/>
          <w:color w:val="808080" w:themeColor="background1" w:themeShade="80"/>
          <w:sz w:val="20"/>
          <w:szCs w:val="20"/>
          <w:shd w:val="clear" w:color="auto" w:fill="FFFFFF"/>
        </w:rPr>
        <w:t xml:space="preserve">Dodd P. and Sundheim D., 2005. </w:t>
      </w:r>
      <w:r>
        <w:rPr>
          <w:rFonts w:asciiTheme="minorHAnsi" w:hAnsiTheme="minorHAnsi" w:cstheme="minorHAnsi"/>
          <w:i/>
          <w:color w:val="808080" w:themeColor="background1" w:themeShade="80"/>
          <w:sz w:val="20"/>
          <w:szCs w:val="20"/>
          <w:shd w:val="clear" w:color="auto" w:fill="FFFFFF"/>
        </w:rPr>
        <w:t xml:space="preserve">The 25 Best Time Management Toolls &amp; Techniques: How to Get More </w:t>
      </w:r>
      <w:r w:rsidR="007973F2">
        <w:rPr>
          <w:rFonts w:asciiTheme="minorHAnsi" w:hAnsiTheme="minorHAnsi" w:cstheme="minorHAnsi"/>
          <w:i/>
          <w:color w:val="808080" w:themeColor="background1" w:themeShade="80"/>
          <w:sz w:val="20"/>
          <w:szCs w:val="20"/>
          <w:shd w:val="clear" w:color="auto" w:fill="FFFFFF"/>
        </w:rPr>
        <w:t xml:space="preserve">Done Without Driving Yuorself Crazy. </w:t>
      </w:r>
      <w:r w:rsidR="001C40E4">
        <w:rPr>
          <w:rFonts w:asciiTheme="minorHAnsi" w:hAnsiTheme="minorHAnsi" w:cstheme="minorHAnsi"/>
          <w:color w:val="808080" w:themeColor="background1" w:themeShade="80"/>
          <w:sz w:val="20"/>
          <w:szCs w:val="20"/>
          <w:shd w:val="clear" w:color="auto" w:fill="FFFFFF"/>
        </w:rPr>
        <w:t>p.22,p.109</w:t>
      </w:r>
    </w:p>
    <w:p w:rsidR="00E20EDF" w:rsidRPr="000264C3" w:rsidRDefault="00E20EDF" w:rsidP="00150BF4">
      <w:pPr>
        <w:rPr>
          <w:rFonts w:asciiTheme="minorHAnsi" w:hAnsiTheme="minorHAnsi" w:cstheme="minorHAnsi"/>
          <w:color w:val="808080" w:themeColor="background1" w:themeShade="80"/>
          <w:sz w:val="20"/>
          <w:szCs w:val="20"/>
          <w:shd w:val="clear" w:color="auto" w:fill="FFFFFF"/>
        </w:rPr>
      </w:pPr>
      <w:r w:rsidRPr="000264C3">
        <w:rPr>
          <w:rFonts w:asciiTheme="minorHAnsi" w:hAnsiTheme="minorHAnsi" w:cstheme="minorHAnsi"/>
          <w:color w:val="808080" w:themeColor="background1" w:themeShade="80"/>
          <w:sz w:val="20"/>
          <w:szCs w:val="20"/>
          <w:shd w:val="clear" w:color="auto" w:fill="FFFFFF"/>
        </w:rPr>
        <w:t>Freiherr, A.V.D.B. and Zeiter, A., 2016. Implementing the EU General Data Protection Regulation: A Business Perspective. </w:t>
      </w:r>
      <w:r w:rsidRPr="000264C3">
        <w:rPr>
          <w:rFonts w:asciiTheme="minorHAnsi" w:hAnsiTheme="minorHAnsi" w:cstheme="minorHAnsi"/>
          <w:i/>
          <w:iCs/>
          <w:color w:val="808080" w:themeColor="background1" w:themeShade="80"/>
          <w:sz w:val="20"/>
          <w:szCs w:val="20"/>
        </w:rPr>
        <w:t>Eur. Data Prot. L. Rev.</w:t>
      </w:r>
      <w:r w:rsidRPr="000264C3">
        <w:rPr>
          <w:rFonts w:asciiTheme="minorHAnsi" w:hAnsiTheme="minorHAnsi" w:cstheme="minorHAnsi"/>
          <w:color w:val="808080" w:themeColor="background1" w:themeShade="80"/>
          <w:sz w:val="20"/>
          <w:szCs w:val="20"/>
          <w:shd w:val="clear" w:color="auto" w:fill="FFFFFF"/>
        </w:rPr>
        <w:t>, </w:t>
      </w:r>
      <w:r w:rsidRPr="000264C3">
        <w:rPr>
          <w:rFonts w:asciiTheme="minorHAnsi" w:hAnsiTheme="minorHAnsi" w:cstheme="minorHAnsi"/>
          <w:i/>
          <w:iCs/>
          <w:color w:val="808080" w:themeColor="background1" w:themeShade="80"/>
          <w:sz w:val="20"/>
          <w:szCs w:val="20"/>
        </w:rPr>
        <w:t>2</w:t>
      </w:r>
      <w:r w:rsidRPr="000264C3">
        <w:rPr>
          <w:rFonts w:asciiTheme="minorHAnsi" w:hAnsiTheme="minorHAnsi" w:cstheme="minorHAnsi"/>
          <w:color w:val="808080" w:themeColor="background1" w:themeShade="80"/>
          <w:sz w:val="20"/>
          <w:szCs w:val="20"/>
          <w:shd w:val="clear" w:color="auto" w:fill="FFFFFF"/>
        </w:rPr>
        <w:t>, p.576.</w:t>
      </w:r>
    </w:p>
    <w:p w:rsidR="00E20EDF" w:rsidRPr="000264C3" w:rsidRDefault="00E20EDF" w:rsidP="00DC311A">
      <w:pPr>
        <w:rPr>
          <w:rFonts w:asciiTheme="minorHAnsi" w:hAnsiTheme="minorHAnsi" w:cstheme="minorHAnsi"/>
          <w:color w:val="808080" w:themeColor="background1" w:themeShade="80"/>
          <w:sz w:val="20"/>
          <w:szCs w:val="20"/>
          <w:shd w:val="clear" w:color="auto" w:fill="FFFFFF"/>
        </w:rPr>
      </w:pPr>
      <w:r w:rsidRPr="00DC311A">
        <w:rPr>
          <w:rFonts w:asciiTheme="minorHAnsi" w:hAnsiTheme="minorHAnsi" w:cstheme="minorHAnsi"/>
          <w:color w:val="808080" w:themeColor="background1" w:themeShade="80"/>
          <w:sz w:val="20"/>
          <w:szCs w:val="20"/>
          <w:shd w:val="clear" w:color="auto" w:fill="FFFFFF"/>
        </w:rPr>
        <w:t>Garrido, M., Sullivan, J. and Gordon, A., 2010, December. Understanding the links between ICT skills training and employability: an analytical framework. In </w:t>
      </w:r>
      <w:r w:rsidRPr="00DC311A">
        <w:rPr>
          <w:rFonts w:asciiTheme="minorHAnsi" w:hAnsiTheme="minorHAnsi" w:cstheme="minorHAnsi"/>
          <w:i/>
          <w:iCs/>
          <w:color w:val="808080" w:themeColor="background1" w:themeShade="80"/>
          <w:sz w:val="20"/>
          <w:szCs w:val="20"/>
        </w:rPr>
        <w:t>Proceedings of the 4th ACM/IEEE International Conference on Information and Communication Technologies and Development</w:t>
      </w:r>
      <w:r w:rsidRPr="00DC311A">
        <w:rPr>
          <w:rFonts w:asciiTheme="minorHAnsi" w:hAnsiTheme="minorHAnsi" w:cstheme="minorHAnsi"/>
          <w:color w:val="808080" w:themeColor="background1" w:themeShade="80"/>
          <w:sz w:val="20"/>
          <w:szCs w:val="20"/>
          <w:shd w:val="clear" w:color="auto" w:fill="FFFFFF"/>
        </w:rPr>
        <w:t> (p. 15). ACM.</w:t>
      </w:r>
    </w:p>
    <w:p w:rsidR="00E20EDF" w:rsidRPr="000264C3" w:rsidRDefault="00E20EDF" w:rsidP="00A22C9D">
      <w:pPr>
        <w:rPr>
          <w:rFonts w:asciiTheme="minorHAnsi" w:hAnsiTheme="minorHAnsi" w:cstheme="minorHAnsi"/>
          <w:color w:val="808080" w:themeColor="background1" w:themeShade="80"/>
          <w:sz w:val="20"/>
          <w:szCs w:val="20"/>
          <w:shd w:val="clear" w:color="auto" w:fill="FFFFFF"/>
        </w:rPr>
      </w:pPr>
      <w:r w:rsidRPr="00A22C9D">
        <w:rPr>
          <w:rFonts w:asciiTheme="minorHAnsi" w:hAnsiTheme="minorHAnsi" w:cstheme="minorHAnsi"/>
          <w:color w:val="808080" w:themeColor="background1" w:themeShade="80"/>
          <w:sz w:val="20"/>
          <w:szCs w:val="20"/>
          <w:shd w:val="clear" w:color="auto" w:fill="FFFFFF"/>
        </w:rPr>
        <w:t>Harvey, L., 2005. Embedding and integrating employability. </w:t>
      </w:r>
      <w:r w:rsidRPr="00A22C9D">
        <w:rPr>
          <w:rFonts w:asciiTheme="minorHAnsi" w:hAnsiTheme="minorHAnsi" w:cstheme="minorHAnsi"/>
          <w:i/>
          <w:iCs/>
          <w:color w:val="808080" w:themeColor="background1" w:themeShade="80"/>
          <w:sz w:val="20"/>
          <w:szCs w:val="20"/>
        </w:rPr>
        <w:t>New Directions for Institutional Research</w:t>
      </w:r>
      <w:r w:rsidRPr="00A22C9D">
        <w:rPr>
          <w:rFonts w:asciiTheme="minorHAnsi" w:hAnsiTheme="minorHAnsi" w:cstheme="minorHAnsi"/>
          <w:color w:val="808080" w:themeColor="background1" w:themeShade="80"/>
          <w:sz w:val="20"/>
          <w:szCs w:val="20"/>
          <w:shd w:val="clear" w:color="auto" w:fill="FFFFFF"/>
        </w:rPr>
        <w:t>, </w:t>
      </w:r>
      <w:r w:rsidRPr="00A22C9D">
        <w:rPr>
          <w:rFonts w:asciiTheme="minorHAnsi" w:hAnsiTheme="minorHAnsi" w:cstheme="minorHAnsi"/>
          <w:i/>
          <w:iCs/>
          <w:color w:val="808080" w:themeColor="background1" w:themeShade="80"/>
          <w:sz w:val="20"/>
          <w:szCs w:val="20"/>
        </w:rPr>
        <w:t>2005</w:t>
      </w:r>
      <w:r w:rsidRPr="00A22C9D">
        <w:rPr>
          <w:rFonts w:asciiTheme="minorHAnsi" w:hAnsiTheme="minorHAnsi" w:cstheme="minorHAnsi"/>
          <w:color w:val="808080" w:themeColor="background1" w:themeShade="80"/>
          <w:sz w:val="20"/>
          <w:szCs w:val="20"/>
          <w:shd w:val="clear" w:color="auto" w:fill="FFFFFF"/>
        </w:rPr>
        <w:t>(128), pp.13-28.</w:t>
      </w:r>
    </w:p>
    <w:p w:rsidR="00E20EDF" w:rsidRPr="000264C3" w:rsidRDefault="00E20EDF" w:rsidP="00F67DAD">
      <w:pPr>
        <w:rPr>
          <w:rFonts w:asciiTheme="minorHAnsi" w:hAnsiTheme="minorHAnsi" w:cstheme="minorHAnsi"/>
          <w:color w:val="808080" w:themeColor="background1" w:themeShade="80"/>
          <w:sz w:val="20"/>
          <w:szCs w:val="20"/>
          <w:shd w:val="clear" w:color="auto" w:fill="FFFFFF"/>
        </w:rPr>
      </w:pPr>
      <w:r w:rsidRPr="00F67DAD">
        <w:rPr>
          <w:rFonts w:asciiTheme="minorHAnsi" w:hAnsiTheme="minorHAnsi" w:cstheme="minorHAnsi"/>
          <w:color w:val="808080" w:themeColor="background1" w:themeShade="80"/>
          <w:sz w:val="20"/>
          <w:szCs w:val="20"/>
          <w:shd w:val="clear" w:color="auto" w:fill="FFFFFF"/>
        </w:rPr>
        <w:t>Hillage, J. and Pollard, E., 1998. </w:t>
      </w:r>
      <w:r w:rsidRPr="00F67DAD">
        <w:rPr>
          <w:rFonts w:asciiTheme="minorHAnsi" w:hAnsiTheme="minorHAnsi" w:cstheme="minorHAnsi"/>
          <w:i/>
          <w:iCs/>
          <w:color w:val="808080" w:themeColor="background1" w:themeShade="80"/>
          <w:sz w:val="20"/>
          <w:szCs w:val="20"/>
        </w:rPr>
        <w:t>Employability: developing a framework for policy analysis</w:t>
      </w:r>
      <w:r w:rsidRPr="00F67DAD">
        <w:rPr>
          <w:rFonts w:asciiTheme="minorHAnsi" w:hAnsiTheme="minorHAnsi" w:cstheme="minorHAnsi"/>
          <w:color w:val="808080" w:themeColor="background1" w:themeShade="80"/>
          <w:sz w:val="20"/>
          <w:szCs w:val="20"/>
          <w:shd w:val="clear" w:color="auto" w:fill="FFFFFF"/>
        </w:rPr>
        <w:t>. London: DfEE.</w:t>
      </w:r>
    </w:p>
    <w:p w:rsidR="00E20EDF" w:rsidRPr="000264C3" w:rsidRDefault="00E20EDF" w:rsidP="008444BC">
      <w:pPr>
        <w:rPr>
          <w:rFonts w:asciiTheme="minorHAnsi" w:hAnsiTheme="minorHAnsi" w:cstheme="minorHAnsi"/>
          <w:color w:val="808080" w:themeColor="background1" w:themeShade="80"/>
          <w:sz w:val="20"/>
          <w:szCs w:val="20"/>
          <w:shd w:val="clear" w:color="auto" w:fill="FFFFFF"/>
        </w:rPr>
      </w:pPr>
      <w:r w:rsidRPr="008444BC">
        <w:rPr>
          <w:rFonts w:asciiTheme="minorHAnsi" w:hAnsiTheme="minorHAnsi" w:cstheme="minorHAnsi"/>
          <w:color w:val="808080" w:themeColor="background1" w:themeShade="80"/>
          <w:sz w:val="20"/>
          <w:szCs w:val="20"/>
          <w:shd w:val="clear" w:color="auto" w:fill="FFFFFF"/>
        </w:rPr>
        <w:t>Iles, P., Forster, A. and Tinline, G., 1996. The changing relationships between work commitment, personal flexibility and employability: An evaluation of a field experiment in executive development. </w:t>
      </w:r>
      <w:r w:rsidRPr="008444BC">
        <w:rPr>
          <w:rFonts w:asciiTheme="minorHAnsi" w:hAnsiTheme="minorHAnsi" w:cstheme="minorHAnsi"/>
          <w:i/>
          <w:iCs/>
          <w:color w:val="808080" w:themeColor="background1" w:themeShade="80"/>
          <w:sz w:val="20"/>
          <w:szCs w:val="20"/>
        </w:rPr>
        <w:t>Journal of Managerial Psychology</w:t>
      </w:r>
      <w:r w:rsidRPr="008444BC">
        <w:rPr>
          <w:rFonts w:asciiTheme="minorHAnsi" w:hAnsiTheme="minorHAnsi" w:cstheme="minorHAnsi"/>
          <w:color w:val="808080" w:themeColor="background1" w:themeShade="80"/>
          <w:sz w:val="20"/>
          <w:szCs w:val="20"/>
          <w:shd w:val="clear" w:color="auto" w:fill="FFFFFF"/>
        </w:rPr>
        <w:t>, </w:t>
      </w:r>
      <w:r w:rsidRPr="008444BC">
        <w:rPr>
          <w:rFonts w:asciiTheme="minorHAnsi" w:hAnsiTheme="minorHAnsi" w:cstheme="minorHAnsi"/>
          <w:i/>
          <w:iCs/>
          <w:color w:val="808080" w:themeColor="background1" w:themeShade="80"/>
          <w:sz w:val="20"/>
          <w:szCs w:val="20"/>
        </w:rPr>
        <w:t>11</w:t>
      </w:r>
      <w:r w:rsidRPr="008444BC">
        <w:rPr>
          <w:rFonts w:asciiTheme="minorHAnsi" w:hAnsiTheme="minorHAnsi" w:cstheme="minorHAnsi"/>
          <w:color w:val="808080" w:themeColor="background1" w:themeShade="80"/>
          <w:sz w:val="20"/>
          <w:szCs w:val="20"/>
          <w:shd w:val="clear" w:color="auto" w:fill="FFFFFF"/>
        </w:rPr>
        <w:t>(8), pp.18-34.</w:t>
      </w:r>
    </w:p>
    <w:p w:rsidR="00E20EDF" w:rsidRPr="000264C3" w:rsidRDefault="00E20EDF" w:rsidP="00BD1584">
      <w:pPr>
        <w:rPr>
          <w:rFonts w:asciiTheme="minorHAnsi" w:hAnsiTheme="minorHAnsi" w:cstheme="minorHAnsi"/>
          <w:color w:val="808080" w:themeColor="background1" w:themeShade="80"/>
          <w:sz w:val="20"/>
          <w:szCs w:val="20"/>
          <w:shd w:val="clear" w:color="auto" w:fill="FFFFFF"/>
        </w:rPr>
      </w:pPr>
      <w:r w:rsidRPr="000264C3">
        <w:rPr>
          <w:rFonts w:asciiTheme="minorHAnsi" w:hAnsiTheme="minorHAnsi" w:cstheme="minorHAnsi"/>
          <w:color w:val="808080" w:themeColor="background1" w:themeShade="80"/>
          <w:sz w:val="20"/>
          <w:szCs w:val="20"/>
          <w:shd w:val="clear" w:color="auto" w:fill="FFFFFF"/>
        </w:rPr>
        <w:t>Kaaniche, N. and Laurent, M., 2017. Data security and privacy preservation in cloud storage environments based on cryptographic mechanisms. </w:t>
      </w:r>
      <w:r w:rsidRPr="000264C3">
        <w:rPr>
          <w:rFonts w:asciiTheme="minorHAnsi" w:hAnsiTheme="minorHAnsi" w:cstheme="minorHAnsi"/>
          <w:i/>
          <w:iCs/>
          <w:color w:val="808080" w:themeColor="background1" w:themeShade="80"/>
          <w:sz w:val="20"/>
          <w:szCs w:val="20"/>
        </w:rPr>
        <w:t>Computer Communications</w:t>
      </w:r>
      <w:r w:rsidRPr="000264C3">
        <w:rPr>
          <w:rFonts w:asciiTheme="minorHAnsi" w:hAnsiTheme="minorHAnsi" w:cstheme="minorHAnsi"/>
          <w:color w:val="808080" w:themeColor="background1" w:themeShade="80"/>
          <w:sz w:val="20"/>
          <w:szCs w:val="20"/>
          <w:shd w:val="clear" w:color="auto" w:fill="FFFFFF"/>
        </w:rPr>
        <w:t>, </w:t>
      </w:r>
      <w:r w:rsidRPr="000264C3">
        <w:rPr>
          <w:rFonts w:asciiTheme="minorHAnsi" w:hAnsiTheme="minorHAnsi" w:cstheme="minorHAnsi"/>
          <w:i/>
          <w:iCs/>
          <w:color w:val="808080" w:themeColor="background1" w:themeShade="80"/>
          <w:sz w:val="20"/>
          <w:szCs w:val="20"/>
        </w:rPr>
        <w:t>111</w:t>
      </w:r>
      <w:r w:rsidRPr="000264C3">
        <w:rPr>
          <w:rFonts w:asciiTheme="minorHAnsi" w:hAnsiTheme="minorHAnsi" w:cstheme="minorHAnsi"/>
          <w:color w:val="808080" w:themeColor="background1" w:themeShade="80"/>
          <w:sz w:val="20"/>
          <w:szCs w:val="20"/>
          <w:shd w:val="clear" w:color="auto" w:fill="FFFFFF"/>
        </w:rPr>
        <w:t>, pp.120-141.</w:t>
      </w:r>
    </w:p>
    <w:p w:rsidR="00E20EDF" w:rsidRPr="000264C3" w:rsidRDefault="00E20EDF" w:rsidP="00F001D7">
      <w:pPr>
        <w:rPr>
          <w:rFonts w:asciiTheme="minorHAnsi" w:hAnsiTheme="minorHAnsi" w:cstheme="minorHAnsi"/>
          <w:color w:val="808080" w:themeColor="background1" w:themeShade="80"/>
          <w:sz w:val="20"/>
          <w:szCs w:val="20"/>
          <w:shd w:val="clear" w:color="auto" w:fill="FFFFFF"/>
        </w:rPr>
      </w:pPr>
      <w:r w:rsidRPr="000264C3">
        <w:rPr>
          <w:rFonts w:asciiTheme="minorHAnsi" w:hAnsiTheme="minorHAnsi" w:cstheme="minorHAnsi"/>
          <w:color w:val="808080" w:themeColor="background1" w:themeShade="80"/>
          <w:sz w:val="20"/>
          <w:szCs w:val="20"/>
          <w:shd w:val="clear" w:color="auto" w:fill="FFFFFF"/>
        </w:rPr>
        <w:t>Li, Y., Gai, K., Qiu, L., Qiu, M. and Zhao, H., 2017. Intelligent cryptography approach for secure distributed big data storage in cloud computing. </w:t>
      </w:r>
      <w:r w:rsidRPr="000264C3">
        <w:rPr>
          <w:rFonts w:asciiTheme="minorHAnsi" w:hAnsiTheme="minorHAnsi" w:cstheme="minorHAnsi"/>
          <w:i/>
          <w:iCs/>
          <w:color w:val="808080" w:themeColor="background1" w:themeShade="80"/>
          <w:sz w:val="20"/>
          <w:szCs w:val="20"/>
        </w:rPr>
        <w:t>Information Sciences</w:t>
      </w:r>
      <w:r w:rsidRPr="000264C3">
        <w:rPr>
          <w:rFonts w:asciiTheme="minorHAnsi" w:hAnsiTheme="minorHAnsi" w:cstheme="minorHAnsi"/>
          <w:color w:val="808080" w:themeColor="background1" w:themeShade="80"/>
          <w:sz w:val="20"/>
          <w:szCs w:val="20"/>
          <w:shd w:val="clear" w:color="auto" w:fill="FFFFFF"/>
        </w:rPr>
        <w:t>, </w:t>
      </w:r>
      <w:r w:rsidRPr="000264C3">
        <w:rPr>
          <w:rFonts w:asciiTheme="minorHAnsi" w:hAnsiTheme="minorHAnsi" w:cstheme="minorHAnsi"/>
          <w:i/>
          <w:iCs/>
          <w:color w:val="808080" w:themeColor="background1" w:themeShade="80"/>
          <w:sz w:val="20"/>
          <w:szCs w:val="20"/>
        </w:rPr>
        <w:t>387</w:t>
      </w:r>
      <w:r w:rsidRPr="000264C3">
        <w:rPr>
          <w:rFonts w:asciiTheme="minorHAnsi" w:hAnsiTheme="minorHAnsi" w:cstheme="minorHAnsi"/>
          <w:color w:val="808080" w:themeColor="background1" w:themeShade="80"/>
          <w:sz w:val="20"/>
          <w:szCs w:val="20"/>
          <w:shd w:val="clear" w:color="auto" w:fill="FFFFFF"/>
        </w:rPr>
        <w:t>, pp.103-115.</w:t>
      </w:r>
    </w:p>
    <w:p w:rsidR="00E20EDF" w:rsidRPr="00D8768E" w:rsidRDefault="00E20EDF" w:rsidP="000458EE">
      <w:pPr>
        <w:rPr>
          <w:rFonts w:asciiTheme="minorHAnsi" w:hAnsiTheme="minorHAnsi" w:cstheme="minorHAnsi"/>
          <w:color w:val="808080" w:themeColor="background1" w:themeShade="80"/>
          <w:sz w:val="20"/>
          <w:szCs w:val="20"/>
          <w:shd w:val="clear" w:color="auto" w:fill="FFFFFF"/>
        </w:rPr>
      </w:pPr>
      <w:r w:rsidRPr="000458EE">
        <w:rPr>
          <w:rFonts w:asciiTheme="minorHAnsi" w:hAnsiTheme="minorHAnsi" w:cstheme="minorHAnsi"/>
          <w:color w:val="808080" w:themeColor="background1" w:themeShade="80"/>
          <w:sz w:val="20"/>
          <w:szCs w:val="20"/>
          <w:shd w:val="clear" w:color="auto" w:fill="FFFFFF"/>
        </w:rPr>
        <w:t>Mabe, P.A. and West, S.G., 1982. Validity of self-evaluation of ability: A review and meta-analysis. </w:t>
      </w:r>
      <w:r w:rsidRPr="000458EE">
        <w:rPr>
          <w:rFonts w:asciiTheme="minorHAnsi" w:hAnsiTheme="minorHAnsi" w:cstheme="minorHAnsi"/>
          <w:i/>
          <w:iCs/>
          <w:color w:val="808080" w:themeColor="background1" w:themeShade="80"/>
          <w:sz w:val="20"/>
          <w:szCs w:val="20"/>
        </w:rPr>
        <w:t>Journal of applied Psychology</w:t>
      </w:r>
      <w:r w:rsidRPr="000458EE">
        <w:rPr>
          <w:rFonts w:asciiTheme="minorHAnsi" w:hAnsiTheme="minorHAnsi" w:cstheme="minorHAnsi"/>
          <w:color w:val="808080" w:themeColor="background1" w:themeShade="80"/>
          <w:sz w:val="20"/>
          <w:szCs w:val="20"/>
          <w:shd w:val="clear" w:color="auto" w:fill="FFFFFF"/>
        </w:rPr>
        <w:t>, </w:t>
      </w:r>
      <w:r w:rsidRPr="000458EE">
        <w:rPr>
          <w:rFonts w:asciiTheme="minorHAnsi" w:hAnsiTheme="minorHAnsi" w:cstheme="minorHAnsi"/>
          <w:i/>
          <w:iCs/>
          <w:color w:val="808080" w:themeColor="background1" w:themeShade="80"/>
          <w:sz w:val="20"/>
          <w:szCs w:val="20"/>
        </w:rPr>
        <w:t>67</w:t>
      </w:r>
      <w:r w:rsidRPr="000458EE">
        <w:rPr>
          <w:rFonts w:asciiTheme="minorHAnsi" w:hAnsiTheme="minorHAnsi" w:cstheme="minorHAnsi"/>
          <w:color w:val="808080" w:themeColor="background1" w:themeShade="80"/>
          <w:sz w:val="20"/>
          <w:szCs w:val="20"/>
          <w:shd w:val="clear" w:color="auto" w:fill="FFFFFF"/>
        </w:rPr>
        <w:t>(3), p.280.</w:t>
      </w:r>
    </w:p>
    <w:p w:rsidR="00E20EDF" w:rsidRPr="00D8768E" w:rsidRDefault="00E20EDF" w:rsidP="00D8768E">
      <w:pPr>
        <w:rPr>
          <w:rFonts w:asciiTheme="minorHAnsi" w:hAnsiTheme="minorHAnsi" w:cstheme="minorHAnsi"/>
          <w:color w:val="808080" w:themeColor="background1" w:themeShade="80"/>
          <w:sz w:val="20"/>
          <w:szCs w:val="20"/>
        </w:rPr>
      </w:pPr>
      <w:r w:rsidRPr="00D8768E">
        <w:rPr>
          <w:rFonts w:asciiTheme="minorHAnsi" w:hAnsiTheme="minorHAnsi" w:cstheme="minorHAnsi"/>
          <w:color w:val="808080" w:themeColor="background1" w:themeShade="80"/>
          <w:sz w:val="20"/>
          <w:szCs w:val="20"/>
          <w:shd w:val="clear" w:color="auto" w:fill="FFFFFF"/>
        </w:rPr>
        <w:t>Macan, T.H., Shahani, C., Dipboye, R.L. and Phillips, A.P., 1990. College students' time management: Correlations with academic performance and stress.</w:t>
      </w:r>
      <w:r w:rsidRPr="00D8768E">
        <w:rPr>
          <w:rStyle w:val="apple-converted-space"/>
          <w:rFonts w:asciiTheme="minorHAnsi" w:hAnsiTheme="minorHAnsi" w:cstheme="minorHAnsi"/>
          <w:color w:val="808080" w:themeColor="background1" w:themeShade="80"/>
          <w:sz w:val="20"/>
          <w:szCs w:val="20"/>
          <w:shd w:val="clear" w:color="auto" w:fill="FFFFFF"/>
        </w:rPr>
        <w:t> </w:t>
      </w:r>
      <w:r w:rsidRPr="00D8768E">
        <w:rPr>
          <w:rFonts w:asciiTheme="minorHAnsi" w:hAnsiTheme="minorHAnsi" w:cstheme="minorHAnsi"/>
          <w:i/>
          <w:iCs/>
          <w:color w:val="808080" w:themeColor="background1" w:themeShade="80"/>
          <w:sz w:val="20"/>
          <w:szCs w:val="20"/>
        </w:rPr>
        <w:t>Journal of educational psychology</w:t>
      </w:r>
      <w:r w:rsidRPr="00D8768E">
        <w:rPr>
          <w:rFonts w:asciiTheme="minorHAnsi" w:hAnsiTheme="minorHAnsi" w:cstheme="minorHAnsi"/>
          <w:color w:val="808080" w:themeColor="background1" w:themeShade="80"/>
          <w:sz w:val="20"/>
          <w:szCs w:val="20"/>
          <w:shd w:val="clear" w:color="auto" w:fill="FFFFFF"/>
        </w:rPr>
        <w:t>,</w:t>
      </w:r>
      <w:r w:rsidRPr="00D8768E">
        <w:rPr>
          <w:rStyle w:val="apple-converted-space"/>
          <w:rFonts w:asciiTheme="minorHAnsi" w:hAnsiTheme="minorHAnsi" w:cstheme="minorHAnsi"/>
          <w:color w:val="808080" w:themeColor="background1" w:themeShade="80"/>
          <w:sz w:val="20"/>
          <w:szCs w:val="20"/>
          <w:shd w:val="clear" w:color="auto" w:fill="FFFFFF"/>
        </w:rPr>
        <w:t> </w:t>
      </w:r>
      <w:r w:rsidRPr="00D8768E">
        <w:rPr>
          <w:rFonts w:asciiTheme="minorHAnsi" w:hAnsiTheme="minorHAnsi" w:cstheme="minorHAnsi"/>
          <w:i/>
          <w:iCs/>
          <w:color w:val="808080" w:themeColor="background1" w:themeShade="80"/>
          <w:sz w:val="20"/>
          <w:szCs w:val="20"/>
        </w:rPr>
        <w:t>82</w:t>
      </w:r>
      <w:r w:rsidRPr="00D8768E">
        <w:rPr>
          <w:rFonts w:asciiTheme="minorHAnsi" w:hAnsiTheme="minorHAnsi" w:cstheme="minorHAnsi"/>
          <w:color w:val="808080" w:themeColor="background1" w:themeShade="80"/>
          <w:sz w:val="20"/>
          <w:szCs w:val="20"/>
          <w:shd w:val="clear" w:color="auto" w:fill="FFFFFF"/>
        </w:rPr>
        <w:t>(4), p.760.</w:t>
      </w:r>
    </w:p>
    <w:p w:rsidR="00E20EDF" w:rsidRPr="00D8768E" w:rsidRDefault="00E20EDF" w:rsidP="000A6F4F">
      <w:pPr>
        <w:rPr>
          <w:rFonts w:asciiTheme="minorHAnsi" w:hAnsiTheme="minorHAnsi" w:cstheme="minorHAnsi"/>
          <w:color w:val="808080" w:themeColor="background1" w:themeShade="80"/>
          <w:sz w:val="20"/>
          <w:szCs w:val="20"/>
          <w:shd w:val="clear" w:color="auto" w:fill="FFFFFF"/>
        </w:rPr>
      </w:pPr>
      <w:r w:rsidRPr="00D8768E">
        <w:rPr>
          <w:rFonts w:asciiTheme="minorHAnsi" w:hAnsiTheme="minorHAnsi" w:cstheme="minorHAnsi"/>
          <w:color w:val="808080" w:themeColor="background1" w:themeShade="80"/>
          <w:sz w:val="20"/>
          <w:szCs w:val="20"/>
          <w:shd w:val="clear" w:color="auto" w:fill="FFFFFF"/>
        </w:rPr>
        <w:t>MacCann, C., Fogarty, G.J. and Roberts, R.D., 2012. Strategies for success in education: Time management is more important for part-time than full-time community college students. </w:t>
      </w:r>
      <w:r w:rsidRPr="00D8768E">
        <w:rPr>
          <w:rFonts w:asciiTheme="minorHAnsi" w:hAnsiTheme="minorHAnsi" w:cstheme="minorHAnsi"/>
          <w:i/>
          <w:iCs/>
          <w:color w:val="808080" w:themeColor="background1" w:themeShade="80"/>
          <w:sz w:val="20"/>
          <w:szCs w:val="20"/>
        </w:rPr>
        <w:t>Learning and Individual Differences</w:t>
      </w:r>
      <w:r w:rsidRPr="00D8768E">
        <w:rPr>
          <w:rFonts w:asciiTheme="minorHAnsi" w:hAnsiTheme="minorHAnsi" w:cstheme="minorHAnsi"/>
          <w:color w:val="808080" w:themeColor="background1" w:themeShade="80"/>
          <w:sz w:val="20"/>
          <w:szCs w:val="20"/>
          <w:shd w:val="clear" w:color="auto" w:fill="FFFFFF"/>
        </w:rPr>
        <w:t>, </w:t>
      </w:r>
      <w:r w:rsidRPr="00D8768E">
        <w:rPr>
          <w:rFonts w:asciiTheme="minorHAnsi" w:hAnsiTheme="minorHAnsi" w:cstheme="minorHAnsi"/>
          <w:i/>
          <w:iCs/>
          <w:color w:val="808080" w:themeColor="background1" w:themeShade="80"/>
          <w:sz w:val="20"/>
          <w:szCs w:val="20"/>
        </w:rPr>
        <w:t>22</w:t>
      </w:r>
      <w:r w:rsidRPr="00D8768E">
        <w:rPr>
          <w:rFonts w:asciiTheme="minorHAnsi" w:hAnsiTheme="minorHAnsi" w:cstheme="minorHAnsi"/>
          <w:color w:val="808080" w:themeColor="background1" w:themeShade="80"/>
          <w:sz w:val="20"/>
          <w:szCs w:val="20"/>
          <w:shd w:val="clear" w:color="auto" w:fill="FFFFFF"/>
        </w:rPr>
        <w:t>(5), pp.618-623.</w:t>
      </w:r>
    </w:p>
    <w:p w:rsidR="00E20EDF" w:rsidRPr="00F67DAD" w:rsidRDefault="00E20EDF" w:rsidP="00F67DAD">
      <w:pPr>
        <w:rPr>
          <w:rFonts w:asciiTheme="minorHAnsi" w:hAnsiTheme="minorHAnsi" w:cstheme="minorHAnsi"/>
          <w:color w:val="808080" w:themeColor="background1" w:themeShade="80"/>
          <w:sz w:val="20"/>
          <w:szCs w:val="20"/>
        </w:rPr>
      </w:pPr>
      <w:r w:rsidRPr="00F67DAD">
        <w:rPr>
          <w:rFonts w:asciiTheme="minorHAnsi" w:hAnsiTheme="minorHAnsi" w:cstheme="minorHAnsi"/>
          <w:color w:val="808080" w:themeColor="background1" w:themeShade="80"/>
          <w:sz w:val="20"/>
          <w:szCs w:val="20"/>
          <w:shd w:val="clear" w:color="auto" w:fill="FFFFFF"/>
        </w:rPr>
        <w:t>McQuaid, R.W. and Lindsay, C., 2005. The concept of employability. </w:t>
      </w:r>
      <w:r w:rsidRPr="00F67DAD">
        <w:rPr>
          <w:rFonts w:asciiTheme="minorHAnsi" w:hAnsiTheme="minorHAnsi" w:cstheme="minorHAnsi"/>
          <w:i/>
          <w:iCs/>
          <w:color w:val="808080" w:themeColor="background1" w:themeShade="80"/>
          <w:sz w:val="20"/>
          <w:szCs w:val="20"/>
        </w:rPr>
        <w:t>Urban studies</w:t>
      </w:r>
      <w:r w:rsidRPr="00F67DAD">
        <w:rPr>
          <w:rFonts w:asciiTheme="minorHAnsi" w:hAnsiTheme="minorHAnsi" w:cstheme="minorHAnsi"/>
          <w:color w:val="808080" w:themeColor="background1" w:themeShade="80"/>
          <w:sz w:val="20"/>
          <w:szCs w:val="20"/>
          <w:shd w:val="clear" w:color="auto" w:fill="FFFFFF"/>
        </w:rPr>
        <w:t>, </w:t>
      </w:r>
      <w:r w:rsidRPr="00F67DAD">
        <w:rPr>
          <w:rFonts w:asciiTheme="minorHAnsi" w:hAnsiTheme="minorHAnsi" w:cstheme="minorHAnsi"/>
          <w:i/>
          <w:iCs/>
          <w:color w:val="808080" w:themeColor="background1" w:themeShade="80"/>
          <w:sz w:val="20"/>
          <w:szCs w:val="20"/>
        </w:rPr>
        <w:t>42</w:t>
      </w:r>
      <w:r w:rsidRPr="00F67DAD">
        <w:rPr>
          <w:rFonts w:asciiTheme="minorHAnsi" w:hAnsiTheme="minorHAnsi" w:cstheme="minorHAnsi"/>
          <w:color w:val="808080" w:themeColor="background1" w:themeShade="80"/>
          <w:sz w:val="20"/>
          <w:szCs w:val="20"/>
          <w:shd w:val="clear" w:color="auto" w:fill="FFFFFF"/>
        </w:rPr>
        <w:t>(2), pp.197-219.</w:t>
      </w:r>
    </w:p>
    <w:p w:rsidR="00E20EDF" w:rsidRPr="008444BC" w:rsidRDefault="00E20EDF" w:rsidP="008444BC">
      <w:pPr>
        <w:rPr>
          <w:rFonts w:asciiTheme="minorHAnsi" w:hAnsiTheme="minorHAnsi" w:cstheme="minorHAnsi"/>
          <w:color w:val="808080" w:themeColor="background1" w:themeShade="80"/>
          <w:sz w:val="20"/>
          <w:szCs w:val="20"/>
        </w:rPr>
      </w:pPr>
      <w:r w:rsidRPr="00D8768E">
        <w:rPr>
          <w:rFonts w:asciiTheme="minorHAnsi" w:hAnsiTheme="minorHAnsi" w:cstheme="minorHAnsi"/>
          <w:color w:val="808080" w:themeColor="background1" w:themeShade="80"/>
          <w:sz w:val="20"/>
          <w:szCs w:val="20"/>
        </w:rPr>
        <w:t xml:space="preserve">Rothwell, A., Herbert, I. &amp; Rothwell, F., 2008. Self-perceived employability: Construction and initial validation of a scale for university students. </w:t>
      </w:r>
      <w:r w:rsidRPr="00D8768E">
        <w:rPr>
          <w:rFonts w:asciiTheme="minorHAnsi" w:hAnsiTheme="minorHAnsi" w:cstheme="minorHAnsi"/>
          <w:i/>
          <w:color w:val="808080" w:themeColor="background1" w:themeShade="80"/>
          <w:sz w:val="20"/>
          <w:szCs w:val="20"/>
        </w:rPr>
        <w:t xml:space="preserve">Journal of Vocational Behaviour, 73, </w:t>
      </w:r>
      <w:r w:rsidRPr="00D8768E">
        <w:rPr>
          <w:rFonts w:asciiTheme="minorHAnsi" w:hAnsiTheme="minorHAnsi" w:cstheme="minorHAnsi"/>
          <w:color w:val="808080" w:themeColor="background1" w:themeShade="80"/>
          <w:sz w:val="20"/>
          <w:szCs w:val="20"/>
        </w:rPr>
        <w:t>pp.1-12.</w:t>
      </w:r>
    </w:p>
    <w:p w:rsidR="00D8768E" w:rsidRPr="00807995" w:rsidRDefault="00807995" w:rsidP="000A6F4F">
      <w:pPr>
        <w:rPr>
          <w:rFonts w:asciiTheme="minorHAnsi" w:hAnsiTheme="minorHAnsi" w:cstheme="minorHAnsi"/>
          <w:i/>
          <w:color w:val="808080" w:themeColor="background1" w:themeShade="80"/>
          <w:sz w:val="20"/>
          <w:szCs w:val="20"/>
        </w:rPr>
      </w:pPr>
      <w:r>
        <w:rPr>
          <w:rFonts w:asciiTheme="minorHAnsi" w:hAnsiTheme="minorHAnsi" w:cstheme="minorHAnsi"/>
          <w:color w:val="808080" w:themeColor="background1" w:themeShade="80"/>
          <w:sz w:val="20"/>
          <w:szCs w:val="20"/>
        </w:rPr>
        <w:t xml:space="preserve">Uusiautti S. and Maatta K., 2015. </w:t>
      </w:r>
      <w:r>
        <w:rPr>
          <w:rFonts w:asciiTheme="minorHAnsi" w:hAnsiTheme="minorHAnsi" w:cstheme="minorHAnsi"/>
          <w:i/>
          <w:color w:val="808080" w:themeColor="background1" w:themeShade="80"/>
          <w:sz w:val="20"/>
          <w:szCs w:val="20"/>
        </w:rPr>
        <w:t>The Psychology of Becoming a Successful Worker.</w:t>
      </w:r>
      <w:r w:rsidRPr="00807995">
        <w:rPr>
          <w:rFonts w:asciiTheme="minorHAnsi" w:hAnsiTheme="minorHAnsi" w:cstheme="minorHAnsi"/>
          <w:color w:val="808080" w:themeColor="background1" w:themeShade="80"/>
          <w:sz w:val="20"/>
          <w:szCs w:val="20"/>
        </w:rPr>
        <w:t xml:space="preserve"> p</w:t>
      </w:r>
      <w:r w:rsidR="00DB458B">
        <w:rPr>
          <w:rFonts w:asciiTheme="minorHAnsi" w:hAnsiTheme="minorHAnsi" w:cstheme="minorHAnsi"/>
          <w:color w:val="808080" w:themeColor="background1" w:themeShade="80"/>
          <w:sz w:val="20"/>
          <w:szCs w:val="20"/>
        </w:rPr>
        <w:t>p</w:t>
      </w:r>
      <w:r w:rsidRPr="00807995">
        <w:rPr>
          <w:rFonts w:asciiTheme="minorHAnsi" w:hAnsiTheme="minorHAnsi" w:cstheme="minorHAnsi"/>
          <w:color w:val="808080" w:themeColor="background1" w:themeShade="80"/>
          <w:sz w:val="20"/>
          <w:szCs w:val="20"/>
        </w:rPr>
        <w:t>.21</w:t>
      </w:r>
      <w:r w:rsidR="00DB458B">
        <w:rPr>
          <w:rFonts w:asciiTheme="minorHAnsi" w:hAnsiTheme="minorHAnsi" w:cstheme="minorHAnsi"/>
          <w:color w:val="808080" w:themeColor="background1" w:themeShade="80"/>
          <w:sz w:val="20"/>
          <w:szCs w:val="20"/>
        </w:rPr>
        <w:t>-22.</w:t>
      </w:r>
      <w:r w:rsidRPr="00807995">
        <w:rPr>
          <w:rFonts w:asciiTheme="minorHAnsi" w:hAnsiTheme="minorHAnsi" w:cstheme="minorHAnsi"/>
          <w:color w:val="808080" w:themeColor="background1" w:themeShade="80"/>
          <w:sz w:val="20"/>
          <w:szCs w:val="20"/>
        </w:rPr>
        <w:t>.</w:t>
      </w:r>
    </w:p>
    <w:p w:rsidR="000A6F4F" w:rsidRPr="00D8768E" w:rsidRDefault="000A6F4F" w:rsidP="00F001D7">
      <w:pPr>
        <w:rPr>
          <w:rFonts w:asciiTheme="minorHAnsi" w:hAnsiTheme="minorHAnsi" w:cstheme="minorHAnsi"/>
          <w:color w:val="808080" w:themeColor="background1" w:themeShade="80"/>
        </w:rPr>
      </w:pPr>
    </w:p>
    <w:p w:rsidR="00F001D7" w:rsidRPr="00D8768E" w:rsidRDefault="00F001D7" w:rsidP="009B6654">
      <w:pPr>
        <w:rPr>
          <w:rFonts w:asciiTheme="minorHAnsi" w:hAnsiTheme="minorHAnsi" w:cstheme="minorHAnsi"/>
          <w:color w:val="808080" w:themeColor="background1" w:themeShade="80"/>
        </w:rPr>
      </w:pPr>
    </w:p>
    <w:p w:rsidR="009B6654" w:rsidRPr="00D8768E" w:rsidRDefault="009B6654" w:rsidP="00BD1584">
      <w:pPr>
        <w:rPr>
          <w:rFonts w:asciiTheme="minorHAnsi" w:hAnsiTheme="minorHAnsi" w:cstheme="minorHAnsi"/>
          <w:color w:val="808080" w:themeColor="background1" w:themeShade="80"/>
        </w:rPr>
      </w:pPr>
    </w:p>
    <w:sectPr w:rsidR="009B6654" w:rsidRPr="00D8768E" w:rsidSect="0019363B">
      <w:footerReference w:type="default" r:id="rId14"/>
      <w:footerReference w:type="first" r:id="rId15"/>
      <w:pgSz w:w="12240" w:h="15840"/>
      <w:pgMar w:top="1901" w:right="1008" w:bottom="1440" w:left="1008" w:header="720" w:footer="43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17EF" w:rsidRDefault="00BB17EF">
      <w:r>
        <w:separator/>
      </w:r>
    </w:p>
    <w:p w:rsidR="00BB17EF" w:rsidRDefault="00BB17EF"/>
  </w:endnote>
  <w:endnote w:type="continuationSeparator" w:id="1">
    <w:p w:rsidR="00BB17EF" w:rsidRDefault="00BB17EF">
      <w:r>
        <w:continuationSeparator/>
      </w:r>
    </w:p>
    <w:p w:rsidR="00BB17EF" w:rsidRDefault="00BB17E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1171722"/>
      <w:docPartObj>
        <w:docPartGallery w:val="Page Numbers (Bottom of Page)"/>
        <w:docPartUnique/>
      </w:docPartObj>
    </w:sdtPr>
    <w:sdtEndPr>
      <w:rPr>
        <w:noProof/>
      </w:rPr>
    </w:sdtEndPr>
    <w:sdtContent>
      <w:p w:rsidR="006212AD" w:rsidRDefault="00973879">
        <w:pPr>
          <w:pStyle w:val="Footer"/>
        </w:pPr>
        <w:fldSimple w:instr=" PAGE   \* MERGEFORMAT ">
          <w:r w:rsidR="00027648">
            <w:rPr>
              <w:noProof/>
            </w:rPr>
            <w:t>4</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095136936"/>
      <w:docPartObj>
        <w:docPartGallery w:val="Page Numbers (Bottom of Page)"/>
        <w:docPartUnique/>
      </w:docPartObj>
    </w:sdtPr>
    <w:sdtContent>
      <w:p w:rsidR="006212AD" w:rsidRDefault="00973879" w:rsidP="00807995">
        <w:pPr>
          <w:pStyle w:val="Footer"/>
          <w:framePr w:wrap="none" w:vAnchor="text" w:hAnchor="margin" w:y="1"/>
          <w:rPr>
            <w:rStyle w:val="PageNumber"/>
          </w:rPr>
        </w:pPr>
        <w:r>
          <w:rPr>
            <w:rStyle w:val="PageNumber"/>
          </w:rPr>
          <w:fldChar w:fldCharType="begin"/>
        </w:r>
        <w:r w:rsidR="006212AD">
          <w:rPr>
            <w:rStyle w:val="PageNumber"/>
          </w:rPr>
          <w:instrText xml:space="preserve"> PAGE </w:instrText>
        </w:r>
        <w:r>
          <w:rPr>
            <w:rStyle w:val="PageNumber"/>
          </w:rPr>
          <w:fldChar w:fldCharType="separate"/>
        </w:r>
        <w:r w:rsidR="00027648">
          <w:rPr>
            <w:rStyle w:val="PageNumber"/>
            <w:noProof/>
          </w:rPr>
          <w:t>1</w:t>
        </w:r>
        <w:r>
          <w:rPr>
            <w:rStyle w:val="PageNumber"/>
          </w:rPr>
          <w:fldChar w:fldCharType="end"/>
        </w:r>
      </w:p>
    </w:sdtContent>
  </w:sdt>
  <w:p w:rsidR="006212AD" w:rsidRDefault="006212AD" w:rsidP="001E4D83">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17EF" w:rsidRDefault="00BB17EF">
      <w:r>
        <w:separator/>
      </w:r>
    </w:p>
    <w:p w:rsidR="00BB17EF" w:rsidRDefault="00BB17EF"/>
  </w:footnote>
  <w:footnote w:type="continuationSeparator" w:id="1">
    <w:p w:rsidR="00BB17EF" w:rsidRDefault="00BB17EF">
      <w:r>
        <w:continuationSeparator/>
      </w:r>
    </w:p>
    <w:p w:rsidR="00BB17EF" w:rsidRDefault="00BB17EF"/>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590CC1C"/>
    <w:lvl w:ilvl="0">
      <w:start w:val="1"/>
      <w:numFmt w:val="decimal"/>
      <w:lvlText w:val="%1."/>
      <w:lvlJc w:val="left"/>
      <w:pPr>
        <w:tabs>
          <w:tab w:val="num" w:pos="605"/>
        </w:tabs>
        <w:ind w:left="864" w:hanging="259"/>
      </w:pPr>
      <w:rPr>
        <w:rFonts w:hint="default"/>
      </w:rPr>
    </w:lvl>
  </w:abstractNum>
  <w:abstractNum w:abstractNumId="1">
    <w:nsid w:val="FFFFFF89"/>
    <w:multiLevelType w:val="singleLevel"/>
    <w:tmpl w:val="81DAE794"/>
    <w:lvl w:ilvl="0">
      <w:start w:val="1"/>
      <w:numFmt w:val="bullet"/>
      <w:lvlText w:val=""/>
      <w:lvlJc w:val="left"/>
      <w:pPr>
        <w:tabs>
          <w:tab w:val="num" w:pos="360"/>
        </w:tabs>
        <w:ind w:left="360" w:hanging="360"/>
      </w:pPr>
      <w:rPr>
        <w:rFonts w:ascii="Symbol" w:hAnsi="Symbol" w:hint="default"/>
      </w:rPr>
    </w:lvl>
  </w:abstractNum>
  <w:abstractNum w:abstractNumId="2">
    <w:nsid w:val="021A604B"/>
    <w:multiLevelType w:val="hybridMultilevel"/>
    <w:tmpl w:val="40BA9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5103"/>
    <w:multiLevelType w:val="hybridMultilevel"/>
    <w:tmpl w:val="AD0AC416"/>
    <w:lvl w:ilvl="0" w:tplc="1A6C1D10">
      <w:start w:val="1"/>
      <w:numFmt w:val="decimal"/>
      <w:pStyle w:val="ListNumber"/>
      <w:lvlText w:val="%1."/>
      <w:lvlJc w:val="left"/>
      <w:pPr>
        <w:tabs>
          <w:tab w:val="num" w:pos="936"/>
        </w:tabs>
        <w:ind w:left="93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1272CE"/>
    <w:multiLevelType w:val="hybridMultilevel"/>
    <w:tmpl w:val="346EC5CE"/>
    <w:lvl w:ilvl="0" w:tplc="A78C31DE">
      <w:start w:val="1"/>
      <w:numFmt w:val="bullet"/>
      <w:lvlText w:val=""/>
      <w:lvlJc w:val="left"/>
      <w:pPr>
        <w:tabs>
          <w:tab w:val="num" w:pos="605"/>
        </w:tabs>
        <w:ind w:left="864" w:hanging="259"/>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836103"/>
    <w:multiLevelType w:val="hybridMultilevel"/>
    <w:tmpl w:val="1BB41C72"/>
    <w:lvl w:ilvl="0" w:tplc="2908863E">
      <w:start w:val="1"/>
      <w:numFmt w:val="bullet"/>
      <w:lvlText w:val=""/>
      <w:lvlJc w:val="left"/>
      <w:pPr>
        <w:tabs>
          <w:tab w:val="num" w:pos="864"/>
        </w:tabs>
        <w:ind w:left="864" w:hanging="259"/>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760BAD"/>
    <w:multiLevelType w:val="hybridMultilevel"/>
    <w:tmpl w:val="33884C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2F93249"/>
    <w:multiLevelType w:val="hybridMultilevel"/>
    <w:tmpl w:val="B13257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9CA2A5B"/>
    <w:multiLevelType w:val="hybridMultilevel"/>
    <w:tmpl w:val="4AD2C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EE43B7"/>
    <w:multiLevelType w:val="hybridMultilevel"/>
    <w:tmpl w:val="075C9506"/>
    <w:lvl w:ilvl="0" w:tplc="610C7A40">
      <w:start w:val="1"/>
      <w:numFmt w:val="bullet"/>
      <w:lvlText w:val=""/>
      <w:lvlJc w:val="left"/>
      <w:pPr>
        <w:tabs>
          <w:tab w:val="num" w:pos="864"/>
        </w:tabs>
        <w:ind w:left="864"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AD4D39"/>
    <w:multiLevelType w:val="hybridMultilevel"/>
    <w:tmpl w:val="93C67BD4"/>
    <w:lvl w:ilvl="0" w:tplc="F72E60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09766B"/>
    <w:multiLevelType w:val="hybridMultilevel"/>
    <w:tmpl w:val="B6DA7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D54E47"/>
    <w:multiLevelType w:val="hybridMultilevel"/>
    <w:tmpl w:val="A3E297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666072"/>
    <w:multiLevelType w:val="hybridMultilevel"/>
    <w:tmpl w:val="5BA66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5447EE"/>
    <w:multiLevelType w:val="hybridMultilevel"/>
    <w:tmpl w:val="4F4A3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420D22"/>
    <w:multiLevelType w:val="hybridMultilevel"/>
    <w:tmpl w:val="07CA309C"/>
    <w:lvl w:ilvl="0" w:tplc="F72E60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9F61C5D"/>
    <w:multiLevelType w:val="hybridMultilevel"/>
    <w:tmpl w:val="9F4A8688"/>
    <w:lvl w:ilvl="0" w:tplc="ABE84DA8">
      <w:start w:val="1"/>
      <w:numFmt w:val="bullet"/>
      <w:pStyle w:val="ListBullet"/>
      <w:lvlText w:val=""/>
      <w:lvlJc w:val="left"/>
      <w:pPr>
        <w:tabs>
          <w:tab w:val="num" w:pos="936"/>
        </w:tabs>
        <w:ind w:left="936"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8"/>
  </w:num>
  <w:num w:numId="5">
    <w:abstractNumId w:val="5"/>
  </w:num>
  <w:num w:numId="6">
    <w:abstractNumId w:val="9"/>
  </w:num>
  <w:num w:numId="7">
    <w:abstractNumId w:val="3"/>
  </w:num>
  <w:num w:numId="8">
    <w:abstractNumId w:val="16"/>
  </w:num>
  <w:num w:numId="9">
    <w:abstractNumId w:val="10"/>
  </w:num>
  <w:num w:numId="10">
    <w:abstractNumId w:val="15"/>
  </w:num>
  <w:num w:numId="11">
    <w:abstractNumId w:val="7"/>
  </w:num>
  <w:num w:numId="12">
    <w:abstractNumId w:val="6"/>
  </w:num>
  <w:num w:numId="13">
    <w:abstractNumId w:val="14"/>
  </w:num>
  <w:num w:numId="14">
    <w:abstractNumId w:val="12"/>
  </w:num>
  <w:num w:numId="15">
    <w:abstractNumId w:val="2"/>
  </w:num>
  <w:num w:numId="16">
    <w:abstractNumId w:val="13"/>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removePersonalInformation/>
  <w:removeDateAndTime/>
  <w:displayBackgroundShape/>
  <w:defaultTabStop w:val="720"/>
  <w:characterSpacingControl w:val="doNotCompress"/>
  <w:hdrShapeDefaults>
    <o:shapedefaults v:ext="edit" spidmax="23554">
      <o:colormru v:ext="edit" colors="#6f6"/>
      <o:colormenu v:ext="edit" fillcolor="none [661]"/>
    </o:shapedefaults>
  </w:hdrShapeDefaults>
  <w:footnotePr>
    <w:footnote w:id="0"/>
    <w:footnote w:id="1"/>
  </w:footnotePr>
  <w:endnotePr>
    <w:endnote w:id="0"/>
    <w:endnote w:id="1"/>
  </w:endnotePr>
  <w:compat/>
  <w:rsids>
    <w:rsidRoot w:val="00FB1051"/>
    <w:rsid w:val="00010FAD"/>
    <w:rsid w:val="000264C3"/>
    <w:rsid w:val="00027648"/>
    <w:rsid w:val="00032316"/>
    <w:rsid w:val="000458EE"/>
    <w:rsid w:val="000500C9"/>
    <w:rsid w:val="00062EE0"/>
    <w:rsid w:val="00073A91"/>
    <w:rsid w:val="00084B40"/>
    <w:rsid w:val="000961DF"/>
    <w:rsid w:val="000A6F4F"/>
    <w:rsid w:val="000C133A"/>
    <w:rsid w:val="000C40FB"/>
    <w:rsid w:val="000D6E99"/>
    <w:rsid w:val="00112F3F"/>
    <w:rsid w:val="00113064"/>
    <w:rsid w:val="00122074"/>
    <w:rsid w:val="001301AF"/>
    <w:rsid w:val="00150BF4"/>
    <w:rsid w:val="00154881"/>
    <w:rsid w:val="00167D26"/>
    <w:rsid w:val="00176345"/>
    <w:rsid w:val="001808D9"/>
    <w:rsid w:val="00184FEE"/>
    <w:rsid w:val="0019363B"/>
    <w:rsid w:val="00194B75"/>
    <w:rsid w:val="001B7717"/>
    <w:rsid w:val="001C40E4"/>
    <w:rsid w:val="001D0EEA"/>
    <w:rsid w:val="001D4765"/>
    <w:rsid w:val="001E4D83"/>
    <w:rsid w:val="001E7FE7"/>
    <w:rsid w:val="001F0654"/>
    <w:rsid w:val="001F27C8"/>
    <w:rsid w:val="0020093B"/>
    <w:rsid w:val="002171A4"/>
    <w:rsid w:val="0022763B"/>
    <w:rsid w:val="0022795D"/>
    <w:rsid w:val="00235E49"/>
    <w:rsid w:val="00272E30"/>
    <w:rsid w:val="00280A9F"/>
    <w:rsid w:val="00291591"/>
    <w:rsid w:val="00294CD3"/>
    <w:rsid w:val="00294EB0"/>
    <w:rsid w:val="00297D2B"/>
    <w:rsid w:val="002A1B01"/>
    <w:rsid w:val="002A7E2D"/>
    <w:rsid w:val="002B0A16"/>
    <w:rsid w:val="002B18CE"/>
    <w:rsid w:val="002B35E8"/>
    <w:rsid w:val="002D0934"/>
    <w:rsid w:val="00323CF9"/>
    <w:rsid w:val="0033274E"/>
    <w:rsid w:val="00335025"/>
    <w:rsid w:val="00344649"/>
    <w:rsid w:val="003521BA"/>
    <w:rsid w:val="003741E5"/>
    <w:rsid w:val="00385060"/>
    <w:rsid w:val="0039521E"/>
    <w:rsid w:val="00397280"/>
    <w:rsid w:val="003F0B9D"/>
    <w:rsid w:val="003F2629"/>
    <w:rsid w:val="00403A78"/>
    <w:rsid w:val="00424B6B"/>
    <w:rsid w:val="00442D78"/>
    <w:rsid w:val="0046487A"/>
    <w:rsid w:val="004657EA"/>
    <w:rsid w:val="00472F76"/>
    <w:rsid w:val="00475269"/>
    <w:rsid w:val="004A5736"/>
    <w:rsid w:val="004B0A27"/>
    <w:rsid w:val="004D0CBA"/>
    <w:rsid w:val="004F1FE5"/>
    <w:rsid w:val="00503D40"/>
    <w:rsid w:val="005208BC"/>
    <w:rsid w:val="0054676E"/>
    <w:rsid w:val="005639A0"/>
    <w:rsid w:val="00590353"/>
    <w:rsid w:val="00596FD2"/>
    <w:rsid w:val="005A21B9"/>
    <w:rsid w:val="005A7781"/>
    <w:rsid w:val="005C744B"/>
    <w:rsid w:val="005F0DE5"/>
    <w:rsid w:val="005F0F92"/>
    <w:rsid w:val="00602AEE"/>
    <w:rsid w:val="0061572E"/>
    <w:rsid w:val="006212AD"/>
    <w:rsid w:val="00634FA2"/>
    <w:rsid w:val="006353AD"/>
    <w:rsid w:val="00645EEB"/>
    <w:rsid w:val="006B2E22"/>
    <w:rsid w:val="006B47D6"/>
    <w:rsid w:val="006B6562"/>
    <w:rsid w:val="006C6F3D"/>
    <w:rsid w:val="006F02B4"/>
    <w:rsid w:val="00702725"/>
    <w:rsid w:val="00730770"/>
    <w:rsid w:val="00730DC3"/>
    <w:rsid w:val="00736F98"/>
    <w:rsid w:val="00741E3B"/>
    <w:rsid w:val="00743469"/>
    <w:rsid w:val="007762E3"/>
    <w:rsid w:val="0077740C"/>
    <w:rsid w:val="00783276"/>
    <w:rsid w:val="00786C7F"/>
    <w:rsid w:val="00796C1A"/>
    <w:rsid w:val="007973F2"/>
    <w:rsid w:val="007C5066"/>
    <w:rsid w:val="007D0F95"/>
    <w:rsid w:val="007F483F"/>
    <w:rsid w:val="00807995"/>
    <w:rsid w:val="008444BC"/>
    <w:rsid w:val="0086412D"/>
    <w:rsid w:val="008B2A80"/>
    <w:rsid w:val="008B4263"/>
    <w:rsid w:val="008B6CC6"/>
    <w:rsid w:val="008C03C9"/>
    <w:rsid w:val="008C2508"/>
    <w:rsid w:val="008D48AA"/>
    <w:rsid w:val="008F3812"/>
    <w:rsid w:val="009405A7"/>
    <w:rsid w:val="00944C10"/>
    <w:rsid w:val="00973879"/>
    <w:rsid w:val="009A3DA8"/>
    <w:rsid w:val="009B6654"/>
    <w:rsid w:val="009C448B"/>
    <w:rsid w:val="009F74CC"/>
    <w:rsid w:val="00A22C9D"/>
    <w:rsid w:val="00A30500"/>
    <w:rsid w:val="00A3401D"/>
    <w:rsid w:val="00A4250D"/>
    <w:rsid w:val="00A46523"/>
    <w:rsid w:val="00A62C55"/>
    <w:rsid w:val="00A87C6B"/>
    <w:rsid w:val="00A96A87"/>
    <w:rsid w:val="00AC5338"/>
    <w:rsid w:val="00AE5299"/>
    <w:rsid w:val="00AF47AF"/>
    <w:rsid w:val="00B50A20"/>
    <w:rsid w:val="00B74801"/>
    <w:rsid w:val="00BA6751"/>
    <w:rsid w:val="00BA71A2"/>
    <w:rsid w:val="00BB17EF"/>
    <w:rsid w:val="00BC6ADE"/>
    <w:rsid w:val="00BD0E42"/>
    <w:rsid w:val="00BD1584"/>
    <w:rsid w:val="00BD19AA"/>
    <w:rsid w:val="00BD7593"/>
    <w:rsid w:val="00BE7C80"/>
    <w:rsid w:val="00C16781"/>
    <w:rsid w:val="00C32208"/>
    <w:rsid w:val="00C433D8"/>
    <w:rsid w:val="00C63624"/>
    <w:rsid w:val="00C70C4E"/>
    <w:rsid w:val="00C75CB1"/>
    <w:rsid w:val="00C767F7"/>
    <w:rsid w:val="00CD4E17"/>
    <w:rsid w:val="00CE212B"/>
    <w:rsid w:val="00CE4FAD"/>
    <w:rsid w:val="00CF1077"/>
    <w:rsid w:val="00D3394F"/>
    <w:rsid w:val="00D35F06"/>
    <w:rsid w:val="00D5056A"/>
    <w:rsid w:val="00D52DBE"/>
    <w:rsid w:val="00D52E19"/>
    <w:rsid w:val="00D827F5"/>
    <w:rsid w:val="00D8768E"/>
    <w:rsid w:val="00DA3853"/>
    <w:rsid w:val="00DA5286"/>
    <w:rsid w:val="00DB458B"/>
    <w:rsid w:val="00DC1F55"/>
    <w:rsid w:val="00DC311A"/>
    <w:rsid w:val="00DD4013"/>
    <w:rsid w:val="00DE582B"/>
    <w:rsid w:val="00DF1E01"/>
    <w:rsid w:val="00DF601F"/>
    <w:rsid w:val="00E10E9F"/>
    <w:rsid w:val="00E20EDF"/>
    <w:rsid w:val="00E25D8E"/>
    <w:rsid w:val="00E26E8B"/>
    <w:rsid w:val="00E616E5"/>
    <w:rsid w:val="00E65844"/>
    <w:rsid w:val="00E802BA"/>
    <w:rsid w:val="00E91EE4"/>
    <w:rsid w:val="00E94DF3"/>
    <w:rsid w:val="00EF06BE"/>
    <w:rsid w:val="00F001D7"/>
    <w:rsid w:val="00F02029"/>
    <w:rsid w:val="00F063A9"/>
    <w:rsid w:val="00F50576"/>
    <w:rsid w:val="00F520A9"/>
    <w:rsid w:val="00F67DAD"/>
    <w:rsid w:val="00F826FC"/>
    <w:rsid w:val="00FB1051"/>
    <w:rsid w:val="00FB1DD3"/>
    <w:rsid w:val="00FC1A4A"/>
    <w:rsid w:val="00FC5463"/>
    <w:rsid w:val="00FD2D4E"/>
    <w:rsid w:val="00FD4018"/>
    <w:rsid w:val="00FF31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4">
      <o:colormru v:ext="edit" colors="#6f6"/>
      <o:colormenu v:ext="edit" fillcolor="none [66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color w:val="7F7F7F" w:themeColor="text1" w:themeTint="80"/>
        <w:sz w:val="24"/>
        <w:szCs w:val="24"/>
        <w:lang w:val="en-US" w:eastAsia="ja-JP" w:bidi="ar-SA"/>
      </w:rPr>
    </w:rPrDefault>
    <w:pPrDefault>
      <w:pPr>
        <w:spacing w:before="160" w:after="3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Bullet" w:semiHidden="0" w:unhideWhenUsed="0" w:qFormat="1"/>
    <w:lsdException w:name="List Number" w:semiHidden="0" w:unhideWhenUsed="0"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D8768E"/>
    <w:pPr>
      <w:spacing w:before="0" w:after="0" w:line="240" w:lineRule="auto"/>
    </w:pPr>
    <w:rPr>
      <w:rFonts w:ascii="Times New Roman" w:eastAsia="Times New Roman" w:hAnsi="Times New Roman" w:cs="Times New Roman"/>
      <w:color w:val="auto"/>
      <w:lang w:val="en-GB" w:eastAsia="en-US"/>
    </w:rPr>
  </w:style>
  <w:style w:type="paragraph" w:styleId="Heading1">
    <w:name w:val="heading 1"/>
    <w:basedOn w:val="Normal"/>
    <w:next w:val="Normal"/>
    <w:link w:val="Heading1Char"/>
    <w:uiPriority w:val="9"/>
    <w:qFormat/>
    <w:rsid w:val="0019363B"/>
    <w:pPr>
      <w:keepNext/>
      <w:keepLines/>
      <w:spacing w:before="240" w:after="320"/>
      <w:outlineLvl w:val="0"/>
    </w:pPr>
    <w:rPr>
      <w:rFonts w:asciiTheme="majorHAnsi" w:eastAsiaTheme="majorEastAsia" w:hAnsiTheme="majorHAnsi" w:cstheme="majorBidi"/>
      <w:caps/>
      <w:color w:val="0072C6" w:themeColor="accent1"/>
      <w:spacing w:val="14"/>
      <w:sz w:val="64"/>
      <w:szCs w:val="32"/>
      <w:lang w:val="en-US" w:eastAsia="ja-JP"/>
    </w:rPr>
  </w:style>
  <w:style w:type="paragraph" w:styleId="Heading2">
    <w:name w:val="heading 2"/>
    <w:basedOn w:val="Normal"/>
    <w:next w:val="Normal"/>
    <w:link w:val="Heading2Char"/>
    <w:uiPriority w:val="9"/>
    <w:unhideWhenUsed/>
    <w:qFormat/>
    <w:rsid w:val="0019363B"/>
    <w:pPr>
      <w:keepNext/>
      <w:keepLines/>
      <w:spacing w:before="160" w:after="200"/>
      <w:outlineLvl w:val="1"/>
    </w:pPr>
    <w:rPr>
      <w:rFonts w:asciiTheme="majorHAnsi" w:eastAsiaTheme="majorEastAsia" w:hAnsiTheme="majorHAnsi" w:cstheme="majorBidi"/>
      <w:caps/>
      <w:color w:val="0072C6" w:themeColor="accent1"/>
      <w:spacing w:val="14"/>
      <w:sz w:val="40"/>
      <w:szCs w:val="26"/>
      <w:lang w:val="en-US" w:eastAsia="ja-JP"/>
    </w:rPr>
  </w:style>
  <w:style w:type="paragraph" w:styleId="Heading3">
    <w:name w:val="heading 3"/>
    <w:basedOn w:val="Normal"/>
    <w:next w:val="Normal"/>
    <w:link w:val="Heading3Char"/>
    <w:uiPriority w:val="9"/>
    <w:unhideWhenUsed/>
    <w:qFormat/>
    <w:rsid w:val="0019363B"/>
    <w:pPr>
      <w:keepNext/>
      <w:keepLines/>
      <w:spacing w:before="160" w:after="240"/>
      <w:contextualSpacing/>
      <w:outlineLvl w:val="2"/>
    </w:pPr>
    <w:rPr>
      <w:rFonts w:asciiTheme="majorHAnsi" w:eastAsiaTheme="majorEastAsia" w:hAnsiTheme="majorHAnsi" w:cstheme="majorBidi"/>
      <w:color w:val="0072C6" w:themeColor="accent1"/>
      <w:sz w:val="34"/>
      <w:lang w:val="en-US" w:eastAsia="ja-JP"/>
    </w:rPr>
  </w:style>
  <w:style w:type="paragraph" w:styleId="Heading4">
    <w:name w:val="heading 4"/>
    <w:basedOn w:val="Normal"/>
    <w:next w:val="Normal"/>
    <w:link w:val="Heading4Char"/>
    <w:uiPriority w:val="9"/>
    <w:unhideWhenUsed/>
    <w:qFormat/>
    <w:rsid w:val="00A87C6B"/>
    <w:pPr>
      <w:keepNext/>
      <w:keepLines/>
      <w:spacing w:before="40" w:line="360" w:lineRule="auto"/>
      <w:outlineLvl w:val="3"/>
    </w:pPr>
    <w:rPr>
      <w:rFonts w:asciiTheme="majorHAnsi" w:eastAsiaTheme="majorEastAsia" w:hAnsiTheme="majorHAnsi" w:cstheme="majorBidi"/>
      <w:i/>
      <w:iCs/>
      <w:color w:val="005494" w:themeColor="accent1" w:themeShade="BF"/>
      <w:lang w:val="en-US" w:eastAsia="ja-JP"/>
    </w:rPr>
  </w:style>
  <w:style w:type="paragraph" w:styleId="Heading5">
    <w:name w:val="heading 5"/>
    <w:basedOn w:val="Normal"/>
    <w:next w:val="Normal"/>
    <w:link w:val="Heading5Char"/>
    <w:uiPriority w:val="9"/>
    <w:unhideWhenUsed/>
    <w:qFormat/>
    <w:rsid w:val="003F0B9D"/>
    <w:pPr>
      <w:keepNext/>
      <w:keepLines/>
      <w:spacing w:before="200"/>
      <w:outlineLvl w:val="4"/>
    </w:pPr>
    <w:rPr>
      <w:rFonts w:asciiTheme="majorHAnsi" w:eastAsiaTheme="majorEastAsia" w:hAnsiTheme="majorHAnsi" w:cstheme="majorBidi"/>
      <w:color w:val="003862" w:themeColor="accent1" w:themeShade="7F"/>
    </w:rPr>
  </w:style>
  <w:style w:type="paragraph" w:styleId="Heading6">
    <w:name w:val="heading 6"/>
    <w:basedOn w:val="Normal"/>
    <w:next w:val="Normal"/>
    <w:link w:val="Heading6Char"/>
    <w:uiPriority w:val="9"/>
    <w:semiHidden/>
    <w:unhideWhenUsed/>
    <w:qFormat/>
    <w:rsid w:val="0019363B"/>
    <w:pPr>
      <w:keepNext/>
      <w:keepLines/>
      <w:spacing w:before="40" w:line="360" w:lineRule="auto"/>
      <w:outlineLvl w:val="5"/>
    </w:pPr>
    <w:rPr>
      <w:rFonts w:asciiTheme="majorHAnsi" w:eastAsiaTheme="majorEastAsia" w:hAnsiTheme="majorHAnsi" w:cstheme="majorBidi"/>
      <w:color w:val="0072C6" w:themeColor="accent1"/>
      <w:lang w:val="en-US" w:eastAsia="ja-JP"/>
    </w:rPr>
  </w:style>
  <w:style w:type="paragraph" w:styleId="Heading7">
    <w:name w:val="heading 7"/>
    <w:basedOn w:val="Normal"/>
    <w:next w:val="Normal"/>
    <w:link w:val="Heading7Char"/>
    <w:uiPriority w:val="9"/>
    <w:semiHidden/>
    <w:unhideWhenUsed/>
    <w:qFormat/>
    <w:rsid w:val="0019363B"/>
    <w:pPr>
      <w:keepNext/>
      <w:keepLines/>
      <w:spacing w:before="160" w:after="180"/>
      <w:outlineLvl w:val="6"/>
    </w:pPr>
    <w:rPr>
      <w:rFonts w:asciiTheme="majorHAnsi" w:eastAsiaTheme="majorEastAsia" w:hAnsiTheme="majorHAnsi" w:cstheme="majorBidi"/>
      <w:i/>
      <w:iCs/>
      <w:color w:val="7F7F7F" w:themeColor="text1" w:themeTint="80"/>
      <w:spacing w:val="14"/>
      <w:lang w:val="en-US" w:eastAsia="ja-JP"/>
    </w:rPr>
  </w:style>
  <w:style w:type="paragraph" w:styleId="Heading8">
    <w:name w:val="heading 8"/>
    <w:basedOn w:val="Normal"/>
    <w:next w:val="Normal"/>
    <w:link w:val="Heading8Char"/>
    <w:uiPriority w:val="9"/>
    <w:semiHidden/>
    <w:unhideWhenUsed/>
    <w:qFormat/>
    <w:rsid w:val="0019363B"/>
    <w:pPr>
      <w:keepNext/>
      <w:keepLines/>
      <w:spacing w:before="160" w:after="180"/>
      <w:outlineLvl w:val="7"/>
    </w:pPr>
    <w:rPr>
      <w:rFonts w:asciiTheme="majorHAnsi" w:eastAsiaTheme="majorEastAsia" w:hAnsiTheme="majorHAnsi" w:cstheme="majorBidi"/>
      <w:color w:val="7F7F7F" w:themeColor="text1" w:themeTint="80"/>
      <w:spacing w:val="14"/>
      <w:sz w:val="26"/>
      <w:szCs w:val="21"/>
      <w:lang w:val="en-US" w:eastAsia="ja-JP"/>
    </w:rPr>
  </w:style>
  <w:style w:type="paragraph" w:styleId="Heading9">
    <w:name w:val="heading 9"/>
    <w:basedOn w:val="Normal"/>
    <w:next w:val="Normal"/>
    <w:link w:val="Heading9Char"/>
    <w:uiPriority w:val="9"/>
    <w:semiHidden/>
    <w:unhideWhenUsed/>
    <w:qFormat/>
    <w:rsid w:val="0019363B"/>
    <w:pPr>
      <w:keepNext/>
      <w:keepLines/>
      <w:spacing w:before="160" w:after="180"/>
      <w:outlineLvl w:val="8"/>
    </w:pPr>
    <w:rPr>
      <w:rFonts w:asciiTheme="majorHAnsi" w:eastAsiaTheme="majorEastAsia" w:hAnsiTheme="majorHAnsi" w:cstheme="majorBidi"/>
      <w:i/>
      <w:iCs/>
      <w:color w:val="7F7F7F" w:themeColor="text1" w:themeTint="80"/>
      <w:spacing w:val="14"/>
      <w:sz w:val="26"/>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stTable3Accent1">
    <w:name w:val="List Table 3 Accent 1"/>
    <w:basedOn w:val="TableNormal"/>
    <w:uiPriority w:val="48"/>
    <w:rsid w:val="0019363B"/>
    <w:pPr>
      <w:spacing w:after="0" w:line="240" w:lineRule="auto"/>
    </w:pPr>
    <w:tblPr>
      <w:tblStyleRowBandSize w:val="1"/>
      <w:tblStyleColBandSize w:val="1"/>
      <w:tblInd w:w="0" w:type="dxa"/>
      <w:tblBorders>
        <w:top w:val="single" w:sz="4" w:space="0" w:color="0072C6" w:themeColor="accent1"/>
        <w:left w:val="single" w:sz="4" w:space="0" w:color="0072C6" w:themeColor="accent1"/>
        <w:bottom w:val="single" w:sz="4" w:space="0" w:color="0072C6" w:themeColor="accent1"/>
        <w:right w:val="single" w:sz="4" w:space="0" w:color="0072C6" w:themeColor="accent1"/>
      </w:tblBorders>
      <w:tblCellMar>
        <w:top w:w="0" w:type="dxa"/>
        <w:left w:w="108" w:type="dxa"/>
        <w:bottom w:w="0" w:type="dxa"/>
        <w:right w:w="108" w:type="dxa"/>
      </w:tblCellMar>
    </w:tblPr>
    <w:tblStylePr w:type="firstRow">
      <w:rPr>
        <w:b/>
        <w:bCs/>
        <w:color w:val="FFFFFF" w:themeColor="background1"/>
      </w:rPr>
      <w:tblPr/>
      <w:tcPr>
        <w:shd w:val="clear" w:color="auto" w:fill="0072C6" w:themeFill="accent1"/>
      </w:tcPr>
    </w:tblStylePr>
    <w:tblStylePr w:type="lastRow">
      <w:rPr>
        <w:b/>
        <w:bCs/>
      </w:rPr>
      <w:tblPr/>
      <w:tcPr>
        <w:tcBorders>
          <w:top w:val="double" w:sz="4" w:space="0" w:color="0072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6" w:themeColor="accent1"/>
          <w:right w:val="single" w:sz="4" w:space="0" w:color="0072C6" w:themeColor="accent1"/>
        </w:tcBorders>
      </w:tcPr>
    </w:tblStylePr>
    <w:tblStylePr w:type="band1Horz">
      <w:tblPr/>
      <w:tcPr>
        <w:tcBorders>
          <w:top w:val="single" w:sz="4" w:space="0" w:color="0072C6" w:themeColor="accent1"/>
          <w:bottom w:val="single" w:sz="4" w:space="0" w:color="0072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6" w:themeColor="accent1"/>
          <w:left w:val="nil"/>
        </w:tcBorders>
      </w:tcPr>
    </w:tblStylePr>
    <w:tblStylePr w:type="swCell">
      <w:tblPr/>
      <w:tcPr>
        <w:tcBorders>
          <w:top w:val="double" w:sz="4" w:space="0" w:color="0072C6" w:themeColor="accent1"/>
          <w:right w:val="nil"/>
        </w:tcBorders>
      </w:tcPr>
    </w:tblStylePr>
  </w:style>
  <w:style w:type="paragraph" w:styleId="Title">
    <w:name w:val="Title"/>
    <w:basedOn w:val="Normal"/>
    <w:next w:val="Normal"/>
    <w:link w:val="TitleChar"/>
    <w:uiPriority w:val="10"/>
    <w:semiHidden/>
    <w:unhideWhenUsed/>
    <w:qFormat/>
    <w:rsid w:val="0019363B"/>
    <w:pPr>
      <w:contextualSpacing/>
    </w:pPr>
    <w:rPr>
      <w:rFonts w:asciiTheme="majorHAnsi" w:eastAsiaTheme="majorEastAsia" w:hAnsiTheme="majorHAnsi" w:cstheme="majorBidi"/>
      <w:caps/>
      <w:color w:val="F98723" w:themeColor="accent2"/>
      <w:spacing w:val="14"/>
      <w:kern w:val="28"/>
      <w:sz w:val="84"/>
      <w:szCs w:val="56"/>
      <w:lang w:val="en-US" w:eastAsia="ja-JP"/>
    </w:rPr>
  </w:style>
  <w:style w:type="character" w:customStyle="1" w:styleId="TitleChar">
    <w:name w:val="Title Char"/>
    <w:basedOn w:val="DefaultParagraphFont"/>
    <w:link w:val="Title"/>
    <w:uiPriority w:val="10"/>
    <w:semiHidden/>
    <w:rsid w:val="0019363B"/>
    <w:rPr>
      <w:rFonts w:asciiTheme="majorHAnsi" w:eastAsiaTheme="majorEastAsia" w:hAnsiTheme="majorHAnsi" w:cstheme="majorBidi"/>
      <w:caps/>
      <w:color w:val="F98723" w:themeColor="accent2"/>
      <w:spacing w:val="14"/>
      <w:kern w:val="28"/>
      <w:sz w:val="84"/>
      <w:szCs w:val="56"/>
    </w:rPr>
  </w:style>
  <w:style w:type="paragraph" w:styleId="Subtitle">
    <w:name w:val="Subtitle"/>
    <w:basedOn w:val="Normal"/>
    <w:next w:val="Normal"/>
    <w:link w:val="SubtitleChar"/>
    <w:uiPriority w:val="11"/>
    <w:semiHidden/>
    <w:unhideWhenUsed/>
    <w:qFormat/>
    <w:rsid w:val="0019363B"/>
    <w:pPr>
      <w:numPr>
        <w:ilvl w:val="1"/>
      </w:numPr>
      <w:spacing w:after="720"/>
      <w:contextualSpacing/>
    </w:pPr>
    <w:rPr>
      <w:rFonts w:asciiTheme="minorHAnsi" w:eastAsiaTheme="minorEastAsia" w:hAnsiTheme="minorHAnsi" w:cstheme="minorBidi"/>
      <w:caps/>
      <w:color w:val="7F7F7F" w:themeColor="text1" w:themeTint="80"/>
      <w:sz w:val="40"/>
      <w:szCs w:val="22"/>
      <w:lang w:val="en-US" w:eastAsia="ja-JP"/>
    </w:rPr>
  </w:style>
  <w:style w:type="character" w:customStyle="1" w:styleId="Heading1Char">
    <w:name w:val="Heading 1 Char"/>
    <w:basedOn w:val="DefaultParagraphFont"/>
    <w:link w:val="Heading1"/>
    <w:uiPriority w:val="9"/>
    <w:rsid w:val="0019363B"/>
    <w:rPr>
      <w:rFonts w:asciiTheme="majorHAnsi" w:eastAsiaTheme="majorEastAsia" w:hAnsiTheme="majorHAnsi" w:cstheme="majorBidi"/>
      <w:caps/>
      <w:color w:val="0072C6" w:themeColor="accent1"/>
      <w:spacing w:val="14"/>
      <w:sz w:val="64"/>
      <w:szCs w:val="32"/>
    </w:rPr>
  </w:style>
  <w:style w:type="character" w:customStyle="1" w:styleId="Heading2Char">
    <w:name w:val="Heading 2 Char"/>
    <w:basedOn w:val="DefaultParagraphFont"/>
    <w:link w:val="Heading2"/>
    <w:uiPriority w:val="9"/>
    <w:rsid w:val="0019363B"/>
    <w:rPr>
      <w:rFonts w:asciiTheme="majorHAnsi" w:eastAsiaTheme="majorEastAsia" w:hAnsiTheme="majorHAnsi" w:cstheme="majorBidi"/>
      <w:caps/>
      <w:color w:val="0072C6" w:themeColor="accent1"/>
      <w:spacing w:val="14"/>
      <w:sz w:val="40"/>
      <w:szCs w:val="26"/>
    </w:rPr>
  </w:style>
  <w:style w:type="paragraph" w:styleId="ListBullet">
    <w:name w:val="List Bullet"/>
    <w:basedOn w:val="Normal"/>
    <w:uiPriority w:val="31"/>
    <w:qFormat/>
    <w:rsid w:val="0019363B"/>
    <w:pPr>
      <w:numPr>
        <w:numId w:val="8"/>
      </w:numPr>
      <w:spacing w:before="160" w:after="320" w:line="360" w:lineRule="auto"/>
      <w:contextualSpacing/>
    </w:pPr>
    <w:rPr>
      <w:rFonts w:asciiTheme="minorHAnsi" w:eastAsiaTheme="minorHAnsi" w:hAnsiTheme="minorHAnsi" w:cstheme="minorBidi"/>
      <w:color w:val="7F7F7F" w:themeColor="text1" w:themeTint="80"/>
      <w:lang w:val="en-US" w:eastAsia="ja-JP"/>
    </w:rPr>
  </w:style>
  <w:style w:type="paragraph" w:styleId="Header">
    <w:name w:val="header"/>
    <w:basedOn w:val="Normal"/>
    <w:link w:val="HeaderChar"/>
    <w:uiPriority w:val="99"/>
    <w:unhideWhenUsed/>
    <w:rsid w:val="0019363B"/>
    <w:rPr>
      <w:rFonts w:asciiTheme="minorHAnsi" w:eastAsiaTheme="minorHAnsi" w:hAnsiTheme="minorHAnsi" w:cstheme="minorBidi"/>
      <w:color w:val="7F7F7F" w:themeColor="text1" w:themeTint="80"/>
      <w:lang w:val="en-US" w:eastAsia="ja-JP"/>
    </w:rPr>
  </w:style>
  <w:style w:type="character" w:customStyle="1" w:styleId="HeaderChar">
    <w:name w:val="Header Char"/>
    <w:basedOn w:val="DefaultParagraphFont"/>
    <w:link w:val="Header"/>
    <w:uiPriority w:val="99"/>
    <w:rsid w:val="0019363B"/>
  </w:style>
  <w:style w:type="paragraph" w:styleId="IntenseQuote">
    <w:name w:val="Intense Quote"/>
    <w:basedOn w:val="Normal"/>
    <w:next w:val="Normal"/>
    <w:link w:val="IntenseQuoteChar"/>
    <w:uiPriority w:val="30"/>
    <w:semiHidden/>
    <w:unhideWhenUsed/>
    <w:qFormat/>
    <w:rsid w:val="0019363B"/>
    <w:pPr>
      <w:spacing w:before="360" w:after="560" w:line="264" w:lineRule="auto"/>
      <w:ind w:left="605" w:right="605"/>
      <w:contextualSpacing/>
    </w:pPr>
    <w:rPr>
      <w:rFonts w:asciiTheme="majorHAnsi" w:eastAsiaTheme="minorHAnsi" w:hAnsiTheme="majorHAnsi" w:cstheme="minorBidi"/>
      <w:i/>
      <w:iCs/>
      <w:color w:val="F98723" w:themeColor="accent2"/>
      <w:sz w:val="32"/>
      <w:lang w:val="en-US" w:eastAsia="ja-JP"/>
    </w:rPr>
  </w:style>
  <w:style w:type="table" w:styleId="TableGrid">
    <w:name w:val="Table Grid"/>
    <w:basedOn w:val="TableNormal"/>
    <w:uiPriority w:val="39"/>
    <w:rsid w:val="001936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BusinessPaper">
    <w:name w:val="Business Paper"/>
    <w:basedOn w:val="TableNormal"/>
    <w:uiPriority w:val="99"/>
    <w:rsid w:val="0019363B"/>
    <w:pPr>
      <w:spacing w:before="240" w:after="180" w:line="240" w:lineRule="auto"/>
    </w:pPr>
    <w:rPr>
      <w:b/>
    </w:rPr>
    <w:tblPr>
      <w:tblInd w:w="0" w:type="dxa"/>
      <w:tblBorders>
        <w:bottom w:val="single" w:sz="6" w:space="0" w:color="0072C6" w:themeColor="accent1"/>
        <w:insideH w:val="single" w:sz="6" w:space="0" w:color="0072C6" w:themeColor="accent1"/>
      </w:tblBorders>
      <w:tblCellMar>
        <w:top w:w="0" w:type="dxa"/>
        <w:left w:w="230" w:type="dxa"/>
        <w:bottom w:w="0" w:type="dxa"/>
        <w:right w:w="0" w:type="dxa"/>
      </w:tblCellMar>
    </w:tblPr>
    <w:tblStylePr w:type="firstRow">
      <w:pPr>
        <w:wordWrap/>
        <w:spacing w:beforeLines="0" w:beforeAutospacing="0" w:afterLines="0" w:afterAutospacing="0"/>
      </w:pPr>
      <w:rPr>
        <w:b/>
        <w:i w:val="0"/>
        <w:color w:val="FDF9F7" w:themeColor="background2"/>
        <w:sz w:val="28"/>
      </w:rPr>
      <w:tblPr/>
      <w:trPr>
        <w:tblHeader/>
      </w:trPr>
      <w:tcPr>
        <w:tcBorders>
          <w:top w:val="nil"/>
          <w:left w:val="nil"/>
          <w:bottom w:val="nil"/>
          <w:right w:val="nil"/>
          <w:insideH w:val="nil"/>
          <w:insideV w:val="nil"/>
          <w:tl2br w:val="nil"/>
          <w:tr2bl w:val="nil"/>
        </w:tcBorders>
        <w:shd w:val="clear" w:color="auto" w:fill="0072C6" w:themeFill="accent1"/>
        <w:vAlign w:val="bottom"/>
      </w:tcPr>
    </w:tblStylePr>
    <w:tblStylePr w:type="firstCol">
      <w:pPr>
        <w:wordWrap/>
        <w:spacing w:beforeLines="0" w:beforeAutospacing="0" w:afterLines="0" w:afterAutospacing="0"/>
        <w:jc w:val="right"/>
      </w:pPr>
      <w:rPr>
        <w:rFonts w:asciiTheme="majorHAnsi" w:hAnsiTheme="majorHAnsi"/>
        <w:b w:val="0"/>
        <w:i w:val="0"/>
        <w:color w:val="0072C6" w:themeColor="accent1"/>
        <w:sz w:val="24"/>
      </w:rPr>
    </w:tblStylePr>
    <w:tblStylePr w:type="nwCell">
      <w:pPr>
        <w:wordWrap/>
        <w:jc w:val="left"/>
      </w:pPr>
    </w:tblStylePr>
  </w:style>
  <w:style w:type="character" w:customStyle="1" w:styleId="SubtitleChar">
    <w:name w:val="Subtitle Char"/>
    <w:basedOn w:val="DefaultParagraphFont"/>
    <w:link w:val="Subtitle"/>
    <w:uiPriority w:val="11"/>
    <w:semiHidden/>
    <w:rsid w:val="0019363B"/>
    <w:rPr>
      <w:rFonts w:eastAsiaTheme="minorEastAsia"/>
      <w:caps/>
      <w:sz w:val="40"/>
      <w:szCs w:val="22"/>
    </w:rPr>
  </w:style>
  <w:style w:type="character" w:customStyle="1" w:styleId="Heading7Char">
    <w:name w:val="Heading 7 Char"/>
    <w:basedOn w:val="DefaultParagraphFont"/>
    <w:link w:val="Heading7"/>
    <w:uiPriority w:val="9"/>
    <w:semiHidden/>
    <w:rsid w:val="0019363B"/>
    <w:rPr>
      <w:rFonts w:asciiTheme="majorHAnsi" w:eastAsiaTheme="majorEastAsia" w:hAnsiTheme="majorHAnsi" w:cstheme="majorBidi"/>
      <w:i/>
      <w:iCs/>
      <w:spacing w:val="14"/>
    </w:rPr>
  </w:style>
  <w:style w:type="character" w:customStyle="1" w:styleId="Heading8Char">
    <w:name w:val="Heading 8 Char"/>
    <w:basedOn w:val="DefaultParagraphFont"/>
    <w:link w:val="Heading8"/>
    <w:uiPriority w:val="9"/>
    <w:semiHidden/>
    <w:rsid w:val="0019363B"/>
    <w:rPr>
      <w:rFonts w:asciiTheme="majorHAnsi" w:eastAsiaTheme="majorEastAsia" w:hAnsiTheme="majorHAnsi" w:cstheme="majorBidi"/>
      <w:spacing w:val="14"/>
      <w:sz w:val="26"/>
      <w:szCs w:val="21"/>
    </w:rPr>
  </w:style>
  <w:style w:type="character" w:customStyle="1" w:styleId="Heading9Char">
    <w:name w:val="Heading 9 Char"/>
    <w:basedOn w:val="DefaultParagraphFont"/>
    <w:link w:val="Heading9"/>
    <w:uiPriority w:val="9"/>
    <w:semiHidden/>
    <w:rsid w:val="0019363B"/>
    <w:rPr>
      <w:rFonts w:asciiTheme="majorHAnsi" w:eastAsiaTheme="majorEastAsia" w:hAnsiTheme="majorHAnsi" w:cstheme="majorBidi"/>
      <w:i/>
      <w:iCs/>
      <w:spacing w:val="14"/>
      <w:sz w:val="26"/>
      <w:szCs w:val="21"/>
    </w:rPr>
  </w:style>
  <w:style w:type="character" w:styleId="SubtleEmphasis">
    <w:name w:val="Subtle Emphasis"/>
    <w:basedOn w:val="DefaultParagraphFont"/>
    <w:uiPriority w:val="19"/>
    <w:semiHidden/>
    <w:unhideWhenUsed/>
    <w:qFormat/>
    <w:rsid w:val="0019363B"/>
    <w:rPr>
      <w:i/>
      <w:iCs/>
      <w:color w:val="0072C6" w:themeColor="accent1"/>
    </w:rPr>
  </w:style>
  <w:style w:type="character" w:styleId="Emphasis">
    <w:name w:val="Emphasis"/>
    <w:basedOn w:val="DefaultParagraphFont"/>
    <w:uiPriority w:val="20"/>
    <w:semiHidden/>
    <w:unhideWhenUsed/>
    <w:qFormat/>
    <w:rsid w:val="0019363B"/>
    <w:rPr>
      <w:i/>
      <w:iCs/>
      <w:color w:val="F98723" w:themeColor="accent2"/>
    </w:rPr>
  </w:style>
  <w:style w:type="character" w:styleId="IntenseEmphasis">
    <w:name w:val="Intense Emphasis"/>
    <w:basedOn w:val="DefaultParagraphFont"/>
    <w:uiPriority w:val="21"/>
    <w:semiHidden/>
    <w:unhideWhenUsed/>
    <w:qFormat/>
    <w:rsid w:val="0019363B"/>
    <w:rPr>
      <w:b/>
      <w:i/>
      <w:iCs/>
      <w:color w:val="F98723" w:themeColor="accent2"/>
    </w:rPr>
  </w:style>
  <w:style w:type="character" w:styleId="Strong">
    <w:name w:val="Strong"/>
    <w:basedOn w:val="DefaultParagraphFont"/>
    <w:uiPriority w:val="22"/>
    <w:semiHidden/>
    <w:unhideWhenUsed/>
    <w:qFormat/>
    <w:rsid w:val="0019363B"/>
    <w:rPr>
      <w:b/>
      <w:bCs/>
      <w:color w:val="0072C6" w:themeColor="accent1"/>
    </w:rPr>
  </w:style>
  <w:style w:type="character" w:styleId="SubtleReference">
    <w:name w:val="Subtle Reference"/>
    <w:basedOn w:val="DefaultParagraphFont"/>
    <w:uiPriority w:val="31"/>
    <w:semiHidden/>
    <w:unhideWhenUsed/>
    <w:qFormat/>
    <w:rsid w:val="0019363B"/>
    <w:rPr>
      <w:i/>
      <w:caps/>
      <w:smallCaps w:val="0"/>
      <w:color w:val="0072C6" w:themeColor="accent1"/>
    </w:rPr>
  </w:style>
  <w:style w:type="character" w:styleId="IntenseReference">
    <w:name w:val="Intense Reference"/>
    <w:basedOn w:val="DefaultParagraphFont"/>
    <w:uiPriority w:val="32"/>
    <w:semiHidden/>
    <w:unhideWhenUsed/>
    <w:qFormat/>
    <w:rsid w:val="0019363B"/>
    <w:rPr>
      <w:b/>
      <w:bCs/>
      <w:i/>
      <w:caps/>
      <w:smallCaps w:val="0"/>
      <w:color w:val="0072C6" w:themeColor="accent1"/>
      <w:spacing w:val="0"/>
    </w:rPr>
  </w:style>
  <w:style w:type="character" w:styleId="BookTitle">
    <w:name w:val="Book Title"/>
    <w:basedOn w:val="DefaultParagraphFont"/>
    <w:uiPriority w:val="33"/>
    <w:semiHidden/>
    <w:unhideWhenUsed/>
    <w:qFormat/>
    <w:rsid w:val="0019363B"/>
    <w:rPr>
      <w:b w:val="0"/>
      <w:bCs/>
      <w:i w:val="0"/>
      <w:iCs/>
      <w:color w:val="0072C6" w:themeColor="accent1"/>
      <w:spacing w:val="0"/>
      <w:u w:val="single"/>
    </w:rPr>
  </w:style>
  <w:style w:type="paragraph" w:styleId="Caption">
    <w:name w:val="caption"/>
    <w:basedOn w:val="Normal"/>
    <w:next w:val="Normal"/>
    <w:uiPriority w:val="35"/>
    <w:semiHidden/>
    <w:unhideWhenUsed/>
    <w:qFormat/>
    <w:rsid w:val="0019363B"/>
    <w:pPr>
      <w:spacing w:before="160" w:after="200"/>
    </w:pPr>
    <w:rPr>
      <w:rFonts w:asciiTheme="minorHAnsi" w:eastAsiaTheme="minorHAnsi" w:hAnsiTheme="minorHAnsi" w:cstheme="minorBidi"/>
      <w:i/>
      <w:iCs/>
      <w:color w:val="7F7F7F" w:themeColor="text1" w:themeTint="80"/>
      <w:sz w:val="20"/>
      <w:szCs w:val="18"/>
      <w:lang w:val="en-US" w:eastAsia="ja-JP"/>
    </w:rPr>
  </w:style>
  <w:style w:type="paragraph" w:styleId="TOCHeading">
    <w:name w:val="TOC Heading"/>
    <w:basedOn w:val="Heading1"/>
    <w:next w:val="Normal"/>
    <w:uiPriority w:val="39"/>
    <w:semiHidden/>
    <w:unhideWhenUsed/>
    <w:qFormat/>
    <w:rsid w:val="0019363B"/>
    <w:pPr>
      <w:spacing w:after="0" w:line="360" w:lineRule="auto"/>
      <w:outlineLvl w:val="9"/>
    </w:pPr>
    <w:rPr>
      <w:sz w:val="84"/>
    </w:rPr>
  </w:style>
  <w:style w:type="character" w:styleId="PlaceholderText">
    <w:name w:val="Placeholder Text"/>
    <w:basedOn w:val="DefaultParagraphFont"/>
    <w:uiPriority w:val="99"/>
    <w:semiHidden/>
    <w:rsid w:val="0019363B"/>
    <w:rPr>
      <w:color w:val="808080"/>
    </w:rPr>
  </w:style>
  <w:style w:type="paragraph" w:styleId="Footer">
    <w:name w:val="footer"/>
    <w:basedOn w:val="Normal"/>
    <w:link w:val="FooterChar"/>
    <w:uiPriority w:val="99"/>
    <w:unhideWhenUsed/>
    <w:qFormat/>
    <w:rsid w:val="0019363B"/>
    <w:pPr>
      <w:pBdr>
        <w:top w:val="single" w:sz="4" w:space="8" w:color="0072C6" w:themeColor="accent1"/>
        <w:left w:val="single" w:sz="4" w:space="31" w:color="0072C6" w:themeColor="accent1"/>
        <w:bottom w:val="single" w:sz="4" w:space="8" w:color="0072C6" w:themeColor="accent1"/>
        <w:right w:val="single" w:sz="4" w:space="31" w:color="0072C6" w:themeColor="accent1"/>
      </w:pBdr>
      <w:shd w:val="clear" w:color="auto" w:fill="0072C6" w:themeFill="accent1"/>
    </w:pPr>
    <w:rPr>
      <w:rFonts w:asciiTheme="minorHAnsi" w:eastAsiaTheme="minorHAnsi" w:hAnsiTheme="minorHAnsi" w:cstheme="minorBidi"/>
      <w:color w:val="FFFFFF" w:themeColor="background1"/>
      <w:lang w:val="en-US" w:eastAsia="ja-JP"/>
    </w:rPr>
  </w:style>
  <w:style w:type="character" w:customStyle="1" w:styleId="FooterChar">
    <w:name w:val="Footer Char"/>
    <w:basedOn w:val="DefaultParagraphFont"/>
    <w:link w:val="Footer"/>
    <w:uiPriority w:val="99"/>
    <w:rsid w:val="0019363B"/>
    <w:rPr>
      <w:color w:val="FFFFFF" w:themeColor="background1"/>
      <w:shd w:val="clear" w:color="auto" w:fill="0072C6" w:themeFill="accent1"/>
    </w:rPr>
  </w:style>
  <w:style w:type="paragraph" w:styleId="Quote">
    <w:name w:val="Quote"/>
    <w:basedOn w:val="Normal"/>
    <w:next w:val="Normal"/>
    <w:link w:val="QuoteChar"/>
    <w:uiPriority w:val="29"/>
    <w:unhideWhenUsed/>
    <w:qFormat/>
    <w:rsid w:val="0019363B"/>
    <w:pPr>
      <w:spacing w:before="360" w:after="560" w:line="264" w:lineRule="auto"/>
      <w:ind w:left="605" w:right="605"/>
      <w:contextualSpacing/>
    </w:pPr>
    <w:rPr>
      <w:rFonts w:asciiTheme="majorHAnsi" w:eastAsiaTheme="minorHAnsi" w:hAnsiTheme="majorHAnsi" w:cstheme="minorBidi"/>
      <w:i/>
      <w:iCs/>
      <w:color w:val="0072C6" w:themeColor="accent1"/>
      <w:sz w:val="40"/>
      <w:lang w:val="en-US" w:eastAsia="ja-JP"/>
    </w:rPr>
  </w:style>
  <w:style w:type="character" w:customStyle="1" w:styleId="QuoteChar">
    <w:name w:val="Quote Char"/>
    <w:basedOn w:val="DefaultParagraphFont"/>
    <w:link w:val="Quote"/>
    <w:uiPriority w:val="29"/>
    <w:rsid w:val="0019363B"/>
    <w:rPr>
      <w:rFonts w:asciiTheme="majorHAnsi" w:hAnsiTheme="majorHAnsi"/>
      <w:i/>
      <w:iCs/>
      <w:color w:val="0072C6" w:themeColor="accent1"/>
      <w:sz w:val="40"/>
    </w:rPr>
  </w:style>
  <w:style w:type="character" w:customStyle="1" w:styleId="IntenseQuoteChar">
    <w:name w:val="Intense Quote Char"/>
    <w:basedOn w:val="DefaultParagraphFont"/>
    <w:link w:val="IntenseQuote"/>
    <w:uiPriority w:val="30"/>
    <w:semiHidden/>
    <w:rsid w:val="0019363B"/>
    <w:rPr>
      <w:rFonts w:asciiTheme="majorHAnsi" w:hAnsiTheme="majorHAnsi"/>
      <w:i/>
      <w:iCs/>
      <w:color w:val="F98723" w:themeColor="accent2"/>
      <w:sz w:val="32"/>
    </w:rPr>
  </w:style>
  <w:style w:type="character" w:customStyle="1" w:styleId="Heading3Char">
    <w:name w:val="Heading 3 Char"/>
    <w:basedOn w:val="DefaultParagraphFont"/>
    <w:link w:val="Heading3"/>
    <w:uiPriority w:val="9"/>
    <w:rsid w:val="0019363B"/>
    <w:rPr>
      <w:rFonts w:asciiTheme="majorHAnsi" w:eastAsiaTheme="majorEastAsia" w:hAnsiTheme="majorHAnsi" w:cstheme="majorBidi"/>
      <w:color w:val="0072C6" w:themeColor="accent1"/>
      <w:sz w:val="34"/>
    </w:rPr>
  </w:style>
  <w:style w:type="paragraph" w:styleId="ListNumber">
    <w:name w:val="List Number"/>
    <w:basedOn w:val="Normal"/>
    <w:uiPriority w:val="32"/>
    <w:qFormat/>
    <w:rsid w:val="0019363B"/>
    <w:pPr>
      <w:numPr>
        <w:numId w:val="7"/>
      </w:numPr>
      <w:spacing w:before="160" w:after="320" w:line="360" w:lineRule="auto"/>
      <w:contextualSpacing/>
    </w:pPr>
    <w:rPr>
      <w:rFonts w:asciiTheme="minorHAnsi" w:eastAsiaTheme="minorHAnsi" w:hAnsiTheme="minorHAnsi" w:cstheme="minorBidi"/>
      <w:color w:val="7F7F7F" w:themeColor="text1" w:themeTint="80"/>
      <w:lang w:val="en-US" w:eastAsia="ja-JP"/>
    </w:rPr>
  </w:style>
  <w:style w:type="character" w:customStyle="1" w:styleId="Heading6Char">
    <w:name w:val="Heading 6 Char"/>
    <w:basedOn w:val="DefaultParagraphFont"/>
    <w:link w:val="Heading6"/>
    <w:uiPriority w:val="9"/>
    <w:semiHidden/>
    <w:rsid w:val="0019363B"/>
    <w:rPr>
      <w:rFonts w:asciiTheme="majorHAnsi" w:eastAsiaTheme="majorEastAsia" w:hAnsiTheme="majorHAnsi" w:cstheme="majorBidi"/>
      <w:color w:val="0072C6" w:themeColor="accent1"/>
    </w:rPr>
  </w:style>
  <w:style w:type="character" w:styleId="PageNumber">
    <w:name w:val="page number"/>
    <w:basedOn w:val="DefaultParagraphFont"/>
    <w:uiPriority w:val="99"/>
    <w:semiHidden/>
    <w:unhideWhenUsed/>
    <w:rsid w:val="001E4D83"/>
  </w:style>
  <w:style w:type="character" w:customStyle="1" w:styleId="Heading4Char">
    <w:name w:val="Heading 4 Char"/>
    <w:basedOn w:val="DefaultParagraphFont"/>
    <w:link w:val="Heading4"/>
    <w:uiPriority w:val="9"/>
    <w:rsid w:val="00A87C6B"/>
    <w:rPr>
      <w:rFonts w:asciiTheme="majorHAnsi" w:eastAsiaTheme="majorEastAsia" w:hAnsiTheme="majorHAnsi" w:cstheme="majorBidi"/>
      <w:i/>
      <w:iCs/>
      <w:color w:val="005494" w:themeColor="accent1" w:themeShade="BF"/>
    </w:rPr>
  </w:style>
  <w:style w:type="character" w:styleId="CommentReference">
    <w:name w:val="annotation reference"/>
    <w:basedOn w:val="DefaultParagraphFont"/>
    <w:uiPriority w:val="99"/>
    <w:semiHidden/>
    <w:unhideWhenUsed/>
    <w:rsid w:val="00645EEB"/>
    <w:rPr>
      <w:sz w:val="16"/>
      <w:szCs w:val="16"/>
    </w:rPr>
  </w:style>
  <w:style w:type="paragraph" w:styleId="CommentText">
    <w:name w:val="annotation text"/>
    <w:basedOn w:val="Normal"/>
    <w:link w:val="CommentTextChar"/>
    <w:uiPriority w:val="99"/>
    <w:semiHidden/>
    <w:unhideWhenUsed/>
    <w:rsid w:val="00645EEB"/>
    <w:pPr>
      <w:spacing w:before="160" w:after="320"/>
    </w:pPr>
    <w:rPr>
      <w:rFonts w:asciiTheme="minorHAnsi" w:eastAsiaTheme="minorHAnsi" w:hAnsiTheme="minorHAnsi" w:cstheme="minorBidi"/>
      <w:color w:val="7F7F7F" w:themeColor="text1" w:themeTint="80"/>
      <w:sz w:val="20"/>
      <w:szCs w:val="20"/>
      <w:lang w:val="en-US" w:eastAsia="ja-JP"/>
    </w:rPr>
  </w:style>
  <w:style w:type="character" w:customStyle="1" w:styleId="CommentTextChar">
    <w:name w:val="Comment Text Char"/>
    <w:basedOn w:val="DefaultParagraphFont"/>
    <w:link w:val="CommentText"/>
    <w:uiPriority w:val="99"/>
    <w:semiHidden/>
    <w:rsid w:val="00645EEB"/>
    <w:rPr>
      <w:sz w:val="20"/>
      <w:szCs w:val="20"/>
    </w:rPr>
  </w:style>
  <w:style w:type="paragraph" w:styleId="CommentSubject">
    <w:name w:val="annotation subject"/>
    <w:basedOn w:val="CommentText"/>
    <w:next w:val="CommentText"/>
    <w:link w:val="CommentSubjectChar"/>
    <w:uiPriority w:val="99"/>
    <w:semiHidden/>
    <w:unhideWhenUsed/>
    <w:rsid w:val="00645EEB"/>
    <w:rPr>
      <w:b/>
      <w:bCs/>
    </w:rPr>
  </w:style>
  <w:style w:type="character" w:customStyle="1" w:styleId="CommentSubjectChar">
    <w:name w:val="Comment Subject Char"/>
    <w:basedOn w:val="CommentTextChar"/>
    <w:link w:val="CommentSubject"/>
    <w:uiPriority w:val="99"/>
    <w:semiHidden/>
    <w:rsid w:val="00645EEB"/>
    <w:rPr>
      <w:b/>
      <w:bCs/>
      <w:sz w:val="20"/>
      <w:szCs w:val="20"/>
    </w:rPr>
  </w:style>
  <w:style w:type="paragraph" w:styleId="BalloonText">
    <w:name w:val="Balloon Text"/>
    <w:basedOn w:val="Normal"/>
    <w:link w:val="BalloonTextChar"/>
    <w:uiPriority w:val="99"/>
    <w:semiHidden/>
    <w:unhideWhenUsed/>
    <w:rsid w:val="00645EEB"/>
    <w:rPr>
      <w:rFonts w:eastAsiaTheme="minorHAnsi"/>
      <w:color w:val="7F7F7F" w:themeColor="text1" w:themeTint="80"/>
      <w:sz w:val="18"/>
      <w:szCs w:val="18"/>
      <w:lang w:val="en-US" w:eastAsia="ja-JP"/>
    </w:rPr>
  </w:style>
  <w:style w:type="character" w:customStyle="1" w:styleId="BalloonTextChar">
    <w:name w:val="Balloon Text Char"/>
    <w:basedOn w:val="DefaultParagraphFont"/>
    <w:link w:val="BalloonText"/>
    <w:uiPriority w:val="99"/>
    <w:semiHidden/>
    <w:rsid w:val="00645EEB"/>
    <w:rPr>
      <w:rFonts w:ascii="Times New Roman" w:hAnsi="Times New Roman" w:cs="Times New Roman"/>
      <w:sz w:val="18"/>
      <w:szCs w:val="18"/>
    </w:rPr>
  </w:style>
  <w:style w:type="table" w:customStyle="1" w:styleId="GridTable5DarkAccent1">
    <w:name w:val="Grid Table 5 Dark Accent 1"/>
    <w:basedOn w:val="TableNormal"/>
    <w:uiPriority w:val="50"/>
    <w:rsid w:val="000C133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0E4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C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C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C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C6" w:themeFill="accent1"/>
      </w:tcPr>
    </w:tblStylePr>
    <w:tblStylePr w:type="band1Vert">
      <w:tblPr/>
      <w:tcPr>
        <w:shd w:val="clear" w:color="auto" w:fill="82C9FF" w:themeFill="accent1" w:themeFillTint="66"/>
      </w:tcPr>
    </w:tblStylePr>
    <w:tblStylePr w:type="band1Horz">
      <w:tblPr/>
      <w:tcPr>
        <w:shd w:val="clear" w:color="auto" w:fill="82C9FF" w:themeFill="accent1" w:themeFillTint="66"/>
      </w:tcPr>
    </w:tblStylePr>
  </w:style>
  <w:style w:type="paragraph" w:styleId="ListParagraph">
    <w:name w:val="List Paragraph"/>
    <w:basedOn w:val="Normal"/>
    <w:uiPriority w:val="34"/>
    <w:unhideWhenUsed/>
    <w:qFormat/>
    <w:rsid w:val="000C133A"/>
    <w:pPr>
      <w:spacing w:before="160" w:after="320" w:line="360" w:lineRule="auto"/>
      <w:ind w:left="720"/>
      <w:contextualSpacing/>
    </w:pPr>
    <w:rPr>
      <w:rFonts w:asciiTheme="minorHAnsi" w:eastAsiaTheme="minorHAnsi" w:hAnsiTheme="minorHAnsi" w:cstheme="minorBidi"/>
      <w:color w:val="7F7F7F" w:themeColor="text1" w:themeTint="80"/>
      <w:lang w:val="en-US" w:eastAsia="ja-JP"/>
    </w:rPr>
  </w:style>
  <w:style w:type="character" w:customStyle="1" w:styleId="apple-converted-space">
    <w:name w:val="apple-converted-space"/>
    <w:basedOn w:val="DefaultParagraphFont"/>
    <w:rsid w:val="00297D2B"/>
  </w:style>
  <w:style w:type="character" w:customStyle="1" w:styleId="Heading5Char">
    <w:name w:val="Heading 5 Char"/>
    <w:basedOn w:val="DefaultParagraphFont"/>
    <w:link w:val="Heading5"/>
    <w:uiPriority w:val="9"/>
    <w:rsid w:val="003F0B9D"/>
    <w:rPr>
      <w:rFonts w:asciiTheme="majorHAnsi" w:eastAsiaTheme="majorEastAsia" w:hAnsiTheme="majorHAnsi" w:cstheme="majorBidi"/>
      <w:color w:val="003862" w:themeColor="accent1" w:themeShade="7F"/>
      <w:lang w:val="en-GB" w:eastAsia="en-US"/>
    </w:rPr>
  </w:style>
</w:styles>
</file>

<file path=word/webSettings.xml><?xml version="1.0" encoding="utf-8"?>
<w:webSettings xmlns:r="http://schemas.openxmlformats.org/officeDocument/2006/relationships" xmlns:w="http://schemas.openxmlformats.org/wordprocessingml/2006/main">
  <w:divs>
    <w:div w:id="4673989">
      <w:bodyDiv w:val="1"/>
      <w:marLeft w:val="0"/>
      <w:marRight w:val="0"/>
      <w:marTop w:val="0"/>
      <w:marBottom w:val="0"/>
      <w:divBdr>
        <w:top w:val="none" w:sz="0" w:space="0" w:color="auto"/>
        <w:left w:val="none" w:sz="0" w:space="0" w:color="auto"/>
        <w:bottom w:val="none" w:sz="0" w:space="0" w:color="auto"/>
        <w:right w:val="none" w:sz="0" w:space="0" w:color="auto"/>
      </w:divBdr>
    </w:div>
    <w:div w:id="38020689">
      <w:bodyDiv w:val="1"/>
      <w:marLeft w:val="0"/>
      <w:marRight w:val="0"/>
      <w:marTop w:val="0"/>
      <w:marBottom w:val="0"/>
      <w:divBdr>
        <w:top w:val="none" w:sz="0" w:space="0" w:color="auto"/>
        <w:left w:val="none" w:sz="0" w:space="0" w:color="auto"/>
        <w:bottom w:val="none" w:sz="0" w:space="0" w:color="auto"/>
        <w:right w:val="none" w:sz="0" w:space="0" w:color="auto"/>
      </w:divBdr>
    </w:div>
    <w:div w:id="85659388">
      <w:bodyDiv w:val="1"/>
      <w:marLeft w:val="0"/>
      <w:marRight w:val="0"/>
      <w:marTop w:val="0"/>
      <w:marBottom w:val="0"/>
      <w:divBdr>
        <w:top w:val="none" w:sz="0" w:space="0" w:color="auto"/>
        <w:left w:val="none" w:sz="0" w:space="0" w:color="auto"/>
        <w:bottom w:val="none" w:sz="0" w:space="0" w:color="auto"/>
        <w:right w:val="none" w:sz="0" w:space="0" w:color="auto"/>
      </w:divBdr>
    </w:div>
    <w:div w:id="160969587">
      <w:bodyDiv w:val="1"/>
      <w:marLeft w:val="0"/>
      <w:marRight w:val="0"/>
      <w:marTop w:val="0"/>
      <w:marBottom w:val="0"/>
      <w:divBdr>
        <w:top w:val="none" w:sz="0" w:space="0" w:color="auto"/>
        <w:left w:val="none" w:sz="0" w:space="0" w:color="auto"/>
        <w:bottom w:val="none" w:sz="0" w:space="0" w:color="auto"/>
        <w:right w:val="none" w:sz="0" w:space="0" w:color="auto"/>
      </w:divBdr>
    </w:div>
    <w:div w:id="217211455">
      <w:bodyDiv w:val="1"/>
      <w:marLeft w:val="0"/>
      <w:marRight w:val="0"/>
      <w:marTop w:val="0"/>
      <w:marBottom w:val="0"/>
      <w:divBdr>
        <w:top w:val="none" w:sz="0" w:space="0" w:color="auto"/>
        <w:left w:val="none" w:sz="0" w:space="0" w:color="auto"/>
        <w:bottom w:val="none" w:sz="0" w:space="0" w:color="auto"/>
        <w:right w:val="none" w:sz="0" w:space="0" w:color="auto"/>
      </w:divBdr>
    </w:div>
    <w:div w:id="266276664">
      <w:bodyDiv w:val="1"/>
      <w:marLeft w:val="0"/>
      <w:marRight w:val="0"/>
      <w:marTop w:val="0"/>
      <w:marBottom w:val="0"/>
      <w:divBdr>
        <w:top w:val="none" w:sz="0" w:space="0" w:color="auto"/>
        <w:left w:val="none" w:sz="0" w:space="0" w:color="auto"/>
        <w:bottom w:val="none" w:sz="0" w:space="0" w:color="auto"/>
        <w:right w:val="none" w:sz="0" w:space="0" w:color="auto"/>
      </w:divBdr>
    </w:div>
    <w:div w:id="267201104">
      <w:bodyDiv w:val="1"/>
      <w:marLeft w:val="0"/>
      <w:marRight w:val="0"/>
      <w:marTop w:val="0"/>
      <w:marBottom w:val="0"/>
      <w:divBdr>
        <w:top w:val="none" w:sz="0" w:space="0" w:color="auto"/>
        <w:left w:val="none" w:sz="0" w:space="0" w:color="auto"/>
        <w:bottom w:val="none" w:sz="0" w:space="0" w:color="auto"/>
        <w:right w:val="none" w:sz="0" w:space="0" w:color="auto"/>
      </w:divBdr>
      <w:divsChild>
        <w:div w:id="1941835526">
          <w:marLeft w:val="0"/>
          <w:marRight w:val="0"/>
          <w:marTop w:val="0"/>
          <w:marBottom w:val="0"/>
          <w:divBdr>
            <w:top w:val="none" w:sz="0" w:space="0" w:color="auto"/>
            <w:left w:val="none" w:sz="0" w:space="0" w:color="auto"/>
            <w:bottom w:val="none" w:sz="0" w:space="0" w:color="auto"/>
            <w:right w:val="none" w:sz="0" w:space="0" w:color="auto"/>
          </w:divBdr>
          <w:divsChild>
            <w:div w:id="447435479">
              <w:marLeft w:val="0"/>
              <w:marRight w:val="0"/>
              <w:marTop w:val="0"/>
              <w:marBottom w:val="0"/>
              <w:divBdr>
                <w:top w:val="none" w:sz="0" w:space="0" w:color="auto"/>
                <w:left w:val="none" w:sz="0" w:space="0" w:color="auto"/>
                <w:bottom w:val="none" w:sz="0" w:space="0" w:color="auto"/>
                <w:right w:val="none" w:sz="0" w:space="0" w:color="auto"/>
              </w:divBdr>
              <w:divsChild>
                <w:div w:id="1558937468">
                  <w:marLeft w:val="0"/>
                  <w:marRight w:val="0"/>
                  <w:marTop w:val="0"/>
                  <w:marBottom w:val="0"/>
                  <w:divBdr>
                    <w:top w:val="none" w:sz="0" w:space="0" w:color="auto"/>
                    <w:left w:val="none" w:sz="0" w:space="0" w:color="auto"/>
                    <w:bottom w:val="none" w:sz="0" w:space="0" w:color="auto"/>
                    <w:right w:val="none" w:sz="0" w:space="0" w:color="auto"/>
                  </w:divBdr>
                  <w:divsChild>
                    <w:div w:id="535970559">
                      <w:marLeft w:val="0"/>
                      <w:marRight w:val="0"/>
                      <w:marTop w:val="0"/>
                      <w:marBottom w:val="0"/>
                      <w:divBdr>
                        <w:top w:val="none" w:sz="0" w:space="0" w:color="auto"/>
                        <w:left w:val="none" w:sz="0" w:space="0" w:color="auto"/>
                        <w:bottom w:val="none" w:sz="0" w:space="0" w:color="auto"/>
                        <w:right w:val="none" w:sz="0" w:space="0" w:color="auto"/>
                      </w:divBdr>
                    </w:div>
                  </w:divsChild>
                </w:div>
                <w:div w:id="1825076799">
                  <w:marLeft w:val="0"/>
                  <w:marRight w:val="0"/>
                  <w:marTop w:val="0"/>
                  <w:marBottom w:val="0"/>
                  <w:divBdr>
                    <w:top w:val="none" w:sz="0" w:space="0" w:color="auto"/>
                    <w:left w:val="none" w:sz="0" w:space="0" w:color="auto"/>
                    <w:bottom w:val="none" w:sz="0" w:space="0" w:color="auto"/>
                    <w:right w:val="none" w:sz="0" w:space="0" w:color="auto"/>
                  </w:divBdr>
                  <w:divsChild>
                    <w:div w:id="1600217371">
                      <w:marLeft w:val="0"/>
                      <w:marRight w:val="0"/>
                      <w:marTop w:val="0"/>
                      <w:marBottom w:val="0"/>
                      <w:divBdr>
                        <w:top w:val="none" w:sz="0" w:space="0" w:color="auto"/>
                        <w:left w:val="none" w:sz="0" w:space="0" w:color="auto"/>
                        <w:bottom w:val="none" w:sz="0" w:space="0" w:color="auto"/>
                        <w:right w:val="none" w:sz="0" w:space="0" w:color="auto"/>
                      </w:divBdr>
                    </w:div>
                  </w:divsChild>
                </w:div>
                <w:div w:id="69814002">
                  <w:marLeft w:val="0"/>
                  <w:marRight w:val="0"/>
                  <w:marTop w:val="0"/>
                  <w:marBottom w:val="0"/>
                  <w:divBdr>
                    <w:top w:val="none" w:sz="0" w:space="0" w:color="auto"/>
                    <w:left w:val="none" w:sz="0" w:space="0" w:color="auto"/>
                    <w:bottom w:val="none" w:sz="0" w:space="0" w:color="auto"/>
                    <w:right w:val="none" w:sz="0" w:space="0" w:color="auto"/>
                  </w:divBdr>
                  <w:divsChild>
                    <w:div w:id="3485803">
                      <w:marLeft w:val="0"/>
                      <w:marRight w:val="0"/>
                      <w:marTop w:val="0"/>
                      <w:marBottom w:val="0"/>
                      <w:divBdr>
                        <w:top w:val="none" w:sz="0" w:space="0" w:color="auto"/>
                        <w:left w:val="none" w:sz="0" w:space="0" w:color="auto"/>
                        <w:bottom w:val="none" w:sz="0" w:space="0" w:color="auto"/>
                        <w:right w:val="none" w:sz="0" w:space="0" w:color="auto"/>
                      </w:divBdr>
                    </w:div>
                  </w:divsChild>
                </w:div>
                <w:div w:id="1908882224">
                  <w:marLeft w:val="0"/>
                  <w:marRight w:val="0"/>
                  <w:marTop w:val="0"/>
                  <w:marBottom w:val="0"/>
                  <w:divBdr>
                    <w:top w:val="none" w:sz="0" w:space="0" w:color="auto"/>
                    <w:left w:val="none" w:sz="0" w:space="0" w:color="auto"/>
                    <w:bottom w:val="none" w:sz="0" w:space="0" w:color="auto"/>
                    <w:right w:val="none" w:sz="0" w:space="0" w:color="auto"/>
                  </w:divBdr>
                  <w:divsChild>
                    <w:div w:id="1182015860">
                      <w:marLeft w:val="0"/>
                      <w:marRight w:val="0"/>
                      <w:marTop w:val="0"/>
                      <w:marBottom w:val="0"/>
                      <w:divBdr>
                        <w:top w:val="none" w:sz="0" w:space="0" w:color="auto"/>
                        <w:left w:val="none" w:sz="0" w:space="0" w:color="auto"/>
                        <w:bottom w:val="none" w:sz="0" w:space="0" w:color="auto"/>
                        <w:right w:val="none" w:sz="0" w:space="0" w:color="auto"/>
                      </w:divBdr>
                    </w:div>
                  </w:divsChild>
                </w:div>
                <w:div w:id="1706172450">
                  <w:marLeft w:val="0"/>
                  <w:marRight w:val="0"/>
                  <w:marTop w:val="0"/>
                  <w:marBottom w:val="0"/>
                  <w:divBdr>
                    <w:top w:val="none" w:sz="0" w:space="0" w:color="auto"/>
                    <w:left w:val="none" w:sz="0" w:space="0" w:color="auto"/>
                    <w:bottom w:val="none" w:sz="0" w:space="0" w:color="auto"/>
                    <w:right w:val="none" w:sz="0" w:space="0" w:color="auto"/>
                  </w:divBdr>
                  <w:divsChild>
                    <w:div w:id="749890130">
                      <w:marLeft w:val="0"/>
                      <w:marRight w:val="0"/>
                      <w:marTop w:val="0"/>
                      <w:marBottom w:val="0"/>
                      <w:divBdr>
                        <w:top w:val="none" w:sz="0" w:space="0" w:color="auto"/>
                        <w:left w:val="none" w:sz="0" w:space="0" w:color="auto"/>
                        <w:bottom w:val="none" w:sz="0" w:space="0" w:color="auto"/>
                        <w:right w:val="none" w:sz="0" w:space="0" w:color="auto"/>
                      </w:divBdr>
                    </w:div>
                  </w:divsChild>
                </w:div>
                <w:div w:id="548608963">
                  <w:marLeft w:val="0"/>
                  <w:marRight w:val="0"/>
                  <w:marTop w:val="0"/>
                  <w:marBottom w:val="0"/>
                  <w:divBdr>
                    <w:top w:val="none" w:sz="0" w:space="0" w:color="auto"/>
                    <w:left w:val="none" w:sz="0" w:space="0" w:color="auto"/>
                    <w:bottom w:val="none" w:sz="0" w:space="0" w:color="auto"/>
                    <w:right w:val="none" w:sz="0" w:space="0" w:color="auto"/>
                  </w:divBdr>
                  <w:divsChild>
                    <w:div w:id="1435252007">
                      <w:marLeft w:val="0"/>
                      <w:marRight w:val="0"/>
                      <w:marTop w:val="0"/>
                      <w:marBottom w:val="0"/>
                      <w:divBdr>
                        <w:top w:val="none" w:sz="0" w:space="0" w:color="auto"/>
                        <w:left w:val="none" w:sz="0" w:space="0" w:color="auto"/>
                        <w:bottom w:val="none" w:sz="0" w:space="0" w:color="auto"/>
                        <w:right w:val="none" w:sz="0" w:space="0" w:color="auto"/>
                      </w:divBdr>
                    </w:div>
                  </w:divsChild>
                </w:div>
                <w:div w:id="1995572237">
                  <w:marLeft w:val="0"/>
                  <w:marRight w:val="0"/>
                  <w:marTop w:val="0"/>
                  <w:marBottom w:val="0"/>
                  <w:divBdr>
                    <w:top w:val="none" w:sz="0" w:space="0" w:color="auto"/>
                    <w:left w:val="none" w:sz="0" w:space="0" w:color="auto"/>
                    <w:bottom w:val="none" w:sz="0" w:space="0" w:color="auto"/>
                    <w:right w:val="none" w:sz="0" w:space="0" w:color="auto"/>
                  </w:divBdr>
                  <w:divsChild>
                    <w:div w:id="453982705">
                      <w:marLeft w:val="0"/>
                      <w:marRight w:val="0"/>
                      <w:marTop w:val="0"/>
                      <w:marBottom w:val="0"/>
                      <w:divBdr>
                        <w:top w:val="none" w:sz="0" w:space="0" w:color="auto"/>
                        <w:left w:val="none" w:sz="0" w:space="0" w:color="auto"/>
                        <w:bottom w:val="none" w:sz="0" w:space="0" w:color="auto"/>
                        <w:right w:val="none" w:sz="0" w:space="0" w:color="auto"/>
                      </w:divBdr>
                    </w:div>
                  </w:divsChild>
                </w:div>
                <w:div w:id="1082919899">
                  <w:marLeft w:val="0"/>
                  <w:marRight w:val="0"/>
                  <w:marTop w:val="0"/>
                  <w:marBottom w:val="0"/>
                  <w:divBdr>
                    <w:top w:val="none" w:sz="0" w:space="0" w:color="auto"/>
                    <w:left w:val="none" w:sz="0" w:space="0" w:color="auto"/>
                    <w:bottom w:val="none" w:sz="0" w:space="0" w:color="auto"/>
                    <w:right w:val="none" w:sz="0" w:space="0" w:color="auto"/>
                  </w:divBdr>
                  <w:divsChild>
                    <w:div w:id="1748530790">
                      <w:marLeft w:val="0"/>
                      <w:marRight w:val="0"/>
                      <w:marTop w:val="0"/>
                      <w:marBottom w:val="0"/>
                      <w:divBdr>
                        <w:top w:val="none" w:sz="0" w:space="0" w:color="auto"/>
                        <w:left w:val="none" w:sz="0" w:space="0" w:color="auto"/>
                        <w:bottom w:val="none" w:sz="0" w:space="0" w:color="auto"/>
                        <w:right w:val="none" w:sz="0" w:space="0" w:color="auto"/>
                      </w:divBdr>
                    </w:div>
                  </w:divsChild>
                </w:div>
                <w:div w:id="257714530">
                  <w:marLeft w:val="0"/>
                  <w:marRight w:val="0"/>
                  <w:marTop w:val="0"/>
                  <w:marBottom w:val="0"/>
                  <w:divBdr>
                    <w:top w:val="none" w:sz="0" w:space="0" w:color="auto"/>
                    <w:left w:val="none" w:sz="0" w:space="0" w:color="auto"/>
                    <w:bottom w:val="none" w:sz="0" w:space="0" w:color="auto"/>
                    <w:right w:val="none" w:sz="0" w:space="0" w:color="auto"/>
                  </w:divBdr>
                  <w:divsChild>
                    <w:div w:id="1553231880">
                      <w:marLeft w:val="0"/>
                      <w:marRight w:val="0"/>
                      <w:marTop w:val="0"/>
                      <w:marBottom w:val="0"/>
                      <w:divBdr>
                        <w:top w:val="none" w:sz="0" w:space="0" w:color="auto"/>
                        <w:left w:val="none" w:sz="0" w:space="0" w:color="auto"/>
                        <w:bottom w:val="none" w:sz="0" w:space="0" w:color="auto"/>
                        <w:right w:val="none" w:sz="0" w:space="0" w:color="auto"/>
                      </w:divBdr>
                    </w:div>
                  </w:divsChild>
                </w:div>
                <w:div w:id="1456220257">
                  <w:marLeft w:val="0"/>
                  <w:marRight w:val="0"/>
                  <w:marTop w:val="0"/>
                  <w:marBottom w:val="0"/>
                  <w:divBdr>
                    <w:top w:val="none" w:sz="0" w:space="0" w:color="auto"/>
                    <w:left w:val="none" w:sz="0" w:space="0" w:color="auto"/>
                    <w:bottom w:val="none" w:sz="0" w:space="0" w:color="auto"/>
                    <w:right w:val="none" w:sz="0" w:space="0" w:color="auto"/>
                  </w:divBdr>
                  <w:divsChild>
                    <w:div w:id="195266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11550">
              <w:marLeft w:val="0"/>
              <w:marRight w:val="0"/>
              <w:marTop w:val="0"/>
              <w:marBottom w:val="0"/>
              <w:divBdr>
                <w:top w:val="none" w:sz="0" w:space="0" w:color="auto"/>
                <w:left w:val="none" w:sz="0" w:space="0" w:color="auto"/>
                <w:bottom w:val="none" w:sz="0" w:space="0" w:color="auto"/>
                <w:right w:val="none" w:sz="0" w:space="0" w:color="auto"/>
              </w:divBdr>
              <w:divsChild>
                <w:div w:id="73559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2131">
          <w:marLeft w:val="0"/>
          <w:marRight w:val="0"/>
          <w:marTop w:val="0"/>
          <w:marBottom w:val="0"/>
          <w:divBdr>
            <w:top w:val="none" w:sz="0" w:space="0" w:color="auto"/>
            <w:left w:val="none" w:sz="0" w:space="0" w:color="auto"/>
            <w:bottom w:val="none" w:sz="0" w:space="0" w:color="auto"/>
            <w:right w:val="none" w:sz="0" w:space="0" w:color="auto"/>
          </w:divBdr>
          <w:divsChild>
            <w:div w:id="588079885">
              <w:marLeft w:val="0"/>
              <w:marRight w:val="0"/>
              <w:marTop w:val="0"/>
              <w:marBottom w:val="0"/>
              <w:divBdr>
                <w:top w:val="none" w:sz="0" w:space="0" w:color="auto"/>
                <w:left w:val="none" w:sz="0" w:space="0" w:color="auto"/>
                <w:bottom w:val="none" w:sz="0" w:space="0" w:color="auto"/>
                <w:right w:val="none" w:sz="0" w:space="0" w:color="auto"/>
              </w:divBdr>
              <w:divsChild>
                <w:div w:id="174812778">
                  <w:marLeft w:val="0"/>
                  <w:marRight w:val="0"/>
                  <w:marTop w:val="0"/>
                  <w:marBottom w:val="0"/>
                  <w:divBdr>
                    <w:top w:val="none" w:sz="0" w:space="0" w:color="auto"/>
                    <w:left w:val="none" w:sz="0" w:space="0" w:color="auto"/>
                    <w:bottom w:val="none" w:sz="0" w:space="0" w:color="auto"/>
                    <w:right w:val="none" w:sz="0" w:space="0" w:color="auto"/>
                  </w:divBdr>
                  <w:divsChild>
                    <w:div w:id="1409230294">
                      <w:marLeft w:val="0"/>
                      <w:marRight w:val="0"/>
                      <w:marTop w:val="0"/>
                      <w:marBottom w:val="0"/>
                      <w:divBdr>
                        <w:top w:val="none" w:sz="0" w:space="0" w:color="auto"/>
                        <w:left w:val="none" w:sz="0" w:space="0" w:color="auto"/>
                        <w:bottom w:val="none" w:sz="0" w:space="0" w:color="auto"/>
                        <w:right w:val="none" w:sz="0" w:space="0" w:color="auto"/>
                      </w:divBdr>
                    </w:div>
                  </w:divsChild>
                </w:div>
                <w:div w:id="897592949">
                  <w:marLeft w:val="0"/>
                  <w:marRight w:val="0"/>
                  <w:marTop w:val="0"/>
                  <w:marBottom w:val="0"/>
                  <w:divBdr>
                    <w:top w:val="none" w:sz="0" w:space="0" w:color="auto"/>
                    <w:left w:val="none" w:sz="0" w:space="0" w:color="auto"/>
                    <w:bottom w:val="none" w:sz="0" w:space="0" w:color="auto"/>
                    <w:right w:val="none" w:sz="0" w:space="0" w:color="auto"/>
                  </w:divBdr>
                  <w:divsChild>
                    <w:div w:id="98763657">
                      <w:marLeft w:val="0"/>
                      <w:marRight w:val="0"/>
                      <w:marTop w:val="0"/>
                      <w:marBottom w:val="0"/>
                      <w:divBdr>
                        <w:top w:val="none" w:sz="0" w:space="0" w:color="auto"/>
                        <w:left w:val="none" w:sz="0" w:space="0" w:color="auto"/>
                        <w:bottom w:val="none" w:sz="0" w:space="0" w:color="auto"/>
                        <w:right w:val="none" w:sz="0" w:space="0" w:color="auto"/>
                      </w:divBdr>
                    </w:div>
                  </w:divsChild>
                </w:div>
                <w:div w:id="1572042514">
                  <w:marLeft w:val="0"/>
                  <w:marRight w:val="0"/>
                  <w:marTop w:val="0"/>
                  <w:marBottom w:val="0"/>
                  <w:divBdr>
                    <w:top w:val="none" w:sz="0" w:space="0" w:color="auto"/>
                    <w:left w:val="none" w:sz="0" w:space="0" w:color="auto"/>
                    <w:bottom w:val="none" w:sz="0" w:space="0" w:color="auto"/>
                    <w:right w:val="none" w:sz="0" w:space="0" w:color="auto"/>
                  </w:divBdr>
                  <w:divsChild>
                    <w:div w:id="1227835369">
                      <w:marLeft w:val="0"/>
                      <w:marRight w:val="0"/>
                      <w:marTop w:val="0"/>
                      <w:marBottom w:val="0"/>
                      <w:divBdr>
                        <w:top w:val="none" w:sz="0" w:space="0" w:color="auto"/>
                        <w:left w:val="none" w:sz="0" w:space="0" w:color="auto"/>
                        <w:bottom w:val="none" w:sz="0" w:space="0" w:color="auto"/>
                        <w:right w:val="none" w:sz="0" w:space="0" w:color="auto"/>
                      </w:divBdr>
                    </w:div>
                  </w:divsChild>
                </w:div>
                <w:div w:id="1055397428">
                  <w:marLeft w:val="0"/>
                  <w:marRight w:val="0"/>
                  <w:marTop w:val="0"/>
                  <w:marBottom w:val="0"/>
                  <w:divBdr>
                    <w:top w:val="none" w:sz="0" w:space="0" w:color="auto"/>
                    <w:left w:val="none" w:sz="0" w:space="0" w:color="auto"/>
                    <w:bottom w:val="none" w:sz="0" w:space="0" w:color="auto"/>
                    <w:right w:val="none" w:sz="0" w:space="0" w:color="auto"/>
                  </w:divBdr>
                  <w:divsChild>
                    <w:div w:id="157233797">
                      <w:marLeft w:val="0"/>
                      <w:marRight w:val="0"/>
                      <w:marTop w:val="0"/>
                      <w:marBottom w:val="0"/>
                      <w:divBdr>
                        <w:top w:val="none" w:sz="0" w:space="0" w:color="auto"/>
                        <w:left w:val="none" w:sz="0" w:space="0" w:color="auto"/>
                        <w:bottom w:val="none" w:sz="0" w:space="0" w:color="auto"/>
                        <w:right w:val="none" w:sz="0" w:space="0" w:color="auto"/>
                      </w:divBdr>
                    </w:div>
                  </w:divsChild>
                </w:div>
                <w:div w:id="2062750019">
                  <w:marLeft w:val="0"/>
                  <w:marRight w:val="0"/>
                  <w:marTop w:val="0"/>
                  <w:marBottom w:val="0"/>
                  <w:divBdr>
                    <w:top w:val="none" w:sz="0" w:space="0" w:color="auto"/>
                    <w:left w:val="none" w:sz="0" w:space="0" w:color="auto"/>
                    <w:bottom w:val="none" w:sz="0" w:space="0" w:color="auto"/>
                    <w:right w:val="none" w:sz="0" w:space="0" w:color="auto"/>
                  </w:divBdr>
                  <w:divsChild>
                    <w:div w:id="1322081973">
                      <w:marLeft w:val="0"/>
                      <w:marRight w:val="0"/>
                      <w:marTop w:val="0"/>
                      <w:marBottom w:val="0"/>
                      <w:divBdr>
                        <w:top w:val="none" w:sz="0" w:space="0" w:color="auto"/>
                        <w:left w:val="none" w:sz="0" w:space="0" w:color="auto"/>
                        <w:bottom w:val="none" w:sz="0" w:space="0" w:color="auto"/>
                        <w:right w:val="none" w:sz="0" w:space="0" w:color="auto"/>
                      </w:divBdr>
                    </w:div>
                  </w:divsChild>
                </w:div>
                <w:div w:id="1775512728">
                  <w:marLeft w:val="0"/>
                  <w:marRight w:val="0"/>
                  <w:marTop w:val="0"/>
                  <w:marBottom w:val="0"/>
                  <w:divBdr>
                    <w:top w:val="none" w:sz="0" w:space="0" w:color="auto"/>
                    <w:left w:val="none" w:sz="0" w:space="0" w:color="auto"/>
                    <w:bottom w:val="none" w:sz="0" w:space="0" w:color="auto"/>
                    <w:right w:val="none" w:sz="0" w:space="0" w:color="auto"/>
                  </w:divBdr>
                  <w:divsChild>
                    <w:div w:id="1411006448">
                      <w:marLeft w:val="0"/>
                      <w:marRight w:val="0"/>
                      <w:marTop w:val="0"/>
                      <w:marBottom w:val="0"/>
                      <w:divBdr>
                        <w:top w:val="none" w:sz="0" w:space="0" w:color="auto"/>
                        <w:left w:val="none" w:sz="0" w:space="0" w:color="auto"/>
                        <w:bottom w:val="none" w:sz="0" w:space="0" w:color="auto"/>
                        <w:right w:val="none" w:sz="0" w:space="0" w:color="auto"/>
                      </w:divBdr>
                    </w:div>
                  </w:divsChild>
                </w:div>
                <w:div w:id="958951581">
                  <w:marLeft w:val="0"/>
                  <w:marRight w:val="0"/>
                  <w:marTop w:val="0"/>
                  <w:marBottom w:val="0"/>
                  <w:divBdr>
                    <w:top w:val="none" w:sz="0" w:space="0" w:color="auto"/>
                    <w:left w:val="none" w:sz="0" w:space="0" w:color="auto"/>
                    <w:bottom w:val="none" w:sz="0" w:space="0" w:color="auto"/>
                    <w:right w:val="none" w:sz="0" w:space="0" w:color="auto"/>
                  </w:divBdr>
                  <w:divsChild>
                    <w:div w:id="1560170213">
                      <w:marLeft w:val="0"/>
                      <w:marRight w:val="0"/>
                      <w:marTop w:val="0"/>
                      <w:marBottom w:val="0"/>
                      <w:divBdr>
                        <w:top w:val="none" w:sz="0" w:space="0" w:color="auto"/>
                        <w:left w:val="none" w:sz="0" w:space="0" w:color="auto"/>
                        <w:bottom w:val="none" w:sz="0" w:space="0" w:color="auto"/>
                        <w:right w:val="none" w:sz="0" w:space="0" w:color="auto"/>
                      </w:divBdr>
                    </w:div>
                  </w:divsChild>
                </w:div>
                <w:div w:id="259412815">
                  <w:marLeft w:val="0"/>
                  <w:marRight w:val="0"/>
                  <w:marTop w:val="0"/>
                  <w:marBottom w:val="0"/>
                  <w:divBdr>
                    <w:top w:val="none" w:sz="0" w:space="0" w:color="auto"/>
                    <w:left w:val="none" w:sz="0" w:space="0" w:color="auto"/>
                    <w:bottom w:val="none" w:sz="0" w:space="0" w:color="auto"/>
                    <w:right w:val="none" w:sz="0" w:space="0" w:color="auto"/>
                  </w:divBdr>
                  <w:divsChild>
                    <w:div w:id="1857765461">
                      <w:marLeft w:val="0"/>
                      <w:marRight w:val="0"/>
                      <w:marTop w:val="0"/>
                      <w:marBottom w:val="0"/>
                      <w:divBdr>
                        <w:top w:val="none" w:sz="0" w:space="0" w:color="auto"/>
                        <w:left w:val="none" w:sz="0" w:space="0" w:color="auto"/>
                        <w:bottom w:val="none" w:sz="0" w:space="0" w:color="auto"/>
                        <w:right w:val="none" w:sz="0" w:space="0" w:color="auto"/>
                      </w:divBdr>
                    </w:div>
                  </w:divsChild>
                </w:div>
                <w:div w:id="1878736784">
                  <w:marLeft w:val="0"/>
                  <w:marRight w:val="0"/>
                  <w:marTop w:val="0"/>
                  <w:marBottom w:val="0"/>
                  <w:divBdr>
                    <w:top w:val="none" w:sz="0" w:space="0" w:color="auto"/>
                    <w:left w:val="none" w:sz="0" w:space="0" w:color="auto"/>
                    <w:bottom w:val="none" w:sz="0" w:space="0" w:color="auto"/>
                    <w:right w:val="none" w:sz="0" w:space="0" w:color="auto"/>
                  </w:divBdr>
                  <w:divsChild>
                    <w:div w:id="616838714">
                      <w:marLeft w:val="0"/>
                      <w:marRight w:val="0"/>
                      <w:marTop w:val="0"/>
                      <w:marBottom w:val="0"/>
                      <w:divBdr>
                        <w:top w:val="none" w:sz="0" w:space="0" w:color="auto"/>
                        <w:left w:val="none" w:sz="0" w:space="0" w:color="auto"/>
                        <w:bottom w:val="none" w:sz="0" w:space="0" w:color="auto"/>
                        <w:right w:val="none" w:sz="0" w:space="0" w:color="auto"/>
                      </w:divBdr>
                    </w:div>
                  </w:divsChild>
                </w:div>
                <w:div w:id="1880390825">
                  <w:marLeft w:val="0"/>
                  <w:marRight w:val="0"/>
                  <w:marTop w:val="0"/>
                  <w:marBottom w:val="0"/>
                  <w:divBdr>
                    <w:top w:val="none" w:sz="0" w:space="0" w:color="auto"/>
                    <w:left w:val="none" w:sz="0" w:space="0" w:color="auto"/>
                    <w:bottom w:val="none" w:sz="0" w:space="0" w:color="auto"/>
                    <w:right w:val="none" w:sz="0" w:space="0" w:color="auto"/>
                  </w:divBdr>
                  <w:divsChild>
                    <w:div w:id="2143770846">
                      <w:marLeft w:val="0"/>
                      <w:marRight w:val="0"/>
                      <w:marTop w:val="0"/>
                      <w:marBottom w:val="0"/>
                      <w:divBdr>
                        <w:top w:val="none" w:sz="0" w:space="0" w:color="auto"/>
                        <w:left w:val="none" w:sz="0" w:space="0" w:color="auto"/>
                        <w:bottom w:val="none" w:sz="0" w:space="0" w:color="auto"/>
                        <w:right w:val="none" w:sz="0" w:space="0" w:color="auto"/>
                      </w:divBdr>
                    </w:div>
                  </w:divsChild>
                </w:div>
                <w:div w:id="1492795728">
                  <w:marLeft w:val="0"/>
                  <w:marRight w:val="0"/>
                  <w:marTop w:val="0"/>
                  <w:marBottom w:val="0"/>
                  <w:divBdr>
                    <w:top w:val="none" w:sz="0" w:space="0" w:color="auto"/>
                    <w:left w:val="none" w:sz="0" w:space="0" w:color="auto"/>
                    <w:bottom w:val="none" w:sz="0" w:space="0" w:color="auto"/>
                    <w:right w:val="none" w:sz="0" w:space="0" w:color="auto"/>
                  </w:divBdr>
                  <w:divsChild>
                    <w:div w:id="493106442">
                      <w:marLeft w:val="0"/>
                      <w:marRight w:val="0"/>
                      <w:marTop w:val="0"/>
                      <w:marBottom w:val="0"/>
                      <w:divBdr>
                        <w:top w:val="none" w:sz="0" w:space="0" w:color="auto"/>
                        <w:left w:val="none" w:sz="0" w:space="0" w:color="auto"/>
                        <w:bottom w:val="none" w:sz="0" w:space="0" w:color="auto"/>
                        <w:right w:val="none" w:sz="0" w:space="0" w:color="auto"/>
                      </w:divBdr>
                    </w:div>
                  </w:divsChild>
                </w:div>
                <w:div w:id="779451881">
                  <w:marLeft w:val="0"/>
                  <w:marRight w:val="0"/>
                  <w:marTop w:val="0"/>
                  <w:marBottom w:val="0"/>
                  <w:divBdr>
                    <w:top w:val="none" w:sz="0" w:space="0" w:color="auto"/>
                    <w:left w:val="none" w:sz="0" w:space="0" w:color="auto"/>
                    <w:bottom w:val="none" w:sz="0" w:space="0" w:color="auto"/>
                    <w:right w:val="none" w:sz="0" w:space="0" w:color="auto"/>
                  </w:divBdr>
                  <w:divsChild>
                    <w:div w:id="1121611268">
                      <w:marLeft w:val="0"/>
                      <w:marRight w:val="0"/>
                      <w:marTop w:val="0"/>
                      <w:marBottom w:val="0"/>
                      <w:divBdr>
                        <w:top w:val="none" w:sz="0" w:space="0" w:color="auto"/>
                        <w:left w:val="none" w:sz="0" w:space="0" w:color="auto"/>
                        <w:bottom w:val="none" w:sz="0" w:space="0" w:color="auto"/>
                        <w:right w:val="none" w:sz="0" w:space="0" w:color="auto"/>
                      </w:divBdr>
                    </w:div>
                  </w:divsChild>
                </w:div>
                <w:div w:id="1324697532">
                  <w:marLeft w:val="0"/>
                  <w:marRight w:val="0"/>
                  <w:marTop w:val="0"/>
                  <w:marBottom w:val="0"/>
                  <w:divBdr>
                    <w:top w:val="none" w:sz="0" w:space="0" w:color="auto"/>
                    <w:left w:val="none" w:sz="0" w:space="0" w:color="auto"/>
                    <w:bottom w:val="none" w:sz="0" w:space="0" w:color="auto"/>
                    <w:right w:val="none" w:sz="0" w:space="0" w:color="auto"/>
                  </w:divBdr>
                  <w:divsChild>
                    <w:div w:id="28593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859272">
      <w:bodyDiv w:val="1"/>
      <w:marLeft w:val="0"/>
      <w:marRight w:val="0"/>
      <w:marTop w:val="0"/>
      <w:marBottom w:val="0"/>
      <w:divBdr>
        <w:top w:val="none" w:sz="0" w:space="0" w:color="auto"/>
        <w:left w:val="none" w:sz="0" w:space="0" w:color="auto"/>
        <w:bottom w:val="none" w:sz="0" w:space="0" w:color="auto"/>
        <w:right w:val="none" w:sz="0" w:space="0" w:color="auto"/>
      </w:divBdr>
    </w:div>
    <w:div w:id="527765788">
      <w:bodyDiv w:val="1"/>
      <w:marLeft w:val="0"/>
      <w:marRight w:val="0"/>
      <w:marTop w:val="0"/>
      <w:marBottom w:val="0"/>
      <w:divBdr>
        <w:top w:val="none" w:sz="0" w:space="0" w:color="auto"/>
        <w:left w:val="none" w:sz="0" w:space="0" w:color="auto"/>
        <w:bottom w:val="none" w:sz="0" w:space="0" w:color="auto"/>
        <w:right w:val="none" w:sz="0" w:space="0" w:color="auto"/>
      </w:divBdr>
    </w:div>
    <w:div w:id="608395599">
      <w:bodyDiv w:val="1"/>
      <w:marLeft w:val="0"/>
      <w:marRight w:val="0"/>
      <w:marTop w:val="0"/>
      <w:marBottom w:val="0"/>
      <w:divBdr>
        <w:top w:val="none" w:sz="0" w:space="0" w:color="auto"/>
        <w:left w:val="none" w:sz="0" w:space="0" w:color="auto"/>
        <w:bottom w:val="none" w:sz="0" w:space="0" w:color="auto"/>
        <w:right w:val="none" w:sz="0" w:space="0" w:color="auto"/>
      </w:divBdr>
    </w:div>
    <w:div w:id="774209043">
      <w:bodyDiv w:val="1"/>
      <w:marLeft w:val="0"/>
      <w:marRight w:val="0"/>
      <w:marTop w:val="0"/>
      <w:marBottom w:val="0"/>
      <w:divBdr>
        <w:top w:val="none" w:sz="0" w:space="0" w:color="auto"/>
        <w:left w:val="none" w:sz="0" w:space="0" w:color="auto"/>
        <w:bottom w:val="none" w:sz="0" w:space="0" w:color="auto"/>
        <w:right w:val="none" w:sz="0" w:space="0" w:color="auto"/>
      </w:divBdr>
    </w:div>
    <w:div w:id="869339923">
      <w:bodyDiv w:val="1"/>
      <w:marLeft w:val="0"/>
      <w:marRight w:val="0"/>
      <w:marTop w:val="0"/>
      <w:marBottom w:val="0"/>
      <w:divBdr>
        <w:top w:val="none" w:sz="0" w:space="0" w:color="auto"/>
        <w:left w:val="none" w:sz="0" w:space="0" w:color="auto"/>
        <w:bottom w:val="none" w:sz="0" w:space="0" w:color="auto"/>
        <w:right w:val="none" w:sz="0" w:space="0" w:color="auto"/>
      </w:divBdr>
    </w:div>
    <w:div w:id="986129117">
      <w:bodyDiv w:val="1"/>
      <w:marLeft w:val="0"/>
      <w:marRight w:val="0"/>
      <w:marTop w:val="0"/>
      <w:marBottom w:val="0"/>
      <w:divBdr>
        <w:top w:val="none" w:sz="0" w:space="0" w:color="auto"/>
        <w:left w:val="none" w:sz="0" w:space="0" w:color="auto"/>
        <w:bottom w:val="none" w:sz="0" w:space="0" w:color="auto"/>
        <w:right w:val="none" w:sz="0" w:space="0" w:color="auto"/>
      </w:divBdr>
    </w:div>
    <w:div w:id="1331637464">
      <w:bodyDiv w:val="1"/>
      <w:marLeft w:val="0"/>
      <w:marRight w:val="0"/>
      <w:marTop w:val="0"/>
      <w:marBottom w:val="0"/>
      <w:divBdr>
        <w:top w:val="none" w:sz="0" w:space="0" w:color="auto"/>
        <w:left w:val="none" w:sz="0" w:space="0" w:color="auto"/>
        <w:bottom w:val="none" w:sz="0" w:space="0" w:color="auto"/>
        <w:right w:val="none" w:sz="0" w:space="0" w:color="auto"/>
      </w:divBdr>
    </w:div>
    <w:div w:id="1388381820">
      <w:bodyDiv w:val="1"/>
      <w:marLeft w:val="0"/>
      <w:marRight w:val="0"/>
      <w:marTop w:val="0"/>
      <w:marBottom w:val="0"/>
      <w:divBdr>
        <w:top w:val="none" w:sz="0" w:space="0" w:color="auto"/>
        <w:left w:val="none" w:sz="0" w:space="0" w:color="auto"/>
        <w:bottom w:val="none" w:sz="0" w:space="0" w:color="auto"/>
        <w:right w:val="none" w:sz="0" w:space="0" w:color="auto"/>
      </w:divBdr>
    </w:div>
    <w:div w:id="1702246138">
      <w:bodyDiv w:val="1"/>
      <w:marLeft w:val="0"/>
      <w:marRight w:val="0"/>
      <w:marTop w:val="0"/>
      <w:marBottom w:val="0"/>
      <w:divBdr>
        <w:top w:val="none" w:sz="0" w:space="0" w:color="auto"/>
        <w:left w:val="none" w:sz="0" w:space="0" w:color="auto"/>
        <w:bottom w:val="none" w:sz="0" w:space="0" w:color="auto"/>
        <w:right w:val="none" w:sz="0" w:space="0" w:color="auto"/>
      </w:divBdr>
    </w:div>
    <w:div w:id="2066486055">
      <w:bodyDiv w:val="1"/>
      <w:marLeft w:val="0"/>
      <w:marRight w:val="0"/>
      <w:marTop w:val="0"/>
      <w:marBottom w:val="0"/>
      <w:divBdr>
        <w:top w:val="none" w:sz="0" w:space="0" w:color="auto"/>
        <w:left w:val="none" w:sz="0" w:space="0" w:color="auto"/>
        <w:bottom w:val="none" w:sz="0" w:space="0" w:color="auto"/>
        <w:right w:val="none" w:sz="0" w:space="0" w:color="auto"/>
      </w:divBdr>
    </w:div>
    <w:div w:id="214357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Business">
      <a:dk1>
        <a:sysClr val="windowText" lastClr="000000"/>
      </a:dk1>
      <a:lt1>
        <a:sysClr val="window" lastClr="FFFFFF"/>
      </a:lt1>
      <a:dk2>
        <a:srgbClr val="0C1227"/>
      </a:dk2>
      <a:lt2>
        <a:srgbClr val="FDF9F7"/>
      </a:lt2>
      <a:accent1>
        <a:srgbClr val="0072C6"/>
      </a:accent1>
      <a:accent2>
        <a:srgbClr val="F98723"/>
      </a:accent2>
      <a:accent3>
        <a:srgbClr val="DC3C00"/>
      </a:accent3>
      <a:accent4>
        <a:srgbClr val="F9CB23"/>
      </a:accent4>
      <a:accent5>
        <a:srgbClr val="009E49"/>
      </a:accent5>
      <a:accent6>
        <a:srgbClr val="79498B"/>
      </a:accent6>
      <a:hlink>
        <a:srgbClr val="0072C6"/>
      </a:hlink>
      <a:folHlink>
        <a:srgbClr val="79498B"/>
      </a:folHlink>
    </a:clrScheme>
    <a:fontScheme name="Georgia-Arial">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216BE-8A80-4BCE-9075-1A242A179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3220</Words>
  <Characters>18358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2018-12-22T16:34:00Z</dcterms:created>
  <dcterms:modified xsi:type="dcterms:W3CDTF">2019-01-07T18:27:00Z</dcterms:modified>
</cp:coreProperties>
</file>