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BC329" w14:textId="77777777" w:rsidR="00481E6F" w:rsidRDefault="00481E6F" w:rsidP="00481E6F">
      <w:pPr>
        <w:spacing w:after="220"/>
        <w:ind w:right="1438"/>
        <w:jc w:val="right"/>
      </w:pPr>
      <w:r>
        <w:rPr>
          <w:noProof/>
          <w:lang w:bidi="ar-SA"/>
        </w:rPr>
        <w:drawing>
          <wp:inline distT="0" distB="0" distL="0" distR="0" wp14:anchorId="13691DAC" wp14:editId="42A412C5">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0F9AD1C4" w14:textId="77777777" w:rsidR="00481E6F" w:rsidRDefault="00481E6F" w:rsidP="00481E6F">
      <w:pPr>
        <w:spacing w:after="273"/>
        <w:ind w:right="5"/>
        <w:jc w:val="center"/>
      </w:pPr>
      <w:r>
        <w:rPr>
          <w:rFonts w:ascii="Times New Roman" w:eastAsia="Times New Roman" w:hAnsi="Times New Roman" w:cs="Times New Roman"/>
          <w:b/>
        </w:rPr>
        <w:t xml:space="preserve"> </w:t>
      </w:r>
    </w:p>
    <w:p w14:paraId="416E05D3" w14:textId="77777777" w:rsidR="00481E6F" w:rsidRDefault="00481E6F" w:rsidP="00481E6F">
      <w:pPr>
        <w:spacing w:after="274"/>
      </w:pPr>
      <w:r>
        <w:rPr>
          <w:rFonts w:ascii="Times New Roman" w:eastAsia="Times New Roman" w:hAnsi="Times New Roman" w:cs="Times New Roman"/>
          <w:b/>
        </w:rPr>
        <w:t xml:space="preserve"> </w:t>
      </w:r>
    </w:p>
    <w:p w14:paraId="34E23D47" w14:textId="77777777" w:rsidR="00481E6F" w:rsidRDefault="00481E6F" w:rsidP="00481E6F">
      <w:pPr>
        <w:spacing w:after="276"/>
        <w:jc w:val="center"/>
      </w:pPr>
    </w:p>
    <w:p w14:paraId="6655AD86" w14:textId="12611BE4" w:rsidR="00481E6F" w:rsidRPr="002A2E98" w:rsidRDefault="00C01D5F" w:rsidP="00C01D5F">
      <w:pPr>
        <w:spacing w:after="274"/>
        <w:rPr>
          <w:rFonts w:ascii="Arial" w:hAnsi="Arial" w:cs="Arial"/>
          <w:sz w:val="24"/>
          <w:szCs w:val="24"/>
        </w:rPr>
      </w:pPr>
      <w:r>
        <w:rPr>
          <w:rFonts w:ascii="Arial" w:eastAsia="Times New Roman" w:hAnsi="Arial" w:cs="Arial"/>
          <w:b/>
          <w:sz w:val="24"/>
          <w:szCs w:val="24"/>
        </w:rPr>
        <w:t xml:space="preserve">                        </w:t>
      </w:r>
      <w:proofErr w:type="spellStart"/>
      <w:r w:rsidR="00481E6F" w:rsidRPr="002A2E98">
        <w:rPr>
          <w:rFonts w:ascii="Arial" w:eastAsia="Times New Roman" w:hAnsi="Arial" w:cs="Arial"/>
          <w:b/>
          <w:sz w:val="24"/>
          <w:szCs w:val="24"/>
        </w:rPr>
        <w:t>Programme</w:t>
      </w:r>
      <w:proofErr w:type="spellEnd"/>
      <w:r w:rsidR="00481E6F" w:rsidRPr="002A2E98">
        <w:rPr>
          <w:rFonts w:ascii="Arial" w:eastAsia="Times New Roman" w:hAnsi="Arial" w:cs="Arial"/>
          <w:b/>
          <w:sz w:val="24"/>
          <w:szCs w:val="24"/>
        </w:rPr>
        <w:t>: Master of Business Administration</w:t>
      </w:r>
    </w:p>
    <w:p w14:paraId="7FEEDA9F" w14:textId="3277A54A" w:rsidR="00481E6F" w:rsidRPr="002A2E98" w:rsidRDefault="00C01D5F" w:rsidP="00C01D5F">
      <w:pPr>
        <w:spacing w:after="274"/>
        <w:rPr>
          <w:rFonts w:ascii="Arial" w:hAnsi="Arial" w:cs="Arial"/>
          <w:sz w:val="24"/>
          <w:szCs w:val="24"/>
        </w:rPr>
      </w:pPr>
      <w:r>
        <w:rPr>
          <w:rFonts w:ascii="Arial" w:eastAsia="Times New Roman" w:hAnsi="Arial" w:cs="Arial"/>
          <w:b/>
          <w:sz w:val="24"/>
          <w:szCs w:val="24"/>
        </w:rPr>
        <w:t xml:space="preserve">                        </w:t>
      </w:r>
      <w:r w:rsidR="00481E6F" w:rsidRPr="002A2E98">
        <w:rPr>
          <w:rFonts w:ascii="Arial" w:eastAsia="Times New Roman" w:hAnsi="Arial" w:cs="Arial"/>
          <w:b/>
          <w:sz w:val="24"/>
          <w:szCs w:val="24"/>
        </w:rPr>
        <w:t>Module:</w:t>
      </w:r>
      <w:r w:rsidR="00481E6F">
        <w:rPr>
          <w:rFonts w:ascii="Arial" w:eastAsia="Times New Roman" w:hAnsi="Arial" w:cs="Arial"/>
          <w:b/>
          <w:sz w:val="24"/>
          <w:szCs w:val="24"/>
        </w:rPr>
        <w:t xml:space="preserve"> </w:t>
      </w:r>
      <w:r>
        <w:rPr>
          <w:rFonts w:ascii="Arial" w:hAnsi="Arial" w:cs="Arial"/>
          <w:b/>
          <w:sz w:val="24"/>
          <w:szCs w:val="24"/>
          <w14:ligatures w14:val="none"/>
        </w:rPr>
        <w:t>International Marketing (Principles &amp; Practices)</w:t>
      </w:r>
    </w:p>
    <w:p w14:paraId="5EFADF7E" w14:textId="44560472" w:rsidR="00481E6F" w:rsidRPr="00C01D5F" w:rsidRDefault="00C01D5F" w:rsidP="00C01D5F">
      <w:pPr>
        <w:spacing w:after="274"/>
        <w:ind w:right="66"/>
        <w:rPr>
          <w:rFonts w:ascii="Arial" w:hAnsi="Arial" w:cs="Arial"/>
          <w:sz w:val="24"/>
          <w:szCs w:val="24"/>
        </w:rPr>
      </w:pPr>
      <w:r>
        <w:rPr>
          <w:rFonts w:ascii="Arial" w:eastAsia="Times New Roman" w:hAnsi="Arial" w:cs="Arial"/>
          <w:b/>
          <w:sz w:val="24"/>
          <w:szCs w:val="24"/>
        </w:rPr>
        <w:t xml:space="preserve">                        </w:t>
      </w:r>
      <w:r w:rsidR="00481E6F" w:rsidRPr="002A2E98">
        <w:rPr>
          <w:rFonts w:ascii="Arial" w:eastAsia="Times New Roman" w:hAnsi="Arial" w:cs="Arial"/>
          <w:b/>
          <w:sz w:val="24"/>
          <w:szCs w:val="24"/>
        </w:rPr>
        <w:t xml:space="preserve">Module code: </w:t>
      </w:r>
      <w:r w:rsidR="00481E6F" w:rsidRPr="000F1EFB">
        <w:rPr>
          <w:rFonts w:ascii="Arial" w:hAnsi="Arial" w:cs="Arial"/>
          <w:b/>
          <w:bCs/>
          <w:sz w:val="24"/>
          <w:szCs w:val="24"/>
        </w:rPr>
        <w:t>LCMB70</w:t>
      </w:r>
      <w:r w:rsidR="00481E6F">
        <w:rPr>
          <w:rFonts w:ascii="Arial" w:hAnsi="Arial" w:cs="Arial"/>
          <w:b/>
          <w:bCs/>
          <w:sz w:val="24"/>
          <w:szCs w:val="24"/>
        </w:rPr>
        <w:t>26</w:t>
      </w:r>
    </w:p>
    <w:p w14:paraId="595CCCC6" w14:textId="44873016" w:rsidR="00481E6F" w:rsidRPr="002A2E98" w:rsidRDefault="00C01D5F" w:rsidP="00C01D5F">
      <w:pPr>
        <w:spacing w:after="274"/>
        <w:ind w:right="62"/>
        <w:rPr>
          <w:rFonts w:ascii="Arial" w:hAnsi="Arial" w:cs="Arial"/>
          <w:sz w:val="24"/>
          <w:szCs w:val="24"/>
        </w:rPr>
      </w:pPr>
      <w:r>
        <w:rPr>
          <w:rFonts w:ascii="Arial" w:eastAsia="Times New Roman" w:hAnsi="Arial" w:cs="Arial"/>
          <w:b/>
          <w:sz w:val="24"/>
          <w:szCs w:val="24"/>
        </w:rPr>
        <w:t xml:space="preserve">                         </w:t>
      </w:r>
      <w:r w:rsidR="00481E6F" w:rsidRPr="002A2E98">
        <w:rPr>
          <w:rFonts w:ascii="Arial" w:eastAsia="Times New Roman" w:hAnsi="Arial" w:cs="Arial"/>
          <w:b/>
          <w:sz w:val="24"/>
          <w:szCs w:val="24"/>
        </w:rPr>
        <w:t xml:space="preserve">Word count: </w:t>
      </w:r>
      <w:r w:rsidR="00650EF1">
        <w:rPr>
          <w:rFonts w:ascii="Arial" w:eastAsia="Times New Roman" w:hAnsi="Arial" w:cs="Arial"/>
          <w:b/>
          <w:sz w:val="24"/>
          <w:szCs w:val="24"/>
        </w:rPr>
        <w:t>5460</w:t>
      </w:r>
    </w:p>
    <w:p w14:paraId="5828A643" w14:textId="2FA6FC90" w:rsidR="00481E6F" w:rsidRPr="002A2E98" w:rsidRDefault="00C01D5F" w:rsidP="00C01D5F">
      <w:pPr>
        <w:spacing w:after="165" w:line="352" w:lineRule="auto"/>
        <w:ind w:right="2836"/>
        <w:rPr>
          <w:rFonts w:ascii="Arial" w:eastAsia="Arial" w:hAnsi="Arial" w:cs="Arial"/>
          <w:b/>
          <w:sz w:val="24"/>
          <w:szCs w:val="24"/>
        </w:rPr>
      </w:pPr>
      <w:r>
        <w:rPr>
          <w:rFonts w:ascii="Arial" w:eastAsia="Arial" w:hAnsi="Arial" w:cs="Arial"/>
          <w:b/>
          <w:sz w:val="24"/>
          <w:szCs w:val="24"/>
        </w:rPr>
        <w:t xml:space="preserve">                         </w:t>
      </w:r>
      <w:proofErr w:type="gramStart"/>
      <w:r w:rsidR="00481E6F" w:rsidRPr="002A2E98">
        <w:rPr>
          <w:rFonts w:ascii="Arial" w:eastAsia="Arial" w:hAnsi="Arial" w:cs="Arial"/>
          <w:b/>
          <w:sz w:val="24"/>
          <w:szCs w:val="24"/>
        </w:rPr>
        <w:t>Lecturer :</w:t>
      </w:r>
      <w:proofErr w:type="gramEnd"/>
      <w:r w:rsidR="00481E6F" w:rsidRPr="002A2E98">
        <w:rPr>
          <w:rFonts w:ascii="Arial" w:eastAsia="Arial" w:hAnsi="Arial" w:cs="Arial"/>
          <w:b/>
          <w:sz w:val="24"/>
          <w:szCs w:val="24"/>
        </w:rPr>
        <w:t xml:space="preserve"> </w:t>
      </w:r>
      <w:r>
        <w:rPr>
          <w:rFonts w:ascii="Arial" w:eastAsia="Arial" w:hAnsi="Arial" w:cs="Arial"/>
          <w:b/>
          <w:sz w:val="24"/>
          <w:szCs w:val="24"/>
        </w:rPr>
        <w:t xml:space="preserve">Dian </w:t>
      </w:r>
      <w:proofErr w:type="spellStart"/>
      <w:r>
        <w:rPr>
          <w:rFonts w:ascii="Arial" w:eastAsia="Arial" w:hAnsi="Arial" w:cs="Arial"/>
          <w:b/>
          <w:sz w:val="24"/>
          <w:szCs w:val="24"/>
        </w:rPr>
        <w:t>Mayasari</w:t>
      </w:r>
      <w:proofErr w:type="spellEnd"/>
    </w:p>
    <w:p w14:paraId="2A7F4C7B" w14:textId="330CC8D9" w:rsidR="00481E6F" w:rsidRPr="002A2E98" w:rsidRDefault="00C01D5F" w:rsidP="00C01D5F">
      <w:pPr>
        <w:spacing w:after="165" w:line="352" w:lineRule="auto"/>
        <w:ind w:right="2836"/>
        <w:rPr>
          <w:rFonts w:ascii="Arial" w:hAnsi="Arial" w:cs="Arial"/>
          <w:sz w:val="24"/>
          <w:szCs w:val="24"/>
        </w:rPr>
      </w:pPr>
      <w:r>
        <w:rPr>
          <w:rFonts w:ascii="Arial" w:eastAsia="Times New Roman" w:hAnsi="Arial" w:cs="Arial"/>
          <w:b/>
          <w:sz w:val="24"/>
          <w:szCs w:val="24"/>
        </w:rPr>
        <w:t xml:space="preserve">                         </w:t>
      </w:r>
      <w:r w:rsidR="00481E6F" w:rsidRPr="002A2E98">
        <w:rPr>
          <w:rFonts w:ascii="Arial" w:eastAsia="Times New Roman" w:hAnsi="Arial" w:cs="Arial"/>
          <w:b/>
          <w:sz w:val="24"/>
          <w:szCs w:val="24"/>
        </w:rPr>
        <w:t>Student Name :</w:t>
      </w:r>
      <w:r>
        <w:rPr>
          <w:rFonts w:ascii="Arial" w:eastAsia="Times New Roman" w:hAnsi="Arial" w:cs="Arial"/>
          <w:b/>
          <w:sz w:val="24"/>
          <w:szCs w:val="24"/>
        </w:rPr>
        <w:t xml:space="preserve"> Md Khaled Iqbal Sumel</w:t>
      </w:r>
    </w:p>
    <w:p w14:paraId="70A5D2FD" w14:textId="05AA3F29" w:rsidR="00481E6F" w:rsidRPr="002A2E98" w:rsidRDefault="00C01D5F" w:rsidP="00C01D5F">
      <w:pPr>
        <w:spacing w:after="274"/>
        <w:ind w:right="62"/>
        <w:rPr>
          <w:rFonts w:ascii="Arial" w:hAnsi="Arial" w:cs="Arial"/>
          <w:sz w:val="24"/>
          <w:szCs w:val="24"/>
        </w:rPr>
      </w:pPr>
      <w:r>
        <w:rPr>
          <w:rFonts w:ascii="Arial" w:eastAsia="Times New Roman" w:hAnsi="Arial" w:cs="Arial"/>
          <w:b/>
          <w:sz w:val="24"/>
          <w:szCs w:val="24"/>
        </w:rPr>
        <w:t xml:space="preserve">                          </w:t>
      </w:r>
      <w:r w:rsidR="00481E6F" w:rsidRPr="002A2E98">
        <w:rPr>
          <w:rFonts w:ascii="Arial" w:eastAsia="Times New Roman" w:hAnsi="Arial" w:cs="Arial"/>
          <w:b/>
          <w:sz w:val="24"/>
          <w:szCs w:val="24"/>
        </w:rPr>
        <w:t>Student ID:</w:t>
      </w:r>
      <w:r>
        <w:rPr>
          <w:rFonts w:ascii="Arial" w:eastAsia="Times New Roman" w:hAnsi="Arial" w:cs="Arial"/>
          <w:b/>
          <w:sz w:val="24"/>
          <w:szCs w:val="24"/>
        </w:rPr>
        <w:t xml:space="preserve"> 2507096</w:t>
      </w:r>
    </w:p>
    <w:p w14:paraId="249C189E" w14:textId="6278722E" w:rsidR="00481E6F" w:rsidRPr="002A2E98" w:rsidRDefault="00C01D5F" w:rsidP="00C01D5F">
      <w:pPr>
        <w:spacing w:after="274"/>
        <w:ind w:right="62"/>
        <w:rPr>
          <w:rFonts w:ascii="Arial" w:hAnsi="Arial" w:cs="Arial"/>
          <w:sz w:val="24"/>
          <w:szCs w:val="24"/>
        </w:rPr>
      </w:pPr>
      <w:r>
        <w:rPr>
          <w:rFonts w:ascii="Arial" w:eastAsia="Times New Roman" w:hAnsi="Arial" w:cs="Arial"/>
          <w:b/>
          <w:sz w:val="24"/>
          <w:szCs w:val="24"/>
        </w:rPr>
        <w:t xml:space="preserve">                          </w:t>
      </w:r>
      <w:r w:rsidR="00481E6F" w:rsidRPr="002A2E98">
        <w:rPr>
          <w:rFonts w:ascii="Arial" w:eastAsia="Times New Roman" w:hAnsi="Arial" w:cs="Arial"/>
          <w:b/>
          <w:sz w:val="24"/>
          <w:szCs w:val="24"/>
        </w:rPr>
        <w:t>Submission Date-</w:t>
      </w:r>
      <w:r w:rsidR="00481E6F">
        <w:rPr>
          <w:rFonts w:ascii="Arial" w:eastAsia="Times New Roman" w:hAnsi="Arial" w:cs="Arial"/>
          <w:b/>
          <w:sz w:val="24"/>
          <w:szCs w:val="24"/>
        </w:rPr>
        <w:t xml:space="preserve"> </w:t>
      </w:r>
      <w:r>
        <w:rPr>
          <w:rFonts w:ascii="Arial" w:eastAsia="Times New Roman" w:hAnsi="Arial" w:cs="Arial"/>
          <w:b/>
          <w:sz w:val="24"/>
          <w:szCs w:val="24"/>
        </w:rPr>
        <w:t>27/03/2026</w:t>
      </w:r>
    </w:p>
    <w:p w14:paraId="7452847A" w14:textId="77777777" w:rsidR="002734F7" w:rsidRDefault="002734F7">
      <w:pPr>
        <w:rPr>
          <w:rFonts w:ascii="Arial" w:hAnsi="Arial" w:cs="Arial"/>
          <w:b/>
          <w:bCs/>
          <w:sz w:val="24"/>
          <w:szCs w:val="24"/>
        </w:rPr>
      </w:pPr>
      <w:r>
        <w:rPr>
          <w:rFonts w:ascii="Arial" w:hAnsi="Arial" w:cs="Arial"/>
          <w:b/>
          <w:bCs/>
          <w:sz w:val="24"/>
          <w:szCs w:val="24"/>
        </w:rPr>
        <w:br w:type="page"/>
      </w:r>
    </w:p>
    <w:p w14:paraId="37265A8E" w14:textId="008B1FE0" w:rsidR="00B916E7" w:rsidRPr="00222D8A" w:rsidRDefault="00B916E7" w:rsidP="002734F7">
      <w:pPr>
        <w:spacing w:line="360" w:lineRule="auto"/>
        <w:jc w:val="center"/>
        <w:rPr>
          <w:rFonts w:ascii="Arial" w:hAnsi="Arial" w:cs="Arial"/>
          <w:b/>
          <w:bCs/>
          <w:sz w:val="24"/>
          <w:szCs w:val="24"/>
        </w:rPr>
      </w:pPr>
      <w:r w:rsidRPr="00222D8A">
        <w:rPr>
          <w:rFonts w:ascii="Arial" w:hAnsi="Arial" w:cs="Arial"/>
          <w:b/>
          <w:bCs/>
          <w:sz w:val="24"/>
          <w:szCs w:val="24"/>
        </w:rPr>
        <w:lastRenderedPageBreak/>
        <w:t>Table of Contents</w:t>
      </w:r>
    </w:p>
    <w:p w14:paraId="556CD094" w14:textId="72B0F141" w:rsidR="00B916E7" w:rsidRPr="00222D8A" w:rsidRDefault="00B916E7" w:rsidP="00222D8A">
      <w:pPr>
        <w:numPr>
          <w:ilvl w:val="0"/>
          <w:numId w:val="1"/>
        </w:numPr>
        <w:spacing w:line="360" w:lineRule="auto"/>
        <w:rPr>
          <w:rFonts w:ascii="Arial" w:hAnsi="Arial" w:cs="Arial"/>
          <w:sz w:val="24"/>
          <w:szCs w:val="24"/>
        </w:rPr>
      </w:pPr>
      <w:r w:rsidRPr="00222D8A">
        <w:rPr>
          <w:rFonts w:ascii="Arial" w:hAnsi="Arial" w:cs="Arial"/>
          <w:sz w:val="24"/>
          <w:szCs w:val="24"/>
        </w:rPr>
        <w:t>Introduction</w:t>
      </w:r>
      <w:r w:rsidR="002734F7">
        <w:rPr>
          <w:rFonts w:ascii="Arial" w:hAnsi="Arial" w:cs="Arial"/>
          <w:sz w:val="24"/>
          <w:szCs w:val="24"/>
        </w:rPr>
        <w:t>………………………………………………………………</w:t>
      </w:r>
      <w:r w:rsidR="00AA701A">
        <w:rPr>
          <w:rFonts w:ascii="Arial" w:hAnsi="Arial" w:cs="Arial"/>
          <w:sz w:val="24"/>
          <w:szCs w:val="24"/>
        </w:rPr>
        <w:t xml:space="preserve"> 3</w:t>
      </w:r>
    </w:p>
    <w:p w14:paraId="4A8A932F" w14:textId="0E439D69" w:rsidR="00B916E7" w:rsidRPr="00222D8A" w:rsidRDefault="00B916E7" w:rsidP="00222D8A">
      <w:pPr>
        <w:numPr>
          <w:ilvl w:val="0"/>
          <w:numId w:val="1"/>
        </w:numPr>
        <w:spacing w:line="360" w:lineRule="auto"/>
        <w:rPr>
          <w:rFonts w:ascii="Arial" w:hAnsi="Arial" w:cs="Arial"/>
          <w:sz w:val="24"/>
          <w:szCs w:val="24"/>
        </w:rPr>
      </w:pPr>
      <w:r w:rsidRPr="00222D8A">
        <w:rPr>
          <w:rFonts w:ascii="Arial" w:hAnsi="Arial" w:cs="Arial"/>
          <w:sz w:val="24"/>
          <w:szCs w:val="24"/>
        </w:rPr>
        <w:t>Comparative Analysis of the Macroenvironment (PESTEL)</w:t>
      </w:r>
      <w:r w:rsidR="002734F7">
        <w:rPr>
          <w:rFonts w:ascii="Arial" w:hAnsi="Arial" w:cs="Arial"/>
          <w:sz w:val="24"/>
          <w:szCs w:val="24"/>
        </w:rPr>
        <w:t>……</w:t>
      </w:r>
      <w:proofErr w:type="gramStart"/>
      <w:r w:rsidR="002734F7">
        <w:rPr>
          <w:rFonts w:ascii="Arial" w:hAnsi="Arial" w:cs="Arial"/>
          <w:sz w:val="24"/>
          <w:szCs w:val="24"/>
        </w:rPr>
        <w:t>…..</w:t>
      </w:r>
      <w:proofErr w:type="gramEnd"/>
      <w:r w:rsidR="00AA701A">
        <w:rPr>
          <w:rFonts w:ascii="Arial" w:hAnsi="Arial" w:cs="Arial"/>
          <w:sz w:val="24"/>
          <w:szCs w:val="24"/>
        </w:rPr>
        <w:t xml:space="preserve"> 3-6</w:t>
      </w:r>
    </w:p>
    <w:p w14:paraId="413D4E9C" w14:textId="72EDD76E" w:rsidR="00B916E7" w:rsidRPr="00222D8A" w:rsidRDefault="00B916E7" w:rsidP="00222D8A">
      <w:pPr>
        <w:numPr>
          <w:ilvl w:val="0"/>
          <w:numId w:val="1"/>
        </w:numPr>
        <w:spacing w:line="360" w:lineRule="auto"/>
        <w:rPr>
          <w:rFonts w:ascii="Arial" w:hAnsi="Arial" w:cs="Arial"/>
          <w:sz w:val="24"/>
          <w:szCs w:val="24"/>
        </w:rPr>
      </w:pPr>
      <w:r w:rsidRPr="00222D8A">
        <w:rPr>
          <w:rFonts w:ascii="Arial" w:hAnsi="Arial" w:cs="Arial"/>
          <w:sz w:val="24"/>
          <w:szCs w:val="24"/>
        </w:rPr>
        <w:t xml:space="preserve">Consumer </w:t>
      </w:r>
      <w:proofErr w:type="spellStart"/>
      <w:r w:rsidRPr="00222D8A">
        <w:rPr>
          <w:rFonts w:ascii="Arial" w:hAnsi="Arial" w:cs="Arial"/>
          <w:sz w:val="24"/>
          <w:szCs w:val="24"/>
        </w:rPr>
        <w:t>Behaviour</w:t>
      </w:r>
      <w:proofErr w:type="spellEnd"/>
      <w:r w:rsidRPr="00222D8A">
        <w:rPr>
          <w:rFonts w:ascii="Arial" w:hAnsi="Arial" w:cs="Arial"/>
          <w:sz w:val="24"/>
          <w:szCs w:val="24"/>
        </w:rPr>
        <w:t xml:space="preserve"> and Cultural Comparison</w:t>
      </w:r>
      <w:r w:rsidR="002734F7">
        <w:rPr>
          <w:rFonts w:ascii="Arial" w:hAnsi="Arial" w:cs="Arial"/>
          <w:sz w:val="24"/>
          <w:szCs w:val="24"/>
        </w:rPr>
        <w:t>…………………</w:t>
      </w:r>
      <w:proofErr w:type="gramStart"/>
      <w:r w:rsidR="002734F7">
        <w:rPr>
          <w:rFonts w:ascii="Arial" w:hAnsi="Arial" w:cs="Arial"/>
          <w:sz w:val="24"/>
          <w:szCs w:val="24"/>
        </w:rPr>
        <w:t>…..</w:t>
      </w:r>
      <w:proofErr w:type="gramEnd"/>
      <w:r w:rsidR="002734F7">
        <w:rPr>
          <w:rFonts w:ascii="Arial" w:hAnsi="Arial" w:cs="Arial"/>
          <w:sz w:val="24"/>
          <w:szCs w:val="24"/>
        </w:rPr>
        <w:t xml:space="preserve"> </w:t>
      </w:r>
      <w:r w:rsidR="00AA701A">
        <w:rPr>
          <w:rFonts w:ascii="Arial" w:hAnsi="Arial" w:cs="Arial"/>
          <w:sz w:val="24"/>
          <w:szCs w:val="24"/>
        </w:rPr>
        <w:t>6-7</w:t>
      </w:r>
    </w:p>
    <w:p w14:paraId="67FD9D06" w14:textId="27438E3D" w:rsidR="00B916E7" w:rsidRPr="00222D8A" w:rsidRDefault="00B916E7" w:rsidP="00222D8A">
      <w:pPr>
        <w:numPr>
          <w:ilvl w:val="0"/>
          <w:numId w:val="1"/>
        </w:numPr>
        <w:spacing w:line="360" w:lineRule="auto"/>
        <w:rPr>
          <w:rFonts w:ascii="Arial" w:hAnsi="Arial" w:cs="Arial"/>
          <w:sz w:val="24"/>
          <w:szCs w:val="24"/>
        </w:rPr>
      </w:pPr>
      <w:r w:rsidRPr="00222D8A">
        <w:rPr>
          <w:rFonts w:ascii="Arial" w:hAnsi="Arial" w:cs="Arial"/>
          <w:sz w:val="24"/>
          <w:szCs w:val="24"/>
        </w:rPr>
        <w:t>Comparative Analysis of STP Strategies</w:t>
      </w:r>
      <w:r w:rsidR="002734F7">
        <w:rPr>
          <w:rFonts w:ascii="Arial" w:hAnsi="Arial" w:cs="Arial"/>
          <w:sz w:val="24"/>
          <w:szCs w:val="24"/>
        </w:rPr>
        <w:t>…………………………</w:t>
      </w:r>
      <w:proofErr w:type="gramStart"/>
      <w:r w:rsidR="002734F7">
        <w:rPr>
          <w:rFonts w:ascii="Arial" w:hAnsi="Arial" w:cs="Arial"/>
          <w:sz w:val="24"/>
          <w:szCs w:val="24"/>
        </w:rPr>
        <w:t>…..</w:t>
      </w:r>
      <w:proofErr w:type="gramEnd"/>
      <w:r w:rsidR="002734F7">
        <w:rPr>
          <w:rFonts w:ascii="Arial" w:hAnsi="Arial" w:cs="Arial"/>
          <w:sz w:val="24"/>
          <w:szCs w:val="24"/>
        </w:rPr>
        <w:t xml:space="preserve"> </w:t>
      </w:r>
      <w:r w:rsidR="00AA701A">
        <w:rPr>
          <w:rFonts w:ascii="Arial" w:hAnsi="Arial" w:cs="Arial"/>
          <w:sz w:val="24"/>
          <w:szCs w:val="24"/>
        </w:rPr>
        <w:t>7-8</w:t>
      </w:r>
    </w:p>
    <w:p w14:paraId="077DCDAB" w14:textId="66D4B723" w:rsidR="00B916E7" w:rsidRPr="00222D8A" w:rsidRDefault="00B916E7" w:rsidP="00222D8A">
      <w:pPr>
        <w:numPr>
          <w:ilvl w:val="0"/>
          <w:numId w:val="1"/>
        </w:numPr>
        <w:spacing w:line="360" w:lineRule="auto"/>
        <w:rPr>
          <w:rFonts w:ascii="Arial" w:hAnsi="Arial" w:cs="Arial"/>
          <w:sz w:val="24"/>
          <w:szCs w:val="24"/>
        </w:rPr>
      </w:pPr>
      <w:r w:rsidRPr="00222D8A">
        <w:rPr>
          <w:rFonts w:ascii="Arial" w:hAnsi="Arial" w:cs="Arial"/>
          <w:sz w:val="24"/>
          <w:szCs w:val="24"/>
        </w:rPr>
        <w:t>International Marketing Mix (7Ps) Comparison</w:t>
      </w:r>
      <w:r w:rsidR="002734F7">
        <w:rPr>
          <w:rFonts w:ascii="Arial" w:hAnsi="Arial" w:cs="Arial"/>
          <w:sz w:val="24"/>
          <w:szCs w:val="24"/>
        </w:rPr>
        <w:t xml:space="preserve">……………………… </w:t>
      </w:r>
      <w:r w:rsidR="00AA701A">
        <w:rPr>
          <w:rFonts w:ascii="Arial" w:hAnsi="Arial" w:cs="Arial"/>
          <w:sz w:val="24"/>
          <w:szCs w:val="24"/>
        </w:rPr>
        <w:t>8-12</w:t>
      </w:r>
    </w:p>
    <w:p w14:paraId="0047CE79" w14:textId="334E8354" w:rsidR="00B916E7" w:rsidRPr="00222D8A" w:rsidRDefault="00B916E7" w:rsidP="00222D8A">
      <w:pPr>
        <w:numPr>
          <w:ilvl w:val="0"/>
          <w:numId w:val="1"/>
        </w:numPr>
        <w:spacing w:line="360" w:lineRule="auto"/>
        <w:rPr>
          <w:rFonts w:ascii="Arial" w:hAnsi="Arial" w:cs="Arial"/>
          <w:sz w:val="24"/>
          <w:szCs w:val="24"/>
        </w:rPr>
      </w:pPr>
      <w:r w:rsidRPr="00222D8A">
        <w:rPr>
          <w:rFonts w:ascii="Arial" w:hAnsi="Arial" w:cs="Arial"/>
          <w:sz w:val="24"/>
          <w:szCs w:val="24"/>
        </w:rPr>
        <w:t>Directional Development Strategy in Bangladesh</w:t>
      </w:r>
      <w:r w:rsidR="002734F7">
        <w:rPr>
          <w:rFonts w:ascii="Arial" w:hAnsi="Arial" w:cs="Arial"/>
          <w:sz w:val="24"/>
          <w:szCs w:val="24"/>
        </w:rPr>
        <w:t>……………………</w:t>
      </w:r>
      <w:r w:rsidR="00AA701A">
        <w:rPr>
          <w:rFonts w:ascii="Arial" w:hAnsi="Arial" w:cs="Arial"/>
          <w:sz w:val="24"/>
          <w:szCs w:val="24"/>
        </w:rPr>
        <w:t>12</w:t>
      </w:r>
    </w:p>
    <w:p w14:paraId="5DC8B805" w14:textId="38106898" w:rsidR="00B916E7" w:rsidRPr="00222D8A" w:rsidRDefault="00B916E7" w:rsidP="00222D8A">
      <w:pPr>
        <w:numPr>
          <w:ilvl w:val="0"/>
          <w:numId w:val="1"/>
        </w:numPr>
        <w:spacing w:line="360" w:lineRule="auto"/>
        <w:rPr>
          <w:rFonts w:ascii="Arial" w:hAnsi="Arial" w:cs="Arial"/>
          <w:sz w:val="24"/>
          <w:szCs w:val="24"/>
        </w:rPr>
      </w:pPr>
      <w:r w:rsidRPr="00222D8A">
        <w:rPr>
          <w:rFonts w:ascii="Arial" w:hAnsi="Arial" w:cs="Arial"/>
          <w:sz w:val="24"/>
          <w:szCs w:val="24"/>
        </w:rPr>
        <w:t>Ethical Issues in Marketing Mix</w:t>
      </w:r>
      <w:r w:rsidR="002734F7">
        <w:rPr>
          <w:rFonts w:ascii="Arial" w:hAnsi="Arial" w:cs="Arial"/>
          <w:sz w:val="24"/>
          <w:szCs w:val="24"/>
        </w:rPr>
        <w:t>………………………………………...</w:t>
      </w:r>
      <w:r w:rsidR="00AA701A">
        <w:rPr>
          <w:rFonts w:ascii="Arial" w:hAnsi="Arial" w:cs="Arial"/>
          <w:sz w:val="24"/>
          <w:szCs w:val="24"/>
        </w:rPr>
        <w:t xml:space="preserve"> 13-14</w:t>
      </w:r>
    </w:p>
    <w:p w14:paraId="78487D45" w14:textId="33A3D625" w:rsidR="00B916E7" w:rsidRPr="00222D8A" w:rsidRDefault="00B916E7" w:rsidP="00222D8A">
      <w:pPr>
        <w:numPr>
          <w:ilvl w:val="0"/>
          <w:numId w:val="1"/>
        </w:numPr>
        <w:spacing w:line="360" w:lineRule="auto"/>
        <w:rPr>
          <w:rFonts w:ascii="Arial" w:hAnsi="Arial" w:cs="Arial"/>
          <w:sz w:val="24"/>
          <w:szCs w:val="24"/>
        </w:rPr>
      </w:pPr>
      <w:r w:rsidRPr="00222D8A">
        <w:rPr>
          <w:rFonts w:ascii="Arial" w:hAnsi="Arial" w:cs="Arial"/>
          <w:sz w:val="24"/>
          <w:szCs w:val="24"/>
        </w:rPr>
        <w:t>Recommendations</w:t>
      </w:r>
      <w:r w:rsidR="002734F7">
        <w:rPr>
          <w:rFonts w:ascii="Arial" w:hAnsi="Arial" w:cs="Arial"/>
          <w:sz w:val="24"/>
          <w:szCs w:val="24"/>
        </w:rPr>
        <w:t>………………………………………………………</w:t>
      </w:r>
      <w:r w:rsidR="00AA701A">
        <w:rPr>
          <w:rFonts w:ascii="Arial" w:hAnsi="Arial" w:cs="Arial"/>
          <w:sz w:val="24"/>
          <w:szCs w:val="24"/>
        </w:rPr>
        <w:t xml:space="preserve"> 14-15</w:t>
      </w:r>
    </w:p>
    <w:p w14:paraId="0FFAA60C" w14:textId="78B20DAD" w:rsidR="00B916E7" w:rsidRDefault="00B916E7" w:rsidP="00222D8A">
      <w:pPr>
        <w:numPr>
          <w:ilvl w:val="0"/>
          <w:numId w:val="1"/>
        </w:numPr>
        <w:spacing w:line="360" w:lineRule="auto"/>
        <w:rPr>
          <w:rFonts w:ascii="Arial" w:hAnsi="Arial" w:cs="Arial"/>
          <w:sz w:val="24"/>
          <w:szCs w:val="24"/>
        </w:rPr>
      </w:pPr>
      <w:r w:rsidRPr="00222D8A">
        <w:rPr>
          <w:rFonts w:ascii="Arial" w:hAnsi="Arial" w:cs="Arial"/>
          <w:sz w:val="24"/>
          <w:szCs w:val="24"/>
        </w:rPr>
        <w:t>Conclusion</w:t>
      </w:r>
      <w:r w:rsidR="002734F7">
        <w:rPr>
          <w:rFonts w:ascii="Arial" w:hAnsi="Arial" w:cs="Arial"/>
          <w:sz w:val="24"/>
          <w:szCs w:val="24"/>
        </w:rPr>
        <w:t>……………………………………………………………</w:t>
      </w:r>
      <w:proofErr w:type="gramStart"/>
      <w:r w:rsidR="002734F7">
        <w:rPr>
          <w:rFonts w:ascii="Arial" w:hAnsi="Arial" w:cs="Arial"/>
          <w:sz w:val="24"/>
          <w:szCs w:val="24"/>
        </w:rPr>
        <w:t>…..</w:t>
      </w:r>
      <w:proofErr w:type="gramEnd"/>
      <w:r w:rsidR="00AA701A">
        <w:rPr>
          <w:rFonts w:ascii="Arial" w:hAnsi="Arial" w:cs="Arial"/>
          <w:sz w:val="24"/>
          <w:szCs w:val="24"/>
        </w:rPr>
        <w:t xml:space="preserve"> 15</w:t>
      </w:r>
    </w:p>
    <w:p w14:paraId="3B3930DE" w14:textId="2309A053" w:rsidR="00AA701A" w:rsidRPr="00AA701A" w:rsidRDefault="00AA701A" w:rsidP="00AA701A">
      <w:pPr>
        <w:pStyle w:val="ListParagraph"/>
        <w:numPr>
          <w:ilvl w:val="0"/>
          <w:numId w:val="1"/>
        </w:numPr>
        <w:spacing w:line="360" w:lineRule="auto"/>
        <w:rPr>
          <w:rFonts w:ascii="Arial" w:hAnsi="Arial" w:cs="Arial"/>
          <w:sz w:val="24"/>
          <w:szCs w:val="24"/>
        </w:rPr>
      </w:pPr>
      <w:r w:rsidRPr="00AA701A">
        <w:rPr>
          <w:rFonts w:ascii="Arial" w:hAnsi="Arial" w:cs="Arial"/>
          <w:sz w:val="24"/>
          <w:szCs w:val="24"/>
        </w:rPr>
        <w:t>Reflective Account Gibbs Reflective Cycle</w:t>
      </w:r>
      <w:r>
        <w:rPr>
          <w:rFonts w:ascii="Arial" w:hAnsi="Arial" w:cs="Arial"/>
          <w:sz w:val="24"/>
          <w:szCs w:val="24"/>
        </w:rPr>
        <w:t>…………………………… 16-18</w:t>
      </w:r>
    </w:p>
    <w:p w14:paraId="1DC0D614" w14:textId="152D648D" w:rsidR="00B916E7" w:rsidRPr="00AA701A" w:rsidRDefault="00B916E7" w:rsidP="00AA701A">
      <w:pPr>
        <w:spacing w:line="360" w:lineRule="auto"/>
        <w:ind w:left="720"/>
        <w:rPr>
          <w:rFonts w:ascii="Arial" w:hAnsi="Arial" w:cs="Arial"/>
          <w:sz w:val="24"/>
          <w:szCs w:val="24"/>
        </w:rPr>
      </w:pPr>
      <w:r w:rsidRPr="00AA701A">
        <w:rPr>
          <w:rFonts w:ascii="Arial" w:hAnsi="Arial" w:cs="Arial"/>
          <w:sz w:val="24"/>
          <w:szCs w:val="24"/>
        </w:rPr>
        <w:t>References</w:t>
      </w:r>
      <w:r w:rsidR="002734F7" w:rsidRPr="00AA701A">
        <w:rPr>
          <w:rFonts w:ascii="Arial" w:hAnsi="Arial" w:cs="Arial"/>
          <w:sz w:val="24"/>
          <w:szCs w:val="24"/>
        </w:rPr>
        <w:t>……………………………………………………………….</w:t>
      </w:r>
      <w:r w:rsidR="00AA701A">
        <w:rPr>
          <w:rFonts w:ascii="Arial" w:hAnsi="Arial" w:cs="Arial"/>
          <w:sz w:val="24"/>
          <w:szCs w:val="24"/>
        </w:rPr>
        <w:t xml:space="preserve"> 19-</w:t>
      </w:r>
      <w:r w:rsidR="00974F47">
        <w:rPr>
          <w:rFonts w:ascii="Arial" w:hAnsi="Arial" w:cs="Arial"/>
          <w:sz w:val="24"/>
          <w:szCs w:val="24"/>
        </w:rPr>
        <w:t>21</w:t>
      </w:r>
    </w:p>
    <w:p w14:paraId="09E18E31" w14:textId="09A8604E"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br w:type="page"/>
      </w:r>
    </w:p>
    <w:p w14:paraId="2E507A2F" w14:textId="149AAF84" w:rsidR="00472259" w:rsidRDefault="00472259" w:rsidP="00472259">
      <w:pPr>
        <w:spacing w:line="360" w:lineRule="auto"/>
        <w:rPr>
          <w:rFonts w:ascii="Arial" w:hAnsi="Arial" w:cs="Arial"/>
          <w:b/>
          <w:bCs/>
          <w:sz w:val="24"/>
          <w:szCs w:val="24"/>
        </w:rPr>
      </w:pPr>
      <w:r>
        <w:rPr>
          <w:rFonts w:ascii="Arial" w:hAnsi="Arial" w:cs="Arial"/>
          <w:b/>
          <w:bCs/>
          <w:sz w:val="24"/>
          <w:szCs w:val="24"/>
        </w:rPr>
        <w:lastRenderedPageBreak/>
        <w:t>1.0 Introduction</w:t>
      </w:r>
    </w:p>
    <w:p w14:paraId="426F517B" w14:textId="24C4D5F2" w:rsidR="00472259" w:rsidRPr="002734F7" w:rsidRDefault="00472259" w:rsidP="00472259">
      <w:pPr>
        <w:spacing w:line="360" w:lineRule="auto"/>
        <w:rPr>
          <w:rFonts w:ascii="Arial" w:hAnsi="Arial" w:cs="Arial"/>
          <w:sz w:val="24"/>
          <w:szCs w:val="24"/>
        </w:rPr>
      </w:pPr>
      <w:r w:rsidRPr="002734F7">
        <w:rPr>
          <w:rFonts w:ascii="Arial" w:hAnsi="Arial" w:cs="Arial"/>
          <w:sz w:val="24"/>
          <w:szCs w:val="24"/>
        </w:rPr>
        <w:t xml:space="preserve">Mercedes-Benz, which is a flagship brand of Mercedes-Benz Group AG (formerly Daimler AG) is one of the most </w:t>
      </w:r>
      <w:proofErr w:type="spellStart"/>
      <w:r w:rsidRPr="002734F7">
        <w:rPr>
          <w:rFonts w:ascii="Arial" w:hAnsi="Arial" w:cs="Arial"/>
          <w:sz w:val="24"/>
          <w:szCs w:val="24"/>
        </w:rPr>
        <w:t>recognisable</w:t>
      </w:r>
      <w:proofErr w:type="spellEnd"/>
      <w:r w:rsidRPr="002734F7">
        <w:rPr>
          <w:rFonts w:ascii="Arial" w:hAnsi="Arial" w:cs="Arial"/>
          <w:sz w:val="24"/>
          <w:szCs w:val="24"/>
        </w:rPr>
        <w:t xml:space="preserve"> luxury automobile manufacturers in the world. The brand was established in 1926 and has developed the image of being a brand associated with engineering quality, prestige, and innovation (Mercedes-Benz Group, 2023). Mercedes-Benz operates in more than 150 countries, which makes it one of the most genuine global brands as it has to work within extremely different market environments without losing its fundamental brand identity (Hollensen, 2020).</w:t>
      </w:r>
    </w:p>
    <w:p w14:paraId="4395C21C" w14:textId="77777777" w:rsidR="00472259" w:rsidRPr="002734F7" w:rsidRDefault="00472259" w:rsidP="00472259">
      <w:pPr>
        <w:spacing w:line="360" w:lineRule="auto"/>
        <w:rPr>
          <w:rFonts w:ascii="Arial" w:hAnsi="Arial" w:cs="Arial"/>
          <w:sz w:val="24"/>
          <w:szCs w:val="24"/>
        </w:rPr>
      </w:pPr>
      <w:r w:rsidRPr="002734F7">
        <w:rPr>
          <w:rFonts w:ascii="Arial" w:hAnsi="Arial" w:cs="Arial"/>
          <w:sz w:val="24"/>
          <w:szCs w:val="24"/>
        </w:rPr>
        <w:t>The present report is an attempt at a comparative analysis of the international marketing strategies of Mercedes-Benz in two radically different markets namely a home country of the company, Germany, the fourth-largest economy in the world, and one of the South Asian economies, Bangladesh, with an ever-growing prosperous group. Germany is a well-established and very competitive luxury car market, and Bangladesh is an upcoming market with a nascent luxury car ownership (World Bank, 2024). These two countries are useful to give an interesting contrast of a saturated developed market or the frontier market, giving a critical analysis of how the Mercedes-Benz adjust to its marketing strategies in entirely different socio-economic and cultural environments.</w:t>
      </w:r>
    </w:p>
    <w:p w14:paraId="58937EB7" w14:textId="1CB12DB1" w:rsidR="00472259" w:rsidRPr="002734F7" w:rsidRDefault="00472259" w:rsidP="00472259">
      <w:pPr>
        <w:spacing w:line="360" w:lineRule="auto"/>
        <w:rPr>
          <w:rFonts w:ascii="Arial" w:hAnsi="Arial" w:cs="Arial"/>
          <w:sz w:val="24"/>
          <w:szCs w:val="24"/>
        </w:rPr>
      </w:pPr>
      <w:r w:rsidRPr="002734F7">
        <w:rPr>
          <w:rFonts w:ascii="Arial" w:hAnsi="Arial" w:cs="Arial"/>
          <w:sz w:val="24"/>
          <w:szCs w:val="24"/>
        </w:rPr>
        <w:t xml:space="preserve">The established international marketing models such as PESTEL analysis, STP (Segmentation, Targeting, and Positioning), and the extended marketing mix (7Ps) are used in the report to analyze and compare the strategies of the brand. The report also examines the directional development strategy of the brand in Bangladesh as well as considering ethical issues and providing future guidelines on how Mercedes-Benz should </w:t>
      </w:r>
      <w:proofErr w:type="spellStart"/>
      <w:r w:rsidRPr="002734F7">
        <w:rPr>
          <w:rFonts w:ascii="Arial" w:hAnsi="Arial" w:cs="Arial"/>
          <w:sz w:val="24"/>
          <w:szCs w:val="24"/>
        </w:rPr>
        <w:t>internationalise</w:t>
      </w:r>
      <w:proofErr w:type="spellEnd"/>
      <w:r w:rsidRPr="002734F7">
        <w:rPr>
          <w:rFonts w:ascii="Arial" w:hAnsi="Arial" w:cs="Arial"/>
          <w:sz w:val="24"/>
          <w:szCs w:val="24"/>
        </w:rPr>
        <w:t xml:space="preserve"> its marketing strategy.</w:t>
      </w:r>
    </w:p>
    <w:p w14:paraId="2D711949" w14:textId="77777777" w:rsidR="00472259" w:rsidRPr="00472259" w:rsidRDefault="00472259" w:rsidP="00472259">
      <w:pPr>
        <w:spacing w:line="360" w:lineRule="auto"/>
        <w:rPr>
          <w:rFonts w:ascii="Arial" w:hAnsi="Arial" w:cs="Arial"/>
          <w:b/>
          <w:bCs/>
          <w:sz w:val="24"/>
          <w:szCs w:val="24"/>
        </w:rPr>
      </w:pPr>
      <w:r w:rsidRPr="00472259">
        <w:rPr>
          <w:rFonts w:ascii="Arial" w:hAnsi="Arial" w:cs="Arial"/>
          <w:b/>
          <w:bCs/>
          <w:sz w:val="24"/>
          <w:szCs w:val="24"/>
        </w:rPr>
        <w:t>2.0 Comparative Analysis of Macroenvironment: PESTEL Framework.</w:t>
      </w:r>
    </w:p>
    <w:p w14:paraId="5CC29EB7" w14:textId="77777777" w:rsidR="000F75B6" w:rsidRPr="000F75B6" w:rsidRDefault="000F75B6" w:rsidP="000F75B6">
      <w:pPr>
        <w:spacing w:line="360" w:lineRule="auto"/>
        <w:rPr>
          <w:rFonts w:ascii="Arial" w:hAnsi="Arial" w:cs="Arial"/>
          <w:b/>
          <w:bCs/>
          <w:sz w:val="24"/>
          <w:szCs w:val="24"/>
        </w:rPr>
      </w:pPr>
      <w:r w:rsidRPr="000F75B6">
        <w:rPr>
          <w:rFonts w:ascii="Arial" w:hAnsi="Arial" w:cs="Arial"/>
          <w:b/>
          <w:bCs/>
          <w:sz w:val="24"/>
          <w:szCs w:val="24"/>
        </w:rPr>
        <w:t>2.1 Political Factors</w:t>
      </w:r>
    </w:p>
    <w:p w14:paraId="3B6DAED1" w14:textId="690A9996"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 xml:space="preserve">Germany is politically stable in the EU, and its commitment to serving its automotive sector using industrial policies, research and development incentives, and </w:t>
      </w:r>
      <w:proofErr w:type="spellStart"/>
      <w:r w:rsidRPr="00FB1406">
        <w:rPr>
          <w:rFonts w:ascii="Arial" w:hAnsi="Arial" w:cs="Arial"/>
          <w:bCs/>
          <w:sz w:val="24"/>
          <w:szCs w:val="24"/>
        </w:rPr>
        <w:t>favourable</w:t>
      </w:r>
      <w:proofErr w:type="spellEnd"/>
      <w:r w:rsidRPr="00FB1406">
        <w:rPr>
          <w:rFonts w:ascii="Arial" w:hAnsi="Arial" w:cs="Arial"/>
          <w:bCs/>
          <w:sz w:val="24"/>
          <w:szCs w:val="24"/>
        </w:rPr>
        <w:t xml:space="preserve"> trade conditions in the single market has a long history (Economist Intelligence Unit, 2023). The charging infrastructure and EV subsidies are also encouraged by the government to support the greener mobility (Federal Ministry for Economic Affairs </w:t>
      </w:r>
      <w:r w:rsidRPr="00FB1406">
        <w:rPr>
          <w:rFonts w:ascii="Arial" w:hAnsi="Arial" w:cs="Arial"/>
          <w:bCs/>
          <w:sz w:val="24"/>
          <w:szCs w:val="24"/>
        </w:rPr>
        <w:lastRenderedPageBreak/>
        <w:t>and Energy, 2023). This provides a stable environment on which to plan strategy</w:t>
      </w:r>
      <w:r w:rsidR="00FB1406">
        <w:rPr>
          <w:rFonts w:ascii="Arial" w:hAnsi="Arial" w:cs="Arial"/>
          <w:bCs/>
          <w:sz w:val="24"/>
          <w:szCs w:val="24"/>
        </w:rPr>
        <w:t xml:space="preserve"> and invest within the country.</w:t>
      </w:r>
    </w:p>
    <w:p w14:paraId="7BDDFCE0" w14:textId="5F7BC1F0"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Bangladesh is more politically restless as unrest, strikes, and issues of governance are still taking place on a periodic basis (Rahman, 2022). The governments have been willing to develop economically and expand their infrastructure, yet the imported duty on luxury cars is ranging between 300-800 per cent, which makes it unaffordable, and they are protecting their own industries (National Boar</w:t>
      </w:r>
      <w:r w:rsidR="00FB1406">
        <w:rPr>
          <w:rFonts w:ascii="Arial" w:hAnsi="Arial" w:cs="Arial"/>
          <w:bCs/>
          <w:sz w:val="24"/>
          <w:szCs w:val="24"/>
        </w:rPr>
        <w:t>d of Revenue Bangladesh, 2023).</w:t>
      </w:r>
    </w:p>
    <w:p w14:paraId="09C5ACBA" w14:textId="20107C1A"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Strategic implication: Germany offers political assistance that allows making long-term investments and aligning EV policies. Mercedes-Benz needs to be cautious in Bangladesh: it should sell at a low volume with high margin, have good networks, and monitor its regulatory environment. The participation in business associations can be effective to secure the ability to predict the import process and the possible EV-related polic</w:t>
      </w:r>
      <w:r w:rsidR="00FB1406">
        <w:rPr>
          <w:rFonts w:ascii="Arial" w:hAnsi="Arial" w:cs="Arial"/>
          <w:bCs/>
          <w:sz w:val="24"/>
          <w:szCs w:val="24"/>
        </w:rPr>
        <w:t>y backup.</w:t>
      </w:r>
    </w:p>
    <w:p w14:paraId="703B209B" w14:textId="7128B454" w:rsidR="000F75B6" w:rsidRPr="000F75B6" w:rsidRDefault="00FB1406" w:rsidP="000F75B6">
      <w:pPr>
        <w:spacing w:line="360" w:lineRule="auto"/>
        <w:rPr>
          <w:rFonts w:ascii="Arial" w:hAnsi="Arial" w:cs="Arial"/>
          <w:b/>
          <w:bCs/>
          <w:sz w:val="24"/>
          <w:szCs w:val="24"/>
        </w:rPr>
      </w:pPr>
      <w:r>
        <w:rPr>
          <w:rFonts w:ascii="Arial" w:hAnsi="Arial" w:cs="Arial"/>
          <w:b/>
          <w:bCs/>
          <w:sz w:val="24"/>
          <w:szCs w:val="24"/>
        </w:rPr>
        <w:t>2.2 Economic Factors</w:t>
      </w:r>
    </w:p>
    <w:p w14:paraId="79319087" w14:textId="1C644E15"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Germany is the largest economy in Europe, having the GDP of around EUR 3.87 trillion and per capita GDP of more than EUR 46,000 (</w:t>
      </w:r>
      <w:proofErr w:type="spellStart"/>
      <w:r w:rsidRPr="00FB1406">
        <w:rPr>
          <w:rFonts w:ascii="Arial" w:hAnsi="Arial" w:cs="Arial"/>
          <w:bCs/>
          <w:sz w:val="24"/>
          <w:szCs w:val="24"/>
        </w:rPr>
        <w:t>Statistisches</w:t>
      </w:r>
      <w:proofErr w:type="spellEnd"/>
      <w:r w:rsidRPr="00FB1406">
        <w:rPr>
          <w:rFonts w:ascii="Arial" w:hAnsi="Arial" w:cs="Arial"/>
          <w:bCs/>
          <w:sz w:val="24"/>
          <w:szCs w:val="24"/>
        </w:rPr>
        <w:t xml:space="preserve"> </w:t>
      </w:r>
      <w:proofErr w:type="spellStart"/>
      <w:r w:rsidRPr="00FB1406">
        <w:rPr>
          <w:rFonts w:ascii="Arial" w:hAnsi="Arial" w:cs="Arial"/>
          <w:bCs/>
          <w:sz w:val="24"/>
          <w:szCs w:val="24"/>
        </w:rPr>
        <w:t>Bundesamt</w:t>
      </w:r>
      <w:proofErr w:type="spellEnd"/>
      <w:r w:rsidRPr="00FB1406">
        <w:rPr>
          <w:rFonts w:ascii="Arial" w:hAnsi="Arial" w:cs="Arial"/>
          <w:bCs/>
          <w:sz w:val="24"/>
          <w:szCs w:val="24"/>
        </w:rPr>
        <w:t>, 2024). This provides a wide range of consumers with high-end cars, as middle and higher classes will buy the premium segment.</w:t>
      </w:r>
      <w:r w:rsidRPr="00FB1406">
        <w:t xml:space="preserve"> </w:t>
      </w:r>
      <w:r w:rsidRPr="00FB1406">
        <w:rPr>
          <w:rFonts w:ascii="Arial" w:hAnsi="Arial" w:cs="Arial"/>
          <w:bCs/>
          <w:sz w:val="24"/>
          <w:szCs w:val="24"/>
        </w:rPr>
        <w:t>The inflation, the supply chain impact, and the recessionary forces have impacted consumer confidence (International Monetary Fund, 2024), but flexible financing such as leasing is necessary.</w:t>
      </w:r>
    </w:p>
    <w:p w14:paraId="146C9E54" w14:textId="3E370D11"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The growth in GDP of Bangladesh is usually higher than 6 per cent, and the total GDP is about USD 460 billion PPP, yet the per capita income is approximately USD 2,800 (World Bank, 2024). The few rich people are located in a small circle of elite with their concentration in Dhaka and Chittagong leading to the development of a niche luxury market (Banglade</w:t>
      </w:r>
      <w:r w:rsidR="00FB1406">
        <w:rPr>
          <w:rFonts w:ascii="Arial" w:hAnsi="Arial" w:cs="Arial"/>
          <w:bCs/>
          <w:sz w:val="24"/>
          <w:szCs w:val="24"/>
        </w:rPr>
        <w:t>sh Bureau of Statistics, 2023).</w:t>
      </w:r>
    </w:p>
    <w:p w14:paraId="2602BBAF" w14:textId="709D4E62"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Strategic implication: In Germany, Mercedes-Benz will be able to reach out to various income and lifestyle, entry-premium to ultra-luxury, by utilizing pricing flexibility and financing opportunities. In Bangladesh, the wealthy elites and corporate purchasers should be targeted with the focus on exclusivity, high margins, and premium after sales services. They cannot use volume-led strategies.</w:t>
      </w:r>
    </w:p>
    <w:p w14:paraId="5DD4E7C2" w14:textId="7A7467D6" w:rsidR="00EB0081" w:rsidRPr="000F75B6" w:rsidRDefault="00EB0081" w:rsidP="000F75B6">
      <w:pPr>
        <w:spacing w:line="360" w:lineRule="auto"/>
        <w:rPr>
          <w:rFonts w:ascii="Arial" w:hAnsi="Arial" w:cs="Arial"/>
          <w:b/>
          <w:bCs/>
          <w:sz w:val="24"/>
          <w:szCs w:val="24"/>
        </w:rPr>
      </w:pPr>
      <w:r>
        <w:rPr>
          <w:noProof/>
          <w:lang w:bidi="ar-SA"/>
        </w:rPr>
        <w:lastRenderedPageBreak/>
        <w:drawing>
          <wp:inline distT="0" distB="0" distL="0" distR="0" wp14:anchorId="5EC08256" wp14:editId="1588910B">
            <wp:extent cx="5731510" cy="347027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470275"/>
                    </a:xfrm>
                    <a:prstGeom prst="rect">
                      <a:avLst/>
                    </a:prstGeom>
                  </pic:spPr>
                </pic:pic>
              </a:graphicData>
            </a:graphic>
          </wp:inline>
        </w:drawing>
      </w:r>
    </w:p>
    <w:p w14:paraId="51E6E0C5" w14:textId="175FF542" w:rsidR="000F75B6" w:rsidRPr="000F75B6" w:rsidRDefault="00FB1406" w:rsidP="000F75B6">
      <w:pPr>
        <w:spacing w:line="360" w:lineRule="auto"/>
        <w:rPr>
          <w:rFonts w:ascii="Arial" w:hAnsi="Arial" w:cs="Arial"/>
          <w:b/>
          <w:bCs/>
          <w:sz w:val="24"/>
          <w:szCs w:val="24"/>
        </w:rPr>
      </w:pPr>
      <w:proofErr w:type="spellStart"/>
      <w:r>
        <w:rPr>
          <w:rFonts w:ascii="Arial" w:hAnsi="Arial" w:cs="Arial"/>
          <w:b/>
          <w:bCs/>
          <w:sz w:val="24"/>
          <w:szCs w:val="24"/>
        </w:rPr>
        <w:t>Soure</w:t>
      </w:r>
      <w:proofErr w:type="spellEnd"/>
      <w:r>
        <w:rPr>
          <w:rFonts w:ascii="Arial" w:hAnsi="Arial" w:cs="Arial"/>
          <w:b/>
          <w:bCs/>
          <w:sz w:val="24"/>
          <w:szCs w:val="24"/>
        </w:rPr>
        <w:t xml:space="preserve">: </w:t>
      </w:r>
      <w:r w:rsidR="00EB0081" w:rsidRPr="00EB0081">
        <w:rPr>
          <w:rFonts w:ascii="Arial" w:hAnsi="Arial" w:cs="Arial"/>
          <w:b/>
          <w:bCs/>
          <w:sz w:val="24"/>
          <w:szCs w:val="24"/>
        </w:rPr>
        <w:t>Bangladesh annual GDP growth rate, 2013–2023 (World Bank, 2024).</w:t>
      </w:r>
    </w:p>
    <w:p w14:paraId="2693FB32" w14:textId="01533E84" w:rsidR="000F75B6" w:rsidRPr="000F75B6" w:rsidRDefault="00FB1406" w:rsidP="000F75B6">
      <w:pPr>
        <w:spacing w:line="360" w:lineRule="auto"/>
        <w:rPr>
          <w:rFonts w:ascii="Arial" w:hAnsi="Arial" w:cs="Arial"/>
          <w:b/>
          <w:bCs/>
          <w:sz w:val="24"/>
          <w:szCs w:val="24"/>
        </w:rPr>
      </w:pPr>
      <w:r>
        <w:rPr>
          <w:rFonts w:ascii="Arial" w:hAnsi="Arial" w:cs="Arial"/>
          <w:b/>
          <w:bCs/>
          <w:sz w:val="24"/>
          <w:szCs w:val="24"/>
        </w:rPr>
        <w:t>2.3 Social Factors</w:t>
      </w:r>
    </w:p>
    <w:p w14:paraId="420C308F" w14:textId="29422E52"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The German society places importance on engineering brilliance, dependability, ecology and usefulness. Cars are means of mobility and objects of industrial pride (Hofstede Insights, 2023). The issue of environmental sensitivity and aging will determine the demand of hybrid/electric cars and features relat</w:t>
      </w:r>
      <w:r w:rsidR="00FB1406" w:rsidRPr="00FB1406">
        <w:rPr>
          <w:rFonts w:ascii="Arial" w:hAnsi="Arial" w:cs="Arial"/>
          <w:bCs/>
          <w:sz w:val="24"/>
          <w:szCs w:val="24"/>
        </w:rPr>
        <w:t>ed to comfort (Statista, 2024).</w:t>
      </w:r>
    </w:p>
    <w:p w14:paraId="37055F3F" w14:textId="65A41D6D"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 xml:space="preserve">Bangladesh is a collectivism society, and the luxury consumption is associated with the status, family honor, and commercial prosperity (Haque and Sultana, 2021). </w:t>
      </w:r>
      <w:proofErr w:type="spellStart"/>
      <w:r w:rsidRPr="00FB1406">
        <w:rPr>
          <w:rFonts w:ascii="Arial" w:hAnsi="Arial" w:cs="Arial"/>
          <w:bCs/>
          <w:sz w:val="24"/>
          <w:szCs w:val="24"/>
        </w:rPr>
        <w:t>Highend</w:t>
      </w:r>
      <w:proofErr w:type="spellEnd"/>
      <w:r w:rsidRPr="00FB1406">
        <w:rPr>
          <w:rFonts w:ascii="Arial" w:hAnsi="Arial" w:cs="Arial"/>
          <w:bCs/>
          <w:sz w:val="24"/>
          <w:szCs w:val="24"/>
        </w:rPr>
        <w:t xml:space="preserve"> cars are status sy</w:t>
      </w:r>
      <w:r w:rsidR="00FB1406" w:rsidRPr="00FB1406">
        <w:rPr>
          <w:rFonts w:ascii="Arial" w:hAnsi="Arial" w:cs="Arial"/>
          <w:bCs/>
          <w:sz w:val="24"/>
          <w:szCs w:val="24"/>
        </w:rPr>
        <w:t>mbols of affluence and success.</w:t>
      </w:r>
    </w:p>
    <w:p w14:paraId="4C47ADDD" w14:textId="069A3214"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Strategic implication: In Germany, marketing needs to be on performance, technology and sustainability and attract rational, feature-oriented consumers. In Bangladesh, the communications must focus on prestige, reputation of the family, executive achievement and comfort by the chauffeur with larger sedans</w:t>
      </w:r>
      <w:r w:rsidR="00FB1406">
        <w:rPr>
          <w:rFonts w:ascii="Arial" w:hAnsi="Arial" w:cs="Arial"/>
          <w:bCs/>
          <w:sz w:val="24"/>
          <w:szCs w:val="24"/>
        </w:rPr>
        <w:t xml:space="preserve"> and SUVs being given priority.</w:t>
      </w:r>
    </w:p>
    <w:p w14:paraId="74E5D0F9" w14:textId="77777777" w:rsidR="000F75B6" w:rsidRPr="000F75B6" w:rsidRDefault="000F75B6" w:rsidP="000F75B6">
      <w:pPr>
        <w:spacing w:line="360" w:lineRule="auto"/>
        <w:rPr>
          <w:rFonts w:ascii="Arial" w:hAnsi="Arial" w:cs="Arial"/>
          <w:b/>
          <w:bCs/>
          <w:sz w:val="24"/>
          <w:szCs w:val="24"/>
        </w:rPr>
      </w:pPr>
      <w:r w:rsidRPr="000F75B6">
        <w:rPr>
          <w:rFonts w:ascii="Arial" w:hAnsi="Arial" w:cs="Arial"/>
          <w:b/>
          <w:bCs/>
          <w:sz w:val="24"/>
          <w:szCs w:val="24"/>
        </w:rPr>
        <w:t>2.4 Technological Factors</w:t>
      </w:r>
    </w:p>
    <w:p w14:paraId="00D2B0D3" w14:textId="738E5042"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lastRenderedPageBreak/>
        <w:t>Germany is the most technologically advanced in the automotive sector and in EVs, autonomous driving, connected cars, and Industry 4.0 production. Mercedes-Benz enjoys the advantage of highly qualified engineers, research and development, and good supplier base (Mercedes-Benz Group, 2023). Online configurators and related services are suppo</w:t>
      </w:r>
      <w:r w:rsidR="00FB1406">
        <w:rPr>
          <w:rFonts w:ascii="Arial" w:hAnsi="Arial" w:cs="Arial"/>
          <w:bCs/>
          <w:sz w:val="24"/>
          <w:szCs w:val="24"/>
        </w:rPr>
        <w:t>rted by digital infrastructure.</w:t>
      </w:r>
    </w:p>
    <w:p w14:paraId="0EA589D2" w14:textId="2145D9F3"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 xml:space="preserve">The technological environment in Bangladesh is also on the rise, and mobile internet penetration and the development of a digital economy are increasing (Bangladesh Telecommunication Regulatory Commission, 2023). There is a lack of automotive infrastructure such as EV charging and progressive service </w:t>
      </w:r>
      <w:proofErr w:type="spellStart"/>
      <w:r w:rsidRPr="00FB1406">
        <w:rPr>
          <w:rFonts w:ascii="Arial" w:hAnsi="Arial" w:cs="Arial"/>
          <w:bCs/>
          <w:sz w:val="24"/>
          <w:szCs w:val="24"/>
        </w:rPr>
        <w:t>centres</w:t>
      </w:r>
      <w:proofErr w:type="spellEnd"/>
      <w:r w:rsidRPr="00FB1406">
        <w:rPr>
          <w:rFonts w:ascii="Arial" w:hAnsi="Arial" w:cs="Arial"/>
          <w:bCs/>
          <w:sz w:val="24"/>
          <w:szCs w:val="24"/>
        </w:rPr>
        <w:t xml:space="preserve">, which impact the ownership experience </w:t>
      </w:r>
      <w:r w:rsidR="00FB1406">
        <w:rPr>
          <w:rFonts w:ascii="Arial" w:hAnsi="Arial" w:cs="Arial"/>
          <w:bCs/>
          <w:sz w:val="24"/>
          <w:szCs w:val="24"/>
        </w:rPr>
        <w:t>(Asian Development Bank, 2023).</w:t>
      </w:r>
    </w:p>
    <w:p w14:paraId="77ED1754" w14:textId="13C4E186"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 xml:space="preserve">Strategic implication: Mercedes-Benz will be able to exploit high-tech products and digital services in Germany. In Bangladesh, the strategy must concentrate on models that are reliable and roadworthy and make investments in diagnostics, spare parts logistics, and training of technicians, although EV implementation should be held back until </w:t>
      </w:r>
      <w:r w:rsidR="00FB1406">
        <w:rPr>
          <w:rFonts w:ascii="Arial" w:hAnsi="Arial" w:cs="Arial"/>
          <w:bCs/>
          <w:sz w:val="24"/>
          <w:szCs w:val="24"/>
        </w:rPr>
        <w:t>infrastructure is enhanced.</w:t>
      </w:r>
    </w:p>
    <w:p w14:paraId="1D6C5F7D" w14:textId="75A9779C" w:rsidR="000F75B6" w:rsidRPr="000F75B6" w:rsidRDefault="00FB1406" w:rsidP="000F75B6">
      <w:pPr>
        <w:spacing w:line="360" w:lineRule="auto"/>
        <w:rPr>
          <w:rFonts w:ascii="Arial" w:hAnsi="Arial" w:cs="Arial"/>
          <w:b/>
          <w:bCs/>
          <w:sz w:val="24"/>
          <w:szCs w:val="24"/>
        </w:rPr>
      </w:pPr>
      <w:r>
        <w:rPr>
          <w:rFonts w:ascii="Arial" w:hAnsi="Arial" w:cs="Arial"/>
          <w:b/>
          <w:bCs/>
          <w:sz w:val="24"/>
          <w:szCs w:val="24"/>
        </w:rPr>
        <w:t>2.5 Environmental Factors</w:t>
      </w:r>
    </w:p>
    <w:p w14:paraId="1DE7FA79" w14:textId="142C7670"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Germany has very stringent environmental rules, such as the Euro 7 standards and is planning to eliminate internal combustion engine sales by 2035 (European Commission, 2023). Demand of sustainable mobility is higher when consumers are</w:t>
      </w:r>
      <w:r w:rsidR="00FB1406" w:rsidRPr="00FB1406">
        <w:rPr>
          <w:rFonts w:ascii="Arial" w:hAnsi="Arial" w:cs="Arial"/>
          <w:bCs/>
          <w:sz w:val="24"/>
          <w:szCs w:val="24"/>
        </w:rPr>
        <w:t xml:space="preserve"> more aware of the environment.</w:t>
      </w:r>
    </w:p>
    <w:p w14:paraId="52304A9E" w14:textId="7F676787"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Air pollution, flooding, and climate vulnerability are evident issues in Bangladesh, whereas the environmental regulations of cars are enforced weakly (Ministry of Environment, Forest and Climate Change Bangladesh, 2023). More awareness is being created, part</w:t>
      </w:r>
      <w:r w:rsidR="00FB1406" w:rsidRPr="00FB1406">
        <w:rPr>
          <w:rFonts w:ascii="Arial" w:hAnsi="Arial" w:cs="Arial"/>
          <w:bCs/>
          <w:sz w:val="24"/>
          <w:szCs w:val="24"/>
        </w:rPr>
        <w:t>icularly in Dhaka (</w:t>
      </w:r>
      <w:proofErr w:type="spellStart"/>
      <w:r w:rsidR="00FB1406" w:rsidRPr="00FB1406">
        <w:rPr>
          <w:rFonts w:ascii="Arial" w:hAnsi="Arial" w:cs="Arial"/>
          <w:bCs/>
          <w:sz w:val="24"/>
          <w:szCs w:val="24"/>
        </w:rPr>
        <w:t>Alam</w:t>
      </w:r>
      <w:proofErr w:type="spellEnd"/>
      <w:r w:rsidR="00FB1406" w:rsidRPr="00FB1406">
        <w:rPr>
          <w:rFonts w:ascii="Arial" w:hAnsi="Arial" w:cs="Arial"/>
          <w:bCs/>
          <w:sz w:val="24"/>
          <w:szCs w:val="24"/>
        </w:rPr>
        <w:t>, 2022).</w:t>
      </w:r>
    </w:p>
    <w:p w14:paraId="4AB71AE3" w14:textId="736887DC"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Strategic implication: Mercedes-Benz will have to incorporate sustainability in products and brand communications in Germany. The firm can establish brand credibility in Bangladesh through advertising cleaner technologies, efficient models and</w:t>
      </w:r>
      <w:r w:rsidR="00FB1406">
        <w:rPr>
          <w:rFonts w:ascii="Arial" w:hAnsi="Arial" w:cs="Arial"/>
          <w:bCs/>
          <w:sz w:val="24"/>
          <w:szCs w:val="24"/>
        </w:rPr>
        <w:t xml:space="preserve"> EV preparedness of the future.</w:t>
      </w:r>
    </w:p>
    <w:p w14:paraId="6D8F61C2" w14:textId="77777777" w:rsidR="000F75B6" w:rsidRPr="000F75B6" w:rsidRDefault="000F75B6" w:rsidP="000F75B6">
      <w:pPr>
        <w:spacing w:line="360" w:lineRule="auto"/>
        <w:rPr>
          <w:rFonts w:ascii="Arial" w:hAnsi="Arial" w:cs="Arial"/>
          <w:b/>
          <w:bCs/>
          <w:sz w:val="24"/>
          <w:szCs w:val="24"/>
        </w:rPr>
      </w:pPr>
      <w:r w:rsidRPr="000F75B6">
        <w:rPr>
          <w:rFonts w:ascii="Arial" w:hAnsi="Arial" w:cs="Arial"/>
          <w:b/>
          <w:bCs/>
          <w:sz w:val="24"/>
          <w:szCs w:val="24"/>
        </w:rPr>
        <w:t>2.6 Legal Factors</w:t>
      </w:r>
    </w:p>
    <w:p w14:paraId="30A653E0" w14:textId="77777777" w:rsidR="000F75B6" w:rsidRPr="000F75B6" w:rsidRDefault="000F75B6" w:rsidP="000F75B6">
      <w:pPr>
        <w:spacing w:line="360" w:lineRule="auto"/>
        <w:rPr>
          <w:rFonts w:ascii="Arial" w:hAnsi="Arial" w:cs="Arial"/>
          <w:b/>
          <w:bCs/>
          <w:sz w:val="24"/>
          <w:szCs w:val="24"/>
        </w:rPr>
      </w:pPr>
    </w:p>
    <w:p w14:paraId="49789C3D" w14:textId="71A43855"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lastRenderedPageBreak/>
        <w:t>Germany has a well-developed legal system, good consumer protection, motor safety, Intellectual Property, and data protection (GDPR) (Kotler and Keller, 2021). This gives certainty in the la</w:t>
      </w:r>
      <w:r w:rsidR="00FB1406">
        <w:rPr>
          <w:rFonts w:ascii="Arial" w:hAnsi="Arial" w:cs="Arial"/>
          <w:bCs/>
          <w:sz w:val="24"/>
          <w:szCs w:val="24"/>
        </w:rPr>
        <w:t>w despite the compliance costs.</w:t>
      </w:r>
    </w:p>
    <w:p w14:paraId="556B8A5C" w14:textId="0D7B4D66"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 xml:space="preserve">Bangladesh is a complex country in the legal context of foreign luxury brands; there are bureaucratic import licenses, changing laws, and unequal enforcement (World Bank, 2024). There are several governmental bodies that </w:t>
      </w:r>
      <w:r w:rsidR="00FB1406">
        <w:rPr>
          <w:rFonts w:ascii="Arial" w:hAnsi="Arial" w:cs="Arial"/>
          <w:bCs/>
          <w:sz w:val="24"/>
          <w:szCs w:val="24"/>
        </w:rPr>
        <w:t>add to the administrative load.</w:t>
      </w:r>
    </w:p>
    <w:p w14:paraId="55BD1C33" w14:textId="65C8D0B5"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 xml:space="preserve">Strategy implication: Germany espouses </w:t>
      </w:r>
      <w:proofErr w:type="spellStart"/>
      <w:r w:rsidRPr="00FB1406">
        <w:rPr>
          <w:rFonts w:ascii="Arial" w:hAnsi="Arial" w:cs="Arial"/>
          <w:bCs/>
          <w:sz w:val="24"/>
          <w:szCs w:val="24"/>
        </w:rPr>
        <w:t>standardised</w:t>
      </w:r>
      <w:proofErr w:type="spellEnd"/>
      <w:r w:rsidRPr="00FB1406">
        <w:rPr>
          <w:rFonts w:ascii="Arial" w:hAnsi="Arial" w:cs="Arial"/>
          <w:bCs/>
          <w:sz w:val="24"/>
          <w:szCs w:val="24"/>
        </w:rPr>
        <w:t xml:space="preserve"> </w:t>
      </w:r>
      <w:proofErr w:type="gramStart"/>
      <w:r w:rsidRPr="00FB1406">
        <w:rPr>
          <w:rFonts w:ascii="Arial" w:hAnsi="Arial" w:cs="Arial"/>
          <w:bCs/>
          <w:sz w:val="24"/>
          <w:szCs w:val="24"/>
        </w:rPr>
        <w:t>high quality</w:t>
      </w:r>
      <w:proofErr w:type="gramEnd"/>
      <w:r w:rsidRPr="00FB1406">
        <w:rPr>
          <w:rFonts w:ascii="Arial" w:hAnsi="Arial" w:cs="Arial"/>
          <w:bCs/>
          <w:sz w:val="24"/>
          <w:szCs w:val="24"/>
        </w:rPr>
        <w:t xml:space="preserve"> operations. In Bangladesh, it is necessary to collaborate with local middlemen with experience and be strict with import compliance and paperwork. It is better to selective enter the market, ra</w:t>
      </w:r>
      <w:r w:rsidR="00FB1406">
        <w:rPr>
          <w:rFonts w:ascii="Arial" w:hAnsi="Arial" w:cs="Arial"/>
          <w:bCs/>
          <w:sz w:val="24"/>
          <w:szCs w:val="24"/>
        </w:rPr>
        <w:t>ther than to expand it quickly.</w:t>
      </w:r>
    </w:p>
    <w:p w14:paraId="4F8A2845" w14:textId="32959DD0" w:rsidR="000F75B6" w:rsidRPr="000F75B6" w:rsidRDefault="00FB1406" w:rsidP="000F75B6">
      <w:pPr>
        <w:spacing w:line="360" w:lineRule="auto"/>
        <w:rPr>
          <w:rFonts w:ascii="Arial" w:hAnsi="Arial" w:cs="Arial"/>
          <w:b/>
          <w:bCs/>
          <w:sz w:val="24"/>
          <w:szCs w:val="24"/>
        </w:rPr>
      </w:pPr>
      <w:r>
        <w:rPr>
          <w:rFonts w:ascii="Arial" w:hAnsi="Arial" w:cs="Arial"/>
          <w:b/>
          <w:bCs/>
          <w:sz w:val="24"/>
          <w:szCs w:val="24"/>
        </w:rPr>
        <w:t>9.0 Conclusion</w:t>
      </w:r>
    </w:p>
    <w:p w14:paraId="2D02C1DF" w14:textId="1A06B182"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 xml:space="preserve">This comparative study illustrates that Mercedes-Benz uses a hybrid approach of international marketing, that is, global </w:t>
      </w:r>
      <w:proofErr w:type="spellStart"/>
      <w:r w:rsidRPr="00FB1406">
        <w:rPr>
          <w:rFonts w:ascii="Arial" w:hAnsi="Arial" w:cs="Arial"/>
          <w:bCs/>
          <w:sz w:val="24"/>
          <w:szCs w:val="24"/>
        </w:rPr>
        <w:t>standardisation</w:t>
      </w:r>
      <w:proofErr w:type="spellEnd"/>
      <w:r w:rsidRPr="00FB1406">
        <w:rPr>
          <w:rFonts w:ascii="Arial" w:hAnsi="Arial" w:cs="Arial"/>
          <w:bCs/>
          <w:sz w:val="24"/>
          <w:szCs w:val="24"/>
        </w:rPr>
        <w:t xml:space="preserve"> and local adaptation in Germany and Bangladesh. The brand has a stable worldwide identity that revolves around luxury, engineering perfection, innovation and prestige that is evident through its core values, high-end positioning and quality. Nevertheless, the delivery using the marketing mix is adjusted </w:t>
      </w:r>
      <w:r w:rsidR="00FB1406" w:rsidRPr="00FB1406">
        <w:rPr>
          <w:rFonts w:ascii="Arial" w:hAnsi="Arial" w:cs="Arial"/>
          <w:bCs/>
          <w:sz w:val="24"/>
          <w:szCs w:val="24"/>
        </w:rPr>
        <w:t>to the local market conditions.</w:t>
      </w:r>
    </w:p>
    <w:p w14:paraId="3508EFE9" w14:textId="6919B37D"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 xml:space="preserve">Mercedes-Benz has a more or less </w:t>
      </w:r>
      <w:proofErr w:type="spellStart"/>
      <w:r w:rsidRPr="00FB1406">
        <w:rPr>
          <w:rFonts w:ascii="Arial" w:hAnsi="Arial" w:cs="Arial"/>
          <w:bCs/>
          <w:sz w:val="24"/>
          <w:szCs w:val="24"/>
        </w:rPr>
        <w:t>standardised</w:t>
      </w:r>
      <w:proofErr w:type="spellEnd"/>
      <w:r w:rsidRPr="00FB1406">
        <w:rPr>
          <w:rFonts w:ascii="Arial" w:hAnsi="Arial" w:cs="Arial"/>
          <w:bCs/>
          <w:sz w:val="24"/>
          <w:szCs w:val="24"/>
        </w:rPr>
        <w:t xml:space="preserve"> multi-sector approach in Germany, a fully developed and highly competitive market, with stringent environmental policies. It has got a wide range of products, widespread dealership coverage, transparent pricing and combined promotions with a focus on technology, sustainability, and performance. The company is used to the high-importation duties, small market size, infrastructure bridge and the cultural connotation of the luxury in Bangladesh. The brand is being positioned as an ultra-exclusive status symbol, whereby targeting has been narrowed down, distribution selective, and promotion of the brand based on relationships, where prestige, family reputation and b</w:t>
      </w:r>
      <w:r w:rsidR="00FB1406">
        <w:rPr>
          <w:rFonts w:ascii="Arial" w:hAnsi="Arial" w:cs="Arial"/>
          <w:bCs/>
          <w:sz w:val="24"/>
          <w:szCs w:val="24"/>
        </w:rPr>
        <w:t>usiness success are emphasized.</w:t>
      </w:r>
    </w:p>
    <w:p w14:paraId="089701CA" w14:textId="77777777" w:rsidR="000F75B6" w:rsidRPr="00FB1406" w:rsidRDefault="000F75B6" w:rsidP="000F75B6">
      <w:pPr>
        <w:spacing w:line="360" w:lineRule="auto"/>
        <w:rPr>
          <w:rFonts w:ascii="Arial" w:hAnsi="Arial" w:cs="Arial"/>
          <w:bCs/>
          <w:sz w:val="24"/>
          <w:szCs w:val="24"/>
        </w:rPr>
      </w:pPr>
      <w:r w:rsidRPr="00FB1406">
        <w:rPr>
          <w:rFonts w:ascii="Arial" w:hAnsi="Arial" w:cs="Arial"/>
          <w:bCs/>
          <w:sz w:val="24"/>
          <w:szCs w:val="24"/>
        </w:rPr>
        <w:t xml:space="preserve">These results are in line with the international marketing theory: no full </w:t>
      </w:r>
      <w:proofErr w:type="spellStart"/>
      <w:r w:rsidRPr="00FB1406">
        <w:rPr>
          <w:rFonts w:ascii="Arial" w:hAnsi="Arial" w:cs="Arial"/>
          <w:bCs/>
          <w:sz w:val="24"/>
          <w:szCs w:val="24"/>
        </w:rPr>
        <w:t>standardisation</w:t>
      </w:r>
      <w:proofErr w:type="spellEnd"/>
      <w:r w:rsidRPr="00FB1406">
        <w:rPr>
          <w:rFonts w:ascii="Arial" w:hAnsi="Arial" w:cs="Arial"/>
          <w:bCs/>
          <w:sz w:val="24"/>
          <w:szCs w:val="24"/>
        </w:rPr>
        <w:t xml:space="preserve"> and no complete adaptation is adequate. The key to sustainable success in the long-term lies in global brand consistency in line with local </w:t>
      </w:r>
      <w:r w:rsidRPr="00FB1406">
        <w:rPr>
          <w:rFonts w:ascii="Arial" w:hAnsi="Arial" w:cs="Arial"/>
          <w:bCs/>
          <w:sz w:val="24"/>
          <w:szCs w:val="24"/>
        </w:rPr>
        <w:lastRenderedPageBreak/>
        <w:t>responsiveness, especially as Mercedes-Benz moves towards sustainable luxury and electric mobility.</w:t>
      </w:r>
    </w:p>
    <w:p w14:paraId="1C5407D3" w14:textId="7CD8147D" w:rsidR="00834298" w:rsidRPr="00834298" w:rsidRDefault="00834298" w:rsidP="000F75B6">
      <w:pPr>
        <w:spacing w:line="360" w:lineRule="auto"/>
        <w:rPr>
          <w:rFonts w:ascii="Arial" w:hAnsi="Arial" w:cs="Arial"/>
          <w:b/>
          <w:bCs/>
          <w:sz w:val="24"/>
          <w:szCs w:val="24"/>
        </w:rPr>
      </w:pPr>
      <w:r w:rsidRPr="00834298">
        <w:rPr>
          <w:rFonts w:ascii="Arial" w:hAnsi="Arial" w:cs="Arial"/>
          <w:b/>
          <w:bCs/>
          <w:sz w:val="24"/>
          <w:szCs w:val="24"/>
        </w:rPr>
        <w:t xml:space="preserve">3.0 Consumer </w:t>
      </w:r>
      <w:proofErr w:type="spellStart"/>
      <w:r w:rsidRPr="00834298">
        <w:rPr>
          <w:rFonts w:ascii="Arial" w:hAnsi="Arial" w:cs="Arial"/>
          <w:b/>
          <w:bCs/>
          <w:sz w:val="24"/>
          <w:szCs w:val="24"/>
        </w:rPr>
        <w:t>behaviour</w:t>
      </w:r>
      <w:proofErr w:type="spellEnd"/>
      <w:r w:rsidRPr="00834298">
        <w:rPr>
          <w:rFonts w:ascii="Arial" w:hAnsi="Arial" w:cs="Arial"/>
          <w:b/>
          <w:bCs/>
          <w:sz w:val="24"/>
          <w:szCs w:val="24"/>
        </w:rPr>
        <w:t xml:space="preserve"> and cultural comparison.</w:t>
      </w:r>
    </w:p>
    <w:p w14:paraId="5EBCF015"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When comparing consumer </w:t>
      </w:r>
      <w:proofErr w:type="spellStart"/>
      <w:r w:rsidRPr="002734F7">
        <w:rPr>
          <w:rFonts w:ascii="Arial" w:hAnsi="Arial" w:cs="Arial"/>
          <w:sz w:val="24"/>
          <w:szCs w:val="24"/>
        </w:rPr>
        <w:t>behaviour</w:t>
      </w:r>
      <w:proofErr w:type="spellEnd"/>
      <w:r w:rsidRPr="002734F7">
        <w:rPr>
          <w:rFonts w:ascii="Arial" w:hAnsi="Arial" w:cs="Arial"/>
          <w:sz w:val="24"/>
          <w:szCs w:val="24"/>
        </w:rPr>
        <w:t xml:space="preserve"> and cultural dimension, one can point out the existence of major differences that influence the marketing of Mercedes-Benz in Germany and Bangladesh. Germany has a low degree of power distance (35) according to Hofstede (Hofstede Insights, 2023), as Germany is an egalitarian society in which the consumption of luxuries is not motivated by the desire to represent one’s status. German consumers are also highly individualistic (67) meaning that they value personal preferences, rational consideration and forming their self- expression. The score is high in uncertainty avoidance (65) and this explains why they prefer reliability, safety certifications, and comprehensive technical information in buying vehicles. The process of making decisions is informed, and one will compare the specifications, fuel efficiency, environmental and resale value extensively (Solomon et al., 2019). The test drives, online configurators and independent reviews are put at the </w:t>
      </w:r>
      <w:proofErr w:type="spellStart"/>
      <w:r w:rsidRPr="002734F7">
        <w:rPr>
          <w:rFonts w:ascii="Arial" w:hAnsi="Arial" w:cs="Arial"/>
          <w:sz w:val="24"/>
          <w:szCs w:val="24"/>
        </w:rPr>
        <w:t>centre</w:t>
      </w:r>
      <w:proofErr w:type="spellEnd"/>
      <w:r w:rsidRPr="002734F7">
        <w:rPr>
          <w:rFonts w:ascii="Arial" w:hAnsi="Arial" w:cs="Arial"/>
          <w:sz w:val="24"/>
          <w:szCs w:val="24"/>
        </w:rPr>
        <w:t xml:space="preserve"> stage, but the brand loyalty is competing with BMW and Audi Porsche and Tesla.</w:t>
      </w:r>
    </w:p>
    <w:p w14:paraId="43952F1F" w14:textId="54329792"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Bangladesh on the other hand has a high score in power distance (80) which is indicative of a hierarchical society whose luxury cars are used as visible indicators of social status (Hofstede Insights, 2023). The score of low individualism (20) means that the choices taken are strongly conditioned by the family, social networks, and community perception (Haque and Sultana, 2021). The purchasing decisions are relationship-oriented, as they are based on a referral, brand prestige, and the quality of after-sale services (Rahman, 2022). Competition is not very intense as it mainly competes with BMW, Toyota Land Cruiser, Lexus. The markets are also further differentiated by cultures: German owners often drive themselves, valuing performance, whereas the Bangladeshi owners hire chauffeurs, enjoy rear-seat comfort, privacy, and exterior image, which shapes product preferences and marketing messages.</w:t>
      </w:r>
    </w:p>
    <w:p w14:paraId="4D3D988B"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4.0 Comparative STP Strategy Analysis.</w:t>
      </w:r>
    </w:p>
    <w:p w14:paraId="4F11F5FF"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4.1 Segmentation</w:t>
      </w:r>
    </w:p>
    <w:p w14:paraId="7F1707E2"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lastRenderedPageBreak/>
        <w:t xml:space="preserve">In Germany, Mercedes-Benz uses multi-variable segmentation, incorporating demographic (income, age, occupation), psychographic (lifestyle, values, sustainability attitudes), and </w:t>
      </w:r>
      <w:proofErr w:type="spellStart"/>
      <w:r w:rsidRPr="002734F7">
        <w:rPr>
          <w:rFonts w:ascii="Arial" w:hAnsi="Arial" w:cs="Arial"/>
          <w:sz w:val="24"/>
          <w:szCs w:val="24"/>
        </w:rPr>
        <w:t>behavioural</w:t>
      </w:r>
      <w:proofErr w:type="spellEnd"/>
      <w:r w:rsidRPr="002734F7">
        <w:rPr>
          <w:rFonts w:ascii="Arial" w:hAnsi="Arial" w:cs="Arial"/>
          <w:sz w:val="24"/>
          <w:szCs w:val="24"/>
        </w:rPr>
        <w:t xml:space="preserve"> variables (usage patterns, brand loyalty, benefit sought) (Kotler and Keller, 2021). Sub-segments will be young professionals who like the A-Class and CLA, long-established executives who will favor the E-Class and S-Class, green consumers who will be interested in the EQ electric line, and performance fans who will be targeted by AMG models.</w:t>
      </w:r>
    </w:p>
    <w:p w14:paraId="3196578C"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The market is limited in Bangladesh; hence, segmentation is even slimmer. The demographic segment is concentrated on extremely </w:t>
      </w:r>
      <w:proofErr w:type="gramStart"/>
      <w:r w:rsidRPr="002734F7">
        <w:rPr>
          <w:rFonts w:ascii="Arial" w:hAnsi="Arial" w:cs="Arial"/>
          <w:sz w:val="24"/>
          <w:szCs w:val="24"/>
        </w:rPr>
        <w:t>high income</w:t>
      </w:r>
      <w:proofErr w:type="gramEnd"/>
      <w:r w:rsidRPr="002734F7">
        <w:rPr>
          <w:rFonts w:ascii="Arial" w:hAnsi="Arial" w:cs="Arial"/>
          <w:sz w:val="24"/>
          <w:szCs w:val="24"/>
        </w:rPr>
        <w:t xml:space="preserve"> earners who can afford vehicles in the case of extremely high importation duties (Doole and Lowe, 2012). They are concentrated mostly in Dhaka and to some extent in Chittagong. Psychographic segments are set apart: old industrialists who do not need the transport to be flashy (S-Class), the younger entrepreneurs who want the car to signal style (GLC, GLE SUVs), and corporate fleet purchasers who require an executive automobile (E-Class).</w:t>
      </w:r>
    </w:p>
    <w:p w14:paraId="6FA965CE" w14:textId="77777777" w:rsidR="00834298" w:rsidRPr="002734F7" w:rsidRDefault="00834298" w:rsidP="00834298">
      <w:pPr>
        <w:spacing w:line="360" w:lineRule="auto"/>
        <w:rPr>
          <w:rFonts w:ascii="Arial" w:hAnsi="Arial" w:cs="Arial"/>
          <w:b/>
          <w:bCs/>
          <w:sz w:val="24"/>
          <w:szCs w:val="24"/>
        </w:rPr>
      </w:pPr>
      <w:r w:rsidRPr="002734F7">
        <w:rPr>
          <w:rFonts w:ascii="Arial" w:hAnsi="Arial" w:cs="Arial"/>
          <w:b/>
          <w:bCs/>
          <w:sz w:val="24"/>
          <w:szCs w:val="24"/>
        </w:rPr>
        <w:t>4.2 Targeting</w:t>
      </w:r>
    </w:p>
    <w:p w14:paraId="50B388C5" w14:textId="523E62E7" w:rsidR="00834298" w:rsidRDefault="00834298" w:rsidP="00834298">
      <w:pPr>
        <w:spacing w:line="360" w:lineRule="auto"/>
        <w:rPr>
          <w:rFonts w:ascii="Arial" w:hAnsi="Arial" w:cs="Arial"/>
          <w:sz w:val="24"/>
          <w:szCs w:val="24"/>
        </w:rPr>
      </w:pPr>
      <w:r w:rsidRPr="002734F7">
        <w:rPr>
          <w:rFonts w:ascii="Arial" w:hAnsi="Arial" w:cs="Arial"/>
          <w:sz w:val="24"/>
          <w:szCs w:val="24"/>
        </w:rPr>
        <w:t>Differentiated targeting is applied to Germany, where the offerings of the A-Class (approximately EUR30,000) to Maybach (more than EUR200,000) are offered to various segments (Mercedes-Benz Germany, 2024). Bangladesh uses concentrated targeting of the ultra-rich elite, of less than 50,000 in the country (Choudhury, 2023) such as industrialists, top executives, real estate developers, and garment tycoons. The entry-level models cost more than BDT 1.5 crore (~PS120,000).</w:t>
      </w:r>
    </w:p>
    <w:p w14:paraId="3E6507DE" w14:textId="0F4AF01E" w:rsidR="00FB1406" w:rsidRDefault="00FB1406" w:rsidP="00834298">
      <w:pPr>
        <w:spacing w:line="360" w:lineRule="auto"/>
        <w:rPr>
          <w:rFonts w:ascii="Arial" w:hAnsi="Arial" w:cs="Arial"/>
          <w:sz w:val="24"/>
          <w:szCs w:val="24"/>
        </w:rPr>
      </w:pPr>
      <w:r>
        <w:rPr>
          <w:noProof/>
          <w:lang w:bidi="ar-SA"/>
        </w:rPr>
        <w:drawing>
          <wp:inline distT="0" distB="0" distL="0" distR="0" wp14:anchorId="33FB4FFB" wp14:editId="1233AD80">
            <wp:extent cx="5731510" cy="22059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05990"/>
                    </a:xfrm>
                    <a:prstGeom prst="rect">
                      <a:avLst/>
                    </a:prstGeom>
                  </pic:spPr>
                </pic:pic>
              </a:graphicData>
            </a:graphic>
          </wp:inline>
        </w:drawing>
      </w:r>
    </w:p>
    <w:p w14:paraId="48EA6C90" w14:textId="74E69DE2" w:rsidR="00FB1406" w:rsidRPr="00FB1406" w:rsidRDefault="00FB1406" w:rsidP="00834298">
      <w:pPr>
        <w:spacing w:line="360" w:lineRule="auto"/>
        <w:rPr>
          <w:rFonts w:ascii="Arial" w:hAnsi="Arial" w:cs="Arial"/>
          <w:sz w:val="24"/>
          <w:szCs w:val="24"/>
        </w:rPr>
      </w:pPr>
      <w:proofErr w:type="spellStart"/>
      <w:r>
        <w:rPr>
          <w:rFonts w:ascii="Arial" w:hAnsi="Arial" w:cs="Arial"/>
          <w:b/>
          <w:sz w:val="24"/>
          <w:szCs w:val="24"/>
        </w:rPr>
        <w:lastRenderedPageBreak/>
        <w:t>Soures</w:t>
      </w:r>
      <w:proofErr w:type="spellEnd"/>
      <w:r>
        <w:rPr>
          <w:rFonts w:ascii="Arial" w:hAnsi="Arial" w:cs="Arial"/>
          <w:sz w:val="24"/>
          <w:szCs w:val="24"/>
        </w:rPr>
        <w:t xml:space="preserve">: </w:t>
      </w:r>
      <w:r w:rsidRPr="00FB1406">
        <w:rPr>
          <w:rFonts w:ascii="Arial" w:hAnsi="Arial" w:cs="Arial"/>
          <w:sz w:val="24"/>
          <w:szCs w:val="24"/>
        </w:rPr>
        <w:t>Mercedes-Benz Germany model portfolio illustrating multi-segment targeting (Mercedes-Benz Germany, 2024).</w:t>
      </w:r>
    </w:p>
    <w:p w14:paraId="1292CE01"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4.3 Positioning</w:t>
      </w:r>
    </w:p>
    <w:p w14:paraId="7F174BE8" w14:textId="33EDA5B0"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In Germany, Mercedes-Benz is also working on the principle of positioning itself as The Best or Nothing, focusing on engineering excellence, safety, innovation, and sustainable luxury, which are reflected in the EQ range (Mercedes-Benz Group, 2023). In Bangladesh, it is the ultimate success, money, and exclusivity by exploiting extreme prices and scarcity to communicate social prestige. Competitive positioning aims at legacy and prestige instead of technical excellence (Haque and Sultana, 2021).</w:t>
      </w:r>
    </w:p>
    <w:p w14:paraId="3BC7F27A"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5.0 Comparison of International Marketing Mix (7Ps).</w:t>
      </w:r>
    </w:p>
    <w:p w14:paraId="00ADFB14"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5.1 Product</w:t>
      </w:r>
    </w:p>
    <w:p w14:paraId="2D85F00E"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Mercedes-Benz in Germany has a wide product line-up that cuts across various luxury automotive segments. It features small cars like the A-Class and B-Class, executive sedans like the C-Class, E-Class, and S-Class, a broad selection of SUVs in the category of GLA to GLS, high-performance AMG sports cars, the electric cars under the EQ brand, and luxury-ultra-luxury </w:t>
      </w:r>
      <w:proofErr w:type="spellStart"/>
      <w:r w:rsidRPr="002734F7">
        <w:rPr>
          <w:rFonts w:ascii="Arial" w:hAnsi="Arial" w:cs="Arial"/>
          <w:sz w:val="24"/>
          <w:szCs w:val="24"/>
        </w:rPr>
        <w:t>maybach</w:t>
      </w:r>
      <w:proofErr w:type="spellEnd"/>
      <w:r w:rsidRPr="002734F7">
        <w:rPr>
          <w:rFonts w:ascii="Arial" w:hAnsi="Arial" w:cs="Arial"/>
          <w:sz w:val="24"/>
          <w:szCs w:val="24"/>
        </w:rPr>
        <w:t xml:space="preserve"> cars (Mercedes-Benz Germany, 2024). German-market cars are focused on high-tech engineering, driving ability and the cutting-edge technology. A variety of innovations is implemented in most vehicles, including the MBUX </w:t>
      </w:r>
      <w:proofErr w:type="spellStart"/>
      <w:r w:rsidRPr="002734F7">
        <w:rPr>
          <w:rFonts w:ascii="Arial" w:hAnsi="Arial" w:cs="Arial"/>
          <w:sz w:val="24"/>
          <w:szCs w:val="24"/>
        </w:rPr>
        <w:t>Hyperscreen</w:t>
      </w:r>
      <w:proofErr w:type="spellEnd"/>
      <w:r w:rsidRPr="002734F7">
        <w:rPr>
          <w:rFonts w:ascii="Arial" w:hAnsi="Arial" w:cs="Arial"/>
          <w:sz w:val="24"/>
          <w:szCs w:val="24"/>
        </w:rPr>
        <w:t xml:space="preserve"> infotainment system, state-of-the-art driver-assistance technologies, and the advanced electric powertrains.</w:t>
      </w:r>
    </w:p>
    <w:p w14:paraId="06570F00"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The range of products in Bangladesh is significantly smaller with respect to market size, lack of regulation and infrastructural value. They offer high-end luxury models mostly the S-Class that is a model that is perceived to be the pinnacle of prestige among the Bangladeshi elite market. SUVs like the GLE and GLC have become popular as well due to their high driving position and the fact that they are only suitable in the uneven road conditions in Dhaka (Choudhury, 2023). Certain real product modifications are also visible such as improved air-filtering systems to deal with urban contamination, increased comfort packages on rear seats to be used by chauffeurs and suspension reinforcement to deal with local roads. Fully electric </w:t>
      </w:r>
      <w:r w:rsidRPr="002734F7">
        <w:rPr>
          <w:rFonts w:ascii="Arial" w:hAnsi="Arial" w:cs="Arial"/>
          <w:sz w:val="24"/>
          <w:szCs w:val="24"/>
        </w:rPr>
        <w:lastRenderedPageBreak/>
        <w:t xml:space="preserve">models are still very few as there is no proper network of charging points and no powerful state </w:t>
      </w:r>
      <w:proofErr w:type="spellStart"/>
      <w:r w:rsidRPr="002734F7">
        <w:rPr>
          <w:rFonts w:ascii="Arial" w:hAnsi="Arial" w:cs="Arial"/>
          <w:sz w:val="24"/>
          <w:szCs w:val="24"/>
        </w:rPr>
        <w:t>temptatives</w:t>
      </w:r>
      <w:proofErr w:type="spellEnd"/>
      <w:r w:rsidRPr="002734F7">
        <w:rPr>
          <w:rFonts w:ascii="Arial" w:hAnsi="Arial" w:cs="Arial"/>
          <w:sz w:val="24"/>
          <w:szCs w:val="24"/>
        </w:rPr>
        <w:t xml:space="preserve"> toward the use of electric vehicles.</w:t>
      </w:r>
    </w:p>
    <w:p w14:paraId="54E71DAC"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5.2 Price</w:t>
      </w:r>
    </w:p>
    <w:p w14:paraId="416A2730"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In Germany, Mercedes Benz uses premium pricing strategy in line with its luxury brand positioning at the same time being competitive with its competitors like BMW and Audi. Pricing is fairly open and manufacturer suggested retail prices are clearly published and various financing options are offered to consumers. The wider range of professionals and business customers is enabled to use the brand through leasing </w:t>
      </w:r>
      <w:proofErr w:type="spellStart"/>
      <w:r w:rsidRPr="002734F7">
        <w:rPr>
          <w:rFonts w:ascii="Arial" w:hAnsi="Arial" w:cs="Arial"/>
          <w:sz w:val="24"/>
          <w:szCs w:val="24"/>
        </w:rPr>
        <w:t>programmes</w:t>
      </w:r>
      <w:proofErr w:type="spellEnd"/>
      <w:r w:rsidRPr="002734F7">
        <w:rPr>
          <w:rFonts w:ascii="Arial" w:hAnsi="Arial" w:cs="Arial"/>
          <w:sz w:val="24"/>
          <w:szCs w:val="24"/>
        </w:rPr>
        <w:t>, corporate fleet plans, and flexible payment alternatives (</w:t>
      </w:r>
      <w:proofErr w:type="spellStart"/>
      <w:r w:rsidRPr="002734F7">
        <w:rPr>
          <w:rFonts w:ascii="Arial" w:hAnsi="Arial" w:cs="Arial"/>
          <w:sz w:val="24"/>
          <w:szCs w:val="24"/>
        </w:rPr>
        <w:t>Czinkota</w:t>
      </w:r>
      <w:proofErr w:type="spellEnd"/>
      <w:r w:rsidRPr="002734F7">
        <w:rPr>
          <w:rFonts w:ascii="Arial" w:hAnsi="Arial" w:cs="Arial"/>
          <w:sz w:val="24"/>
          <w:szCs w:val="24"/>
        </w:rPr>
        <w:t xml:space="preserve"> and Ronkainen, 2013). Also, a strong established certified pre-owned market would </w:t>
      </w:r>
      <w:proofErr w:type="spellStart"/>
      <w:r w:rsidRPr="002734F7">
        <w:rPr>
          <w:rFonts w:ascii="Arial" w:hAnsi="Arial" w:cs="Arial"/>
          <w:sz w:val="24"/>
          <w:szCs w:val="24"/>
        </w:rPr>
        <w:t>stabilise</w:t>
      </w:r>
      <w:proofErr w:type="spellEnd"/>
      <w:r w:rsidRPr="002734F7">
        <w:rPr>
          <w:rFonts w:ascii="Arial" w:hAnsi="Arial" w:cs="Arial"/>
          <w:sz w:val="24"/>
          <w:szCs w:val="24"/>
        </w:rPr>
        <w:t xml:space="preserve"> residual values and assist in developing long-term brand loyalty.</w:t>
      </w:r>
    </w:p>
    <w:p w14:paraId="1A162964"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In Bangladesh, the level of pricing is drastically exaggerated because of the duties and taxes that the government has placed on imports. In Germany, a luxury model that costs approximately EUR100,000 would cost three to four times that price following the accruing duties, the additional taxes, value-added tax, and advance income tax (National Board of Revenue Bangladesh, 2023). Since Mercedes-Benz does not have any extensive official network of dealerships in the country, the cars are frequently imported via proper dealerships or other personal importation channels. The sources of finance are few, and buying is normally done by direct payment. This pricing system solidifies the exclusivity of the brand at the cost of the total demand in the market.</w:t>
      </w:r>
    </w:p>
    <w:p w14:paraId="5BF2C9E8"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5.3 Place (Distribution)</w:t>
      </w:r>
    </w:p>
    <w:p w14:paraId="0C38B7BB"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Germany enjoys well established distribution systems. Mercedes-Benz has a large and spread over </w:t>
      </w:r>
      <w:proofErr w:type="spellStart"/>
      <w:r w:rsidRPr="002734F7">
        <w:rPr>
          <w:rFonts w:ascii="Arial" w:hAnsi="Arial" w:cs="Arial"/>
          <w:sz w:val="24"/>
          <w:szCs w:val="24"/>
        </w:rPr>
        <w:t>authorised</w:t>
      </w:r>
      <w:proofErr w:type="spellEnd"/>
      <w:r w:rsidRPr="002734F7">
        <w:rPr>
          <w:rFonts w:ascii="Arial" w:hAnsi="Arial" w:cs="Arial"/>
          <w:sz w:val="24"/>
          <w:szCs w:val="24"/>
        </w:rPr>
        <w:t xml:space="preserve"> dealership network with flagship brand </w:t>
      </w:r>
      <w:proofErr w:type="spellStart"/>
      <w:r w:rsidRPr="002734F7">
        <w:rPr>
          <w:rFonts w:ascii="Arial" w:hAnsi="Arial" w:cs="Arial"/>
          <w:sz w:val="24"/>
          <w:szCs w:val="24"/>
        </w:rPr>
        <w:t>centres</w:t>
      </w:r>
      <w:proofErr w:type="spellEnd"/>
      <w:r w:rsidRPr="002734F7">
        <w:rPr>
          <w:rFonts w:ascii="Arial" w:hAnsi="Arial" w:cs="Arial"/>
          <w:sz w:val="24"/>
          <w:szCs w:val="24"/>
        </w:rPr>
        <w:t xml:space="preserve"> situated in major cities. There is also the option of factory delivery to customers with production plants located in Sindelfingen and Bremen where the cars are delivered to the buyers. Over the recent years, the company has incorporated online buying instruments, online car configurators, and home deliveries into an omnichannel retail platform (Mercedes-Benz Group, 2023).</w:t>
      </w:r>
    </w:p>
    <w:p w14:paraId="76ED2A5E"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In Bangladesh distribution is much more restricted. The main channel is working on the local distributor </w:t>
      </w:r>
      <w:proofErr w:type="spellStart"/>
      <w:r w:rsidRPr="002734F7">
        <w:rPr>
          <w:rFonts w:ascii="Arial" w:hAnsi="Arial" w:cs="Arial"/>
          <w:sz w:val="24"/>
          <w:szCs w:val="24"/>
        </w:rPr>
        <w:t>Rancon</w:t>
      </w:r>
      <w:proofErr w:type="spellEnd"/>
      <w:r w:rsidRPr="002734F7">
        <w:rPr>
          <w:rFonts w:ascii="Arial" w:hAnsi="Arial" w:cs="Arial"/>
          <w:sz w:val="24"/>
          <w:szCs w:val="24"/>
        </w:rPr>
        <w:t xml:space="preserve"> Group where the sales are mainly based in Dhaka. The </w:t>
      </w:r>
      <w:r w:rsidRPr="002734F7">
        <w:rPr>
          <w:rFonts w:ascii="Arial" w:hAnsi="Arial" w:cs="Arial"/>
          <w:sz w:val="24"/>
          <w:szCs w:val="24"/>
        </w:rPr>
        <w:lastRenderedPageBreak/>
        <w:t xml:space="preserve">small size of the market and the complexity of the regulations do not encourage the </w:t>
      </w:r>
      <w:proofErr w:type="gramStart"/>
      <w:r w:rsidRPr="002734F7">
        <w:rPr>
          <w:rFonts w:ascii="Arial" w:hAnsi="Arial" w:cs="Arial"/>
          <w:sz w:val="24"/>
          <w:szCs w:val="24"/>
        </w:rPr>
        <w:t>large scale</w:t>
      </w:r>
      <w:proofErr w:type="gramEnd"/>
      <w:r w:rsidRPr="002734F7">
        <w:rPr>
          <w:rFonts w:ascii="Arial" w:hAnsi="Arial" w:cs="Arial"/>
          <w:sz w:val="24"/>
          <w:szCs w:val="24"/>
        </w:rPr>
        <w:t xml:space="preserve"> development of the dealership. This leads to a comparatively limited number of showrooms and after sales services rely heavily on imported spares, which has the effect of increasing lead times of maintenance.</w:t>
      </w:r>
    </w:p>
    <w:p w14:paraId="037F4326"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5.4 Promotion</w:t>
      </w:r>
    </w:p>
    <w:p w14:paraId="443FCAF7"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The German promotional strategies are based on integrated marketing communications. Mercedes-Benz focuses on heavy investment in the television ads, online campaigns, social networks, and sponsorship of cultural or sport events. Experience marketing is also noticeable, especially with the Mercedes-Benz Museum in Stuttgart, which enhances brand legacy and feelings towards the customers (Fill and Turnbull, 2019). Innovation, sustainability and high-performance engineering are often stressed in marketing communication.</w:t>
      </w:r>
    </w:p>
    <w:p w14:paraId="5E5A4E7B" w14:textId="313942F5" w:rsidR="00834298" w:rsidRDefault="00834298" w:rsidP="00834298">
      <w:pPr>
        <w:spacing w:line="360" w:lineRule="auto"/>
        <w:rPr>
          <w:rFonts w:ascii="Arial" w:hAnsi="Arial" w:cs="Arial"/>
          <w:sz w:val="24"/>
          <w:szCs w:val="24"/>
        </w:rPr>
      </w:pPr>
      <w:r w:rsidRPr="002734F7">
        <w:rPr>
          <w:rFonts w:ascii="Arial" w:hAnsi="Arial" w:cs="Arial"/>
          <w:sz w:val="24"/>
          <w:szCs w:val="24"/>
        </w:rPr>
        <w:t>Promotion activity is more selective and relationship based in Bangladesh. Since the target market is mostly high-net-worth and business elites, a strong marketing communication approach depends on personal networking and invitation-only events and personal relationship management (Choudhury, 2023). Advertising through mass media is low and brand prestige tends to be propagated by word of mouth within the powerful social and business networks.</w:t>
      </w:r>
    </w:p>
    <w:p w14:paraId="7CCA788F" w14:textId="5776815B" w:rsidR="00EB0081" w:rsidRDefault="00EB0081" w:rsidP="00834298">
      <w:pPr>
        <w:spacing w:line="360" w:lineRule="auto"/>
        <w:rPr>
          <w:rFonts w:ascii="Arial" w:hAnsi="Arial" w:cs="Arial"/>
          <w:sz w:val="24"/>
          <w:szCs w:val="24"/>
        </w:rPr>
      </w:pPr>
      <w:r>
        <w:rPr>
          <w:noProof/>
          <w:lang w:bidi="ar-SA"/>
        </w:rPr>
        <w:drawing>
          <wp:inline distT="0" distB="0" distL="0" distR="0" wp14:anchorId="37C23960" wp14:editId="35B1DF22">
            <wp:extent cx="5731510" cy="31235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23565"/>
                    </a:xfrm>
                    <a:prstGeom prst="rect">
                      <a:avLst/>
                    </a:prstGeom>
                  </pic:spPr>
                </pic:pic>
              </a:graphicData>
            </a:graphic>
          </wp:inline>
        </w:drawing>
      </w:r>
    </w:p>
    <w:p w14:paraId="784D7641" w14:textId="6EC4A27E" w:rsidR="00EB0081" w:rsidRDefault="00EB0081" w:rsidP="00834298">
      <w:pPr>
        <w:spacing w:line="360" w:lineRule="auto"/>
        <w:rPr>
          <w:rFonts w:ascii="Arial" w:hAnsi="Arial" w:cs="Arial"/>
          <w:sz w:val="24"/>
          <w:szCs w:val="24"/>
        </w:rPr>
      </w:pPr>
      <w:r>
        <w:rPr>
          <w:rFonts w:ascii="Arial" w:hAnsi="Arial" w:cs="Arial"/>
          <w:noProof/>
          <w:sz w:val="24"/>
          <w:szCs w:val="24"/>
          <w:lang w:bidi="ar-SA"/>
        </w:rPr>
        <w:lastRenderedPageBreak/>
        <w:drawing>
          <wp:inline distT="0" distB="0" distL="0" distR="0" wp14:anchorId="089AAB6C" wp14:editId="2307FF46">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XdouYcG-gTbz1mH-eLDBM0DefK8F9Uwyz9zUyxyM2nxh5FXfxKRrnjX67NM5wXx4IMcKELSKzrqL4IwlXcodSkehnFzbbA3EP4Kan84nXOOaa211qgmD-zsqUNC_ZPrmeGe7IXeNHzKRhaBNhc2Foe74WE5YEzQJu1Vux62QkxArB6IY_AirlHQfL9c-ZzjY.jfif"/>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965F883" w14:textId="77777777" w:rsidR="00EB0081" w:rsidRPr="002734F7" w:rsidRDefault="00EB0081" w:rsidP="00834298">
      <w:pPr>
        <w:spacing w:line="360" w:lineRule="auto"/>
        <w:rPr>
          <w:rFonts w:ascii="Arial" w:hAnsi="Arial" w:cs="Arial"/>
          <w:sz w:val="24"/>
          <w:szCs w:val="24"/>
        </w:rPr>
      </w:pPr>
    </w:p>
    <w:p w14:paraId="49819BFA"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5.5 People</w:t>
      </w:r>
    </w:p>
    <w:p w14:paraId="0C4990C1"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The professional knowledge and the technical skills form the people element of the marketing mix in Germany. The sales consultants are trained on internal </w:t>
      </w:r>
      <w:proofErr w:type="spellStart"/>
      <w:r w:rsidRPr="002734F7">
        <w:rPr>
          <w:rFonts w:ascii="Arial" w:hAnsi="Arial" w:cs="Arial"/>
          <w:sz w:val="24"/>
          <w:szCs w:val="24"/>
        </w:rPr>
        <w:t>programmes</w:t>
      </w:r>
      <w:proofErr w:type="spellEnd"/>
      <w:r w:rsidRPr="002734F7">
        <w:rPr>
          <w:rFonts w:ascii="Arial" w:hAnsi="Arial" w:cs="Arial"/>
          <w:sz w:val="24"/>
          <w:szCs w:val="24"/>
        </w:rPr>
        <w:t xml:space="preserve"> and have a good understanding of the specifications of the vehicles, the options of financing, and features of technology. The technicians serve with sophisticated diagnostic tools and are certified by manufacturers, which guarantees good quality of service throughout the dealership chain (Gronroos, 2015).</w:t>
      </w:r>
    </w:p>
    <w:p w14:paraId="7D42E1CC"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Bangladesh Customer relationships are more on individual relationship management than technical consultation. The value of trust and reputation in the elite consumer markets is demonstrated by the fact that sales representatives tend to build long-lasting personal relationships with clients. Although the service staff is supposed to deliver high-quality services, the scarcity of factory-trained technicians may at times compromise service delivery (Rahman, 2022).</w:t>
      </w:r>
    </w:p>
    <w:p w14:paraId="09DD5D54"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5.6 Process</w:t>
      </w:r>
    </w:p>
    <w:p w14:paraId="0C5209B4"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Germany is so much more </w:t>
      </w:r>
      <w:proofErr w:type="spellStart"/>
      <w:r w:rsidRPr="002734F7">
        <w:rPr>
          <w:rFonts w:ascii="Arial" w:hAnsi="Arial" w:cs="Arial"/>
          <w:sz w:val="24"/>
          <w:szCs w:val="24"/>
        </w:rPr>
        <w:t>standardised</w:t>
      </w:r>
      <w:proofErr w:type="spellEnd"/>
      <w:r w:rsidRPr="002734F7">
        <w:rPr>
          <w:rFonts w:ascii="Arial" w:hAnsi="Arial" w:cs="Arial"/>
          <w:sz w:val="24"/>
          <w:szCs w:val="24"/>
        </w:rPr>
        <w:t xml:space="preserve"> and technological in its operations process. Customers are able to design vehicles online, monitor progress of production digitally and deliver scheduled with </w:t>
      </w:r>
      <w:proofErr w:type="spellStart"/>
      <w:r w:rsidRPr="002734F7">
        <w:rPr>
          <w:rFonts w:ascii="Arial" w:hAnsi="Arial" w:cs="Arial"/>
          <w:sz w:val="24"/>
          <w:szCs w:val="24"/>
        </w:rPr>
        <w:t>well organized</w:t>
      </w:r>
      <w:proofErr w:type="spellEnd"/>
      <w:r w:rsidRPr="002734F7">
        <w:rPr>
          <w:rFonts w:ascii="Arial" w:hAnsi="Arial" w:cs="Arial"/>
          <w:sz w:val="24"/>
          <w:szCs w:val="24"/>
        </w:rPr>
        <w:t xml:space="preserve"> hand over processes. The service appointments are combined with digital records of maintenance and predictive </w:t>
      </w:r>
      <w:r w:rsidRPr="002734F7">
        <w:rPr>
          <w:rFonts w:ascii="Arial" w:hAnsi="Arial" w:cs="Arial"/>
          <w:sz w:val="24"/>
          <w:szCs w:val="24"/>
        </w:rPr>
        <w:lastRenderedPageBreak/>
        <w:t>service message, forming an effective and transparent customer experience (Mercedes-Benz Group, 2023).</w:t>
      </w:r>
    </w:p>
    <w:p w14:paraId="424AFBFB"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Bangladesh is relatively less </w:t>
      </w:r>
      <w:proofErr w:type="spellStart"/>
      <w:r w:rsidRPr="002734F7">
        <w:rPr>
          <w:rFonts w:ascii="Arial" w:hAnsi="Arial" w:cs="Arial"/>
          <w:sz w:val="24"/>
          <w:szCs w:val="24"/>
        </w:rPr>
        <w:t>formalised</w:t>
      </w:r>
      <w:proofErr w:type="spellEnd"/>
      <w:r w:rsidRPr="002734F7">
        <w:rPr>
          <w:rFonts w:ascii="Arial" w:hAnsi="Arial" w:cs="Arial"/>
          <w:sz w:val="24"/>
          <w:szCs w:val="24"/>
        </w:rPr>
        <w:t xml:space="preserve"> in processes. The process of importing a car includes the process of going through the customs procedures, the computing of duties and the process of registration, which can make the process of delivery take a lot of time. The after-sales operations also rely on imported components and outside logistics, which lead to the increase of service turnaround times (Choudhury, 2023).</w:t>
      </w:r>
    </w:p>
    <w:p w14:paraId="51B1B1DC"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5.7 Physical Evidence</w:t>
      </w:r>
    </w:p>
    <w:p w14:paraId="2901316B"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Physical evidence in Germany portrays the premium brand identity by having architecturally advanced dealerships in Germany that are designed following international retailing standards. Perceptions of engineering finesse and exquisiteness are strengthened in the luxurious customer lounges, branded merchandise and technologically upgraded showroom settings. Brand heritage and experiential engagement is further reinforced by the fact that there is the Mercedes-Benz Museum in Stuttgart (Mercedes-Benz Group, 2023).</w:t>
      </w:r>
    </w:p>
    <w:p w14:paraId="2DD1B050"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The physical evidence environment in Bangladesh is less developed since the retail footprint is smaller in the country. In Dhaka, there are premium showrooms offering a sophisticated environment when it comes to vehicle display, yet the entire ecosystem of branded retail experiences is not very large. Therefore, the vehicles are the strongest physical manifestation of brand quality. The three-pointed star symbol is an iconic social marker of a social status of wealth and prosperity in the Bangladeshi community (Haque and Sultana, 2021).</w:t>
      </w:r>
    </w:p>
    <w:p w14:paraId="6065A9C1"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6.0 Bangladesh Directional Development Strategy.</w:t>
      </w:r>
    </w:p>
    <w:p w14:paraId="372E2FE6"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The Ansoff Matrix (Ansoff, 1957) can be used to </w:t>
      </w:r>
      <w:proofErr w:type="spellStart"/>
      <w:r w:rsidRPr="002734F7">
        <w:rPr>
          <w:rFonts w:ascii="Arial" w:hAnsi="Arial" w:cs="Arial"/>
          <w:sz w:val="24"/>
          <w:szCs w:val="24"/>
        </w:rPr>
        <w:t>analyse</w:t>
      </w:r>
      <w:proofErr w:type="spellEnd"/>
      <w:r w:rsidRPr="002734F7">
        <w:rPr>
          <w:rFonts w:ascii="Arial" w:hAnsi="Arial" w:cs="Arial"/>
          <w:sz w:val="24"/>
          <w:szCs w:val="24"/>
        </w:rPr>
        <w:t xml:space="preserve"> the directional development strategy of the Mercedes-Benz in Bangladesh. The company has mainly pursued a market development strategy whereby it has moved into a new geographic market with its current luxurious vehicle portfolio.</w:t>
      </w:r>
    </w:p>
    <w:p w14:paraId="01F05BC8"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Mercedes-Benz has taken a safe entry strategy founded on indirect exporting via </w:t>
      </w:r>
      <w:proofErr w:type="spellStart"/>
      <w:r w:rsidRPr="002734F7">
        <w:rPr>
          <w:rFonts w:ascii="Arial" w:hAnsi="Arial" w:cs="Arial"/>
          <w:sz w:val="24"/>
          <w:szCs w:val="24"/>
        </w:rPr>
        <w:t>authorised</w:t>
      </w:r>
      <w:proofErr w:type="spellEnd"/>
      <w:r w:rsidRPr="002734F7">
        <w:rPr>
          <w:rFonts w:ascii="Arial" w:hAnsi="Arial" w:cs="Arial"/>
          <w:sz w:val="24"/>
          <w:szCs w:val="24"/>
        </w:rPr>
        <w:t xml:space="preserve"> distributors instead of setting up a wholly owned subsidiary. This plan transfers the financial risk in the market that is associated with regulatory complexity, limited sales volume, and political uncertainty (Hollensen, 2020). Practically, the </w:t>
      </w:r>
      <w:r w:rsidRPr="002734F7">
        <w:rPr>
          <w:rFonts w:ascii="Arial" w:hAnsi="Arial" w:cs="Arial"/>
          <w:sz w:val="24"/>
          <w:szCs w:val="24"/>
        </w:rPr>
        <w:lastRenderedPageBreak/>
        <w:t xml:space="preserve">brand is run by the local company </w:t>
      </w:r>
      <w:proofErr w:type="spellStart"/>
      <w:r w:rsidRPr="002734F7">
        <w:rPr>
          <w:rFonts w:ascii="Arial" w:hAnsi="Arial" w:cs="Arial"/>
          <w:sz w:val="24"/>
          <w:szCs w:val="24"/>
        </w:rPr>
        <w:t>Rancon</w:t>
      </w:r>
      <w:proofErr w:type="spellEnd"/>
      <w:r w:rsidRPr="002734F7">
        <w:rPr>
          <w:rFonts w:ascii="Arial" w:hAnsi="Arial" w:cs="Arial"/>
          <w:sz w:val="24"/>
          <w:szCs w:val="24"/>
        </w:rPr>
        <w:t xml:space="preserve"> Group, which offers market insight and already developed business contacts when the producer keeps the brand levels with the help of the distributors contracts </w:t>
      </w:r>
      <w:proofErr w:type="gramStart"/>
      <w:r w:rsidRPr="002734F7">
        <w:rPr>
          <w:rFonts w:ascii="Arial" w:hAnsi="Arial" w:cs="Arial"/>
          <w:sz w:val="24"/>
          <w:szCs w:val="24"/>
        </w:rPr>
        <w:t xml:space="preserve">( </w:t>
      </w:r>
      <w:proofErr w:type="spellStart"/>
      <w:r w:rsidRPr="002734F7">
        <w:rPr>
          <w:rFonts w:ascii="Arial" w:hAnsi="Arial" w:cs="Arial"/>
          <w:sz w:val="24"/>
          <w:szCs w:val="24"/>
        </w:rPr>
        <w:t>Rancon</w:t>
      </w:r>
      <w:proofErr w:type="spellEnd"/>
      <w:proofErr w:type="gramEnd"/>
      <w:r w:rsidRPr="002734F7">
        <w:rPr>
          <w:rFonts w:ascii="Arial" w:hAnsi="Arial" w:cs="Arial"/>
          <w:sz w:val="24"/>
          <w:szCs w:val="24"/>
        </w:rPr>
        <w:t xml:space="preserve"> Group, 2023).</w:t>
      </w:r>
    </w:p>
    <w:p w14:paraId="7CFDB73B"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Growth wise, the strategy also indicates the gradual market penetration in the small yet growing luxury market of the country. Though the </w:t>
      </w:r>
      <w:proofErr w:type="gramStart"/>
      <w:r w:rsidRPr="002734F7">
        <w:rPr>
          <w:rFonts w:ascii="Arial" w:hAnsi="Arial" w:cs="Arial"/>
          <w:sz w:val="24"/>
          <w:szCs w:val="24"/>
        </w:rPr>
        <w:t>amount</w:t>
      </w:r>
      <w:proofErr w:type="gramEnd"/>
      <w:r w:rsidRPr="002734F7">
        <w:rPr>
          <w:rFonts w:ascii="Arial" w:hAnsi="Arial" w:cs="Arial"/>
          <w:sz w:val="24"/>
          <w:szCs w:val="24"/>
        </w:rPr>
        <w:t xml:space="preserve"> of potential buyers is still low, there is the opportunity to appeal to the high-net-worth consumers who already buy competitor luxury cars or are not in the high-end car market yet. Empowering after sales services, building brand awareness, and establishing long-term relationships with the customers are thus at the core of the expansion strategy of the company (Doole and Lowe, 2012).</w:t>
      </w:r>
    </w:p>
    <w:p w14:paraId="070EC957" w14:textId="2C6B5FC1" w:rsidR="00B916E7" w:rsidRPr="002734F7" w:rsidRDefault="00834298" w:rsidP="00834298">
      <w:pPr>
        <w:spacing w:line="360" w:lineRule="auto"/>
        <w:rPr>
          <w:rFonts w:ascii="Arial" w:hAnsi="Arial" w:cs="Arial"/>
          <w:sz w:val="24"/>
          <w:szCs w:val="24"/>
        </w:rPr>
      </w:pPr>
      <w:r w:rsidRPr="002734F7">
        <w:rPr>
          <w:rFonts w:ascii="Arial" w:hAnsi="Arial" w:cs="Arial"/>
          <w:sz w:val="24"/>
          <w:szCs w:val="24"/>
        </w:rPr>
        <w:t>There is still, however, a limitation of product development opportunities by infrastructure and policy conditions. Electric vehicles, which is one of the key parts of the global strategy of Mercedes-Benz, is impeded by such factors, as the absence of charging stations and incentives (Asian Development Bank, 2023). The Bangladesh strategy therefore takes the current focus on traditional luxury models which may fit the current market environment.</w:t>
      </w:r>
    </w:p>
    <w:p w14:paraId="4D5109D9" w14:textId="3517C7B0" w:rsidR="00834298" w:rsidRPr="00834298" w:rsidRDefault="00834298" w:rsidP="00623113">
      <w:pPr>
        <w:rPr>
          <w:rFonts w:ascii="Arial" w:hAnsi="Arial" w:cs="Arial"/>
          <w:b/>
          <w:bCs/>
          <w:sz w:val="24"/>
          <w:szCs w:val="24"/>
        </w:rPr>
      </w:pPr>
      <w:r w:rsidRPr="00834298">
        <w:rPr>
          <w:rFonts w:ascii="Arial" w:hAnsi="Arial" w:cs="Arial"/>
          <w:b/>
          <w:bCs/>
          <w:sz w:val="24"/>
          <w:szCs w:val="24"/>
        </w:rPr>
        <w:t>7.0 Marketing Mix Ethical Issues.</w:t>
      </w:r>
    </w:p>
    <w:p w14:paraId="38F39E21"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The marketing operations of Mercedes-Benz in Germany and Bangladesh presuppose several ethical concerns, which should be carefully thought of. These issues are associated with consumption of luxuries, fashionable distribution, and eco-friendliness. The assessment of such problems will allow evaluating the consistency of global marketing strategies of the company with the principles of responsible and sustainable business practices.</w:t>
      </w:r>
    </w:p>
    <w:p w14:paraId="750618B9"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7.1 Bangladesh Ethical Issues.</w:t>
      </w:r>
    </w:p>
    <w:p w14:paraId="05EF6F04"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Promotion of conspicuous luxury consumption happens to be one of the most prominent ethical issues in Bangladesh. Nevertheless, in spite of consistent economic growth, the number of people living below the national poverty line remains at 18.7 percent, as reported by the World Bank (2024). Imports of luxury cars into the country have an average price of BDT 3-8 crore including duties and taxes. Advertising goods of this high price point in a nation where there is a high level of socio-economic disparity begs the question on whether marketing luxury products is socially responsible or not (</w:t>
      </w:r>
      <w:proofErr w:type="spellStart"/>
      <w:r w:rsidRPr="002734F7">
        <w:rPr>
          <w:rFonts w:ascii="Arial" w:hAnsi="Arial" w:cs="Arial"/>
          <w:sz w:val="24"/>
          <w:szCs w:val="24"/>
        </w:rPr>
        <w:t>Kapferer</w:t>
      </w:r>
      <w:proofErr w:type="spellEnd"/>
      <w:r w:rsidRPr="002734F7">
        <w:rPr>
          <w:rFonts w:ascii="Arial" w:hAnsi="Arial" w:cs="Arial"/>
          <w:sz w:val="24"/>
          <w:szCs w:val="24"/>
        </w:rPr>
        <w:t xml:space="preserve"> and Bastien, 2012). Extravagant </w:t>
      </w:r>
      <w:r w:rsidRPr="002734F7">
        <w:rPr>
          <w:rFonts w:ascii="Arial" w:hAnsi="Arial" w:cs="Arial"/>
          <w:sz w:val="24"/>
          <w:szCs w:val="24"/>
        </w:rPr>
        <w:lastRenderedPageBreak/>
        <w:t>demonstrations of the wealth due to the ownership of luxurious vehicles can contribute to the aggravation of social tensions and strengthen the current class divisions.</w:t>
      </w:r>
    </w:p>
    <w:p w14:paraId="4D829F07"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One more ethical problem is transparency in pricing and channels of importing vehicles. Bangladesh does not depend on an </w:t>
      </w:r>
      <w:proofErr w:type="spellStart"/>
      <w:r w:rsidRPr="002734F7">
        <w:rPr>
          <w:rFonts w:ascii="Arial" w:hAnsi="Arial" w:cs="Arial"/>
          <w:sz w:val="24"/>
          <w:szCs w:val="24"/>
        </w:rPr>
        <w:t>authorised</w:t>
      </w:r>
      <w:proofErr w:type="spellEnd"/>
      <w:r w:rsidRPr="002734F7">
        <w:rPr>
          <w:rFonts w:ascii="Arial" w:hAnsi="Arial" w:cs="Arial"/>
          <w:sz w:val="24"/>
          <w:szCs w:val="24"/>
        </w:rPr>
        <w:t xml:space="preserve"> manufacturer distribution network but on the private importers and parallel import markets to a large extent. These parallel channels are not always open with respect to compliance with duties and vehicle history, compliance of the warranty and after sales services (Rahman, 2022). Though it is not in direct control of such grey market transactions, the brand has an ethical duty to save the consumer against any misleading efforts and provisions of vehicles with the name Mercedes-Benz to satisfy the necessary safety and quality standards.</w:t>
      </w:r>
    </w:p>
    <w:p w14:paraId="271BC0B0"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There is also a significant issue concerning environmental ethics. Mercedes-Benz in Germany is a company that focuses much on sustainability communication, electrification, and carbon footprint promises. Nevertheless, marketing efforts in Bangladesh refer to the environmental responsibility much less. This disparity could give an impression that sustainability communications are used selectively based on consumer expectations. The scholars believe that marketing ethically needs to be aligned to ongoing reporting on environmental issues across markets, but not just </w:t>
      </w:r>
      <w:proofErr w:type="spellStart"/>
      <w:r w:rsidRPr="002734F7">
        <w:rPr>
          <w:rFonts w:ascii="Arial" w:hAnsi="Arial" w:cs="Arial"/>
          <w:sz w:val="24"/>
          <w:szCs w:val="24"/>
        </w:rPr>
        <w:t>emphasise</w:t>
      </w:r>
      <w:proofErr w:type="spellEnd"/>
      <w:r w:rsidRPr="002734F7">
        <w:rPr>
          <w:rFonts w:ascii="Arial" w:hAnsi="Arial" w:cs="Arial"/>
          <w:sz w:val="24"/>
          <w:szCs w:val="24"/>
        </w:rPr>
        <w:t xml:space="preserve"> sustainability in those areas where consumers have pressure (Crane and Matten, 2020).</w:t>
      </w:r>
    </w:p>
    <w:p w14:paraId="6EBBDE0D"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7.2 Ethical Issues in Germany</w:t>
      </w:r>
    </w:p>
    <w:p w14:paraId="384288D1"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At Mercedes-Benz in Germany, the company has been ethically questioned concerning the controversial diesel emissions. The German Federal Motor Transport Authority initiated investigations that resulted in regulatory measures after the company was ordered to recall over 280, 000 vehicles because of emission compliance concerns (</w:t>
      </w:r>
      <w:proofErr w:type="spellStart"/>
      <w:r w:rsidRPr="002734F7">
        <w:rPr>
          <w:rFonts w:ascii="Arial" w:hAnsi="Arial" w:cs="Arial"/>
          <w:sz w:val="24"/>
          <w:szCs w:val="24"/>
        </w:rPr>
        <w:t>Kollewe</w:t>
      </w:r>
      <w:proofErr w:type="spellEnd"/>
      <w:r w:rsidRPr="002734F7">
        <w:rPr>
          <w:rFonts w:ascii="Arial" w:hAnsi="Arial" w:cs="Arial"/>
          <w:sz w:val="24"/>
          <w:szCs w:val="24"/>
        </w:rPr>
        <w:t>, 2019). These accusations posed some serious ethical concerns about the claims of marketing on environmental performance especially since much emphasis on environmental efficiency had been highlighted in marketing campaigns.</w:t>
      </w:r>
    </w:p>
    <w:p w14:paraId="6B878992"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Moreover, environmental lobby groups like Greenpeace (2022) have attacked the sustainability marketing of the company. Opinions differ, critics of electric mobility </w:t>
      </w:r>
      <w:r w:rsidRPr="002734F7">
        <w:rPr>
          <w:rFonts w:ascii="Arial" w:hAnsi="Arial" w:cs="Arial"/>
          <w:sz w:val="24"/>
          <w:szCs w:val="24"/>
        </w:rPr>
        <w:lastRenderedPageBreak/>
        <w:t>state that it may be a kind of greenwashing to promote electric mobility and still offer large high-emission SUVs and high-performance models. This case raises a moral conflict between the true environmental concern and marketability of high-performance cars.</w:t>
      </w:r>
    </w:p>
    <w:p w14:paraId="49B5A977"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8.0 Recommendations</w:t>
      </w:r>
    </w:p>
    <w:p w14:paraId="593304C8"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As per the above discussion, there are a number of recommendations that can enhance the international marketing strategy of Mercedes-Benz.</w:t>
      </w:r>
    </w:p>
    <w:p w14:paraId="154B6299"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To begin with, the company must consider setting up a formal representative office or joint venture in Bangladesh to have more control of the brand representation, service quality, and customer experience. The closer direct presence would put the brand in a favorable position to as the high-income consumer base in Bangladesh is steadily increasing (Hollensen, 2020).</w:t>
      </w:r>
    </w:p>
    <w:p w14:paraId="08123751"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Second, Mercedes-Benz ought to invest in accredited after sales service facilities in Bangladesh. Having certified service </w:t>
      </w:r>
      <w:proofErr w:type="spellStart"/>
      <w:r w:rsidRPr="002734F7">
        <w:rPr>
          <w:rFonts w:ascii="Arial" w:hAnsi="Arial" w:cs="Arial"/>
          <w:sz w:val="24"/>
          <w:szCs w:val="24"/>
        </w:rPr>
        <w:t>centres</w:t>
      </w:r>
      <w:proofErr w:type="spellEnd"/>
      <w:r w:rsidRPr="002734F7">
        <w:rPr>
          <w:rFonts w:ascii="Arial" w:hAnsi="Arial" w:cs="Arial"/>
          <w:sz w:val="24"/>
          <w:szCs w:val="24"/>
        </w:rPr>
        <w:t xml:space="preserve"> equipped with trained technicians and good availability of parts would go a long way in enhancing customer trust and satisfaction in the long run of owning the vehicles (Gronroos, 2015).</w:t>
      </w:r>
    </w:p>
    <w:p w14:paraId="3DE0C696"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Third, the company must produce culturally sensitive marketing messages that resonate with the local cultures like family status, business performance, and social leadership as well as incorporating messages on sustainability and corporate citizenship (De </w:t>
      </w:r>
      <w:proofErr w:type="spellStart"/>
      <w:r w:rsidRPr="002734F7">
        <w:rPr>
          <w:rFonts w:ascii="Arial" w:hAnsi="Arial" w:cs="Arial"/>
          <w:sz w:val="24"/>
          <w:szCs w:val="24"/>
        </w:rPr>
        <w:t>Mooij</w:t>
      </w:r>
      <w:proofErr w:type="spellEnd"/>
      <w:r w:rsidRPr="002734F7">
        <w:rPr>
          <w:rFonts w:ascii="Arial" w:hAnsi="Arial" w:cs="Arial"/>
          <w:sz w:val="24"/>
          <w:szCs w:val="24"/>
        </w:rPr>
        <w:t>, 2019).</w:t>
      </w:r>
    </w:p>
    <w:p w14:paraId="792170C0" w14:textId="3EFA2F1F"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Lastly, Mercedes-Benz needs to enhance the credibility of its sustainability stance across the world by speeding up the electrification process and guaranteeing that the environmental performance analyses described in marketing communicative messages have quantifiable and demonstrable improvements (Crane and Matten, 2020).</w:t>
      </w:r>
    </w:p>
    <w:p w14:paraId="33D044BE" w14:textId="44204E6E" w:rsidR="000F75B6" w:rsidRPr="000F75B6" w:rsidRDefault="00834298" w:rsidP="000F75B6">
      <w:pPr>
        <w:spacing w:line="360" w:lineRule="auto"/>
        <w:rPr>
          <w:rFonts w:ascii="Arial" w:hAnsi="Arial" w:cs="Arial"/>
          <w:b/>
          <w:bCs/>
          <w:sz w:val="24"/>
          <w:szCs w:val="24"/>
        </w:rPr>
      </w:pPr>
      <w:r w:rsidRPr="00834298">
        <w:rPr>
          <w:rFonts w:ascii="Arial" w:hAnsi="Arial" w:cs="Arial"/>
          <w:b/>
          <w:bCs/>
          <w:sz w:val="24"/>
          <w:szCs w:val="24"/>
        </w:rPr>
        <w:t>9.0 Conclusion</w:t>
      </w:r>
    </w:p>
    <w:p w14:paraId="49580F79" w14:textId="6027A115" w:rsidR="000F75B6" w:rsidRPr="000F75B6" w:rsidRDefault="000F75B6" w:rsidP="000F75B6">
      <w:pPr>
        <w:spacing w:line="360" w:lineRule="auto"/>
        <w:rPr>
          <w:rFonts w:ascii="Arial" w:hAnsi="Arial" w:cs="Arial"/>
          <w:sz w:val="24"/>
          <w:szCs w:val="24"/>
        </w:rPr>
      </w:pPr>
      <w:r w:rsidRPr="000F75B6">
        <w:rPr>
          <w:rFonts w:ascii="Arial" w:hAnsi="Arial" w:cs="Arial"/>
          <w:sz w:val="24"/>
          <w:szCs w:val="24"/>
        </w:rPr>
        <w:t xml:space="preserve">This comparative study illustrates that Mercedes-Benz uses a hybrid approach of international marketing, that is, global </w:t>
      </w:r>
      <w:proofErr w:type="spellStart"/>
      <w:r w:rsidRPr="000F75B6">
        <w:rPr>
          <w:rFonts w:ascii="Arial" w:hAnsi="Arial" w:cs="Arial"/>
          <w:sz w:val="24"/>
          <w:szCs w:val="24"/>
        </w:rPr>
        <w:t>standardisation</w:t>
      </w:r>
      <w:proofErr w:type="spellEnd"/>
      <w:r w:rsidRPr="000F75B6">
        <w:rPr>
          <w:rFonts w:ascii="Arial" w:hAnsi="Arial" w:cs="Arial"/>
          <w:sz w:val="24"/>
          <w:szCs w:val="24"/>
        </w:rPr>
        <w:t xml:space="preserve"> and local adaptation in Germany and Bangladesh. The brand has a stable worldwide identity that revolves around luxury, engineering perfection, innovation and prestige that is evident through </w:t>
      </w:r>
      <w:r w:rsidRPr="000F75B6">
        <w:rPr>
          <w:rFonts w:ascii="Arial" w:hAnsi="Arial" w:cs="Arial"/>
          <w:sz w:val="24"/>
          <w:szCs w:val="24"/>
        </w:rPr>
        <w:lastRenderedPageBreak/>
        <w:t xml:space="preserve">its core values, high-end positioning and quality. Nevertheless, the delivery using the marketing mix is adjusted </w:t>
      </w:r>
      <w:r>
        <w:rPr>
          <w:rFonts w:ascii="Arial" w:hAnsi="Arial" w:cs="Arial"/>
          <w:sz w:val="24"/>
          <w:szCs w:val="24"/>
        </w:rPr>
        <w:t>to the local market conditions.</w:t>
      </w:r>
    </w:p>
    <w:p w14:paraId="58A61CA0" w14:textId="5BBD8A69" w:rsidR="000F75B6" w:rsidRPr="000F75B6" w:rsidRDefault="000F75B6" w:rsidP="000F75B6">
      <w:pPr>
        <w:spacing w:line="360" w:lineRule="auto"/>
        <w:rPr>
          <w:rFonts w:ascii="Arial" w:hAnsi="Arial" w:cs="Arial"/>
          <w:sz w:val="24"/>
          <w:szCs w:val="24"/>
        </w:rPr>
      </w:pPr>
      <w:r w:rsidRPr="000F75B6">
        <w:rPr>
          <w:rFonts w:ascii="Arial" w:hAnsi="Arial" w:cs="Arial"/>
          <w:sz w:val="24"/>
          <w:szCs w:val="24"/>
        </w:rPr>
        <w:t xml:space="preserve">Mercedes-Benz has a more or less </w:t>
      </w:r>
      <w:proofErr w:type="spellStart"/>
      <w:r w:rsidRPr="000F75B6">
        <w:rPr>
          <w:rFonts w:ascii="Arial" w:hAnsi="Arial" w:cs="Arial"/>
          <w:sz w:val="24"/>
          <w:szCs w:val="24"/>
        </w:rPr>
        <w:t>standardised</w:t>
      </w:r>
      <w:proofErr w:type="spellEnd"/>
      <w:r w:rsidRPr="000F75B6">
        <w:rPr>
          <w:rFonts w:ascii="Arial" w:hAnsi="Arial" w:cs="Arial"/>
          <w:sz w:val="24"/>
          <w:szCs w:val="24"/>
        </w:rPr>
        <w:t xml:space="preserve"> multi-sector approach in Germany, a fully developed and highly competitive market, with stringent environmental policies. It has got a wide range of products, widespread dealership coverage, transparent pricing and combined promotions with a focus on technology, sustainability, and performance. The company is used to the high-importation duties, small market size, infrastructure bridge and the cultural connotation of the luxury in Bangladesh. The brand is being positioned as an ultra-exclusive status symbol, whereby targeting has been narrowed down, distribution selective, and promotion of the brand based on relationships, where prestige, family reputation and business success ar</w:t>
      </w:r>
      <w:r>
        <w:rPr>
          <w:rFonts w:ascii="Arial" w:hAnsi="Arial" w:cs="Arial"/>
          <w:sz w:val="24"/>
          <w:szCs w:val="24"/>
        </w:rPr>
        <w:t>e emphasized.</w:t>
      </w:r>
    </w:p>
    <w:p w14:paraId="7B93EA77" w14:textId="77777777" w:rsidR="00623113" w:rsidRDefault="000F75B6" w:rsidP="00834298">
      <w:pPr>
        <w:spacing w:line="360" w:lineRule="auto"/>
        <w:rPr>
          <w:rFonts w:ascii="Arial" w:hAnsi="Arial" w:cs="Arial"/>
          <w:b/>
          <w:bCs/>
          <w:sz w:val="24"/>
          <w:szCs w:val="24"/>
        </w:rPr>
      </w:pPr>
      <w:r w:rsidRPr="000F75B6">
        <w:rPr>
          <w:rFonts w:ascii="Arial" w:hAnsi="Arial" w:cs="Arial"/>
          <w:sz w:val="24"/>
          <w:szCs w:val="24"/>
        </w:rPr>
        <w:t xml:space="preserve">These results are in line with the international marketing theory: no full </w:t>
      </w:r>
      <w:proofErr w:type="spellStart"/>
      <w:r w:rsidRPr="000F75B6">
        <w:rPr>
          <w:rFonts w:ascii="Arial" w:hAnsi="Arial" w:cs="Arial"/>
          <w:sz w:val="24"/>
          <w:szCs w:val="24"/>
        </w:rPr>
        <w:t>standardisation</w:t>
      </w:r>
      <w:proofErr w:type="spellEnd"/>
      <w:r w:rsidRPr="000F75B6">
        <w:rPr>
          <w:rFonts w:ascii="Arial" w:hAnsi="Arial" w:cs="Arial"/>
          <w:sz w:val="24"/>
          <w:szCs w:val="24"/>
        </w:rPr>
        <w:t xml:space="preserve"> and no complete adaptation is adequate. The key to sustainable success in the long-term lies in global brand consistency in line with local responsiveness, especially as Mercedes-Benz moves towards sustainable luxury and electric mobility.</w:t>
      </w:r>
    </w:p>
    <w:p w14:paraId="41868DCD" w14:textId="2C1D500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Section 2: Reflective Account</w:t>
      </w:r>
    </w:p>
    <w:p w14:paraId="61FAD26E"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Reflective Account Gibbs Reflective Cycle.</w:t>
      </w:r>
    </w:p>
    <w:p w14:paraId="16981791" w14:textId="77777777" w:rsidR="002734F7" w:rsidRDefault="00834298" w:rsidP="00834298">
      <w:pPr>
        <w:spacing w:line="360" w:lineRule="auto"/>
        <w:rPr>
          <w:rFonts w:ascii="Arial" w:hAnsi="Arial" w:cs="Arial"/>
          <w:b/>
          <w:bCs/>
          <w:sz w:val="24"/>
          <w:szCs w:val="24"/>
        </w:rPr>
      </w:pPr>
      <w:r w:rsidRPr="00834298">
        <w:rPr>
          <w:rFonts w:ascii="Arial" w:hAnsi="Arial" w:cs="Arial"/>
          <w:b/>
          <w:bCs/>
          <w:sz w:val="24"/>
          <w:szCs w:val="24"/>
        </w:rPr>
        <w:t>Description</w:t>
      </w:r>
    </w:p>
    <w:p w14:paraId="18A98A4D" w14:textId="57CAB53F"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In this evaluation, I was given the responsibility to compile an extensive report of comparing the international marketing strategies by Mercedes-Benz in Germany and Bangladesh. The methodology followed in conducting the research was to collect information using academic textbooks, journal articles, industry reports, and government publications, and trustworthy online resources. I used existing marketing models such as PESTEL, STP, the marketing mix of 7Ps, Ansoff Matrix as well as cultural dimensions by Hofstede to organize the analysis. This took a few weeks, and it was a series of research, analysis, draft, and revision.</w:t>
      </w:r>
    </w:p>
    <w:p w14:paraId="3B2B776D"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Feelings</w:t>
      </w:r>
    </w:p>
    <w:p w14:paraId="0D916711"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lastRenderedPageBreak/>
        <w:t>I was at first excited and feared the task. I found the selection of Bangladesh and Germany interesting due to the strong difference between the two markets, but I feared the accessibility of academic literature that specifically covered the luxury automobile market in Bangladesh. This was one of the issues that turned out to be not fully unfounded; whereas the data concerning the German automotive market was easy to acquire, obtaining the truthful, peer-reviewed information about the activity of Mercedes-Benz in Bangladesh demanded much more effort and ingenuity in the methodology. One of the frustrations I met when carrying out the PESTEL analysis was the struggle to locate existing and verifiable information on the exact import business tactics of Bangladesh because in many instances information was not easily located in a single governmental document. I was however beginning to experience a sense of achievement as the comparative analysis was formed and significant points could be made by the juxtaposition of these two vastly different markets.</w:t>
      </w:r>
    </w:p>
    <w:p w14:paraId="1E2BC22E"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Evaluation</w:t>
      </w:r>
    </w:p>
    <w:p w14:paraId="0FC531BC"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A number of features of the research and analysis process were successful. The use of the proven marketing models gave a sense of order and guaranteed a thorough approach to the factual factors. PESTEL framework was specifically useful in helping to systematically identify and compare macroenvironmental variables in order to see how deep political and economic variables influence the market strategy of Mercedes-Benz in Bangladesh relative to Germany. Application of the cultural dimensions framework by Hofstede added a lot of value to the cultural analysis offering theoretical basis to differences in consumer </w:t>
      </w:r>
      <w:proofErr w:type="spellStart"/>
      <w:r w:rsidRPr="002734F7">
        <w:rPr>
          <w:rFonts w:ascii="Arial" w:hAnsi="Arial" w:cs="Arial"/>
          <w:sz w:val="24"/>
          <w:szCs w:val="24"/>
        </w:rPr>
        <w:t>behaviour</w:t>
      </w:r>
      <w:proofErr w:type="spellEnd"/>
      <w:r w:rsidRPr="002734F7">
        <w:rPr>
          <w:rFonts w:ascii="Arial" w:hAnsi="Arial" w:cs="Arial"/>
          <w:sz w:val="24"/>
          <w:szCs w:val="24"/>
        </w:rPr>
        <w:t>.</w:t>
      </w:r>
    </w:p>
    <w:p w14:paraId="1B11B6AA"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Some difficulties were however experienced. Due to the constrained range of Bangladesh-specific academic literature on the topic of luxury automotive marketing, some of the analysis was based upon wider research on luxury consumption in the developing economies and supported by industry reports and the news coverage. This would have lowered the specificity and academic </w:t>
      </w:r>
      <w:proofErr w:type="spellStart"/>
      <w:r w:rsidRPr="002734F7">
        <w:rPr>
          <w:rFonts w:ascii="Arial" w:hAnsi="Arial" w:cs="Arial"/>
          <w:sz w:val="24"/>
          <w:szCs w:val="24"/>
        </w:rPr>
        <w:t>rigour</w:t>
      </w:r>
      <w:proofErr w:type="spellEnd"/>
      <w:r w:rsidRPr="002734F7">
        <w:rPr>
          <w:rFonts w:ascii="Arial" w:hAnsi="Arial" w:cs="Arial"/>
          <w:sz w:val="24"/>
          <w:szCs w:val="24"/>
        </w:rPr>
        <w:t xml:space="preserve"> of some arguments. I also tried to make the report as comprehensive as possible at the beginning and this was not feasible given the word limit. Choosing where to give more in-depth coverage was very enduring editorial choices that I had to face and eventually I </w:t>
      </w:r>
      <w:r w:rsidRPr="002734F7">
        <w:rPr>
          <w:rFonts w:ascii="Arial" w:hAnsi="Arial" w:cs="Arial"/>
          <w:sz w:val="24"/>
          <w:szCs w:val="24"/>
        </w:rPr>
        <w:lastRenderedPageBreak/>
        <w:t>decided the best way forward would be with the comparisons of cultural and marketing mix because it would be the most analysis-intensive part.</w:t>
      </w:r>
    </w:p>
    <w:p w14:paraId="11996889"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Analysis</w:t>
      </w:r>
    </w:p>
    <w:p w14:paraId="454BFBE7"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Taking a retrospective look at the process through the wider learning theories, I </w:t>
      </w:r>
      <w:proofErr w:type="spellStart"/>
      <w:r w:rsidRPr="002734F7">
        <w:rPr>
          <w:rFonts w:ascii="Arial" w:hAnsi="Arial" w:cs="Arial"/>
          <w:sz w:val="24"/>
          <w:szCs w:val="24"/>
        </w:rPr>
        <w:t>realise</w:t>
      </w:r>
      <w:proofErr w:type="spellEnd"/>
      <w:r w:rsidRPr="002734F7">
        <w:rPr>
          <w:rFonts w:ascii="Arial" w:hAnsi="Arial" w:cs="Arial"/>
          <w:sz w:val="24"/>
          <w:szCs w:val="24"/>
        </w:rPr>
        <w:t xml:space="preserve"> that the process demanded what Bloom would classify using his taxonomy as higher-order cognitive skills namely analysis, evaluation, and synthesis (Bloom et al., 1956). The task being comparative did not just call out the description of each market, but the need to identify significant patterns, describe cause-effect relations, and produce evaluative judgment regarding the effectiveness of the strategies.</w:t>
      </w:r>
    </w:p>
    <w:p w14:paraId="0F0BA63C"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The study exercise revealed that triangulation is critical in international marketing studies. The use of the single type of sources would have provided an incomplete picture; the synthesis of the academic theory, government statistics, industry analysis, and journalistic reporting made a stronger basis to rely on in terms of the analysis. This experience helped me reaffirm my belief regarding the weaknesses of desk-based international marketing research and the benefit that primary research methods like interviews with Mercedes-Benz distributors in Bangladesh would provide.</w:t>
      </w:r>
    </w:p>
    <w:p w14:paraId="4CF5130E"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I also noted the issue on the ground that might require western-based marketing systems to be implemented in non-western settings, which is of concern to such scholars like De </w:t>
      </w:r>
      <w:proofErr w:type="spellStart"/>
      <w:r w:rsidRPr="002734F7">
        <w:rPr>
          <w:rFonts w:ascii="Arial" w:hAnsi="Arial" w:cs="Arial"/>
          <w:sz w:val="24"/>
          <w:szCs w:val="24"/>
        </w:rPr>
        <w:t>Mooij</w:t>
      </w:r>
      <w:proofErr w:type="spellEnd"/>
      <w:r w:rsidRPr="002734F7">
        <w:rPr>
          <w:rFonts w:ascii="Arial" w:hAnsi="Arial" w:cs="Arial"/>
          <w:sz w:val="24"/>
          <w:szCs w:val="24"/>
        </w:rPr>
        <w:t xml:space="preserve"> (2019). The 7ps model, though effective in terms of arranging the comparison, was occasionally not sufficient to explain the abstract, inter-relations-based luxury marketing in Bangladesh where informal networks and personal contacts make their mark but cannot be </w:t>
      </w:r>
      <w:proofErr w:type="spellStart"/>
      <w:r w:rsidRPr="002734F7">
        <w:rPr>
          <w:rFonts w:ascii="Arial" w:hAnsi="Arial" w:cs="Arial"/>
          <w:sz w:val="24"/>
          <w:szCs w:val="24"/>
        </w:rPr>
        <w:t>categorised</w:t>
      </w:r>
      <w:proofErr w:type="spellEnd"/>
      <w:r w:rsidRPr="002734F7">
        <w:rPr>
          <w:rFonts w:ascii="Arial" w:hAnsi="Arial" w:cs="Arial"/>
          <w:sz w:val="24"/>
          <w:szCs w:val="24"/>
        </w:rPr>
        <w:t xml:space="preserve"> as the branches of the marketing mix.</w:t>
      </w:r>
    </w:p>
    <w:p w14:paraId="70E8CFF5"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Conclusion</w:t>
      </w:r>
    </w:p>
    <w:p w14:paraId="2E7EDBF9"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Such an evaluation has enriched my perception of the complexity that exists in international marketing strategy. The greatest learning outcome is that effective international marketing goes beyond mere </w:t>
      </w:r>
      <w:proofErr w:type="spellStart"/>
      <w:r w:rsidRPr="002734F7">
        <w:rPr>
          <w:rFonts w:ascii="Arial" w:hAnsi="Arial" w:cs="Arial"/>
          <w:sz w:val="24"/>
          <w:szCs w:val="24"/>
        </w:rPr>
        <w:t>standardisation</w:t>
      </w:r>
      <w:proofErr w:type="spellEnd"/>
      <w:r w:rsidRPr="002734F7">
        <w:rPr>
          <w:rFonts w:ascii="Arial" w:hAnsi="Arial" w:cs="Arial"/>
          <w:sz w:val="24"/>
          <w:szCs w:val="24"/>
        </w:rPr>
        <w:t xml:space="preserve">-adaptation adjudication; it needs to be based upon basic brand reconstruction, customer value generation, and competitive alignment to every market scenario. As evidenced by the case of Mercedes-Benz, even the most globally </w:t>
      </w:r>
      <w:proofErr w:type="spellStart"/>
      <w:r w:rsidRPr="002734F7">
        <w:rPr>
          <w:rFonts w:ascii="Arial" w:hAnsi="Arial" w:cs="Arial"/>
          <w:sz w:val="24"/>
          <w:szCs w:val="24"/>
        </w:rPr>
        <w:t>recognised</w:t>
      </w:r>
      <w:proofErr w:type="spellEnd"/>
      <w:r w:rsidRPr="002734F7">
        <w:rPr>
          <w:rFonts w:ascii="Arial" w:hAnsi="Arial" w:cs="Arial"/>
          <w:sz w:val="24"/>
          <w:szCs w:val="24"/>
        </w:rPr>
        <w:t xml:space="preserve"> brands have to work through the </w:t>
      </w:r>
      <w:r w:rsidRPr="002734F7">
        <w:rPr>
          <w:rFonts w:ascii="Arial" w:hAnsi="Arial" w:cs="Arial"/>
          <w:sz w:val="24"/>
          <w:szCs w:val="24"/>
        </w:rPr>
        <w:lastRenderedPageBreak/>
        <w:t>deepest local variations in the economic conditions, cultural values, regulatory environments, and infrastructure that dictate all the aspects of the marketing mix.</w:t>
      </w:r>
    </w:p>
    <w:p w14:paraId="53C99D92" w14:textId="77777777" w:rsidR="00834298" w:rsidRPr="002734F7" w:rsidRDefault="00834298" w:rsidP="00834298">
      <w:pPr>
        <w:spacing w:line="360" w:lineRule="auto"/>
        <w:rPr>
          <w:rFonts w:ascii="Arial" w:hAnsi="Arial" w:cs="Arial"/>
          <w:sz w:val="24"/>
          <w:szCs w:val="24"/>
        </w:rPr>
      </w:pPr>
      <w:r w:rsidRPr="002734F7">
        <w:rPr>
          <w:rFonts w:ascii="Arial" w:hAnsi="Arial" w:cs="Arial"/>
          <w:sz w:val="24"/>
          <w:szCs w:val="24"/>
        </w:rPr>
        <w:t xml:space="preserve">I have also been taught to be very critical about the sources that I go through, especially when doing research work on a new market where the quality and availability of data might not be dependable. It has helped me to improve my academic writing skills especially in the ability to </w:t>
      </w:r>
      <w:proofErr w:type="spellStart"/>
      <w:r w:rsidRPr="002734F7">
        <w:rPr>
          <w:rFonts w:ascii="Arial" w:hAnsi="Arial" w:cs="Arial"/>
          <w:sz w:val="24"/>
          <w:szCs w:val="24"/>
        </w:rPr>
        <w:t>synthesise</w:t>
      </w:r>
      <w:proofErr w:type="spellEnd"/>
      <w:r w:rsidRPr="002734F7">
        <w:rPr>
          <w:rFonts w:ascii="Arial" w:hAnsi="Arial" w:cs="Arial"/>
          <w:sz w:val="24"/>
          <w:szCs w:val="24"/>
        </w:rPr>
        <w:t xml:space="preserve"> information in various sources into a well-coherent and argumentative analysis.</w:t>
      </w:r>
    </w:p>
    <w:p w14:paraId="78AEDA21" w14:textId="77777777" w:rsidR="00834298" w:rsidRPr="00834298" w:rsidRDefault="00834298" w:rsidP="00834298">
      <w:pPr>
        <w:spacing w:line="360" w:lineRule="auto"/>
        <w:rPr>
          <w:rFonts w:ascii="Arial" w:hAnsi="Arial" w:cs="Arial"/>
          <w:b/>
          <w:bCs/>
          <w:sz w:val="24"/>
          <w:szCs w:val="24"/>
        </w:rPr>
      </w:pPr>
      <w:r w:rsidRPr="00834298">
        <w:rPr>
          <w:rFonts w:ascii="Arial" w:hAnsi="Arial" w:cs="Arial"/>
          <w:b/>
          <w:bCs/>
          <w:sz w:val="24"/>
          <w:szCs w:val="24"/>
        </w:rPr>
        <w:t>Action Plan</w:t>
      </w:r>
    </w:p>
    <w:p w14:paraId="2EB06704" w14:textId="77777777" w:rsidR="000F75B6" w:rsidRPr="000F75B6" w:rsidRDefault="000F75B6" w:rsidP="000F75B6">
      <w:pPr>
        <w:spacing w:line="360" w:lineRule="auto"/>
        <w:rPr>
          <w:rFonts w:ascii="Arial" w:hAnsi="Arial" w:cs="Arial"/>
          <w:sz w:val="24"/>
          <w:szCs w:val="24"/>
        </w:rPr>
      </w:pPr>
      <w:r w:rsidRPr="000F75B6">
        <w:rPr>
          <w:rFonts w:ascii="Arial" w:hAnsi="Arial" w:cs="Arial"/>
          <w:sz w:val="24"/>
          <w:szCs w:val="24"/>
        </w:rPr>
        <w:t>Gaining research skills in future, I will develop the technique of systematic literature search, including the regional databases, government and industry sources, and non-English materials, in order to expand horizons. To reinforce the depth of the analysis, I will use several cultural frameworks, including the GLOBE study and the model created by Trompenaars, as well as Hofstede, as this way, cross-cultural analyses will be robust.</w:t>
      </w:r>
    </w:p>
    <w:p w14:paraId="406CD800" w14:textId="77777777" w:rsidR="000F75B6" w:rsidRPr="000F75B6" w:rsidRDefault="000F75B6" w:rsidP="000F75B6">
      <w:pPr>
        <w:spacing w:line="360" w:lineRule="auto"/>
        <w:rPr>
          <w:rFonts w:ascii="Arial" w:hAnsi="Arial" w:cs="Arial"/>
          <w:sz w:val="24"/>
          <w:szCs w:val="24"/>
        </w:rPr>
      </w:pPr>
    </w:p>
    <w:p w14:paraId="6D46B5F1" w14:textId="42BEE488" w:rsidR="000F75B6" w:rsidRPr="000F75B6" w:rsidRDefault="000F75B6" w:rsidP="000F75B6">
      <w:pPr>
        <w:spacing w:line="360" w:lineRule="auto"/>
        <w:rPr>
          <w:rFonts w:ascii="Arial" w:hAnsi="Arial" w:cs="Arial"/>
          <w:sz w:val="24"/>
          <w:szCs w:val="24"/>
        </w:rPr>
      </w:pPr>
      <w:r w:rsidRPr="000F75B6">
        <w:rPr>
          <w:rFonts w:ascii="Arial" w:hAnsi="Arial" w:cs="Arial"/>
          <w:sz w:val="24"/>
          <w:szCs w:val="24"/>
        </w:rPr>
        <w:t>The time management processes will be enhanced by the better definition of milestones when data collection, analysis, drafting, and revision should be conducted to conduct more critical evaluation and decrease dependence on descriptive writing. To enhance relevance and originality, I will supplement small-scale primary research, which will include interviewing practitioners, distributors or cons</w:t>
      </w:r>
      <w:r w:rsidR="00623113">
        <w:rPr>
          <w:rFonts w:ascii="Arial" w:hAnsi="Arial" w:cs="Arial"/>
          <w:sz w:val="24"/>
          <w:szCs w:val="24"/>
        </w:rPr>
        <w:t>umers, with secondary research.</w:t>
      </w:r>
    </w:p>
    <w:p w14:paraId="0C9DC317" w14:textId="4CBEDA08" w:rsidR="00834298" w:rsidRPr="00222D8A" w:rsidRDefault="000F75B6" w:rsidP="000F75B6">
      <w:pPr>
        <w:spacing w:line="360" w:lineRule="auto"/>
        <w:rPr>
          <w:rFonts w:ascii="Arial" w:hAnsi="Arial" w:cs="Arial"/>
          <w:sz w:val="24"/>
          <w:szCs w:val="24"/>
        </w:rPr>
      </w:pPr>
      <w:r w:rsidRPr="000F75B6">
        <w:rPr>
          <w:rFonts w:ascii="Arial" w:hAnsi="Arial" w:cs="Arial"/>
          <w:sz w:val="24"/>
          <w:szCs w:val="24"/>
        </w:rPr>
        <w:t xml:space="preserve">The acquired skills (PESTEL, STP, and marketing mix analysis) can be applied to the marketing field, the consulting field, and the strategic planning field, where they assist in decisions concerning the market entry. In addition to my studies, this assessment has enhanced my comparative environment, evidence, and critical interpretation skills in cultural, regulatory, and social influences of consumer </w:t>
      </w:r>
      <w:proofErr w:type="spellStart"/>
      <w:r w:rsidRPr="000F75B6">
        <w:rPr>
          <w:rFonts w:ascii="Arial" w:hAnsi="Arial" w:cs="Arial"/>
          <w:sz w:val="24"/>
          <w:szCs w:val="24"/>
        </w:rPr>
        <w:t>behaviour</w:t>
      </w:r>
      <w:proofErr w:type="spellEnd"/>
      <w:r w:rsidRPr="000F75B6">
        <w:rPr>
          <w:rFonts w:ascii="Arial" w:hAnsi="Arial" w:cs="Arial"/>
          <w:sz w:val="24"/>
          <w:szCs w:val="24"/>
        </w:rPr>
        <w:t xml:space="preserve"> and business strategy.</w:t>
      </w:r>
    </w:p>
    <w:p w14:paraId="53CE2814" w14:textId="19717706" w:rsidR="00B916E7" w:rsidRPr="00222D8A" w:rsidRDefault="00B916E7" w:rsidP="00AA701A">
      <w:pPr>
        <w:rPr>
          <w:rFonts w:ascii="Arial" w:hAnsi="Arial" w:cs="Arial"/>
          <w:b/>
          <w:bCs/>
          <w:sz w:val="24"/>
          <w:szCs w:val="24"/>
        </w:rPr>
      </w:pPr>
      <w:r w:rsidRPr="00222D8A">
        <w:rPr>
          <w:rFonts w:ascii="Arial" w:hAnsi="Arial" w:cs="Arial"/>
          <w:b/>
          <w:bCs/>
          <w:sz w:val="24"/>
          <w:szCs w:val="24"/>
        </w:rPr>
        <w:t xml:space="preserve">References </w:t>
      </w:r>
    </w:p>
    <w:p w14:paraId="1219358C" w14:textId="77777777" w:rsidR="00B916E7" w:rsidRPr="00222D8A" w:rsidRDefault="00B916E7" w:rsidP="00222D8A">
      <w:pPr>
        <w:spacing w:line="360" w:lineRule="auto"/>
        <w:rPr>
          <w:rFonts w:ascii="Arial" w:hAnsi="Arial" w:cs="Arial"/>
          <w:sz w:val="24"/>
          <w:szCs w:val="24"/>
        </w:rPr>
      </w:pPr>
      <w:proofErr w:type="spellStart"/>
      <w:r w:rsidRPr="00222D8A">
        <w:rPr>
          <w:rFonts w:ascii="Arial" w:hAnsi="Arial" w:cs="Arial"/>
          <w:sz w:val="24"/>
          <w:szCs w:val="24"/>
        </w:rPr>
        <w:t>Alam</w:t>
      </w:r>
      <w:proofErr w:type="spellEnd"/>
      <w:r w:rsidRPr="00222D8A">
        <w:rPr>
          <w:rFonts w:ascii="Arial" w:hAnsi="Arial" w:cs="Arial"/>
          <w:sz w:val="24"/>
          <w:szCs w:val="24"/>
        </w:rPr>
        <w:t>, M. (2022) 'Urban air quality and transportation policy in Dhaka: challenges and prospects', </w:t>
      </w:r>
      <w:r w:rsidRPr="00222D8A">
        <w:rPr>
          <w:rFonts w:ascii="Arial" w:hAnsi="Arial" w:cs="Arial"/>
          <w:i/>
          <w:iCs/>
          <w:sz w:val="24"/>
          <w:szCs w:val="24"/>
        </w:rPr>
        <w:t>Journal of South Asian Development</w:t>
      </w:r>
      <w:r w:rsidRPr="00222D8A">
        <w:rPr>
          <w:rFonts w:ascii="Arial" w:hAnsi="Arial" w:cs="Arial"/>
          <w:sz w:val="24"/>
          <w:szCs w:val="24"/>
        </w:rPr>
        <w:t>, 17(2), pp. 198-221.</w:t>
      </w:r>
    </w:p>
    <w:p w14:paraId="6C27F866"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lastRenderedPageBreak/>
        <w:t>Ansoff, H.I. (1957) 'Strategies for diversification', </w:t>
      </w:r>
      <w:r w:rsidRPr="00222D8A">
        <w:rPr>
          <w:rFonts w:ascii="Arial" w:hAnsi="Arial" w:cs="Arial"/>
          <w:i/>
          <w:iCs/>
          <w:sz w:val="24"/>
          <w:szCs w:val="24"/>
        </w:rPr>
        <w:t>Harvard Business Review</w:t>
      </w:r>
      <w:r w:rsidRPr="00222D8A">
        <w:rPr>
          <w:rFonts w:ascii="Arial" w:hAnsi="Arial" w:cs="Arial"/>
          <w:sz w:val="24"/>
          <w:szCs w:val="24"/>
        </w:rPr>
        <w:t>, 35(5), pp. 113-124.</w:t>
      </w:r>
    </w:p>
    <w:p w14:paraId="54715844"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Asian Development Bank (2023) </w:t>
      </w:r>
      <w:r w:rsidRPr="00222D8A">
        <w:rPr>
          <w:rFonts w:ascii="Arial" w:hAnsi="Arial" w:cs="Arial"/>
          <w:i/>
          <w:iCs/>
          <w:sz w:val="24"/>
          <w:szCs w:val="24"/>
        </w:rPr>
        <w:t>Bangladesh Transport Sector Assessment</w:t>
      </w:r>
      <w:r w:rsidRPr="00222D8A">
        <w:rPr>
          <w:rFonts w:ascii="Arial" w:hAnsi="Arial" w:cs="Arial"/>
          <w:sz w:val="24"/>
          <w:szCs w:val="24"/>
        </w:rPr>
        <w:t>. Manila: ADB Publications.</w:t>
      </w:r>
    </w:p>
    <w:p w14:paraId="1B54023F"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Bangladesh Bureau of Statistics (2023) </w:t>
      </w:r>
      <w:r w:rsidRPr="00222D8A">
        <w:rPr>
          <w:rFonts w:ascii="Arial" w:hAnsi="Arial" w:cs="Arial"/>
          <w:i/>
          <w:iCs/>
          <w:sz w:val="24"/>
          <w:szCs w:val="24"/>
        </w:rPr>
        <w:t>Statistical Yearbook of Bangladesh 2023</w:t>
      </w:r>
      <w:r w:rsidRPr="00222D8A">
        <w:rPr>
          <w:rFonts w:ascii="Arial" w:hAnsi="Arial" w:cs="Arial"/>
          <w:sz w:val="24"/>
          <w:szCs w:val="24"/>
        </w:rPr>
        <w:t>. Dhaka: Ministry of Planning.</w:t>
      </w:r>
    </w:p>
    <w:p w14:paraId="00E6E0B0"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Bangladesh Telecommunication Regulatory Commission (2023) </w:t>
      </w:r>
      <w:r w:rsidRPr="00222D8A">
        <w:rPr>
          <w:rFonts w:ascii="Arial" w:hAnsi="Arial" w:cs="Arial"/>
          <w:i/>
          <w:iCs/>
          <w:sz w:val="24"/>
          <w:szCs w:val="24"/>
        </w:rPr>
        <w:t>Annual Report 2022-2023</w:t>
      </w:r>
      <w:r w:rsidRPr="00222D8A">
        <w:rPr>
          <w:rFonts w:ascii="Arial" w:hAnsi="Arial" w:cs="Arial"/>
          <w:sz w:val="24"/>
          <w:szCs w:val="24"/>
        </w:rPr>
        <w:t>. Dhaka: BTRC.</w:t>
      </w:r>
    </w:p>
    <w:p w14:paraId="34468373"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Bloom, B.S., Engelhart, M.D., Furst, E.J., Hill, W.H. and Krathwohl, D.R. (1956) </w:t>
      </w:r>
      <w:r w:rsidRPr="00222D8A">
        <w:rPr>
          <w:rFonts w:ascii="Arial" w:hAnsi="Arial" w:cs="Arial"/>
          <w:i/>
          <w:iCs/>
          <w:sz w:val="24"/>
          <w:szCs w:val="24"/>
        </w:rPr>
        <w:t>Taxonomy of Educational Objectives: The Classification of Educational Goals. Handbook I: Cognitive Domain</w:t>
      </w:r>
      <w:r w:rsidRPr="00222D8A">
        <w:rPr>
          <w:rFonts w:ascii="Arial" w:hAnsi="Arial" w:cs="Arial"/>
          <w:sz w:val="24"/>
          <w:szCs w:val="24"/>
        </w:rPr>
        <w:t>. New York: David McKay.</w:t>
      </w:r>
    </w:p>
    <w:p w14:paraId="102D9F82"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Choudhury, T. (2023) 'Luxury automobile market dynamics in Bangladesh', </w:t>
      </w:r>
      <w:r w:rsidRPr="00222D8A">
        <w:rPr>
          <w:rFonts w:ascii="Arial" w:hAnsi="Arial" w:cs="Arial"/>
          <w:i/>
          <w:iCs/>
          <w:sz w:val="24"/>
          <w:szCs w:val="24"/>
        </w:rPr>
        <w:t>South Asian Business Review</w:t>
      </w:r>
      <w:r w:rsidRPr="00222D8A">
        <w:rPr>
          <w:rFonts w:ascii="Arial" w:hAnsi="Arial" w:cs="Arial"/>
          <w:sz w:val="24"/>
          <w:szCs w:val="24"/>
        </w:rPr>
        <w:t>, 8(1), pp. 45-62.</w:t>
      </w:r>
    </w:p>
    <w:p w14:paraId="414CFD34"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Crane, A. and Matten, D. (2020) </w:t>
      </w:r>
      <w:r w:rsidRPr="00222D8A">
        <w:rPr>
          <w:rFonts w:ascii="Arial" w:hAnsi="Arial" w:cs="Arial"/>
          <w:i/>
          <w:iCs/>
          <w:sz w:val="24"/>
          <w:szCs w:val="24"/>
        </w:rPr>
        <w:t>Business Ethics: Managing Corporate Citizenship and Sustainability in the Age of Globalization</w:t>
      </w:r>
      <w:r w:rsidRPr="00222D8A">
        <w:rPr>
          <w:rFonts w:ascii="Arial" w:hAnsi="Arial" w:cs="Arial"/>
          <w:sz w:val="24"/>
          <w:szCs w:val="24"/>
        </w:rPr>
        <w:t xml:space="preserve">. 5th </w:t>
      </w:r>
      <w:proofErr w:type="spellStart"/>
      <w:r w:rsidRPr="00222D8A">
        <w:rPr>
          <w:rFonts w:ascii="Arial" w:hAnsi="Arial" w:cs="Arial"/>
          <w:sz w:val="24"/>
          <w:szCs w:val="24"/>
        </w:rPr>
        <w:t>edn</w:t>
      </w:r>
      <w:proofErr w:type="spellEnd"/>
      <w:r w:rsidRPr="00222D8A">
        <w:rPr>
          <w:rFonts w:ascii="Arial" w:hAnsi="Arial" w:cs="Arial"/>
          <w:sz w:val="24"/>
          <w:szCs w:val="24"/>
        </w:rPr>
        <w:t>. Oxford: Oxford University Press.</w:t>
      </w:r>
    </w:p>
    <w:p w14:paraId="419A9436" w14:textId="77777777" w:rsidR="00B916E7" w:rsidRPr="00222D8A" w:rsidRDefault="00B916E7" w:rsidP="00222D8A">
      <w:pPr>
        <w:spacing w:line="360" w:lineRule="auto"/>
        <w:rPr>
          <w:rFonts w:ascii="Arial" w:hAnsi="Arial" w:cs="Arial"/>
          <w:sz w:val="24"/>
          <w:szCs w:val="24"/>
        </w:rPr>
      </w:pPr>
      <w:proofErr w:type="spellStart"/>
      <w:r w:rsidRPr="00222D8A">
        <w:rPr>
          <w:rFonts w:ascii="Arial" w:hAnsi="Arial" w:cs="Arial"/>
          <w:sz w:val="24"/>
          <w:szCs w:val="24"/>
        </w:rPr>
        <w:t>Czinkota</w:t>
      </w:r>
      <w:proofErr w:type="spellEnd"/>
      <w:r w:rsidRPr="00222D8A">
        <w:rPr>
          <w:rFonts w:ascii="Arial" w:hAnsi="Arial" w:cs="Arial"/>
          <w:sz w:val="24"/>
          <w:szCs w:val="24"/>
        </w:rPr>
        <w:t>, M.R. and Ronkainen, I.A. (2013) </w:t>
      </w:r>
      <w:r w:rsidRPr="00222D8A">
        <w:rPr>
          <w:rFonts w:ascii="Arial" w:hAnsi="Arial" w:cs="Arial"/>
          <w:i/>
          <w:iCs/>
          <w:sz w:val="24"/>
          <w:szCs w:val="24"/>
        </w:rPr>
        <w:t>International Marketing</w:t>
      </w:r>
      <w:r w:rsidRPr="00222D8A">
        <w:rPr>
          <w:rFonts w:ascii="Arial" w:hAnsi="Arial" w:cs="Arial"/>
          <w:sz w:val="24"/>
          <w:szCs w:val="24"/>
        </w:rPr>
        <w:t xml:space="preserve">. 10th </w:t>
      </w:r>
      <w:proofErr w:type="spellStart"/>
      <w:r w:rsidRPr="00222D8A">
        <w:rPr>
          <w:rFonts w:ascii="Arial" w:hAnsi="Arial" w:cs="Arial"/>
          <w:sz w:val="24"/>
          <w:szCs w:val="24"/>
        </w:rPr>
        <w:t>edn</w:t>
      </w:r>
      <w:proofErr w:type="spellEnd"/>
      <w:r w:rsidRPr="00222D8A">
        <w:rPr>
          <w:rFonts w:ascii="Arial" w:hAnsi="Arial" w:cs="Arial"/>
          <w:sz w:val="24"/>
          <w:szCs w:val="24"/>
        </w:rPr>
        <w:t>. Mason, OH: Cengage Learning.</w:t>
      </w:r>
    </w:p>
    <w:p w14:paraId="6234B561"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 xml:space="preserve">De </w:t>
      </w:r>
      <w:proofErr w:type="spellStart"/>
      <w:r w:rsidRPr="00222D8A">
        <w:rPr>
          <w:rFonts w:ascii="Arial" w:hAnsi="Arial" w:cs="Arial"/>
          <w:sz w:val="24"/>
          <w:szCs w:val="24"/>
        </w:rPr>
        <w:t>Mooij</w:t>
      </w:r>
      <w:proofErr w:type="spellEnd"/>
      <w:r w:rsidRPr="00222D8A">
        <w:rPr>
          <w:rFonts w:ascii="Arial" w:hAnsi="Arial" w:cs="Arial"/>
          <w:sz w:val="24"/>
          <w:szCs w:val="24"/>
        </w:rPr>
        <w:t>, M. (2019) </w:t>
      </w:r>
      <w:r w:rsidRPr="00222D8A">
        <w:rPr>
          <w:rFonts w:ascii="Arial" w:hAnsi="Arial" w:cs="Arial"/>
          <w:i/>
          <w:iCs/>
          <w:sz w:val="24"/>
          <w:szCs w:val="24"/>
        </w:rPr>
        <w:t>Global Marketing and Advertising: Understanding Cultural Paradoxes</w:t>
      </w:r>
      <w:r w:rsidRPr="00222D8A">
        <w:rPr>
          <w:rFonts w:ascii="Arial" w:hAnsi="Arial" w:cs="Arial"/>
          <w:sz w:val="24"/>
          <w:szCs w:val="24"/>
        </w:rPr>
        <w:t xml:space="preserve">. 5th </w:t>
      </w:r>
      <w:proofErr w:type="spellStart"/>
      <w:r w:rsidRPr="00222D8A">
        <w:rPr>
          <w:rFonts w:ascii="Arial" w:hAnsi="Arial" w:cs="Arial"/>
          <w:sz w:val="24"/>
          <w:szCs w:val="24"/>
        </w:rPr>
        <w:t>edn</w:t>
      </w:r>
      <w:proofErr w:type="spellEnd"/>
      <w:r w:rsidRPr="00222D8A">
        <w:rPr>
          <w:rFonts w:ascii="Arial" w:hAnsi="Arial" w:cs="Arial"/>
          <w:sz w:val="24"/>
          <w:szCs w:val="24"/>
        </w:rPr>
        <w:t>. London: SAGE Publications.</w:t>
      </w:r>
    </w:p>
    <w:p w14:paraId="1B1F3B4F"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 xml:space="preserve">De </w:t>
      </w:r>
      <w:proofErr w:type="spellStart"/>
      <w:r w:rsidRPr="00222D8A">
        <w:rPr>
          <w:rFonts w:ascii="Arial" w:hAnsi="Arial" w:cs="Arial"/>
          <w:sz w:val="24"/>
          <w:szCs w:val="24"/>
        </w:rPr>
        <w:t>Mooij</w:t>
      </w:r>
      <w:proofErr w:type="spellEnd"/>
      <w:r w:rsidRPr="00222D8A">
        <w:rPr>
          <w:rFonts w:ascii="Arial" w:hAnsi="Arial" w:cs="Arial"/>
          <w:sz w:val="24"/>
          <w:szCs w:val="24"/>
        </w:rPr>
        <w:t>, M. (2019) </w:t>
      </w:r>
      <w:r w:rsidRPr="00222D8A">
        <w:rPr>
          <w:rFonts w:ascii="Arial" w:hAnsi="Arial" w:cs="Arial"/>
          <w:i/>
          <w:iCs/>
          <w:sz w:val="24"/>
          <w:szCs w:val="24"/>
        </w:rPr>
        <w:t>Global Marketing and Advertising: Understanding Cultural Paradoxes</w:t>
      </w:r>
      <w:r w:rsidRPr="00222D8A">
        <w:rPr>
          <w:rFonts w:ascii="Arial" w:hAnsi="Arial" w:cs="Arial"/>
          <w:sz w:val="24"/>
          <w:szCs w:val="24"/>
        </w:rPr>
        <w:t xml:space="preserve">. 5th </w:t>
      </w:r>
      <w:proofErr w:type="spellStart"/>
      <w:r w:rsidRPr="00222D8A">
        <w:rPr>
          <w:rFonts w:ascii="Arial" w:hAnsi="Arial" w:cs="Arial"/>
          <w:sz w:val="24"/>
          <w:szCs w:val="24"/>
        </w:rPr>
        <w:t>edn</w:t>
      </w:r>
      <w:proofErr w:type="spellEnd"/>
      <w:r w:rsidRPr="00222D8A">
        <w:rPr>
          <w:rFonts w:ascii="Arial" w:hAnsi="Arial" w:cs="Arial"/>
          <w:sz w:val="24"/>
          <w:szCs w:val="24"/>
        </w:rPr>
        <w:t>. London: SAGE Publications.</w:t>
      </w:r>
    </w:p>
    <w:p w14:paraId="1832FCD9"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Doole, I. and Lowe, R. (2012) </w:t>
      </w:r>
      <w:r w:rsidRPr="00222D8A">
        <w:rPr>
          <w:rFonts w:ascii="Arial" w:hAnsi="Arial" w:cs="Arial"/>
          <w:i/>
          <w:iCs/>
          <w:sz w:val="24"/>
          <w:szCs w:val="24"/>
        </w:rPr>
        <w:t>International Marketing Strategy</w:t>
      </w:r>
      <w:r w:rsidRPr="00222D8A">
        <w:rPr>
          <w:rFonts w:ascii="Arial" w:hAnsi="Arial" w:cs="Arial"/>
          <w:sz w:val="24"/>
          <w:szCs w:val="24"/>
        </w:rPr>
        <w:t xml:space="preserve">. 6th </w:t>
      </w:r>
      <w:proofErr w:type="spellStart"/>
      <w:r w:rsidRPr="00222D8A">
        <w:rPr>
          <w:rFonts w:ascii="Arial" w:hAnsi="Arial" w:cs="Arial"/>
          <w:sz w:val="24"/>
          <w:szCs w:val="24"/>
        </w:rPr>
        <w:t>edn</w:t>
      </w:r>
      <w:proofErr w:type="spellEnd"/>
      <w:r w:rsidRPr="00222D8A">
        <w:rPr>
          <w:rFonts w:ascii="Arial" w:hAnsi="Arial" w:cs="Arial"/>
          <w:sz w:val="24"/>
          <w:szCs w:val="24"/>
        </w:rPr>
        <w:t>. London: Cengage Learning.</w:t>
      </w:r>
    </w:p>
    <w:p w14:paraId="771ADEAE"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Economist Intelligence Unit (2023) </w:t>
      </w:r>
      <w:r w:rsidRPr="00222D8A">
        <w:rPr>
          <w:rFonts w:ascii="Arial" w:hAnsi="Arial" w:cs="Arial"/>
          <w:i/>
          <w:iCs/>
          <w:sz w:val="24"/>
          <w:szCs w:val="24"/>
        </w:rPr>
        <w:t>Germany Country Report Q4 2023</w:t>
      </w:r>
      <w:r w:rsidRPr="00222D8A">
        <w:rPr>
          <w:rFonts w:ascii="Arial" w:hAnsi="Arial" w:cs="Arial"/>
          <w:sz w:val="24"/>
          <w:szCs w:val="24"/>
        </w:rPr>
        <w:t>. London: EIU.</w:t>
      </w:r>
    </w:p>
    <w:p w14:paraId="5CDDAED9"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European Commission (2023) </w:t>
      </w:r>
      <w:r w:rsidRPr="00222D8A">
        <w:rPr>
          <w:rFonts w:ascii="Arial" w:hAnsi="Arial" w:cs="Arial"/>
          <w:i/>
          <w:iCs/>
          <w:sz w:val="24"/>
          <w:szCs w:val="24"/>
        </w:rPr>
        <w:t>Euro 7 Motor Vehicle Emission Standards</w:t>
      </w:r>
      <w:r w:rsidRPr="00222D8A">
        <w:rPr>
          <w:rFonts w:ascii="Arial" w:hAnsi="Arial" w:cs="Arial"/>
          <w:sz w:val="24"/>
          <w:szCs w:val="24"/>
        </w:rPr>
        <w:t>. Brussels: European Commission.</w:t>
      </w:r>
    </w:p>
    <w:p w14:paraId="3F899B91"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Federal Ministry for Economic Affairs and Energy (2023) </w:t>
      </w:r>
      <w:r w:rsidRPr="00222D8A">
        <w:rPr>
          <w:rFonts w:ascii="Arial" w:hAnsi="Arial" w:cs="Arial"/>
          <w:i/>
          <w:iCs/>
          <w:sz w:val="24"/>
          <w:szCs w:val="24"/>
        </w:rPr>
        <w:t>National Platform for Electric Mobility: Progress Report</w:t>
      </w:r>
      <w:r w:rsidRPr="00222D8A">
        <w:rPr>
          <w:rFonts w:ascii="Arial" w:hAnsi="Arial" w:cs="Arial"/>
          <w:sz w:val="24"/>
          <w:szCs w:val="24"/>
        </w:rPr>
        <w:t xml:space="preserve">. Berlin: </w:t>
      </w:r>
      <w:proofErr w:type="spellStart"/>
      <w:r w:rsidRPr="00222D8A">
        <w:rPr>
          <w:rFonts w:ascii="Arial" w:hAnsi="Arial" w:cs="Arial"/>
          <w:sz w:val="24"/>
          <w:szCs w:val="24"/>
        </w:rPr>
        <w:t>BMWi</w:t>
      </w:r>
      <w:proofErr w:type="spellEnd"/>
      <w:r w:rsidRPr="00222D8A">
        <w:rPr>
          <w:rFonts w:ascii="Arial" w:hAnsi="Arial" w:cs="Arial"/>
          <w:sz w:val="24"/>
          <w:szCs w:val="24"/>
        </w:rPr>
        <w:t>.</w:t>
      </w:r>
    </w:p>
    <w:p w14:paraId="1D21D043"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lastRenderedPageBreak/>
        <w:t>Fill, C. and Turnbull, S. (2019) </w:t>
      </w:r>
      <w:r w:rsidRPr="00222D8A">
        <w:rPr>
          <w:rFonts w:ascii="Arial" w:hAnsi="Arial" w:cs="Arial"/>
          <w:i/>
          <w:iCs/>
          <w:sz w:val="24"/>
          <w:szCs w:val="24"/>
        </w:rPr>
        <w:t>Marketing Communications: Touchpoints, Sharing and Disruption</w:t>
      </w:r>
      <w:r w:rsidRPr="00222D8A">
        <w:rPr>
          <w:rFonts w:ascii="Arial" w:hAnsi="Arial" w:cs="Arial"/>
          <w:sz w:val="24"/>
          <w:szCs w:val="24"/>
        </w:rPr>
        <w:t xml:space="preserve">. 8th </w:t>
      </w:r>
      <w:proofErr w:type="spellStart"/>
      <w:r w:rsidRPr="00222D8A">
        <w:rPr>
          <w:rFonts w:ascii="Arial" w:hAnsi="Arial" w:cs="Arial"/>
          <w:sz w:val="24"/>
          <w:szCs w:val="24"/>
        </w:rPr>
        <w:t>edn</w:t>
      </w:r>
      <w:proofErr w:type="spellEnd"/>
      <w:r w:rsidRPr="00222D8A">
        <w:rPr>
          <w:rFonts w:ascii="Arial" w:hAnsi="Arial" w:cs="Arial"/>
          <w:sz w:val="24"/>
          <w:szCs w:val="24"/>
        </w:rPr>
        <w:t>. Harlow: Pearson Education.</w:t>
      </w:r>
    </w:p>
    <w:p w14:paraId="353F51DD"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Greenpeace (2022) </w:t>
      </w:r>
      <w:r w:rsidRPr="00222D8A">
        <w:rPr>
          <w:rFonts w:ascii="Arial" w:hAnsi="Arial" w:cs="Arial"/>
          <w:i/>
          <w:iCs/>
          <w:sz w:val="24"/>
          <w:szCs w:val="24"/>
        </w:rPr>
        <w:t>Greenwash Alert: European Automotive Industry Sustainability Claims</w:t>
      </w:r>
      <w:r w:rsidRPr="00222D8A">
        <w:rPr>
          <w:rFonts w:ascii="Arial" w:hAnsi="Arial" w:cs="Arial"/>
          <w:sz w:val="24"/>
          <w:szCs w:val="24"/>
        </w:rPr>
        <w:t>. Amsterdam: Greenpeace International.</w:t>
      </w:r>
    </w:p>
    <w:p w14:paraId="5934559D"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Grönroos, C. (2015) </w:t>
      </w:r>
      <w:r w:rsidRPr="00222D8A">
        <w:rPr>
          <w:rFonts w:ascii="Arial" w:hAnsi="Arial" w:cs="Arial"/>
          <w:i/>
          <w:iCs/>
          <w:sz w:val="24"/>
          <w:szCs w:val="24"/>
        </w:rPr>
        <w:t>Service Management and Marketing: Managing the Service Profit Logic</w:t>
      </w:r>
      <w:r w:rsidRPr="00222D8A">
        <w:rPr>
          <w:rFonts w:ascii="Arial" w:hAnsi="Arial" w:cs="Arial"/>
          <w:sz w:val="24"/>
          <w:szCs w:val="24"/>
        </w:rPr>
        <w:t xml:space="preserve">. 4th </w:t>
      </w:r>
      <w:proofErr w:type="spellStart"/>
      <w:r w:rsidRPr="00222D8A">
        <w:rPr>
          <w:rFonts w:ascii="Arial" w:hAnsi="Arial" w:cs="Arial"/>
          <w:sz w:val="24"/>
          <w:szCs w:val="24"/>
        </w:rPr>
        <w:t>edn</w:t>
      </w:r>
      <w:proofErr w:type="spellEnd"/>
      <w:r w:rsidRPr="00222D8A">
        <w:rPr>
          <w:rFonts w:ascii="Arial" w:hAnsi="Arial" w:cs="Arial"/>
          <w:sz w:val="24"/>
          <w:szCs w:val="24"/>
        </w:rPr>
        <w:t>. Chichester: John Wiley &amp; Sons.</w:t>
      </w:r>
    </w:p>
    <w:p w14:paraId="47C54911"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 xml:space="preserve">Haque, A. and Sultana, S. (2021) 'Luxury consumption </w:t>
      </w:r>
      <w:proofErr w:type="spellStart"/>
      <w:r w:rsidRPr="00222D8A">
        <w:rPr>
          <w:rFonts w:ascii="Arial" w:hAnsi="Arial" w:cs="Arial"/>
          <w:sz w:val="24"/>
          <w:szCs w:val="24"/>
        </w:rPr>
        <w:t>behaviour</w:t>
      </w:r>
      <w:proofErr w:type="spellEnd"/>
      <w:r w:rsidRPr="00222D8A">
        <w:rPr>
          <w:rFonts w:ascii="Arial" w:hAnsi="Arial" w:cs="Arial"/>
          <w:sz w:val="24"/>
          <w:szCs w:val="24"/>
        </w:rPr>
        <w:t xml:space="preserve"> in Bangladesh: the role of social status and cultural identity', </w:t>
      </w:r>
      <w:r w:rsidRPr="00222D8A">
        <w:rPr>
          <w:rFonts w:ascii="Arial" w:hAnsi="Arial" w:cs="Arial"/>
          <w:i/>
          <w:iCs/>
          <w:sz w:val="24"/>
          <w:szCs w:val="24"/>
        </w:rPr>
        <w:t>Asian Journal of Business Research</w:t>
      </w:r>
      <w:r w:rsidRPr="00222D8A">
        <w:rPr>
          <w:rFonts w:ascii="Arial" w:hAnsi="Arial" w:cs="Arial"/>
          <w:sz w:val="24"/>
          <w:szCs w:val="24"/>
        </w:rPr>
        <w:t>, 11(3), pp. 78-95.</w:t>
      </w:r>
    </w:p>
    <w:p w14:paraId="7690F3A1"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Hofstede Insights (2023) </w:t>
      </w:r>
      <w:r w:rsidRPr="00222D8A">
        <w:rPr>
          <w:rFonts w:ascii="Arial" w:hAnsi="Arial" w:cs="Arial"/>
          <w:i/>
          <w:iCs/>
          <w:sz w:val="24"/>
          <w:szCs w:val="24"/>
        </w:rPr>
        <w:t>Country Comparison: Germany and Bangladesh</w:t>
      </w:r>
      <w:r w:rsidRPr="00222D8A">
        <w:rPr>
          <w:rFonts w:ascii="Arial" w:hAnsi="Arial" w:cs="Arial"/>
          <w:sz w:val="24"/>
          <w:szCs w:val="24"/>
        </w:rPr>
        <w:t>. Available at: </w:t>
      </w:r>
      <w:hyperlink r:id="rId12" w:history="1">
        <w:r w:rsidRPr="00222D8A">
          <w:rPr>
            <w:rStyle w:val="Hyperlink"/>
            <w:rFonts w:ascii="Arial" w:hAnsi="Arial" w:cs="Arial"/>
            <w:sz w:val="24"/>
            <w:szCs w:val="24"/>
          </w:rPr>
          <w:t>https://www.hofstede-insights.com/country-comparison/</w:t>
        </w:r>
      </w:hyperlink>
      <w:r w:rsidRPr="00222D8A">
        <w:rPr>
          <w:rFonts w:ascii="Arial" w:hAnsi="Arial" w:cs="Arial"/>
          <w:sz w:val="24"/>
          <w:szCs w:val="24"/>
        </w:rPr>
        <w:t> (Accessed: 15 January 2025).</w:t>
      </w:r>
    </w:p>
    <w:p w14:paraId="31DF5B41"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Hollensen, S. (2020) </w:t>
      </w:r>
      <w:r w:rsidRPr="00222D8A">
        <w:rPr>
          <w:rFonts w:ascii="Arial" w:hAnsi="Arial" w:cs="Arial"/>
          <w:i/>
          <w:iCs/>
          <w:sz w:val="24"/>
          <w:szCs w:val="24"/>
        </w:rPr>
        <w:t>Global Marketing</w:t>
      </w:r>
      <w:r w:rsidRPr="00222D8A">
        <w:rPr>
          <w:rFonts w:ascii="Arial" w:hAnsi="Arial" w:cs="Arial"/>
          <w:sz w:val="24"/>
          <w:szCs w:val="24"/>
        </w:rPr>
        <w:t xml:space="preserve">. 8th </w:t>
      </w:r>
      <w:proofErr w:type="spellStart"/>
      <w:r w:rsidRPr="00222D8A">
        <w:rPr>
          <w:rFonts w:ascii="Arial" w:hAnsi="Arial" w:cs="Arial"/>
          <w:sz w:val="24"/>
          <w:szCs w:val="24"/>
        </w:rPr>
        <w:t>edn</w:t>
      </w:r>
      <w:proofErr w:type="spellEnd"/>
      <w:r w:rsidRPr="00222D8A">
        <w:rPr>
          <w:rFonts w:ascii="Arial" w:hAnsi="Arial" w:cs="Arial"/>
          <w:sz w:val="24"/>
          <w:szCs w:val="24"/>
        </w:rPr>
        <w:t>. Harlow: Pearson Education.</w:t>
      </w:r>
    </w:p>
    <w:p w14:paraId="60BC9884"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International Monetary Fund (2024) </w:t>
      </w:r>
      <w:r w:rsidRPr="00222D8A">
        <w:rPr>
          <w:rFonts w:ascii="Arial" w:hAnsi="Arial" w:cs="Arial"/>
          <w:i/>
          <w:iCs/>
          <w:sz w:val="24"/>
          <w:szCs w:val="24"/>
        </w:rPr>
        <w:t>World Economic Outlook: January 2024 Update</w:t>
      </w:r>
      <w:r w:rsidRPr="00222D8A">
        <w:rPr>
          <w:rFonts w:ascii="Arial" w:hAnsi="Arial" w:cs="Arial"/>
          <w:sz w:val="24"/>
          <w:szCs w:val="24"/>
        </w:rPr>
        <w:t>. Washington, DC: IMF.</w:t>
      </w:r>
    </w:p>
    <w:p w14:paraId="3E33D9DE"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 xml:space="preserve">Johnson, G., Whittington, R., </w:t>
      </w:r>
      <w:proofErr w:type="spellStart"/>
      <w:r w:rsidRPr="00222D8A">
        <w:rPr>
          <w:rFonts w:ascii="Arial" w:hAnsi="Arial" w:cs="Arial"/>
          <w:sz w:val="24"/>
          <w:szCs w:val="24"/>
        </w:rPr>
        <w:t>Regnér</w:t>
      </w:r>
      <w:proofErr w:type="spellEnd"/>
      <w:r w:rsidRPr="00222D8A">
        <w:rPr>
          <w:rFonts w:ascii="Arial" w:hAnsi="Arial" w:cs="Arial"/>
          <w:sz w:val="24"/>
          <w:szCs w:val="24"/>
        </w:rPr>
        <w:t>, P., Angwin, D. and Scholes, K. (2020) </w:t>
      </w:r>
      <w:r w:rsidRPr="00222D8A">
        <w:rPr>
          <w:rFonts w:ascii="Arial" w:hAnsi="Arial" w:cs="Arial"/>
          <w:i/>
          <w:iCs/>
          <w:sz w:val="24"/>
          <w:szCs w:val="24"/>
        </w:rPr>
        <w:t>Exploring Strategy: Text and Cases</w:t>
      </w:r>
      <w:r w:rsidRPr="00222D8A">
        <w:rPr>
          <w:rFonts w:ascii="Arial" w:hAnsi="Arial" w:cs="Arial"/>
          <w:sz w:val="24"/>
          <w:szCs w:val="24"/>
        </w:rPr>
        <w:t xml:space="preserve">. 12th </w:t>
      </w:r>
      <w:proofErr w:type="spellStart"/>
      <w:r w:rsidRPr="00222D8A">
        <w:rPr>
          <w:rFonts w:ascii="Arial" w:hAnsi="Arial" w:cs="Arial"/>
          <w:sz w:val="24"/>
          <w:szCs w:val="24"/>
        </w:rPr>
        <w:t>edn</w:t>
      </w:r>
      <w:proofErr w:type="spellEnd"/>
      <w:r w:rsidRPr="00222D8A">
        <w:rPr>
          <w:rFonts w:ascii="Arial" w:hAnsi="Arial" w:cs="Arial"/>
          <w:sz w:val="24"/>
          <w:szCs w:val="24"/>
        </w:rPr>
        <w:t>. Harlow: Pearson Education.</w:t>
      </w:r>
    </w:p>
    <w:p w14:paraId="6639F249" w14:textId="77777777" w:rsidR="00B916E7" w:rsidRPr="00222D8A" w:rsidRDefault="00B916E7" w:rsidP="00222D8A">
      <w:pPr>
        <w:spacing w:line="360" w:lineRule="auto"/>
        <w:rPr>
          <w:rFonts w:ascii="Arial" w:hAnsi="Arial" w:cs="Arial"/>
          <w:sz w:val="24"/>
          <w:szCs w:val="24"/>
        </w:rPr>
      </w:pPr>
      <w:proofErr w:type="spellStart"/>
      <w:r w:rsidRPr="00222D8A">
        <w:rPr>
          <w:rFonts w:ascii="Arial" w:hAnsi="Arial" w:cs="Arial"/>
          <w:sz w:val="24"/>
          <w:szCs w:val="24"/>
        </w:rPr>
        <w:t>Kapferer</w:t>
      </w:r>
      <w:proofErr w:type="spellEnd"/>
      <w:r w:rsidRPr="00222D8A">
        <w:rPr>
          <w:rFonts w:ascii="Arial" w:hAnsi="Arial" w:cs="Arial"/>
          <w:sz w:val="24"/>
          <w:szCs w:val="24"/>
        </w:rPr>
        <w:t>, J.N. and Bastien, V. (2012) </w:t>
      </w:r>
      <w:r w:rsidRPr="00222D8A">
        <w:rPr>
          <w:rFonts w:ascii="Arial" w:hAnsi="Arial" w:cs="Arial"/>
          <w:i/>
          <w:iCs/>
          <w:sz w:val="24"/>
          <w:szCs w:val="24"/>
        </w:rPr>
        <w:t>The Luxury Strategy: Break the Rules of Marketing to Build Luxury Brands</w:t>
      </w:r>
      <w:r w:rsidRPr="00222D8A">
        <w:rPr>
          <w:rFonts w:ascii="Arial" w:hAnsi="Arial" w:cs="Arial"/>
          <w:sz w:val="24"/>
          <w:szCs w:val="24"/>
        </w:rPr>
        <w:t xml:space="preserve">. 2nd </w:t>
      </w:r>
      <w:proofErr w:type="spellStart"/>
      <w:r w:rsidRPr="00222D8A">
        <w:rPr>
          <w:rFonts w:ascii="Arial" w:hAnsi="Arial" w:cs="Arial"/>
          <w:sz w:val="24"/>
          <w:szCs w:val="24"/>
        </w:rPr>
        <w:t>edn</w:t>
      </w:r>
      <w:proofErr w:type="spellEnd"/>
      <w:r w:rsidRPr="00222D8A">
        <w:rPr>
          <w:rFonts w:ascii="Arial" w:hAnsi="Arial" w:cs="Arial"/>
          <w:sz w:val="24"/>
          <w:szCs w:val="24"/>
        </w:rPr>
        <w:t>. London: Kogan Page.</w:t>
      </w:r>
    </w:p>
    <w:p w14:paraId="5810D626" w14:textId="77777777" w:rsidR="00B916E7" w:rsidRPr="00222D8A" w:rsidRDefault="00B916E7" w:rsidP="00222D8A">
      <w:pPr>
        <w:spacing w:line="360" w:lineRule="auto"/>
        <w:rPr>
          <w:rFonts w:ascii="Arial" w:hAnsi="Arial" w:cs="Arial"/>
          <w:sz w:val="24"/>
          <w:szCs w:val="24"/>
        </w:rPr>
      </w:pPr>
      <w:proofErr w:type="spellStart"/>
      <w:r w:rsidRPr="00222D8A">
        <w:rPr>
          <w:rFonts w:ascii="Arial" w:hAnsi="Arial" w:cs="Arial"/>
          <w:sz w:val="24"/>
          <w:szCs w:val="24"/>
        </w:rPr>
        <w:t>Kollewe</w:t>
      </w:r>
      <w:proofErr w:type="spellEnd"/>
      <w:r w:rsidRPr="00222D8A">
        <w:rPr>
          <w:rFonts w:ascii="Arial" w:hAnsi="Arial" w:cs="Arial"/>
          <w:sz w:val="24"/>
          <w:szCs w:val="24"/>
        </w:rPr>
        <w:t>, J. (2019) 'Mercedes-Benz owner Daimler to pay €870m fine over diesel cheating', </w:t>
      </w:r>
      <w:r w:rsidRPr="00222D8A">
        <w:rPr>
          <w:rFonts w:ascii="Arial" w:hAnsi="Arial" w:cs="Arial"/>
          <w:i/>
          <w:iCs/>
          <w:sz w:val="24"/>
          <w:szCs w:val="24"/>
        </w:rPr>
        <w:t>The Guardian</w:t>
      </w:r>
      <w:r w:rsidRPr="00222D8A">
        <w:rPr>
          <w:rFonts w:ascii="Arial" w:hAnsi="Arial" w:cs="Arial"/>
          <w:sz w:val="24"/>
          <w:szCs w:val="24"/>
        </w:rPr>
        <w:t>, 24 September.</w:t>
      </w:r>
    </w:p>
    <w:p w14:paraId="18F464C5"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Kotler, P. and Keller, K.L. (2021) </w:t>
      </w:r>
      <w:r w:rsidRPr="00222D8A">
        <w:rPr>
          <w:rFonts w:ascii="Arial" w:hAnsi="Arial" w:cs="Arial"/>
          <w:i/>
          <w:iCs/>
          <w:sz w:val="24"/>
          <w:szCs w:val="24"/>
        </w:rPr>
        <w:t>Marketing Management</w:t>
      </w:r>
      <w:r w:rsidRPr="00222D8A">
        <w:rPr>
          <w:rFonts w:ascii="Arial" w:hAnsi="Arial" w:cs="Arial"/>
          <w:sz w:val="24"/>
          <w:szCs w:val="24"/>
        </w:rPr>
        <w:t xml:space="preserve">. 16th </w:t>
      </w:r>
      <w:proofErr w:type="spellStart"/>
      <w:r w:rsidRPr="00222D8A">
        <w:rPr>
          <w:rFonts w:ascii="Arial" w:hAnsi="Arial" w:cs="Arial"/>
          <w:sz w:val="24"/>
          <w:szCs w:val="24"/>
        </w:rPr>
        <w:t>edn</w:t>
      </w:r>
      <w:proofErr w:type="spellEnd"/>
      <w:r w:rsidRPr="00222D8A">
        <w:rPr>
          <w:rFonts w:ascii="Arial" w:hAnsi="Arial" w:cs="Arial"/>
          <w:sz w:val="24"/>
          <w:szCs w:val="24"/>
        </w:rPr>
        <w:t>. Harlow: Pearson Education.</w:t>
      </w:r>
    </w:p>
    <w:p w14:paraId="72CAA1CB"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Mercedes-Benz Germany (2024) </w:t>
      </w:r>
      <w:r w:rsidRPr="00222D8A">
        <w:rPr>
          <w:rFonts w:ascii="Arial" w:hAnsi="Arial" w:cs="Arial"/>
          <w:i/>
          <w:iCs/>
          <w:sz w:val="24"/>
          <w:szCs w:val="24"/>
        </w:rPr>
        <w:t>Model Range and Pricing</w:t>
      </w:r>
      <w:r w:rsidRPr="00222D8A">
        <w:rPr>
          <w:rFonts w:ascii="Arial" w:hAnsi="Arial" w:cs="Arial"/>
          <w:sz w:val="24"/>
          <w:szCs w:val="24"/>
        </w:rPr>
        <w:t>. Available at: </w:t>
      </w:r>
      <w:hyperlink r:id="rId13" w:history="1">
        <w:r w:rsidRPr="00222D8A">
          <w:rPr>
            <w:rStyle w:val="Hyperlink"/>
            <w:rFonts w:ascii="Arial" w:hAnsi="Arial" w:cs="Arial"/>
            <w:sz w:val="24"/>
            <w:szCs w:val="24"/>
          </w:rPr>
          <w:t>https://www.mercedes-benz.de</w:t>
        </w:r>
      </w:hyperlink>
      <w:r w:rsidRPr="00222D8A">
        <w:rPr>
          <w:rFonts w:ascii="Arial" w:hAnsi="Arial" w:cs="Arial"/>
          <w:sz w:val="24"/>
          <w:szCs w:val="24"/>
        </w:rPr>
        <w:t> (Accessed: 15 January 2025).</w:t>
      </w:r>
    </w:p>
    <w:p w14:paraId="62ADECD8"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Mercedes-Benz Group (2023) </w:t>
      </w:r>
      <w:r w:rsidRPr="00222D8A">
        <w:rPr>
          <w:rFonts w:ascii="Arial" w:hAnsi="Arial" w:cs="Arial"/>
          <w:i/>
          <w:iCs/>
          <w:sz w:val="24"/>
          <w:szCs w:val="24"/>
        </w:rPr>
        <w:t>Annual Report 2022</w:t>
      </w:r>
      <w:r w:rsidRPr="00222D8A">
        <w:rPr>
          <w:rFonts w:ascii="Arial" w:hAnsi="Arial" w:cs="Arial"/>
          <w:sz w:val="24"/>
          <w:szCs w:val="24"/>
        </w:rPr>
        <w:t>. Stuttgart: Mercedes-Benz Group AG.</w:t>
      </w:r>
    </w:p>
    <w:p w14:paraId="4563FD4D"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Ministry of Environment, Forest and Climate Change Bangladesh (2023) </w:t>
      </w:r>
      <w:r w:rsidRPr="00222D8A">
        <w:rPr>
          <w:rFonts w:ascii="Arial" w:hAnsi="Arial" w:cs="Arial"/>
          <w:i/>
          <w:iCs/>
          <w:sz w:val="24"/>
          <w:szCs w:val="24"/>
        </w:rPr>
        <w:t>Bangladesh Environmental Policy Review</w:t>
      </w:r>
      <w:r w:rsidRPr="00222D8A">
        <w:rPr>
          <w:rFonts w:ascii="Arial" w:hAnsi="Arial" w:cs="Arial"/>
          <w:sz w:val="24"/>
          <w:szCs w:val="24"/>
        </w:rPr>
        <w:t>. Dhaka: Government of Bangladesh.</w:t>
      </w:r>
    </w:p>
    <w:p w14:paraId="27F93CDB"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lastRenderedPageBreak/>
        <w:t>National Board of Revenue Bangladesh (2023) </w:t>
      </w:r>
      <w:r w:rsidRPr="00222D8A">
        <w:rPr>
          <w:rFonts w:ascii="Arial" w:hAnsi="Arial" w:cs="Arial"/>
          <w:i/>
          <w:iCs/>
          <w:sz w:val="24"/>
          <w:szCs w:val="24"/>
        </w:rPr>
        <w:t>Customs Tariff Schedule 2023-2024</w:t>
      </w:r>
      <w:r w:rsidRPr="00222D8A">
        <w:rPr>
          <w:rFonts w:ascii="Arial" w:hAnsi="Arial" w:cs="Arial"/>
          <w:sz w:val="24"/>
          <w:szCs w:val="24"/>
        </w:rPr>
        <w:t>. Dhaka: NBR.</w:t>
      </w:r>
    </w:p>
    <w:p w14:paraId="1FA054C8"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Rahman, M. (2022) 'Market entry challenges for luxury brands in Bangladesh', </w:t>
      </w:r>
      <w:r w:rsidRPr="00222D8A">
        <w:rPr>
          <w:rFonts w:ascii="Arial" w:hAnsi="Arial" w:cs="Arial"/>
          <w:i/>
          <w:iCs/>
          <w:sz w:val="24"/>
          <w:szCs w:val="24"/>
        </w:rPr>
        <w:t>International Journal of Emerging Markets</w:t>
      </w:r>
      <w:r w:rsidRPr="00222D8A">
        <w:rPr>
          <w:rFonts w:ascii="Arial" w:hAnsi="Arial" w:cs="Arial"/>
          <w:sz w:val="24"/>
          <w:szCs w:val="24"/>
        </w:rPr>
        <w:t>, 17(4), pp. 512-530.</w:t>
      </w:r>
    </w:p>
    <w:p w14:paraId="64E15179" w14:textId="77777777" w:rsidR="00B916E7" w:rsidRPr="00222D8A" w:rsidRDefault="00B916E7" w:rsidP="00222D8A">
      <w:pPr>
        <w:spacing w:line="360" w:lineRule="auto"/>
        <w:rPr>
          <w:rFonts w:ascii="Arial" w:hAnsi="Arial" w:cs="Arial"/>
          <w:sz w:val="24"/>
          <w:szCs w:val="24"/>
        </w:rPr>
      </w:pPr>
      <w:proofErr w:type="spellStart"/>
      <w:r w:rsidRPr="00222D8A">
        <w:rPr>
          <w:rFonts w:ascii="Arial" w:hAnsi="Arial" w:cs="Arial"/>
          <w:sz w:val="24"/>
          <w:szCs w:val="24"/>
        </w:rPr>
        <w:t>Rancon</w:t>
      </w:r>
      <w:proofErr w:type="spellEnd"/>
      <w:r w:rsidRPr="00222D8A">
        <w:rPr>
          <w:rFonts w:ascii="Arial" w:hAnsi="Arial" w:cs="Arial"/>
          <w:sz w:val="24"/>
          <w:szCs w:val="24"/>
        </w:rPr>
        <w:t xml:space="preserve"> Group (2023) </w:t>
      </w:r>
      <w:r w:rsidRPr="00222D8A">
        <w:rPr>
          <w:rFonts w:ascii="Arial" w:hAnsi="Arial" w:cs="Arial"/>
          <w:i/>
          <w:iCs/>
          <w:sz w:val="24"/>
          <w:szCs w:val="24"/>
        </w:rPr>
        <w:t>Corporate Profile and Brand Partnerships</w:t>
      </w:r>
      <w:r w:rsidRPr="00222D8A">
        <w:rPr>
          <w:rFonts w:ascii="Arial" w:hAnsi="Arial" w:cs="Arial"/>
          <w:sz w:val="24"/>
          <w:szCs w:val="24"/>
        </w:rPr>
        <w:t>. Available at: </w:t>
      </w:r>
      <w:hyperlink r:id="rId14" w:history="1">
        <w:r w:rsidRPr="00222D8A">
          <w:rPr>
            <w:rStyle w:val="Hyperlink"/>
            <w:rFonts w:ascii="Arial" w:hAnsi="Arial" w:cs="Arial"/>
            <w:sz w:val="24"/>
            <w:szCs w:val="24"/>
          </w:rPr>
          <w:t>https://www.rancongroup.com</w:t>
        </w:r>
      </w:hyperlink>
      <w:r w:rsidRPr="00222D8A">
        <w:rPr>
          <w:rFonts w:ascii="Arial" w:hAnsi="Arial" w:cs="Arial"/>
          <w:sz w:val="24"/>
          <w:szCs w:val="24"/>
        </w:rPr>
        <w:t> (Accessed: 15 January 2025).</w:t>
      </w:r>
    </w:p>
    <w:p w14:paraId="32FF8079"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 xml:space="preserve">Solomon, M.R., </w:t>
      </w:r>
      <w:proofErr w:type="spellStart"/>
      <w:r w:rsidRPr="00222D8A">
        <w:rPr>
          <w:rFonts w:ascii="Arial" w:hAnsi="Arial" w:cs="Arial"/>
          <w:sz w:val="24"/>
          <w:szCs w:val="24"/>
        </w:rPr>
        <w:t>Bamossy</w:t>
      </w:r>
      <w:proofErr w:type="spellEnd"/>
      <w:r w:rsidRPr="00222D8A">
        <w:rPr>
          <w:rFonts w:ascii="Arial" w:hAnsi="Arial" w:cs="Arial"/>
          <w:sz w:val="24"/>
          <w:szCs w:val="24"/>
        </w:rPr>
        <w:t>, G.J., Askegaard, S. and Hogg, M.K. (2019) </w:t>
      </w:r>
      <w:r w:rsidRPr="00222D8A">
        <w:rPr>
          <w:rFonts w:ascii="Arial" w:hAnsi="Arial" w:cs="Arial"/>
          <w:i/>
          <w:iCs/>
          <w:sz w:val="24"/>
          <w:szCs w:val="24"/>
        </w:rPr>
        <w:t xml:space="preserve">Consumer </w:t>
      </w:r>
      <w:proofErr w:type="spellStart"/>
      <w:r w:rsidRPr="00222D8A">
        <w:rPr>
          <w:rFonts w:ascii="Arial" w:hAnsi="Arial" w:cs="Arial"/>
          <w:i/>
          <w:iCs/>
          <w:sz w:val="24"/>
          <w:szCs w:val="24"/>
        </w:rPr>
        <w:t>Behaviour</w:t>
      </w:r>
      <w:proofErr w:type="spellEnd"/>
      <w:r w:rsidRPr="00222D8A">
        <w:rPr>
          <w:rFonts w:ascii="Arial" w:hAnsi="Arial" w:cs="Arial"/>
          <w:i/>
          <w:iCs/>
          <w:sz w:val="24"/>
          <w:szCs w:val="24"/>
        </w:rPr>
        <w:t>: A European Perspective</w:t>
      </w:r>
      <w:r w:rsidRPr="00222D8A">
        <w:rPr>
          <w:rFonts w:ascii="Arial" w:hAnsi="Arial" w:cs="Arial"/>
          <w:sz w:val="24"/>
          <w:szCs w:val="24"/>
        </w:rPr>
        <w:t xml:space="preserve">. 7th </w:t>
      </w:r>
      <w:proofErr w:type="spellStart"/>
      <w:r w:rsidRPr="00222D8A">
        <w:rPr>
          <w:rFonts w:ascii="Arial" w:hAnsi="Arial" w:cs="Arial"/>
          <w:sz w:val="24"/>
          <w:szCs w:val="24"/>
        </w:rPr>
        <w:t>edn</w:t>
      </w:r>
      <w:proofErr w:type="spellEnd"/>
      <w:r w:rsidRPr="00222D8A">
        <w:rPr>
          <w:rFonts w:ascii="Arial" w:hAnsi="Arial" w:cs="Arial"/>
          <w:sz w:val="24"/>
          <w:szCs w:val="24"/>
        </w:rPr>
        <w:t>. Harlow: Pearson Education.</w:t>
      </w:r>
    </w:p>
    <w:p w14:paraId="0EF082EB"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Statista (2024) </w:t>
      </w:r>
      <w:r w:rsidRPr="00222D8A">
        <w:rPr>
          <w:rFonts w:ascii="Arial" w:hAnsi="Arial" w:cs="Arial"/>
          <w:i/>
          <w:iCs/>
          <w:sz w:val="24"/>
          <w:szCs w:val="24"/>
        </w:rPr>
        <w:t>Automotive Industry in Germany: Statistics and Facts</w:t>
      </w:r>
      <w:r w:rsidRPr="00222D8A">
        <w:rPr>
          <w:rFonts w:ascii="Arial" w:hAnsi="Arial" w:cs="Arial"/>
          <w:sz w:val="24"/>
          <w:szCs w:val="24"/>
        </w:rPr>
        <w:t>. Available at: </w:t>
      </w:r>
      <w:hyperlink r:id="rId15" w:history="1">
        <w:r w:rsidRPr="00222D8A">
          <w:rPr>
            <w:rStyle w:val="Hyperlink"/>
            <w:rFonts w:ascii="Arial" w:hAnsi="Arial" w:cs="Arial"/>
            <w:sz w:val="24"/>
            <w:szCs w:val="24"/>
          </w:rPr>
          <w:t>https://www.statista.com</w:t>
        </w:r>
      </w:hyperlink>
      <w:r w:rsidRPr="00222D8A">
        <w:rPr>
          <w:rFonts w:ascii="Arial" w:hAnsi="Arial" w:cs="Arial"/>
          <w:sz w:val="24"/>
          <w:szCs w:val="24"/>
        </w:rPr>
        <w:t> (Accessed: 15 January 2025).</w:t>
      </w:r>
    </w:p>
    <w:p w14:paraId="3BDB267F" w14:textId="77777777" w:rsidR="00B916E7" w:rsidRPr="00222D8A" w:rsidRDefault="00B916E7" w:rsidP="00222D8A">
      <w:pPr>
        <w:spacing w:line="360" w:lineRule="auto"/>
        <w:rPr>
          <w:rFonts w:ascii="Arial" w:hAnsi="Arial" w:cs="Arial"/>
          <w:sz w:val="24"/>
          <w:szCs w:val="24"/>
        </w:rPr>
      </w:pPr>
      <w:proofErr w:type="spellStart"/>
      <w:r w:rsidRPr="00222D8A">
        <w:rPr>
          <w:rFonts w:ascii="Arial" w:hAnsi="Arial" w:cs="Arial"/>
          <w:sz w:val="24"/>
          <w:szCs w:val="24"/>
        </w:rPr>
        <w:t>Statistisches</w:t>
      </w:r>
      <w:proofErr w:type="spellEnd"/>
      <w:r w:rsidRPr="00222D8A">
        <w:rPr>
          <w:rFonts w:ascii="Arial" w:hAnsi="Arial" w:cs="Arial"/>
          <w:sz w:val="24"/>
          <w:szCs w:val="24"/>
        </w:rPr>
        <w:t xml:space="preserve"> </w:t>
      </w:r>
      <w:proofErr w:type="spellStart"/>
      <w:r w:rsidRPr="00222D8A">
        <w:rPr>
          <w:rFonts w:ascii="Arial" w:hAnsi="Arial" w:cs="Arial"/>
          <w:sz w:val="24"/>
          <w:szCs w:val="24"/>
        </w:rPr>
        <w:t>Bundesamt</w:t>
      </w:r>
      <w:proofErr w:type="spellEnd"/>
      <w:r w:rsidRPr="00222D8A">
        <w:rPr>
          <w:rFonts w:ascii="Arial" w:hAnsi="Arial" w:cs="Arial"/>
          <w:sz w:val="24"/>
          <w:szCs w:val="24"/>
        </w:rPr>
        <w:t xml:space="preserve"> (2024) </w:t>
      </w:r>
      <w:r w:rsidRPr="00222D8A">
        <w:rPr>
          <w:rFonts w:ascii="Arial" w:hAnsi="Arial" w:cs="Arial"/>
          <w:i/>
          <w:iCs/>
          <w:sz w:val="24"/>
          <w:szCs w:val="24"/>
        </w:rPr>
        <w:t>National Accounts: Gross Domestic Product 2023</w:t>
      </w:r>
      <w:r w:rsidRPr="00222D8A">
        <w:rPr>
          <w:rFonts w:ascii="Arial" w:hAnsi="Arial" w:cs="Arial"/>
          <w:sz w:val="24"/>
          <w:szCs w:val="24"/>
        </w:rPr>
        <w:t>. Wiesbaden: Federal Statistical Office.</w:t>
      </w:r>
    </w:p>
    <w:p w14:paraId="6160A7A8" w14:textId="77777777" w:rsidR="00B916E7" w:rsidRPr="00222D8A" w:rsidRDefault="00B916E7" w:rsidP="00222D8A">
      <w:pPr>
        <w:spacing w:line="360" w:lineRule="auto"/>
        <w:rPr>
          <w:rFonts w:ascii="Arial" w:hAnsi="Arial" w:cs="Arial"/>
          <w:sz w:val="24"/>
          <w:szCs w:val="24"/>
        </w:rPr>
      </w:pPr>
      <w:r w:rsidRPr="00222D8A">
        <w:rPr>
          <w:rFonts w:ascii="Arial" w:hAnsi="Arial" w:cs="Arial"/>
          <w:sz w:val="24"/>
          <w:szCs w:val="24"/>
        </w:rPr>
        <w:t>World Bank (2024) </w:t>
      </w:r>
      <w:r w:rsidRPr="00222D8A">
        <w:rPr>
          <w:rFonts w:ascii="Arial" w:hAnsi="Arial" w:cs="Arial"/>
          <w:i/>
          <w:iCs/>
          <w:sz w:val="24"/>
          <w:szCs w:val="24"/>
        </w:rPr>
        <w:t>Bangladesh Development Update</w:t>
      </w:r>
      <w:r w:rsidRPr="00222D8A">
        <w:rPr>
          <w:rFonts w:ascii="Arial" w:hAnsi="Arial" w:cs="Arial"/>
          <w:sz w:val="24"/>
          <w:szCs w:val="24"/>
        </w:rPr>
        <w:t>. Washington, DC: World Bank Group.</w:t>
      </w:r>
    </w:p>
    <w:p w14:paraId="28B56B00" w14:textId="430FB65A" w:rsidR="00B916E7" w:rsidRDefault="00FB1406" w:rsidP="00222D8A">
      <w:pPr>
        <w:spacing w:line="360" w:lineRule="auto"/>
        <w:rPr>
          <w:rFonts w:ascii="Arial" w:hAnsi="Arial" w:cs="Arial"/>
          <w:sz w:val="24"/>
          <w:szCs w:val="24"/>
        </w:rPr>
      </w:pPr>
      <w:r w:rsidRPr="00FB1406">
        <w:rPr>
          <w:rFonts w:ascii="Arial" w:hAnsi="Arial" w:cs="Arial"/>
          <w:sz w:val="24"/>
          <w:szCs w:val="24"/>
        </w:rPr>
        <w:t>Mercedes</w:t>
      </w:r>
      <w:r w:rsidRPr="00FB1406">
        <w:rPr>
          <w:rFonts w:ascii="Arial" w:hAnsi="Arial" w:cs="Arial"/>
          <w:sz w:val="24"/>
          <w:szCs w:val="24"/>
        </w:rPr>
        <w:noBreakHyphen/>
        <w:t xml:space="preserve">Benz Germany, 2024. </w:t>
      </w:r>
      <w:r w:rsidRPr="00FB1406">
        <w:rPr>
          <w:rFonts w:ascii="Arial" w:hAnsi="Arial" w:cs="Arial"/>
          <w:i/>
          <w:iCs/>
          <w:sz w:val="24"/>
          <w:szCs w:val="24"/>
        </w:rPr>
        <w:t>Model portfolio illustrating multi</w:t>
      </w:r>
      <w:r w:rsidRPr="00FB1406">
        <w:rPr>
          <w:rFonts w:ascii="Arial" w:hAnsi="Arial" w:cs="Arial"/>
          <w:i/>
          <w:iCs/>
          <w:sz w:val="24"/>
          <w:szCs w:val="24"/>
        </w:rPr>
        <w:noBreakHyphen/>
        <w:t>segment targeting</w:t>
      </w:r>
      <w:r w:rsidRPr="00FB1406">
        <w:rPr>
          <w:rFonts w:ascii="Arial" w:hAnsi="Arial" w:cs="Arial"/>
          <w:sz w:val="24"/>
          <w:szCs w:val="24"/>
        </w:rPr>
        <w:t>. Mercedes</w:t>
      </w:r>
      <w:r w:rsidRPr="00FB1406">
        <w:rPr>
          <w:rFonts w:ascii="Arial" w:hAnsi="Arial" w:cs="Arial"/>
          <w:sz w:val="24"/>
          <w:szCs w:val="24"/>
        </w:rPr>
        <w:noBreakHyphen/>
        <w:t>Benz Deutschland official website. Available at: https://www.mercedes</w:t>
      </w:r>
      <w:r w:rsidRPr="00FB1406">
        <w:rPr>
          <w:rFonts w:ascii="Arial" w:hAnsi="Arial" w:cs="Arial"/>
          <w:sz w:val="24"/>
          <w:szCs w:val="24"/>
        </w:rPr>
        <w:noBreakHyphen/>
        <w:t>benz.de/ [Accessed 26 March 2026].</w:t>
      </w:r>
    </w:p>
    <w:p w14:paraId="4CD3835F" w14:textId="3B74AA70" w:rsidR="00FB1406" w:rsidRPr="00222D8A" w:rsidRDefault="00FB1406" w:rsidP="00222D8A">
      <w:pPr>
        <w:spacing w:line="360" w:lineRule="auto"/>
        <w:rPr>
          <w:rFonts w:ascii="Arial" w:hAnsi="Arial" w:cs="Arial"/>
          <w:sz w:val="24"/>
          <w:szCs w:val="24"/>
        </w:rPr>
      </w:pPr>
      <w:r w:rsidRPr="00FB1406">
        <w:rPr>
          <w:rFonts w:ascii="Arial" w:hAnsi="Arial" w:cs="Arial"/>
          <w:sz w:val="24"/>
          <w:szCs w:val="24"/>
        </w:rPr>
        <w:t xml:space="preserve">World Bank, 2024. </w:t>
      </w:r>
      <w:r w:rsidRPr="00FB1406">
        <w:rPr>
          <w:rFonts w:ascii="Arial" w:hAnsi="Arial" w:cs="Arial"/>
          <w:i/>
          <w:iCs/>
          <w:sz w:val="24"/>
          <w:szCs w:val="24"/>
        </w:rPr>
        <w:t>GDP growth (annual %) – Bangladesh</w:t>
      </w:r>
      <w:r w:rsidRPr="00FB1406">
        <w:rPr>
          <w:rFonts w:ascii="Arial" w:hAnsi="Arial" w:cs="Arial"/>
          <w:sz w:val="24"/>
          <w:szCs w:val="24"/>
        </w:rPr>
        <w:t xml:space="preserve">. World Bank Open Data. Available at: </w:t>
      </w:r>
      <w:hyperlink r:id="rId16" w:tgtFrame="_new" w:history="1">
        <w:r w:rsidRPr="00FB1406">
          <w:rPr>
            <w:rStyle w:val="Hyperlink"/>
            <w:rFonts w:ascii="Arial" w:hAnsi="Arial" w:cs="Arial"/>
            <w:sz w:val="24"/>
            <w:szCs w:val="24"/>
          </w:rPr>
          <w:t>https://data.worldbank.org/indicator/NY.GDP.MKTP.KD.ZG?locations=BD</w:t>
        </w:r>
      </w:hyperlink>
      <w:r w:rsidRPr="00FB1406">
        <w:rPr>
          <w:rFonts w:ascii="Arial" w:hAnsi="Arial" w:cs="Arial"/>
          <w:sz w:val="24"/>
          <w:szCs w:val="24"/>
        </w:rPr>
        <w:t xml:space="preserve"> [Accessed 26 March 2026].</w:t>
      </w:r>
    </w:p>
    <w:p w14:paraId="147DA169" w14:textId="77777777" w:rsidR="002A5174" w:rsidRPr="00222D8A" w:rsidRDefault="002A5174" w:rsidP="00222D8A">
      <w:pPr>
        <w:spacing w:line="360" w:lineRule="auto"/>
        <w:rPr>
          <w:rFonts w:ascii="Arial" w:hAnsi="Arial" w:cs="Arial"/>
          <w:sz w:val="24"/>
          <w:szCs w:val="24"/>
        </w:rPr>
      </w:pPr>
    </w:p>
    <w:sectPr w:rsidR="002A5174" w:rsidRPr="00222D8A" w:rsidSect="002734F7">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628D5" w14:textId="77777777" w:rsidR="002B31AE" w:rsidRDefault="002B31AE" w:rsidP="002734F7">
      <w:pPr>
        <w:spacing w:after="0" w:line="240" w:lineRule="auto"/>
      </w:pPr>
      <w:r>
        <w:separator/>
      </w:r>
    </w:p>
  </w:endnote>
  <w:endnote w:type="continuationSeparator" w:id="0">
    <w:p w14:paraId="386283F8" w14:textId="77777777" w:rsidR="002B31AE" w:rsidRDefault="002B31AE" w:rsidP="00273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Arial"/>
    <w:charset w:val="00"/>
    <w:family w:val="swiss"/>
    <w:pitch w:val="variable"/>
    <w:sig w:usb0="00000001"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3483167"/>
      <w:docPartObj>
        <w:docPartGallery w:val="Page Numbers (Bottom of Page)"/>
        <w:docPartUnique/>
      </w:docPartObj>
    </w:sdtPr>
    <w:sdtEndPr>
      <w:rPr>
        <w:noProof/>
      </w:rPr>
    </w:sdtEndPr>
    <w:sdtContent>
      <w:p w14:paraId="0676D33F" w14:textId="6D08E3BF" w:rsidR="002734F7" w:rsidRDefault="002734F7">
        <w:pPr>
          <w:pStyle w:val="Footer"/>
          <w:jc w:val="center"/>
        </w:pPr>
        <w:r>
          <w:fldChar w:fldCharType="begin"/>
        </w:r>
        <w:r>
          <w:instrText xml:space="preserve"> PAGE   \* MERGEFORMAT </w:instrText>
        </w:r>
        <w:r>
          <w:fldChar w:fldCharType="separate"/>
        </w:r>
        <w:r w:rsidR="00650EF1">
          <w:rPr>
            <w:noProof/>
          </w:rPr>
          <w:t>21</w:t>
        </w:r>
        <w:r>
          <w:rPr>
            <w:noProof/>
          </w:rPr>
          <w:fldChar w:fldCharType="end"/>
        </w:r>
      </w:p>
    </w:sdtContent>
  </w:sdt>
  <w:p w14:paraId="7081D1BC" w14:textId="77777777" w:rsidR="002734F7" w:rsidRDefault="002734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2861D" w14:textId="77777777" w:rsidR="002B31AE" w:rsidRDefault="002B31AE" w:rsidP="002734F7">
      <w:pPr>
        <w:spacing w:after="0" w:line="240" w:lineRule="auto"/>
      </w:pPr>
      <w:r>
        <w:separator/>
      </w:r>
    </w:p>
  </w:footnote>
  <w:footnote w:type="continuationSeparator" w:id="0">
    <w:p w14:paraId="6F14362B" w14:textId="77777777" w:rsidR="002B31AE" w:rsidRDefault="002B31AE" w:rsidP="002734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B07CB6"/>
    <w:multiLevelType w:val="multilevel"/>
    <w:tmpl w:val="2A069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295"/>
    <w:rsid w:val="00061431"/>
    <w:rsid w:val="000F75B6"/>
    <w:rsid w:val="001D3794"/>
    <w:rsid w:val="00222D8A"/>
    <w:rsid w:val="002734F7"/>
    <w:rsid w:val="002A5174"/>
    <w:rsid w:val="002B31AE"/>
    <w:rsid w:val="00472259"/>
    <w:rsid w:val="00481E6F"/>
    <w:rsid w:val="00623113"/>
    <w:rsid w:val="00650EF1"/>
    <w:rsid w:val="00834298"/>
    <w:rsid w:val="00871B2E"/>
    <w:rsid w:val="00954CC6"/>
    <w:rsid w:val="00974F47"/>
    <w:rsid w:val="009B623E"/>
    <w:rsid w:val="00A52295"/>
    <w:rsid w:val="00A54627"/>
    <w:rsid w:val="00A72A50"/>
    <w:rsid w:val="00AA701A"/>
    <w:rsid w:val="00B047F9"/>
    <w:rsid w:val="00B916E7"/>
    <w:rsid w:val="00C01D5F"/>
    <w:rsid w:val="00CA0718"/>
    <w:rsid w:val="00E068D2"/>
    <w:rsid w:val="00EB0081"/>
    <w:rsid w:val="00FB140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6E6CC"/>
  <w15:chartTrackingRefBased/>
  <w15:docId w15:val="{B0381723-07F0-40C4-84C6-5C7DD3915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A52295"/>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A52295"/>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A52295"/>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A522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2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2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2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2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2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295"/>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A52295"/>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A52295"/>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A522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2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2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2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2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295"/>
    <w:rPr>
      <w:rFonts w:eastAsiaTheme="majorEastAsia" w:cstheme="majorBidi"/>
      <w:color w:val="272727" w:themeColor="text1" w:themeTint="D8"/>
    </w:rPr>
  </w:style>
  <w:style w:type="paragraph" w:styleId="Title">
    <w:name w:val="Title"/>
    <w:basedOn w:val="Normal"/>
    <w:next w:val="Normal"/>
    <w:link w:val="TitleChar"/>
    <w:uiPriority w:val="10"/>
    <w:qFormat/>
    <w:rsid w:val="00A52295"/>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A52295"/>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A52295"/>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A52295"/>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A52295"/>
    <w:pPr>
      <w:spacing w:before="160"/>
      <w:jc w:val="center"/>
    </w:pPr>
    <w:rPr>
      <w:i/>
      <w:iCs/>
      <w:color w:val="404040" w:themeColor="text1" w:themeTint="BF"/>
    </w:rPr>
  </w:style>
  <w:style w:type="character" w:customStyle="1" w:styleId="QuoteChar">
    <w:name w:val="Quote Char"/>
    <w:basedOn w:val="DefaultParagraphFont"/>
    <w:link w:val="Quote"/>
    <w:uiPriority w:val="29"/>
    <w:rsid w:val="00A52295"/>
    <w:rPr>
      <w:rFonts w:cs="Vrinda"/>
      <w:i/>
      <w:iCs/>
      <w:color w:val="404040" w:themeColor="text1" w:themeTint="BF"/>
    </w:rPr>
  </w:style>
  <w:style w:type="paragraph" w:styleId="ListParagraph">
    <w:name w:val="List Paragraph"/>
    <w:basedOn w:val="Normal"/>
    <w:uiPriority w:val="34"/>
    <w:qFormat/>
    <w:rsid w:val="00A52295"/>
    <w:pPr>
      <w:ind w:left="720"/>
      <w:contextualSpacing/>
    </w:pPr>
  </w:style>
  <w:style w:type="character" w:styleId="IntenseEmphasis">
    <w:name w:val="Intense Emphasis"/>
    <w:basedOn w:val="DefaultParagraphFont"/>
    <w:uiPriority w:val="21"/>
    <w:qFormat/>
    <w:rsid w:val="00A52295"/>
    <w:rPr>
      <w:i/>
      <w:iCs/>
      <w:color w:val="0F4761" w:themeColor="accent1" w:themeShade="BF"/>
    </w:rPr>
  </w:style>
  <w:style w:type="paragraph" w:styleId="IntenseQuote">
    <w:name w:val="Intense Quote"/>
    <w:basedOn w:val="Normal"/>
    <w:next w:val="Normal"/>
    <w:link w:val="IntenseQuoteChar"/>
    <w:uiPriority w:val="30"/>
    <w:qFormat/>
    <w:rsid w:val="00A522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295"/>
    <w:rPr>
      <w:rFonts w:cs="Vrinda"/>
      <w:i/>
      <w:iCs/>
      <w:color w:val="0F4761" w:themeColor="accent1" w:themeShade="BF"/>
    </w:rPr>
  </w:style>
  <w:style w:type="character" w:styleId="IntenseReference">
    <w:name w:val="Intense Reference"/>
    <w:basedOn w:val="DefaultParagraphFont"/>
    <w:uiPriority w:val="32"/>
    <w:qFormat/>
    <w:rsid w:val="00A52295"/>
    <w:rPr>
      <w:b/>
      <w:bCs/>
      <w:smallCaps/>
      <w:color w:val="0F4761" w:themeColor="accent1" w:themeShade="BF"/>
      <w:spacing w:val="5"/>
    </w:rPr>
  </w:style>
  <w:style w:type="character" w:styleId="Hyperlink">
    <w:name w:val="Hyperlink"/>
    <w:basedOn w:val="DefaultParagraphFont"/>
    <w:uiPriority w:val="99"/>
    <w:unhideWhenUsed/>
    <w:rsid w:val="00B916E7"/>
    <w:rPr>
      <w:color w:val="467886" w:themeColor="hyperlink"/>
      <w:u w:val="single"/>
    </w:rPr>
  </w:style>
  <w:style w:type="character" w:customStyle="1" w:styleId="UnresolvedMention1">
    <w:name w:val="Unresolved Mention1"/>
    <w:basedOn w:val="DefaultParagraphFont"/>
    <w:uiPriority w:val="99"/>
    <w:semiHidden/>
    <w:unhideWhenUsed/>
    <w:rsid w:val="00B916E7"/>
    <w:rPr>
      <w:color w:val="605E5C"/>
      <w:shd w:val="clear" w:color="auto" w:fill="E1DFDD"/>
    </w:rPr>
  </w:style>
  <w:style w:type="paragraph" w:styleId="Header">
    <w:name w:val="header"/>
    <w:basedOn w:val="Normal"/>
    <w:link w:val="HeaderChar"/>
    <w:uiPriority w:val="99"/>
    <w:unhideWhenUsed/>
    <w:rsid w:val="002734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34F7"/>
    <w:rPr>
      <w:rFonts w:cs="Vrinda"/>
    </w:rPr>
  </w:style>
  <w:style w:type="paragraph" w:styleId="Footer">
    <w:name w:val="footer"/>
    <w:basedOn w:val="Normal"/>
    <w:link w:val="FooterChar"/>
    <w:uiPriority w:val="99"/>
    <w:unhideWhenUsed/>
    <w:rsid w:val="002734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34F7"/>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ercedes-benz.d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hofstede-insights.com/country-comparison/"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ata.worldbank.org/indicator/NY.GDP.MKTP.KD.ZG?locations=B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fif"/><Relationship Id="rId5" Type="http://schemas.openxmlformats.org/officeDocument/2006/relationships/footnotes" Target="footnotes.xml"/><Relationship Id="rId15" Type="http://schemas.openxmlformats.org/officeDocument/2006/relationships/hyperlink" Target="https://www.statista.com/"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ancongrou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24</Pages>
  <Words>6585</Words>
  <Characters>37540</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Sifat Al Galib</cp:lastModifiedBy>
  <cp:revision>2</cp:revision>
  <dcterms:created xsi:type="dcterms:W3CDTF">2026-03-27T00:58:00Z</dcterms:created>
  <dcterms:modified xsi:type="dcterms:W3CDTF">2026-03-27T00:58:00Z</dcterms:modified>
</cp:coreProperties>
</file>