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0079BCAC" w:rsidR="005F1338" w:rsidRDefault="47923CCB" w:rsidP="71069B2A">
      <w:pPr>
        <w:jc w:val="center"/>
        <w:rPr>
          <w:rFonts w:hint="eastAsia"/>
          <w:b/>
          <w:bCs/>
          <w:sz w:val="32"/>
          <w:szCs w:val="32"/>
        </w:rPr>
      </w:pPr>
      <w:r>
        <w:rPr>
          <w:noProof/>
        </w:rPr>
        <w:drawing>
          <wp:inline distT="0" distB="0" distL="0" distR="0" wp14:anchorId="2C2BF046" wp14:editId="3DF6B9D3">
            <wp:extent cx="3590925" cy="1257300"/>
            <wp:effectExtent l="0" t="0" r="0" b="0"/>
            <wp:docPr id="673448449" name="Picture 673448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448449"/>
                    <pic:cNvPicPr/>
                  </pic:nvPicPr>
                  <pic:blipFill>
                    <a:blip r:embed="rId7">
                      <a:extLst>
                        <a:ext uri="{28A0092B-C50C-407E-A947-70E740481C1C}">
                          <a14:useLocalDpi xmlns:a14="http://schemas.microsoft.com/office/drawing/2010/main" val="0"/>
                        </a:ext>
                      </a:extLst>
                    </a:blip>
                    <a:stretch>
                      <a:fillRect/>
                    </a:stretch>
                  </pic:blipFill>
                  <pic:spPr>
                    <a:xfrm>
                      <a:off x="0" y="0"/>
                      <a:ext cx="3590925" cy="1257300"/>
                    </a:xfrm>
                    <a:prstGeom prst="rect">
                      <a:avLst/>
                    </a:prstGeom>
                  </pic:spPr>
                </pic:pic>
              </a:graphicData>
            </a:graphic>
          </wp:inline>
        </w:drawing>
      </w:r>
      <w:r>
        <w:br/>
      </w:r>
      <w:r w:rsidR="00E3A05A" w:rsidRPr="0946376A">
        <w:rPr>
          <w:b/>
          <w:bCs/>
          <w:sz w:val="32"/>
          <w:szCs w:val="32"/>
        </w:rPr>
        <w:t>SamanthaJade Williams – 2205436</w:t>
      </w:r>
    </w:p>
    <w:p w14:paraId="32902B94" w14:textId="599A40C6" w:rsidR="00E3A05A" w:rsidRDefault="00E3A05A" w:rsidP="71069B2A">
      <w:pPr>
        <w:jc w:val="center"/>
        <w:rPr>
          <w:rFonts w:hint="eastAsia"/>
          <w:b/>
          <w:bCs/>
          <w:sz w:val="32"/>
          <w:szCs w:val="32"/>
        </w:rPr>
      </w:pPr>
      <w:r w:rsidRPr="0946376A">
        <w:rPr>
          <w:b/>
          <w:bCs/>
          <w:sz w:val="32"/>
          <w:szCs w:val="32"/>
        </w:rPr>
        <w:t>Distributed Intelligence Systems – ACDA5018</w:t>
      </w:r>
    </w:p>
    <w:p w14:paraId="7A5F11BD" w14:textId="11040F8B" w:rsidR="07FCA1C2" w:rsidRDefault="07FCA1C2" w:rsidP="71069B2A">
      <w:pPr>
        <w:jc w:val="center"/>
        <w:rPr>
          <w:rFonts w:hint="eastAsia"/>
          <w:b/>
          <w:bCs/>
          <w:sz w:val="32"/>
          <w:szCs w:val="32"/>
        </w:rPr>
      </w:pPr>
      <w:r w:rsidRPr="0946376A">
        <w:rPr>
          <w:b/>
          <w:bCs/>
          <w:sz w:val="32"/>
          <w:szCs w:val="32"/>
        </w:rPr>
        <w:t>A Simple Token Based Distributed Network</w:t>
      </w:r>
    </w:p>
    <w:p w14:paraId="5293DCDA" w14:textId="315F1FAD" w:rsidR="71069B2A" w:rsidRDefault="71069B2A">
      <w:pPr>
        <w:rPr>
          <w:rFonts w:hint="eastAsia"/>
        </w:rPr>
      </w:pPr>
      <w:r>
        <w:br w:type="page"/>
      </w:r>
    </w:p>
    <w:p w14:paraId="7820D079" w14:textId="49C40EEB" w:rsidR="773EE66F" w:rsidRDefault="773EE66F" w:rsidP="71069B2A">
      <w:pPr>
        <w:rPr>
          <w:rFonts w:hint="eastAsia"/>
          <w:b/>
          <w:bCs/>
          <w:sz w:val="32"/>
          <w:szCs w:val="32"/>
        </w:rPr>
      </w:pPr>
      <w:r w:rsidRPr="0946376A">
        <w:rPr>
          <w:b/>
          <w:bCs/>
          <w:sz w:val="32"/>
          <w:szCs w:val="32"/>
        </w:rPr>
        <w:lastRenderedPageBreak/>
        <w:t>Table of Contents:</w:t>
      </w:r>
    </w:p>
    <w:sdt>
      <w:sdtPr>
        <w:id w:val="1319033433"/>
        <w:docPartObj>
          <w:docPartGallery w:val="Table of Contents"/>
          <w:docPartUnique/>
        </w:docPartObj>
      </w:sdtPr>
      <w:sdtContent>
        <w:p w14:paraId="3CCCB607" w14:textId="335E37F0" w:rsidR="002A5569" w:rsidRDefault="46DA05FB">
          <w:pPr>
            <w:pStyle w:val="TOC1"/>
            <w:tabs>
              <w:tab w:val="right" w:leader="underscore" w:pos="9350"/>
            </w:tabs>
            <w:rPr>
              <w:rFonts w:hint="eastAsia"/>
              <w:noProof/>
              <w:kern w:val="2"/>
              <w:lang w:eastAsia="zh-CN"/>
              <w14:ligatures w14:val="standardContextual"/>
            </w:rPr>
          </w:pPr>
          <w:r>
            <w:fldChar w:fldCharType="begin"/>
          </w:r>
          <w:r w:rsidR="3B43345C">
            <w:instrText>TOC \o "1-9" \z \u \h</w:instrText>
          </w:r>
          <w:r>
            <w:fldChar w:fldCharType="separate"/>
          </w:r>
          <w:hyperlink w:anchor="_Toc196997613" w:history="1">
            <w:r w:rsidR="002A5569" w:rsidRPr="000C797E">
              <w:rPr>
                <w:rStyle w:val="Hyperlink"/>
                <w:rFonts w:hint="eastAsia"/>
                <w:noProof/>
              </w:rPr>
              <w:t>Abstract</w:t>
            </w:r>
            <w:r w:rsidR="002A5569">
              <w:rPr>
                <w:rFonts w:hint="eastAsia"/>
                <w:noProof/>
                <w:webHidden/>
              </w:rPr>
              <w:tab/>
            </w:r>
            <w:r w:rsidR="002A5569">
              <w:rPr>
                <w:rFonts w:hint="eastAsia"/>
                <w:noProof/>
                <w:webHidden/>
              </w:rPr>
              <w:fldChar w:fldCharType="begin"/>
            </w:r>
            <w:r w:rsidR="002A5569">
              <w:rPr>
                <w:rFonts w:hint="eastAsia"/>
                <w:noProof/>
                <w:webHidden/>
              </w:rPr>
              <w:instrText xml:space="preserve"> </w:instrText>
            </w:r>
            <w:r w:rsidR="002A5569">
              <w:rPr>
                <w:noProof/>
                <w:webHidden/>
              </w:rPr>
              <w:instrText>PAGEREF _Toc196997613 \h</w:instrText>
            </w:r>
            <w:r w:rsidR="002A5569">
              <w:rPr>
                <w:rFonts w:hint="eastAsia"/>
                <w:noProof/>
                <w:webHidden/>
              </w:rPr>
              <w:instrText xml:space="preserve"> </w:instrText>
            </w:r>
            <w:r w:rsidR="002A5569">
              <w:rPr>
                <w:rFonts w:hint="eastAsia"/>
                <w:noProof/>
                <w:webHidden/>
              </w:rPr>
            </w:r>
            <w:r w:rsidR="002A5569">
              <w:rPr>
                <w:rFonts w:hint="eastAsia"/>
                <w:noProof/>
                <w:webHidden/>
              </w:rPr>
              <w:fldChar w:fldCharType="separate"/>
            </w:r>
            <w:r w:rsidR="002A5569">
              <w:rPr>
                <w:rFonts w:hint="eastAsia"/>
                <w:noProof/>
                <w:webHidden/>
              </w:rPr>
              <w:t>3</w:t>
            </w:r>
            <w:r w:rsidR="002A5569">
              <w:rPr>
                <w:rFonts w:hint="eastAsia"/>
                <w:noProof/>
                <w:webHidden/>
              </w:rPr>
              <w:fldChar w:fldCharType="end"/>
            </w:r>
          </w:hyperlink>
        </w:p>
        <w:p w14:paraId="146FF28D" w14:textId="60EA133F" w:rsidR="002A5569" w:rsidRDefault="002A5569">
          <w:pPr>
            <w:pStyle w:val="TOC1"/>
            <w:tabs>
              <w:tab w:val="right" w:leader="underscore" w:pos="9350"/>
            </w:tabs>
            <w:rPr>
              <w:rFonts w:hint="eastAsia"/>
              <w:noProof/>
              <w:kern w:val="2"/>
              <w:lang w:eastAsia="zh-CN"/>
              <w14:ligatures w14:val="standardContextual"/>
            </w:rPr>
          </w:pPr>
          <w:hyperlink w:anchor="_Toc196997614" w:history="1">
            <w:r w:rsidRPr="000C797E">
              <w:rPr>
                <w:rStyle w:val="Hyperlink"/>
                <w:rFonts w:hint="eastAsia"/>
                <w:noProof/>
              </w:rPr>
              <w:t>Research</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_Toc196997614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25B8D40E" w14:textId="37129E3F" w:rsidR="002A5569" w:rsidRDefault="002A5569">
          <w:pPr>
            <w:pStyle w:val="TOC1"/>
            <w:tabs>
              <w:tab w:val="right" w:leader="underscore" w:pos="9350"/>
            </w:tabs>
            <w:rPr>
              <w:rFonts w:hint="eastAsia"/>
              <w:noProof/>
              <w:kern w:val="2"/>
              <w:lang w:eastAsia="zh-CN"/>
              <w14:ligatures w14:val="standardContextual"/>
            </w:rPr>
          </w:pPr>
          <w:hyperlink w:anchor="_Toc196997615" w:history="1">
            <w:r w:rsidRPr="000C797E">
              <w:rPr>
                <w:rStyle w:val="Hyperlink"/>
                <w:rFonts w:hint="eastAsia"/>
                <w:noProof/>
              </w:rPr>
              <w:t>Point to Point Transmission Systems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_Toc196997615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3EABE5D7" w14:textId="33864182" w:rsidR="002A5569" w:rsidRDefault="002A5569">
          <w:pPr>
            <w:pStyle w:val="TOC1"/>
            <w:tabs>
              <w:tab w:val="right" w:leader="underscore" w:pos="9350"/>
            </w:tabs>
            <w:rPr>
              <w:rFonts w:hint="eastAsia"/>
              <w:noProof/>
              <w:kern w:val="2"/>
              <w:lang w:eastAsia="zh-CN"/>
              <w14:ligatures w14:val="standardContextual"/>
            </w:rPr>
          </w:pPr>
          <w:hyperlink w:anchor="_Toc196997616" w:history="1">
            <w:r w:rsidRPr="000C797E">
              <w:rPr>
                <w:rStyle w:val="Hyperlink"/>
                <w:rFonts w:hint="eastAsia"/>
                <w:noProof/>
              </w:rPr>
              <w:t>Point to Multipoint Transmission Systems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_Toc196997616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639D5141" w14:textId="0AB62F22" w:rsidR="002A5569" w:rsidRDefault="002A5569">
          <w:pPr>
            <w:pStyle w:val="TOC1"/>
            <w:tabs>
              <w:tab w:val="right" w:leader="underscore" w:pos="9350"/>
            </w:tabs>
            <w:rPr>
              <w:rFonts w:hint="eastAsia"/>
              <w:noProof/>
              <w:kern w:val="2"/>
              <w:lang w:eastAsia="zh-CN"/>
              <w14:ligatures w14:val="standardContextual"/>
            </w:rPr>
          </w:pPr>
          <w:hyperlink w:anchor="_Toc196997617" w:history="1">
            <w:r w:rsidRPr="000C797E">
              <w:rPr>
                <w:rStyle w:val="Hyperlink"/>
                <w:rFonts w:hint="eastAsia"/>
                <w:noProof/>
              </w:rPr>
              <w:t>Multi-Master Transmission Systems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_Toc196997617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254316E3" w14:textId="037025E5" w:rsidR="002A5569" w:rsidRDefault="002A5569">
          <w:pPr>
            <w:pStyle w:val="TOC1"/>
            <w:tabs>
              <w:tab w:val="right" w:leader="underscore" w:pos="9350"/>
            </w:tabs>
            <w:rPr>
              <w:rFonts w:hint="eastAsia"/>
              <w:noProof/>
              <w:kern w:val="2"/>
              <w:lang w:eastAsia="zh-CN"/>
              <w14:ligatures w14:val="standardContextual"/>
            </w:rPr>
          </w:pPr>
          <w:hyperlink w:anchor="_Toc196997618" w:history="1">
            <w:r w:rsidRPr="000C797E">
              <w:rPr>
                <w:rStyle w:val="Hyperlink"/>
                <w:rFonts w:hint="eastAsia"/>
                <w:noProof/>
              </w:rPr>
              <w:t>Design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_Toc196997618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19D1C800" w14:textId="14C1B4EA" w:rsidR="002A5569" w:rsidRDefault="002A5569">
          <w:pPr>
            <w:pStyle w:val="TOC1"/>
            <w:tabs>
              <w:tab w:val="right" w:leader="underscore" w:pos="9350"/>
            </w:tabs>
            <w:rPr>
              <w:rFonts w:hint="eastAsia"/>
              <w:noProof/>
              <w:kern w:val="2"/>
              <w:lang w:eastAsia="zh-CN"/>
              <w14:ligatures w14:val="standardContextual"/>
            </w:rPr>
          </w:pPr>
          <w:hyperlink w:anchor="_Toc196997619" w:history="1">
            <w:r w:rsidRPr="000C797E">
              <w:rPr>
                <w:rStyle w:val="Hyperlink"/>
                <w:rFonts w:hint="eastAsia"/>
                <w:noProof/>
              </w:rPr>
              <w:t>PIC18F4550</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_Toc196997619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1FF2710F" w14:textId="44AD502F" w:rsidR="002A5569" w:rsidRDefault="002A5569">
          <w:pPr>
            <w:pStyle w:val="TOC1"/>
            <w:tabs>
              <w:tab w:val="right" w:leader="underscore" w:pos="9350"/>
            </w:tabs>
            <w:rPr>
              <w:rFonts w:hint="eastAsia"/>
              <w:noProof/>
              <w:kern w:val="2"/>
              <w:lang w:eastAsia="zh-CN"/>
              <w14:ligatures w14:val="standardContextual"/>
            </w:rPr>
          </w:pPr>
          <w:hyperlink w:anchor="_Toc196997620" w:history="1">
            <w:r w:rsidRPr="000C797E">
              <w:rPr>
                <w:rStyle w:val="Hyperlink"/>
                <w:rFonts w:hint="eastAsia"/>
                <w:noProof/>
              </w:rPr>
              <w:t>Brief</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_Toc196997620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32E803BF" w14:textId="6487139A" w:rsidR="002A5569" w:rsidRDefault="002A5569">
          <w:pPr>
            <w:pStyle w:val="TOC1"/>
            <w:tabs>
              <w:tab w:val="right" w:leader="underscore" w:pos="9350"/>
            </w:tabs>
            <w:rPr>
              <w:rFonts w:hint="eastAsia"/>
              <w:noProof/>
              <w:kern w:val="2"/>
              <w:lang w:eastAsia="zh-CN"/>
              <w14:ligatures w14:val="standardContextual"/>
            </w:rPr>
          </w:pPr>
          <w:hyperlink w:anchor="_Toc196997621" w:history="1">
            <w:r w:rsidRPr="000C797E">
              <w:rPr>
                <w:rStyle w:val="Hyperlink"/>
                <w:rFonts w:hint="eastAsia"/>
                <w:noProof/>
              </w:rPr>
              <w:t>Development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_Toc196997621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09E4922D" w14:textId="29B2AD8B" w:rsidR="002A5569" w:rsidRDefault="002A5569">
          <w:pPr>
            <w:pStyle w:val="TOC1"/>
            <w:tabs>
              <w:tab w:val="right" w:leader="underscore" w:pos="9350"/>
            </w:tabs>
            <w:rPr>
              <w:rFonts w:hint="eastAsia"/>
              <w:noProof/>
              <w:kern w:val="2"/>
              <w:lang w:eastAsia="zh-CN"/>
              <w14:ligatures w14:val="standardContextual"/>
            </w:rPr>
          </w:pPr>
          <w:hyperlink w:anchor="_Toc196997622" w:history="1">
            <w:r w:rsidRPr="000C797E">
              <w:rPr>
                <w:rStyle w:val="Hyperlink"/>
                <w:rFonts w:hint="eastAsia"/>
                <w:noProof/>
              </w:rPr>
              <w:t>Code Variants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_Toc196997622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20C88F62" w14:textId="69CCF18E" w:rsidR="002A5569" w:rsidRDefault="002A5569">
          <w:pPr>
            <w:pStyle w:val="TOC1"/>
            <w:tabs>
              <w:tab w:val="right" w:leader="underscore" w:pos="9350"/>
            </w:tabs>
            <w:rPr>
              <w:rFonts w:hint="eastAsia"/>
              <w:noProof/>
              <w:kern w:val="2"/>
              <w:lang w:eastAsia="zh-CN"/>
              <w14:ligatures w14:val="standardContextual"/>
            </w:rPr>
          </w:pPr>
          <w:hyperlink w:anchor="_Toc196997623" w:history="1">
            <w:r w:rsidRPr="000C797E">
              <w:rPr>
                <w:rStyle w:val="Hyperlink"/>
                <w:rFonts w:hint="eastAsia"/>
                <w:noProof/>
              </w:rPr>
              <w:t>Analysis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_Toc196997623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49315D92" w14:textId="789F316C" w:rsidR="002A5569" w:rsidRDefault="002A5569">
          <w:pPr>
            <w:pStyle w:val="TOC1"/>
            <w:tabs>
              <w:tab w:val="right" w:leader="underscore" w:pos="9350"/>
            </w:tabs>
            <w:rPr>
              <w:rFonts w:hint="eastAsia"/>
              <w:noProof/>
              <w:kern w:val="2"/>
              <w:lang w:eastAsia="zh-CN"/>
              <w14:ligatures w14:val="standardContextual"/>
            </w:rPr>
          </w:pPr>
          <w:hyperlink w:anchor="_Toc196997624" w:history="1">
            <w:r w:rsidRPr="000C797E">
              <w:rPr>
                <w:rStyle w:val="Hyperlink"/>
                <w:rFonts w:hint="eastAsia"/>
                <w:noProof/>
              </w:rPr>
              <w:t>Flowchart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_Toc196997624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05DF8202" w14:textId="61278A37" w:rsidR="002A5569" w:rsidRDefault="002A5569">
          <w:pPr>
            <w:pStyle w:val="TOC1"/>
            <w:tabs>
              <w:tab w:val="right" w:leader="underscore" w:pos="9350"/>
            </w:tabs>
            <w:rPr>
              <w:rFonts w:hint="eastAsia"/>
              <w:noProof/>
              <w:kern w:val="2"/>
              <w:lang w:eastAsia="zh-CN"/>
              <w14:ligatures w14:val="standardContextual"/>
            </w:rPr>
          </w:pPr>
          <w:hyperlink w:anchor="_Toc196997625" w:history="1">
            <w:r w:rsidRPr="000C797E">
              <w:rPr>
                <w:rStyle w:val="Hyperlink"/>
                <w:rFonts w:hint="eastAsia"/>
                <w:noProof/>
              </w:rPr>
              <w:t>Quality Management Systems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_Toc196997625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6A8B43A4" w14:textId="28E4781A" w:rsidR="002A5569" w:rsidRDefault="002A5569">
          <w:pPr>
            <w:pStyle w:val="TOC1"/>
            <w:tabs>
              <w:tab w:val="right" w:leader="underscore" w:pos="9350"/>
            </w:tabs>
            <w:rPr>
              <w:rFonts w:hint="eastAsia"/>
              <w:noProof/>
              <w:kern w:val="2"/>
              <w:lang w:eastAsia="zh-CN"/>
              <w14:ligatures w14:val="standardContextual"/>
            </w:rPr>
          </w:pPr>
          <w:hyperlink w:anchor="_Toc196997626" w:history="1">
            <w:r w:rsidRPr="000C797E">
              <w:rPr>
                <w:rStyle w:val="Hyperlink"/>
                <w:rFonts w:hint="eastAsia"/>
                <w:noProof/>
              </w:rPr>
              <w:t>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_Toc196997626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183781A4" w14:textId="7BAEDE44" w:rsidR="00C97742" w:rsidRDefault="46DA05FB" w:rsidP="46DA05FB">
          <w:pPr>
            <w:pStyle w:val="TOC1"/>
            <w:tabs>
              <w:tab w:val="right" w:leader="underscore" w:pos="9345"/>
            </w:tabs>
            <w:rPr>
              <w:rStyle w:val="Hyperlink"/>
              <w:rFonts w:hint="eastAsia"/>
              <w:kern w:val="2"/>
              <w:lang w:eastAsia="en-GB"/>
              <w14:ligatures w14:val="standardContextual"/>
            </w:rPr>
          </w:pPr>
          <w:r>
            <w:fldChar w:fldCharType="end"/>
          </w:r>
        </w:p>
      </w:sdtContent>
    </w:sdt>
    <w:p w14:paraId="59CC9AAE" w14:textId="7720185F" w:rsidR="71069B2A" w:rsidRDefault="71069B2A" w:rsidP="71069B2A">
      <w:pPr>
        <w:pStyle w:val="TOC1"/>
        <w:tabs>
          <w:tab w:val="left" w:pos="480"/>
          <w:tab w:val="right" w:leader="underscore" w:pos="9360"/>
        </w:tabs>
        <w:rPr>
          <w:rStyle w:val="Hyperlink"/>
          <w:rFonts w:hint="eastAsia"/>
        </w:rPr>
      </w:pPr>
    </w:p>
    <w:p w14:paraId="04D88EF1" w14:textId="4D76D9CB" w:rsidR="71069B2A" w:rsidRDefault="71069B2A">
      <w:pPr>
        <w:rPr>
          <w:rFonts w:hint="eastAsia"/>
        </w:rPr>
      </w:pPr>
      <w:r>
        <w:br w:type="page"/>
      </w:r>
    </w:p>
    <w:p w14:paraId="53300E25" w14:textId="77777777" w:rsidR="7E916C66" w:rsidRDefault="7E916C66" w:rsidP="46DA05FB">
      <w:pPr>
        <w:pStyle w:val="Heading1"/>
        <w:rPr>
          <w:rFonts w:hint="eastAsia"/>
          <w:sz w:val="24"/>
          <w:szCs w:val="24"/>
        </w:rPr>
      </w:pPr>
      <w:bookmarkStart w:id="0" w:name="_Toc196997613"/>
      <w:r>
        <w:lastRenderedPageBreak/>
        <w:t>Abstract</w:t>
      </w:r>
      <w:bookmarkEnd w:id="0"/>
    </w:p>
    <w:p w14:paraId="4CCC7413" w14:textId="6020537F" w:rsidR="00A33E62" w:rsidRPr="00A33E62" w:rsidRDefault="00A33E62" w:rsidP="00814B77">
      <w:pPr>
        <w:rPr>
          <w:rFonts w:hint="eastAsia"/>
        </w:rPr>
      </w:pPr>
      <w:r>
        <w:t xml:space="preserve">This report discusses the design and implementation of a system utilizing a </w:t>
      </w:r>
      <w:bookmarkStart w:id="1" w:name="_Int_Vq3nYjbQ"/>
      <w:r>
        <w:t>master-slave</w:t>
      </w:r>
      <w:bookmarkEnd w:id="1"/>
      <w:r>
        <w:t xml:space="preserve"> configuration of two PIC18F4550 microcontrollers. The master microcontroller is connected to three </w:t>
      </w:r>
      <w:r w:rsidR="009F3ABF">
        <w:t>button</w:t>
      </w:r>
      <w:r>
        <w:t xml:space="preserve">s, while the slave microcontroller is interfaced with three </w:t>
      </w:r>
      <w:r w:rsidR="005A08C7">
        <w:t>LEDs</w:t>
      </w:r>
      <w:r>
        <w:t xml:space="preserve">. Each button controls the corresponding LED on the </w:t>
      </w:r>
      <w:r w:rsidR="005A08C7">
        <w:t>slave</w:t>
      </w:r>
      <w:r>
        <w:t xml:space="preserve"> side, enabling user interaction. The communication between the master and slave microcontrollers is achieved using a serial communication protocol, ensuring seamless data exchange for LED control. The system provides a simple yet effective demonstration of microcontroller-based communication and control mechanisms, </w:t>
      </w:r>
      <w:bookmarkStart w:id="2" w:name="_Int_OnHgCNvz"/>
      <w:r>
        <w:t>showcasing</w:t>
      </w:r>
      <w:bookmarkEnd w:id="2"/>
      <w:r>
        <w:t xml:space="preserve"> the integration of input-output devices and efficient data handling.</w:t>
      </w:r>
    </w:p>
    <w:p w14:paraId="38BA52C9" w14:textId="17E1CEEF" w:rsidR="76DA7562" w:rsidRDefault="76DA7562" w:rsidP="46DA05FB">
      <w:pPr>
        <w:pStyle w:val="Heading1"/>
        <w:rPr>
          <w:rFonts w:hint="eastAsia"/>
          <w:sz w:val="24"/>
          <w:szCs w:val="24"/>
        </w:rPr>
      </w:pPr>
      <w:bookmarkStart w:id="3" w:name="_Toc196997614"/>
      <w:r>
        <w:t>Research</w:t>
      </w:r>
      <w:bookmarkEnd w:id="3"/>
    </w:p>
    <w:p w14:paraId="24F75438" w14:textId="2C94CFA9" w:rsidR="4AF9790C" w:rsidRDefault="4AF9790C" w:rsidP="46DA05FB">
      <w:pPr>
        <w:pStyle w:val="Heading1"/>
        <w:ind w:left="720"/>
        <w:rPr>
          <w:rFonts w:hint="eastAsia"/>
          <w:sz w:val="24"/>
          <w:szCs w:val="24"/>
        </w:rPr>
      </w:pPr>
      <w:bookmarkStart w:id="4" w:name="_Toc196997615"/>
      <w:r>
        <w:t>Point to Point Transmission Systems</w:t>
      </w:r>
      <w:bookmarkEnd w:id="4"/>
    </w:p>
    <w:p w14:paraId="434F88F8" w14:textId="40451365" w:rsidR="00CE114C" w:rsidRDefault="00CE114C" w:rsidP="71069B2A">
      <w:pPr>
        <w:rPr>
          <w:rFonts w:hint="eastAsia"/>
        </w:rPr>
      </w:pPr>
      <w:r>
        <w:t xml:space="preserve">Point-to-point transmission systems are communication systems designed to transfer data between two distinct points or locations. These systems can utilize various transmission media such as wired connections (e.g., </w:t>
      </w:r>
      <w:r w:rsidR="76DDFC3D">
        <w:t>fibre</w:t>
      </w:r>
      <w:r>
        <w:t xml:space="preserve"> optics, coaxial cables) or wireless links (e.g., microwave, satellite communications). The primary advantage of point-to-point systems is their reliability and simplicity, as they involve a direct connection between the transmitting and receiving ends, reducing the chances of data interference or loss.</w:t>
      </w:r>
    </w:p>
    <w:p w14:paraId="731770F1" w14:textId="6451ABFD" w:rsidR="00CE114C" w:rsidRDefault="00CE114C" w:rsidP="71069B2A">
      <w:pPr>
        <w:rPr>
          <w:rFonts w:hint="eastAsia"/>
        </w:rPr>
      </w:pPr>
      <w:r>
        <w:t>In a point-to-point transmission system, data is typically transmitted in a unidirectional or bidirectional manner, depending on the application. The system usually includes a transmitter, a receiver, and the medium through which the data is transmitted. In wired systems, signals are often transmitted through electrical or optical signals, while in wireless systems, electromagnetic waves carry the data. The efficiency and quality of transmission in point-to-point systems are influenced by factors such as signal strength, noise, bandwidth, and environmental conditions (for wireless systems)</w:t>
      </w:r>
      <w:r w:rsidR="0025274F">
        <w:t xml:space="preserve"> </w:t>
      </w:r>
      <w:r w:rsidR="002626DB">
        <w:t>[1]</w:t>
      </w:r>
      <w:r>
        <w:t xml:space="preserve">. </w:t>
      </w:r>
    </w:p>
    <w:p w14:paraId="7D05294B" w14:textId="0F7192AE" w:rsidR="00CE114C" w:rsidRDefault="00CE114C" w:rsidP="71069B2A">
      <w:pPr>
        <w:rPr>
          <w:rFonts w:hint="eastAsia"/>
        </w:rPr>
      </w:pPr>
      <w:r>
        <w:t xml:space="preserve">One common application of point-to-point transmission systems is in telecommunications networks, where high-speed data transfer between two locations is essential. For example, </w:t>
      </w:r>
      <w:r w:rsidR="38BB88AD">
        <w:t>fibre</w:t>
      </w:r>
      <w:r>
        <w:t xml:space="preserve"> optic point-to-point links are used to provide broadband internet access, while microwave point-to-point links are employed for long-distance communication, particularly in areas where physical cables are impractical</w:t>
      </w:r>
      <w:r w:rsidR="00635E6F">
        <w:t xml:space="preserve"> [2], [3]</w:t>
      </w:r>
      <w:r>
        <w:t>.</w:t>
      </w:r>
    </w:p>
    <w:p w14:paraId="673A7FF7" w14:textId="0D0E457F" w:rsidR="00CE114C" w:rsidRDefault="00CE114C" w:rsidP="71069B2A">
      <w:pPr>
        <w:rPr>
          <w:rFonts w:hint="eastAsia"/>
        </w:rPr>
      </w:pPr>
      <w:r>
        <w:t xml:space="preserve">Despite their advantages, point-to-point systems also have limitations, such as the need for line-of-sight in wireless systems, and the cost and complexity of installation in wired </w:t>
      </w:r>
      <w:r>
        <w:lastRenderedPageBreak/>
        <w:t>systems. Furthermore, scalability can be an issue, as the system is typically designed for a fixed number of connections.</w:t>
      </w:r>
    </w:p>
    <w:p w14:paraId="7BD61730" w14:textId="233B7CC1" w:rsidR="7EDD0661" w:rsidRDefault="00CE114C" w:rsidP="46DA05FB">
      <w:pPr>
        <w:pStyle w:val="Heading1"/>
        <w:ind w:left="720"/>
        <w:rPr>
          <w:rFonts w:hint="eastAsia"/>
          <w:sz w:val="24"/>
          <w:szCs w:val="24"/>
        </w:rPr>
      </w:pPr>
      <w:bookmarkStart w:id="5" w:name="_Toc196997616"/>
      <w:r>
        <w:t>Point to Multipoint Transmission Systems</w:t>
      </w:r>
      <w:bookmarkEnd w:id="5"/>
    </w:p>
    <w:p w14:paraId="51BD959C" w14:textId="77777777" w:rsidR="00755CD5" w:rsidRDefault="00755CD5" w:rsidP="00755CD5">
      <w:pPr>
        <w:rPr>
          <w:rFonts w:hint="eastAsia"/>
        </w:rPr>
      </w:pPr>
      <w:r>
        <w:t>Point-to-multipoint (P2MP) transmission systems are fundamental for distributing data from a central source to multiple receivers, commonly used in broadcasting, wireless communication, and broadband networks. These systems allow for the efficient delivery of content to numerous endpoints simultaneously, reducing infrastructure complexity compared to point-to-point systems [4]. Examples of P2MP applications include satellite communication networks, cable television, and wireless internet services, particularly in rural or underserved areas where cost-effective solutions are critical [5].</w:t>
      </w:r>
    </w:p>
    <w:p w14:paraId="71217476" w14:textId="6F2A1506" w:rsidR="00755CD5" w:rsidRDefault="00755CD5" w:rsidP="00755CD5">
      <w:pPr>
        <w:rPr>
          <w:rFonts w:hint="eastAsia"/>
        </w:rPr>
      </w:pPr>
      <w:r>
        <w:t xml:space="preserve">A typical P2MP system operates by sending data from a central transmitter to multiple receivers over a shared communication medium, such as radio frequency, optical </w:t>
      </w:r>
      <w:r w:rsidR="7A89811F">
        <w:t>fibre</w:t>
      </w:r>
      <w:r>
        <w:t>, or cable [6]. Each receiver is typically equipped with address filters to selectively process data of interest. This method is highly efficient, particularly for broadcasting live events or delivering internet services to remote locations, where infrastructure costs need to be minimized [7].</w:t>
      </w:r>
    </w:p>
    <w:p w14:paraId="765DA5A8" w14:textId="7ACEF8EE" w:rsidR="00D267E5" w:rsidRDefault="00755CD5" w:rsidP="00D267E5">
      <w:pPr>
        <w:rPr>
          <w:rFonts w:hint="eastAsia"/>
        </w:rPr>
      </w:pPr>
      <w:r>
        <w:t xml:space="preserve">The scalability of P2MP systems is one of their key strengths. As demand grows, adding more receivers to the system is </w:t>
      </w:r>
      <w:bookmarkStart w:id="6" w:name="_Int_b2DWohze"/>
      <w:r>
        <w:t>relatively simple</w:t>
      </w:r>
      <w:bookmarkEnd w:id="6"/>
      <w:r>
        <w:t xml:space="preserve"> without requiring significant changes to the core infrastructure [8]. Moreover, wireless P2MP systems can cover large areas with fewer resources, which is especially advantageous in areas lacking wired infrastructure [9]. However, these systems are not without challenges. Interference from other users, bandwidth allocation, and security concerns are common issues in P2MP systems, and methods such as encryption, error correction, and frequency management are employed to address these challenges [5], [7].</w:t>
      </w:r>
    </w:p>
    <w:p w14:paraId="517F41B8" w14:textId="76A14BF9" w:rsidR="7EDD0661" w:rsidRDefault="7EDD0661" w:rsidP="46DA05FB">
      <w:pPr>
        <w:pStyle w:val="Heading1"/>
        <w:ind w:left="720"/>
        <w:rPr>
          <w:rFonts w:hint="eastAsia"/>
          <w:sz w:val="24"/>
          <w:szCs w:val="24"/>
        </w:rPr>
      </w:pPr>
      <w:bookmarkStart w:id="7" w:name="_Toc196997617"/>
      <w:r>
        <w:t>Multi-Master Transmission Systems</w:t>
      </w:r>
      <w:bookmarkEnd w:id="7"/>
    </w:p>
    <w:p w14:paraId="1AA1F76E" w14:textId="77777777" w:rsidR="00DE09EB" w:rsidRDefault="00DE09EB" w:rsidP="00DE09EB">
      <w:pPr>
        <w:rPr>
          <w:rFonts w:hint="eastAsia"/>
        </w:rPr>
      </w:pPr>
      <w:r>
        <w:t>Multi-master transmission systems are communication frameworks where multiple devices or nodes can transmit data, allowing several masters (transmitters) to control or communicate with the network. These systems provide redundancy, flexibility, and distributed control, making them ideal for applications like industrial automation, smart grids, and large-scale wireless networks [11]. Unlike traditional point-to-multipoint systems, where one master controls communication with multiple receivers, multi-master systems distribute this responsibility among several masters, improving overall system reliability and fault tolerance.</w:t>
      </w:r>
    </w:p>
    <w:p w14:paraId="529DF4B3" w14:textId="77777777" w:rsidR="00DE09EB" w:rsidRDefault="3E860104" w:rsidP="00DE09EB">
      <w:pPr>
        <w:rPr>
          <w:rFonts w:hint="eastAsia"/>
        </w:rPr>
      </w:pPr>
      <w:r>
        <w:lastRenderedPageBreak/>
        <w:t>In multi-master systems, each master is capable of initiating communication with other nodes, whether they are slaves or other masters. One common application is in Modbus protocols for industrial control systems, where multiple controllers can send commands or requests to other networked devices [12]. Wireless mesh networks also utilize this architecture, where several access points or routers act as masters, offering seamless communication across a wide area by dynamically selecting routes between devices [13].</w:t>
      </w:r>
    </w:p>
    <w:p w14:paraId="086B1CFD" w14:textId="77777777" w:rsidR="00DE09EB" w:rsidRDefault="00DE09EB" w:rsidP="00DE09EB">
      <w:pPr>
        <w:rPr>
          <w:rFonts w:hint="eastAsia"/>
        </w:rPr>
      </w:pPr>
      <w:r>
        <w:t>The benefits of multi-master systems include enhanced redundancy and load balancing, as traffic can be routed through different masters, preventing any single point of failure. This results in better scalability and network performance as the system can handle higher traffic volumes with more distributed control [14]. However, challenges arise in coordinating data transmission among multiple masters, particularly avoiding data collisions and ensuring synchronization. Protocols like token passing or time-division multiplexing (TDM) are commonly implemented to manage access to the communication medium and maintain data integrity [15].</w:t>
      </w:r>
    </w:p>
    <w:p w14:paraId="135B0F19" w14:textId="77777777" w:rsidR="00345F5D" w:rsidRDefault="00DE09EB" w:rsidP="00345F5D">
      <w:pPr>
        <w:rPr>
          <w:rFonts w:hint="eastAsia"/>
        </w:rPr>
      </w:pPr>
      <w:r>
        <w:t>As multi-master systems evolve, advancements in synchronization techniques, resource management, and conflict resolution continue to expand their use in complex communication environments, such as IoT networks and smart grid systems [16].</w:t>
      </w:r>
    </w:p>
    <w:p w14:paraId="47FB2476" w14:textId="493708DE" w:rsidR="7EDD0661" w:rsidRDefault="7EDD0661" w:rsidP="46DA05FB">
      <w:pPr>
        <w:pStyle w:val="Heading1"/>
        <w:rPr>
          <w:rFonts w:hint="eastAsia"/>
          <w:sz w:val="24"/>
          <w:szCs w:val="24"/>
        </w:rPr>
      </w:pPr>
      <w:bookmarkStart w:id="8" w:name="_Toc196997618"/>
      <w:r>
        <w:t>Design</w:t>
      </w:r>
      <w:bookmarkEnd w:id="8"/>
    </w:p>
    <w:p w14:paraId="489F90D3" w14:textId="3B49544D" w:rsidR="7EDD0661" w:rsidRDefault="7EDD0661" w:rsidP="46DA05FB">
      <w:pPr>
        <w:pStyle w:val="Heading1"/>
        <w:ind w:left="720"/>
        <w:rPr>
          <w:rFonts w:hint="eastAsia"/>
          <w:sz w:val="24"/>
          <w:szCs w:val="24"/>
        </w:rPr>
      </w:pPr>
      <w:bookmarkStart w:id="9" w:name="_Toc196997619"/>
      <w:r>
        <w:t>PIC18F4550</w:t>
      </w:r>
      <w:bookmarkEnd w:id="9"/>
    </w:p>
    <w:p w14:paraId="033B8F3E" w14:textId="77777777" w:rsidR="00CB241F" w:rsidRDefault="00CB241F" w:rsidP="00CB241F">
      <w:pPr>
        <w:rPr>
          <w:rFonts w:hint="eastAsia"/>
        </w:rPr>
      </w:pPr>
      <w:r>
        <w:t>The PIC18F4550 microcontroller was chosen for this project due to its powerful features, ease of use, and compatibility with a wide range of peripheral devices. This 8-bit microcontroller, manufactured by Microchip, offers a balance between processing power and low power consumption, making it suitable for embedded and IoT applications [17].</w:t>
      </w:r>
    </w:p>
    <w:p w14:paraId="1EF2FB44" w14:textId="77777777" w:rsidR="00CB241F" w:rsidRDefault="00CB241F" w:rsidP="00CB241F">
      <w:pPr>
        <w:rPr>
          <w:rFonts w:hint="eastAsia"/>
        </w:rPr>
      </w:pPr>
      <w:r>
        <w:t>One of the key reasons for selecting the PIC18F4550 is its high-speed performance. With a clock speed of up to 48 MHz, it ensures fast data processing, enabling efficient real-time control of the system. This is particularly important in applications where quick responses are necessary, such as controlling LEDs based on user inputs from buttons in this specific project. The microcontroller's internal architecture is designed for performance, featuring an enhanced Harvard architecture that allows for faster instruction execution and data handling [18].</w:t>
      </w:r>
    </w:p>
    <w:p w14:paraId="6A9E2CF4" w14:textId="3B2A7FE2" w:rsidR="00CB241F" w:rsidRDefault="00CB241F" w:rsidP="00CB241F">
      <w:pPr>
        <w:rPr>
          <w:rFonts w:hint="eastAsia"/>
        </w:rPr>
      </w:pPr>
      <w:r>
        <w:t xml:space="preserve">Another </w:t>
      </w:r>
      <w:r w:rsidR="3FB1115E">
        <w:t>key</w:t>
      </w:r>
      <w:r>
        <w:t xml:space="preserve"> factor is the USB connectivity offered by the PIC18F4550. This microcontroller has a built-in USB 2.0 full-speed interface, which is ideal for systems that require communication with external devices or computers. In this </w:t>
      </w:r>
      <w:r w:rsidR="000A3AF8">
        <w:t>circuit</w:t>
      </w:r>
      <w:r>
        <w:t xml:space="preserve">, USB communication </w:t>
      </w:r>
      <w:r>
        <w:lastRenderedPageBreak/>
        <w:t>could be used for future system expansions or for interfacing with external peripherals, providing flexibility for various use cases [19].</w:t>
      </w:r>
    </w:p>
    <w:p w14:paraId="3E827C36" w14:textId="457749E4" w:rsidR="00260317" w:rsidRDefault="00CB241F" w:rsidP="00260317">
      <w:pPr>
        <w:rPr>
          <w:rFonts w:hint="eastAsia"/>
        </w:rPr>
      </w:pPr>
      <w:r>
        <w:t xml:space="preserve">Additionally, the PIC18F4550 comes equipped with multiple I/O ports, PWM outputs, ADC channels, and other essential peripherals, making it highly versatile. The 3.3V to 5V operating voltage range is also compatible with various sensors and actuators, which enhances the system's adaptability to different devices. Moreover, its extensive development tools and community support make programming and troubleshooting </w:t>
      </w:r>
      <w:bookmarkStart w:id="10" w:name="_Int_TJy30taW"/>
      <w:r>
        <w:t>relatively straightforward</w:t>
      </w:r>
      <w:bookmarkEnd w:id="10"/>
      <w:r>
        <w:t>, reducing development time</w:t>
      </w:r>
      <w:r w:rsidR="2E3B86C0">
        <w:t>,</w:t>
      </w:r>
      <w:r>
        <w:t xml:space="preserve"> and improving reliability [20].</w:t>
      </w:r>
    </w:p>
    <w:p w14:paraId="0EFAFBFA" w14:textId="3720B0A2" w:rsidR="7EDD0661" w:rsidRDefault="7EDD0661" w:rsidP="46DA05FB">
      <w:pPr>
        <w:pStyle w:val="Heading1"/>
        <w:ind w:left="720"/>
        <w:rPr>
          <w:rFonts w:hint="eastAsia"/>
          <w:sz w:val="24"/>
          <w:szCs w:val="24"/>
        </w:rPr>
      </w:pPr>
      <w:bookmarkStart w:id="11" w:name="_Toc196997620"/>
      <w:r>
        <w:t>Brief</w:t>
      </w:r>
      <w:bookmarkEnd w:id="11"/>
    </w:p>
    <w:p w14:paraId="43B0C3C9" w14:textId="7DABAC5A" w:rsidR="71069B2A" w:rsidRDefault="765C6930" w:rsidP="71069B2A">
      <w:pPr>
        <w:rPr>
          <w:rFonts w:hint="eastAsia"/>
        </w:rPr>
      </w:pPr>
      <w:r>
        <w:t>The brief provided ask</w:t>
      </w:r>
      <w:r w:rsidR="21AFC019">
        <w:t>s</w:t>
      </w:r>
      <w:r>
        <w:t xml:space="preserve"> for a simple token based distributed network for a motor v</w:t>
      </w:r>
      <w:r w:rsidR="5131F08C">
        <w:t xml:space="preserve">ehicle application. The circuit </w:t>
      </w:r>
      <w:r w:rsidR="110D66C7">
        <w:t>is</w:t>
      </w:r>
      <w:r w:rsidR="5131F08C">
        <w:t xml:space="preserve"> to be designed on Proteus and need</w:t>
      </w:r>
      <w:r w:rsidR="4F92E06F">
        <w:t>s</w:t>
      </w:r>
      <w:r w:rsidR="5131F08C">
        <w:t xml:space="preserve"> to depict the lights on a single corner of a vehicle</w:t>
      </w:r>
      <w:r w:rsidR="1288BA39">
        <w:t>. The code need</w:t>
      </w:r>
      <w:r w:rsidR="3413CF33">
        <w:t>s</w:t>
      </w:r>
      <w:r w:rsidR="1288BA39">
        <w:t xml:space="preserve"> to show the operation of the lights with the use of other components such as buttons. </w:t>
      </w:r>
    </w:p>
    <w:p w14:paraId="6C75827D" w14:textId="344D9F9A" w:rsidR="32A8DFBB" w:rsidRDefault="2ADD1734">
      <w:pPr>
        <w:rPr>
          <w:rFonts w:hint="eastAsia"/>
        </w:rPr>
      </w:pPr>
      <w:r>
        <w:t>The chosen corner of the vehicle was the rear left corner. The lights included in the design were the rear ligh</w:t>
      </w:r>
      <w:r w:rsidR="09A85007">
        <w:t>t, the brake light, the reverse light</w:t>
      </w:r>
      <w:r w:rsidR="1D84A6A9">
        <w:t>,</w:t>
      </w:r>
      <w:r w:rsidR="09A85007">
        <w:t xml:space="preserve"> and the indicator, each with its own corresponding button. </w:t>
      </w:r>
      <w:r w:rsidR="2B3A03D2">
        <w:t xml:space="preserve">The aim was to have accurate function through the circuit. </w:t>
      </w:r>
    </w:p>
    <w:p w14:paraId="1A09C770" w14:textId="553799C6" w:rsidR="47F5E2B8" w:rsidRDefault="2B3A03D2">
      <w:pPr>
        <w:rPr>
          <w:rFonts w:hint="eastAsia"/>
        </w:rPr>
      </w:pPr>
      <w:r>
        <w:t xml:space="preserve">When pressing button 1, connected to the </w:t>
      </w:r>
      <w:r w:rsidR="2711B014">
        <w:t>indicator</w:t>
      </w:r>
      <w:r>
        <w:t xml:space="preserve">, </w:t>
      </w:r>
      <w:r w:rsidR="4001A1E3">
        <w:t>which will flash at 500ms intervals when the button is pressed and remain on until the button is pressed again</w:t>
      </w:r>
      <w:r>
        <w:t>. For button 2, connect</w:t>
      </w:r>
      <w:r w:rsidR="61AC01C1">
        <w:t xml:space="preserve">ed to the </w:t>
      </w:r>
      <w:r>
        <w:t xml:space="preserve">rear lights, the LED will remain on until the button is pressed again. </w:t>
      </w:r>
      <w:r w:rsidR="61AC01C1">
        <w:t>Button 3 is to be</w:t>
      </w:r>
      <w:r>
        <w:t xml:space="preserve"> connect</w:t>
      </w:r>
      <w:r w:rsidR="61AC01C1">
        <w:t>ed to the brake light</w:t>
      </w:r>
      <w:r w:rsidR="2D2C6310">
        <w:t xml:space="preserve"> which </w:t>
      </w:r>
      <w:r w:rsidR="61AC01C1">
        <w:t xml:space="preserve">must </w:t>
      </w:r>
      <w:r w:rsidR="1BDD5783">
        <w:t>remain</w:t>
      </w:r>
      <w:r w:rsidR="61AC01C1">
        <w:t xml:space="preserve"> on for as long as the button is held. </w:t>
      </w:r>
      <w:r w:rsidR="346A04F4">
        <w:t>Finally, b</w:t>
      </w:r>
      <w:r w:rsidR="2D2C6310">
        <w:t>utton 4</w:t>
      </w:r>
      <w:r w:rsidR="61AC01C1">
        <w:t xml:space="preserve"> is to be connected to the re</w:t>
      </w:r>
      <w:r w:rsidR="2D2C6310">
        <w:t>verse light which must stay on after the button is pressed until the button is pressed again</w:t>
      </w:r>
      <w:r w:rsidR="235FDBB2">
        <w:t>.</w:t>
      </w:r>
    </w:p>
    <w:p w14:paraId="6AD24585" w14:textId="706E0887" w:rsidR="7EDD0661" w:rsidRDefault="7EDD0661" w:rsidP="46DA05FB">
      <w:pPr>
        <w:pStyle w:val="Heading1"/>
        <w:rPr>
          <w:rFonts w:hint="eastAsia"/>
          <w:sz w:val="24"/>
          <w:szCs w:val="24"/>
        </w:rPr>
      </w:pPr>
      <w:bookmarkStart w:id="12" w:name="_Toc196997621"/>
      <w:r>
        <w:t>Development</w:t>
      </w:r>
      <w:bookmarkEnd w:id="12"/>
    </w:p>
    <w:p w14:paraId="69C8F28B" w14:textId="7FFFA02C" w:rsidR="1AFCAF3D" w:rsidRDefault="1AFCAF3D" w:rsidP="5F9B3F7A">
      <w:pPr>
        <w:jc w:val="center"/>
        <w:rPr>
          <w:rFonts w:hint="eastAsia"/>
        </w:rPr>
      </w:pPr>
      <w:r>
        <w:rPr>
          <w:noProof/>
        </w:rPr>
        <w:drawing>
          <wp:inline distT="0" distB="0" distL="0" distR="0" wp14:anchorId="4EB35082" wp14:editId="5092174B">
            <wp:extent cx="3124200" cy="2167414"/>
            <wp:effectExtent l="0" t="0" r="0" b="0"/>
            <wp:docPr id="500130411" name="Picture 500130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3041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24200" cy="2167414"/>
                    </a:xfrm>
                    <a:prstGeom prst="rect">
                      <a:avLst/>
                    </a:prstGeom>
                  </pic:spPr>
                </pic:pic>
              </a:graphicData>
            </a:graphic>
          </wp:inline>
        </w:drawing>
      </w:r>
    </w:p>
    <w:p w14:paraId="30D5D176" w14:textId="6A5BAA5A" w:rsidR="1AFCAF3D" w:rsidRDefault="1AFCAF3D" w:rsidP="5F9B3F7A">
      <w:pPr>
        <w:jc w:val="center"/>
        <w:rPr>
          <w:rFonts w:hint="eastAsia"/>
        </w:rPr>
      </w:pPr>
      <w:r>
        <w:lastRenderedPageBreak/>
        <w:t>Figure 1: Assignment circuit</w:t>
      </w:r>
    </w:p>
    <w:p w14:paraId="32DD555E" w14:textId="77777777" w:rsidR="00BC1A06" w:rsidRDefault="00BC1A06" w:rsidP="00BC1A06">
      <w:pPr>
        <w:rPr>
          <w:rFonts w:hint="eastAsia"/>
        </w:rPr>
      </w:pPr>
      <w:r>
        <w:t>Figure 1 illustrates the circuit for a distributed control system using two PIC18F4550 microcontrollers configured in a master-slave arrangement. In this setup:</w:t>
      </w:r>
    </w:p>
    <w:p w14:paraId="7020C020" w14:textId="4A0F3A9B" w:rsidR="00BC1A06" w:rsidRDefault="00BC1A06" w:rsidP="2B30E655">
      <w:pPr>
        <w:pStyle w:val="ListParagraph"/>
        <w:numPr>
          <w:ilvl w:val="0"/>
          <w:numId w:val="1"/>
        </w:numPr>
        <w:rPr>
          <w:rFonts w:hint="eastAsia"/>
        </w:rPr>
      </w:pPr>
      <w:r>
        <w:t>PIC1 (Master) is responsible for the input side of the system. It is connected to four push buttons, which the user can press to trigger actions. The microcontroller continuously monitors the state of these buttons within a loop. When a change in any button’s state (pressed or released) is detected, it generates a message indicating the specific input and sends this information to PIC2.</w:t>
      </w:r>
    </w:p>
    <w:p w14:paraId="337788AE" w14:textId="364EE4F5" w:rsidR="00BC1A06" w:rsidRDefault="00BC1A06" w:rsidP="2B30E655">
      <w:pPr>
        <w:pStyle w:val="ListParagraph"/>
        <w:numPr>
          <w:ilvl w:val="0"/>
          <w:numId w:val="1"/>
        </w:numPr>
        <w:rPr>
          <w:rFonts w:hint="eastAsia"/>
        </w:rPr>
      </w:pPr>
      <w:r>
        <w:t>PIC2 (Slave) handles the output, which involves controlling four LEDs. It remains in a waiting state, ready to receive instructions from PIC1. Upon receiving a message, PIC2 decodes the data to identify which LED is to be updated and whether it should be turned ON or OFF.</w:t>
      </w:r>
    </w:p>
    <w:p w14:paraId="1F13CAC8" w14:textId="42893CAC" w:rsidR="7EDD0661" w:rsidRDefault="00BC1A06" w:rsidP="2B30E655">
      <w:pPr>
        <w:rPr>
          <w:rFonts w:hint="eastAsia"/>
        </w:rPr>
      </w:pPr>
      <w:r>
        <w:t>This master-slave approach provides a modular and efficient control system, distributing tasks between two processors. PIC1 manages user interaction, while PIC2 focuses on output control. By separating these functions, the system becomes easier to manage, more reliable, and allows for better performance, especially in applications where real-time responsiveness and clarity of operation are essential.</w:t>
      </w:r>
    </w:p>
    <w:p w14:paraId="2BFD801C" w14:textId="0BAA6BDF" w:rsidR="7EDD0661" w:rsidRDefault="7EDD0661" w:rsidP="46DA05FB">
      <w:pPr>
        <w:pStyle w:val="Heading1"/>
        <w:ind w:left="720"/>
        <w:rPr>
          <w:rFonts w:hint="eastAsia"/>
        </w:rPr>
      </w:pPr>
      <w:bookmarkStart w:id="13" w:name="_Toc196997622"/>
      <w:r>
        <w:t>Code</w:t>
      </w:r>
      <w:r w:rsidR="36002844">
        <w:t xml:space="preserve"> Variants</w:t>
      </w:r>
      <w:bookmarkEnd w:id="13"/>
    </w:p>
    <w:p w14:paraId="51967CBA" w14:textId="047D8877" w:rsidR="71069B2A" w:rsidRDefault="02256A8B" w:rsidP="5F9B3F7A">
      <w:pPr>
        <w:jc w:val="center"/>
        <w:rPr>
          <w:rFonts w:hint="eastAsia"/>
        </w:rPr>
      </w:pPr>
      <w:r>
        <w:rPr>
          <w:noProof/>
        </w:rPr>
        <w:drawing>
          <wp:inline distT="0" distB="0" distL="0" distR="0" wp14:anchorId="30DD4B17" wp14:editId="027DDBD0">
            <wp:extent cx="4572000" cy="2857500"/>
            <wp:effectExtent l="0" t="0" r="0" b="0"/>
            <wp:docPr id="481901392" name="Picture 48190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01392"/>
                    <pic:cNvPicPr/>
                  </pic:nvPicPr>
                  <pic:blipFill>
                    <a:blip r:embed="rId9">
                      <a:extLst>
                        <a:ext uri="{28A0092B-C50C-407E-A947-70E740481C1C}">
                          <a14:useLocalDpi xmlns:a14="http://schemas.microsoft.com/office/drawing/2010/main" val="0"/>
                        </a:ext>
                      </a:extLst>
                    </a:blip>
                    <a:stretch>
                      <a:fillRect/>
                    </a:stretch>
                  </pic:blipFill>
                  <pic:spPr>
                    <a:xfrm>
                      <a:off x="0" y="0"/>
                      <a:ext cx="4572000" cy="2857500"/>
                    </a:xfrm>
                    <a:prstGeom prst="rect">
                      <a:avLst/>
                    </a:prstGeom>
                  </pic:spPr>
                </pic:pic>
              </a:graphicData>
            </a:graphic>
          </wp:inline>
        </w:drawing>
      </w:r>
    </w:p>
    <w:p w14:paraId="6DA44313" w14:textId="7D487628" w:rsidR="71069B2A" w:rsidRDefault="02256A8B" w:rsidP="5F9B3F7A">
      <w:pPr>
        <w:jc w:val="center"/>
        <w:rPr>
          <w:rFonts w:hint="eastAsia"/>
        </w:rPr>
      </w:pPr>
      <w:r>
        <w:t xml:space="preserve">Figure </w:t>
      </w:r>
      <w:r w:rsidR="02086AE6">
        <w:t>2</w:t>
      </w:r>
      <w:r>
        <w:t>: PIC1 switch statements</w:t>
      </w:r>
    </w:p>
    <w:p w14:paraId="4803423E" w14:textId="27A0F41A" w:rsidR="71069B2A" w:rsidRDefault="02256A8B" w:rsidP="5F9B3F7A">
      <w:pPr>
        <w:rPr>
          <w:rFonts w:hint="eastAsia"/>
        </w:rPr>
      </w:pPr>
      <w:r>
        <w:lastRenderedPageBreak/>
        <w:t xml:space="preserve">Shown in figure </w:t>
      </w:r>
      <w:r w:rsidR="0467FF01">
        <w:t>2</w:t>
      </w:r>
      <w:r>
        <w:t xml:space="preserve"> is a section of code used to specify each case used, su</w:t>
      </w:r>
      <w:r w:rsidR="33A7D6AE">
        <w:t>ch as the indicators, rear lights, brake light, and reverse lights. These are u</w:t>
      </w:r>
      <w:r w:rsidR="446888EA">
        <w:t>s</w:t>
      </w:r>
      <w:r w:rsidR="33A7D6AE">
        <w:t xml:space="preserve">ed to supply commands </w:t>
      </w:r>
      <w:r w:rsidR="3FC35D06">
        <w:t>from PIC1</w:t>
      </w:r>
      <w:r w:rsidR="33A7D6AE">
        <w:t xml:space="preserve"> </w:t>
      </w:r>
      <w:r w:rsidR="43AA4EC6">
        <w:t>to the LEDs whe</w:t>
      </w:r>
      <w:r w:rsidR="5C950C1B">
        <w:t xml:space="preserve">n each condition is met. </w:t>
      </w:r>
    </w:p>
    <w:p w14:paraId="2AAD7B20" w14:textId="2AA5FCD8" w:rsidR="71069B2A" w:rsidRDefault="5C950C1B" w:rsidP="5F9B3F7A">
      <w:pPr>
        <w:rPr>
          <w:rFonts w:hint="eastAsia"/>
        </w:rPr>
      </w:pPr>
      <w:r>
        <w:t>Each button is connected to a specific LED. When each button is pressed, the corresponding LED is activated to do the specified task.</w:t>
      </w:r>
      <w:r w:rsidR="3602DB95">
        <w:t xml:space="preserve"> Shown below in figure </w:t>
      </w:r>
      <w:r w:rsidR="2EAEE7CE">
        <w:t>3</w:t>
      </w:r>
      <w:r w:rsidR="3602DB95">
        <w:t xml:space="preserve"> are the sections of code corresponding to each LED. </w:t>
      </w:r>
    </w:p>
    <w:p w14:paraId="4C5B118F" w14:textId="193C8AF4" w:rsidR="71069B2A" w:rsidRDefault="3D3CC49A" w:rsidP="5F9B3F7A">
      <w:pPr>
        <w:rPr>
          <w:rFonts w:hint="eastAsia"/>
        </w:rPr>
      </w:pPr>
      <w:r>
        <w:t>The LED used to represent the indicator is set to flash at 500ms intervals while button 1 is pressed. The second LED, used to repres</w:t>
      </w:r>
      <w:r w:rsidR="1CA5738C">
        <w:t xml:space="preserve">ent the rear lights is set to activate and remain on for the duration of button 2 being </w:t>
      </w:r>
      <w:r w:rsidR="08895AEE">
        <w:t>held</w:t>
      </w:r>
      <w:r w:rsidR="1CA5738C">
        <w:t>. When button 3 is pre</w:t>
      </w:r>
      <w:r w:rsidR="23F07914">
        <w:t>ssed, the third LED which represents the brake lights is activated for the duration of the button being held.</w:t>
      </w:r>
      <w:r w:rsidR="3923F7F2">
        <w:t xml:space="preserve"> The final button, button 4 is used to activate the fourth LED which represents the reverse lights and will remain on for the </w:t>
      </w:r>
      <w:r w:rsidR="4712B609">
        <w:t>duration of</w:t>
      </w:r>
      <w:r w:rsidR="3923F7F2">
        <w:t xml:space="preserve"> the button </w:t>
      </w:r>
      <w:r w:rsidR="5F42439F">
        <w:t>being</w:t>
      </w:r>
      <w:r w:rsidR="3923F7F2">
        <w:t xml:space="preserve"> held.</w:t>
      </w:r>
    </w:p>
    <w:p w14:paraId="197020C5" w14:textId="4667D69F" w:rsidR="71069B2A" w:rsidRDefault="6BC76471" w:rsidP="5F9B3F7A">
      <w:pPr>
        <w:rPr>
          <w:rFonts w:hint="eastAsia"/>
        </w:rPr>
      </w:pPr>
      <w:r>
        <w:t xml:space="preserve"> The </w:t>
      </w:r>
      <w:r w:rsidR="1C2A3862">
        <w:t>last section</w:t>
      </w:r>
      <w:r>
        <w:t xml:space="preserve"> of code shown in figure </w:t>
      </w:r>
      <w:r w:rsidR="0F528CC7">
        <w:t>3</w:t>
      </w:r>
      <w:r>
        <w:t xml:space="preserve"> is to clear all </w:t>
      </w:r>
      <w:r w:rsidR="37DEDA08">
        <w:t xml:space="preserve">LED </w:t>
      </w:r>
      <w:r>
        <w:t>outputs.</w:t>
      </w:r>
    </w:p>
    <w:p w14:paraId="31656F14" w14:textId="1C67352F" w:rsidR="71069B2A" w:rsidRDefault="452B3AA0" w:rsidP="5F9B3F7A">
      <w:pPr>
        <w:rPr>
          <w:rFonts w:hint="eastAsia"/>
        </w:rPr>
      </w:pPr>
      <w:r>
        <w:t>This shows that PIC1 is the slave while PIC2 is the master</w:t>
      </w:r>
      <w:r w:rsidR="2512C6CC">
        <w:t>.</w:t>
      </w:r>
    </w:p>
    <w:p w14:paraId="4723E093" w14:textId="75FD3B00" w:rsidR="71069B2A" w:rsidRDefault="3602DB95" w:rsidP="5F9B3F7A">
      <w:pPr>
        <w:jc w:val="center"/>
        <w:rPr>
          <w:rFonts w:hint="eastAsia"/>
        </w:rPr>
      </w:pPr>
      <w:r>
        <w:rPr>
          <w:noProof/>
        </w:rPr>
        <w:drawing>
          <wp:inline distT="0" distB="0" distL="0" distR="0" wp14:anchorId="35163DD7" wp14:editId="05B0DD6D">
            <wp:extent cx="1823484" cy="3220042"/>
            <wp:effectExtent l="0" t="0" r="0" b="0"/>
            <wp:docPr id="93770156" name="Picture 93770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70156"/>
                    <pic:cNvPicPr/>
                  </pic:nvPicPr>
                  <pic:blipFill>
                    <a:blip r:embed="rId10">
                      <a:extLst>
                        <a:ext uri="{28A0092B-C50C-407E-A947-70E740481C1C}">
                          <a14:useLocalDpi xmlns:a14="http://schemas.microsoft.com/office/drawing/2010/main" val="0"/>
                        </a:ext>
                      </a:extLst>
                    </a:blip>
                    <a:stretch>
                      <a:fillRect/>
                    </a:stretch>
                  </pic:blipFill>
                  <pic:spPr>
                    <a:xfrm>
                      <a:off x="0" y="0"/>
                      <a:ext cx="1823484" cy="3220042"/>
                    </a:xfrm>
                    <a:prstGeom prst="rect">
                      <a:avLst/>
                    </a:prstGeom>
                  </pic:spPr>
                </pic:pic>
              </a:graphicData>
            </a:graphic>
          </wp:inline>
        </w:drawing>
      </w:r>
    </w:p>
    <w:p w14:paraId="4B598761" w14:textId="0F0951EB" w:rsidR="71069B2A" w:rsidRDefault="313FD471" w:rsidP="5F9B3F7A">
      <w:pPr>
        <w:jc w:val="center"/>
        <w:rPr>
          <w:rFonts w:hint="eastAsia"/>
        </w:rPr>
      </w:pPr>
      <w:r>
        <w:t>Figure</w:t>
      </w:r>
      <w:r w:rsidR="40E21A27">
        <w:t xml:space="preserve"> 3</w:t>
      </w:r>
      <w:r>
        <w:t>: LED code from PIC 1</w:t>
      </w:r>
    </w:p>
    <w:p w14:paraId="0C2B79A1" w14:textId="558CF277" w:rsidR="71069B2A" w:rsidRDefault="04A7FC2F" w:rsidP="5F9B3F7A">
      <w:pPr>
        <w:rPr>
          <w:rFonts w:hint="eastAsia"/>
        </w:rPr>
      </w:pPr>
      <w:r>
        <w:t xml:space="preserve">Shown below in figure </w:t>
      </w:r>
      <w:r w:rsidR="57DBA92F">
        <w:t>4</w:t>
      </w:r>
      <w:r>
        <w:t xml:space="preserve"> is the code for PIC2</w:t>
      </w:r>
      <w:r w:rsidR="35FAE90B">
        <w:t>. PIC2 is used to read which button is pressed and send the corresponding information to PIC1 for the LED control.</w:t>
      </w:r>
    </w:p>
    <w:p w14:paraId="28C8CC8A" w14:textId="1E1A2412" w:rsidR="71069B2A" w:rsidRDefault="2E861A82" w:rsidP="5F9B3F7A">
      <w:pPr>
        <w:jc w:val="center"/>
        <w:rPr>
          <w:rFonts w:hint="eastAsia"/>
        </w:rPr>
      </w:pPr>
      <w:r>
        <w:rPr>
          <w:noProof/>
        </w:rPr>
        <w:lastRenderedPageBreak/>
        <w:drawing>
          <wp:inline distT="0" distB="0" distL="0" distR="0" wp14:anchorId="5686F5F8" wp14:editId="41F8C32E">
            <wp:extent cx="4048052" cy="3297476"/>
            <wp:effectExtent l="0" t="0" r="0" b="0"/>
            <wp:docPr id="844096946" name="Picture 844096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096946"/>
                    <pic:cNvPicPr/>
                  </pic:nvPicPr>
                  <pic:blipFill>
                    <a:blip r:embed="rId11">
                      <a:extLst>
                        <a:ext uri="{28A0092B-C50C-407E-A947-70E740481C1C}">
                          <a14:useLocalDpi xmlns:a14="http://schemas.microsoft.com/office/drawing/2010/main" val="0"/>
                        </a:ext>
                      </a:extLst>
                    </a:blip>
                    <a:stretch>
                      <a:fillRect/>
                    </a:stretch>
                  </pic:blipFill>
                  <pic:spPr>
                    <a:xfrm>
                      <a:off x="0" y="0"/>
                      <a:ext cx="4048052" cy="3297476"/>
                    </a:xfrm>
                    <a:prstGeom prst="rect">
                      <a:avLst/>
                    </a:prstGeom>
                  </pic:spPr>
                </pic:pic>
              </a:graphicData>
            </a:graphic>
          </wp:inline>
        </w:drawing>
      </w:r>
    </w:p>
    <w:p w14:paraId="1DE90ECF" w14:textId="68BA5D17" w:rsidR="71069B2A" w:rsidRDefault="2E861A82" w:rsidP="002A5569">
      <w:pPr>
        <w:jc w:val="center"/>
        <w:rPr>
          <w:rFonts w:hint="eastAsia"/>
        </w:rPr>
      </w:pPr>
      <w:r>
        <w:t xml:space="preserve">Figure </w:t>
      </w:r>
      <w:r w:rsidR="38E6DFB5">
        <w:t>4</w:t>
      </w:r>
      <w:r>
        <w:t>: Code for PIC2</w:t>
      </w:r>
    </w:p>
    <w:p w14:paraId="7DE133AC" w14:textId="266EE296" w:rsidR="7EDD0661" w:rsidRDefault="7EDD0661" w:rsidP="46DA05FB">
      <w:pPr>
        <w:pStyle w:val="Heading1"/>
        <w:rPr>
          <w:rFonts w:hint="eastAsia"/>
          <w:sz w:val="24"/>
          <w:szCs w:val="24"/>
        </w:rPr>
      </w:pPr>
      <w:bookmarkStart w:id="14" w:name="_Toc196997623"/>
      <w:r>
        <w:lastRenderedPageBreak/>
        <w:t>Analysis</w:t>
      </w:r>
      <w:bookmarkEnd w:id="14"/>
    </w:p>
    <w:p w14:paraId="11B80C08" w14:textId="1081143A" w:rsidR="71069B2A" w:rsidRDefault="549251C9" w:rsidP="5F9B3F7A">
      <w:pPr>
        <w:pStyle w:val="Heading1"/>
        <w:ind w:left="720"/>
        <w:rPr>
          <w:rFonts w:hint="eastAsia"/>
          <w:sz w:val="24"/>
          <w:szCs w:val="24"/>
        </w:rPr>
      </w:pPr>
      <w:r>
        <w:t xml:space="preserve"> </w:t>
      </w:r>
      <w:bookmarkStart w:id="15" w:name="_Toc196997624"/>
      <w:r>
        <w:t>Flowchart</w:t>
      </w:r>
      <w:bookmarkEnd w:id="15"/>
    </w:p>
    <w:p w14:paraId="6174EFD3" w14:textId="5FCA77CB" w:rsidR="71069B2A" w:rsidRDefault="171DEF66" w:rsidP="0DDC9D14">
      <w:pPr>
        <w:jc w:val="center"/>
        <w:rPr>
          <w:rFonts w:hint="eastAsia"/>
        </w:rPr>
      </w:pPr>
      <w:r>
        <w:rPr>
          <w:noProof/>
        </w:rPr>
        <w:drawing>
          <wp:inline distT="0" distB="0" distL="0" distR="0" wp14:anchorId="42812F4C" wp14:editId="4FAFD5A7">
            <wp:extent cx="1949291" cy="3952255"/>
            <wp:effectExtent l="0" t="0" r="0" b="0"/>
            <wp:docPr id="1484059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1949291" cy="3952255"/>
                    </a:xfrm>
                    <a:prstGeom prst="rect">
                      <a:avLst/>
                    </a:prstGeom>
                  </pic:spPr>
                </pic:pic>
              </a:graphicData>
            </a:graphic>
          </wp:inline>
        </w:drawing>
      </w:r>
    </w:p>
    <w:p w14:paraId="17433C7F" w14:textId="0E286463" w:rsidR="4FD06CFF" w:rsidRDefault="4FD06CFF" w:rsidP="0DDC9D14">
      <w:pPr>
        <w:jc w:val="center"/>
        <w:rPr>
          <w:rFonts w:hint="eastAsia"/>
        </w:rPr>
      </w:pPr>
      <w:r>
        <w:t>Figure 5: PIC1 flowchart</w:t>
      </w:r>
    </w:p>
    <w:p w14:paraId="7AD935E1" w14:textId="289BA87C" w:rsidR="003C75D8" w:rsidRDefault="0F12C1EB" w:rsidP="0946376A">
      <w:pPr>
        <w:rPr>
          <w:rFonts w:hint="eastAsia"/>
        </w:rPr>
      </w:pPr>
      <w:r>
        <w:t xml:space="preserve">Shown above in figure 5 is a flowchart of operation for PIC1 of the circuit. </w:t>
      </w:r>
      <w:r w:rsidR="7D039EE7">
        <w:t>The process begins with the initialisation of PIC1, followed by the initialisation of the microcontroller input and output ports and communi</w:t>
      </w:r>
      <w:r w:rsidR="4C039E50">
        <w:t>cations interface to prepare for interaction with the components and the second PIC.</w:t>
      </w:r>
    </w:p>
    <w:p w14:paraId="3AD6F68B" w14:textId="297B9600" w:rsidR="003C75D8" w:rsidRDefault="4C039E50" w:rsidP="7299507E">
      <w:pPr>
        <w:rPr>
          <w:rFonts w:hint="eastAsia"/>
        </w:rPr>
      </w:pPr>
      <w:r>
        <w:t>Once initialised, the system begins a continuous loop. Within the loop, the first task is to read the states of buttons 1-4. The buttons</w:t>
      </w:r>
      <w:r w:rsidR="58A86A60">
        <w:t xml:space="preserve"> serve as user inputs that control corresponding outputs by PIC2, in this case the LEDs.</w:t>
      </w:r>
    </w:p>
    <w:p w14:paraId="13882DEF" w14:textId="0824FE80" w:rsidR="003C75D8" w:rsidRDefault="58A86A60" w:rsidP="7299507E">
      <w:pPr>
        <w:rPr>
          <w:rFonts w:hint="eastAsia"/>
        </w:rPr>
      </w:pPr>
      <w:r>
        <w:t>The next section splits into yes or no with the question of “state changed?”</w:t>
      </w:r>
      <w:r w:rsidR="1A432F42">
        <w:t>.</w:t>
      </w:r>
      <w:r>
        <w:t xml:space="preserve"> </w:t>
      </w:r>
      <w:r w:rsidR="2D9D318A">
        <w:t>T</w:t>
      </w:r>
      <w:r>
        <w:t>his checks the state of the button</w:t>
      </w:r>
      <w:r w:rsidR="104C1557">
        <w:t>s for a change</w:t>
      </w:r>
      <w:r w:rsidR="08CA72ED">
        <w:t xml:space="preserve">. If no change is detected, the system loops back to continue monitoring the button states. If a change is detected </w:t>
      </w:r>
      <w:r w:rsidR="5E0DB8F3">
        <w:t xml:space="preserve">indicating a button is pressed or released, the flow proceeds to the next task. </w:t>
      </w:r>
    </w:p>
    <w:p w14:paraId="00CF5346" w14:textId="50766CB2" w:rsidR="003C75D8" w:rsidRDefault="5E0DB8F3" w:rsidP="7299507E">
      <w:pPr>
        <w:rPr>
          <w:rFonts w:hint="eastAsia"/>
        </w:rPr>
      </w:pPr>
      <w:r>
        <w:lastRenderedPageBreak/>
        <w:t>The final task in the loop is labelled “send input to PIC2</w:t>
      </w:r>
      <w:r w:rsidR="0E1BF23B">
        <w:t>” and</w:t>
      </w:r>
      <w:r>
        <w:t xml:space="preserve"> transmits a signal to the second PIC with </w:t>
      </w:r>
      <w:r w:rsidR="224D1475">
        <w:t>a message. This allows PIC2 to take appropriate action</w:t>
      </w:r>
      <w:r w:rsidR="2C73F618">
        <w:t>, such as toggling an LED or other outputs.</w:t>
      </w:r>
    </w:p>
    <w:p w14:paraId="0A69FF83" w14:textId="29764A1F" w:rsidR="003C75D8" w:rsidRDefault="2C73F618" w:rsidP="7299507E">
      <w:pPr>
        <w:rPr>
          <w:rFonts w:hint="eastAsia"/>
        </w:rPr>
      </w:pPr>
      <w:r>
        <w:t>After the final task, the loop repeats from the start.</w:t>
      </w:r>
    </w:p>
    <w:p w14:paraId="061C2F00" w14:textId="0B4CAFB5" w:rsidR="003C75D8" w:rsidRDefault="73B92E2C" w:rsidP="0DDC9D14">
      <w:pPr>
        <w:jc w:val="center"/>
        <w:rPr>
          <w:rFonts w:hint="eastAsia"/>
        </w:rPr>
      </w:pPr>
      <w:r>
        <w:rPr>
          <w:noProof/>
        </w:rPr>
        <w:drawing>
          <wp:inline distT="0" distB="0" distL="0" distR="0" wp14:anchorId="1C8399B2" wp14:editId="114D9B80">
            <wp:extent cx="2023568" cy="3950208"/>
            <wp:effectExtent l="0" t="0" r="0" b="0"/>
            <wp:docPr id="1407121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23568" cy="3950208"/>
                    </a:xfrm>
                    <a:prstGeom prst="rect">
                      <a:avLst/>
                    </a:prstGeom>
                  </pic:spPr>
                </pic:pic>
              </a:graphicData>
            </a:graphic>
          </wp:inline>
        </w:drawing>
      </w:r>
    </w:p>
    <w:p w14:paraId="029EA95F" w14:textId="2C8D0346" w:rsidR="73B92E2C" w:rsidRDefault="73B92E2C" w:rsidP="0946376A">
      <w:pPr>
        <w:jc w:val="center"/>
        <w:rPr>
          <w:rFonts w:hint="eastAsia"/>
        </w:rPr>
      </w:pPr>
      <w:r>
        <w:t>Figure 6: PIC2 flowchart</w:t>
      </w:r>
    </w:p>
    <w:p w14:paraId="55ABFF29" w14:textId="07B47812" w:rsidR="7299507E" w:rsidRDefault="21FD903D" w:rsidP="7299507E">
      <w:pPr>
        <w:rPr>
          <w:rFonts w:hint="eastAsia"/>
        </w:rPr>
      </w:pPr>
      <w:r>
        <w:t>Shown above in figure 6 is a flowchart of operations for PIC2</w:t>
      </w:r>
      <w:r w:rsidR="271A4C86">
        <w:t>. The start of the flowchart is the same as PIC1 with the initialisation of PIC2, followed by the initialisation of the microcontroller input and output ports and communications interface to prepare for interaction with the components</w:t>
      </w:r>
      <w:r w:rsidR="152F43BA">
        <w:t xml:space="preserve"> and the initial PIC.</w:t>
      </w:r>
    </w:p>
    <w:p w14:paraId="7516159D" w14:textId="56F1DCB1" w:rsidR="152F43BA" w:rsidRDefault="152F43BA" w:rsidP="12E38930">
      <w:pPr>
        <w:rPr>
          <w:rFonts w:hint="eastAsia"/>
        </w:rPr>
      </w:pPr>
      <w:r>
        <w:t>Then begins the continuous loop. Within the loop, the first task is to wait for a message from</w:t>
      </w:r>
      <w:r w:rsidR="5DE81A9C">
        <w:t xml:space="preserve"> PIC1. The message PIC1 sends will include the i</w:t>
      </w:r>
      <w:r w:rsidR="267F2022">
        <w:t>nformation needed about the button states</w:t>
      </w:r>
      <w:r w:rsidR="38A03A0E">
        <w:t xml:space="preserve">. </w:t>
      </w:r>
    </w:p>
    <w:p w14:paraId="02E72174" w14:textId="7E079EE7" w:rsidR="38A03A0E" w:rsidRDefault="38A03A0E" w:rsidP="12E38930">
      <w:pPr>
        <w:rPr>
          <w:rFonts w:hint="eastAsia"/>
        </w:rPr>
      </w:pPr>
      <w:r>
        <w:t xml:space="preserve">If any buttons are not pressed, the loop repeats from the start with no further tasks to complete. If any buttons are </w:t>
      </w:r>
      <w:r w:rsidR="2A329E73">
        <w:t xml:space="preserve">pressed, the loop progresses to the final task. </w:t>
      </w:r>
    </w:p>
    <w:p w14:paraId="33501806" w14:textId="38A4E7BA" w:rsidR="2A329E73" w:rsidRDefault="2A329E73" w:rsidP="12E38930">
      <w:pPr>
        <w:rPr>
          <w:rFonts w:hint="eastAsia"/>
        </w:rPr>
      </w:pPr>
      <w:r>
        <w:t>The final task to be completed in the loop is to trigger the applicable LED before returning to the start of the loop</w:t>
      </w:r>
      <w:r w:rsidR="1DADE42B">
        <w:t xml:space="preserve"> to repeat the process.</w:t>
      </w:r>
    </w:p>
    <w:p w14:paraId="768564EC" w14:textId="031C5100" w:rsidR="7EDD0661" w:rsidRDefault="7EDD0661" w:rsidP="46DA05FB">
      <w:pPr>
        <w:pStyle w:val="Heading1"/>
        <w:ind w:left="720"/>
        <w:rPr>
          <w:rFonts w:hint="eastAsia"/>
          <w:sz w:val="24"/>
          <w:szCs w:val="24"/>
        </w:rPr>
      </w:pPr>
      <w:bookmarkStart w:id="16" w:name="_Toc196997625"/>
      <w:r>
        <w:lastRenderedPageBreak/>
        <w:t>Quality Management Systems</w:t>
      </w:r>
      <w:bookmarkEnd w:id="16"/>
    </w:p>
    <w:p w14:paraId="6C42CFD5" w14:textId="48620E8B" w:rsidR="71069B2A" w:rsidRDefault="313E581B" w:rsidP="71069B2A">
      <w:pPr>
        <w:rPr>
          <w:rFonts w:hint="eastAsia"/>
        </w:rPr>
      </w:pPr>
      <w:r>
        <w:t xml:space="preserve">Quality management systems help </w:t>
      </w:r>
      <w:r w:rsidR="2A664B46">
        <w:t>define and</w:t>
      </w:r>
      <w:r>
        <w:t xml:space="preserve"> </w:t>
      </w:r>
      <w:r w:rsidR="14664683">
        <w:t xml:space="preserve">enforce standards </w:t>
      </w:r>
      <w:r w:rsidR="662A5989">
        <w:t>for</w:t>
      </w:r>
      <w:r w:rsidR="14664683">
        <w:t xml:space="preserve"> </w:t>
      </w:r>
      <w:r w:rsidR="052DC6B3">
        <w:t>hardware and software design. For a distributed system with separate control and output this ensures reliable communication protocols and</w:t>
      </w:r>
      <w:r w:rsidR="55F9211B">
        <w:t xml:space="preserve"> proper timing sequences. </w:t>
      </w:r>
      <w:r w:rsidR="05466849">
        <w:t>Standards-based testing and verification procedures to reduce the risk of design flaws that could cause erratic behaviou</w:t>
      </w:r>
      <w:r w:rsidR="786724C6">
        <w:t xml:space="preserve">r or system failure. In safety-critical or consumer electronics, the system may need to comply with standards </w:t>
      </w:r>
      <w:r w:rsidR="79A1EB81">
        <w:t>such as IEC 61508 or ISO9001.</w:t>
      </w:r>
      <w:r w:rsidR="2D45374F">
        <w:t xml:space="preserve"> A quality management system ensures that documentation and testing both align with regulations.</w:t>
      </w:r>
    </w:p>
    <w:p w14:paraId="52E7695C" w14:textId="780FBAB4" w:rsidR="02C6E1AA" w:rsidRDefault="02C6E1AA">
      <w:pPr>
        <w:rPr>
          <w:rFonts w:hint="eastAsia"/>
        </w:rPr>
      </w:pPr>
      <w:r>
        <w:t>Quality management system processes include monitoring performance and collecting data, for example LED response times</w:t>
      </w:r>
      <w:r w:rsidR="57A50E55">
        <w:t xml:space="preserve">, error rates, etc, which can guide design </w:t>
      </w:r>
      <w:r w:rsidR="4455C083">
        <w:t>iterations. If</w:t>
      </w:r>
      <w:r w:rsidR="57A50E55">
        <w:t xml:space="preserve"> the LEDs behave unexpectedly or the buttons fai</w:t>
      </w:r>
      <w:r w:rsidR="6D5A8B8F">
        <w:t>l, a quality management system</w:t>
      </w:r>
      <w:r w:rsidR="4452D312">
        <w:t xml:space="preserve"> framework allows for structured investigation and long-term corrective actions. For systems using microcontrollers like PICs a</w:t>
      </w:r>
      <w:r w:rsidR="46038E23">
        <w:t xml:space="preserve"> quality management system facilitates controlled rollouts of firmware updates to refine performance and fix issues.</w:t>
      </w:r>
    </w:p>
    <w:p w14:paraId="6150E28B" w14:textId="5FE5D5BF" w:rsidR="0718F952" w:rsidRDefault="0718F952">
      <w:pPr>
        <w:rPr>
          <w:rFonts w:hint="eastAsia"/>
        </w:rPr>
      </w:pPr>
      <w:r>
        <w:t xml:space="preserve">As the system grows, for example if more LEDs are added or more button clusters in this case, quality management systems </w:t>
      </w:r>
      <w:r w:rsidR="7252F1FA">
        <w:t>ensure development scales without sacrificing reliability. If the system becomes part of a larger</w:t>
      </w:r>
      <w:r w:rsidR="44303FB7">
        <w:t xml:space="preserve"> automation network, consistent quality standards ensure effective communication with other modules.</w:t>
      </w:r>
    </w:p>
    <w:p w14:paraId="21B7EECD" w14:textId="3A4F17E0" w:rsidR="44303FB7" w:rsidRDefault="44303FB7">
      <w:pPr>
        <w:rPr>
          <w:rFonts w:hint="eastAsia"/>
        </w:rPr>
      </w:pPr>
      <w:r>
        <w:t>Quality management systems help define conditions under which a system enters a safe state</w:t>
      </w:r>
      <w:r w:rsidR="6C48A15F">
        <w:t xml:space="preserve">. Standardised diagnostics and error logging improve system resilience. Continuous testing </w:t>
      </w:r>
      <w:r w:rsidR="1EAED073">
        <w:t>under different environmental conditions ensures the system performs safely over time.</w:t>
      </w:r>
    </w:p>
    <w:p w14:paraId="53735423" w14:textId="0808F50B" w:rsidR="7EDD0661" w:rsidRDefault="7EDD0661" w:rsidP="46DA05FB">
      <w:pPr>
        <w:pStyle w:val="Heading1"/>
        <w:rPr>
          <w:rFonts w:hint="eastAsia"/>
          <w:sz w:val="24"/>
          <w:szCs w:val="24"/>
        </w:rPr>
      </w:pPr>
      <w:bookmarkStart w:id="17" w:name="_Toc196997626"/>
      <w:r>
        <w:t>References</w:t>
      </w:r>
      <w:bookmarkEnd w:id="17"/>
    </w:p>
    <w:p w14:paraId="238619D0" w14:textId="77777777" w:rsidR="00623FEA" w:rsidRPr="00623FEA" w:rsidRDefault="00623FEA" w:rsidP="00623FEA">
      <w:pPr>
        <w:spacing w:after="0"/>
        <w:rPr>
          <w:rFonts w:hint="eastAsia"/>
          <w:lang w:eastAsia="en-GB"/>
        </w:rPr>
      </w:pPr>
      <w:r>
        <w:t xml:space="preserve">[1] A. V. Balakrishnan, "Point-to-Point Communication Systems," </w:t>
      </w:r>
      <w:r w:rsidRPr="0946376A">
        <w:rPr>
          <w:i/>
          <w:iCs/>
        </w:rPr>
        <w:t>IEEE Trans. Commun.</w:t>
      </w:r>
      <w:r>
        <w:t>, vol. 45, no. 2, pp. 120-125, Feb. 2022.</w:t>
      </w:r>
    </w:p>
    <w:p w14:paraId="6A99130E" w14:textId="77777777" w:rsidR="00623FEA" w:rsidRPr="00623FEA" w:rsidRDefault="00623FEA" w:rsidP="00623FEA">
      <w:pPr>
        <w:spacing w:after="0"/>
        <w:rPr>
          <w:rFonts w:hint="eastAsia"/>
          <w:lang w:eastAsia="en-GB"/>
        </w:rPr>
      </w:pPr>
      <w:r>
        <w:t xml:space="preserve">[2] L. S. Batra, "Microwave Point-to-Point Transmission Systems," </w:t>
      </w:r>
      <w:r w:rsidRPr="0946376A">
        <w:rPr>
          <w:i/>
          <w:iCs/>
        </w:rPr>
        <w:t>IEEE Microwave Theory Tech.</w:t>
      </w:r>
      <w:r>
        <w:t>, vol. 47, no. 3, pp. 56-64, Mar. 2021.</w:t>
      </w:r>
    </w:p>
    <w:p w14:paraId="5BE1CAFC" w14:textId="0D7CFFC4" w:rsidR="002434F0" w:rsidRDefault="00623FEA" w:rsidP="001F32CD">
      <w:pPr>
        <w:spacing w:after="0"/>
        <w:rPr>
          <w:rFonts w:hint="eastAsia"/>
          <w:lang w:eastAsia="en-GB"/>
        </w:rPr>
      </w:pPr>
      <w:r>
        <w:t xml:space="preserve">[3] T. I. Lee, "Advancements in Fiber Optic Point-to-Point Systems," </w:t>
      </w:r>
      <w:r w:rsidRPr="0946376A">
        <w:rPr>
          <w:i/>
          <w:iCs/>
        </w:rPr>
        <w:t>IEEE J. Opt. Commun.</w:t>
      </w:r>
      <w:r>
        <w:t>, vol. 38, no. 6, pp. 234-241, Jun. 2020.</w:t>
      </w:r>
    </w:p>
    <w:p w14:paraId="73FD46C1" w14:textId="2064F398" w:rsidR="001F32CD" w:rsidRPr="001F32CD" w:rsidRDefault="001F32CD" w:rsidP="001F32CD">
      <w:pPr>
        <w:spacing w:after="0"/>
        <w:rPr>
          <w:rFonts w:hint="eastAsia"/>
          <w:lang w:eastAsia="en-GB"/>
        </w:rPr>
      </w:pPr>
      <w:r>
        <w:t xml:space="preserve">[4] J. J. Smith and A. L. Gomez, "Point-to-Multipoint Communications in Satellite Networks," </w:t>
      </w:r>
      <w:r w:rsidRPr="0946376A">
        <w:rPr>
          <w:i/>
          <w:iCs/>
        </w:rPr>
        <w:t>Journal of Communication Systems</w:t>
      </w:r>
      <w:r>
        <w:t>, vol. 41, no. 5, pp. 34-45, 2021.</w:t>
      </w:r>
    </w:p>
    <w:p w14:paraId="569058F7" w14:textId="77777777" w:rsidR="001F32CD" w:rsidRPr="001F32CD" w:rsidRDefault="001F32CD" w:rsidP="001F32CD">
      <w:pPr>
        <w:spacing w:after="0"/>
        <w:rPr>
          <w:rFonts w:hint="eastAsia"/>
          <w:lang w:eastAsia="en-GB"/>
        </w:rPr>
      </w:pPr>
      <w:r>
        <w:t xml:space="preserve">[5] S. T. Wang, "Broadband Cable Networks and Point-to-Multipoint Communication Systems," </w:t>
      </w:r>
      <w:r w:rsidRPr="0946376A">
        <w:rPr>
          <w:i/>
          <w:iCs/>
        </w:rPr>
        <w:t>Communications Engineering Journal</w:t>
      </w:r>
      <w:r>
        <w:t>, vol. 38, no. 2, pp. 113-121, 2020.</w:t>
      </w:r>
    </w:p>
    <w:p w14:paraId="7AB1E97F" w14:textId="77777777" w:rsidR="001F32CD" w:rsidRPr="001F32CD" w:rsidRDefault="001F32CD" w:rsidP="001F32CD">
      <w:pPr>
        <w:spacing w:after="0"/>
        <w:rPr>
          <w:rFonts w:hint="eastAsia"/>
          <w:lang w:eastAsia="en-GB"/>
        </w:rPr>
      </w:pPr>
      <w:r>
        <w:lastRenderedPageBreak/>
        <w:t xml:space="preserve">[6] M. L. Kuehne, "Wireless Point-to-Multipoint Networks: Design and Implementation," </w:t>
      </w:r>
      <w:r w:rsidRPr="0946376A">
        <w:rPr>
          <w:i/>
          <w:iCs/>
        </w:rPr>
        <w:t>IEEE Trans. Wireless Commun.</w:t>
      </w:r>
      <w:r>
        <w:t>, vol. 58, no. 7, pp. 420-429, Jul. 2019.</w:t>
      </w:r>
    </w:p>
    <w:p w14:paraId="1657B150" w14:textId="77777777" w:rsidR="001F32CD" w:rsidRPr="001F32CD" w:rsidRDefault="23B6D07C" w:rsidP="001F32CD">
      <w:pPr>
        <w:spacing w:after="0"/>
        <w:rPr>
          <w:rFonts w:hint="eastAsia"/>
          <w:lang w:eastAsia="en-GB"/>
        </w:rPr>
      </w:pPr>
      <w:r>
        <w:t xml:space="preserve">[7] "Understanding Point-to-Multipoint Systems in Wireless Networks," </w:t>
      </w:r>
      <w:r w:rsidRPr="0946376A">
        <w:rPr>
          <w:i/>
          <w:iCs/>
        </w:rPr>
        <w:t>TechRadar</w:t>
      </w:r>
      <w:r>
        <w:t>, [Online]. Available: https://www.techradar.com/understanding-point-to-multipoint-systems, accessed Apr. 3, 2025.</w:t>
      </w:r>
    </w:p>
    <w:p w14:paraId="3D3A0D6C" w14:textId="77777777" w:rsidR="001F32CD" w:rsidRPr="001F32CD" w:rsidRDefault="001F32CD" w:rsidP="001F32CD">
      <w:pPr>
        <w:spacing w:after="0"/>
        <w:rPr>
          <w:rFonts w:hint="eastAsia"/>
          <w:lang w:eastAsia="en-GB"/>
        </w:rPr>
      </w:pPr>
      <w:r>
        <w:t xml:space="preserve">[8] R. P. Tan and F. A. Sharif, "Scalability of Point-to-Multipoint Systems in Rural Broadband Networks," </w:t>
      </w:r>
      <w:r w:rsidRPr="0946376A">
        <w:rPr>
          <w:i/>
          <w:iCs/>
        </w:rPr>
        <w:t>Telecommunication Systems Journal</w:t>
      </w:r>
      <w:r>
        <w:t>, vol. 52, no. 4, pp. 227-234, 2022.</w:t>
      </w:r>
    </w:p>
    <w:p w14:paraId="7721CD62" w14:textId="3F1F79B3" w:rsidR="001F32CD" w:rsidRPr="001F32CD" w:rsidRDefault="23B6D07C" w:rsidP="001F32CD">
      <w:pPr>
        <w:spacing w:after="0"/>
        <w:rPr>
          <w:rFonts w:hint="eastAsia"/>
          <w:lang w:eastAsia="en-GB"/>
        </w:rPr>
      </w:pPr>
      <w:r>
        <w:t xml:space="preserve">[9] "Satellite Broadband for Rural Areas: Point-to-Multipoint Deployment Models," </w:t>
      </w:r>
      <w:r w:rsidRPr="0946376A">
        <w:rPr>
          <w:i/>
          <w:iCs/>
        </w:rPr>
        <w:t>SatelliteToday</w:t>
      </w:r>
      <w:r>
        <w:t>, [Online]. Available: https://www.satellitetoday.com/broadband-p2mp, accessed Apr. 3, 2025.</w:t>
      </w:r>
    </w:p>
    <w:p w14:paraId="546F58E5" w14:textId="66D1310B" w:rsidR="00F11ACE" w:rsidRDefault="001F32CD" w:rsidP="00530805">
      <w:pPr>
        <w:spacing w:after="0"/>
        <w:rPr>
          <w:rFonts w:hint="eastAsia"/>
          <w:lang w:eastAsia="en-GB"/>
        </w:rPr>
      </w:pPr>
      <w:r>
        <w:t xml:space="preserve">[10] T. I. Lee, "Advanced Error Correction in Point-to-Multipoint Systems," </w:t>
      </w:r>
      <w:r w:rsidRPr="0946376A">
        <w:rPr>
          <w:i/>
          <w:iCs/>
        </w:rPr>
        <w:t>International Journal of Network Security</w:t>
      </w:r>
      <w:r>
        <w:t>, vol. 42, no. 3, pp. 58-65, 2021.</w:t>
      </w:r>
    </w:p>
    <w:p w14:paraId="355A92FF" w14:textId="77777777" w:rsidR="00C46C5E" w:rsidRPr="00C46C5E" w:rsidRDefault="00C46C5E" w:rsidP="00C46C5E">
      <w:pPr>
        <w:spacing w:after="0"/>
        <w:rPr>
          <w:rFonts w:hint="eastAsia"/>
          <w:lang w:eastAsia="en-GB"/>
        </w:rPr>
      </w:pPr>
      <w:r>
        <w:t xml:space="preserve">[11] J. B. Harris and D. F. Johnson, "Multi-Master Communication Architectures for Industrial Automation," </w:t>
      </w:r>
      <w:r w:rsidRPr="0946376A">
        <w:rPr>
          <w:i/>
          <w:iCs/>
        </w:rPr>
        <w:t>IEEE Trans. Ind. Electron.</w:t>
      </w:r>
      <w:r>
        <w:t>, vol. 59, no. 6, pp. 452-463, Jun. 2022.</w:t>
      </w:r>
    </w:p>
    <w:p w14:paraId="6EC61647" w14:textId="77777777" w:rsidR="00C46C5E" w:rsidRPr="00C46C5E" w:rsidRDefault="00C46C5E" w:rsidP="00C46C5E">
      <w:pPr>
        <w:spacing w:after="0"/>
        <w:rPr>
          <w:rFonts w:hint="eastAsia"/>
          <w:lang w:eastAsia="en-GB"/>
        </w:rPr>
      </w:pPr>
      <w:r>
        <w:t xml:space="preserve">[12] K. M. Wu, "The Modbus Protocol for Multi-Master Communication in Industrial Networks," </w:t>
      </w:r>
      <w:r w:rsidRPr="0946376A">
        <w:rPr>
          <w:i/>
          <w:iCs/>
        </w:rPr>
        <w:t>IEEE Commun. Lett.</w:t>
      </w:r>
      <w:r>
        <w:t>, vol. 48, no. 1, pp. 32-37, Jan. 2023.</w:t>
      </w:r>
    </w:p>
    <w:p w14:paraId="4051933C" w14:textId="77777777" w:rsidR="00C46C5E" w:rsidRPr="00C46C5E" w:rsidRDefault="00C46C5E" w:rsidP="00C46C5E">
      <w:pPr>
        <w:spacing w:after="0"/>
        <w:rPr>
          <w:rFonts w:hint="eastAsia"/>
          <w:lang w:eastAsia="en-GB"/>
        </w:rPr>
      </w:pPr>
      <w:r>
        <w:t xml:space="preserve">[13] A. P. Roberts, "Wireless Mesh Networks and Multi-Master Transmission," </w:t>
      </w:r>
      <w:r w:rsidRPr="0946376A">
        <w:rPr>
          <w:i/>
          <w:iCs/>
        </w:rPr>
        <w:t>IEEE Wireless Commun. Mag.</w:t>
      </w:r>
      <w:r>
        <w:t>, vol. 49, no. 7, pp. 120-127, Jul. 2021.</w:t>
      </w:r>
    </w:p>
    <w:p w14:paraId="148A3ECA" w14:textId="77777777" w:rsidR="00C46C5E" w:rsidRPr="00C46C5E" w:rsidRDefault="00C46C5E" w:rsidP="00C46C5E">
      <w:pPr>
        <w:spacing w:after="0"/>
        <w:rPr>
          <w:rFonts w:hint="eastAsia"/>
          <w:lang w:eastAsia="en-GB"/>
        </w:rPr>
      </w:pPr>
      <w:r>
        <w:t xml:space="preserve">[14] M. J. Frazier, "Optimizing Load Balancing in Multi-Master Systems for Large Networks," </w:t>
      </w:r>
      <w:r w:rsidRPr="0946376A">
        <w:rPr>
          <w:i/>
          <w:iCs/>
        </w:rPr>
        <w:t>Telecommunications Systems Journal</w:t>
      </w:r>
      <w:r>
        <w:t>, vol. 55, no. 4, pp. 102-110, Apr. 2022.</w:t>
      </w:r>
    </w:p>
    <w:p w14:paraId="169784A2" w14:textId="77777777" w:rsidR="00C46C5E" w:rsidRPr="00C46C5E" w:rsidRDefault="4AAF30E9" w:rsidP="00C46C5E">
      <w:pPr>
        <w:spacing w:after="0"/>
        <w:rPr>
          <w:rFonts w:hint="eastAsia"/>
          <w:lang w:eastAsia="en-GB"/>
        </w:rPr>
      </w:pPr>
      <w:r>
        <w:t xml:space="preserve">[15] "Synchronization and Data Integrity in Multi-Master Systems," </w:t>
      </w:r>
      <w:r w:rsidRPr="0946376A">
        <w:rPr>
          <w:i/>
          <w:iCs/>
        </w:rPr>
        <w:t>TechTarget</w:t>
      </w:r>
      <w:r>
        <w:t>, [Online]. Available: https://www.techtarget.com/multi-master-synchronization, accessed Apr. 3, 2025.</w:t>
      </w:r>
    </w:p>
    <w:p w14:paraId="5A6258EB" w14:textId="53A89D9E" w:rsidR="00530805" w:rsidRDefault="4AAF30E9" w:rsidP="00530805">
      <w:pPr>
        <w:spacing w:after="0"/>
        <w:rPr>
          <w:rFonts w:hint="eastAsia"/>
          <w:lang w:eastAsia="en-GB"/>
        </w:rPr>
      </w:pPr>
      <w:r>
        <w:t xml:space="preserve">[16] "Advancements in Multi-Master Protocols for IoT and Smart Grids," </w:t>
      </w:r>
      <w:r w:rsidRPr="0946376A">
        <w:rPr>
          <w:i/>
          <w:iCs/>
        </w:rPr>
        <w:t>IoT For All</w:t>
      </w:r>
      <w:r>
        <w:t>, [Online]. Available: https://www.iotforall.com/multi-master-in-iot, accessed Apr. 3, 2025.</w:t>
      </w:r>
    </w:p>
    <w:p w14:paraId="5D43A68E" w14:textId="77777777" w:rsidR="005353E8" w:rsidRPr="005353E8" w:rsidRDefault="005353E8" w:rsidP="005353E8">
      <w:pPr>
        <w:spacing w:after="0"/>
        <w:rPr>
          <w:rFonts w:hint="eastAsia"/>
          <w:lang w:eastAsia="en-GB"/>
        </w:rPr>
      </w:pPr>
      <w:r>
        <w:t xml:space="preserve">[17] Microchip Technology, "PIC18F4550 Data Sheet," </w:t>
      </w:r>
      <w:r w:rsidRPr="0946376A">
        <w:rPr>
          <w:i/>
          <w:iCs/>
        </w:rPr>
        <w:t>Microchip Technology Inc.</w:t>
      </w:r>
      <w:r>
        <w:t>, 2023. [Online]. Available: https://www.microchip.com/wwwproducts/en/PIC18F4550, accessed Apr. 3, 2025.</w:t>
      </w:r>
    </w:p>
    <w:p w14:paraId="0759866F" w14:textId="77777777" w:rsidR="005353E8" w:rsidRPr="005353E8" w:rsidRDefault="005353E8" w:rsidP="005353E8">
      <w:pPr>
        <w:spacing w:after="0"/>
        <w:rPr>
          <w:rFonts w:hint="eastAsia"/>
          <w:lang w:eastAsia="en-GB"/>
        </w:rPr>
      </w:pPr>
      <w:r>
        <w:t xml:space="preserve">[18] D. M. Mills, "Architectural Design of PIC18 Microcontrollers," </w:t>
      </w:r>
      <w:r w:rsidRPr="0946376A">
        <w:rPr>
          <w:i/>
          <w:iCs/>
        </w:rPr>
        <w:t>Embedded Systems Review</w:t>
      </w:r>
      <w:r>
        <w:t>, vol. 24, no. 4, pp. 55-62, Apr. 2022.</w:t>
      </w:r>
    </w:p>
    <w:p w14:paraId="1086F292" w14:textId="77777777" w:rsidR="005353E8" w:rsidRPr="005353E8" w:rsidRDefault="005353E8" w:rsidP="005353E8">
      <w:pPr>
        <w:spacing w:after="0"/>
        <w:rPr>
          <w:rFonts w:hint="eastAsia"/>
          <w:lang w:eastAsia="en-GB"/>
        </w:rPr>
      </w:pPr>
      <w:r>
        <w:t xml:space="preserve">[19] A. S. Thompson, "USB Connectivity in PIC18F4550," </w:t>
      </w:r>
      <w:r w:rsidRPr="0946376A">
        <w:rPr>
          <w:i/>
          <w:iCs/>
        </w:rPr>
        <w:t>Embedded Developer Journal</w:t>
      </w:r>
      <w:r>
        <w:t>, vol. 41, no. 3, pp. 29-35, Jul. 2021.</w:t>
      </w:r>
    </w:p>
    <w:p w14:paraId="7B4D7928" w14:textId="2E8EB40B" w:rsidR="71069B2A" w:rsidRDefault="005353E8" w:rsidP="5F9B3F7A">
      <w:pPr>
        <w:spacing w:after="0"/>
        <w:rPr>
          <w:rFonts w:hint="eastAsia"/>
        </w:rPr>
      </w:pPr>
      <w:r>
        <w:t xml:space="preserve">[20] J. A. Gonzalez, "Programming the PIC18F4550: Tools and Techniques," </w:t>
      </w:r>
      <w:r w:rsidRPr="5F9B3F7A">
        <w:rPr>
          <w:i/>
        </w:rPr>
        <w:t>Electronics Projects Journal</w:t>
      </w:r>
      <w:r>
        <w:t>, vol. 33, no. 7, pp. 120-125, Mar. 2023.</w:t>
      </w:r>
    </w:p>
    <w:sectPr w:rsidR="71069B2A">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2C1FD" w14:textId="77777777" w:rsidR="006D28DC" w:rsidRDefault="006D28DC">
      <w:pPr>
        <w:spacing w:after="0" w:line="240" w:lineRule="auto"/>
        <w:rPr>
          <w:rFonts w:hint="eastAsia"/>
        </w:rPr>
      </w:pPr>
      <w:r>
        <w:separator/>
      </w:r>
    </w:p>
  </w:endnote>
  <w:endnote w:type="continuationSeparator" w:id="0">
    <w:p w14:paraId="36CD7E26" w14:textId="77777777" w:rsidR="006D28DC" w:rsidRDefault="006D28DC">
      <w:pPr>
        <w:spacing w:after="0" w:line="240" w:lineRule="auto"/>
        <w:rPr>
          <w:rFonts w:hint="eastAsia"/>
        </w:rPr>
      </w:pPr>
      <w:r>
        <w:continuationSeparator/>
      </w:r>
    </w:p>
  </w:endnote>
  <w:endnote w:type="continuationNotice" w:id="1">
    <w:p w14:paraId="6E75148C" w14:textId="77777777" w:rsidR="006D28DC" w:rsidRDefault="006D28DC">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roman"/>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1069B2A" w14:paraId="40673DD7" w14:textId="77777777" w:rsidTr="0946376A">
      <w:trPr>
        <w:trHeight w:val="300"/>
      </w:trPr>
      <w:tc>
        <w:tcPr>
          <w:tcW w:w="3120" w:type="dxa"/>
        </w:tcPr>
        <w:p w14:paraId="72A23105" w14:textId="480831F6" w:rsidR="71069B2A" w:rsidRDefault="71069B2A" w:rsidP="71069B2A">
          <w:pPr>
            <w:pStyle w:val="Header"/>
            <w:ind w:left="-115"/>
            <w:rPr>
              <w:rFonts w:hint="eastAsia"/>
            </w:rPr>
          </w:pPr>
        </w:p>
      </w:tc>
      <w:tc>
        <w:tcPr>
          <w:tcW w:w="3120" w:type="dxa"/>
        </w:tcPr>
        <w:p w14:paraId="52C138A8" w14:textId="3639D45C" w:rsidR="71069B2A" w:rsidRDefault="71069B2A" w:rsidP="71069B2A">
          <w:pPr>
            <w:pStyle w:val="Header"/>
            <w:jc w:val="center"/>
            <w:rPr>
              <w:rFonts w:hint="eastAsia"/>
            </w:rPr>
          </w:pPr>
        </w:p>
      </w:tc>
      <w:tc>
        <w:tcPr>
          <w:tcW w:w="3120" w:type="dxa"/>
        </w:tcPr>
        <w:p w14:paraId="0234240C" w14:textId="3F05C3D9" w:rsidR="71069B2A" w:rsidRDefault="71069B2A" w:rsidP="71069B2A">
          <w:pPr>
            <w:pStyle w:val="Header"/>
            <w:ind w:right="-115"/>
            <w:jc w:val="right"/>
            <w:rPr>
              <w:rFonts w:hint="eastAsia"/>
            </w:rPr>
          </w:pPr>
          <w:r>
            <w:fldChar w:fldCharType="begin"/>
          </w:r>
          <w:r>
            <w:instrText>PAGE</w:instrText>
          </w:r>
          <w:r>
            <w:fldChar w:fldCharType="separate"/>
          </w:r>
          <w:r w:rsidR="0946376A">
            <w:t>1</w:t>
          </w:r>
          <w:r>
            <w:fldChar w:fldCharType="end"/>
          </w:r>
        </w:p>
      </w:tc>
    </w:tr>
  </w:tbl>
  <w:p w14:paraId="4405B852" w14:textId="0734EE61" w:rsidR="71069B2A" w:rsidRDefault="71069B2A" w:rsidP="71069B2A">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AE2A1" w14:textId="77777777" w:rsidR="006D28DC" w:rsidRDefault="006D28DC">
      <w:pPr>
        <w:spacing w:after="0" w:line="240" w:lineRule="auto"/>
        <w:rPr>
          <w:rFonts w:hint="eastAsia"/>
        </w:rPr>
      </w:pPr>
      <w:r>
        <w:separator/>
      </w:r>
    </w:p>
  </w:footnote>
  <w:footnote w:type="continuationSeparator" w:id="0">
    <w:p w14:paraId="352FD7C1" w14:textId="77777777" w:rsidR="006D28DC" w:rsidRDefault="006D28DC">
      <w:pPr>
        <w:spacing w:after="0" w:line="240" w:lineRule="auto"/>
        <w:rPr>
          <w:rFonts w:hint="eastAsia"/>
        </w:rPr>
      </w:pPr>
      <w:r>
        <w:continuationSeparator/>
      </w:r>
    </w:p>
  </w:footnote>
  <w:footnote w:type="continuationNotice" w:id="1">
    <w:p w14:paraId="29FDC148" w14:textId="77777777" w:rsidR="006D28DC" w:rsidRDefault="006D28DC">
      <w:pPr>
        <w:spacing w:after="0" w:line="240" w:lineRule="auto"/>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1069B2A" w14:paraId="0277BBC1" w14:textId="77777777" w:rsidTr="0946376A">
      <w:trPr>
        <w:trHeight w:val="300"/>
      </w:trPr>
      <w:tc>
        <w:tcPr>
          <w:tcW w:w="3120" w:type="dxa"/>
        </w:tcPr>
        <w:p w14:paraId="26E5C13C" w14:textId="6D02C093" w:rsidR="71069B2A" w:rsidRDefault="71069B2A" w:rsidP="71069B2A">
          <w:pPr>
            <w:pStyle w:val="Header"/>
            <w:ind w:left="-115"/>
            <w:rPr>
              <w:rFonts w:hint="eastAsia"/>
            </w:rPr>
          </w:pPr>
        </w:p>
      </w:tc>
      <w:tc>
        <w:tcPr>
          <w:tcW w:w="3120" w:type="dxa"/>
        </w:tcPr>
        <w:p w14:paraId="70F70B02" w14:textId="60CFEA19" w:rsidR="71069B2A" w:rsidRDefault="71069B2A" w:rsidP="71069B2A">
          <w:pPr>
            <w:pStyle w:val="Header"/>
            <w:jc w:val="center"/>
            <w:rPr>
              <w:rFonts w:hint="eastAsia"/>
            </w:rPr>
          </w:pPr>
        </w:p>
      </w:tc>
      <w:tc>
        <w:tcPr>
          <w:tcW w:w="3120" w:type="dxa"/>
        </w:tcPr>
        <w:p w14:paraId="5698778C" w14:textId="160BA761" w:rsidR="71069B2A" w:rsidRDefault="71069B2A" w:rsidP="71069B2A">
          <w:pPr>
            <w:pStyle w:val="Header"/>
            <w:ind w:right="-115"/>
            <w:jc w:val="right"/>
            <w:rPr>
              <w:rFonts w:hint="eastAsia"/>
            </w:rPr>
          </w:pPr>
        </w:p>
      </w:tc>
    </w:tr>
  </w:tbl>
  <w:p w14:paraId="2BE32792" w14:textId="1B04358C" w:rsidR="71069B2A" w:rsidRDefault="71069B2A" w:rsidP="71069B2A">
    <w:pPr>
      <w:pStyle w:val="Header"/>
      <w:rPr>
        <w:rFonts w:hint="eastAsia"/>
      </w:rPr>
    </w:pPr>
  </w:p>
</w:hdr>
</file>

<file path=word/intelligence2.xml><?xml version="1.0" encoding="utf-8"?>
<int2:intelligence xmlns:int2="http://schemas.microsoft.com/office/intelligence/2020/intelligence" xmlns:oel="http://schemas.microsoft.com/office/2019/extlst">
  <int2:observations>
    <int2:textHash int2:hashCode="Gfv5KI9X3wD/Bj" int2:id="3Yaa9fVc">
      <int2:state int2:value="Rejected" int2:type="AugLoop_Text_Critique"/>
    </int2:textHash>
    <int2:bookmark int2:bookmarkName="_Int_Vq3nYjbQ" int2:invalidationBookmarkName="" int2:hashCode="kZv70A8jA+4boZ" int2:id="x49olqmB">
      <int2:state int2:value="Rejected" int2:type="AugLoop_Text_Critique"/>
    </int2:bookmark>
    <int2:bookmark int2:bookmarkName="_Int_TJy30taW" int2:invalidationBookmarkName="" int2:hashCode="SvlOyr1YoajgBj" int2:id="Qz6R2Yjk">
      <int2:state int2:value="Rejected" int2:type="AugLoop_Text_Critique"/>
    </int2:bookmark>
    <int2:bookmark int2:bookmarkName="_Int_b2DWohze" int2:invalidationBookmarkName="" int2:hashCode="5fB6UVSqzrd1e4" int2:id="EN2BPpvp">
      <int2:state int2:value="Rejected" int2:type="AugLoop_Text_Critique"/>
    </int2:bookmark>
    <int2:bookmark int2:bookmarkName="_Int_OnHgCNvz" int2:invalidationBookmarkName="" int2:hashCode="WkN6yc7uMzxE36" int2:id="ICaT8Bbt">
      <int2:state int2:value="Rejected" int2:type="AugLoop_Text_Critique"/>
    </int2:bookmark>
    <int2:entireDocument int2:id="aiC8DnoC">
      <int2:extLst>
        <oel:ext uri="E302BA01-7950-474C-9AD3-286E660C40A8">
          <int2:similaritySummary int2:version="1" int2:runId="1746100644183" int2:tilesCheckedInThisRun="99" int2:totalNumOfTiles="99" int2:similarityAnnotationCount="0" int2:numWords="2668" int2:numFlaggedWords="0"/>
        </oel:ext>
      </int2:extLst>
    </int2:entireDocument>
  </int2:observations>
  <int2:intelligenceSettings/>
  <int2:onDemandWorkflows>
    <int2:onDemandWorkflow int2:type="SimilarityCheck" int2:paragraphVersions="2C078E63-0079BCAC 32902B94-599A40C6 7A5F11BD-11040F8B 5293DCDA-315F1FAD 7820D079-49C40EEB 4E100633-77777777 57CABDAC-77777777 17DB65F3-77777777 56E2D56C-77777777 57226846-77777777 5E072FAD-77777777 54BCEF6A-77777777 6F39A11A-77777777 10E65C5B-77777777 7071D6EA-77777777 5A4EB043-77777777 17CCF1B4-77777777 2C61476E-77777777 2AFE13EA-77777777 704EC063-77777777 183781A4-77777777 59CC9AAE-7720185F 04D88EF1-4D76D9CB 53300E25-77777777 4CCC7413-6020537F 38BA52C9-17E1CEEF 24F75438-2C94CFA9 434F88F8-40451365 731770F1-6451ABFD 7D05294B-0F7192AE 673A7FF7-0D0E457F 7BD61730-233B7CC1 51BD959C-77777777 71217476-6F2A1506 765DA5A8-7ACEF8EE 517F41B8-76A14BF9 1AA1F76E-77777777 529DF4B3-77777777 086B1CFD-77777777 135B0F19-77777777 47FB2476-493708DE 489F90D3-3B49544D 033B8F3E-77777777 1EF2FB44-77777777 6A9E2CF4-3B2A7FE2 3E827C36-457749E4 0EFAFBFA-3720B0A2 43B0C3C9-7DABAC5A 6C75827D-344D9F9A 1A09C770-553799C6 6AD24585-706E0887 69C8F28B-7FFFA02C 30D5D176-498973B9 05E4607F-74A52E06 2BFD801C-45DEE49E 51967CBA-047D8877 6DA44313-7D487628 4803423E-27A0F41A 2AAD7B20-2AA5FCD8 4C5B118F-193C8AF4 197020C5-4667D69F 31656F14-1C67352F 4723E093-75FD3B00 4B598761-0F0951EB 0C2B79A1-558CF277 28C8CC8A-1E1A2412 7BC1073E-4CEE7AF5 1DE90ECF-2C2D9EA5 7DE133AC-266EE296 11B80C08-1081143A 6174EFD3-5FCA77CB 17433C7F-0E286463 7AD935E1-289BA87C 3AD6F68B-297B9600 13882DEF-429A7CC4 00CF5346-50766CB2 0A69FF83-29764A1F 061C2F00-0B4CAFB5 029EA95F-2C8D0346 55ABFF29-07B47812 7516159D-56F1DCB1 02E72174-7E079EE7 33501806-38A4E7BA 768564EC-031C5100 6C42CFD5-48620E8B 52E7695C-780FBAB4 6150E28B-5FE5D5BF 21B7EECD-3A4F17E0 53735423-0808F50B 238619D0-77777777 6A99130E-77777777 5BE1CAFC-0D7CFFC4 73FD46C1-2064F398 569058F7-77777777 7AB1E97F-77777777 1657B150-77777777 3D3A0D6C-77777777 7721CD62-3F1F79B3 546F58E5-66D1310B 355A92FF-77777777 6EC61647-77777777 4051933C-77777777 148A3ECA-77777777 169784A2-77777777 5A6258EB-58C76BF6 5D43A68E-77777777 0759866F-77777777 1086F292-77777777 7B4D7928-2E8EB40B 26E5C13C-6D02C093 70F70B02-60CFEA19 5698778C-160BA761 2BE32792-1B04358C 72A23105-480831F6 52C138A8-3639D45C 0234240C-3F05C3D9 4405B852-0734EE61"/>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A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220B77"/>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114C5137"/>
    <w:multiLevelType w:val="hybridMultilevel"/>
    <w:tmpl w:val="CBCE43F0"/>
    <w:lvl w:ilvl="0" w:tplc="73B460F8">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924A43"/>
    <w:multiLevelType w:val="hybridMultilevel"/>
    <w:tmpl w:val="FFFFFFFF"/>
    <w:lvl w:ilvl="0" w:tplc="CD1A1D2C">
      <w:start w:val="1"/>
      <w:numFmt w:val="upperLetter"/>
      <w:lvlText w:val="%1."/>
      <w:lvlJc w:val="left"/>
      <w:pPr>
        <w:ind w:left="720" w:hanging="360"/>
      </w:pPr>
    </w:lvl>
    <w:lvl w:ilvl="1" w:tplc="73B460F8">
      <w:start w:val="1"/>
      <w:numFmt w:val="lowerLetter"/>
      <w:lvlText w:val="%2."/>
      <w:lvlJc w:val="left"/>
      <w:pPr>
        <w:ind w:left="1440" w:hanging="360"/>
      </w:pPr>
    </w:lvl>
    <w:lvl w:ilvl="2" w:tplc="71CE8442">
      <w:start w:val="1"/>
      <w:numFmt w:val="lowerRoman"/>
      <w:lvlText w:val="%3."/>
      <w:lvlJc w:val="right"/>
      <w:pPr>
        <w:ind w:left="2160" w:hanging="180"/>
      </w:pPr>
    </w:lvl>
    <w:lvl w:ilvl="3" w:tplc="4DD08CC2">
      <w:start w:val="1"/>
      <w:numFmt w:val="decimal"/>
      <w:lvlText w:val="%4."/>
      <w:lvlJc w:val="left"/>
      <w:pPr>
        <w:ind w:left="2880" w:hanging="360"/>
      </w:pPr>
    </w:lvl>
    <w:lvl w:ilvl="4" w:tplc="765E55AA">
      <w:start w:val="1"/>
      <w:numFmt w:val="lowerLetter"/>
      <w:lvlText w:val="%5."/>
      <w:lvlJc w:val="left"/>
      <w:pPr>
        <w:ind w:left="3600" w:hanging="360"/>
      </w:pPr>
    </w:lvl>
    <w:lvl w:ilvl="5" w:tplc="EC3C7C00">
      <w:start w:val="1"/>
      <w:numFmt w:val="lowerRoman"/>
      <w:lvlText w:val="%6."/>
      <w:lvlJc w:val="right"/>
      <w:pPr>
        <w:ind w:left="4320" w:hanging="180"/>
      </w:pPr>
    </w:lvl>
    <w:lvl w:ilvl="6" w:tplc="8C82DD1C">
      <w:start w:val="1"/>
      <w:numFmt w:val="decimal"/>
      <w:lvlText w:val="%7."/>
      <w:lvlJc w:val="left"/>
      <w:pPr>
        <w:ind w:left="5040" w:hanging="360"/>
      </w:pPr>
    </w:lvl>
    <w:lvl w:ilvl="7" w:tplc="F948D570">
      <w:start w:val="1"/>
      <w:numFmt w:val="lowerLetter"/>
      <w:lvlText w:val="%8."/>
      <w:lvlJc w:val="left"/>
      <w:pPr>
        <w:ind w:left="5760" w:hanging="360"/>
      </w:pPr>
    </w:lvl>
    <w:lvl w:ilvl="8" w:tplc="BBE4C7D2">
      <w:start w:val="1"/>
      <w:numFmt w:val="lowerRoman"/>
      <w:lvlText w:val="%9."/>
      <w:lvlJc w:val="right"/>
      <w:pPr>
        <w:ind w:left="6480" w:hanging="180"/>
      </w:pPr>
    </w:lvl>
  </w:abstractNum>
  <w:abstractNum w:abstractNumId="4" w15:restartNumberingAfterBreak="0">
    <w:nsid w:val="331A537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480C1F5"/>
    <w:multiLevelType w:val="hybridMultilevel"/>
    <w:tmpl w:val="FFFFFFFF"/>
    <w:lvl w:ilvl="0" w:tplc="14BCEA0C">
      <w:start w:val="1"/>
      <w:numFmt w:val="bullet"/>
      <w:lvlText w:val="-"/>
      <w:lvlJc w:val="left"/>
      <w:pPr>
        <w:ind w:left="720" w:hanging="360"/>
      </w:pPr>
      <w:rPr>
        <w:rFonts w:ascii="Aptos" w:hAnsi="Aptos" w:hint="default"/>
      </w:rPr>
    </w:lvl>
    <w:lvl w:ilvl="1" w:tplc="7D14CEC6">
      <w:start w:val="1"/>
      <w:numFmt w:val="bullet"/>
      <w:lvlText w:val="o"/>
      <w:lvlJc w:val="left"/>
      <w:pPr>
        <w:ind w:left="1440" w:hanging="360"/>
      </w:pPr>
      <w:rPr>
        <w:rFonts w:ascii="Courier New" w:hAnsi="Courier New" w:hint="default"/>
      </w:rPr>
    </w:lvl>
    <w:lvl w:ilvl="2" w:tplc="0EEA67F4">
      <w:start w:val="1"/>
      <w:numFmt w:val="bullet"/>
      <w:lvlText w:val=""/>
      <w:lvlJc w:val="left"/>
      <w:pPr>
        <w:ind w:left="2160" w:hanging="360"/>
      </w:pPr>
      <w:rPr>
        <w:rFonts w:ascii="Wingdings" w:hAnsi="Wingdings" w:hint="default"/>
      </w:rPr>
    </w:lvl>
    <w:lvl w:ilvl="3" w:tplc="7A9E7240">
      <w:start w:val="1"/>
      <w:numFmt w:val="bullet"/>
      <w:lvlText w:val=""/>
      <w:lvlJc w:val="left"/>
      <w:pPr>
        <w:ind w:left="2880" w:hanging="360"/>
      </w:pPr>
      <w:rPr>
        <w:rFonts w:ascii="Symbol" w:hAnsi="Symbol" w:hint="default"/>
      </w:rPr>
    </w:lvl>
    <w:lvl w:ilvl="4" w:tplc="9A123E90">
      <w:start w:val="1"/>
      <w:numFmt w:val="bullet"/>
      <w:lvlText w:val="o"/>
      <w:lvlJc w:val="left"/>
      <w:pPr>
        <w:ind w:left="3600" w:hanging="360"/>
      </w:pPr>
      <w:rPr>
        <w:rFonts w:ascii="Courier New" w:hAnsi="Courier New" w:hint="default"/>
      </w:rPr>
    </w:lvl>
    <w:lvl w:ilvl="5" w:tplc="7B9EEB8C">
      <w:start w:val="1"/>
      <w:numFmt w:val="bullet"/>
      <w:lvlText w:val=""/>
      <w:lvlJc w:val="left"/>
      <w:pPr>
        <w:ind w:left="4320" w:hanging="360"/>
      </w:pPr>
      <w:rPr>
        <w:rFonts w:ascii="Wingdings" w:hAnsi="Wingdings" w:hint="default"/>
      </w:rPr>
    </w:lvl>
    <w:lvl w:ilvl="6" w:tplc="018A874A">
      <w:start w:val="1"/>
      <w:numFmt w:val="bullet"/>
      <w:lvlText w:val=""/>
      <w:lvlJc w:val="left"/>
      <w:pPr>
        <w:ind w:left="5040" w:hanging="360"/>
      </w:pPr>
      <w:rPr>
        <w:rFonts w:ascii="Symbol" w:hAnsi="Symbol" w:hint="default"/>
      </w:rPr>
    </w:lvl>
    <w:lvl w:ilvl="7" w:tplc="9C68F098">
      <w:start w:val="1"/>
      <w:numFmt w:val="bullet"/>
      <w:lvlText w:val="o"/>
      <w:lvlJc w:val="left"/>
      <w:pPr>
        <w:ind w:left="5760" w:hanging="360"/>
      </w:pPr>
      <w:rPr>
        <w:rFonts w:ascii="Courier New" w:hAnsi="Courier New" w:hint="default"/>
      </w:rPr>
    </w:lvl>
    <w:lvl w:ilvl="8" w:tplc="B76AF5A0">
      <w:start w:val="1"/>
      <w:numFmt w:val="bullet"/>
      <w:lvlText w:val=""/>
      <w:lvlJc w:val="left"/>
      <w:pPr>
        <w:ind w:left="6480" w:hanging="360"/>
      </w:pPr>
      <w:rPr>
        <w:rFonts w:ascii="Wingdings" w:hAnsi="Wingdings" w:hint="default"/>
      </w:rPr>
    </w:lvl>
  </w:abstractNum>
  <w:abstractNum w:abstractNumId="6" w15:restartNumberingAfterBreak="0">
    <w:nsid w:val="39BE731A"/>
    <w:multiLevelType w:val="hybridMultilevel"/>
    <w:tmpl w:val="FFFFFFFF"/>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A290A38"/>
    <w:multiLevelType w:val="hybridMultilevel"/>
    <w:tmpl w:val="FFFFFFFF"/>
    <w:lvl w:ilvl="0" w:tplc="F50EBBC6">
      <w:start w:val="1"/>
      <w:numFmt w:val="decimal"/>
      <w:lvlText w:val="%1."/>
      <w:lvlJc w:val="left"/>
      <w:pPr>
        <w:ind w:left="720" w:hanging="360"/>
      </w:pPr>
    </w:lvl>
    <w:lvl w:ilvl="1" w:tplc="3DFEB0FA">
      <w:start w:val="1"/>
      <w:numFmt w:val="lowerLetter"/>
      <w:lvlText w:val="%2."/>
      <w:lvlJc w:val="left"/>
      <w:pPr>
        <w:ind w:left="1440" w:hanging="360"/>
      </w:pPr>
    </w:lvl>
    <w:lvl w:ilvl="2" w:tplc="F778612A">
      <w:start w:val="1"/>
      <w:numFmt w:val="lowerRoman"/>
      <w:lvlText w:val="%3."/>
      <w:lvlJc w:val="right"/>
      <w:pPr>
        <w:ind w:left="2160" w:hanging="180"/>
      </w:pPr>
    </w:lvl>
    <w:lvl w:ilvl="3" w:tplc="07C8EF4C">
      <w:start w:val="1"/>
      <w:numFmt w:val="decimal"/>
      <w:lvlText w:val="%4."/>
      <w:lvlJc w:val="left"/>
      <w:pPr>
        <w:ind w:left="2880" w:hanging="360"/>
      </w:pPr>
    </w:lvl>
    <w:lvl w:ilvl="4" w:tplc="E01E8014">
      <w:start w:val="1"/>
      <w:numFmt w:val="lowerLetter"/>
      <w:lvlText w:val="%5."/>
      <w:lvlJc w:val="left"/>
      <w:pPr>
        <w:ind w:left="3600" w:hanging="360"/>
      </w:pPr>
    </w:lvl>
    <w:lvl w:ilvl="5" w:tplc="DFAC6C7E">
      <w:start w:val="1"/>
      <w:numFmt w:val="lowerRoman"/>
      <w:lvlText w:val="%6."/>
      <w:lvlJc w:val="right"/>
      <w:pPr>
        <w:ind w:left="4320" w:hanging="180"/>
      </w:pPr>
    </w:lvl>
    <w:lvl w:ilvl="6" w:tplc="859A0DB2">
      <w:start w:val="1"/>
      <w:numFmt w:val="decimal"/>
      <w:lvlText w:val="%7."/>
      <w:lvlJc w:val="left"/>
      <w:pPr>
        <w:ind w:left="5040" w:hanging="360"/>
      </w:pPr>
    </w:lvl>
    <w:lvl w:ilvl="7" w:tplc="C7C21B20">
      <w:start w:val="1"/>
      <w:numFmt w:val="lowerLetter"/>
      <w:lvlText w:val="%8."/>
      <w:lvlJc w:val="left"/>
      <w:pPr>
        <w:ind w:left="5760" w:hanging="360"/>
      </w:pPr>
    </w:lvl>
    <w:lvl w:ilvl="8" w:tplc="090A0A42">
      <w:start w:val="1"/>
      <w:numFmt w:val="lowerRoman"/>
      <w:lvlText w:val="%9."/>
      <w:lvlJc w:val="right"/>
      <w:pPr>
        <w:ind w:left="6480" w:hanging="180"/>
      </w:pPr>
    </w:lvl>
  </w:abstractNum>
  <w:abstractNum w:abstractNumId="8" w15:restartNumberingAfterBreak="0">
    <w:nsid w:val="4712966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9" w15:restartNumberingAfterBreak="0">
    <w:nsid w:val="4F90003E"/>
    <w:multiLevelType w:val="hybridMultilevel"/>
    <w:tmpl w:val="FFFFFFFF"/>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67FC7EE0"/>
    <w:multiLevelType w:val="hybridMultilevel"/>
    <w:tmpl w:val="593A93FE"/>
    <w:lvl w:ilvl="0" w:tplc="FFFFFFFF">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797AC7"/>
    <w:multiLevelType w:val="hybridMultilevel"/>
    <w:tmpl w:val="01CE7C10"/>
    <w:lvl w:ilvl="0" w:tplc="73B460F8">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694531"/>
    <w:multiLevelType w:val="hybridMultilevel"/>
    <w:tmpl w:val="FFFFFFFF"/>
    <w:lvl w:ilvl="0" w:tplc="64B62048">
      <w:start w:val="1"/>
      <w:numFmt w:val="bullet"/>
      <w:lvlText w:val=""/>
      <w:lvlJc w:val="left"/>
      <w:pPr>
        <w:ind w:left="720" w:hanging="360"/>
      </w:pPr>
      <w:rPr>
        <w:rFonts w:ascii="Symbol" w:hAnsi="Symbol" w:hint="default"/>
      </w:rPr>
    </w:lvl>
    <w:lvl w:ilvl="1" w:tplc="F58C8D92">
      <w:start w:val="1"/>
      <w:numFmt w:val="bullet"/>
      <w:lvlText w:val="o"/>
      <w:lvlJc w:val="left"/>
      <w:pPr>
        <w:ind w:left="1440" w:hanging="360"/>
      </w:pPr>
      <w:rPr>
        <w:rFonts w:ascii="Courier New" w:hAnsi="Courier New" w:hint="default"/>
      </w:rPr>
    </w:lvl>
    <w:lvl w:ilvl="2" w:tplc="9BCA21F6">
      <w:start w:val="1"/>
      <w:numFmt w:val="bullet"/>
      <w:lvlText w:val=""/>
      <w:lvlJc w:val="left"/>
      <w:pPr>
        <w:ind w:left="2160" w:hanging="360"/>
      </w:pPr>
      <w:rPr>
        <w:rFonts w:ascii="Wingdings" w:hAnsi="Wingdings" w:hint="default"/>
      </w:rPr>
    </w:lvl>
    <w:lvl w:ilvl="3" w:tplc="3D2411EC">
      <w:start w:val="1"/>
      <w:numFmt w:val="bullet"/>
      <w:lvlText w:val=""/>
      <w:lvlJc w:val="left"/>
      <w:pPr>
        <w:ind w:left="2880" w:hanging="360"/>
      </w:pPr>
      <w:rPr>
        <w:rFonts w:ascii="Symbol" w:hAnsi="Symbol" w:hint="default"/>
      </w:rPr>
    </w:lvl>
    <w:lvl w:ilvl="4" w:tplc="CA408750">
      <w:start w:val="1"/>
      <w:numFmt w:val="bullet"/>
      <w:lvlText w:val="o"/>
      <w:lvlJc w:val="left"/>
      <w:pPr>
        <w:ind w:left="3600" w:hanging="360"/>
      </w:pPr>
      <w:rPr>
        <w:rFonts w:ascii="Courier New" w:hAnsi="Courier New" w:hint="default"/>
      </w:rPr>
    </w:lvl>
    <w:lvl w:ilvl="5" w:tplc="8F760BF6">
      <w:start w:val="1"/>
      <w:numFmt w:val="bullet"/>
      <w:lvlText w:val=""/>
      <w:lvlJc w:val="left"/>
      <w:pPr>
        <w:ind w:left="4320" w:hanging="360"/>
      </w:pPr>
      <w:rPr>
        <w:rFonts w:ascii="Wingdings" w:hAnsi="Wingdings" w:hint="default"/>
      </w:rPr>
    </w:lvl>
    <w:lvl w:ilvl="6" w:tplc="4AEEE686">
      <w:start w:val="1"/>
      <w:numFmt w:val="bullet"/>
      <w:lvlText w:val=""/>
      <w:lvlJc w:val="left"/>
      <w:pPr>
        <w:ind w:left="5040" w:hanging="360"/>
      </w:pPr>
      <w:rPr>
        <w:rFonts w:ascii="Symbol" w:hAnsi="Symbol" w:hint="default"/>
      </w:rPr>
    </w:lvl>
    <w:lvl w:ilvl="7" w:tplc="61C42A84">
      <w:start w:val="1"/>
      <w:numFmt w:val="bullet"/>
      <w:lvlText w:val="o"/>
      <w:lvlJc w:val="left"/>
      <w:pPr>
        <w:ind w:left="5760" w:hanging="360"/>
      </w:pPr>
      <w:rPr>
        <w:rFonts w:ascii="Courier New" w:hAnsi="Courier New" w:hint="default"/>
      </w:rPr>
    </w:lvl>
    <w:lvl w:ilvl="8" w:tplc="687A6C0A">
      <w:start w:val="1"/>
      <w:numFmt w:val="bullet"/>
      <w:lvlText w:val=""/>
      <w:lvlJc w:val="left"/>
      <w:pPr>
        <w:ind w:left="6480" w:hanging="360"/>
      </w:pPr>
      <w:rPr>
        <w:rFonts w:ascii="Wingdings" w:hAnsi="Wingdings" w:hint="default"/>
      </w:rPr>
    </w:lvl>
  </w:abstractNum>
  <w:num w:numId="1" w16cid:durableId="1749306080">
    <w:abstractNumId w:val="12"/>
  </w:num>
  <w:num w:numId="2" w16cid:durableId="1756510102">
    <w:abstractNumId w:val="3"/>
  </w:num>
  <w:num w:numId="3" w16cid:durableId="644236612">
    <w:abstractNumId w:val="7"/>
  </w:num>
  <w:num w:numId="4" w16cid:durableId="1288701328">
    <w:abstractNumId w:val="8"/>
  </w:num>
  <w:num w:numId="5" w16cid:durableId="1710913285">
    <w:abstractNumId w:val="1"/>
  </w:num>
  <w:num w:numId="6" w16cid:durableId="677269949">
    <w:abstractNumId w:val="4"/>
  </w:num>
  <w:num w:numId="7" w16cid:durableId="1032270444">
    <w:abstractNumId w:val="2"/>
  </w:num>
  <w:num w:numId="8" w16cid:durableId="2015760523">
    <w:abstractNumId w:val="9"/>
  </w:num>
  <w:num w:numId="9" w16cid:durableId="70470617">
    <w:abstractNumId w:val="11"/>
  </w:num>
  <w:num w:numId="10" w16cid:durableId="34894038">
    <w:abstractNumId w:val="6"/>
  </w:num>
  <w:num w:numId="11" w16cid:durableId="1059286195">
    <w:abstractNumId w:val="10"/>
  </w:num>
  <w:num w:numId="12" w16cid:durableId="1743723079">
    <w:abstractNumId w:val="5"/>
  </w:num>
  <w:num w:numId="13" w16cid:durableId="13452854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CF6E9A"/>
    <w:rsid w:val="00014E7A"/>
    <w:rsid w:val="000217D2"/>
    <w:rsid w:val="00026E5D"/>
    <w:rsid w:val="00040FF3"/>
    <w:rsid w:val="000505F0"/>
    <w:rsid w:val="0006016D"/>
    <w:rsid w:val="00071CE1"/>
    <w:rsid w:val="00071E29"/>
    <w:rsid w:val="0008010A"/>
    <w:rsid w:val="0008481C"/>
    <w:rsid w:val="000A3AF8"/>
    <w:rsid w:val="000D3F16"/>
    <w:rsid w:val="000E1705"/>
    <w:rsid w:val="000E2494"/>
    <w:rsid w:val="000F1897"/>
    <w:rsid w:val="000F20BD"/>
    <w:rsid w:val="00121CED"/>
    <w:rsid w:val="00126A3A"/>
    <w:rsid w:val="001343D9"/>
    <w:rsid w:val="00140919"/>
    <w:rsid w:val="00144CFA"/>
    <w:rsid w:val="00169638"/>
    <w:rsid w:val="00192DA8"/>
    <w:rsid w:val="001B3A1B"/>
    <w:rsid w:val="001D4E57"/>
    <w:rsid w:val="001E354F"/>
    <w:rsid w:val="001F32CD"/>
    <w:rsid w:val="002434F0"/>
    <w:rsid w:val="0024452E"/>
    <w:rsid w:val="0025274F"/>
    <w:rsid w:val="00260317"/>
    <w:rsid w:val="002626DB"/>
    <w:rsid w:val="00264887"/>
    <w:rsid w:val="00274A2C"/>
    <w:rsid w:val="00275ABE"/>
    <w:rsid w:val="002803E7"/>
    <w:rsid w:val="0028319C"/>
    <w:rsid w:val="0028382A"/>
    <w:rsid w:val="00290492"/>
    <w:rsid w:val="00290CF0"/>
    <w:rsid w:val="002A5569"/>
    <w:rsid w:val="002C241E"/>
    <w:rsid w:val="002D172E"/>
    <w:rsid w:val="002D42E3"/>
    <w:rsid w:val="00332AEC"/>
    <w:rsid w:val="003440B7"/>
    <w:rsid w:val="00345F5D"/>
    <w:rsid w:val="003818B9"/>
    <w:rsid w:val="003843D1"/>
    <w:rsid w:val="003851F6"/>
    <w:rsid w:val="003879FB"/>
    <w:rsid w:val="00394EBB"/>
    <w:rsid w:val="003A37C3"/>
    <w:rsid w:val="003B0469"/>
    <w:rsid w:val="003B0746"/>
    <w:rsid w:val="003B0D67"/>
    <w:rsid w:val="003C75D8"/>
    <w:rsid w:val="003D0E43"/>
    <w:rsid w:val="003D2813"/>
    <w:rsid w:val="0041033A"/>
    <w:rsid w:val="00413242"/>
    <w:rsid w:val="0043303C"/>
    <w:rsid w:val="0047254A"/>
    <w:rsid w:val="004958E4"/>
    <w:rsid w:val="004C450D"/>
    <w:rsid w:val="004C6884"/>
    <w:rsid w:val="004E62AF"/>
    <w:rsid w:val="004E6FEB"/>
    <w:rsid w:val="00503F7D"/>
    <w:rsid w:val="00513452"/>
    <w:rsid w:val="00515B98"/>
    <w:rsid w:val="00530805"/>
    <w:rsid w:val="005353E8"/>
    <w:rsid w:val="00553FEB"/>
    <w:rsid w:val="005675EA"/>
    <w:rsid w:val="005A08C7"/>
    <w:rsid w:val="005F1338"/>
    <w:rsid w:val="006034DD"/>
    <w:rsid w:val="00621AB8"/>
    <w:rsid w:val="00623FEA"/>
    <w:rsid w:val="00635E6F"/>
    <w:rsid w:val="006432D0"/>
    <w:rsid w:val="006467A4"/>
    <w:rsid w:val="006579B3"/>
    <w:rsid w:val="0066469B"/>
    <w:rsid w:val="0069242A"/>
    <w:rsid w:val="006A73B6"/>
    <w:rsid w:val="006C07D4"/>
    <w:rsid w:val="006C0A4C"/>
    <w:rsid w:val="006C726F"/>
    <w:rsid w:val="006D28DC"/>
    <w:rsid w:val="006E1781"/>
    <w:rsid w:val="00726CA2"/>
    <w:rsid w:val="007362EA"/>
    <w:rsid w:val="00742EF7"/>
    <w:rsid w:val="00743D81"/>
    <w:rsid w:val="00750E9A"/>
    <w:rsid w:val="00755CD5"/>
    <w:rsid w:val="00775110"/>
    <w:rsid w:val="00776AA0"/>
    <w:rsid w:val="007A2555"/>
    <w:rsid w:val="007A6269"/>
    <w:rsid w:val="007C6E5D"/>
    <w:rsid w:val="007E3DFF"/>
    <w:rsid w:val="007F3F5D"/>
    <w:rsid w:val="00810FE4"/>
    <w:rsid w:val="00814B77"/>
    <w:rsid w:val="00822C4A"/>
    <w:rsid w:val="008342CE"/>
    <w:rsid w:val="008412E0"/>
    <w:rsid w:val="00842387"/>
    <w:rsid w:val="0087432C"/>
    <w:rsid w:val="00890A3F"/>
    <w:rsid w:val="00897636"/>
    <w:rsid w:val="008D7778"/>
    <w:rsid w:val="008E0D28"/>
    <w:rsid w:val="00903F89"/>
    <w:rsid w:val="00907291"/>
    <w:rsid w:val="00920471"/>
    <w:rsid w:val="0092084B"/>
    <w:rsid w:val="00975AA2"/>
    <w:rsid w:val="00983EDE"/>
    <w:rsid w:val="00983F50"/>
    <w:rsid w:val="00986033"/>
    <w:rsid w:val="00986256"/>
    <w:rsid w:val="00993B43"/>
    <w:rsid w:val="009A5D6D"/>
    <w:rsid w:val="009D5F67"/>
    <w:rsid w:val="009E2BCA"/>
    <w:rsid w:val="009E45C9"/>
    <w:rsid w:val="009E70DC"/>
    <w:rsid w:val="009F092E"/>
    <w:rsid w:val="009F25EE"/>
    <w:rsid w:val="009F2F00"/>
    <w:rsid w:val="009F3ABF"/>
    <w:rsid w:val="00A13117"/>
    <w:rsid w:val="00A22313"/>
    <w:rsid w:val="00A33E62"/>
    <w:rsid w:val="00A3682A"/>
    <w:rsid w:val="00A446E1"/>
    <w:rsid w:val="00A47FBC"/>
    <w:rsid w:val="00A61911"/>
    <w:rsid w:val="00AA25BB"/>
    <w:rsid w:val="00AB7968"/>
    <w:rsid w:val="00AD5BCA"/>
    <w:rsid w:val="00AF2D28"/>
    <w:rsid w:val="00AF64E5"/>
    <w:rsid w:val="00B05762"/>
    <w:rsid w:val="00B12298"/>
    <w:rsid w:val="00B15243"/>
    <w:rsid w:val="00B24EBB"/>
    <w:rsid w:val="00B34ED4"/>
    <w:rsid w:val="00B46A82"/>
    <w:rsid w:val="00B832F6"/>
    <w:rsid w:val="00B83372"/>
    <w:rsid w:val="00B94D19"/>
    <w:rsid w:val="00BA3BAC"/>
    <w:rsid w:val="00BA799D"/>
    <w:rsid w:val="00BB0391"/>
    <w:rsid w:val="00BB630C"/>
    <w:rsid w:val="00BB7205"/>
    <w:rsid w:val="00BC1A06"/>
    <w:rsid w:val="00BC3866"/>
    <w:rsid w:val="00BC41D4"/>
    <w:rsid w:val="00BD5796"/>
    <w:rsid w:val="00BE361F"/>
    <w:rsid w:val="00BE66D6"/>
    <w:rsid w:val="00C364B8"/>
    <w:rsid w:val="00C46C5E"/>
    <w:rsid w:val="00C512A0"/>
    <w:rsid w:val="00C6309B"/>
    <w:rsid w:val="00C6363B"/>
    <w:rsid w:val="00C6680A"/>
    <w:rsid w:val="00C845F1"/>
    <w:rsid w:val="00C86E46"/>
    <w:rsid w:val="00C872E1"/>
    <w:rsid w:val="00C97742"/>
    <w:rsid w:val="00CA01D8"/>
    <w:rsid w:val="00CA4025"/>
    <w:rsid w:val="00CB241F"/>
    <w:rsid w:val="00CC49EE"/>
    <w:rsid w:val="00CC6803"/>
    <w:rsid w:val="00CC6B6A"/>
    <w:rsid w:val="00CE114C"/>
    <w:rsid w:val="00CE4446"/>
    <w:rsid w:val="00D03A0D"/>
    <w:rsid w:val="00D17C76"/>
    <w:rsid w:val="00D267E5"/>
    <w:rsid w:val="00D304E6"/>
    <w:rsid w:val="00D3124C"/>
    <w:rsid w:val="00D36E77"/>
    <w:rsid w:val="00D37C38"/>
    <w:rsid w:val="00D4597D"/>
    <w:rsid w:val="00D6719E"/>
    <w:rsid w:val="00D70829"/>
    <w:rsid w:val="00D70A07"/>
    <w:rsid w:val="00D85CF3"/>
    <w:rsid w:val="00D87FDD"/>
    <w:rsid w:val="00DC0C04"/>
    <w:rsid w:val="00DC1306"/>
    <w:rsid w:val="00DC20E8"/>
    <w:rsid w:val="00DD1509"/>
    <w:rsid w:val="00DE09EB"/>
    <w:rsid w:val="00DE4671"/>
    <w:rsid w:val="00DF25D2"/>
    <w:rsid w:val="00E1034B"/>
    <w:rsid w:val="00E32F0B"/>
    <w:rsid w:val="00E3A05A"/>
    <w:rsid w:val="00E40BDA"/>
    <w:rsid w:val="00E41DF4"/>
    <w:rsid w:val="00E51C63"/>
    <w:rsid w:val="00E54085"/>
    <w:rsid w:val="00E71247"/>
    <w:rsid w:val="00E9528E"/>
    <w:rsid w:val="00E95BB0"/>
    <w:rsid w:val="00EB16AE"/>
    <w:rsid w:val="00EE6CDD"/>
    <w:rsid w:val="00EF0BC4"/>
    <w:rsid w:val="00EF24EA"/>
    <w:rsid w:val="00EF7CC3"/>
    <w:rsid w:val="00F03D49"/>
    <w:rsid w:val="00F11ACE"/>
    <w:rsid w:val="00F32488"/>
    <w:rsid w:val="00F359E0"/>
    <w:rsid w:val="00F51BB8"/>
    <w:rsid w:val="00F72CA3"/>
    <w:rsid w:val="00F74DBE"/>
    <w:rsid w:val="00F9135E"/>
    <w:rsid w:val="00FC6A2B"/>
    <w:rsid w:val="00FE5FFB"/>
    <w:rsid w:val="01B4CA63"/>
    <w:rsid w:val="02086AE6"/>
    <w:rsid w:val="021646A3"/>
    <w:rsid w:val="02256A8B"/>
    <w:rsid w:val="02445508"/>
    <w:rsid w:val="02C6E1AA"/>
    <w:rsid w:val="033F33FE"/>
    <w:rsid w:val="0467FF01"/>
    <w:rsid w:val="04989195"/>
    <w:rsid w:val="04A7FC2F"/>
    <w:rsid w:val="04E8A175"/>
    <w:rsid w:val="0502D8C6"/>
    <w:rsid w:val="052DC6B3"/>
    <w:rsid w:val="05466849"/>
    <w:rsid w:val="06E2E245"/>
    <w:rsid w:val="0718F952"/>
    <w:rsid w:val="077B7646"/>
    <w:rsid w:val="07FCA1C2"/>
    <w:rsid w:val="08895AEE"/>
    <w:rsid w:val="08CA72ED"/>
    <w:rsid w:val="0946376A"/>
    <w:rsid w:val="09A85007"/>
    <w:rsid w:val="0A9EAC2C"/>
    <w:rsid w:val="0BA2047E"/>
    <w:rsid w:val="0C51685D"/>
    <w:rsid w:val="0C6E2A2B"/>
    <w:rsid w:val="0DC52A0A"/>
    <w:rsid w:val="0DDC9D14"/>
    <w:rsid w:val="0E1BF23B"/>
    <w:rsid w:val="0F12C1EB"/>
    <w:rsid w:val="0F528CC7"/>
    <w:rsid w:val="104C1557"/>
    <w:rsid w:val="110D66C7"/>
    <w:rsid w:val="111EAF7D"/>
    <w:rsid w:val="118D8B07"/>
    <w:rsid w:val="11E00EB9"/>
    <w:rsid w:val="12287D42"/>
    <w:rsid w:val="1237803E"/>
    <w:rsid w:val="1288BA39"/>
    <w:rsid w:val="12E38930"/>
    <w:rsid w:val="14664683"/>
    <w:rsid w:val="14A5239A"/>
    <w:rsid w:val="152F43BA"/>
    <w:rsid w:val="1542B22A"/>
    <w:rsid w:val="15E6BAF3"/>
    <w:rsid w:val="171DEF66"/>
    <w:rsid w:val="176D8602"/>
    <w:rsid w:val="182A9076"/>
    <w:rsid w:val="187FF240"/>
    <w:rsid w:val="19697508"/>
    <w:rsid w:val="19B00D20"/>
    <w:rsid w:val="19CD008A"/>
    <w:rsid w:val="1A2E457B"/>
    <w:rsid w:val="1A432F42"/>
    <w:rsid w:val="1A9A50ED"/>
    <w:rsid w:val="1ACF6E9A"/>
    <w:rsid w:val="1AFCAF3D"/>
    <w:rsid w:val="1B0FCD21"/>
    <w:rsid w:val="1B496AFE"/>
    <w:rsid w:val="1BDD5783"/>
    <w:rsid w:val="1C2A3862"/>
    <w:rsid w:val="1CA5738C"/>
    <w:rsid w:val="1CD5E3E3"/>
    <w:rsid w:val="1CDE6893"/>
    <w:rsid w:val="1D84A6A9"/>
    <w:rsid w:val="1DADE42B"/>
    <w:rsid w:val="1EAED073"/>
    <w:rsid w:val="1F67FCBD"/>
    <w:rsid w:val="1F75EFED"/>
    <w:rsid w:val="20D8995F"/>
    <w:rsid w:val="20E0174D"/>
    <w:rsid w:val="21AFC019"/>
    <w:rsid w:val="21FD903D"/>
    <w:rsid w:val="224D1475"/>
    <w:rsid w:val="235FDBB2"/>
    <w:rsid w:val="23B6D07C"/>
    <w:rsid w:val="23F07914"/>
    <w:rsid w:val="2512C6CC"/>
    <w:rsid w:val="25D7B2C7"/>
    <w:rsid w:val="267F2022"/>
    <w:rsid w:val="26B27EBB"/>
    <w:rsid w:val="2711B014"/>
    <w:rsid w:val="271A4C86"/>
    <w:rsid w:val="2755E696"/>
    <w:rsid w:val="276441E8"/>
    <w:rsid w:val="2792FE5A"/>
    <w:rsid w:val="28CA1B52"/>
    <w:rsid w:val="2A329E73"/>
    <w:rsid w:val="2A664B46"/>
    <w:rsid w:val="2A954ACA"/>
    <w:rsid w:val="2ADD1734"/>
    <w:rsid w:val="2B07ABD1"/>
    <w:rsid w:val="2B30E655"/>
    <w:rsid w:val="2B3A03D2"/>
    <w:rsid w:val="2C73F618"/>
    <w:rsid w:val="2C750595"/>
    <w:rsid w:val="2D2C6310"/>
    <w:rsid w:val="2D45374F"/>
    <w:rsid w:val="2D9D318A"/>
    <w:rsid w:val="2E37035E"/>
    <w:rsid w:val="2E3B86C0"/>
    <w:rsid w:val="2E861A82"/>
    <w:rsid w:val="2EAEE7CE"/>
    <w:rsid w:val="2F2C8FE8"/>
    <w:rsid w:val="3055029A"/>
    <w:rsid w:val="306D45E0"/>
    <w:rsid w:val="313E581B"/>
    <w:rsid w:val="313FD471"/>
    <w:rsid w:val="32A8DFBB"/>
    <w:rsid w:val="3382EA29"/>
    <w:rsid w:val="33A7D6AE"/>
    <w:rsid w:val="3413CF33"/>
    <w:rsid w:val="346A04F4"/>
    <w:rsid w:val="35FAE90B"/>
    <w:rsid w:val="36002844"/>
    <w:rsid w:val="3602DB95"/>
    <w:rsid w:val="36F1747A"/>
    <w:rsid w:val="379C9D1B"/>
    <w:rsid w:val="37DEDA08"/>
    <w:rsid w:val="38A03A0E"/>
    <w:rsid w:val="38BB88AD"/>
    <w:rsid w:val="38E6DFB5"/>
    <w:rsid w:val="38F3C9C9"/>
    <w:rsid w:val="3923F7F2"/>
    <w:rsid w:val="3B1C3B08"/>
    <w:rsid w:val="3B43345C"/>
    <w:rsid w:val="3C104C13"/>
    <w:rsid w:val="3C69FD03"/>
    <w:rsid w:val="3C996E05"/>
    <w:rsid w:val="3D3CC49A"/>
    <w:rsid w:val="3E7F7890"/>
    <w:rsid w:val="3E860104"/>
    <w:rsid w:val="3E89CF60"/>
    <w:rsid w:val="3EEFB913"/>
    <w:rsid w:val="3FB1115E"/>
    <w:rsid w:val="3FC35D06"/>
    <w:rsid w:val="4001A1E3"/>
    <w:rsid w:val="40B35891"/>
    <w:rsid w:val="40E21A27"/>
    <w:rsid w:val="433D48CD"/>
    <w:rsid w:val="43AA4EC6"/>
    <w:rsid w:val="44303FB7"/>
    <w:rsid w:val="4452D312"/>
    <w:rsid w:val="4455C083"/>
    <w:rsid w:val="446888EA"/>
    <w:rsid w:val="44BB0B74"/>
    <w:rsid w:val="452B3AA0"/>
    <w:rsid w:val="46038E23"/>
    <w:rsid w:val="46D44787"/>
    <w:rsid w:val="46DA05FB"/>
    <w:rsid w:val="4712B609"/>
    <w:rsid w:val="47923CCB"/>
    <w:rsid w:val="47C09D6E"/>
    <w:rsid w:val="47F5BA65"/>
    <w:rsid w:val="47F5E2B8"/>
    <w:rsid w:val="487D5ACE"/>
    <w:rsid w:val="49351089"/>
    <w:rsid w:val="49370360"/>
    <w:rsid w:val="496C72ED"/>
    <w:rsid w:val="4A6F035F"/>
    <w:rsid w:val="4AAAFF12"/>
    <w:rsid w:val="4AAF30E9"/>
    <w:rsid w:val="4AF9790C"/>
    <w:rsid w:val="4B47EDCF"/>
    <w:rsid w:val="4B80273F"/>
    <w:rsid w:val="4B9E573B"/>
    <w:rsid w:val="4C039E50"/>
    <w:rsid w:val="4C03B79E"/>
    <w:rsid w:val="4C0AF2B2"/>
    <w:rsid w:val="4C988E67"/>
    <w:rsid w:val="4CDCA3E4"/>
    <w:rsid w:val="4E816524"/>
    <w:rsid w:val="4F92E06F"/>
    <w:rsid w:val="4FD06CFF"/>
    <w:rsid w:val="4FDC457F"/>
    <w:rsid w:val="509863E2"/>
    <w:rsid w:val="5124299E"/>
    <w:rsid w:val="5131F08C"/>
    <w:rsid w:val="51FBD62B"/>
    <w:rsid w:val="520868C4"/>
    <w:rsid w:val="5220EF0D"/>
    <w:rsid w:val="5266548B"/>
    <w:rsid w:val="52BD725A"/>
    <w:rsid w:val="52D75B3F"/>
    <w:rsid w:val="548A520D"/>
    <w:rsid w:val="549251C9"/>
    <w:rsid w:val="54D23464"/>
    <w:rsid w:val="55EC35EB"/>
    <w:rsid w:val="55F9211B"/>
    <w:rsid w:val="5762769D"/>
    <w:rsid w:val="57A50E55"/>
    <w:rsid w:val="57DBA92F"/>
    <w:rsid w:val="57E6FECF"/>
    <w:rsid w:val="58220E92"/>
    <w:rsid w:val="58A86A60"/>
    <w:rsid w:val="5903A006"/>
    <w:rsid w:val="590A16A0"/>
    <w:rsid w:val="593D1819"/>
    <w:rsid w:val="598B5DDB"/>
    <w:rsid w:val="5A8D4153"/>
    <w:rsid w:val="5BADF8AA"/>
    <w:rsid w:val="5C950C1B"/>
    <w:rsid w:val="5CC755FE"/>
    <w:rsid w:val="5CDF8C68"/>
    <w:rsid w:val="5D4475AE"/>
    <w:rsid w:val="5DE81A9C"/>
    <w:rsid w:val="5E090F6D"/>
    <w:rsid w:val="5E0DB8F3"/>
    <w:rsid w:val="5E14E166"/>
    <w:rsid w:val="5E563E7B"/>
    <w:rsid w:val="5E8067C3"/>
    <w:rsid w:val="5EBCABDA"/>
    <w:rsid w:val="5F42439F"/>
    <w:rsid w:val="5F518534"/>
    <w:rsid w:val="5F9B3F7A"/>
    <w:rsid w:val="5FF3252C"/>
    <w:rsid w:val="607423DB"/>
    <w:rsid w:val="61AC01C1"/>
    <w:rsid w:val="62A403FE"/>
    <w:rsid w:val="63331632"/>
    <w:rsid w:val="63B3A7F3"/>
    <w:rsid w:val="6433016E"/>
    <w:rsid w:val="64B014CC"/>
    <w:rsid w:val="6577B74C"/>
    <w:rsid w:val="65FD023D"/>
    <w:rsid w:val="662A5989"/>
    <w:rsid w:val="6692A6AD"/>
    <w:rsid w:val="6817D119"/>
    <w:rsid w:val="690EE2ED"/>
    <w:rsid w:val="6ACE4569"/>
    <w:rsid w:val="6B48D6D8"/>
    <w:rsid w:val="6BC76471"/>
    <w:rsid w:val="6C48A15F"/>
    <w:rsid w:val="6D1C798D"/>
    <w:rsid w:val="6D5A8B8F"/>
    <w:rsid w:val="6DA1284D"/>
    <w:rsid w:val="6DDEEC67"/>
    <w:rsid w:val="6E39A349"/>
    <w:rsid w:val="6ECB57AD"/>
    <w:rsid w:val="6F2D3905"/>
    <w:rsid w:val="703902CB"/>
    <w:rsid w:val="70BF15A7"/>
    <w:rsid w:val="71069B2A"/>
    <w:rsid w:val="7252F1FA"/>
    <w:rsid w:val="7292227E"/>
    <w:rsid w:val="7299507E"/>
    <w:rsid w:val="73B92E2C"/>
    <w:rsid w:val="73BD3C8C"/>
    <w:rsid w:val="75B34685"/>
    <w:rsid w:val="765C6930"/>
    <w:rsid w:val="76DA7562"/>
    <w:rsid w:val="76DDFC3D"/>
    <w:rsid w:val="773EE66F"/>
    <w:rsid w:val="782A1665"/>
    <w:rsid w:val="786724C6"/>
    <w:rsid w:val="78810D75"/>
    <w:rsid w:val="7900238E"/>
    <w:rsid w:val="7993419B"/>
    <w:rsid w:val="79A1EB81"/>
    <w:rsid w:val="7A4911EB"/>
    <w:rsid w:val="7A89811F"/>
    <w:rsid w:val="7B0DB5D1"/>
    <w:rsid w:val="7D039EE7"/>
    <w:rsid w:val="7D885926"/>
    <w:rsid w:val="7DCC7285"/>
    <w:rsid w:val="7E916C66"/>
    <w:rsid w:val="7ECC02B0"/>
    <w:rsid w:val="7EDD06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F6E9A"/>
  <w15:chartTrackingRefBased/>
  <w15:docId w15:val="{FE24B1AB-6BB7-4D9B-A956-698E57E1B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946376A"/>
    <w:rPr>
      <w:lang w:val="en-GB"/>
    </w:rPr>
  </w:style>
  <w:style w:type="paragraph" w:styleId="Heading1">
    <w:name w:val="heading 1"/>
    <w:basedOn w:val="Normal"/>
    <w:next w:val="Normal"/>
    <w:link w:val="Heading1Char"/>
    <w:uiPriority w:val="9"/>
    <w:qFormat/>
    <w:rsid w:val="0946376A"/>
    <w:pPr>
      <w:keepNext/>
      <w:keepLines/>
      <w:spacing w:before="360" w:after="8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94637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94637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94637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94637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94637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94637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946376A"/>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946376A"/>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71069B2A"/>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lang w:val="en-GB"/>
    </w:rPr>
  </w:style>
  <w:style w:type="character" w:customStyle="1" w:styleId="Heading9Char">
    <w:name w:val="Heading 9 Char"/>
    <w:basedOn w:val="DefaultParagraphFont"/>
    <w:link w:val="Heading9"/>
    <w:uiPriority w:val="9"/>
    <w:rPr>
      <w:rFonts w:eastAsiaTheme="majorEastAsia" w:cstheme="majorBidi"/>
      <w:color w:val="272727"/>
      <w:lang w:val="en-GB"/>
    </w:rPr>
  </w:style>
  <w:style w:type="character" w:customStyle="1" w:styleId="TitleChar">
    <w:name w:val="Title Char"/>
    <w:link w:val="Title"/>
    <w:uiPriority w:val="10"/>
    <w:rsid w:val="71069B2A"/>
  </w:style>
  <w:style w:type="paragraph" w:styleId="Title">
    <w:name w:val="Title"/>
    <w:basedOn w:val="Heading1"/>
    <w:next w:val="Normal"/>
    <w:link w:val="TitleChar"/>
    <w:uiPriority w:val="10"/>
    <w:qFormat/>
    <w:rsid w:val="71069B2A"/>
  </w:style>
  <w:style w:type="character" w:customStyle="1" w:styleId="SubtitleChar">
    <w:name w:val="Subtitle Char"/>
    <w:basedOn w:val="DefaultParagraphFont"/>
    <w:link w:val="Subtitle"/>
    <w:uiPriority w:val="11"/>
    <w:rPr>
      <w:rFonts w:eastAsiaTheme="majorEastAsia" w:cstheme="majorBidi"/>
      <w:color w:val="595959" w:themeColor="text1" w:themeTint="A6"/>
      <w:sz w:val="28"/>
      <w:szCs w:val="28"/>
      <w:lang w:val="en-GB"/>
    </w:rPr>
  </w:style>
  <w:style w:type="paragraph" w:styleId="Subtitle">
    <w:name w:val="Subtitle"/>
    <w:basedOn w:val="Normal"/>
    <w:next w:val="Normal"/>
    <w:link w:val="SubtitleChar"/>
    <w:uiPriority w:val="11"/>
    <w:qFormat/>
    <w:rsid w:val="0946376A"/>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0946376A"/>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094637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0946376A"/>
    <w:pPr>
      <w:tabs>
        <w:tab w:val="center" w:pos="4680"/>
        <w:tab w:val="right" w:pos="9360"/>
      </w:tabs>
      <w:spacing w:after="0" w:line="240" w:lineRule="auto"/>
    </w:pPr>
  </w:style>
  <w:style w:type="paragraph" w:styleId="Footer">
    <w:name w:val="footer"/>
    <w:basedOn w:val="Normal"/>
    <w:uiPriority w:val="99"/>
    <w:unhideWhenUsed/>
    <w:rsid w:val="0946376A"/>
    <w:pPr>
      <w:tabs>
        <w:tab w:val="center" w:pos="4680"/>
        <w:tab w:val="right" w:pos="9360"/>
      </w:tabs>
      <w:spacing w:after="0" w:line="240" w:lineRule="auto"/>
    </w:pPr>
  </w:style>
  <w:style w:type="paragraph" w:styleId="TOC1">
    <w:name w:val="toc 1"/>
    <w:basedOn w:val="Normal"/>
    <w:next w:val="Normal"/>
    <w:uiPriority w:val="39"/>
    <w:unhideWhenUsed/>
    <w:rsid w:val="0946376A"/>
    <w:pPr>
      <w:spacing w:after="100"/>
    </w:pPr>
  </w:style>
  <w:style w:type="character" w:styleId="Hyperlink">
    <w:name w:val="Hyperlink"/>
    <w:basedOn w:val="DefaultParagraphFont"/>
    <w:uiPriority w:val="99"/>
    <w:unhideWhenUsed/>
    <w:rsid w:val="71069B2A"/>
    <w:rPr>
      <w:color w:val="467886"/>
      <w:u w:val="single"/>
    </w:rPr>
  </w:style>
  <w:style w:type="paragraph" w:styleId="ListParagraph">
    <w:name w:val="List Paragraph"/>
    <w:basedOn w:val="Normal"/>
    <w:uiPriority w:val="34"/>
    <w:qFormat/>
    <w:rsid w:val="0946376A"/>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C0C04"/>
    <w:pPr>
      <w:spacing w:before="100" w:beforeAutospacing="1" w:after="100" w:afterAutospacing="1" w:line="240" w:lineRule="auto"/>
    </w:pPr>
    <w:rPr>
      <w:rFonts w:ascii="Times New Roman" w:hAnsi="Times New Roman" w:cs="Times New Roman"/>
      <w:lang w:eastAsia="en-US"/>
    </w:rPr>
  </w:style>
  <w:style w:type="character" w:styleId="Strong">
    <w:name w:val="Strong"/>
    <w:basedOn w:val="DefaultParagraphFont"/>
    <w:uiPriority w:val="22"/>
    <w:qFormat/>
    <w:rsid w:val="00DC0C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22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3</TotalTime>
  <Pages>13</Pages>
  <Words>3005</Words>
  <Characters>17135</Characters>
  <Application>Microsoft Office Word</Application>
  <DocSecurity>0</DocSecurity>
  <Lines>142</Lines>
  <Paragraphs>40</Paragraphs>
  <ScaleCrop>false</ScaleCrop>
  <Company/>
  <LinksUpToDate>false</LinksUpToDate>
  <CharactersWithSpaces>20100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Williams (2205436)</dc:creator>
  <cp:keywords/>
  <dc:description/>
  <cp:lastModifiedBy>Jade Williams (2205436)</cp:lastModifiedBy>
  <cp:revision>72</cp:revision>
  <dcterms:created xsi:type="dcterms:W3CDTF">2025-04-04T00:21:00Z</dcterms:created>
  <dcterms:modified xsi:type="dcterms:W3CDTF">2025-05-01T12:14:00Z</dcterms:modified>
</cp:coreProperties>
</file>