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37"/>
        <w:tblW w:w="10060" w:type="dxa"/>
        <w:tblLook w:val="04A0" w:firstRow="1" w:lastRow="0" w:firstColumn="1" w:lastColumn="0" w:noHBand="0" w:noVBand="1"/>
      </w:tblPr>
      <w:tblGrid>
        <w:gridCol w:w="3256"/>
        <w:gridCol w:w="4110"/>
        <w:gridCol w:w="2694"/>
      </w:tblGrid>
      <w:tr w:rsidR="005A0205" w14:paraId="2DFB6756" w14:textId="77777777" w:rsidTr="00711A2A">
        <w:trPr>
          <w:trHeight w:val="558"/>
        </w:trPr>
        <w:tc>
          <w:tcPr>
            <w:tcW w:w="3256" w:type="dxa"/>
          </w:tcPr>
          <w:p w14:paraId="79635B3F" w14:textId="77777777" w:rsidR="005A0205" w:rsidRPr="00CA5B94" w:rsidRDefault="005A0205" w:rsidP="00711A2A">
            <w:pPr>
              <w:pStyle w:val="AssignBody"/>
              <w:rPr>
                <w:rFonts w:cs="Arial"/>
                <w:b/>
                <w:bCs/>
              </w:rPr>
            </w:pPr>
            <w:proofErr w:type="spellStart"/>
            <w:r w:rsidRPr="00CA5B94">
              <w:rPr>
                <w:rFonts w:cs="Arial"/>
                <w:b/>
                <w:bCs/>
              </w:rPr>
              <w:t>Targedau</w:t>
            </w:r>
            <w:proofErr w:type="spellEnd"/>
          </w:p>
        </w:tc>
        <w:tc>
          <w:tcPr>
            <w:tcW w:w="4110" w:type="dxa"/>
          </w:tcPr>
          <w:p w14:paraId="73B06928" w14:textId="77777777" w:rsidR="005A0205" w:rsidRPr="00CA5B94" w:rsidRDefault="005A0205" w:rsidP="00711A2A">
            <w:pPr>
              <w:pStyle w:val="AssignBody"/>
              <w:rPr>
                <w:rFonts w:cs="Arial"/>
                <w:b/>
                <w:bCs/>
              </w:rPr>
            </w:pPr>
            <w:proofErr w:type="spellStart"/>
            <w:r w:rsidRPr="00CA5B94">
              <w:rPr>
                <w:rFonts w:cs="Arial"/>
                <w:b/>
                <w:bCs/>
              </w:rPr>
              <w:t>Sut</w:t>
            </w:r>
            <w:proofErr w:type="spellEnd"/>
            <w:r w:rsidRPr="00CA5B94">
              <w:rPr>
                <w:rFonts w:cs="Arial"/>
                <w:b/>
                <w:bCs/>
              </w:rPr>
              <w:t xml:space="preserve"> </w:t>
            </w:r>
            <w:proofErr w:type="spellStart"/>
            <w:r w:rsidRPr="00CA5B94">
              <w:rPr>
                <w:rFonts w:cs="Arial"/>
                <w:b/>
                <w:bCs/>
              </w:rPr>
              <w:t>rydych</w:t>
            </w:r>
            <w:proofErr w:type="spellEnd"/>
            <w:r w:rsidRPr="00CA5B94">
              <w:rPr>
                <w:rFonts w:cs="Arial"/>
                <w:b/>
                <w:bCs/>
              </w:rPr>
              <w:t xml:space="preserve"> </w:t>
            </w:r>
            <w:proofErr w:type="spellStart"/>
            <w:r w:rsidRPr="00CA5B94">
              <w:rPr>
                <w:rFonts w:cs="Arial"/>
                <w:b/>
                <w:bCs/>
              </w:rPr>
              <w:t>wedi</w:t>
            </w:r>
            <w:proofErr w:type="spellEnd"/>
            <w:r w:rsidRPr="00CA5B94">
              <w:rPr>
                <w:rFonts w:cs="Arial"/>
                <w:b/>
                <w:bCs/>
              </w:rPr>
              <w:t xml:space="preserve"> </w:t>
            </w:r>
            <w:proofErr w:type="spellStart"/>
            <w:r w:rsidRPr="00CA5B94">
              <w:rPr>
                <w:rFonts w:cs="Arial"/>
                <w:b/>
                <w:bCs/>
              </w:rPr>
              <w:t>gweithio</w:t>
            </w:r>
            <w:proofErr w:type="spellEnd"/>
            <w:r w:rsidRPr="00CA5B94">
              <w:rPr>
                <w:rFonts w:cs="Arial"/>
                <w:b/>
                <w:bCs/>
              </w:rPr>
              <w:t xml:space="preserve"> </w:t>
            </w:r>
            <w:proofErr w:type="spellStart"/>
            <w:r w:rsidRPr="00CA5B94">
              <w:rPr>
                <w:rFonts w:cs="Arial"/>
                <w:b/>
                <w:bCs/>
              </w:rPr>
              <w:t>ar</w:t>
            </w:r>
            <w:proofErr w:type="spellEnd"/>
            <w:r w:rsidRPr="00CA5B94">
              <w:rPr>
                <w:rFonts w:cs="Arial"/>
                <w:b/>
                <w:bCs/>
              </w:rPr>
              <w:t xml:space="preserve"> </w:t>
            </w:r>
            <w:proofErr w:type="spellStart"/>
            <w:r w:rsidRPr="00CA5B94">
              <w:rPr>
                <w:rFonts w:cs="Arial"/>
                <w:b/>
                <w:bCs/>
              </w:rPr>
              <w:t>hwn</w:t>
            </w:r>
            <w:proofErr w:type="spellEnd"/>
            <w:r w:rsidRPr="00CA5B94">
              <w:rPr>
                <w:rFonts w:cs="Arial"/>
                <w:b/>
                <w:bCs/>
              </w:rPr>
              <w:t xml:space="preserve">? </w:t>
            </w:r>
          </w:p>
        </w:tc>
        <w:tc>
          <w:tcPr>
            <w:tcW w:w="2694" w:type="dxa"/>
          </w:tcPr>
          <w:p w14:paraId="51BF2BAD" w14:textId="77777777" w:rsidR="005A0205" w:rsidRPr="00CA5B94" w:rsidRDefault="005A0205" w:rsidP="00711A2A">
            <w:pPr>
              <w:pStyle w:val="AssignBody"/>
              <w:rPr>
                <w:rFonts w:cs="Arial"/>
                <w:b/>
                <w:bCs/>
              </w:rPr>
            </w:pPr>
            <w:proofErr w:type="spellStart"/>
            <w:r w:rsidRPr="00CA5B94">
              <w:rPr>
                <w:rFonts w:cs="Arial"/>
                <w:b/>
                <w:bCs/>
              </w:rPr>
              <w:t>Ceir</w:t>
            </w:r>
            <w:proofErr w:type="spellEnd"/>
            <w:r w:rsidRPr="00CA5B94">
              <w:rPr>
                <w:rFonts w:cs="Arial"/>
                <w:b/>
                <w:bCs/>
              </w:rPr>
              <w:t xml:space="preserve"> </w:t>
            </w:r>
            <w:proofErr w:type="spellStart"/>
            <w:r w:rsidRPr="00CA5B94">
              <w:rPr>
                <w:rFonts w:cs="Arial"/>
                <w:b/>
                <w:bCs/>
              </w:rPr>
              <w:t>enghraifft</w:t>
            </w:r>
            <w:proofErr w:type="spellEnd"/>
            <w:r w:rsidRPr="00CA5B94">
              <w:rPr>
                <w:rFonts w:cs="Arial"/>
                <w:b/>
                <w:bCs/>
              </w:rPr>
              <w:t xml:space="preserve"> </w:t>
            </w:r>
            <w:proofErr w:type="spellStart"/>
            <w:r w:rsidRPr="00CA5B94">
              <w:rPr>
                <w:rFonts w:cs="Arial"/>
                <w:b/>
                <w:bCs/>
              </w:rPr>
              <w:t>ar</w:t>
            </w:r>
            <w:proofErr w:type="spellEnd"/>
            <w:r w:rsidRPr="00CA5B94">
              <w:rPr>
                <w:rFonts w:cs="Arial"/>
                <w:b/>
                <w:bCs/>
              </w:rPr>
              <w:t xml:space="preserve"> </w:t>
            </w:r>
            <w:proofErr w:type="spellStart"/>
            <w:r w:rsidRPr="00CA5B94">
              <w:rPr>
                <w:rFonts w:cs="Arial"/>
                <w:b/>
                <w:bCs/>
              </w:rPr>
              <w:t>dudalen</w:t>
            </w:r>
            <w:proofErr w:type="spellEnd"/>
            <w:r w:rsidRPr="00CA5B94">
              <w:rPr>
                <w:rFonts w:cs="Arial"/>
                <w:b/>
                <w:bCs/>
              </w:rPr>
              <w:t xml:space="preserve">: </w:t>
            </w:r>
          </w:p>
        </w:tc>
      </w:tr>
      <w:tr w:rsidR="005A0205" w14:paraId="704EA580" w14:textId="77777777" w:rsidTr="00711A2A">
        <w:tc>
          <w:tcPr>
            <w:tcW w:w="3256" w:type="dxa"/>
          </w:tcPr>
          <w:p w14:paraId="20B81FC4" w14:textId="77777777" w:rsidR="005A0205" w:rsidRPr="00CA5B94" w:rsidRDefault="005A0205" w:rsidP="00711A2A">
            <w:pPr>
              <w:rPr>
                <w:rFonts w:ascii="Arial" w:hAnsi="Arial" w:cs="Arial"/>
              </w:rPr>
            </w:pPr>
            <w:proofErr w:type="spellStart"/>
            <w:r w:rsidRPr="00CA5B94">
              <w:rPr>
                <w:rFonts w:ascii="Arial" w:hAnsi="Arial" w:cs="Arial"/>
                <w:b/>
                <w:bCs/>
                <w:sz w:val="20"/>
                <w:szCs w:val="20"/>
              </w:rPr>
              <w:t>T</w:t>
            </w:r>
            <w:bookmarkStart w:id="0" w:name="cysill"/>
            <w:bookmarkEnd w:id="0"/>
            <w:r w:rsidRPr="00CA5B94">
              <w:rPr>
                <w:rFonts w:ascii="Arial" w:hAnsi="Arial" w:cs="Arial"/>
                <w:b/>
                <w:bCs/>
                <w:sz w:val="20"/>
                <w:szCs w:val="20"/>
              </w:rPr>
              <w:t>arged</w:t>
            </w:r>
            <w:proofErr w:type="spellEnd"/>
            <w:r w:rsidRPr="00CA5B94">
              <w:rPr>
                <w:rFonts w:ascii="Arial" w:hAnsi="Arial" w:cs="Arial"/>
                <w:b/>
                <w:bCs/>
                <w:sz w:val="20"/>
                <w:szCs w:val="20"/>
              </w:rPr>
              <w:t xml:space="preserve"> 1: </w:t>
            </w:r>
            <w:r w:rsidRPr="00CA5B94">
              <w:rPr>
                <w:rFonts w:ascii="Arial" w:hAnsi="Arial" w:cs="Arial"/>
                <w:color w:val="283041"/>
                <w:sz w:val="21"/>
                <w:szCs w:val="21"/>
                <w:shd w:val="clear" w:color="auto" w:fill="FFFFFF"/>
              </w:rPr>
              <w:t xml:space="preserve"> </w:t>
            </w:r>
            <w:proofErr w:type="spellStart"/>
            <w:r w:rsidRPr="00CA5B94">
              <w:rPr>
                <w:rFonts w:ascii="Arial" w:hAnsi="Arial" w:cs="Arial"/>
                <w:sz w:val="21"/>
                <w:szCs w:val="21"/>
                <w:shd w:val="clear" w:color="auto" w:fill="FFFFFF"/>
              </w:rPr>
              <w:t>Osgoi</w:t>
            </w:r>
            <w:proofErr w:type="spellEnd"/>
            <w:r w:rsidRPr="00CA5B94">
              <w:rPr>
                <w:rFonts w:ascii="Arial" w:hAnsi="Arial" w:cs="Arial"/>
                <w:sz w:val="21"/>
                <w:szCs w:val="21"/>
                <w:shd w:val="clear" w:color="auto" w:fill="FFFFFF"/>
              </w:rPr>
              <w:t xml:space="preserve"> </w:t>
            </w:r>
            <w:proofErr w:type="spellStart"/>
            <w:r w:rsidRPr="00CA5B94">
              <w:rPr>
                <w:rFonts w:ascii="Arial" w:hAnsi="Arial" w:cs="Arial"/>
                <w:sz w:val="21"/>
                <w:szCs w:val="21"/>
                <w:shd w:val="clear" w:color="auto" w:fill="FFFFFF"/>
              </w:rPr>
              <w:t>esgeulustod</w:t>
            </w:r>
            <w:proofErr w:type="spellEnd"/>
            <w:r w:rsidRPr="00CA5B94">
              <w:rPr>
                <w:rFonts w:ascii="Arial" w:hAnsi="Arial" w:cs="Arial"/>
                <w:sz w:val="21"/>
                <w:szCs w:val="21"/>
                <w:shd w:val="clear" w:color="auto" w:fill="FFFFFF"/>
              </w:rPr>
              <w:t xml:space="preserve"> </w:t>
            </w:r>
            <w:proofErr w:type="spellStart"/>
            <w:r w:rsidRPr="00CA5B94">
              <w:rPr>
                <w:rFonts w:ascii="Arial" w:hAnsi="Arial" w:cs="Arial"/>
                <w:sz w:val="21"/>
                <w:szCs w:val="21"/>
                <w:shd w:val="clear" w:color="auto" w:fill="FFFFFF"/>
              </w:rPr>
              <w:t>wrth</w:t>
            </w:r>
            <w:proofErr w:type="spellEnd"/>
            <w:r w:rsidRPr="00CA5B94">
              <w:rPr>
                <w:rFonts w:ascii="Arial" w:hAnsi="Arial" w:cs="Arial"/>
                <w:sz w:val="21"/>
                <w:szCs w:val="21"/>
                <w:shd w:val="clear" w:color="auto" w:fill="FFFFFF"/>
              </w:rPr>
              <w:t xml:space="preserve"> </w:t>
            </w:r>
            <w:proofErr w:type="spellStart"/>
            <w:r w:rsidRPr="00CA5B94">
              <w:rPr>
                <w:rFonts w:ascii="Arial" w:hAnsi="Arial" w:cs="Arial"/>
                <w:sz w:val="21"/>
                <w:szCs w:val="21"/>
                <w:shd w:val="clear" w:color="auto" w:fill="FFFFFF"/>
              </w:rPr>
              <w:t>gyfeirnodi</w:t>
            </w:r>
            <w:proofErr w:type="spellEnd"/>
            <w:r w:rsidRPr="00CA5B94">
              <w:rPr>
                <w:rFonts w:ascii="Arial" w:hAnsi="Arial" w:cs="Arial"/>
                <w:sz w:val="21"/>
                <w:szCs w:val="21"/>
                <w:shd w:val="clear" w:color="auto" w:fill="FFFFFF"/>
              </w:rPr>
              <w:t xml:space="preserve"> </w:t>
            </w:r>
            <w:proofErr w:type="spellStart"/>
            <w:r w:rsidRPr="00CA5B94">
              <w:rPr>
                <w:rFonts w:ascii="Arial" w:hAnsi="Arial" w:cs="Arial"/>
                <w:sz w:val="21"/>
                <w:szCs w:val="21"/>
                <w:shd w:val="clear" w:color="auto" w:fill="FFFFFF"/>
              </w:rPr>
              <w:t>yn</w:t>
            </w:r>
            <w:proofErr w:type="spellEnd"/>
            <w:r w:rsidRPr="00CA5B94">
              <w:rPr>
                <w:rFonts w:ascii="Arial" w:hAnsi="Arial" w:cs="Arial"/>
                <w:sz w:val="21"/>
                <w:szCs w:val="21"/>
                <w:shd w:val="clear" w:color="auto" w:fill="FFFFFF"/>
              </w:rPr>
              <w:t xml:space="preserve"> y </w:t>
            </w:r>
            <w:proofErr w:type="spellStart"/>
            <w:r w:rsidRPr="00CA5B94">
              <w:rPr>
                <w:rFonts w:ascii="Arial" w:hAnsi="Arial" w:cs="Arial"/>
                <w:sz w:val="21"/>
                <w:szCs w:val="21"/>
                <w:shd w:val="clear" w:color="auto" w:fill="FFFFFF"/>
              </w:rPr>
              <w:t>llyfryddiaeth</w:t>
            </w:r>
            <w:proofErr w:type="spellEnd"/>
            <w:r w:rsidRPr="00CA5B94">
              <w:rPr>
                <w:rFonts w:ascii="Arial" w:hAnsi="Arial" w:cs="Arial"/>
                <w:sz w:val="21"/>
                <w:szCs w:val="21"/>
                <w:shd w:val="clear" w:color="auto" w:fill="FFFFFF"/>
              </w:rPr>
              <w:t xml:space="preserve">. </w:t>
            </w:r>
          </w:p>
        </w:tc>
        <w:tc>
          <w:tcPr>
            <w:tcW w:w="4110" w:type="dxa"/>
          </w:tcPr>
          <w:p w14:paraId="52A76DA8" w14:textId="77777777" w:rsidR="005A0205" w:rsidRPr="00CA5B94" w:rsidRDefault="005A0205" w:rsidP="00711A2A">
            <w:pPr>
              <w:rPr>
                <w:rFonts w:ascii="Arial" w:hAnsi="Arial" w:cs="Arial"/>
              </w:rPr>
            </w:pPr>
            <w:proofErr w:type="spellStart"/>
            <w:r w:rsidRPr="00CA5B94">
              <w:rPr>
                <w:rFonts w:ascii="Arial" w:hAnsi="Arial" w:cs="Arial"/>
              </w:rPr>
              <w:t>Defnyddio</w:t>
            </w:r>
            <w:proofErr w:type="spellEnd"/>
            <w:r w:rsidRPr="00CA5B94">
              <w:rPr>
                <w:rFonts w:ascii="Arial" w:hAnsi="Arial" w:cs="Arial"/>
              </w:rPr>
              <w:t xml:space="preserve"> </w:t>
            </w:r>
            <w:proofErr w:type="spellStart"/>
            <w:r w:rsidRPr="00CA5B94">
              <w:rPr>
                <w:rFonts w:ascii="Arial" w:hAnsi="Arial" w:cs="Arial"/>
              </w:rPr>
              <w:t>Llawlyfr</w:t>
            </w:r>
            <w:proofErr w:type="spellEnd"/>
            <w:r w:rsidRPr="00CA5B94">
              <w:rPr>
                <w:rFonts w:ascii="Arial" w:hAnsi="Arial" w:cs="Arial"/>
              </w:rPr>
              <w:t xml:space="preserve"> </w:t>
            </w:r>
            <w:proofErr w:type="spellStart"/>
            <w:r w:rsidRPr="00CA5B94">
              <w:rPr>
                <w:rFonts w:ascii="Arial" w:hAnsi="Arial" w:cs="Arial"/>
              </w:rPr>
              <w:t>Cyfeirnodi</w:t>
            </w:r>
            <w:proofErr w:type="spellEnd"/>
            <w:r w:rsidRPr="00CA5B94">
              <w:rPr>
                <w:rFonts w:ascii="Arial" w:hAnsi="Arial" w:cs="Arial"/>
              </w:rPr>
              <w:t xml:space="preserve"> Harvard. </w:t>
            </w:r>
          </w:p>
        </w:tc>
        <w:tc>
          <w:tcPr>
            <w:tcW w:w="2694" w:type="dxa"/>
          </w:tcPr>
          <w:p w14:paraId="7C269C7F" w14:textId="227F0E5E" w:rsidR="005A0205" w:rsidRPr="00CA5B94" w:rsidRDefault="005A0205" w:rsidP="00711A2A">
            <w:pPr>
              <w:pStyle w:val="AssignBody"/>
              <w:rPr>
                <w:rFonts w:cs="Arial"/>
              </w:rPr>
            </w:pPr>
            <w:r w:rsidRPr="00CA5B94">
              <w:rPr>
                <w:rFonts w:cs="Arial"/>
              </w:rPr>
              <w:t xml:space="preserve"> </w:t>
            </w:r>
            <w:r w:rsidR="00BB26C4" w:rsidRPr="00CA5B94">
              <w:rPr>
                <w:rFonts w:cs="Arial"/>
              </w:rPr>
              <w:t>7-8</w:t>
            </w:r>
          </w:p>
        </w:tc>
      </w:tr>
    </w:tbl>
    <w:p w14:paraId="143018F6" w14:textId="77777777" w:rsidR="000A6DF3" w:rsidRPr="000A6DF3" w:rsidRDefault="000A6DF3" w:rsidP="000A6DF3">
      <w:pPr>
        <w:pStyle w:val="NormalWeb"/>
        <w:jc w:val="center"/>
        <w:rPr>
          <w:rFonts w:ascii="Arial" w:hAnsi="Arial" w:cs="Arial"/>
          <w:b/>
          <w:bCs/>
          <w:sz w:val="36"/>
          <w:szCs w:val="36"/>
          <w:u w:val="single"/>
        </w:rPr>
      </w:pPr>
    </w:p>
    <w:p w14:paraId="143A59C8" w14:textId="77777777" w:rsidR="000A6DF3" w:rsidRPr="000A6DF3" w:rsidRDefault="000A6DF3" w:rsidP="000A6DF3">
      <w:pPr>
        <w:pStyle w:val="NormalWeb"/>
        <w:rPr>
          <w:rFonts w:ascii="Arial" w:hAnsi="Arial" w:cs="Arial"/>
        </w:rPr>
      </w:pPr>
      <w:r w:rsidRPr="000A6DF3">
        <w:rPr>
          <w:rFonts w:ascii="Arial" w:hAnsi="Arial" w:cs="Arial"/>
          <w:b/>
          <w:bCs/>
          <w:sz w:val="36"/>
          <w:szCs w:val="36"/>
          <w:u w:val="single"/>
        </w:rPr>
        <w:t>Teitl y modwl:</w:t>
      </w:r>
      <w:r w:rsidRPr="000A6DF3">
        <w:rPr>
          <w:rFonts w:ascii="Arial" w:hAnsi="Arial" w:cs="Arial"/>
          <w:b/>
          <w:bCs/>
          <w:sz w:val="36"/>
          <w:szCs w:val="36"/>
        </w:rPr>
        <w:t xml:space="preserve"> </w:t>
      </w:r>
      <w:r w:rsidRPr="000A6DF3">
        <w:rPr>
          <w:rFonts w:ascii="Arial" w:hAnsi="Arial" w:cs="Arial"/>
          <w:b/>
          <w:bCs/>
          <w:sz w:val="32"/>
          <w:szCs w:val="32"/>
        </w:rPr>
        <w:t>Dysgwyr, Ysgolion a Chymunedau: ble’r ydw i’n addysgu?</w:t>
      </w:r>
      <w:r w:rsidRPr="000A6DF3">
        <w:rPr>
          <w:rFonts w:ascii="Arial" w:hAnsi="Arial" w:cs="Arial"/>
          <w:b/>
          <w:bCs/>
          <w:sz w:val="22"/>
          <w:szCs w:val="22"/>
        </w:rPr>
        <w:t xml:space="preserve"> </w:t>
      </w:r>
      <w:bookmarkStart w:id="1" w:name="_GoBack"/>
      <w:bookmarkEnd w:id="1"/>
    </w:p>
    <w:p w14:paraId="1D92FAEA" w14:textId="77777777" w:rsidR="000A6DF3" w:rsidRPr="000A6DF3" w:rsidRDefault="000A6DF3" w:rsidP="000A6DF3">
      <w:pPr>
        <w:pStyle w:val="NormalWeb"/>
        <w:rPr>
          <w:rFonts w:ascii="Arial" w:hAnsi="Arial" w:cs="Arial"/>
          <w:sz w:val="28"/>
          <w:szCs w:val="28"/>
        </w:rPr>
      </w:pPr>
      <w:r w:rsidRPr="000A6DF3">
        <w:rPr>
          <w:rFonts w:ascii="Arial" w:hAnsi="Arial" w:cs="Arial"/>
          <w:b/>
          <w:bCs/>
          <w:sz w:val="28"/>
          <w:szCs w:val="28"/>
          <w:u w:val="single"/>
        </w:rPr>
        <w:t>Teitl yr aseiniad:</w:t>
      </w:r>
      <w:r w:rsidRPr="000A6DF3">
        <w:rPr>
          <w:rFonts w:ascii="Arial" w:hAnsi="Arial" w:cs="Arial"/>
          <w:b/>
          <w:bCs/>
          <w:sz w:val="28"/>
          <w:szCs w:val="28"/>
        </w:rPr>
        <w:t xml:space="preserve"> </w:t>
      </w:r>
      <w:r w:rsidRPr="000A6DF3">
        <w:rPr>
          <w:rFonts w:ascii="Arial" w:hAnsi="Arial" w:cs="Arial"/>
          <w:color w:val="000000"/>
          <w:sz w:val="28"/>
          <w:szCs w:val="28"/>
        </w:rPr>
        <w:t xml:space="preserve"> </w:t>
      </w:r>
      <w:r w:rsidRPr="000A6DF3">
        <w:rPr>
          <w:rFonts w:ascii="Arial" w:hAnsi="Arial" w:cs="Arial"/>
          <w:b/>
          <w:bCs/>
          <w:sz w:val="28"/>
          <w:szCs w:val="28"/>
        </w:rPr>
        <w:t xml:space="preserve">Elfen 2- </w:t>
      </w:r>
      <w:r w:rsidRPr="000A6DF3">
        <w:rPr>
          <w:rFonts w:ascii="Arial" w:hAnsi="Arial" w:cs="Arial"/>
          <w:sz w:val="28"/>
          <w:szCs w:val="28"/>
        </w:rPr>
        <w:t xml:space="preserve">Sut mae ysgol yn datblygu un agwedd ar ei Chynllun Datblygu Ysgol: adroddiad sy’n adfyfyrio’n feirniadol ar y camau gweithredu, yr effaith a’r sylfaen dystiolaeth </w:t>
      </w:r>
    </w:p>
    <w:p w14:paraId="2AB0B1C2" w14:textId="77777777" w:rsidR="000A6DF3" w:rsidRPr="000A6DF3" w:rsidRDefault="000A6DF3" w:rsidP="000A6DF3">
      <w:pPr>
        <w:pStyle w:val="NormalWeb"/>
        <w:shd w:val="clear" w:color="auto" w:fill="FFFFFF"/>
        <w:rPr>
          <w:rFonts w:ascii="Arial" w:hAnsi="Arial" w:cs="Arial"/>
          <w:b/>
          <w:bCs/>
          <w:sz w:val="28"/>
          <w:szCs w:val="28"/>
          <w:u w:val="single"/>
        </w:rPr>
      </w:pPr>
      <w:r w:rsidRPr="000A6DF3">
        <w:rPr>
          <w:rFonts w:ascii="Arial" w:hAnsi="Arial" w:cs="Arial"/>
          <w:b/>
          <w:bCs/>
          <w:sz w:val="28"/>
          <w:szCs w:val="28"/>
          <w:u w:val="single"/>
        </w:rPr>
        <w:t>Elfen 2</w:t>
      </w:r>
    </w:p>
    <w:p w14:paraId="57A035A5" w14:textId="2EFC6268" w:rsidR="005A309A" w:rsidRDefault="005A309A" w:rsidP="004F3226">
      <w:pPr>
        <w:pStyle w:val="NormalWeb"/>
        <w:shd w:val="clear" w:color="auto" w:fill="FFFFFF"/>
        <w:rPr>
          <w:rFonts w:ascii="Arial" w:hAnsi="Arial" w:cs="Arial"/>
          <w:sz w:val="22"/>
          <w:szCs w:val="22"/>
        </w:rPr>
      </w:pPr>
      <w:r w:rsidRPr="005A309A">
        <w:rPr>
          <w:rFonts w:ascii="Arial" w:hAnsi="Arial" w:cs="Arial"/>
          <w:sz w:val="22"/>
          <w:szCs w:val="22"/>
        </w:rPr>
        <w:t>Drwy gyfrnwg yr aseiniad yma, byddaf yn adfyfrio’n feirniadol ar y camau gweithr</w:t>
      </w:r>
      <w:r w:rsidR="00977C24">
        <w:rPr>
          <w:rFonts w:ascii="Arial" w:hAnsi="Arial" w:cs="Arial"/>
          <w:sz w:val="22"/>
          <w:szCs w:val="22"/>
        </w:rPr>
        <w:t>e</w:t>
      </w:r>
      <w:r w:rsidRPr="005A309A">
        <w:rPr>
          <w:rFonts w:ascii="Arial" w:hAnsi="Arial" w:cs="Arial"/>
          <w:sz w:val="22"/>
          <w:szCs w:val="22"/>
        </w:rPr>
        <w:t>du, yr effaith a’r sylfaen i benderfy</w:t>
      </w:r>
      <w:r w:rsidR="00977C24">
        <w:rPr>
          <w:rFonts w:ascii="Arial" w:hAnsi="Arial" w:cs="Arial"/>
          <w:sz w:val="22"/>
          <w:szCs w:val="22"/>
        </w:rPr>
        <w:t>ni</w:t>
      </w:r>
      <w:r w:rsidRPr="005A309A">
        <w:rPr>
          <w:rFonts w:ascii="Arial" w:hAnsi="Arial" w:cs="Arial"/>
          <w:sz w:val="22"/>
          <w:szCs w:val="22"/>
        </w:rPr>
        <w:t>adau a wel</w:t>
      </w:r>
      <w:r w:rsidR="00C4185D">
        <w:rPr>
          <w:rFonts w:ascii="Arial" w:hAnsi="Arial" w:cs="Arial"/>
          <w:sz w:val="22"/>
          <w:szCs w:val="22"/>
        </w:rPr>
        <w:t>i</w:t>
      </w:r>
      <w:r w:rsidRPr="005A309A">
        <w:rPr>
          <w:rFonts w:ascii="Arial" w:hAnsi="Arial" w:cs="Arial"/>
          <w:sz w:val="22"/>
          <w:szCs w:val="22"/>
        </w:rPr>
        <w:t xml:space="preserve">r yng nghynllun datblygu Ysgol A </w:t>
      </w:r>
      <w:r w:rsidR="00360421">
        <w:rPr>
          <w:rFonts w:ascii="Arial" w:hAnsi="Arial" w:cs="Arial"/>
          <w:sz w:val="22"/>
          <w:szCs w:val="22"/>
        </w:rPr>
        <w:t>.</w:t>
      </w:r>
      <w:r w:rsidR="000A6DF3" w:rsidRPr="000A6DF3">
        <w:rPr>
          <w:rFonts w:ascii="Arial" w:hAnsi="Arial" w:cs="Arial"/>
          <w:sz w:val="22"/>
          <w:szCs w:val="22"/>
        </w:rPr>
        <w:t>Tra ar leolia</w:t>
      </w:r>
      <w:r w:rsidR="000A6DF3">
        <w:rPr>
          <w:rFonts w:ascii="Arial" w:hAnsi="Arial" w:cs="Arial"/>
          <w:sz w:val="22"/>
          <w:szCs w:val="22"/>
        </w:rPr>
        <w:t>d</w:t>
      </w:r>
      <w:r w:rsidR="000A6DF3" w:rsidRPr="000A6DF3">
        <w:rPr>
          <w:rFonts w:ascii="Arial" w:hAnsi="Arial" w:cs="Arial"/>
          <w:sz w:val="22"/>
          <w:szCs w:val="22"/>
        </w:rPr>
        <w:t xml:space="preserve"> P</w:t>
      </w:r>
      <w:r w:rsidR="000A6DF3">
        <w:rPr>
          <w:rFonts w:ascii="Arial" w:hAnsi="Arial" w:cs="Arial"/>
          <w:sz w:val="22"/>
          <w:szCs w:val="22"/>
        </w:rPr>
        <w:t xml:space="preserve">rofiad </w:t>
      </w:r>
      <w:r w:rsidR="000A6DF3" w:rsidRPr="000A6DF3">
        <w:rPr>
          <w:rFonts w:ascii="Arial" w:hAnsi="Arial" w:cs="Arial"/>
          <w:sz w:val="22"/>
          <w:szCs w:val="22"/>
        </w:rPr>
        <w:t>A</w:t>
      </w:r>
      <w:r w:rsidR="000A6DF3">
        <w:rPr>
          <w:rFonts w:ascii="Arial" w:hAnsi="Arial" w:cs="Arial"/>
          <w:sz w:val="22"/>
          <w:szCs w:val="22"/>
        </w:rPr>
        <w:t xml:space="preserve">ddysgu </w:t>
      </w:r>
      <w:r w:rsidR="000A6DF3" w:rsidRPr="000A6DF3">
        <w:rPr>
          <w:rFonts w:ascii="Arial" w:hAnsi="Arial" w:cs="Arial"/>
          <w:sz w:val="22"/>
          <w:szCs w:val="22"/>
        </w:rPr>
        <w:t>P</w:t>
      </w:r>
      <w:r w:rsidR="000A6DF3">
        <w:rPr>
          <w:rFonts w:ascii="Arial" w:hAnsi="Arial" w:cs="Arial"/>
          <w:sz w:val="22"/>
          <w:szCs w:val="22"/>
        </w:rPr>
        <w:t>roffesiynol (PAP)</w:t>
      </w:r>
      <w:r w:rsidR="000A6DF3" w:rsidRPr="000A6DF3">
        <w:rPr>
          <w:rFonts w:ascii="Arial" w:hAnsi="Arial" w:cs="Arial"/>
          <w:sz w:val="22"/>
          <w:szCs w:val="22"/>
        </w:rPr>
        <w:t xml:space="preserve">, </w:t>
      </w:r>
      <w:r w:rsidR="000A6DF3">
        <w:rPr>
          <w:rFonts w:ascii="Arial" w:hAnsi="Arial" w:cs="Arial"/>
          <w:sz w:val="22"/>
          <w:szCs w:val="22"/>
        </w:rPr>
        <w:t>cefais</w:t>
      </w:r>
      <w:r w:rsidR="000A6DF3" w:rsidRPr="000A6DF3">
        <w:rPr>
          <w:rFonts w:ascii="Arial" w:hAnsi="Arial" w:cs="Arial"/>
          <w:sz w:val="22"/>
          <w:szCs w:val="22"/>
        </w:rPr>
        <w:t xml:space="preserve"> </w:t>
      </w:r>
      <w:r w:rsidR="000A6DF3">
        <w:rPr>
          <w:rFonts w:ascii="Arial" w:hAnsi="Arial" w:cs="Arial"/>
          <w:sz w:val="22"/>
          <w:szCs w:val="22"/>
        </w:rPr>
        <w:t>g</w:t>
      </w:r>
      <w:r w:rsidR="000A6DF3" w:rsidRPr="000A6DF3">
        <w:rPr>
          <w:rFonts w:ascii="Arial" w:hAnsi="Arial" w:cs="Arial"/>
          <w:sz w:val="22"/>
          <w:szCs w:val="22"/>
        </w:rPr>
        <w:t>yfarfod gyda</w:t>
      </w:r>
      <w:r w:rsidR="000A6DF3">
        <w:rPr>
          <w:rFonts w:ascii="Arial" w:hAnsi="Arial" w:cs="Arial"/>
          <w:sz w:val="22"/>
          <w:szCs w:val="22"/>
        </w:rPr>
        <w:t xml:space="preserve"> </w:t>
      </w:r>
      <w:r w:rsidR="000A6DF3" w:rsidRPr="000A6DF3">
        <w:rPr>
          <w:rFonts w:ascii="Arial" w:hAnsi="Arial" w:cs="Arial"/>
          <w:sz w:val="22"/>
          <w:szCs w:val="22"/>
        </w:rPr>
        <w:t>p</w:t>
      </w:r>
      <w:r w:rsidR="000A6DF3">
        <w:rPr>
          <w:rFonts w:ascii="Arial" w:hAnsi="Arial" w:cs="Arial"/>
          <w:sz w:val="22"/>
          <w:szCs w:val="22"/>
        </w:rPr>
        <w:t>h</w:t>
      </w:r>
      <w:r w:rsidR="000A6DF3" w:rsidRPr="000A6DF3">
        <w:rPr>
          <w:rFonts w:ascii="Arial" w:hAnsi="Arial" w:cs="Arial"/>
          <w:sz w:val="22"/>
          <w:szCs w:val="22"/>
        </w:rPr>
        <w:t xml:space="preserve">ennaeth </w:t>
      </w:r>
      <w:r w:rsidR="000A6DF3">
        <w:rPr>
          <w:rFonts w:ascii="Arial" w:hAnsi="Arial" w:cs="Arial"/>
          <w:sz w:val="22"/>
          <w:szCs w:val="22"/>
        </w:rPr>
        <w:t>Y</w:t>
      </w:r>
      <w:r w:rsidR="000A6DF3" w:rsidRPr="000A6DF3">
        <w:rPr>
          <w:rFonts w:ascii="Arial" w:hAnsi="Arial" w:cs="Arial"/>
          <w:sz w:val="22"/>
          <w:szCs w:val="22"/>
        </w:rPr>
        <w:t>sgol</w:t>
      </w:r>
      <w:r w:rsidR="000A6DF3">
        <w:rPr>
          <w:rFonts w:ascii="Arial" w:hAnsi="Arial" w:cs="Arial"/>
          <w:sz w:val="22"/>
          <w:szCs w:val="22"/>
        </w:rPr>
        <w:t xml:space="preserve"> A </w:t>
      </w:r>
      <w:r w:rsidR="00977C24">
        <w:rPr>
          <w:rFonts w:ascii="Arial" w:hAnsi="Arial" w:cs="Arial"/>
          <w:sz w:val="22"/>
          <w:szCs w:val="22"/>
        </w:rPr>
        <w:t xml:space="preserve">i </w:t>
      </w:r>
      <w:r w:rsidR="000A6DF3" w:rsidRPr="000A6DF3">
        <w:rPr>
          <w:rFonts w:ascii="Arial" w:hAnsi="Arial" w:cs="Arial"/>
          <w:sz w:val="22"/>
          <w:szCs w:val="22"/>
        </w:rPr>
        <w:t>drafod y Cynllun Datblygu Ysgol (CDY)</w:t>
      </w:r>
      <w:r w:rsidR="000A6DF3">
        <w:rPr>
          <w:rFonts w:ascii="Arial" w:hAnsi="Arial" w:cs="Arial"/>
          <w:sz w:val="22"/>
          <w:szCs w:val="22"/>
        </w:rPr>
        <w:t xml:space="preserve">. Mae pedwar blaenoriaeth </w:t>
      </w:r>
      <w:r w:rsidR="00977C24">
        <w:rPr>
          <w:rFonts w:ascii="Arial" w:hAnsi="Arial" w:cs="Arial"/>
          <w:sz w:val="22"/>
          <w:szCs w:val="22"/>
        </w:rPr>
        <w:t xml:space="preserve">yn </w:t>
      </w:r>
      <w:r w:rsidR="000A6DF3">
        <w:rPr>
          <w:rFonts w:ascii="Arial" w:hAnsi="Arial" w:cs="Arial"/>
          <w:sz w:val="22"/>
          <w:szCs w:val="22"/>
        </w:rPr>
        <w:t>eu CDY, gan gynnwys codi safonau, parhau i baratoi eu cwricwlwm a hefyd parhau i dd</w:t>
      </w:r>
      <w:r w:rsidR="00977C24">
        <w:rPr>
          <w:rFonts w:ascii="Arial" w:hAnsi="Arial" w:cs="Arial"/>
          <w:sz w:val="22"/>
          <w:szCs w:val="22"/>
        </w:rPr>
        <w:t>at</w:t>
      </w:r>
      <w:r w:rsidR="000A6DF3">
        <w:rPr>
          <w:rFonts w:ascii="Arial" w:hAnsi="Arial" w:cs="Arial"/>
          <w:sz w:val="22"/>
          <w:szCs w:val="22"/>
        </w:rPr>
        <w:t xml:space="preserve">blygu eu cwricwlwm lles. </w:t>
      </w:r>
      <w:r>
        <w:rPr>
          <w:rFonts w:ascii="Arial" w:hAnsi="Arial" w:cs="Arial"/>
          <w:sz w:val="22"/>
          <w:szCs w:val="22"/>
        </w:rPr>
        <w:t>Yn dilyn dadansoddi ac edrych yn fanwl ar y CDY, penderfynwyd</w:t>
      </w:r>
      <w:r w:rsidR="000A6DF3">
        <w:rPr>
          <w:rFonts w:ascii="Arial" w:hAnsi="Arial" w:cs="Arial"/>
          <w:sz w:val="22"/>
          <w:szCs w:val="22"/>
        </w:rPr>
        <w:t xml:space="preserve"> </w:t>
      </w:r>
      <w:r w:rsidR="00977C24">
        <w:rPr>
          <w:rFonts w:ascii="Arial" w:hAnsi="Arial" w:cs="Arial"/>
          <w:sz w:val="22"/>
          <w:szCs w:val="22"/>
        </w:rPr>
        <w:t>ffocysu</w:t>
      </w:r>
      <w:r w:rsidR="000A6DF3">
        <w:rPr>
          <w:rFonts w:ascii="Arial" w:hAnsi="Arial" w:cs="Arial"/>
          <w:sz w:val="22"/>
          <w:szCs w:val="22"/>
        </w:rPr>
        <w:t xml:space="preserve"> ar</w:t>
      </w:r>
      <w:r>
        <w:rPr>
          <w:rFonts w:ascii="Arial" w:hAnsi="Arial" w:cs="Arial"/>
          <w:sz w:val="22"/>
          <w:szCs w:val="22"/>
        </w:rPr>
        <w:t xml:space="preserve"> y</w:t>
      </w:r>
      <w:r w:rsidR="000A6DF3">
        <w:rPr>
          <w:rFonts w:ascii="Arial" w:hAnsi="Arial" w:cs="Arial"/>
          <w:sz w:val="22"/>
          <w:szCs w:val="22"/>
        </w:rPr>
        <w:t xml:space="preserve">  flaenoriaeth</w:t>
      </w:r>
      <w:r w:rsidR="00990EDA">
        <w:rPr>
          <w:rFonts w:ascii="Arial" w:hAnsi="Arial" w:cs="Arial"/>
          <w:sz w:val="22"/>
          <w:szCs w:val="22"/>
        </w:rPr>
        <w:t xml:space="preserve"> safonau, sydd yn canolbwyntio ar godi safonau llafar</w:t>
      </w:r>
      <w:r w:rsidR="00D06FD5">
        <w:rPr>
          <w:rFonts w:ascii="Arial" w:hAnsi="Arial" w:cs="Arial"/>
          <w:sz w:val="22"/>
          <w:szCs w:val="22"/>
        </w:rPr>
        <w:t>edd</w:t>
      </w:r>
      <w:r w:rsidR="00990EDA">
        <w:rPr>
          <w:rFonts w:ascii="Arial" w:hAnsi="Arial" w:cs="Arial"/>
          <w:sz w:val="22"/>
          <w:szCs w:val="22"/>
        </w:rPr>
        <w:t xml:space="preserve"> y dysgwy</w:t>
      </w:r>
      <w:r w:rsidR="00977C24">
        <w:rPr>
          <w:rFonts w:ascii="Arial" w:hAnsi="Arial" w:cs="Arial"/>
          <w:sz w:val="22"/>
          <w:szCs w:val="22"/>
        </w:rPr>
        <w:t xml:space="preserve">r </w:t>
      </w:r>
      <w:r w:rsidR="00990EDA">
        <w:rPr>
          <w:rFonts w:ascii="Arial" w:hAnsi="Arial" w:cs="Arial"/>
          <w:sz w:val="22"/>
          <w:szCs w:val="22"/>
        </w:rPr>
        <w:t xml:space="preserve">yn y Gymraeg ac o ganlyniad gwella safon gwaith ysgrifenedig y dysgwyr. </w:t>
      </w:r>
      <w:r w:rsidR="000A6DF3">
        <w:rPr>
          <w:rFonts w:ascii="Arial" w:hAnsi="Arial" w:cs="Arial"/>
          <w:sz w:val="22"/>
          <w:szCs w:val="22"/>
        </w:rPr>
        <w:t>Lleolir Ysgol A ar gyrion tref fechan, ac mae</w:t>
      </w:r>
      <w:r>
        <w:rPr>
          <w:rFonts w:ascii="Arial" w:hAnsi="Arial" w:cs="Arial"/>
          <w:sz w:val="22"/>
          <w:szCs w:val="22"/>
        </w:rPr>
        <w:t xml:space="preserve"> 216 o ddisgyblion ar y gofrestr. Gweler bod 5% o’r disgyblion hyn yn gymwys am brydau ysgol am ddim (Llywodraeth Cymru, 2019), a daw tua 60% o’r disgyblion o gartrefi ble siaredir y Gymraeg (Estyn,2014). </w:t>
      </w:r>
      <w:r w:rsidR="00977C24">
        <w:rPr>
          <w:rFonts w:ascii="Arial" w:hAnsi="Arial" w:cs="Arial"/>
          <w:sz w:val="22"/>
          <w:szCs w:val="22"/>
        </w:rPr>
        <w:t xml:space="preserve"> </w:t>
      </w:r>
    </w:p>
    <w:p w14:paraId="03AD9001" w14:textId="145018A7" w:rsidR="003346D0" w:rsidRDefault="00F15314" w:rsidP="003346D0">
      <w:pPr>
        <w:pStyle w:val="NormalWeb"/>
        <w:shd w:val="clear" w:color="auto" w:fill="FFFFFF"/>
        <w:rPr>
          <w:rFonts w:ascii="Arial" w:hAnsi="Arial" w:cs="Arial"/>
          <w:sz w:val="22"/>
          <w:szCs w:val="22"/>
        </w:rPr>
      </w:pPr>
      <w:r>
        <w:rPr>
          <w:rFonts w:ascii="Arial" w:hAnsi="Arial" w:cs="Arial"/>
          <w:sz w:val="22"/>
          <w:szCs w:val="22"/>
        </w:rPr>
        <w:t>Mae addysg yng Nghymru yn newid, a hynny drwy gyfrwng y Cwricwlwm i Gymru, sydd yn dod yn statudol mewn ysgolion ym mis Medi 2022. O ganlyniad, mae a</w:t>
      </w:r>
      <w:r w:rsidR="00977C24">
        <w:rPr>
          <w:rFonts w:ascii="Arial" w:hAnsi="Arial" w:cs="Arial"/>
          <w:sz w:val="22"/>
          <w:szCs w:val="22"/>
        </w:rPr>
        <w:t>nge</w:t>
      </w:r>
      <w:r>
        <w:rPr>
          <w:rFonts w:ascii="Arial" w:hAnsi="Arial" w:cs="Arial"/>
          <w:sz w:val="22"/>
          <w:szCs w:val="22"/>
        </w:rPr>
        <w:t>n i ysgolion newid</w:t>
      </w:r>
      <w:r w:rsidR="00977C24">
        <w:rPr>
          <w:rFonts w:ascii="Arial" w:hAnsi="Arial" w:cs="Arial"/>
          <w:sz w:val="22"/>
          <w:szCs w:val="22"/>
        </w:rPr>
        <w:t xml:space="preserve"> ac addasu</w:t>
      </w:r>
      <w:r>
        <w:rPr>
          <w:rFonts w:ascii="Arial" w:hAnsi="Arial" w:cs="Arial"/>
          <w:sz w:val="22"/>
          <w:szCs w:val="22"/>
        </w:rPr>
        <w:t xml:space="preserve">, drwy greu CDY sydd yn adlewyrchu y newidiadau yn y Cwricwlwm yn ogystal </w:t>
      </w:r>
      <w:r w:rsidR="00977C24">
        <w:rPr>
          <w:rFonts w:ascii="Arial" w:hAnsi="Arial" w:cs="Arial"/>
          <w:sz w:val="22"/>
          <w:szCs w:val="22"/>
        </w:rPr>
        <w:t>â</w:t>
      </w:r>
      <w:r>
        <w:rPr>
          <w:rFonts w:ascii="Arial" w:hAnsi="Arial" w:cs="Arial"/>
          <w:sz w:val="22"/>
          <w:szCs w:val="22"/>
        </w:rPr>
        <w:t xml:space="preserve"> </w:t>
      </w:r>
      <w:r w:rsidR="00977C24">
        <w:rPr>
          <w:rFonts w:ascii="Arial" w:hAnsi="Arial" w:cs="Arial"/>
          <w:sz w:val="22"/>
          <w:szCs w:val="22"/>
        </w:rPr>
        <w:t xml:space="preserve">deddfwriaethau </w:t>
      </w:r>
      <w:r>
        <w:rPr>
          <w:rFonts w:ascii="Arial" w:hAnsi="Arial" w:cs="Arial"/>
          <w:sz w:val="22"/>
          <w:szCs w:val="22"/>
        </w:rPr>
        <w:t>eraill sydd yn newid megis y Ddeddf A</w:t>
      </w:r>
      <w:r w:rsidR="00977C24">
        <w:rPr>
          <w:rFonts w:ascii="Arial" w:hAnsi="Arial" w:cs="Arial"/>
          <w:sz w:val="22"/>
          <w:szCs w:val="22"/>
        </w:rPr>
        <w:t xml:space="preserve">nghenion </w:t>
      </w:r>
      <w:r>
        <w:rPr>
          <w:rFonts w:ascii="Arial" w:hAnsi="Arial" w:cs="Arial"/>
          <w:sz w:val="22"/>
          <w:szCs w:val="22"/>
        </w:rPr>
        <w:t>D</w:t>
      </w:r>
      <w:r w:rsidR="00977C24">
        <w:rPr>
          <w:rFonts w:ascii="Arial" w:hAnsi="Arial" w:cs="Arial"/>
          <w:sz w:val="22"/>
          <w:szCs w:val="22"/>
        </w:rPr>
        <w:t xml:space="preserve">ysgu </w:t>
      </w:r>
      <w:r>
        <w:rPr>
          <w:rFonts w:ascii="Arial" w:hAnsi="Arial" w:cs="Arial"/>
          <w:sz w:val="22"/>
          <w:szCs w:val="22"/>
        </w:rPr>
        <w:t>Y</w:t>
      </w:r>
      <w:r w:rsidR="00977C24">
        <w:rPr>
          <w:rFonts w:ascii="Arial" w:hAnsi="Arial" w:cs="Arial"/>
          <w:sz w:val="22"/>
          <w:szCs w:val="22"/>
        </w:rPr>
        <w:t>chwanegol(ADY)</w:t>
      </w:r>
      <w:r>
        <w:rPr>
          <w:rFonts w:ascii="Arial" w:hAnsi="Arial" w:cs="Arial"/>
          <w:sz w:val="22"/>
          <w:szCs w:val="22"/>
        </w:rPr>
        <w:t xml:space="preserve"> yng Nghymru. </w:t>
      </w:r>
      <w:r w:rsidR="00977C24">
        <w:rPr>
          <w:rFonts w:ascii="Arial" w:hAnsi="Arial" w:cs="Arial"/>
          <w:sz w:val="22"/>
          <w:szCs w:val="22"/>
        </w:rPr>
        <w:t>N</w:t>
      </w:r>
      <w:r>
        <w:rPr>
          <w:rFonts w:ascii="Arial" w:hAnsi="Arial" w:cs="Arial"/>
          <w:sz w:val="22"/>
          <w:szCs w:val="22"/>
        </w:rPr>
        <w:t xml:space="preserve">odwyd bod nifer o resymau  pam bod ysgolion angen newid ym Mhrydain. Un rheswm yw bod llawer gormod o ddysgwyr yn methu o fewn addysg, yn gadael addysg yn gynnar, neu’n syml wedi diflasu a ddim yn cael eu hysbrydoli (Thompson,2010). O </w:t>
      </w:r>
      <w:r>
        <w:rPr>
          <w:rFonts w:ascii="Arial" w:hAnsi="Arial" w:cs="Arial"/>
          <w:sz w:val="22"/>
          <w:szCs w:val="22"/>
        </w:rPr>
        <w:lastRenderedPageBreak/>
        <w:t xml:space="preserve">ganlyniad felly, mae ysgolion yn mynd ati i hunanwerthuso a chreu CDY penodol. </w:t>
      </w:r>
      <w:r w:rsidR="007D1FB9">
        <w:rPr>
          <w:rFonts w:ascii="Arial" w:hAnsi="Arial" w:cs="Arial"/>
          <w:sz w:val="22"/>
          <w:szCs w:val="22"/>
        </w:rPr>
        <w:t xml:space="preserve">Nodir bod prosesau hunanwerthuso o fewn ysgolion yn rhan greiddiol </w:t>
      </w:r>
      <w:r>
        <w:rPr>
          <w:rFonts w:ascii="Arial" w:hAnsi="Arial" w:cs="Arial"/>
          <w:sz w:val="22"/>
          <w:szCs w:val="22"/>
        </w:rPr>
        <w:t>i</w:t>
      </w:r>
      <w:r w:rsidR="007D1FB9">
        <w:rPr>
          <w:rFonts w:ascii="Arial" w:hAnsi="Arial" w:cs="Arial"/>
          <w:sz w:val="22"/>
          <w:szCs w:val="22"/>
        </w:rPr>
        <w:t xml:space="preserve"> ddatblygu addysg o</w:t>
      </w:r>
      <w:r w:rsidR="00977C24">
        <w:rPr>
          <w:rFonts w:ascii="Arial" w:hAnsi="Arial" w:cs="Arial"/>
          <w:sz w:val="22"/>
          <w:szCs w:val="22"/>
        </w:rPr>
        <w:t>’</w:t>
      </w:r>
      <w:r w:rsidR="007D1FB9">
        <w:rPr>
          <w:rFonts w:ascii="Arial" w:hAnsi="Arial" w:cs="Arial"/>
          <w:sz w:val="22"/>
          <w:szCs w:val="22"/>
        </w:rPr>
        <w:t>r radd flaenaf yng Nghymru (Llywodra</w:t>
      </w:r>
      <w:r>
        <w:rPr>
          <w:rFonts w:ascii="Arial" w:hAnsi="Arial" w:cs="Arial"/>
          <w:sz w:val="22"/>
          <w:szCs w:val="22"/>
        </w:rPr>
        <w:t xml:space="preserve">eth </w:t>
      </w:r>
      <w:r w:rsidR="00977C24">
        <w:rPr>
          <w:rFonts w:ascii="Arial" w:hAnsi="Arial" w:cs="Arial"/>
          <w:sz w:val="22"/>
          <w:szCs w:val="22"/>
        </w:rPr>
        <w:t>C</w:t>
      </w:r>
      <w:r w:rsidR="007D1FB9">
        <w:rPr>
          <w:rFonts w:ascii="Arial" w:hAnsi="Arial" w:cs="Arial"/>
          <w:sz w:val="22"/>
          <w:szCs w:val="22"/>
        </w:rPr>
        <w:t>ymru,2021</w:t>
      </w:r>
      <w:r w:rsidR="00977C24">
        <w:rPr>
          <w:rFonts w:ascii="Arial" w:hAnsi="Arial" w:cs="Arial"/>
          <w:sz w:val="22"/>
          <w:szCs w:val="22"/>
        </w:rPr>
        <w:t>a</w:t>
      </w:r>
      <w:r w:rsidR="007D1FB9">
        <w:rPr>
          <w:rFonts w:ascii="Arial" w:hAnsi="Arial" w:cs="Arial"/>
          <w:sz w:val="22"/>
          <w:szCs w:val="22"/>
        </w:rPr>
        <w:t>). Datblygwyd fframwaith gwella ysgolion gan Lywodraeth Cymru, yn dilyn beirniadaeth a rodd</w:t>
      </w:r>
      <w:r w:rsidR="00977C24">
        <w:rPr>
          <w:rFonts w:ascii="Arial" w:hAnsi="Arial" w:cs="Arial"/>
          <w:sz w:val="22"/>
          <w:szCs w:val="22"/>
        </w:rPr>
        <w:t xml:space="preserve">wyd </w:t>
      </w:r>
      <w:r w:rsidR="007D1FB9">
        <w:rPr>
          <w:rFonts w:ascii="Arial" w:hAnsi="Arial" w:cs="Arial"/>
          <w:sz w:val="22"/>
          <w:szCs w:val="22"/>
        </w:rPr>
        <w:t xml:space="preserve"> gan yr arolyg</w:t>
      </w:r>
      <w:r w:rsidR="00977C24">
        <w:rPr>
          <w:rFonts w:ascii="Arial" w:hAnsi="Arial" w:cs="Arial"/>
          <w:sz w:val="22"/>
          <w:szCs w:val="22"/>
        </w:rPr>
        <w:t>i</w:t>
      </w:r>
      <w:r w:rsidR="007D1FB9">
        <w:rPr>
          <w:rFonts w:ascii="Arial" w:hAnsi="Arial" w:cs="Arial"/>
          <w:sz w:val="22"/>
          <w:szCs w:val="22"/>
        </w:rPr>
        <w:t>aeth Estyn; mae hunanwerthuso yn agwedd ar arweinyddiaeth ble mae ysgolion angen gwella arno ar hyn o bryd (Llywodraeth Cymru, 2021b). Sicrheir gwaith hunanwerthuso effeithiol drwy ddeialog broffesiynol  rhwng awdurdodau lleol, ysgolion, consortia rhanbarthol a hefyd awduroda</w:t>
      </w:r>
      <w:r w:rsidR="00977C24">
        <w:rPr>
          <w:rFonts w:ascii="Arial" w:hAnsi="Arial" w:cs="Arial"/>
          <w:sz w:val="22"/>
          <w:szCs w:val="22"/>
        </w:rPr>
        <w:t>u</w:t>
      </w:r>
      <w:r w:rsidR="007D1FB9">
        <w:rPr>
          <w:rFonts w:ascii="Arial" w:hAnsi="Arial" w:cs="Arial"/>
          <w:sz w:val="22"/>
          <w:szCs w:val="22"/>
        </w:rPr>
        <w:t xml:space="preserve"> esg</w:t>
      </w:r>
      <w:r w:rsidR="00977C24">
        <w:rPr>
          <w:rFonts w:ascii="Arial" w:hAnsi="Arial" w:cs="Arial"/>
          <w:sz w:val="22"/>
          <w:szCs w:val="22"/>
        </w:rPr>
        <w:t>o</w:t>
      </w:r>
      <w:r w:rsidR="007D1FB9">
        <w:rPr>
          <w:rFonts w:ascii="Arial" w:hAnsi="Arial" w:cs="Arial"/>
          <w:sz w:val="22"/>
          <w:szCs w:val="22"/>
        </w:rPr>
        <w:t>baethol</w:t>
      </w:r>
      <w:r w:rsidR="00977C24">
        <w:rPr>
          <w:rFonts w:ascii="Arial" w:hAnsi="Arial" w:cs="Arial"/>
          <w:sz w:val="22"/>
          <w:szCs w:val="22"/>
        </w:rPr>
        <w:t xml:space="preserve">, </w:t>
      </w:r>
      <w:r w:rsidR="007D1FB9">
        <w:rPr>
          <w:rFonts w:ascii="Arial" w:hAnsi="Arial" w:cs="Arial"/>
          <w:sz w:val="22"/>
          <w:szCs w:val="22"/>
        </w:rPr>
        <w:t>lle</w:t>
      </w:r>
      <w:r w:rsidR="00977C24">
        <w:rPr>
          <w:rFonts w:ascii="Arial" w:hAnsi="Arial" w:cs="Arial"/>
          <w:sz w:val="22"/>
          <w:szCs w:val="22"/>
        </w:rPr>
        <w:t>’n</w:t>
      </w:r>
      <w:r w:rsidR="007D1FB9">
        <w:rPr>
          <w:rFonts w:ascii="Arial" w:hAnsi="Arial" w:cs="Arial"/>
          <w:sz w:val="22"/>
          <w:szCs w:val="22"/>
        </w:rPr>
        <w:t xml:space="preserve"> berthnasol. Drwy gyfrnwg y trafodaethau yma, byddent yn dod i gytundeb ar flaenoriaethau gwella ysgolion a’r cymorth fydd ar gael iddynt (Llywodaeth Cymru, 2021b).</w:t>
      </w:r>
      <w:r w:rsidR="003346D0" w:rsidRPr="003346D0">
        <w:rPr>
          <w:rFonts w:ascii="Arial" w:hAnsi="Arial" w:cs="Arial"/>
          <w:sz w:val="22"/>
          <w:szCs w:val="22"/>
        </w:rPr>
        <w:t xml:space="preserve"> </w:t>
      </w:r>
      <w:r w:rsidR="003346D0">
        <w:rPr>
          <w:rFonts w:ascii="Arial" w:hAnsi="Arial" w:cs="Arial"/>
          <w:sz w:val="22"/>
          <w:szCs w:val="22"/>
        </w:rPr>
        <w:t xml:space="preserve">olion yn datblygu, yn gwella ac yn dysgu yn gyson, drwy alluogi newidiadau drwy gyfrwng y CDY. Nod bob CDY yw i wella profiadau dysgu a deilliannu dysgu pob dysgwr yn yr ysgol (Llywodraeth Cymru,2017a). Dylai bob ysgol sicrhau hyn drwy gynnwys bob aelod o staff yn y broses o ddatblygu a gwireddu gweledigaeth yr ysgol, yn ogystal â chynnwys y rhieni/gofalwyr a’r gymuned leol yn y broses honno (Llywodraeth Cymru, 2017a). Un ffordd o fynd ati i hunan werthuso safonau mewn ysgolion yw i gasglu data, a’i ddadansoddi yn fanwl ac yn ofalus (Schmoker,2003). Yn dilyn dadansoddi’r data o fewn yr ysgol, nodir bod angen creu targedau cyrrhaeddadwy, gan nodi dyddiadau penodol ar eu cyfer. Awgryma ymchwil mai dyma yw’r weithred fwyaf gwerthfawr o’r CDY (Little,1987). Credir bod data asesu ffurfiannol yn ffordd effeithiol iawn o fesur cynnydd, am fod athrawon yn gallu gweld cynnydd neu ddatblgiad yn gyson, sydd yn rhan annatod o lwyddiant mewn unrhyw ysgol (Schmoker,2003). </w:t>
      </w:r>
    </w:p>
    <w:p w14:paraId="347A1BC1" w14:textId="77777777" w:rsidR="003346D0" w:rsidRPr="00317EAF" w:rsidRDefault="003346D0" w:rsidP="003346D0">
      <w:pPr>
        <w:pStyle w:val="NormalWeb"/>
        <w:shd w:val="clear" w:color="auto" w:fill="FFFFFF"/>
        <w:rPr>
          <w:rFonts w:ascii="Arial" w:hAnsi="Arial" w:cs="Arial"/>
          <w:sz w:val="22"/>
          <w:szCs w:val="22"/>
        </w:rPr>
      </w:pPr>
      <w:r>
        <w:rPr>
          <w:rFonts w:ascii="Arial" w:hAnsi="Arial" w:cs="Arial"/>
          <w:sz w:val="22"/>
          <w:szCs w:val="22"/>
        </w:rPr>
        <w:t xml:space="preserve">Y flaenoriaeth a ddewiswyd fel ffocws ar gyfer yr aseiniad yw’r flaenoriaeth codi safonau, yn benodol mewn sgiliau llafaredd ac ysgrifennu yn y Gymraeg. Adnabyddir Estyn nad yw rhai o ddisgyblion ysgolion Cymru yn datblygu eu medrau a’u sgiliau llafar hyd eithaf eu gallu (Llywodraeth Cymru,2018). O ganlyniad, gwelir ysgol A yr angen i weithio ar hyn, gan osod blaenoriaeth penodedig i godi safonau llafar Cymraeg y dygswyr. Mae sicrhau sgiliau llafar da yn sylfaen gadarn i wella a datblygu sgiliau darllen ac ysgrifennu dysgwyr o fewn yr iaith (Temizkahn,2009). Mae’r gallu i wrando yn astud,  siarad yn eglur ac yn ddealladwy, neu gyfathrebu yn ddieriau yn sgiliau hanfodol er mwyn dysgu, datblygu a byw bywyd yn gyffredinol (Donaldson,2015). Gwelir bod buddiannu i les disgyblion, pan mae ganddynt y medrau i fynegi eu hunain ar lafar, drwy rhannu problemau a meddyliau sydd ganddynt (Mercer et al, 2018). Cadarnhawyd y safbwynt yma gan Van Oers et al (2008), wrth iddo egluro bod ymchwil yn nodi pwysigrwydd llafaredd a siarad o fewn addysg a’r effaith gadarnhaol y caiff hyn ar ddatblygiad gwybyddol a chymdeithasol y dysgwyr. Mynegwyd y cysyniad yma yn wreiddiol gan Vygotsky (1962) a gydnabyddir bwysigrwydd cyfathrebu rhyngbersonol yn natblygiad gwybyddol plentyn. Fel llawer o alluoedd, mae datblygiad </w:t>
      </w:r>
      <w:r>
        <w:rPr>
          <w:rFonts w:ascii="Arial" w:hAnsi="Arial" w:cs="Arial"/>
          <w:sz w:val="22"/>
          <w:szCs w:val="22"/>
        </w:rPr>
        <w:lastRenderedPageBreak/>
        <w:t xml:space="preserve">ieithyddol yn ddibynnol ar safon y profiadau y mae’r unigolyn yn ei gael (Mercer et al,2018).  Dangosai ymchwil bod safon a nifer y sgyrsiau y mae dysgwyr cyn oed ysgol yn eu cael yn ragolwg cadarn o gyrhaeddiad academaidd y dysgwr erbyn oed uwchradd (Goswami a Bryant,2007). Erbyn hyn, mae ymchwil helaeth yn profi’r effaith y mae safon llafaredd plentyn yn ei gael ar wahanol agweddau o’i fywyd; gwybyddol, cymdeithasol ac emosiynol. Caiff sgiliau llafaredd effaith hynod gadarhaol ar sgiliau llythrennedd dysgwyr, wrth i athrawon sicrhau cyfleoedd cyson o fewn y gwersi i ymarfer a datblygu sgiliau llafar.  O ganlynaid gwelir gwelliant yn safon gwaith ysgrifenedig y dysgwyr (Maxwell et al 2015). Mae sgiliau llafar effeithiol hefyd yn cael effaith ar hunan hyder a hunan werth y dysgwr yn ôl OFSTED (2010). Yn ddiddorol, drwy sicrhau sgiliau llafar effeithiol caiff effaith gadarnhaol ar allu yr unigolyn i oresgyn anfanteision cymdeithasol (The Communication Trust,2013). Gan ystyried yr holl fuddiannau sydd i sgiliau llafaredd o safon, mae’n anffodus bod safon sgiliau llafaredd dysgwyr Cymru yn gymharol is na’u safon ysgrifennu, ac hefyd yn cael llai o sylw o ran gwersi a hefyd asesiadau (Millard a Menzies,2016). Ar un llaw mae’n hynod bryderus bod canlyniadau bywyd unigolyn yn ddibynnol ar y fynediad a gaiff at wersi a cael ei drochi mewn iaith. Wedi dweud hyn, mae’n galonogol bod gan athrawon ac ysgolion gymaint o ddylanwad ar lwyddiant a dyfodol yr unigolyn, ac o ganlyniad gallant  sicrahu’r sylfaeni gorau posib o ran addysg ac yn benodol eu sgiliau llafar a llafaredd (Mercer et al, 2018). </w:t>
      </w:r>
    </w:p>
    <w:p w14:paraId="4B878717" w14:textId="77777777" w:rsidR="003346D0" w:rsidRPr="00496B9E" w:rsidRDefault="003346D0" w:rsidP="003346D0">
      <w:pPr>
        <w:pStyle w:val="NormalWeb"/>
        <w:shd w:val="clear" w:color="auto" w:fill="FFFFFF"/>
        <w:rPr>
          <w:rFonts w:ascii="Arial" w:hAnsi="Arial" w:cs="Arial"/>
          <w:sz w:val="22"/>
          <w:szCs w:val="22"/>
        </w:rPr>
      </w:pPr>
      <w:r w:rsidRPr="00DE26AA">
        <w:rPr>
          <w:rFonts w:ascii="Arial" w:hAnsi="Arial" w:cs="Arial"/>
          <w:color w:val="000000" w:themeColor="text1"/>
          <w:sz w:val="22"/>
          <w:szCs w:val="22"/>
        </w:rPr>
        <w:t xml:space="preserve">Dylai ysgolion osod targedau heriol ond realistig yn y CDY (Llywodraeth Cymru,2014a). </w:t>
      </w:r>
      <w:r>
        <w:rPr>
          <w:rFonts w:ascii="Arial" w:hAnsi="Arial" w:cs="Arial"/>
          <w:color w:val="000000" w:themeColor="text1"/>
          <w:sz w:val="22"/>
          <w:szCs w:val="22"/>
        </w:rPr>
        <w:t xml:space="preserve">Dylai </w:t>
      </w:r>
      <w:r w:rsidRPr="00DE26AA">
        <w:rPr>
          <w:rFonts w:ascii="Arial" w:hAnsi="Arial" w:cs="Arial"/>
          <w:color w:val="000000" w:themeColor="text1"/>
          <w:sz w:val="22"/>
          <w:szCs w:val="22"/>
        </w:rPr>
        <w:t>nodi sut y bydd yr ysgol yn mynd ati i weithio ar a datblygu’r blaenoriaethau; drwy osod Meini Prawf Llwyddiant, ac hefyd sicrhau y gellir gwerthuso yn erbyn y Meini Prawf hwnnw (Llywodraeth Cymru,2014a</w:t>
      </w:r>
      <w:r w:rsidRPr="00496B9E">
        <w:rPr>
          <w:rFonts w:ascii="Arial" w:hAnsi="Arial" w:cs="Arial"/>
          <w:color w:val="000000" w:themeColor="text1"/>
          <w:sz w:val="22"/>
          <w:szCs w:val="22"/>
        </w:rPr>
        <w:t>).  Mae’n hanfodol bod yr ysgol yn cynnwys manylion clir am atebolrwydd, camau gweithredu, amerlenni a chyfrifoldebau er mwyn osgoi dyblygu ac unrhyw ddryswch o fewn yr ysgol (Llywodraeth Cymru,2014a).</w:t>
      </w:r>
      <w:r>
        <w:rPr>
          <w:rFonts w:ascii="Arial" w:hAnsi="Arial" w:cs="Arial"/>
          <w:color w:val="000000" w:themeColor="text1"/>
          <w:sz w:val="22"/>
          <w:szCs w:val="22"/>
        </w:rPr>
        <w:t xml:space="preserve"> </w:t>
      </w:r>
      <w:r w:rsidRPr="00496B9E">
        <w:rPr>
          <w:rFonts w:ascii="Arial" w:hAnsi="Arial" w:cs="Arial"/>
          <w:color w:val="000000" w:themeColor="text1"/>
          <w:sz w:val="22"/>
          <w:szCs w:val="22"/>
        </w:rPr>
        <w:t xml:space="preserve">Yng </w:t>
      </w:r>
      <w:r>
        <w:rPr>
          <w:rFonts w:ascii="Arial" w:hAnsi="Arial" w:cs="Arial"/>
          <w:sz w:val="22"/>
          <w:szCs w:val="22"/>
        </w:rPr>
        <w:t xml:space="preserve">nghynllun gweithredu’ Ysgol  A ceir nifer o bwyntiau gweithredu ar gyfer diben yr aseiniad yma byddaf yn canolbwyntio ar rhai ohonynt. Y cyntaf yw bod yr ysgol am fynd ati i asesu a gwneud arsylwadau gan ddefnyddio sgrinio chatt ac offer sgrinio ymwybyddiaeth ffonolegol.  Noda Robins (2014), bod defnyddio’r strategaeth o sgrinio Chatt i asesu dysgwyr yn ffordd effeithiol iawn o bennu ble mae’r dysgwyr arni yn gyson, ac ei fod yn ffordd effiethiol o fesur cynnydd.  Un beirniadaeth o’r math yma o sgrinio yw nad yw’n mesur gallu’r dysgwyr i gynnal trfodaethau a sgiliau llafar, ond yn hytrach eu gallu i ddarllen. Gan gofio mai llafaredd yw y flaenoriaeth yn y CDY, teimlaf y dylid fabwysiadau strategath sydd yn mesur cynnydd a gallu’r dysgwyr i gynnal sgyrsiau. Yr ail bwynt gweithredu yw sefydlu grwpiau adennill neu ‘dal i fyny ar draws yr ysgol gan ddefnyddio strategaethau darllen cilyddol, tric a chlic a Chatt. Mae darllen cilyddol yn ffordd dda o gael y dysgwyr i gyd weithio, ac yn gyfle da iddynt weithio â disgyblion sydd yn gweithio ar yr un lefel â hwy (Vass et al, 2008). Nodwyd </w:t>
      </w:r>
      <w:r>
        <w:rPr>
          <w:rFonts w:ascii="Arial" w:hAnsi="Arial" w:cs="Arial"/>
          <w:sz w:val="22"/>
          <w:szCs w:val="22"/>
        </w:rPr>
        <w:lastRenderedPageBreak/>
        <w:t>hefyd bod buddiannau llesol o ddarllen cilyddol, am fod y disgyblion ync ael amser i ffwrdd o’r dosbarth ac yn cyd ddarllen gydag oelion a chyd ddisgyblion.</w:t>
      </w:r>
      <w:r w:rsidRPr="0090090C">
        <w:rPr>
          <w:rFonts w:ascii="Arial" w:hAnsi="Arial" w:cs="Arial"/>
          <w:sz w:val="22"/>
          <w:szCs w:val="22"/>
        </w:rPr>
        <w:t xml:space="preserve"> </w:t>
      </w:r>
      <w:r>
        <w:rPr>
          <w:rFonts w:ascii="Arial" w:hAnsi="Arial" w:cs="Arial"/>
          <w:sz w:val="22"/>
          <w:szCs w:val="22"/>
        </w:rPr>
        <w:t xml:space="preserve">Bydd cynnydd y disgyblion yn cael eu hadolygu yn dymhorol gan gynnwys disgyblion sydd yn agored i niwed. </w:t>
      </w:r>
    </w:p>
    <w:p w14:paraId="29565E3D" w14:textId="77777777" w:rsidR="003346D0" w:rsidRDefault="003346D0" w:rsidP="003346D0">
      <w:pPr>
        <w:pStyle w:val="NormalWeb"/>
        <w:shd w:val="clear" w:color="auto" w:fill="FFFFFF"/>
        <w:rPr>
          <w:rFonts w:ascii="Arial" w:hAnsi="Arial" w:cs="Arial"/>
          <w:sz w:val="22"/>
          <w:szCs w:val="22"/>
        </w:rPr>
      </w:pPr>
      <w:r>
        <w:rPr>
          <w:rFonts w:ascii="Arial" w:hAnsi="Arial" w:cs="Arial"/>
          <w:sz w:val="22"/>
          <w:szCs w:val="22"/>
        </w:rPr>
        <w:t xml:space="preserve">Nodir gan Lywodraeth Cymru (2017b) bod y blynyddoedd cynnar yn chwarae rhan hanfodol ym mharhad yr iaith Gymraeg, a’r targed o gyrraedd miliwn o siaradwyr Cymraeg erbyn y flwyddyn 2050. Wedi i mi gael cyyfarfod gyda’r pennaeth, nodwyd bod hyn yn un ffactor amlwg ym mhenderfyniad yr ysgol i flaenoriaethu datblygu sgiliau llafar Cymraeg yr ysgol. Mae plant yn datblygu drwy gyfathrebu gyda phobl arwyddocaol yn eu bywydau gan gynnwys eu cyfoedion (Rogoff et al,2018). O ganlyniad i COVID-19, nid oedd plant yn cael cyfathrebu ac ymwneud â gwahanol bobl na chwaith gyda’u cyfoedion oherywdd cyfyngiadau cenedlaethol (Cameron a Tenenbaum,2020). O ganlyniad fe welodd Ysgol A ddirywiad yn safon sgiliau llafar Cymraeg eu dysgwyrm ac felly; teimlir ei fod yn hanfodol eu bod yn gosod hyn fel blaenoriaeth yn eu CDY. Ffordd arall y gall ysgolion hunan werthuso yw drwy gymharu eu hunain , gan ddefnyddio ystod o ddata meincnodi ble y gall yr ysgol edrych ar ble maen nhw’n sefyll o gymahru â ysgolion tebyg (Llywodraeth Cymru,2014a). Er mwyn hunan werthuso yn effeithiol dadansoddir ddata ansoddol;adroddiadau, a hefyd data meintiol; canlyniadau profion a dogfennau ar safonau ysgolion. (Llywodraeth Cymru,2014a). Nodir Estyn dri chwestiwn y dylai ysgolion eu hateb wrth hunanwerthuso sef;’ Pa mor dda yr ydym yn gwneud?’ ‘Sut ydym yn gwybod?’ a ‘Sut gallwn ni wella pethau ymhellach?’. (Estyn,2020). Yn dilyn cynnal proses o hunanwerthuso gonest a chadarn, fe amlygir meysydd datblygu sydd wedyn yn cael eu blaeoriaethu o fewn y CDY (Llywodraeth Cymru,2014a). </w:t>
      </w:r>
    </w:p>
    <w:p w14:paraId="716A1EAD" w14:textId="6035A01D" w:rsidR="003346D0" w:rsidRDefault="003346D0" w:rsidP="003346D0">
      <w:pPr>
        <w:pStyle w:val="NormalWeb"/>
        <w:shd w:val="clear" w:color="auto" w:fill="FFFFFF"/>
        <w:rPr>
          <w:rFonts w:ascii="Arial" w:hAnsi="Arial" w:cs="Arial"/>
          <w:sz w:val="22"/>
          <w:szCs w:val="22"/>
        </w:rPr>
      </w:pPr>
      <w:r>
        <w:rPr>
          <w:rFonts w:ascii="Arial" w:hAnsi="Arial" w:cs="Arial"/>
          <w:sz w:val="22"/>
          <w:szCs w:val="22"/>
        </w:rPr>
        <w:t xml:space="preserve">Er mwyn i’r broses o lunio CDY fod yn effeithiol, dylai gynnwys holl staff yr ysgol; er mwyn sicrhau bod pob aelod o staff yn gweithio tuag at yr un diben sef datblygu a gwella ar y blaenoriaethau o fewn y CDY (Llywodraeth Cymru,2014a). Dylid gynnwys hefyd rieni/gofalwyr, y gymuned, a’r awdurodod lleol yn y CDY er mwyn sicrhau bod yr ysgol yn cael safbwyntiau pob rhanddeiliad sydd yn ymwneud â’r ysgol (Llywodraeth Cymru,2014a). Nid oes llawer o gysylltiadau gyda’r gymuned o fewn CDY Ysgol A ar gyfer y flaenoriaeth hon. Yn sicr bydd buddiannau o wneud hyn gan ddefnyddio theori Bronfenbrenner (1974) fel sail o dystiolaeth, sef  bod cysylltiadau gyda’r gymuned yn effeithio’n gadarnhaol ar ddatblygiad y plentyn. Yn y CDY, dylai  cynnwys gwybodaeth am grantiau a sut y defnyddir rhain o fewn yr ysgol.  Er enghraifft  er mwyn gwireddu blaenoriaeth llafar Ysgol A, maent yn defnyddio grant adfer gan y Llywodraeth sydd yn cefnogi ysgolion i ddad-wneud sgil effeithiau negyddol COVID-19. Aiff Ysgol A ati i ddefnyddio’r grant drwy gefnogi cymhorthydd  ychwanegol i gefnogi dysgwyr sydd wedi cael eu dal yn ôl gan gyfyngiadau </w:t>
      </w:r>
      <w:r>
        <w:rPr>
          <w:rFonts w:ascii="Arial" w:hAnsi="Arial" w:cs="Arial"/>
          <w:sz w:val="22"/>
          <w:szCs w:val="22"/>
        </w:rPr>
        <w:lastRenderedPageBreak/>
        <w:t xml:space="preserve">COVID-19. Cyflogir yr unigolyn i weithio gyda disgyblion blynyddoedd 5 a 6 yn benodol i wella eu sgiliau darllen. Credaf yn bersonol y dylai’r ysgol fod wedi defnyddio’r arian yma  er mwyn cyflogi Cymhorthydd Cynorthwyol ELSA ar gyfer yr ysgol i godi safonau llythrennedd ac emosiynol y disgyblion, gan fy mod yn teimlo bod hyn wedi bod yn broblem tra ar fy lleoliad PAP yno. </w:t>
      </w:r>
    </w:p>
    <w:p w14:paraId="0F27CEDB" w14:textId="77777777" w:rsidR="003346D0" w:rsidRDefault="003346D0" w:rsidP="003346D0">
      <w:pPr>
        <w:pStyle w:val="NormalWeb"/>
        <w:shd w:val="clear" w:color="auto" w:fill="FFFFFF"/>
        <w:rPr>
          <w:rFonts w:ascii="Arial" w:hAnsi="Arial" w:cs="Arial"/>
          <w:sz w:val="22"/>
          <w:szCs w:val="22"/>
        </w:rPr>
      </w:pPr>
      <w:r>
        <w:rPr>
          <w:rFonts w:ascii="Arial" w:hAnsi="Arial" w:cs="Arial"/>
          <w:sz w:val="22"/>
          <w:szCs w:val="22"/>
        </w:rPr>
        <w:t xml:space="preserve">Cyn mynd ati i flaenoriaethu llafaredd y Gymraeg cynhaliodd Ysgol A asesiadau ar eu disgyblion er mwyn monitro, casglu data a hunan werthuso. Defnyddiwyd meddalweddau fel Tric a Chlic, Sgrinio, Chat a hefyd Llythrennau a Synau. Mae sgrinio fel hyn yn  ffordd hynod effeithiol o gasglu  data teg, sydd yn profi’r dysgwyr i gyd yn yr un modd, ac felly yn casglu data defnyddiol at ddibenion hunan werthuso ysgolion (Frankenburg,1971). Mae llawer o ddadlau ynghylch y modd yma o asesu sef profion safonedig o fewn y byd addysg. Dadleua rhai ei fod yn fodd llwyddiannus o fesur cynnydd dysgwyr, ac hefyd yn ddibynadwy (Kellehgan, 2012). Mae rhai yn gweld bod llawer o fuddiannau i athrawon ac i ddysgwyr yn y ffordd yma o asesu wrth i athrawon allu defnyddio’r canlyniadau i gynllunio gwersi fydd yn ffocysu ar y meysydd sydd angen eu datblygu, ac hefyd yn cynllunio’r cymorth angenrheidiol sydd angen ar y dysgwyr i ddatblygu ymhellach (Bloom,1969). Dadleua eraill bod profion safonedig yn un math o brawf sydd yn cael ei roi i bob mathau o ddysgwyr a phlant, ac felly yn honni nad yw’n deg bod profion yn cael eu gwahaniaethu yn unol ag anghenion y dysgwyr yn ungiol (Rear,2018). O ganlyniad felly, gall Ysgol A, er mwyn gwella ar y modd y maent yn asesu dysgwyr, sicrhau eu bod yn defnyddio gwahanol fathau o brofion/aseisadau i nodi cynnydd y dysgwyr. Gwneir hyn gan ddefnyddio strategaethau y gellid eu gwahanaiethu a’u newid i ddiwallu angehneion y dysgwyr i gyd. </w:t>
      </w:r>
    </w:p>
    <w:p w14:paraId="053772B7" w14:textId="77777777" w:rsidR="003346D0" w:rsidRDefault="003346D0" w:rsidP="003346D0">
      <w:pPr>
        <w:pStyle w:val="NormalWeb"/>
        <w:shd w:val="clear" w:color="auto" w:fill="FFFFFF"/>
        <w:rPr>
          <w:rFonts w:ascii="Arial" w:hAnsi="Arial" w:cs="Arial"/>
          <w:sz w:val="22"/>
          <w:szCs w:val="22"/>
        </w:rPr>
      </w:pPr>
      <w:r>
        <w:rPr>
          <w:rFonts w:ascii="Arial" w:hAnsi="Arial" w:cs="Arial"/>
          <w:sz w:val="22"/>
          <w:szCs w:val="22"/>
        </w:rPr>
        <w:t xml:space="preserve">Un strategaeth a ddefnyddiodd Ysgol A yn rhan o’r CDY oedd i gyflogi cymhorthydd  ychwaegol er mwyn gweithio’n agos gyda dysgwyr blynyddoedd 5a6 i wrando arnynt yn darllen. Yn sicr mae gwella sgiliau darllen dysgwyr yn hanfodol ac yn sgil greiddiol i ddatblygu o fewn yr iaith. Wedi dweud hyn, credaf y gall yr ysgol fod wedi defnyddio’r arian er mwyn mabwysiadu cynllun fel ‘Cynllun Clonc’, sydd yn rhoi sgilau llafar y dysgwyr ar waith yn ddyddiol, ac yn hybu cywirdeb ieithyddol tra mae’r dysgwyr yn cymryd rhan mewn gweithgareddau hwyliog. Efallai hefyd, y gallent  fod wedi rhyddhau un athro sydd ag arbenigedd mewn gramadeg a sgiliau llafaredd er mwyn cynnal y sesiynau yma o fewn pob dosbarth Cyfnod Allweddol 2 yr ysgol.  </w:t>
      </w:r>
    </w:p>
    <w:p w14:paraId="3B389113" w14:textId="77777777" w:rsidR="003346D0" w:rsidRDefault="003346D0" w:rsidP="003346D0">
      <w:pPr>
        <w:pStyle w:val="NormalWeb"/>
        <w:shd w:val="clear" w:color="auto" w:fill="FFFFFF"/>
        <w:rPr>
          <w:rFonts w:ascii="Arial" w:hAnsi="Arial" w:cs="Arial"/>
          <w:sz w:val="22"/>
          <w:szCs w:val="22"/>
        </w:rPr>
      </w:pPr>
      <w:r>
        <w:rPr>
          <w:rFonts w:ascii="Arial" w:hAnsi="Arial" w:cs="Arial"/>
          <w:sz w:val="22"/>
          <w:szCs w:val="22"/>
        </w:rPr>
        <w:t xml:space="preserve">Nodir yn CDY Ysgol A, eu bod yn gweithio gyda’r rhieni drwy gofnodion darllen, llyfrynnau gwaith cartref digidol ac annog y plant i wylio rhaglenni teledu Cymraeg. Yn ystod fy nghyfnod yn yr ysgol, nid oedd y dysgwyr yn cael llawer o gyfleoedd i wethfawrogi cyfryngau </w:t>
      </w:r>
      <w:r>
        <w:rPr>
          <w:rFonts w:ascii="Arial" w:hAnsi="Arial" w:cs="Arial"/>
          <w:sz w:val="22"/>
          <w:szCs w:val="22"/>
        </w:rPr>
        <w:lastRenderedPageBreak/>
        <w:t xml:space="preserve">digidol yn y Gymraeg. Teimlaf y gellir rhoi mwy o gyfleoedd i’r dysgwyr i wylio rhaglenni newyddion S4C fel ‘Ffeil’, neu raglenni opera sebon fel  ‘Rownd a Rownd’.  Busasai hyn wedi rhoi cyd-destun gwahanol i’r iaith a ddim yn gwneud i’r dysgwyr ddeall bod y Gymraeg yn cael ei defnyddio yn ehangach na iaith sy’n cael ei defnyddio yn yr ysgol yn unig.  </w:t>
      </w:r>
    </w:p>
    <w:p w14:paraId="04226165" w14:textId="1242303F" w:rsidR="003346D0" w:rsidRPr="00112324" w:rsidRDefault="003346D0" w:rsidP="003346D0">
      <w:pPr>
        <w:pStyle w:val="NormalWeb"/>
        <w:shd w:val="clear" w:color="auto" w:fill="FFFFFF"/>
        <w:rPr>
          <w:rFonts w:ascii="Arial" w:hAnsi="Arial" w:cs="Arial"/>
          <w:sz w:val="22"/>
          <w:szCs w:val="22"/>
        </w:rPr>
      </w:pPr>
      <w:r w:rsidRPr="00112324">
        <w:rPr>
          <w:rFonts w:ascii="Arial" w:hAnsi="Arial" w:cs="Arial"/>
          <w:sz w:val="22"/>
          <w:szCs w:val="22"/>
        </w:rPr>
        <w:t>Trwy gyfr</w:t>
      </w:r>
      <w:r>
        <w:rPr>
          <w:rFonts w:ascii="Arial" w:hAnsi="Arial" w:cs="Arial"/>
          <w:sz w:val="22"/>
          <w:szCs w:val="22"/>
        </w:rPr>
        <w:t>wn</w:t>
      </w:r>
      <w:r w:rsidRPr="00112324">
        <w:rPr>
          <w:rFonts w:ascii="Arial" w:hAnsi="Arial" w:cs="Arial"/>
          <w:sz w:val="22"/>
          <w:szCs w:val="22"/>
        </w:rPr>
        <w:t>g yr aseiniad yma, r</w:t>
      </w:r>
      <w:r>
        <w:rPr>
          <w:rFonts w:ascii="Arial" w:hAnsi="Arial" w:cs="Arial"/>
          <w:sz w:val="22"/>
          <w:szCs w:val="22"/>
        </w:rPr>
        <w:t>wyf</w:t>
      </w:r>
      <w:r w:rsidRPr="00112324">
        <w:rPr>
          <w:rFonts w:ascii="Arial" w:hAnsi="Arial" w:cs="Arial"/>
          <w:sz w:val="22"/>
          <w:szCs w:val="22"/>
        </w:rPr>
        <w:t xml:space="preserve"> wedi datblygu</w:t>
      </w:r>
      <w:r>
        <w:rPr>
          <w:rFonts w:ascii="Arial" w:hAnsi="Arial" w:cs="Arial"/>
          <w:sz w:val="22"/>
          <w:szCs w:val="22"/>
        </w:rPr>
        <w:t xml:space="preserve"> ac ehangu</w:t>
      </w:r>
      <w:r w:rsidRPr="00112324">
        <w:rPr>
          <w:rFonts w:ascii="Arial" w:hAnsi="Arial" w:cs="Arial"/>
          <w:sz w:val="22"/>
          <w:szCs w:val="22"/>
        </w:rPr>
        <w:t xml:space="preserve"> fy ngwybodaeth yn helaeth am y broses mae ysgolion yn gorfod ei </w:t>
      </w:r>
      <w:r>
        <w:rPr>
          <w:rFonts w:ascii="Arial" w:hAnsi="Arial" w:cs="Arial"/>
          <w:sz w:val="22"/>
          <w:szCs w:val="22"/>
        </w:rPr>
        <w:t xml:space="preserve">ddilyn </w:t>
      </w:r>
      <w:r w:rsidRPr="00112324">
        <w:rPr>
          <w:rFonts w:ascii="Arial" w:hAnsi="Arial" w:cs="Arial"/>
          <w:sz w:val="22"/>
          <w:szCs w:val="22"/>
        </w:rPr>
        <w:t xml:space="preserve"> er mwyn datblygu CDY effeithiol. </w:t>
      </w:r>
      <w:r>
        <w:rPr>
          <w:rFonts w:ascii="Arial" w:hAnsi="Arial" w:cs="Arial"/>
          <w:sz w:val="22"/>
          <w:szCs w:val="22"/>
        </w:rPr>
        <w:t>Un pwynt w</w:t>
      </w:r>
      <w:r w:rsidR="00F01628">
        <w:rPr>
          <w:rFonts w:ascii="Arial" w:hAnsi="Arial" w:cs="Arial"/>
          <w:sz w:val="22"/>
          <w:szCs w:val="22"/>
        </w:rPr>
        <w:t>n</w:t>
      </w:r>
      <w:r>
        <w:rPr>
          <w:rFonts w:ascii="Arial" w:hAnsi="Arial" w:cs="Arial"/>
          <w:sz w:val="22"/>
          <w:szCs w:val="22"/>
        </w:rPr>
        <w:t xml:space="preserve">aeth fy synnu oedd bod deddfwriaeth yn bodoli oedd yn ei gwneud yn anghenrheidiol i </w:t>
      </w:r>
      <w:r w:rsidR="00F01628">
        <w:rPr>
          <w:rFonts w:ascii="Arial" w:hAnsi="Arial" w:cs="Arial"/>
          <w:sz w:val="22"/>
          <w:szCs w:val="22"/>
        </w:rPr>
        <w:t>b</w:t>
      </w:r>
      <w:r>
        <w:rPr>
          <w:rFonts w:ascii="Arial" w:hAnsi="Arial" w:cs="Arial"/>
          <w:sz w:val="22"/>
          <w:szCs w:val="22"/>
        </w:rPr>
        <w:t xml:space="preserve">ob ysgol orfod sicrhau bod ganddynt Gynllun Datblygu Ysgolion mewn lle.  Mae’n broses hirfaith sydd yn gofyn am lawer iawn o wybodaeth a pharatoadau gan bob aelod o staff yn yr ysgol. Teimlaf mai un o’r prif egwyddorion rwyf  wedi ei ddysgu yw bod rôl pob aelod o staff yn y CDY yn allweddol.  Sylweddolaf ei bod yn hanfodol i mi fel darpar athrawes i ymgyfarwyddo gyda’r broses, ac hefyd i adnabod bwysigrwydd fy rôl i o fewn CDY fy ysgol er mwyn i mi fedru cyfrannu’n bositif  i‘r cynllun yn y dyfodol. Drwy gwblhau’r ymchwil yma, rwyf wedi datblygu nifer o’r Safonau Proffesiynol gan gynnwys ‘cefnogi rolau arweinyddol ffurfiol’, am fy mod wedi ymchwilio i brosesau y buasai arweinyddion o fewn yr ysgol yn eu dilyn. Teimlaf fy mod wedi gwella fy nealltwriaeth o un elfen benodol o arweinyddiaeth mewn ysgol, ac wedi gwella fy nealltwriaeth o flaenoriaethau ysgol a sut y mae mynd ati i greu CDY. </w:t>
      </w:r>
    </w:p>
    <w:p w14:paraId="64383E82" w14:textId="25865797" w:rsidR="007D1FB9" w:rsidRPr="00874D0B" w:rsidRDefault="007D1FB9" w:rsidP="004F3226">
      <w:pPr>
        <w:pStyle w:val="NormalWeb"/>
        <w:shd w:val="clear" w:color="auto" w:fill="FFFFFF"/>
        <w:rPr>
          <w:rFonts w:ascii="Arial" w:hAnsi="Arial" w:cs="Arial"/>
          <w:sz w:val="22"/>
          <w:szCs w:val="22"/>
        </w:rPr>
      </w:pPr>
      <w:r>
        <w:rPr>
          <w:rFonts w:ascii="Arial" w:hAnsi="Arial" w:cs="Arial"/>
          <w:sz w:val="22"/>
          <w:szCs w:val="22"/>
        </w:rPr>
        <w:t xml:space="preserve"> </w:t>
      </w:r>
      <w:r w:rsidR="00B15A85" w:rsidRPr="00E22DD5">
        <w:rPr>
          <w:rFonts w:ascii="Arial" w:hAnsi="Arial" w:cs="Arial"/>
          <w:b/>
          <w:bCs/>
          <w:sz w:val="22"/>
          <w:szCs w:val="22"/>
          <w:u w:val="single"/>
        </w:rPr>
        <w:t>Nifer y geiriau: 2</w:t>
      </w:r>
      <w:r w:rsidR="00513992" w:rsidRPr="00E22DD5">
        <w:rPr>
          <w:rFonts w:ascii="Arial" w:hAnsi="Arial" w:cs="Arial"/>
          <w:b/>
          <w:bCs/>
          <w:sz w:val="22"/>
          <w:szCs w:val="22"/>
          <w:u w:val="single"/>
        </w:rPr>
        <w:t>4</w:t>
      </w:r>
      <w:r w:rsidR="00874D0B">
        <w:rPr>
          <w:rFonts w:ascii="Arial" w:hAnsi="Arial" w:cs="Arial"/>
          <w:b/>
          <w:bCs/>
          <w:sz w:val="22"/>
          <w:szCs w:val="22"/>
          <w:u w:val="single"/>
        </w:rPr>
        <w:t>90</w:t>
      </w:r>
      <w:r w:rsidR="00B15A85" w:rsidRPr="00E22DD5">
        <w:rPr>
          <w:rFonts w:ascii="Arial" w:hAnsi="Arial" w:cs="Arial"/>
          <w:b/>
          <w:bCs/>
          <w:sz w:val="22"/>
          <w:szCs w:val="22"/>
          <w:u w:val="single"/>
        </w:rPr>
        <w:t xml:space="preserve"> </w:t>
      </w:r>
    </w:p>
    <w:p w14:paraId="5CC2FFDB" w14:textId="77777777" w:rsidR="005A309A" w:rsidRDefault="005A309A">
      <w:pPr>
        <w:rPr>
          <w:rFonts w:ascii="Arial" w:eastAsia="Times New Roman" w:hAnsi="Arial" w:cs="Arial"/>
          <w:sz w:val="22"/>
          <w:szCs w:val="22"/>
          <w:lang w:eastAsia="en-GB"/>
        </w:rPr>
      </w:pPr>
      <w:r>
        <w:rPr>
          <w:rFonts w:ascii="Arial" w:hAnsi="Arial" w:cs="Arial"/>
          <w:sz w:val="22"/>
          <w:szCs w:val="22"/>
        </w:rPr>
        <w:br w:type="page"/>
      </w:r>
    </w:p>
    <w:p w14:paraId="3FDE4D59" w14:textId="77777777" w:rsidR="005A309A" w:rsidRDefault="005A309A" w:rsidP="004F3226">
      <w:pPr>
        <w:pStyle w:val="NormalWeb"/>
        <w:shd w:val="clear" w:color="auto" w:fill="FFFFFF"/>
        <w:rPr>
          <w:rFonts w:ascii="Arial" w:hAnsi="Arial" w:cs="Arial"/>
          <w:sz w:val="22"/>
          <w:szCs w:val="22"/>
          <w:u w:val="single"/>
        </w:rPr>
      </w:pPr>
      <w:r w:rsidRPr="005A309A">
        <w:rPr>
          <w:rFonts w:ascii="Arial" w:hAnsi="Arial" w:cs="Arial"/>
          <w:sz w:val="22"/>
          <w:szCs w:val="22"/>
          <w:u w:val="single"/>
        </w:rPr>
        <w:lastRenderedPageBreak/>
        <w:t>Rhestr Gyfeirnodi</w:t>
      </w:r>
    </w:p>
    <w:p w14:paraId="4E4A3289" w14:textId="77777777" w:rsidR="00363742" w:rsidRDefault="00363742" w:rsidP="00F15314">
      <w:pPr>
        <w:rPr>
          <w:rFonts w:ascii="Arial" w:eastAsia="Times New Roman" w:hAnsi="Arial" w:cs="Arial"/>
          <w:color w:val="000000" w:themeColor="text1"/>
          <w:sz w:val="22"/>
          <w:szCs w:val="22"/>
          <w:shd w:val="clear" w:color="auto" w:fill="FFFFFF"/>
          <w:lang w:eastAsia="en-GB"/>
        </w:rPr>
      </w:pPr>
    </w:p>
    <w:p w14:paraId="0F819E7E" w14:textId="77777777" w:rsidR="00363742" w:rsidRDefault="00363742" w:rsidP="00C46D81">
      <w:pPr>
        <w:rPr>
          <w:rFonts w:ascii="Arial" w:eastAsia="Times New Roman" w:hAnsi="Arial" w:cs="Arial"/>
          <w:color w:val="000000" w:themeColor="text1"/>
          <w:sz w:val="22"/>
          <w:szCs w:val="22"/>
          <w:lang w:eastAsia="en-GB"/>
        </w:rPr>
      </w:pPr>
      <w:r w:rsidRPr="00C46D81">
        <w:rPr>
          <w:rFonts w:ascii="Arial" w:eastAsia="Times New Roman" w:hAnsi="Arial" w:cs="Arial"/>
          <w:color w:val="000000" w:themeColor="text1"/>
          <w:sz w:val="22"/>
          <w:szCs w:val="22"/>
          <w:lang w:eastAsia="en-GB"/>
        </w:rPr>
        <w:t>Bloom, B.S.</w:t>
      </w:r>
      <w:r w:rsidRPr="00363742">
        <w:rPr>
          <w:rFonts w:ascii="Arial" w:eastAsia="Times New Roman" w:hAnsi="Arial" w:cs="Arial"/>
          <w:color w:val="000000" w:themeColor="text1"/>
          <w:sz w:val="22"/>
          <w:szCs w:val="22"/>
          <w:lang w:eastAsia="en-GB"/>
        </w:rPr>
        <w:t>(</w:t>
      </w:r>
      <w:r w:rsidRPr="00C46D81">
        <w:rPr>
          <w:rFonts w:ascii="Arial" w:eastAsia="Times New Roman" w:hAnsi="Arial" w:cs="Arial"/>
          <w:color w:val="000000" w:themeColor="text1"/>
          <w:sz w:val="22"/>
          <w:szCs w:val="22"/>
          <w:lang w:eastAsia="en-GB"/>
        </w:rPr>
        <w:t>1969</w:t>
      </w:r>
      <w:r w:rsidRPr="00363742">
        <w:rPr>
          <w:rFonts w:ascii="Arial" w:eastAsia="Times New Roman" w:hAnsi="Arial" w:cs="Arial"/>
          <w:color w:val="000000" w:themeColor="text1"/>
          <w:sz w:val="22"/>
          <w:szCs w:val="22"/>
          <w:lang w:eastAsia="en-GB"/>
        </w:rPr>
        <w:t>),</w:t>
      </w:r>
      <w:r w:rsidRPr="00C46D81">
        <w:rPr>
          <w:rFonts w:ascii="Arial" w:eastAsia="Times New Roman" w:hAnsi="Arial" w:cs="Arial"/>
          <w:i/>
          <w:iCs/>
          <w:color w:val="000000" w:themeColor="text1"/>
          <w:sz w:val="22"/>
          <w:szCs w:val="22"/>
          <w:lang w:eastAsia="en-GB"/>
        </w:rPr>
        <w:t xml:space="preserve">“Some theoretical issues relating to educational evaluation”. In Educational evaluation: New roles, new means. </w:t>
      </w:r>
      <w:r w:rsidRPr="00C46D81">
        <w:rPr>
          <w:rFonts w:ascii="Arial" w:eastAsia="Times New Roman" w:hAnsi="Arial" w:cs="Arial"/>
          <w:color w:val="000000" w:themeColor="text1"/>
          <w:sz w:val="22"/>
          <w:szCs w:val="22"/>
          <w:lang w:eastAsia="en-GB"/>
        </w:rPr>
        <w:t>The 63rd yearbook of the National Society for the Study of Education, part 2, Edited by: Tyler, R.W. (Vol. 69), 26–50. Chicago, IL: University of Chicago Press</w:t>
      </w:r>
    </w:p>
    <w:p w14:paraId="7AAA10C0" w14:textId="77777777" w:rsidR="00E22DD5" w:rsidRDefault="00E22DD5" w:rsidP="00C46D81">
      <w:pPr>
        <w:rPr>
          <w:rFonts w:ascii="Arial" w:eastAsia="Times New Roman" w:hAnsi="Arial" w:cs="Arial"/>
          <w:color w:val="000000" w:themeColor="text1"/>
          <w:sz w:val="22"/>
          <w:szCs w:val="22"/>
          <w:lang w:eastAsia="en-GB"/>
        </w:rPr>
      </w:pPr>
    </w:p>
    <w:p w14:paraId="695192CE" w14:textId="77777777" w:rsidR="00E22DD5" w:rsidRPr="00547413" w:rsidRDefault="00E22DD5" w:rsidP="00E22DD5">
      <w:pPr>
        <w:rPr>
          <w:rFonts w:ascii="Arial" w:hAnsi="Arial" w:cs="Arial"/>
          <w:color w:val="000000"/>
          <w:sz w:val="22"/>
          <w:szCs w:val="22"/>
          <w:shd w:val="clear" w:color="auto" w:fill="FFFFFF"/>
        </w:rPr>
      </w:pPr>
      <w:r w:rsidRPr="00547413">
        <w:rPr>
          <w:rFonts w:ascii="Arial" w:hAnsi="Arial" w:cs="Arial"/>
          <w:color w:val="000000"/>
          <w:sz w:val="22"/>
          <w:szCs w:val="22"/>
          <w:shd w:val="clear" w:color="auto" w:fill="FFFFFF"/>
        </w:rPr>
        <w:t>Bronfenbrenner, U. (1974). </w:t>
      </w:r>
      <w:hyperlink r:id="rId6" w:history="1">
        <w:r w:rsidRPr="00547413">
          <w:rPr>
            <w:rStyle w:val="Hyperlink"/>
            <w:rFonts w:ascii="Arial" w:hAnsi="Arial" w:cs="Arial"/>
            <w:color w:val="337AB7"/>
            <w:sz w:val="22"/>
            <w:szCs w:val="22"/>
            <w:shd w:val="clear" w:color="auto" w:fill="FFFFFF"/>
          </w:rPr>
          <w:t>Developmental research, public policy, and the ecology of childhood</w:t>
        </w:r>
      </w:hyperlink>
      <w:r w:rsidRPr="00547413">
        <w:rPr>
          <w:rFonts w:ascii="Arial" w:hAnsi="Arial" w:cs="Arial"/>
          <w:color w:val="000000"/>
          <w:sz w:val="22"/>
          <w:szCs w:val="22"/>
          <w:shd w:val="clear" w:color="auto" w:fill="FFFFFF"/>
        </w:rPr>
        <w:t>. </w:t>
      </w:r>
      <w:r w:rsidRPr="00547413">
        <w:rPr>
          <w:rStyle w:val="Emphasis"/>
          <w:rFonts w:cs="Arial"/>
          <w:color w:val="000000"/>
          <w:shd w:val="clear" w:color="auto" w:fill="FFFFFF"/>
        </w:rPr>
        <w:t>Child development, 45</w:t>
      </w:r>
      <w:r w:rsidRPr="00547413">
        <w:rPr>
          <w:rFonts w:ascii="Arial" w:hAnsi="Arial" w:cs="Arial"/>
          <w:color w:val="000000"/>
          <w:sz w:val="22"/>
          <w:szCs w:val="22"/>
          <w:shd w:val="clear" w:color="auto" w:fill="FFFFFF"/>
        </w:rPr>
        <w:t>(1), 1-5.</w:t>
      </w:r>
    </w:p>
    <w:p w14:paraId="7979C8D1" w14:textId="77777777" w:rsidR="00E22DD5" w:rsidRPr="00C46D81" w:rsidRDefault="00E22DD5" w:rsidP="00C46D81">
      <w:pPr>
        <w:rPr>
          <w:rFonts w:ascii="Arial" w:eastAsia="Times New Roman" w:hAnsi="Arial" w:cs="Arial"/>
          <w:sz w:val="22"/>
          <w:szCs w:val="22"/>
          <w:lang w:eastAsia="en-GB"/>
        </w:rPr>
      </w:pPr>
    </w:p>
    <w:p w14:paraId="5019EDEA" w14:textId="77777777" w:rsidR="00363742" w:rsidRDefault="00363742" w:rsidP="00977C24">
      <w:pPr>
        <w:rPr>
          <w:rFonts w:ascii="Arial" w:eastAsia="Times New Roman" w:hAnsi="Arial" w:cs="Arial"/>
          <w:i/>
          <w:iCs/>
          <w:sz w:val="22"/>
          <w:szCs w:val="22"/>
          <w:lang w:eastAsia="en-GB"/>
        </w:rPr>
      </w:pPr>
      <w:r w:rsidRPr="00977C24">
        <w:rPr>
          <w:rFonts w:ascii="Arial" w:eastAsia="Times New Roman" w:hAnsi="Arial" w:cs="Arial"/>
          <w:sz w:val="22"/>
          <w:szCs w:val="22"/>
          <w:lang w:eastAsia="en-GB"/>
        </w:rPr>
        <w:t>Cameron,L., Tenenbaum.H. (2020</w:t>
      </w:r>
      <w:r w:rsidRPr="00977C24">
        <w:rPr>
          <w:rFonts w:ascii="Arial" w:eastAsia="Times New Roman" w:hAnsi="Arial" w:cs="Arial"/>
          <w:i/>
          <w:iCs/>
          <w:sz w:val="22"/>
          <w:szCs w:val="22"/>
          <w:lang w:eastAsia="en-GB"/>
        </w:rPr>
        <w:t>)</w:t>
      </w:r>
      <w:r>
        <w:rPr>
          <w:rFonts w:ascii="Arial" w:eastAsia="Times New Roman" w:hAnsi="Arial" w:cs="Arial"/>
          <w:i/>
          <w:iCs/>
          <w:sz w:val="22"/>
          <w:szCs w:val="22"/>
          <w:lang w:eastAsia="en-GB"/>
        </w:rPr>
        <w:t xml:space="preserve">, </w:t>
      </w:r>
      <w:r w:rsidRPr="00977C24">
        <w:rPr>
          <w:rFonts w:ascii="Arial" w:eastAsia="Times New Roman" w:hAnsi="Arial" w:cs="Arial"/>
          <w:i/>
          <w:iCs/>
          <w:sz w:val="22"/>
          <w:szCs w:val="22"/>
          <w:lang w:eastAsia="en-GB"/>
        </w:rPr>
        <w:t>Lessons from developmental science to mitigate the effects of the COVID-19 restrictions on social development</w:t>
      </w:r>
    </w:p>
    <w:p w14:paraId="0DC90ABE" w14:textId="77777777" w:rsidR="00363742" w:rsidRDefault="00363742" w:rsidP="00F62393">
      <w:pPr>
        <w:rPr>
          <w:rFonts w:ascii="Arial" w:eastAsia="Times New Roman" w:hAnsi="Arial" w:cs="Arial"/>
          <w:sz w:val="22"/>
          <w:szCs w:val="22"/>
          <w:lang w:eastAsia="en-GB"/>
        </w:rPr>
      </w:pPr>
    </w:p>
    <w:p w14:paraId="74ADE19A" w14:textId="77777777" w:rsidR="00363742" w:rsidRDefault="00363742" w:rsidP="00F62393">
      <w:pPr>
        <w:rPr>
          <w:rFonts w:ascii="Arial" w:eastAsia="Times New Roman" w:hAnsi="Arial" w:cs="Arial"/>
          <w:sz w:val="22"/>
          <w:szCs w:val="22"/>
          <w:lang w:eastAsia="en-GB"/>
        </w:rPr>
      </w:pPr>
      <w:r>
        <w:rPr>
          <w:rFonts w:ascii="Arial" w:eastAsia="Times New Roman" w:hAnsi="Arial" w:cs="Arial"/>
          <w:sz w:val="22"/>
          <w:szCs w:val="22"/>
          <w:lang w:eastAsia="en-GB"/>
        </w:rPr>
        <w:t>Donaldson,G. (2015</w:t>
      </w:r>
      <w:r w:rsidRPr="00F62393">
        <w:rPr>
          <w:rFonts w:ascii="Arial" w:eastAsia="Times New Roman" w:hAnsi="Arial" w:cs="Arial"/>
          <w:i/>
          <w:iCs/>
          <w:sz w:val="22"/>
          <w:szCs w:val="22"/>
          <w:lang w:eastAsia="en-GB"/>
        </w:rPr>
        <w:t>) Dyfodol Llwyddiannus, Adolygiad Annibynnol o’r Cwricwlwm a’r Trefniadau Asesu yng Nghymru</w:t>
      </w:r>
      <w:r>
        <w:rPr>
          <w:rFonts w:ascii="Arial" w:eastAsia="Times New Roman" w:hAnsi="Arial" w:cs="Arial"/>
          <w:i/>
          <w:iCs/>
          <w:sz w:val="22"/>
          <w:szCs w:val="22"/>
          <w:lang w:eastAsia="en-GB"/>
        </w:rPr>
        <w:t xml:space="preserve">. </w:t>
      </w:r>
      <w:r w:rsidRPr="00F62393">
        <w:rPr>
          <w:rFonts w:ascii="Arial" w:eastAsia="Times New Roman" w:hAnsi="Arial" w:cs="Arial"/>
          <w:sz w:val="22"/>
          <w:szCs w:val="22"/>
          <w:lang w:eastAsia="en-GB"/>
        </w:rPr>
        <w:t xml:space="preserve">Ar gael yn: </w:t>
      </w:r>
      <w:hyperlink r:id="rId7" w:history="1">
        <w:r w:rsidRPr="00F62393">
          <w:rPr>
            <w:rStyle w:val="Hyperlink"/>
            <w:rFonts w:ascii="Arial" w:eastAsia="Times New Roman" w:hAnsi="Arial" w:cs="Arial"/>
            <w:sz w:val="22"/>
            <w:szCs w:val="22"/>
            <w:lang w:eastAsia="en-GB"/>
          </w:rPr>
          <w:t>https://llyw.cymru/sites/default/files/publications/2018-03/dyfodol-llwyddiannus.pdf</w:t>
        </w:r>
      </w:hyperlink>
      <w:r w:rsidRPr="00F62393">
        <w:rPr>
          <w:rFonts w:ascii="Arial" w:eastAsia="Times New Roman" w:hAnsi="Arial" w:cs="Arial"/>
          <w:sz w:val="22"/>
          <w:szCs w:val="22"/>
          <w:lang w:eastAsia="en-GB"/>
        </w:rPr>
        <w:t xml:space="preserve"> (Cyrchwyd ar Ebrill 28ain, 2022)</w:t>
      </w:r>
    </w:p>
    <w:p w14:paraId="4DB4D531" w14:textId="77777777" w:rsidR="00363742" w:rsidRDefault="00363742" w:rsidP="009D259A">
      <w:pPr>
        <w:rPr>
          <w:rFonts w:ascii="Times New Roman" w:eastAsia="Times New Roman" w:hAnsi="Times New Roman" w:cs="Times New Roman"/>
          <w:lang w:eastAsia="en-GB"/>
        </w:rPr>
      </w:pPr>
    </w:p>
    <w:p w14:paraId="2D63A992" w14:textId="77777777" w:rsidR="00363742" w:rsidRPr="009D259A" w:rsidRDefault="00363742" w:rsidP="009D259A">
      <w:pPr>
        <w:rPr>
          <w:rFonts w:ascii="Times New Roman" w:eastAsia="Times New Roman" w:hAnsi="Times New Roman" w:cs="Times New Roman"/>
          <w:lang w:eastAsia="en-GB"/>
        </w:rPr>
      </w:pPr>
      <w:r w:rsidRPr="009D259A">
        <w:rPr>
          <w:rFonts w:ascii="Times New Roman" w:eastAsia="Times New Roman" w:hAnsi="Times New Roman" w:cs="Times New Roman"/>
          <w:lang w:eastAsia="en-GB"/>
        </w:rPr>
        <w:t xml:space="preserve">Frankenburg, W. K., Camp, B. W., van Natta, P. A., Demersseman, J. A., &amp; Voorhees, S. F. (1971). </w:t>
      </w:r>
      <w:r w:rsidRPr="009D259A">
        <w:rPr>
          <w:rFonts w:ascii="Times New Roman" w:eastAsia="Times New Roman" w:hAnsi="Times New Roman" w:cs="Times New Roman"/>
          <w:i/>
          <w:iCs/>
          <w:lang w:eastAsia="en-GB"/>
        </w:rPr>
        <w:t>Reliability and Stability of the Denver Developmental Screening Test. Child Development</w:t>
      </w:r>
      <w:r w:rsidRPr="009D259A">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Ar gael yn: </w:t>
      </w:r>
      <w:hyperlink r:id="rId8" w:history="1">
        <w:r w:rsidRPr="009D259A">
          <w:rPr>
            <w:rStyle w:val="Hyperlink"/>
            <w:rFonts w:ascii="Times New Roman" w:eastAsia="Times New Roman" w:hAnsi="Times New Roman" w:cs="Times New Roman"/>
            <w:lang w:eastAsia="en-GB"/>
          </w:rPr>
          <w:t>https://doi.org/10.2307/1127901</w:t>
        </w:r>
        <w:r w:rsidRPr="006D1584">
          <w:rPr>
            <w:rStyle w:val="Hyperlink"/>
            <w:rFonts w:ascii="Times New Roman" w:eastAsia="Times New Roman" w:hAnsi="Times New Roman" w:cs="Times New Roman"/>
            <w:lang w:eastAsia="en-GB"/>
          </w:rPr>
          <w:t>(Cyrchwyd</w:t>
        </w:r>
      </w:hyperlink>
      <w:r>
        <w:rPr>
          <w:rFonts w:ascii="Times New Roman" w:eastAsia="Times New Roman" w:hAnsi="Times New Roman" w:cs="Times New Roman"/>
          <w:lang w:eastAsia="en-GB"/>
        </w:rPr>
        <w:t xml:space="preserve"> ar Fai 3y33,2022). </w:t>
      </w:r>
    </w:p>
    <w:p w14:paraId="636D07AD" w14:textId="77777777" w:rsidR="00363742" w:rsidRDefault="00363742" w:rsidP="00F15314">
      <w:pPr>
        <w:rPr>
          <w:rFonts w:ascii="Arial" w:eastAsia="Times New Roman" w:hAnsi="Arial" w:cs="Arial"/>
          <w:color w:val="000000" w:themeColor="text1"/>
          <w:sz w:val="22"/>
          <w:szCs w:val="22"/>
          <w:shd w:val="clear" w:color="auto" w:fill="FFFFFF"/>
          <w:lang w:eastAsia="en-GB"/>
        </w:rPr>
      </w:pPr>
    </w:p>
    <w:p w14:paraId="68CC562E" w14:textId="77777777" w:rsidR="00363742" w:rsidRDefault="00363742" w:rsidP="00F15314">
      <w:pPr>
        <w:rPr>
          <w:rFonts w:ascii="Arial" w:eastAsia="Times New Roman" w:hAnsi="Arial" w:cs="Arial"/>
          <w:color w:val="000000" w:themeColor="text1"/>
          <w:sz w:val="22"/>
          <w:szCs w:val="22"/>
          <w:shd w:val="clear" w:color="auto" w:fill="FFFFFF"/>
          <w:lang w:eastAsia="en-GB"/>
        </w:rPr>
      </w:pPr>
      <w:r w:rsidRPr="00F15314">
        <w:rPr>
          <w:rFonts w:ascii="Arial" w:eastAsia="Times New Roman" w:hAnsi="Arial" w:cs="Arial"/>
          <w:color w:val="000000" w:themeColor="text1"/>
          <w:sz w:val="22"/>
          <w:szCs w:val="22"/>
          <w:shd w:val="clear" w:color="auto" w:fill="FFFFFF"/>
          <w:lang w:eastAsia="en-GB"/>
        </w:rPr>
        <w:t xml:space="preserve">Little, J. W. (1987). </w:t>
      </w:r>
      <w:r w:rsidRPr="00F15314">
        <w:rPr>
          <w:rFonts w:ascii="Arial" w:eastAsia="Times New Roman" w:hAnsi="Arial" w:cs="Arial"/>
          <w:i/>
          <w:iCs/>
          <w:color w:val="000000" w:themeColor="text1"/>
          <w:sz w:val="22"/>
          <w:szCs w:val="22"/>
          <w:shd w:val="clear" w:color="auto" w:fill="FFFFFF"/>
          <w:lang w:eastAsia="en-GB"/>
        </w:rPr>
        <w:t>Teachers as colleagues. In V. Richardson-Koehler (Ed.), Educator's handbook.</w:t>
      </w:r>
      <w:r w:rsidRPr="00F15314">
        <w:rPr>
          <w:rFonts w:ascii="Arial" w:eastAsia="Times New Roman" w:hAnsi="Arial" w:cs="Arial"/>
          <w:color w:val="000000" w:themeColor="text1"/>
          <w:sz w:val="22"/>
          <w:szCs w:val="22"/>
          <w:shd w:val="clear" w:color="auto" w:fill="FFFFFF"/>
          <w:lang w:eastAsia="en-GB"/>
        </w:rPr>
        <w:t xml:space="preserve"> White Plains, NY: Longman</w:t>
      </w:r>
    </w:p>
    <w:p w14:paraId="021316DB" w14:textId="77777777" w:rsidR="00363742" w:rsidRDefault="00363742" w:rsidP="00317EAF">
      <w:pPr>
        <w:rPr>
          <w:rFonts w:ascii="Arial" w:eastAsia="Times New Roman" w:hAnsi="Arial" w:cs="Arial"/>
          <w:sz w:val="22"/>
          <w:szCs w:val="22"/>
          <w:lang w:eastAsia="en-GB"/>
        </w:rPr>
      </w:pPr>
    </w:p>
    <w:p w14:paraId="31607181" w14:textId="77777777" w:rsidR="00451372" w:rsidRDefault="00451372" w:rsidP="00317EAF">
      <w:pPr>
        <w:rPr>
          <w:rFonts w:ascii="Arial" w:eastAsia="Times New Roman" w:hAnsi="Arial" w:cs="Arial"/>
          <w:sz w:val="22"/>
          <w:szCs w:val="22"/>
          <w:lang w:eastAsia="en-GB"/>
        </w:rPr>
      </w:pPr>
      <w:r>
        <w:rPr>
          <w:rFonts w:ascii="Arial" w:eastAsia="Times New Roman" w:hAnsi="Arial" w:cs="Arial"/>
          <w:sz w:val="22"/>
          <w:szCs w:val="22"/>
          <w:lang w:eastAsia="en-GB"/>
        </w:rPr>
        <w:t>Llywodraeth Cymru (2014b)</w:t>
      </w:r>
      <w:r w:rsidRPr="00451372">
        <w:rPr>
          <w:rFonts w:ascii="Arial" w:eastAsia="Times New Roman" w:hAnsi="Arial" w:cs="Arial"/>
          <w:i/>
          <w:iCs/>
          <w:sz w:val="22"/>
          <w:szCs w:val="22"/>
          <w:lang w:eastAsia="en-GB"/>
        </w:rPr>
        <w:t xml:space="preserve"> Deddf Addysg 2005. </w:t>
      </w:r>
      <w:r>
        <w:rPr>
          <w:rFonts w:ascii="Arial" w:eastAsia="Times New Roman" w:hAnsi="Arial" w:cs="Arial"/>
          <w:i/>
          <w:iCs/>
          <w:sz w:val="22"/>
          <w:szCs w:val="22"/>
          <w:lang w:eastAsia="en-GB"/>
        </w:rPr>
        <w:t>R</w:t>
      </w:r>
      <w:r w:rsidRPr="00451372">
        <w:rPr>
          <w:rFonts w:ascii="Arial" w:eastAsia="Times New Roman" w:hAnsi="Arial" w:cs="Arial"/>
          <w:i/>
          <w:iCs/>
          <w:sz w:val="22"/>
          <w:szCs w:val="22"/>
          <w:lang w:eastAsia="en-GB"/>
        </w:rPr>
        <w:t>heoliadau Addysg</w:t>
      </w:r>
      <w:r>
        <w:rPr>
          <w:rFonts w:ascii="Arial" w:eastAsia="Times New Roman" w:hAnsi="Arial" w:cs="Arial"/>
          <w:sz w:val="22"/>
          <w:szCs w:val="22"/>
          <w:lang w:eastAsia="en-GB"/>
        </w:rPr>
        <w:t xml:space="preserve">. Ar gael yn: </w:t>
      </w:r>
      <w:hyperlink r:id="rId9" w:history="1">
        <w:r w:rsidRPr="006D1584">
          <w:rPr>
            <w:rStyle w:val="Hyperlink"/>
            <w:rFonts w:ascii="Arial" w:eastAsia="Times New Roman" w:hAnsi="Arial" w:cs="Arial"/>
            <w:sz w:val="22"/>
            <w:szCs w:val="22"/>
            <w:lang w:eastAsia="en-GB"/>
          </w:rPr>
          <w:t>https://www.legislation.gov.uk/wsi/2014/1212/made/welsh</w:t>
        </w:r>
      </w:hyperlink>
      <w:r>
        <w:rPr>
          <w:rFonts w:ascii="Arial" w:eastAsia="Times New Roman" w:hAnsi="Arial" w:cs="Arial"/>
          <w:sz w:val="22"/>
          <w:szCs w:val="22"/>
          <w:lang w:eastAsia="en-GB"/>
        </w:rPr>
        <w:t xml:space="preserve"> (Cyrchwyd ar Fai 5ed,2022)</w:t>
      </w:r>
    </w:p>
    <w:p w14:paraId="5BEF2034" w14:textId="77777777" w:rsidR="00451372" w:rsidRDefault="00451372" w:rsidP="00317EAF">
      <w:pPr>
        <w:rPr>
          <w:rFonts w:ascii="Arial" w:eastAsia="Times New Roman" w:hAnsi="Arial" w:cs="Arial"/>
          <w:sz w:val="22"/>
          <w:szCs w:val="22"/>
          <w:lang w:eastAsia="en-GB"/>
        </w:rPr>
      </w:pPr>
    </w:p>
    <w:p w14:paraId="7FB36086" w14:textId="77777777" w:rsidR="00363742" w:rsidRPr="00317EAF" w:rsidRDefault="00363742" w:rsidP="00317EAF">
      <w:pPr>
        <w:rPr>
          <w:rFonts w:ascii="Arial" w:eastAsia="Times New Roman" w:hAnsi="Arial" w:cs="Arial"/>
          <w:sz w:val="22"/>
          <w:szCs w:val="22"/>
          <w:lang w:eastAsia="en-GB"/>
        </w:rPr>
      </w:pPr>
      <w:r>
        <w:rPr>
          <w:rFonts w:ascii="Arial" w:eastAsia="Times New Roman" w:hAnsi="Arial" w:cs="Arial"/>
          <w:sz w:val="22"/>
          <w:szCs w:val="22"/>
          <w:lang w:eastAsia="en-GB"/>
        </w:rPr>
        <w:t>Llywodraeth Cymru (2014</w:t>
      </w:r>
      <w:r w:rsidR="00451372">
        <w:rPr>
          <w:rFonts w:ascii="Arial" w:eastAsia="Times New Roman" w:hAnsi="Arial" w:cs="Arial"/>
          <w:sz w:val="22"/>
          <w:szCs w:val="22"/>
          <w:lang w:eastAsia="en-GB"/>
        </w:rPr>
        <w:t>a</w:t>
      </w:r>
      <w:r>
        <w:rPr>
          <w:rFonts w:ascii="Arial" w:eastAsia="Times New Roman" w:hAnsi="Arial" w:cs="Arial"/>
          <w:sz w:val="22"/>
          <w:szCs w:val="22"/>
          <w:lang w:eastAsia="en-GB"/>
        </w:rPr>
        <w:t xml:space="preserve">). </w:t>
      </w:r>
      <w:r w:rsidRPr="00363742">
        <w:rPr>
          <w:rFonts w:ascii="Arial" w:eastAsia="Times New Roman" w:hAnsi="Arial" w:cs="Arial"/>
          <w:i/>
          <w:iCs/>
          <w:sz w:val="22"/>
          <w:szCs w:val="22"/>
          <w:lang w:eastAsia="en-GB"/>
        </w:rPr>
        <w:t>Cynlluniau Datblygu Ysgol</w:t>
      </w:r>
      <w:r>
        <w:rPr>
          <w:rFonts w:ascii="Arial" w:eastAsia="Times New Roman" w:hAnsi="Arial" w:cs="Arial"/>
          <w:sz w:val="22"/>
          <w:szCs w:val="22"/>
          <w:lang w:eastAsia="en-GB"/>
        </w:rPr>
        <w:t xml:space="preserve">. </w:t>
      </w:r>
    </w:p>
    <w:p w14:paraId="1F8AFBA1" w14:textId="77777777" w:rsidR="00363742" w:rsidRDefault="00363742" w:rsidP="00363742">
      <w:pPr>
        <w:pStyle w:val="NormalWeb"/>
        <w:shd w:val="clear" w:color="auto" w:fill="FFFFFF"/>
        <w:rPr>
          <w:rFonts w:ascii="Arial" w:hAnsi="Arial" w:cs="Arial"/>
          <w:sz w:val="22"/>
          <w:szCs w:val="22"/>
        </w:rPr>
      </w:pPr>
      <w:r w:rsidRPr="007D1FB9">
        <w:rPr>
          <w:rFonts w:ascii="Arial" w:hAnsi="Arial" w:cs="Arial"/>
          <w:sz w:val="22"/>
          <w:szCs w:val="22"/>
        </w:rPr>
        <w:t>Llywodraeth Cymru (2017</w:t>
      </w:r>
      <w:r w:rsidRPr="00F62393">
        <w:rPr>
          <w:rFonts w:ascii="Arial" w:hAnsi="Arial" w:cs="Arial"/>
          <w:i/>
          <w:iCs/>
          <w:sz w:val="22"/>
          <w:szCs w:val="22"/>
        </w:rPr>
        <w:t>) Datblygu Ysgolion Cymru i fod yn sefydliadau sy’n dysgu</w:t>
      </w:r>
      <w:r>
        <w:rPr>
          <w:rFonts w:ascii="Arial" w:hAnsi="Arial" w:cs="Arial"/>
          <w:sz w:val="22"/>
          <w:szCs w:val="22"/>
        </w:rPr>
        <w:t xml:space="preserve">. Ar gael yn: </w:t>
      </w:r>
      <w:hyperlink r:id="rId10" w:history="1">
        <w:r w:rsidRPr="006D1584">
          <w:rPr>
            <w:rStyle w:val="Hyperlink"/>
            <w:rFonts w:ascii="Arial" w:hAnsi="Arial" w:cs="Arial"/>
            <w:sz w:val="22"/>
            <w:szCs w:val="22"/>
          </w:rPr>
          <w:t>https://hwb.gov.wales/api/storage/b0629ddd-eebb-4741-9515-93e781212932/ysgolion-yng-nghymru-yn-gweithredu-fel-sefydliadau-syn-dysgu-cyflwyniad-powerpoint.pdf</w:t>
        </w:r>
      </w:hyperlink>
      <w:r>
        <w:rPr>
          <w:rFonts w:ascii="Arial" w:hAnsi="Arial" w:cs="Arial"/>
          <w:sz w:val="22"/>
          <w:szCs w:val="22"/>
        </w:rPr>
        <w:t xml:space="preserve"> (Cyrchwyd ar Ebrill 28ain,2022).</w:t>
      </w:r>
    </w:p>
    <w:p w14:paraId="31E40836" w14:textId="77777777" w:rsidR="00363742" w:rsidRPr="007248D1" w:rsidRDefault="00363742" w:rsidP="00363742">
      <w:pPr>
        <w:pStyle w:val="NormalWeb"/>
        <w:shd w:val="clear" w:color="auto" w:fill="FFFFFF"/>
        <w:rPr>
          <w:rFonts w:ascii="Arial" w:hAnsi="Arial" w:cs="Arial"/>
          <w:sz w:val="22"/>
          <w:szCs w:val="22"/>
        </w:rPr>
      </w:pPr>
      <w:r w:rsidRPr="007248D1">
        <w:rPr>
          <w:rFonts w:ascii="Arial" w:hAnsi="Arial" w:cs="Arial"/>
          <w:sz w:val="22"/>
          <w:szCs w:val="22"/>
        </w:rPr>
        <w:t>Llywodraeth Cymru (2017)</w:t>
      </w:r>
      <w:r>
        <w:rPr>
          <w:rFonts w:ascii="Arial" w:hAnsi="Arial" w:cs="Arial"/>
          <w:sz w:val="22"/>
          <w:szCs w:val="22"/>
        </w:rPr>
        <w:t>,</w:t>
      </w:r>
      <w:r w:rsidRPr="007248D1">
        <w:rPr>
          <w:rFonts w:ascii="Arial" w:hAnsi="Arial" w:cs="Arial"/>
          <w:i/>
          <w:iCs/>
          <w:sz w:val="22"/>
          <w:szCs w:val="22"/>
        </w:rPr>
        <w:t>Cymraeg 2050;Miliwn o Siaradawyr</w:t>
      </w:r>
      <w:r w:rsidRPr="007248D1">
        <w:rPr>
          <w:rFonts w:ascii="Arial" w:hAnsi="Arial" w:cs="Arial"/>
          <w:sz w:val="22"/>
          <w:szCs w:val="22"/>
        </w:rPr>
        <w:t xml:space="preserve">. Ar gael yn: </w:t>
      </w:r>
      <w:hyperlink r:id="rId11" w:history="1">
        <w:r w:rsidRPr="007248D1">
          <w:rPr>
            <w:rStyle w:val="Hyperlink"/>
            <w:rFonts w:ascii="Arial" w:hAnsi="Arial" w:cs="Arial"/>
            <w:sz w:val="22"/>
            <w:szCs w:val="22"/>
          </w:rPr>
          <w:t>https://llyw.cymru/sites/default/files/publications/2019-03/cymraeg-2050-strategaeth-y-gymraeg-v1-1.pdf</w:t>
        </w:r>
      </w:hyperlink>
      <w:r w:rsidRPr="007248D1">
        <w:rPr>
          <w:rFonts w:ascii="Arial" w:hAnsi="Arial" w:cs="Arial"/>
          <w:sz w:val="22"/>
          <w:szCs w:val="22"/>
        </w:rPr>
        <w:t xml:space="preserve"> (Cyrchwyd ar Fai 1af, 2022). </w:t>
      </w:r>
    </w:p>
    <w:p w14:paraId="141BC65A" w14:textId="77777777" w:rsidR="00363742" w:rsidRPr="00B849FB" w:rsidRDefault="00363742" w:rsidP="00B849FB">
      <w:pPr>
        <w:rPr>
          <w:rFonts w:ascii="Arial" w:hAnsi="Arial" w:cs="Arial"/>
          <w:sz w:val="22"/>
          <w:szCs w:val="22"/>
        </w:rPr>
      </w:pPr>
      <w:r w:rsidRPr="00B849FB">
        <w:rPr>
          <w:rFonts w:ascii="Arial" w:hAnsi="Arial" w:cs="Arial"/>
          <w:sz w:val="22"/>
          <w:szCs w:val="22"/>
        </w:rPr>
        <w:t xml:space="preserve">Llywodraeth Cymru (2018) </w:t>
      </w:r>
      <w:r w:rsidRPr="00B849FB">
        <w:rPr>
          <w:rFonts w:ascii="Arial" w:eastAsia="Times New Roman" w:hAnsi="Arial" w:cs="Arial"/>
          <w:sz w:val="22"/>
          <w:szCs w:val="22"/>
          <w:lang w:eastAsia="en-GB"/>
        </w:rPr>
        <w:t xml:space="preserve">Ymateb i adroddiad thematig Estyn o Gymraeg yng Nghyfnod Allweddol 2 a Chyfnod Allweddol 3 mewn ysgolion cyfrwng Cymraeg neu ddwyieithog. Ar gael yn: </w:t>
      </w:r>
      <w:hyperlink r:id="rId12" w:history="1">
        <w:r w:rsidRPr="00B849FB">
          <w:rPr>
            <w:rStyle w:val="Hyperlink"/>
            <w:rFonts w:ascii="Arial" w:hAnsi="Arial" w:cs="Arial"/>
            <w:sz w:val="22"/>
            <w:szCs w:val="22"/>
          </w:rPr>
          <w:t>https://llyw.cymru/sites/default/files/publications/2018-05/ymateb-i-adroddiad-thematig-estyn-o-gymraeg-yng-nghyfnod-allweddol-2-a-chyfnod-allweddol-3-mewn-ysgolion-cyfrwng-cymraeg-neu-ddwyieithog.pdf</w:t>
        </w:r>
      </w:hyperlink>
      <w:r w:rsidRPr="00B849FB">
        <w:rPr>
          <w:rFonts w:ascii="Arial" w:hAnsi="Arial" w:cs="Arial"/>
          <w:sz w:val="22"/>
          <w:szCs w:val="22"/>
        </w:rPr>
        <w:t xml:space="preserve">  (Cyrchwyd ar Ebrill 28ain,2022). </w:t>
      </w:r>
    </w:p>
    <w:p w14:paraId="08953028" w14:textId="77777777" w:rsidR="00363742" w:rsidRDefault="00363742" w:rsidP="004F3226">
      <w:pPr>
        <w:pStyle w:val="NormalWeb"/>
        <w:shd w:val="clear" w:color="auto" w:fill="FFFFFF"/>
        <w:rPr>
          <w:rFonts w:ascii="Arial" w:hAnsi="Arial" w:cs="Arial"/>
          <w:sz w:val="22"/>
          <w:szCs w:val="22"/>
        </w:rPr>
      </w:pPr>
      <w:r w:rsidRPr="005A309A">
        <w:rPr>
          <w:rFonts w:ascii="Arial" w:hAnsi="Arial" w:cs="Arial"/>
          <w:sz w:val="22"/>
          <w:szCs w:val="22"/>
        </w:rPr>
        <w:t xml:space="preserve">Llywodraeth Cymru (2019) </w:t>
      </w:r>
      <w:r w:rsidRPr="007248D1">
        <w:rPr>
          <w:rFonts w:ascii="Arial" w:hAnsi="Arial" w:cs="Arial"/>
          <w:i/>
          <w:iCs/>
          <w:sz w:val="22"/>
          <w:szCs w:val="22"/>
        </w:rPr>
        <w:t xml:space="preserve">My Local School. </w:t>
      </w:r>
      <w:r w:rsidRPr="005A309A">
        <w:rPr>
          <w:rFonts w:ascii="Arial" w:hAnsi="Arial" w:cs="Arial"/>
          <w:sz w:val="22"/>
          <w:szCs w:val="22"/>
        </w:rPr>
        <w:t xml:space="preserve">Ar gael yn: </w:t>
      </w:r>
      <w:hyperlink r:id="rId13" w:history="1">
        <w:r w:rsidRPr="006D1584">
          <w:rPr>
            <w:rStyle w:val="Hyperlink"/>
            <w:rFonts w:ascii="Arial" w:hAnsi="Arial" w:cs="Arial"/>
            <w:sz w:val="22"/>
            <w:szCs w:val="22"/>
          </w:rPr>
          <w:t>https://mylocalschool.gov.wales/School/6692194?lang=en</w:t>
        </w:r>
      </w:hyperlink>
      <w:r>
        <w:rPr>
          <w:rFonts w:ascii="Arial" w:hAnsi="Arial" w:cs="Arial"/>
          <w:sz w:val="22"/>
          <w:szCs w:val="22"/>
        </w:rPr>
        <w:t xml:space="preserve"> (Cyrchwyd ar Ebrill 28ain,2022)</w:t>
      </w:r>
    </w:p>
    <w:p w14:paraId="5E65309E" w14:textId="77777777" w:rsidR="00363742" w:rsidRDefault="00363742" w:rsidP="004F3226">
      <w:pPr>
        <w:pStyle w:val="NormalWeb"/>
        <w:shd w:val="clear" w:color="auto" w:fill="FFFFFF"/>
        <w:rPr>
          <w:rFonts w:ascii="Arial" w:hAnsi="Arial" w:cs="Arial"/>
          <w:sz w:val="22"/>
          <w:szCs w:val="22"/>
        </w:rPr>
      </w:pPr>
      <w:r>
        <w:rPr>
          <w:rFonts w:ascii="Arial" w:hAnsi="Arial" w:cs="Arial"/>
          <w:sz w:val="22"/>
          <w:szCs w:val="22"/>
        </w:rPr>
        <w:lastRenderedPageBreak/>
        <w:t xml:space="preserve">Llywodraeth Cymru (2021 a) </w:t>
      </w:r>
      <w:r w:rsidRPr="00F62393">
        <w:rPr>
          <w:rFonts w:ascii="Arial" w:hAnsi="Arial" w:cs="Arial"/>
          <w:i/>
          <w:iCs/>
          <w:sz w:val="22"/>
          <w:szCs w:val="22"/>
        </w:rPr>
        <w:t>Yr andodd Cenedlaethol: trosolwg</w:t>
      </w:r>
      <w:r>
        <w:rPr>
          <w:rFonts w:ascii="Arial" w:hAnsi="Arial" w:cs="Arial"/>
          <w:sz w:val="22"/>
          <w:szCs w:val="22"/>
        </w:rPr>
        <w:t xml:space="preserve">. Ar gael yn: </w:t>
      </w:r>
      <w:hyperlink r:id="rId14" w:history="1">
        <w:r w:rsidRPr="006D1584">
          <w:rPr>
            <w:rStyle w:val="Hyperlink"/>
            <w:rFonts w:ascii="Arial" w:hAnsi="Arial" w:cs="Arial"/>
            <w:sz w:val="22"/>
            <w:szCs w:val="22"/>
          </w:rPr>
          <w:t>https://hwb.gov.wales/gwerthuso-gwella-ac-atebolrwydd/yr-adnodd-cenedlaethol-gwerthuso-a-gwella/yr-adnodd-cenedlaethol-trosolwg/</w:t>
        </w:r>
      </w:hyperlink>
      <w:r>
        <w:rPr>
          <w:rFonts w:ascii="Arial" w:hAnsi="Arial" w:cs="Arial"/>
          <w:sz w:val="22"/>
          <w:szCs w:val="22"/>
        </w:rPr>
        <w:t xml:space="preserve"> (Cyrchwyd ar Ebrill 28ain,2022)</w:t>
      </w:r>
    </w:p>
    <w:p w14:paraId="6B06FF2D" w14:textId="77777777" w:rsidR="00363742" w:rsidRDefault="00363742" w:rsidP="007D1FB9">
      <w:pPr>
        <w:pStyle w:val="NormalWeb"/>
        <w:rPr>
          <w:rFonts w:ascii="Arial" w:hAnsi="Arial" w:cs="Arial"/>
          <w:sz w:val="22"/>
          <w:szCs w:val="22"/>
        </w:rPr>
      </w:pPr>
      <w:r w:rsidRPr="007D1FB9">
        <w:rPr>
          <w:rFonts w:ascii="Arial" w:hAnsi="Arial" w:cs="Arial"/>
          <w:sz w:val="22"/>
          <w:szCs w:val="22"/>
        </w:rPr>
        <w:t xml:space="preserve">Llywodraeth Cymru (2021 b) </w:t>
      </w:r>
      <w:r w:rsidRPr="00F62393">
        <w:rPr>
          <w:rFonts w:ascii="Arial" w:hAnsi="Arial" w:cs="Arial"/>
          <w:i/>
          <w:iCs/>
          <w:sz w:val="22"/>
          <w:szCs w:val="22"/>
        </w:rPr>
        <w:t>Canllawiau gwella ysgolion: fframwaith ar gyfer gwerthuso, gwella ac atebolrwydd.</w:t>
      </w:r>
      <w:r>
        <w:rPr>
          <w:rFonts w:ascii="Arial" w:hAnsi="Arial" w:cs="Arial"/>
          <w:sz w:val="22"/>
          <w:szCs w:val="22"/>
        </w:rPr>
        <w:t xml:space="preserve"> Ar gael yn: </w:t>
      </w:r>
      <w:hyperlink r:id="rId15" w:history="1">
        <w:r w:rsidRPr="006D1584">
          <w:rPr>
            <w:rStyle w:val="Hyperlink"/>
            <w:rFonts w:ascii="Arial" w:hAnsi="Arial" w:cs="Arial"/>
            <w:sz w:val="22"/>
            <w:szCs w:val="22"/>
          </w:rPr>
          <w:t>https://llyw.cymru/sites/default/files/consultations/2021-01/210126-canllawiau-gwella-ysgolion-fframwaith-ar-gyfer-gwerthuso-gwella-atebolrwydd.pdf</w:t>
        </w:r>
      </w:hyperlink>
      <w:r>
        <w:rPr>
          <w:rFonts w:ascii="Arial" w:hAnsi="Arial" w:cs="Arial"/>
          <w:sz w:val="22"/>
          <w:szCs w:val="22"/>
        </w:rPr>
        <w:t xml:space="preserve"> (Cyrchwyd ar Ebrill 28ain, 2022). </w:t>
      </w:r>
    </w:p>
    <w:p w14:paraId="06786321" w14:textId="77777777" w:rsidR="00363742" w:rsidRPr="00A94698" w:rsidRDefault="00363742" w:rsidP="00317EAF">
      <w:pPr>
        <w:rPr>
          <w:rFonts w:ascii="Arial" w:eastAsia="Times New Roman" w:hAnsi="Arial" w:cs="Arial"/>
          <w:sz w:val="22"/>
          <w:szCs w:val="22"/>
          <w:lang w:eastAsia="en-GB"/>
        </w:rPr>
      </w:pPr>
      <w:r w:rsidRPr="00317EAF">
        <w:rPr>
          <w:rFonts w:ascii="Arial" w:eastAsia="Times New Roman" w:hAnsi="Arial" w:cs="Arial"/>
          <w:sz w:val="22"/>
          <w:szCs w:val="22"/>
          <w:lang w:eastAsia="en-GB"/>
        </w:rPr>
        <w:t>Maxwell, B., Burnett, C., Reidy, J., Willis, B. &amp; Demack, S. (2015) Oracy Curriculum, Culture and Assessment Toolkit: Evaluation Report and Executive Summary. London: Education Endowment Foundation.</w:t>
      </w:r>
    </w:p>
    <w:p w14:paraId="537F8D2E" w14:textId="77777777" w:rsidR="00363742" w:rsidRDefault="00363742" w:rsidP="00F62393">
      <w:pPr>
        <w:rPr>
          <w:rFonts w:ascii="Arial" w:eastAsia="Times New Roman" w:hAnsi="Arial" w:cs="Arial"/>
          <w:sz w:val="22"/>
          <w:szCs w:val="22"/>
          <w:lang w:eastAsia="en-GB"/>
        </w:rPr>
      </w:pPr>
    </w:p>
    <w:p w14:paraId="5F57ED48" w14:textId="77777777" w:rsidR="00363742" w:rsidRPr="007248D1" w:rsidRDefault="00363742" w:rsidP="00F62393">
      <w:pPr>
        <w:rPr>
          <w:rFonts w:ascii="Arial" w:eastAsia="Times New Roman" w:hAnsi="Arial" w:cs="Arial"/>
          <w:i/>
          <w:iCs/>
          <w:sz w:val="22"/>
          <w:szCs w:val="22"/>
          <w:lang w:eastAsia="en-GB"/>
        </w:rPr>
      </w:pPr>
      <w:r w:rsidRPr="00F62393">
        <w:rPr>
          <w:rFonts w:ascii="Arial" w:eastAsia="Times New Roman" w:hAnsi="Arial" w:cs="Arial"/>
          <w:sz w:val="22"/>
          <w:szCs w:val="22"/>
          <w:lang w:eastAsia="en-GB"/>
        </w:rPr>
        <w:t>Mercer,N et al. (2018</w:t>
      </w:r>
      <w:r w:rsidRPr="00F62393">
        <w:rPr>
          <w:rFonts w:ascii="Arial" w:eastAsia="Times New Roman" w:hAnsi="Arial" w:cs="Arial"/>
          <w:i/>
          <w:iCs/>
          <w:sz w:val="22"/>
          <w:szCs w:val="22"/>
          <w:lang w:eastAsia="en-GB"/>
        </w:rPr>
        <w:t xml:space="preserve">) </w:t>
      </w:r>
      <w:r>
        <w:rPr>
          <w:rFonts w:ascii="Arial" w:eastAsia="Times New Roman" w:hAnsi="Arial" w:cs="Arial"/>
          <w:i/>
          <w:iCs/>
          <w:sz w:val="22"/>
          <w:szCs w:val="22"/>
          <w:lang w:eastAsia="en-GB"/>
        </w:rPr>
        <w:t xml:space="preserve">Oracy across the Welsh curriculum; </w:t>
      </w:r>
      <w:r w:rsidRPr="00F62393">
        <w:rPr>
          <w:rFonts w:ascii="Arial" w:eastAsia="Times New Roman" w:hAnsi="Arial" w:cs="Arial"/>
          <w:i/>
          <w:iCs/>
          <w:sz w:val="22"/>
          <w:szCs w:val="22"/>
          <w:lang w:eastAsia="en-GB"/>
        </w:rPr>
        <w:t>A research-based review: key principles and recommendations for teachers</w:t>
      </w:r>
      <w:r>
        <w:rPr>
          <w:rFonts w:ascii="Arial" w:eastAsia="Times New Roman" w:hAnsi="Arial" w:cs="Arial"/>
          <w:i/>
          <w:iCs/>
          <w:sz w:val="22"/>
          <w:szCs w:val="22"/>
          <w:lang w:eastAsia="en-GB"/>
        </w:rPr>
        <w:t xml:space="preserve">. </w:t>
      </w:r>
      <w:r w:rsidRPr="007248D1">
        <w:rPr>
          <w:rFonts w:ascii="Arial" w:eastAsia="Times New Roman" w:hAnsi="Arial" w:cs="Arial"/>
          <w:i/>
          <w:iCs/>
          <w:sz w:val="22"/>
          <w:szCs w:val="22"/>
          <w:lang w:eastAsia="en-GB"/>
        </w:rPr>
        <w:t xml:space="preserve">Ar gael yn: </w:t>
      </w:r>
      <w:hyperlink r:id="rId16" w:history="1">
        <w:r w:rsidRPr="007248D1">
          <w:rPr>
            <w:rStyle w:val="Hyperlink"/>
            <w:rFonts w:ascii="Arial" w:eastAsia="Times New Roman" w:hAnsi="Arial" w:cs="Arial"/>
            <w:i/>
            <w:iCs/>
            <w:sz w:val="22"/>
            <w:szCs w:val="22"/>
            <w:lang w:eastAsia="en-GB"/>
          </w:rPr>
          <w:t>https://oracycambridge.org/wp-content/uploads/2018/07/Oracy-across-the-Welsh-curriculum-July-2018.pdf</w:t>
        </w:r>
      </w:hyperlink>
      <w:r w:rsidRPr="007248D1">
        <w:rPr>
          <w:rFonts w:ascii="Arial" w:eastAsia="Times New Roman" w:hAnsi="Arial" w:cs="Arial"/>
          <w:i/>
          <w:iCs/>
          <w:sz w:val="22"/>
          <w:szCs w:val="22"/>
          <w:lang w:eastAsia="en-GB"/>
        </w:rPr>
        <w:t xml:space="preserve"> (Cyrchwyd ar Ebrill 30ain, 2022). </w:t>
      </w:r>
    </w:p>
    <w:p w14:paraId="4B36DF9D" w14:textId="77777777" w:rsidR="00363742" w:rsidRDefault="00363742" w:rsidP="00A94698">
      <w:pPr>
        <w:rPr>
          <w:rFonts w:ascii="Arial" w:eastAsia="Times New Roman" w:hAnsi="Arial" w:cs="Arial"/>
          <w:sz w:val="22"/>
          <w:szCs w:val="22"/>
          <w:lang w:eastAsia="en-GB"/>
        </w:rPr>
      </w:pPr>
    </w:p>
    <w:p w14:paraId="132D5890" w14:textId="77777777" w:rsidR="00363742" w:rsidRPr="00A94698" w:rsidRDefault="00363742" w:rsidP="00A94698">
      <w:pPr>
        <w:rPr>
          <w:rFonts w:ascii="Arial" w:eastAsia="Times New Roman" w:hAnsi="Arial" w:cs="Arial"/>
          <w:sz w:val="22"/>
          <w:szCs w:val="22"/>
          <w:lang w:eastAsia="en-GB"/>
        </w:rPr>
      </w:pPr>
      <w:r w:rsidRPr="00A94698">
        <w:rPr>
          <w:rFonts w:ascii="Arial" w:eastAsia="Times New Roman" w:hAnsi="Arial" w:cs="Arial"/>
          <w:sz w:val="22"/>
          <w:szCs w:val="22"/>
          <w:lang w:eastAsia="en-GB"/>
        </w:rPr>
        <w:t>Millard, W., Menzies, L. (2016)</w:t>
      </w:r>
      <w:r>
        <w:rPr>
          <w:rFonts w:ascii="Arial" w:eastAsia="Times New Roman" w:hAnsi="Arial" w:cs="Arial"/>
          <w:sz w:val="22"/>
          <w:szCs w:val="22"/>
          <w:lang w:eastAsia="en-GB"/>
        </w:rPr>
        <w:t>,</w:t>
      </w:r>
      <w:r w:rsidRPr="00A94698">
        <w:rPr>
          <w:rFonts w:ascii="Arial" w:eastAsia="Times New Roman" w:hAnsi="Arial" w:cs="Arial"/>
          <w:sz w:val="22"/>
          <w:szCs w:val="22"/>
          <w:lang w:eastAsia="en-GB"/>
        </w:rPr>
        <w:t>Oracy: The State of Speaking in Our Schools, London: Voice 21.</w:t>
      </w:r>
    </w:p>
    <w:p w14:paraId="4DAB4D93" w14:textId="77777777" w:rsidR="00363742" w:rsidRDefault="00363742" w:rsidP="00317EAF">
      <w:pPr>
        <w:rPr>
          <w:rFonts w:ascii="Arial" w:eastAsia="Times New Roman" w:hAnsi="Arial" w:cs="Arial"/>
          <w:sz w:val="22"/>
          <w:szCs w:val="22"/>
          <w:lang w:eastAsia="en-GB"/>
        </w:rPr>
      </w:pPr>
    </w:p>
    <w:p w14:paraId="3FCBE242" w14:textId="77777777" w:rsidR="00363742" w:rsidRPr="00A94698" w:rsidRDefault="00363742" w:rsidP="00317EAF">
      <w:pPr>
        <w:rPr>
          <w:rFonts w:ascii="Arial" w:eastAsia="Times New Roman" w:hAnsi="Arial" w:cs="Arial"/>
          <w:sz w:val="22"/>
          <w:szCs w:val="22"/>
          <w:lang w:eastAsia="en-GB"/>
        </w:rPr>
      </w:pPr>
      <w:r w:rsidRPr="00A94698">
        <w:rPr>
          <w:rFonts w:ascii="Arial" w:eastAsia="Times New Roman" w:hAnsi="Arial" w:cs="Arial"/>
          <w:sz w:val="22"/>
          <w:szCs w:val="22"/>
          <w:lang w:eastAsia="en-GB"/>
        </w:rPr>
        <w:t>Ofsted (2010) Learning: Creative Approaches That Raise Standards. Manchester: Ofsted</w:t>
      </w:r>
    </w:p>
    <w:p w14:paraId="0BB3E05C" w14:textId="77777777" w:rsidR="00363742" w:rsidRDefault="00363742" w:rsidP="00363742">
      <w:pPr>
        <w:rPr>
          <w:rFonts w:ascii="Arial" w:eastAsia="Times New Roman" w:hAnsi="Arial" w:cs="Arial"/>
          <w:color w:val="000000" w:themeColor="text1"/>
          <w:sz w:val="22"/>
          <w:szCs w:val="22"/>
          <w:shd w:val="clear" w:color="auto" w:fill="FFFFFF"/>
          <w:lang w:eastAsia="en-GB"/>
        </w:rPr>
      </w:pPr>
      <w:r w:rsidRPr="00317EAF">
        <w:rPr>
          <w:rFonts w:ascii="Arial" w:eastAsia="Times New Roman" w:hAnsi="Arial" w:cs="Arial"/>
          <w:color w:val="000000" w:themeColor="text1"/>
          <w:sz w:val="22"/>
          <w:szCs w:val="22"/>
          <w:lang w:eastAsia="en-GB"/>
        </w:rPr>
        <w:br/>
      </w:r>
      <w:r w:rsidRPr="00363742">
        <w:rPr>
          <w:rFonts w:ascii="Arial" w:eastAsia="Times New Roman" w:hAnsi="Arial" w:cs="Arial"/>
          <w:color w:val="000000" w:themeColor="text1"/>
          <w:sz w:val="22"/>
          <w:szCs w:val="22"/>
          <w:shd w:val="clear" w:color="auto" w:fill="FFFFFF"/>
          <w:lang w:eastAsia="en-GB"/>
        </w:rPr>
        <w:t>Rear, D. (2019</w:t>
      </w:r>
      <w:r w:rsidRPr="00363742">
        <w:rPr>
          <w:rFonts w:ascii="Arial" w:eastAsia="Times New Roman" w:hAnsi="Arial" w:cs="Arial"/>
          <w:i/>
          <w:iCs/>
          <w:color w:val="000000" w:themeColor="text1"/>
          <w:sz w:val="22"/>
          <w:szCs w:val="22"/>
          <w:shd w:val="clear" w:color="auto" w:fill="FFFFFF"/>
          <w:lang w:eastAsia="en-GB"/>
        </w:rPr>
        <w:t>) One size fits all? The limitations of standardised assessment in critical thinking. Assessment and evaluation in higher education</w:t>
      </w:r>
      <w:r w:rsidRPr="00363742">
        <w:rPr>
          <w:rFonts w:ascii="Arial" w:eastAsia="Times New Roman" w:hAnsi="Arial" w:cs="Arial"/>
          <w:color w:val="000000" w:themeColor="text1"/>
          <w:sz w:val="22"/>
          <w:szCs w:val="22"/>
          <w:shd w:val="clear" w:color="auto" w:fill="FFFFFF"/>
          <w:lang w:eastAsia="en-GB"/>
        </w:rPr>
        <w:t>. [</w:t>
      </w:r>
      <w:r>
        <w:rPr>
          <w:rFonts w:ascii="Arial" w:eastAsia="Times New Roman" w:hAnsi="Arial" w:cs="Arial"/>
          <w:color w:val="000000" w:themeColor="text1"/>
          <w:sz w:val="22"/>
          <w:szCs w:val="22"/>
          <w:shd w:val="clear" w:color="auto" w:fill="FFFFFF"/>
          <w:lang w:eastAsia="en-GB"/>
        </w:rPr>
        <w:t>ar-lein</w:t>
      </w:r>
      <w:r w:rsidRPr="00363742">
        <w:rPr>
          <w:rFonts w:ascii="Arial" w:eastAsia="Times New Roman" w:hAnsi="Arial" w:cs="Arial"/>
          <w:color w:val="000000" w:themeColor="text1"/>
          <w:sz w:val="22"/>
          <w:szCs w:val="22"/>
          <w:shd w:val="clear" w:color="auto" w:fill="FFFFFF"/>
          <w:lang w:eastAsia="en-GB"/>
        </w:rPr>
        <w:t>] 44 (5), 664–675.</w:t>
      </w:r>
    </w:p>
    <w:p w14:paraId="0EB2EFDC" w14:textId="77777777" w:rsidR="00496B9E" w:rsidRDefault="00496B9E" w:rsidP="00363742">
      <w:pPr>
        <w:rPr>
          <w:rFonts w:ascii="Arial" w:eastAsia="Times New Roman" w:hAnsi="Arial" w:cs="Arial"/>
          <w:color w:val="000000" w:themeColor="text1"/>
          <w:sz w:val="22"/>
          <w:szCs w:val="22"/>
          <w:shd w:val="clear" w:color="auto" w:fill="FFFFFF"/>
          <w:lang w:eastAsia="en-GB"/>
        </w:rPr>
      </w:pPr>
    </w:p>
    <w:p w14:paraId="01A87483" w14:textId="77777777" w:rsidR="00496B9E" w:rsidRPr="00496B9E" w:rsidRDefault="00496B9E" w:rsidP="00496B9E">
      <w:pPr>
        <w:rPr>
          <w:rFonts w:ascii="Arial" w:eastAsia="Times New Roman" w:hAnsi="Arial" w:cs="Arial"/>
          <w:sz w:val="22"/>
          <w:szCs w:val="22"/>
          <w:lang w:eastAsia="en-GB"/>
        </w:rPr>
      </w:pPr>
      <w:r w:rsidRPr="00496B9E">
        <w:rPr>
          <w:rFonts w:ascii="Arial" w:eastAsia="Times New Roman" w:hAnsi="Arial" w:cs="Arial"/>
          <w:color w:val="303030"/>
          <w:sz w:val="22"/>
          <w:szCs w:val="22"/>
          <w:shd w:val="clear" w:color="auto" w:fill="FFFFFF"/>
          <w:lang w:eastAsia="en-GB"/>
        </w:rPr>
        <w:t>Robins, D. L., Casagrande, K., Barton, M., Chen, C. M., Dumont-Mathieu, T., &amp; Fein, D. (2014). Validation of the modified checklist for Autism in toddlers, revised with follow-up (M-CHAT-R/F). </w:t>
      </w:r>
      <w:r w:rsidRPr="00496B9E">
        <w:rPr>
          <w:rFonts w:ascii="Arial" w:eastAsia="Times New Roman" w:hAnsi="Arial" w:cs="Arial"/>
          <w:i/>
          <w:iCs/>
          <w:color w:val="303030"/>
          <w:sz w:val="22"/>
          <w:szCs w:val="22"/>
          <w:shd w:val="clear" w:color="auto" w:fill="FFFFFF"/>
          <w:lang w:eastAsia="en-GB"/>
        </w:rPr>
        <w:t>Pediatrics</w:t>
      </w:r>
      <w:r w:rsidRPr="00496B9E">
        <w:rPr>
          <w:rFonts w:ascii="Arial" w:eastAsia="Times New Roman" w:hAnsi="Arial" w:cs="Arial"/>
          <w:color w:val="303030"/>
          <w:sz w:val="22"/>
          <w:szCs w:val="22"/>
          <w:shd w:val="clear" w:color="auto" w:fill="FFFFFF"/>
          <w:lang w:eastAsia="en-GB"/>
        </w:rPr>
        <w:t>, </w:t>
      </w:r>
      <w:r w:rsidRPr="00496B9E">
        <w:rPr>
          <w:rFonts w:ascii="Arial" w:eastAsia="Times New Roman" w:hAnsi="Arial" w:cs="Arial"/>
          <w:i/>
          <w:iCs/>
          <w:color w:val="303030"/>
          <w:sz w:val="22"/>
          <w:szCs w:val="22"/>
          <w:shd w:val="clear" w:color="auto" w:fill="FFFFFF"/>
          <w:lang w:eastAsia="en-GB"/>
        </w:rPr>
        <w:t>133</w:t>
      </w:r>
      <w:r w:rsidRPr="00496B9E">
        <w:rPr>
          <w:rFonts w:ascii="Arial" w:eastAsia="Times New Roman" w:hAnsi="Arial" w:cs="Arial"/>
          <w:color w:val="303030"/>
          <w:sz w:val="22"/>
          <w:szCs w:val="22"/>
          <w:shd w:val="clear" w:color="auto" w:fill="FFFFFF"/>
          <w:lang w:eastAsia="en-GB"/>
        </w:rPr>
        <w:t>(1), 37–45. https://doi.org/10.1542/peds.2013-1813</w:t>
      </w:r>
    </w:p>
    <w:p w14:paraId="368A71CC" w14:textId="77777777" w:rsidR="00496B9E" w:rsidRPr="00363742" w:rsidRDefault="00496B9E" w:rsidP="00363742">
      <w:pPr>
        <w:rPr>
          <w:rFonts w:ascii="Arial" w:eastAsia="Times New Roman" w:hAnsi="Arial" w:cs="Arial"/>
          <w:color w:val="000000" w:themeColor="text1"/>
          <w:sz w:val="22"/>
          <w:szCs w:val="22"/>
          <w:lang w:eastAsia="en-GB"/>
        </w:rPr>
      </w:pPr>
    </w:p>
    <w:p w14:paraId="783C7F64" w14:textId="77777777" w:rsidR="00363742" w:rsidRDefault="00363742" w:rsidP="007248D1">
      <w:pPr>
        <w:rPr>
          <w:rFonts w:ascii="Arial" w:eastAsia="Times New Roman" w:hAnsi="Arial" w:cs="Arial"/>
          <w:sz w:val="22"/>
          <w:szCs w:val="22"/>
          <w:lang w:eastAsia="en-GB"/>
        </w:rPr>
      </w:pPr>
    </w:p>
    <w:p w14:paraId="43F0144B" w14:textId="77777777" w:rsidR="00363742" w:rsidRPr="007248D1" w:rsidRDefault="00363742" w:rsidP="007248D1">
      <w:pPr>
        <w:rPr>
          <w:rFonts w:ascii="Arial" w:eastAsia="Times New Roman" w:hAnsi="Arial" w:cs="Arial"/>
          <w:i/>
          <w:iCs/>
          <w:sz w:val="22"/>
          <w:szCs w:val="22"/>
          <w:lang w:eastAsia="en-GB"/>
        </w:rPr>
      </w:pPr>
      <w:r w:rsidRPr="007248D1">
        <w:rPr>
          <w:rFonts w:ascii="Arial" w:eastAsia="Times New Roman" w:hAnsi="Arial" w:cs="Arial"/>
          <w:sz w:val="22"/>
          <w:szCs w:val="22"/>
          <w:lang w:eastAsia="en-GB"/>
        </w:rPr>
        <w:t>Rogoff, B., Dahl, A., &amp; Callanan, M. (2018)</w:t>
      </w:r>
      <w:r>
        <w:rPr>
          <w:rFonts w:ascii="Arial" w:eastAsia="Times New Roman" w:hAnsi="Arial" w:cs="Arial"/>
          <w:sz w:val="22"/>
          <w:szCs w:val="22"/>
          <w:lang w:eastAsia="en-GB"/>
        </w:rPr>
        <w:t>,</w:t>
      </w:r>
      <w:r w:rsidRPr="007248D1">
        <w:rPr>
          <w:rFonts w:ascii="Arial" w:eastAsia="Times New Roman" w:hAnsi="Arial" w:cs="Arial"/>
          <w:i/>
          <w:iCs/>
          <w:sz w:val="22"/>
          <w:szCs w:val="22"/>
          <w:lang w:eastAsia="en-GB"/>
        </w:rPr>
        <w:t xml:space="preserve">The importance of understanding children’s lived experience. Developmental Review. </w:t>
      </w:r>
    </w:p>
    <w:p w14:paraId="6C47498D" w14:textId="77777777" w:rsidR="00363742" w:rsidRDefault="00363742" w:rsidP="00F15314">
      <w:pPr>
        <w:pStyle w:val="Heading1"/>
        <w:spacing w:before="0" w:beforeAutospacing="0"/>
        <w:rPr>
          <w:rFonts w:ascii="Arial" w:hAnsi="Arial" w:cs="Arial"/>
          <w:b w:val="0"/>
          <w:bCs w:val="0"/>
          <w:sz w:val="22"/>
          <w:szCs w:val="22"/>
        </w:rPr>
      </w:pPr>
      <w:r w:rsidRPr="00F15314">
        <w:rPr>
          <w:rFonts w:ascii="Arial" w:hAnsi="Arial" w:cs="Arial"/>
          <w:b w:val="0"/>
          <w:bCs w:val="0"/>
          <w:color w:val="000000" w:themeColor="text1"/>
          <w:sz w:val="22"/>
          <w:szCs w:val="22"/>
          <w:shd w:val="clear" w:color="auto" w:fill="FFFFFF"/>
        </w:rPr>
        <w:t>Schmoker,M</w:t>
      </w:r>
      <w:r w:rsidRPr="00F62393">
        <w:rPr>
          <w:rFonts w:ascii="Arial" w:hAnsi="Arial" w:cs="Arial"/>
          <w:b w:val="0"/>
          <w:bCs w:val="0"/>
          <w:i/>
          <w:iCs/>
          <w:color w:val="000000" w:themeColor="text1"/>
          <w:sz w:val="22"/>
          <w:szCs w:val="22"/>
          <w:shd w:val="clear" w:color="auto" w:fill="FFFFFF"/>
        </w:rPr>
        <w:t xml:space="preserve">. </w:t>
      </w:r>
      <w:r w:rsidRPr="00F62393">
        <w:rPr>
          <w:rFonts w:ascii="Arial" w:hAnsi="Arial" w:cs="Arial"/>
          <w:b w:val="0"/>
          <w:bCs w:val="0"/>
          <w:i/>
          <w:iCs/>
          <w:sz w:val="22"/>
          <w:szCs w:val="22"/>
        </w:rPr>
        <w:t>First Things First: Demystifying Data AnalysiS</w:t>
      </w:r>
      <w:r>
        <w:rPr>
          <w:rFonts w:ascii="Arial" w:hAnsi="Arial" w:cs="Arial"/>
          <w:b w:val="0"/>
          <w:bCs w:val="0"/>
          <w:sz w:val="22"/>
          <w:szCs w:val="22"/>
        </w:rPr>
        <w:t xml:space="preserve">. Ar gael yn: </w:t>
      </w:r>
      <w:hyperlink r:id="rId17" w:history="1">
        <w:r w:rsidRPr="006D1584">
          <w:rPr>
            <w:rStyle w:val="Hyperlink"/>
            <w:rFonts w:ascii="Arial" w:hAnsi="Arial" w:cs="Arial"/>
            <w:b w:val="0"/>
            <w:bCs w:val="0"/>
            <w:sz w:val="22"/>
            <w:szCs w:val="22"/>
          </w:rPr>
          <w:t>http://mikeschmoker.com/data-analysis.html</w:t>
        </w:r>
      </w:hyperlink>
      <w:r>
        <w:rPr>
          <w:rFonts w:ascii="Arial" w:hAnsi="Arial" w:cs="Arial"/>
          <w:b w:val="0"/>
          <w:bCs w:val="0"/>
          <w:sz w:val="22"/>
          <w:szCs w:val="22"/>
        </w:rPr>
        <w:t xml:space="preserve"> (Cyrchwyd ar Ebrill 28ain,2022). </w:t>
      </w:r>
    </w:p>
    <w:p w14:paraId="05DD8AEE" w14:textId="77777777" w:rsidR="00363742" w:rsidRDefault="00363742" w:rsidP="007343DA">
      <w:pPr>
        <w:rPr>
          <w:rFonts w:ascii="Arial" w:eastAsia="Times New Roman" w:hAnsi="Arial" w:cs="Arial"/>
          <w:sz w:val="22"/>
          <w:szCs w:val="22"/>
          <w:lang w:eastAsia="en-GB"/>
        </w:rPr>
      </w:pPr>
      <w:r w:rsidRPr="007343DA">
        <w:rPr>
          <w:rFonts w:ascii="Arial" w:eastAsia="Times New Roman" w:hAnsi="Arial" w:cs="Arial"/>
          <w:sz w:val="22"/>
          <w:szCs w:val="22"/>
          <w:lang w:eastAsia="en-GB"/>
        </w:rPr>
        <w:t xml:space="preserve">Temizkan, M. (2009). </w:t>
      </w:r>
      <w:r w:rsidRPr="007343DA">
        <w:rPr>
          <w:rFonts w:ascii="Arial" w:eastAsia="Times New Roman" w:hAnsi="Arial" w:cs="Arial"/>
          <w:i/>
          <w:iCs/>
          <w:sz w:val="22"/>
          <w:szCs w:val="22"/>
          <w:lang w:eastAsia="en-GB"/>
        </w:rPr>
        <w:t>The effect of peer assessment on the development of speaking skill.</w:t>
      </w:r>
      <w:r w:rsidRPr="007343DA">
        <w:rPr>
          <w:rFonts w:ascii="Arial" w:eastAsia="Times New Roman" w:hAnsi="Arial" w:cs="Arial"/>
          <w:sz w:val="22"/>
          <w:szCs w:val="22"/>
          <w:lang w:eastAsia="en-GB"/>
        </w:rPr>
        <w:t xml:space="preserve"> Mustafa Kemal University Journal Social Sciences Institute</w:t>
      </w:r>
      <w:r w:rsidRPr="00B849FB">
        <w:rPr>
          <w:rFonts w:ascii="Arial" w:eastAsia="Times New Roman" w:hAnsi="Arial" w:cs="Arial"/>
          <w:sz w:val="22"/>
          <w:szCs w:val="22"/>
          <w:lang w:eastAsia="en-GB"/>
        </w:rPr>
        <w:t xml:space="preserve">. Ar gael yn: </w:t>
      </w:r>
      <w:r w:rsidRPr="007343DA">
        <w:rPr>
          <w:rFonts w:ascii="Arial" w:eastAsia="Times New Roman" w:hAnsi="Arial" w:cs="Arial"/>
          <w:sz w:val="22"/>
          <w:szCs w:val="22"/>
          <w:lang w:eastAsia="en-GB"/>
        </w:rPr>
        <w:t>https://openaccess.mku.edu.tr/xmlui/bitstream/handle/20.500.12483/1271/Temizkan% 2cMehmet2009.pdf?sequence=1&amp;isAllowed=y</w:t>
      </w:r>
      <w:r w:rsidRPr="00B849FB">
        <w:rPr>
          <w:rFonts w:ascii="Arial" w:eastAsia="Times New Roman" w:hAnsi="Arial" w:cs="Arial"/>
          <w:sz w:val="22"/>
          <w:szCs w:val="22"/>
          <w:lang w:eastAsia="en-GB"/>
        </w:rPr>
        <w:t xml:space="preserve"> (Cyrchwyd ar Ebrill 28ain,2022). </w:t>
      </w:r>
    </w:p>
    <w:p w14:paraId="1F2784BC" w14:textId="77777777" w:rsidR="00363742" w:rsidRDefault="00363742" w:rsidP="00D674C3">
      <w:pPr>
        <w:rPr>
          <w:rFonts w:ascii="Arial" w:eastAsia="Times New Roman" w:hAnsi="Arial" w:cs="Arial"/>
          <w:sz w:val="22"/>
          <w:szCs w:val="22"/>
          <w:lang w:eastAsia="en-GB"/>
        </w:rPr>
      </w:pPr>
    </w:p>
    <w:p w14:paraId="4A1BE395" w14:textId="77777777" w:rsidR="00363742" w:rsidRPr="00D674C3" w:rsidRDefault="00363742" w:rsidP="00D674C3">
      <w:pPr>
        <w:rPr>
          <w:rFonts w:ascii="Arial" w:eastAsia="Times New Roman" w:hAnsi="Arial" w:cs="Arial"/>
          <w:sz w:val="22"/>
          <w:szCs w:val="22"/>
          <w:lang w:eastAsia="en-GB"/>
        </w:rPr>
      </w:pPr>
      <w:r w:rsidRPr="00D674C3">
        <w:rPr>
          <w:rFonts w:ascii="Arial" w:eastAsia="Times New Roman" w:hAnsi="Arial" w:cs="Arial"/>
          <w:sz w:val="22"/>
          <w:szCs w:val="22"/>
          <w:lang w:eastAsia="en-GB"/>
        </w:rPr>
        <w:t>The Communication Trust (2013), A Generation Adrift. London: The Communication Trust.</w:t>
      </w:r>
    </w:p>
    <w:p w14:paraId="2AF6A951" w14:textId="77777777" w:rsidR="00363742" w:rsidRDefault="00363742" w:rsidP="001F3B0B">
      <w:pPr>
        <w:rPr>
          <w:rFonts w:ascii="Arial" w:eastAsia="Times New Roman" w:hAnsi="Arial" w:cs="Arial"/>
          <w:sz w:val="22"/>
          <w:szCs w:val="22"/>
          <w:lang w:eastAsia="en-GB"/>
        </w:rPr>
      </w:pPr>
    </w:p>
    <w:p w14:paraId="53CA4844" w14:textId="77777777" w:rsidR="00363742" w:rsidRPr="001F3B0B" w:rsidRDefault="00363742" w:rsidP="001F3B0B">
      <w:pPr>
        <w:rPr>
          <w:rFonts w:ascii="Arial" w:eastAsia="Times New Roman" w:hAnsi="Arial" w:cs="Arial"/>
          <w:sz w:val="22"/>
          <w:szCs w:val="22"/>
          <w:lang w:eastAsia="en-GB"/>
        </w:rPr>
      </w:pPr>
      <w:r w:rsidRPr="001F3B0B">
        <w:rPr>
          <w:rFonts w:ascii="Arial" w:eastAsia="Times New Roman" w:hAnsi="Arial" w:cs="Arial"/>
          <w:sz w:val="22"/>
          <w:szCs w:val="22"/>
          <w:lang w:eastAsia="en-GB"/>
        </w:rPr>
        <w:t>Vygotsky, L. (1962) Thought and Language. Cambridge, MA: MIT Press.</w:t>
      </w:r>
    </w:p>
    <w:p w14:paraId="12432941" w14:textId="77777777" w:rsidR="00F62393" w:rsidRDefault="00F62393" w:rsidP="007343DA">
      <w:pPr>
        <w:rPr>
          <w:rFonts w:ascii="Arial" w:eastAsia="Times New Roman" w:hAnsi="Arial" w:cs="Arial"/>
          <w:sz w:val="22"/>
          <w:szCs w:val="22"/>
          <w:lang w:eastAsia="en-GB"/>
        </w:rPr>
      </w:pPr>
    </w:p>
    <w:p w14:paraId="35926035" w14:textId="77777777" w:rsidR="00F62393" w:rsidRPr="00B849FB" w:rsidRDefault="00F62393" w:rsidP="007343DA">
      <w:pPr>
        <w:rPr>
          <w:rFonts w:ascii="Arial" w:eastAsia="Times New Roman" w:hAnsi="Arial" w:cs="Arial"/>
          <w:sz w:val="22"/>
          <w:szCs w:val="22"/>
          <w:lang w:eastAsia="en-GB"/>
        </w:rPr>
      </w:pPr>
    </w:p>
    <w:p w14:paraId="4B819091" w14:textId="77777777" w:rsidR="007343DA" w:rsidRDefault="007343DA" w:rsidP="007343DA">
      <w:pPr>
        <w:rPr>
          <w:rFonts w:ascii="Times New Roman" w:eastAsia="Times New Roman" w:hAnsi="Times New Roman" w:cs="Times New Roman"/>
          <w:lang w:eastAsia="en-GB"/>
        </w:rPr>
      </w:pPr>
    </w:p>
    <w:p w14:paraId="4493F72C" w14:textId="77777777" w:rsidR="00B849FB" w:rsidRDefault="00B849FB" w:rsidP="007343DA">
      <w:pPr>
        <w:rPr>
          <w:rFonts w:ascii="Times New Roman" w:eastAsia="Times New Roman" w:hAnsi="Times New Roman" w:cs="Times New Roman"/>
          <w:lang w:eastAsia="en-GB"/>
        </w:rPr>
      </w:pPr>
    </w:p>
    <w:p w14:paraId="7B7E2D6B" w14:textId="77777777" w:rsidR="000A6DF3" w:rsidRDefault="000A6DF3" w:rsidP="004F3226">
      <w:pPr>
        <w:jc w:val="center"/>
      </w:pPr>
    </w:p>
    <w:sectPr w:rsidR="000A6DF3" w:rsidSect="00DD7C2A">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D14ED8" w14:textId="77777777" w:rsidR="00060CDD" w:rsidRDefault="00060CDD" w:rsidP="004F3226">
      <w:r>
        <w:separator/>
      </w:r>
    </w:p>
  </w:endnote>
  <w:endnote w:type="continuationSeparator" w:id="0">
    <w:p w14:paraId="25D3D49E" w14:textId="77777777" w:rsidR="00060CDD" w:rsidRDefault="00060CDD" w:rsidP="004F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6396364"/>
      <w:docPartObj>
        <w:docPartGallery w:val="Page Numbers (Bottom of Page)"/>
        <w:docPartUnique/>
      </w:docPartObj>
    </w:sdtPr>
    <w:sdtEndPr>
      <w:rPr>
        <w:rStyle w:val="PageNumber"/>
      </w:rPr>
    </w:sdtEndPr>
    <w:sdtContent>
      <w:p w14:paraId="54BD03EC" w14:textId="77777777" w:rsidR="004F3226" w:rsidRDefault="004F3226" w:rsidP="006D15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4C5C82" w14:textId="77777777" w:rsidR="004F3226" w:rsidRDefault="004F3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39874314"/>
      <w:docPartObj>
        <w:docPartGallery w:val="Page Numbers (Bottom of Page)"/>
        <w:docPartUnique/>
      </w:docPartObj>
    </w:sdtPr>
    <w:sdtEndPr>
      <w:rPr>
        <w:rStyle w:val="PageNumber"/>
      </w:rPr>
    </w:sdtEndPr>
    <w:sdtContent>
      <w:p w14:paraId="0796B4F5" w14:textId="77777777" w:rsidR="004F3226" w:rsidRDefault="004F3226" w:rsidP="006D15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A8E243" w14:textId="77777777" w:rsidR="004F3226" w:rsidRDefault="004F3226">
    <w:pPr>
      <w:pStyle w:val="Footer"/>
    </w:pPr>
    <w:r>
      <w:t xml:space="preserve">                                                                  Tudalen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AC42E" w14:textId="77777777" w:rsidR="00060CDD" w:rsidRDefault="00060CDD" w:rsidP="004F3226">
      <w:r>
        <w:separator/>
      </w:r>
    </w:p>
  </w:footnote>
  <w:footnote w:type="continuationSeparator" w:id="0">
    <w:p w14:paraId="2ADBE95E" w14:textId="77777777" w:rsidR="00060CDD" w:rsidRDefault="00060CDD" w:rsidP="004F3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2C32B" w14:textId="77777777" w:rsidR="004F3226" w:rsidRDefault="004F3226">
    <w:pPr>
      <w:pStyle w:val="Header"/>
    </w:pPr>
    <w:r>
      <w:t xml:space="preserve">ECAD 6009-C </w:t>
    </w:r>
    <w:r>
      <w:tab/>
    </w:r>
    <w:r>
      <w:tab/>
      <w:t>1901427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DF3"/>
    <w:rsid w:val="00060CDD"/>
    <w:rsid w:val="0007523D"/>
    <w:rsid w:val="000A6DF3"/>
    <w:rsid w:val="000D37D6"/>
    <w:rsid w:val="00104C47"/>
    <w:rsid w:val="00112324"/>
    <w:rsid w:val="00183923"/>
    <w:rsid w:val="001F3B0B"/>
    <w:rsid w:val="002B521E"/>
    <w:rsid w:val="00317EAF"/>
    <w:rsid w:val="003346D0"/>
    <w:rsid w:val="00360421"/>
    <w:rsid w:val="00363742"/>
    <w:rsid w:val="003A025D"/>
    <w:rsid w:val="00400DB1"/>
    <w:rsid w:val="00451372"/>
    <w:rsid w:val="00496B9E"/>
    <w:rsid w:val="00497169"/>
    <w:rsid w:val="004F3226"/>
    <w:rsid w:val="00513992"/>
    <w:rsid w:val="005A0205"/>
    <w:rsid w:val="005A309A"/>
    <w:rsid w:val="00612649"/>
    <w:rsid w:val="00686697"/>
    <w:rsid w:val="006A19B2"/>
    <w:rsid w:val="006B5D7D"/>
    <w:rsid w:val="00702725"/>
    <w:rsid w:val="007248D1"/>
    <w:rsid w:val="007343DA"/>
    <w:rsid w:val="0074196B"/>
    <w:rsid w:val="0075796C"/>
    <w:rsid w:val="007A2516"/>
    <w:rsid w:val="007D1FB9"/>
    <w:rsid w:val="00874D0B"/>
    <w:rsid w:val="0090090C"/>
    <w:rsid w:val="00907A5B"/>
    <w:rsid w:val="00977C24"/>
    <w:rsid w:val="00983FA8"/>
    <w:rsid w:val="00990EDA"/>
    <w:rsid w:val="009B27AC"/>
    <w:rsid w:val="009D259A"/>
    <w:rsid w:val="00A47C1B"/>
    <w:rsid w:val="00A94698"/>
    <w:rsid w:val="00B033A5"/>
    <w:rsid w:val="00B15A85"/>
    <w:rsid w:val="00B849FB"/>
    <w:rsid w:val="00BA12BC"/>
    <w:rsid w:val="00BB26C4"/>
    <w:rsid w:val="00C4185D"/>
    <w:rsid w:val="00C46908"/>
    <w:rsid w:val="00C46D81"/>
    <w:rsid w:val="00C51FDE"/>
    <w:rsid w:val="00C9004C"/>
    <w:rsid w:val="00CA5B94"/>
    <w:rsid w:val="00D06FD5"/>
    <w:rsid w:val="00D538B4"/>
    <w:rsid w:val="00D674C3"/>
    <w:rsid w:val="00DC77A5"/>
    <w:rsid w:val="00DD7C2A"/>
    <w:rsid w:val="00DE26AA"/>
    <w:rsid w:val="00E22DD5"/>
    <w:rsid w:val="00E326E1"/>
    <w:rsid w:val="00ED35F8"/>
    <w:rsid w:val="00F01628"/>
    <w:rsid w:val="00F15314"/>
    <w:rsid w:val="00F614BE"/>
    <w:rsid w:val="00F62393"/>
    <w:rsid w:val="00FC6A45"/>
    <w:rsid w:val="00FE19F0"/>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67788"/>
  <w15:chartTrackingRefBased/>
  <w15:docId w15:val="{FD6CB7A8-9B4A-2B41-B946-48F99569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cy-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DF3"/>
  </w:style>
  <w:style w:type="paragraph" w:styleId="Heading1">
    <w:name w:val="heading 1"/>
    <w:basedOn w:val="Normal"/>
    <w:link w:val="Heading1Char"/>
    <w:uiPriority w:val="9"/>
    <w:qFormat/>
    <w:rsid w:val="00F1531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6DF3"/>
    <w:pPr>
      <w:spacing w:before="100" w:beforeAutospacing="1" w:after="100" w:afterAutospacing="1" w:line="360" w:lineRule="auto"/>
    </w:pPr>
    <w:rPr>
      <w:rFonts w:ascii="Times New Roman" w:eastAsia="Times New Roman" w:hAnsi="Times New Roman" w:cs="Times New Roman"/>
      <w:lang w:eastAsia="en-GB"/>
    </w:rPr>
  </w:style>
  <w:style w:type="paragraph" w:customStyle="1" w:styleId="AssignBody">
    <w:name w:val="AssignBody"/>
    <w:basedOn w:val="Normal"/>
    <w:link w:val="AssignBodyChar"/>
    <w:qFormat/>
    <w:rsid w:val="000A6DF3"/>
    <w:pPr>
      <w:spacing w:before="100" w:beforeAutospacing="1" w:after="100" w:afterAutospacing="1" w:line="360" w:lineRule="auto"/>
    </w:pPr>
    <w:rPr>
      <w:rFonts w:ascii="Arial" w:hAnsi="Arial"/>
      <w:sz w:val="22"/>
      <w:szCs w:val="22"/>
      <w:lang w:val="en-GB"/>
    </w:rPr>
  </w:style>
  <w:style w:type="character" w:customStyle="1" w:styleId="AssignBodyChar">
    <w:name w:val="AssignBody Char"/>
    <w:basedOn w:val="DefaultParagraphFont"/>
    <w:link w:val="AssignBody"/>
    <w:rsid w:val="000A6DF3"/>
    <w:rPr>
      <w:rFonts w:ascii="Arial" w:hAnsi="Arial"/>
      <w:sz w:val="22"/>
      <w:szCs w:val="22"/>
      <w:lang w:val="en-GB"/>
    </w:rPr>
  </w:style>
  <w:style w:type="table" w:styleId="TableGrid">
    <w:name w:val="Table Grid"/>
    <w:basedOn w:val="TableNormal"/>
    <w:uiPriority w:val="39"/>
    <w:rsid w:val="000A6DF3"/>
    <w:pPr>
      <w:spacing w:before="100" w:beforeAutospacing="1" w:after="100" w:afterAutospacing="1" w:line="36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3226"/>
    <w:pPr>
      <w:tabs>
        <w:tab w:val="center" w:pos="4513"/>
        <w:tab w:val="right" w:pos="9026"/>
      </w:tabs>
    </w:pPr>
  </w:style>
  <w:style w:type="character" w:customStyle="1" w:styleId="HeaderChar">
    <w:name w:val="Header Char"/>
    <w:basedOn w:val="DefaultParagraphFont"/>
    <w:link w:val="Header"/>
    <w:uiPriority w:val="99"/>
    <w:rsid w:val="004F3226"/>
  </w:style>
  <w:style w:type="paragraph" w:styleId="Footer">
    <w:name w:val="footer"/>
    <w:basedOn w:val="Normal"/>
    <w:link w:val="FooterChar"/>
    <w:uiPriority w:val="99"/>
    <w:unhideWhenUsed/>
    <w:rsid w:val="004F3226"/>
    <w:pPr>
      <w:tabs>
        <w:tab w:val="center" w:pos="4513"/>
        <w:tab w:val="right" w:pos="9026"/>
      </w:tabs>
    </w:pPr>
  </w:style>
  <w:style w:type="character" w:customStyle="1" w:styleId="FooterChar">
    <w:name w:val="Footer Char"/>
    <w:basedOn w:val="DefaultParagraphFont"/>
    <w:link w:val="Footer"/>
    <w:uiPriority w:val="99"/>
    <w:rsid w:val="004F3226"/>
  </w:style>
  <w:style w:type="character" w:styleId="PageNumber">
    <w:name w:val="page number"/>
    <w:basedOn w:val="DefaultParagraphFont"/>
    <w:uiPriority w:val="99"/>
    <w:semiHidden/>
    <w:unhideWhenUsed/>
    <w:rsid w:val="004F3226"/>
  </w:style>
  <w:style w:type="character" w:styleId="Hyperlink">
    <w:name w:val="Hyperlink"/>
    <w:basedOn w:val="DefaultParagraphFont"/>
    <w:uiPriority w:val="99"/>
    <w:unhideWhenUsed/>
    <w:rsid w:val="005A309A"/>
    <w:rPr>
      <w:color w:val="0563C1" w:themeColor="hyperlink"/>
      <w:u w:val="single"/>
    </w:rPr>
  </w:style>
  <w:style w:type="character" w:styleId="UnresolvedMention">
    <w:name w:val="Unresolved Mention"/>
    <w:basedOn w:val="DefaultParagraphFont"/>
    <w:uiPriority w:val="99"/>
    <w:semiHidden/>
    <w:unhideWhenUsed/>
    <w:rsid w:val="005A309A"/>
    <w:rPr>
      <w:color w:val="605E5C"/>
      <w:shd w:val="clear" w:color="auto" w:fill="E1DFDD"/>
    </w:rPr>
  </w:style>
  <w:style w:type="character" w:customStyle="1" w:styleId="Heading1Char">
    <w:name w:val="Heading 1 Char"/>
    <w:basedOn w:val="DefaultParagraphFont"/>
    <w:link w:val="Heading1"/>
    <w:uiPriority w:val="9"/>
    <w:rsid w:val="00F15314"/>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B849FB"/>
    <w:rPr>
      <w:color w:val="954F72" w:themeColor="followedHyperlink"/>
      <w:u w:val="single"/>
    </w:rPr>
  </w:style>
  <w:style w:type="character" w:customStyle="1" w:styleId="hlfld-contribauthor">
    <w:name w:val="hlfld-contribauthor"/>
    <w:basedOn w:val="DefaultParagraphFont"/>
    <w:rsid w:val="00C46D81"/>
  </w:style>
  <w:style w:type="character" w:customStyle="1" w:styleId="nlmgiven-names">
    <w:name w:val="nlm_given-names"/>
    <w:basedOn w:val="DefaultParagraphFont"/>
    <w:rsid w:val="00C46D81"/>
  </w:style>
  <w:style w:type="character" w:customStyle="1" w:styleId="nlmyear">
    <w:name w:val="nlm_year"/>
    <w:basedOn w:val="DefaultParagraphFont"/>
    <w:rsid w:val="00C46D81"/>
  </w:style>
  <w:style w:type="character" w:customStyle="1" w:styleId="nlmarticle-title">
    <w:name w:val="nlm_article-title"/>
    <w:basedOn w:val="DefaultParagraphFont"/>
    <w:rsid w:val="00C46D81"/>
  </w:style>
  <w:style w:type="character" w:customStyle="1" w:styleId="nlmfpage">
    <w:name w:val="nlm_fpage"/>
    <w:basedOn w:val="DefaultParagraphFont"/>
    <w:rsid w:val="00C46D81"/>
  </w:style>
  <w:style w:type="character" w:customStyle="1" w:styleId="nlmlpage">
    <w:name w:val="nlm_lpage"/>
    <w:basedOn w:val="DefaultParagraphFont"/>
    <w:rsid w:val="00C46D81"/>
  </w:style>
  <w:style w:type="character" w:customStyle="1" w:styleId="nlmpublisher-loc">
    <w:name w:val="nlm_publisher-loc"/>
    <w:basedOn w:val="DefaultParagraphFont"/>
    <w:rsid w:val="00C46D81"/>
  </w:style>
  <w:style w:type="character" w:customStyle="1" w:styleId="nlmpublisher-name">
    <w:name w:val="nlm_publisher-name"/>
    <w:basedOn w:val="DefaultParagraphFont"/>
    <w:rsid w:val="00C46D81"/>
  </w:style>
  <w:style w:type="character" w:styleId="Emphasis">
    <w:name w:val="Emphasis"/>
    <w:basedOn w:val="DefaultParagraphFont"/>
    <w:uiPriority w:val="20"/>
    <w:qFormat/>
    <w:rsid w:val="00E22D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865747">
      <w:bodyDiv w:val="1"/>
      <w:marLeft w:val="0"/>
      <w:marRight w:val="0"/>
      <w:marTop w:val="0"/>
      <w:marBottom w:val="0"/>
      <w:divBdr>
        <w:top w:val="none" w:sz="0" w:space="0" w:color="auto"/>
        <w:left w:val="none" w:sz="0" w:space="0" w:color="auto"/>
        <w:bottom w:val="none" w:sz="0" w:space="0" w:color="auto"/>
        <w:right w:val="none" w:sz="0" w:space="0" w:color="auto"/>
      </w:divBdr>
      <w:divsChild>
        <w:div w:id="91897043">
          <w:marLeft w:val="0"/>
          <w:marRight w:val="0"/>
          <w:marTop w:val="0"/>
          <w:marBottom w:val="0"/>
          <w:divBdr>
            <w:top w:val="none" w:sz="0" w:space="0" w:color="auto"/>
            <w:left w:val="none" w:sz="0" w:space="0" w:color="auto"/>
            <w:bottom w:val="none" w:sz="0" w:space="0" w:color="auto"/>
            <w:right w:val="none" w:sz="0" w:space="0" w:color="auto"/>
          </w:divBdr>
          <w:divsChild>
            <w:div w:id="159586883">
              <w:marLeft w:val="0"/>
              <w:marRight w:val="0"/>
              <w:marTop w:val="0"/>
              <w:marBottom w:val="0"/>
              <w:divBdr>
                <w:top w:val="none" w:sz="0" w:space="0" w:color="auto"/>
                <w:left w:val="none" w:sz="0" w:space="0" w:color="auto"/>
                <w:bottom w:val="none" w:sz="0" w:space="0" w:color="auto"/>
                <w:right w:val="none" w:sz="0" w:space="0" w:color="auto"/>
              </w:divBdr>
              <w:divsChild>
                <w:div w:id="634606485">
                  <w:marLeft w:val="0"/>
                  <w:marRight w:val="0"/>
                  <w:marTop w:val="0"/>
                  <w:marBottom w:val="0"/>
                  <w:divBdr>
                    <w:top w:val="none" w:sz="0" w:space="0" w:color="auto"/>
                    <w:left w:val="none" w:sz="0" w:space="0" w:color="auto"/>
                    <w:bottom w:val="none" w:sz="0" w:space="0" w:color="auto"/>
                    <w:right w:val="none" w:sz="0" w:space="0" w:color="auto"/>
                  </w:divBdr>
                  <w:divsChild>
                    <w:div w:id="130647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12970">
      <w:bodyDiv w:val="1"/>
      <w:marLeft w:val="0"/>
      <w:marRight w:val="0"/>
      <w:marTop w:val="0"/>
      <w:marBottom w:val="0"/>
      <w:divBdr>
        <w:top w:val="none" w:sz="0" w:space="0" w:color="auto"/>
        <w:left w:val="none" w:sz="0" w:space="0" w:color="auto"/>
        <w:bottom w:val="none" w:sz="0" w:space="0" w:color="auto"/>
        <w:right w:val="none" w:sz="0" w:space="0" w:color="auto"/>
      </w:divBdr>
    </w:div>
    <w:div w:id="197205545">
      <w:bodyDiv w:val="1"/>
      <w:marLeft w:val="0"/>
      <w:marRight w:val="0"/>
      <w:marTop w:val="0"/>
      <w:marBottom w:val="0"/>
      <w:divBdr>
        <w:top w:val="none" w:sz="0" w:space="0" w:color="auto"/>
        <w:left w:val="none" w:sz="0" w:space="0" w:color="auto"/>
        <w:bottom w:val="none" w:sz="0" w:space="0" w:color="auto"/>
        <w:right w:val="none" w:sz="0" w:space="0" w:color="auto"/>
      </w:divBdr>
    </w:div>
    <w:div w:id="251667060">
      <w:bodyDiv w:val="1"/>
      <w:marLeft w:val="0"/>
      <w:marRight w:val="0"/>
      <w:marTop w:val="0"/>
      <w:marBottom w:val="0"/>
      <w:divBdr>
        <w:top w:val="none" w:sz="0" w:space="0" w:color="auto"/>
        <w:left w:val="none" w:sz="0" w:space="0" w:color="auto"/>
        <w:bottom w:val="none" w:sz="0" w:space="0" w:color="auto"/>
        <w:right w:val="none" w:sz="0" w:space="0" w:color="auto"/>
      </w:divBdr>
    </w:div>
    <w:div w:id="409541307">
      <w:bodyDiv w:val="1"/>
      <w:marLeft w:val="0"/>
      <w:marRight w:val="0"/>
      <w:marTop w:val="0"/>
      <w:marBottom w:val="0"/>
      <w:divBdr>
        <w:top w:val="none" w:sz="0" w:space="0" w:color="auto"/>
        <w:left w:val="none" w:sz="0" w:space="0" w:color="auto"/>
        <w:bottom w:val="none" w:sz="0" w:space="0" w:color="auto"/>
        <w:right w:val="none" w:sz="0" w:space="0" w:color="auto"/>
      </w:divBdr>
    </w:div>
    <w:div w:id="449592266">
      <w:bodyDiv w:val="1"/>
      <w:marLeft w:val="0"/>
      <w:marRight w:val="0"/>
      <w:marTop w:val="0"/>
      <w:marBottom w:val="0"/>
      <w:divBdr>
        <w:top w:val="none" w:sz="0" w:space="0" w:color="auto"/>
        <w:left w:val="none" w:sz="0" w:space="0" w:color="auto"/>
        <w:bottom w:val="none" w:sz="0" w:space="0" w:color="auto"/>
        <w:right w:val="none" w:sz="0" w:space="0" w:color="auto"/>
      </w:divBdr>
    </w:div>
    <w:div w:id="469439192">
      <w:bodyDiv w:val="1"/>
      <w:marLeft w:val="0"/>
      <w:marRight w:val="0"/>
      <w:marTop w:val="0"/>
      <w:marBottom w:val="0"/>
      <w:divBdr>
        <w:top w:val="none" w:sz="0" w:space="0" w:color="auto"/>
        <w:left w:val="none" w:sz="0" w:space="0" w:color="auto"/>
        <w:bottom w:val="none" w:sz="0" w:space="0" w:color="auto"/>
        <w:right w:val="none" w:sz="0" w:space="0" w:color="auto"/>
      </w:divBdr>
    </w:div>
    <w:div w:id="477499069">
      <w:bodyDiv w:val="1"/>
      <w:marLeft w:val="0"/>
      <w:marRight w:val="0"/>
      <w:marTop w:val="0"/>
      <w:marBottom w:val="0"/>
      <w:divBdr>
        <w:top w:val="none" w:sz="0" w:space="0" w:color="auto"/>
        <w:left w:val="none" w:sz="0" w:space="0" w:color="auto"/>
        <w:bottom w:val="none" w:sz="0" w:space="0" w:color="auto"/>
        <w:right w:val="none" w:sz="0" w:space="0" w:color="auto"/>
      </w:divBdr>
    </w:div>
    <w:div w:id="495073354">
      <w:bodyDiv w:val="1"/>
      <w:marLeft w:val="0"/>
      <w:marRight w:val="0"/>
      <w:marTop w:val="0"/>
      <w:marBottom w:val="0"/>
      <w:divBdr>
        <w:top w:val="none" w:sz="0" w:space="0" w:color="auto"/>
        <w:left w:val="none" w:sz="0" w:space="0" w:color="auto"/>
        <w:bottom w:val="none" w:sz="0" w:space="0" w:color="auto"/>
        <w:right w:val="none" w:sz="0" w:space="0" w:color="auto"/>
      </w:divBdr>
      <w:divsChild>
        <w:div w:id="1180779112">
          <w:marLeft w:val="0"/>
          <w:marRight w:val="0"/>
          <w:marTop w:val="0"/>
          <w:marBottom w:val="0"/>
          <w:divBdr>
            <w:top w:val="none" w:sz="0" w:space="0" w:color="auto"/>
            <w:left w:val="none" w:sz="0" w:space="0" w:color="auto"/>
            <w:bottom w:val="none" w:sz="0" w:space="0" w:color="auto"/>
            <w:right w:val="none" w:sz="0" w:space="0" w:color="auto"/>
          </w:divBdr>
          <w:divsChild>
            <w:div w:id="553321594">
              <w:marLeft w:val="0"/>
              <w:marRight w:val="0"/>
              <w:marTop w:val="0"/>
              <w:marBottom w:val="0"/>
              <w:divBdr>
                <w:top w:val="none" w:sz="0" w:space="0" w:color="auto"/>
                <w:left w:val="none" w:sz="0" w:space="0" w:color="auto"/>
                <w:bottom w:val="none" w:sz="0" w:space="0" w:color="auto"/>
                <w:right w:val="none" w:sz="0" w:space="0" w:color="auto"/>
              </w:divBdr>
              <w:divsChild>
                <w:div w:id="61300697">
                  <w:marLeft w:val="0"/>
                  <w:marRight w:val="0"/>
                  <w:marTop w:val="0"/>
                  <w:marBottom w:val="0"/>
                  <w:divBdr>
                    <w:top w:val="none" w:sz="0" w:space="0" w:color="auto"/>
                    <w:left w:val="none" w:sz="0" w:space="0" w:color="auto"/>
                    <w:bottom w:val="none" w:sz="0" w:space="0" w:color="auto"/>
                    <w:right w:val="none" w:sz="0" w:space="0" w:color="auto"/>
                  </w:divBdr>
                  <w:divsChild>
                    <w:div w:id="50412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338447">
      <w:bodyDiv w:val="1"/>
      <w:marLeft w:val="0"/>
      <w:marRight w:val="0"/>
      <w:marTop w:val="0"/>
      <w:marBottom w:val="0"/>
      <w:divBdr>
        <w:top w:val="none" w:sz="0" w:space="0" w:color="auto"/>
        <w:left w:val="none" w:sz="0" w:space="0" w:color="auto"/>
        <w:bottom w:val="none" w:sz="0" w:space="0" w:color="auto"/>
        <w:right w:val="none" w:sz="0" w:space="0" w:color="auto"/>
      </w:divBdr>
    </w:div>
    <w:div w:id="895043865">
      <w:bodyDiv w:val="1"/>
      <w:marLeft w:val="0"/>
      <w:marRight w:val="0"/>
      <w:marTop w:val="0"/>
      <w:marBottom w:val="0"/>
      <w:divBdr>
        <w:top w:val="none" w:sz="0" w:space="0" w:color="auto"/>
        <w:left w:val="none" w:sz="0" w:space="0" w:color="auto"/>
        <w:bottom w:val="none" w:sz="0" w:space="0" w:color="auto"/>
        <w:right w:val="none" w:sz="0" w:space="0" w:color="auto"/>
      </w:divBdr>
    </w:div>
    <w:div w:id="926303424">
      <w:bodyDiv w:val="1"/>
      <w:marLeft w:val="0"/>
      <w:marRight w:val="0"/>
      <w:marTop w:val="0"/>
      <w:marBottom w:val="0"/>
      <w:divBdr>
        <w:top w:val="none" w:sz="0" w:space="0" w:color="auto"/>
        <w:left w:val="none" w:sz="0" w:space="0" w:color="auto"/>
        <w:bottom w:val="none" w:sz="0" w:space="0" w:color="auto"/>
        <w:right w:val="none" w:sz="0" w:space="0" w:color="auto"/>
      </w:divBdr>
    </w:div>
    <w:div w:id="1085342335">
      <w:bodyDiv w:val="1"/>
      <w:marLeft w:val="0"/>
      <w:marRight w:val="0"/>
      <w:marTop w:val="0"/>
      <w:marBottom w:val="0"/>
      <w:divBdr>
        <w:top w:val="none" w:sz="0" w:space="0" w:color="auto"/>
        <w:left w:val="none" w:sz="0" w:space="0" w:color="auto"/>
        <w:bottom w:val="none" w:sz="0" w:space="0" w:color="auto"/>
        <w:right w:val="none" w:sz="0" w:space="0" w:color="auto"/>
      </w:divBdr>
      <w:divsChild>
        <w:div w:id="45875872">
          <w:marLeft w:val="0"/>
          <w:marRight w:val="0"/>
          <w:marTop w:val="0"/>
          <w:marBottom w:val="0"/>
          <w:divBdr>
            <w:top w:val="none" w:sz="0" w:space="0" w:color="auto"/>
            <w:left w:val="none" w:sz="0" w:space="0" w:color="auto"/>
            <w:bottom w:val="none" w:sz="0" w:space="0" w:color="auto"/>
            <w:right w:val="none" w:sz="0" w:space="0" w:color="auto"/>
          </w:divBdr>
          <w:divsChild>
            <w:div w:id="117325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295087">
      <w:bodyDiv w:val="1"/>
      <w:marLeft w:val="0"/>
      <w:marRight w:val="0"/>
      <w:marTop w:val="0"/>
      <w:marBottom w:val="0"/>
      <w:divBdr>
        <w:top w:val="none" w:sz="0" w:space="0" w:color="auto"/>
        <w:left w:val="none" w:sz="0" w:space="0" w:color="auto"/>
        <w:bottom w:val="none" w:sz="0" w:space="0" w:color="auto"/>
        <w:right w:val="none" w:sz="0" w:space="0" w:color="auto"/>
      </w:divBdr>
    </w:div>
    <w:div w:id="1123302464">
      <w:bodyDiv w:val="1"/>
      <w:marLeft w:val="0"/>
      <w:marRight w:val="0"/>
      <w:marTop w:val="0"/>
      <w:marBottom w:val="0"/>
      <w:divBdr>
        <w:top w:val="none" w:sz="0" w:space="0" w:color="auto"/>
        <w:left w:val="none" w:sz="0" w:space="0" w:color="auto"/>
        <w:bottom w:val="none" w:sz="0" w:space="0" w:color="auto"/>
        <w:right w:val="none" w:sz="0" w:space="0" w:color="auto"/>
      </w:divBdr>
      <w:divsChild>
        <w:div w:id="177475330">
          <w:marLeft w:val="0"/>
          <w:marRight w:val="0"/>
          <w:marTop w:val="0"/>
          <w:marBottom w:val="0"/>
          <w:divBdr>
            <w:top w:val="none" w:sz="0" w:space="0" w:color="auto"/>
            <w:left w:val="none" w:sz="0" w:space="0" w:color="auto"/>
            <w:bottom w:val="none" w:sz="0" w:space="0" w:color="auto"/>
            <w:right w:val="none" w:sz="0" w:space="0" w:color="auto"/>
          </w:divBdr>
          <w:divsChild>
            <w:div w:id="684288181">
              <w:marLeft w:val="0"/>
              <w:marRight w:val="0"/>
              <w:marTop w:val="0"/>
              <w:marBottom w:val="0"/>
              <w:divBdr>
                <w:top w:val="none" w:sz="0" w:space="0" w:color="auto"/>
                <w:left w:val="none" w:sz="0" w:space="0" w:color="auto"/>
                <w:bottom w:val="none" w:sz="0" w:space="0" w:color="auto"/>
                <w:right w:val="none" w:sz="0" w:space="0" w:color="auto"/>
              </w:divBdr>
              <w:divsChild>
                <w:div w:id="298145105">
                  <w:marLeft w:val="0"/>
                  <w:marRight w:val="0"/>
                  <w:marTop w:val="0"/>
                  <w:marBottom w:val="0"/>
                  <w:divBdr>
                    <w:top w:val="none" w:sz="0" w:space="0" w:color="auto"/>
                    <w:left w:val="none" w:sz="0" w:space="0" w:color="auto"/>
                    <w:bottom w:val="none" w:sz="0" w:space="0" w:color="auto"/>
                    <w:right w:val="none" w:sz="0" w:space="0" w:color="auto"/>
                  </w:divBdr>
                  <w:divsChild>
                    <w:div w:id="11641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261373">
      <w:bodyDiv w:val="1"/>
      <w:marLeft w:val="0"/>
      <w:marRight w:val="0"/>
      <w:marTop w:val="0"/>
      <w:marBottom w:val="0"/>
      <w:divBdr>
        <w:top w:val="none" w:sz="0" w:space="0" w:color="auto"/>
        <w:left w:val="none" w:sz="0" w:space="0" w:color="auto"/>
        <w:bottom w:val="none" w:sz="0" w:space="0" w:color="auto"/>
        <w:right w:val="none" w:sz="0" w:space="0" w:color="auto"/>
      </w:divBdr>
      <w:divsChild>
        <w:div w:id="419180045">
          <w:marLeft w:val="0"/>
          <w:marRight w:val="0"/>
          <w:marTop w:val="0"/>
          <w:marBottom w:val="0"/>
          <w:divBdr>
            <w:top w:val="none" w:sz="0" w:space="0" w:color="auto"/>
            <w:left w:val="none" w:sz="0" w:space="0" w:color="auto"/>
            <w:bottom w:val="none" w:sz="0" w:space="0" w:color="auto"/>
            <w:right w:val="none" w:sz="0" w:space="0" w:color="auto"/>
          </w:divBdr>
          <w:divsChild>
            <w:div w:id="1167087753">
              <w:marLeft w:val="0"/>
              <w:marRight w:val="0"/>
              <w:marTop w:val="0"/>
              <w:marBottom w:val="0"/>
              <w:divBdr>
                <w:top w:val="none" w:sz="0" w:space="0" w:color="auto"/>
                <w:left w:val="none" w:sz="0" w:space="0" w:color="auto"/>
                <w:bottom w:val="none" w:sz="0" w:space="0" w:color="auto"/>
                <w:right w:val="none" w:sz="0" w:space="0" w:color="auto"/>
              </w:divBdr>
              <w:divsChild>
                <w:div w:id="160145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5551">
      <w:bodyDiv w:val="1"/>
      <w:marLeft w:val="0"/>
      <w:marRight w:val="0"/>
      <w:marTop w:val="0"/>
      <w:marBottom w:val="0"/>
      <w:divBdr>
        <w:top w:val="none" w:sz="0" w:space="0" w:color="auto"/>
        <w:left w:val="none" w:sz="0" w:space="0" w:color="auto"/>
        <w:bottom w:val="none" w:sz="0" w:space="0" w:color="auto"/>
        <w:right w:val="none" w:sz="0" w:space="0" w:color="auto"/>
      </w:divBdr>
      <w:divsChild>
        <w:div w:id="2136831800">
          <w:marLeft w:val="0"/>
          <w:marRight w:val="0"/>
          <w:marTop w:val="0"/>
          <w:marBottom w:val="0"/>
          <w:divBdr>
            <w:top w:val="none" w:sz="0" w:space="0" w:color="auto"/>
            <w:left w:val="none" w:sz="0" w:space="0" w:color="auto"/>
            <w:bottom w:val="none" w:sz="0" w:space="0" w:color="auto"/>
            <w:right w:val="none" w:sz="0" w:space="0" w:color="auto"/>
          </w:divBdr>
          <w:divsChild>
            <w:div w:id="79252885">
              <w:marLeft w:val="0"/>
              <w:marRight w:val="0"/>
              <w:marTop w:val="0"/>
              <w:marBottom w:val="0"/>
              <w:divBdr>
                <w:top w:val="none" w:sz="0" w:space="0" w:color="auto"/>
                <w:left w:val="none" w:sz="0" w:space="0" w:color="auto"/>
                <w:bottom w:val="none" w:sz="0" w:space="0" w:color="auto"/>
                <w:right w:val="none" w:sz="0" w:space="0" w:color="auto"/>
              </w:divBdr>
              <w:divsChild>
                <w:div w:id="135642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82128">
      <w:bodyDiv w:val="1"/>
      <w:marLeft w:val="0"/>
      <w:marRight w:val="0"/>
      <w:marTop w:val="0"/>
      <w:marBottom w:val="0"/>
      <w:divBdr>
        <w:top w:val="none" w:sz="0" w:space="0" w:color="auto"/>
        <w:left w:val="none" w:sz="0" w:space="0" w:color="auto"/>
        <w:bottom w:val="none" w:sz="0" w:space="0" w:color="auto"/>
        <w:right w:val="none" w:sz="0" w:space="0" w:color="auto"/>
      </w:divBdr>
    </w:div>
    <w:div w:id="1418744598">
      <w:bodyDiv w:val="1"/>
      <w:marLeft w:val="0"/>
      <w:marRight w:val="0"/>
      <w:marTop w:val="0"/>
      <w:marBottom w:val="0"/>
      <w:divBdr>
        <w:top w:val="none" w:sz="0" w:space="0" w:color="auto"/>
        <w:left w:val="none" w:sz="0" w:space="0" w:color="auto"/>
        <w:bottom w:val="none" w:sz="0" w:space="0" w:color="auto"/>
        <w:right w:val="none" w:sz="0" w:space="0" w:color="auto"/>
      </w:divBdr>
    </w:div>
    <w:div w:id="1425223255">
      <w:bodyDiv w:val="1"/>
      <w:marLeft w:val="0"/>
      <w:marRight w:val="0"/>
      <w:marTop w:val="0"/>
      <w:marBottom w:val="0"/>
      <w:divBdr>
        <w:top w:val="none" w:sz="0" w:space="0" w:color="auto"/>
        <w:left w:val="none" w:sz="0" w:space="0" w:color="auto"/>
        <w:bottom w:val="none" w:sz="0" w:space="0" w:color="auto"/>
        <w:right w:val="none" w:sz="0" w:space="0" w:color="auto"/>
      </w:divBdr>
    </w:div>
    <w:div w:id="1485270088">
      <w:bodyDiv w:val="1"/>
      <w:marLeft w:val="0"/>
      <w:marRight w:val="0"/>
      <w:marTop w:val="0"/>
      <w:marBottom w:val="0"/>
      <w:divBdr>
        <w:top w:val="none" w:sz="0" w:space="0" w:color="auto"/>
        <w:left w:val="none" w:sz="0" w:space="0" w:color="auto"/>
        <w:bottom w:val="none" w:sz="0" w:space="0" w:color="auto"/>
        <w:right w:val="none" w:sz="0" w:space="0" w:color="auto"/>
      </w:divBdr>
    </w:div>
    <w:div w:id="1524516111">
      <w:bodyDiv w:val="1"/>
      <w:marLeft w:val="0"/>
      <w:marRight w:val="0"/>
      <w:marTop w:val="0"/>
      <w:marBottom w:val="0"/>
      <w:divBdr>
        <w:top w:val="none" w:sz="0" w:space="0" w:color="auto"/>
        <w:left w:val="none" w:sz="0" w:space="0" w:color="auto"/>
        <w:bottom w:val="none" w:sz="0" w:space="0" w:color="auto"/>
        <w:right w:val="none" w:sz="0" w:space="0" w:color="auto"/>
      </w:divBdr>
      <w:divsChild>
        <w:div w:id="206845384">
          <w:marLeft w:val="0"/>
          <w:marRight w:val="0"/>
          <w:marTop w:val="0"/>
          <w:marBottom w:val="0"/>
          <w:divBdr>
            <w:top w:val="none" w:sz="0" w:space="0" w:color="auto"/>
            <w:left w:val="none" w:sz="0" w:space="0" w:color="auto"/>
            <w:bottom w:val="none" w:sz="0" w:space="0" w:color="auto"/>
            <w:right w:val="none" w:sz="0" w:space="0" w:color="auto"/>
          </w:divBdr>
          <w:divsChild>
            <w:div w:id="344065291">
              <w:marLeft w:val="0"/>
              <w:marRight w:val="0"/>
              <w:marTop w:val="0"/>
              <w:marBottom w:val="0"/>
              <w:divBdr>
                <w:top w:val="none" w:sz="0" w:space="0" w:color="auto"/>
                <w:left w:val="none" w:sz="0" w:space="0" w:color="auto"/>
                <w:bottom w:val="none" w:sz="0" w:space="0" w:color="auto"/>
                <w:right w:val="none" w:sz="0" w:space="0" w:color="auto"/>
              </w:divBdr>
              <w:divsChild>
                <w:div w:id="208765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66862">
      <w:bodyDiv w:val="1"/>
      <w:marLeft w:val="0"/>
      <w:marRight w:val="0"/>
      <w:marTop w:val="0"/>
      <w:marBottom w:val="0"/>
      <w:divBdr>
        <w:top w:val="none" w:sz="0" w:space="0" w:color="auto"/>
        <w:left w:val="none" w:sz="0" w:space="0" w:color="auto"/>
        <w:bottom w:val="none" w:sz="0" w:space="0" w:color="auto"/>
        <w:right w:val="none" w:sz="0" w:space="0" w:color="auto"/>
      </w:divBdr>
    </w:div>
    <w:div w:id="1808887525">
      <w:bodyDiv w:val="1"/>
      <w:marLeft w:val="0"/>
      <w:marRight w:val="0"/>
      <w:marTop w:val="0"/>
      <w:marBottom w:val="0"/>
      <w:divBdr>
        <w:top w:val="none" w:sz="0" w:space="0" w:color="auto"/>
        <w:left w:val="none" w:sz="0" w:space="0" w:color="auto"/>
        <w:bottom w:val="none" w:sz="0" w:space="0" w:color="auto"/>
        <w:right w:val="none" w:sz="0" w:space="0" w:color="auto"/>
      </w:divBdr>
    </w:div>
    <w:div w:id="1917126449">
      <w:bodyDiv w:val="1"/>
      <w:marLeft w:val="0"/>
      <w:marRight w:val="0"/>
      <w:marTop w:val="0"/>
      <w:marBottom w:val="0"/>
      <w:divBdr>
        <w:top w:val="none" w:sz="0" w:space="0" w:color="auto"/>
        <w:left w:val="none" w:sz="0" w:space="0" w:color="auto"/>
        <w:bottom w:val="none" w:sz="0" w:space="0" w:color="auto"/>
        <w:right w:val="none" w:sz="0" w:space="0" w:color="auto"/>
      </w:divBdr>
      <w:divsChild>
        <w:div w:id="1162089520">
          <w:marLeft w:val="0"/>
          <w:marRight w:val="0"/>
          <w:marTop w:val="0"/>
          <w:marBottom w:val="0"/>
          <w:divBdr>
            <w:top w:val="none" w:sz="0" w:space="0" w:color="auto"/>
            <w:left w:val="none" w:sz="0" w:space="0" w:color="auto"/>
            <w:bottom w:val="none" w:sz="0" w:space="0" w:color="auto"/>
            <w:right w:val="none" w:sz="0" w:space="0" w:color="auto"/>
          </w:divBdr>
          <w:divsChild>
            <w:div w:id="280454396">
              <w:marLeft w:val="0"/>
              <w:marRight w:val="0"/>
              <w:marTop w:val="0"/>
              <w:marBottom w:val="0"/>
              <w:divBdr>
                <w:top w:val="none" w:sz="0" w:space="0" w:color="auto"/>
                <w:left w:val="none" w:sz="0" w:space="0" w:color="auto"/>
                <w:bottom w:val="none" w:sz="0" w:space="0" w:color="auto"/>
                <w:right w:val="none" w:sz="0" w:space="0" w:color="auto"/>
              </w:divBdr>
              <w:divsChild>
                <w:div w:id="26334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906634">
      <w:bodyDiv w:val="1"/>
      <w:marLeft w:val="0"/>
      <w:marRight w:val="0"/>
      <w:marTop w:val="0"/>
      <w:marBottom w:val="0"/>
      <w:divBdr>
        <w:top w:val="none" w:sz="0" w:space="0" w:color="auto"/>
        <w:left w:val="none" w:sz="0" w:space="0" w:color="auto"/>
        <w:bottom w:val="none" w:sz="0" w:space="0" w:color="auto"/>
        <w:right w:val="none" w:sz="0" w:space="0" w:color="auto"/>
      </w:divBdr>
    </w:div>
    <w:div w:id="208437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1127901(Cyrchwyd" TargetMode="External"/><Relationship Id="rId13" Type="http://schemas.openxmlformats.org/officeDocument/2006/relationships/hyperlink" Target="https://mylocalschool.gov.wales/School/6692194?lang=en"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llyw.cymru/sites/default/files/publications/2018-03/dyfodol-llwyddiannus.pdf" TargetMode="External"/><Relationship Id="rId12" Type="http://schemas.openxmlformats.org/officeDocument/2006/relationships/hyperlink" Target="https://llyw.cymru/sites/default/files/publications/2018-05/ymateb-i-adroddiad-thematig-estyn-o-gymraeg-yng-nghyfnod-allweddol-2-a-chyfnod-allweddol-3-mewn-ysgolion-cyfrwng-cymraeg-neu-ddwyieithog.pdf" TargetMode="External"/><Relationship Id="rId17" Type="http://schemas.openxmlformats.org/officeDocument/2006/relationships/hyperlink" Target="http://mikeschmoker.com/data-analysis.html" TargetMode="External"/><Relationship Id="rId2" Type="http://schemas.openxmlformats.org/officeDocument/2006/relationships/settings" Target="settings.xml"/><Relationship Id="rId16" Type="http://schemas.openxmlformats.org/officeDocument/2006/relationships/hyperlink" Target="https://oracycambridge.org/wp-content/uploads/2018/07/Oracy-across-the-Welsh-curriculum-July-2018.pdf"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jstor.org/stable/pdf/1127743.pdf?casa_token=PqA3VE7z2P0AAAAA:qqmLTbH9vU3Qzqe7-uj9r1Z_YXH5_DYm3O4ypwQNkbtDcCOjkbqizpLGp7SjIBiJGOyMDcLIzAxTcM9MLZjSOtfglfJIk4IUqfuDZciRk9uDSlKEGJA" TargetMode="External"/><Relationship Id="rId11" Type="http://schemas.openxmlformats.org/officeDocument/2006/relationships/hyperlink" Target="https://llyw.cymru/sites/default/files/publications/2019-03/cymraeg-2050-strategaeth-y-gymraeg-v1-1.pdf" TargetMode="External"/><Relationship Id="rId5" Type="http://schemas.openxmlformats.org/officeDocument/2006/relationships/endnotes" Target="endnotes.xml"/><Relationship Id="rId15" Type="http://schemas.openxmlformats.org/officeDocument/2006/relationships/hyperlink" Target="https://llyw.cymru/sites/default/files/consultations/2021-01/210126-canllawiau-gwella-ysgolion-fframwaith-ar-gyfer-gwerthuso-gwella-atebolrwydd.pdf" TargetMode="External"/><Relationship Id="rId10" Type="http://schemas.openxmlformats.org/officeDocument/2006/relationships/hyperlink" Target="https://hwb.gov.wales/api/storage/b0629ddd-eebb-4741-9515-93e781212932/ysgolion-yng-nghymru-yn-gweithredu-fel-sefydliadau-syn-dysgu-cyflwyniad-powerpoint.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legislation.gov.uk/wsi/2014/1212/made/welsh" TargetMode="External"/><Relationship Id="rId14" Type="http://schemas.openxmlformats.org/officeDocument/2006/relationships/hyperlink" Target="https://hwb.gov.wales/gwerthuso-gwella-ac-atebolrwydd/yr-adnodd-cenedlaethol-gwerthuso-a-gwella/yr-adnodd-cenedlaethol-trosolw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3274</Words>
  <Characters>18664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Lennon-Jones</dc:creator>
  <cp:keywords/>
  <dc:description/>
  <cp:lastModifiedBy>Miriam Lennon-Jones</cp:lastModifiedBy>
  <cp:revision>5</cp:revision>
  <dcterms:created xsi:type="dcterms:W3CDTF">2022-05-05T21:07:00Z</dcterms:created>
  <dcterms:modified xsi:type="dcterms:W3CDTF">2022-05-05T21:08:00Z</dcterms:modified>
</cp:coreProperties>
</file>