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3A87" w:rsidRDefault="006D002B">
      <w:pPr>
        <w:rPr>
          <w:u w:val="single"/>
        </w:rPr>
      </w:pPr>
      <w:r w:rsidRPr="006D002B">
        <w:rPr>
          <w:u w:val="single"/>
        </w:rPr>
        <w:t>Analysis of Data from Graveyard Survey of Saint Peter’s Church</w:t>
      </w:r>
      <w:r w:rsidR="008A752C">
        <w:rPr>
          <w:u w:val="single"/>
        </w:rPr>
        <w:t>: Are certain graves in clustered formation, if so what is the reason for these clusters?</w:t>
      </w:r>
    </w:p>
    <w:p w:rsidR="0023047B" w:rsidRDefault="0023047B">
      <w:pPr>
        <w:rPr>
          <w:u w:val="single"/>
        </w:rPr>
      </w:pPr>
    </w:p>
    <w:p w:rsidR="006D002B" w:rsidRDefault="006D002B">
      <w:r>
        <w:t>This essay will discuss the findings taken from Saint Peter’s Church in Lampeter, Ceredigion. In order to focus on groupings and the reason behind them when recording the research only certain qualities from each grave were taken into account. The titles for each chart were the basic information such as the names and date of death, then more specific information like the type of grav</w:t>
      </w:r>
      <w:r w:rsidR="00917C2B">
        <w:t xml:space="preserve">e and location. The locations </w:t>
      </w:r>
      <w:r>
        <w:t>chose</w:t>
      </w:r>
      <w:r w:rsidR="00917C2B">
        <w:t>n</w:t>
      </w:r>
      <w:r>
        <w:t xml:space="preserve"> all had similar graves in clusters</w:t>
      </w:r>
      <w:r w:rsidR="00917C2B">
        <w:t>,</w:t>
      </w:r>
      <w:r>
        <w:t xml:space="preserve"> apart from one which is the control for this essay, this being section 2 or the “randomised section”</w:t>
      </w:r>
      <w:r w:rsidR="00851A5F">
        <w:t xml:space="preserve"> (James, 2020</w:t>
      </w:r>
      <w:r w:rsidR="00917C2B">
        <w:t xml:space="preserve">). For the essay, firstly each section will be analysed in detail. Then conclusions from this analysis can be laid out. The factors that will be working together for this essay in particular are the typology, date and location, hopefully as theorised there will be a pattern for each section and reasoning behind these patterns. </w:t>
      </w:r>
    </w:p>
    <w:p w:rsidR="00851A5F" w:rsidRDefault="0023047B">
      <w:r>
        <w:rPr>
          <w:noProof/>
          <w:lang w:eastAsia="en-GB"/>
        </w:rPr>
        <w:drawing>
          <wp:anchor distT="0" distB="0" distL="114300" distR="114300" simplePos="0" relativeHeight="251658240" behindDoc="1" locked="0" layoutInCell="1" allowOverlap="1" wp14:anchorId="4D976BE7" wp14:editId="451354E2">
            <wp:simplePos x="0" y="0"/>
            <wp:positionH relativeFrom="margin">
              <wp:align>right</wp:align>
            </wp:positionH>
            <wp:positionV relativeFrom="paragraph">
              <wp:posOffset>1779270</wp:posOffset>
            </wp:positionV>
            <wp:extent cx="4407535" cy="3305810"/>
            <wp:effectExtent l="0" t="1587" r="0" b="0"/>
            <wp:wrapTight wrapText="bothSides">
              <wp:wrapPolygon edited="0">
                <wp:start x="-8" y="21590"/>
                <wp:lineTo x="21465" y="21590"/>
                <wp:lineTo x="21465" y="180"/>
                <wp:lineTo x="-8" y="180"/>
                <wp:lineTo x="-8" y="21590"/>
              </wp:wrapPolygon>
            </wp:wrapTight>
            <wp:docPr id="257" name="Picture 257" descr="C:\Users\UWTSD\AppData\Local\Microsoft\Windows\INetCache\Content.Word\20200207_1616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WTSD\AppData\Local\Microsoft\Windows\INetCache\Content.Word\20200207_161637.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rot="5400000">
                      <a:off x="0" y="0"/>
                      <a:ext cx="4407535" cy="33058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5527D">
        <w:t>Section 1 is one of the more uniform clusters</w:t>
      </w:r>
      <w:r w:rsidR="0043285A">
        <w:t xml:space="preserve"> of what seem to be workhouse burials, this is because there is notation of a workhouse in the area, the new union workhouse was erected in 1876-7 after the Poor Law was passed (</w:t>
      </w:r>
      <w:r w:rsidR="00241C50">
        <w:t>Higginbotham, 2020). There are also record showing that there was in fact a workhouse in the area, specifically an admission and discharge book for the “Lampeter Institution” (Ceredigion County Council, 2020). The quality of these graves is very poor, with only initials and number is very impersonal and would show a sign of poverty due to the size and lack of personalisation.</w:t>
      </w:r>
      <w:r>
        <w:t xml:space="preserve"> </w:t>
      </w:r>
      <w:r>
        <w:t>The graves were all an “A1” type, this is the most basic type of grave ident</w:t>
      </w:r>
      <w:r>
        <w:t>ified on the typology seen in the photo to the right</w:t>
      </w:r>
      <w:r>
        <w:t>.</w:t>
      </w:r>
      <w:r w:rsidR="00241C50">
        <w:t xml:space="preserve"> Therefore, a government body like a workhouse providing these graves would make a lot of sense, moreover the uniformity would be important to an organisation that is more than likely planning on</w:t>
      </w:r>
      <w:r>
        <w:t xml:space="preserve"> mass graves in a certain area, moreover this simple type of headstone would be the cheapest to pay for. </w:t>
      </w:r>
      <w:r w:rsidR="00241C50">
        <w:t xml:space="preserve">This is the most likely explanation for why these graves are clustered. As for the location, the distance also could be due to poverty as being closer to a church was reserved for wealthier members of society and those closely involved with the church. </w:t>
      </w:r>
      <w:r w:rsidR="00E3378B">
        <w:t>This means that those who probably worked all the time and lived in severe poverty would be the furthest from the church, in this case right by the entrance on the South side.</w:t>
      </w:r>
      <w:r>
        <w:t xml:space="preserve"> </w:t>
      </w:r>
    </w:p>
    <w:p w:rsidR="0023047B" w:rsidRDefault="0023047B">
      <w:r>
        <w:rPr>
          <w:noProof/>
          <w:lang w:eastAsia="en-GB"/>
        </w:rPr>
        <mc:AlternateContent>
          <mc:Choice Requires="wps">
            <w:drawing>
              <wp:anchor distT="45720" distB="45720" distL="114300" distR="114300" simplePos="0" relativeHeight="251660288" behindDoc="0" locked="0" layoutInCell="1" allowOverlap="1" wp14:anchorId="69A3C221" wp14:editId="4A5B4CDF">
                <wp:simplePos x="0" y="0"/>
                <wp:positionH relativeFrom="column">
                  <wp:posOffset>4914900</wp:posOffset>
                </wp:positionH>
                <wp:positionV relativeFrom="paragraph">
                  <wp:posOffset>213995</wp:posOffset>
                </wp:positionV>
                <wp:extent cx="1059180" cy="259080"/>
                <wp:effectExtent l="0" t="0" r="2667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180" cy="259080"/>
                        </a:xfrm>
                        <a:prstGeom prst="rect">
                          <a:avLst/>
                        </a:prstGeom>
                        <a:solidFill>
                          <a:srgbClr val="FFFFFF"/>
                        </a:solidFill>
                        <a:ln w="9525">
                          <a:solidFill>
                            <a:schemeClr val="bg1"/>
                          </a:solidFill>
                          <a:miter lim="800000"/>
                          <a:headEnd/>
                          <a:tailEnd/>
                        </a:ln>
                      </wps:spPr>
                      <wps:txbx>
                        <w:txbxContent>
                          <w:p w:rsidR="0023047B" w:rsidRPr="0023047B" w:rsidRDefault="0023047B" w:rsidP="0023047B">
                            <w:pPr>
                              <w:jc w:val="center"/>
                              <w:rPr>
                                <w:sz w:val="18"/>
                              </w:rPr>
                            </w:pPr>
                            <w:r w:rsidRPr="0023047B">
                              <w:rPr>
                                <w:sz w:val="18"/>
                              </w:rPr>
                              <w:t>(James, 2020)</w:t>
                            </w:r>
                          </w:p>
                          <w:p w:rsidR="0023047B" w:rsidRDefault="002304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A3C221" id="_x0000_t202" coordsize="21600,21600" o:spt="202" path="m,l,21600r21600,l21600,xe">
                <v:stroke joinstyle="miter"/>
                <v:path gradientshapeok="t" o:connecttype="rect"/>
              </v:shapetype>
              <v:shape id="Text Box 2" o:spid="_x0000_s1026" type="#_x0000_t202" style="position:absolute;margin-left:387pt;margin-top:16.85pt;width:83.4pt;height:20.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" strokecolor="white [3212]">
                <v:textbox>
                  <w:txbxContent>
                    <w:p w:rsidR="0023047B" w:rsidRPr="0023047B" w:rsidRDefault="0023047B" w:rsidP="0023047B">
                      <w:pPr>
                        <w:jc w:val="center"/>
                        <w:rPr>
                          <w:sz w:val="18"/>
                        </w:rPr>
                      </w:pPr>
                      <w:r w:rsidRPr="0023047B">
                        <w:rPr>
                          <w:sz w:val="18"/>
                        </w:rPr>
                        <w:t>(James, 2020)</w:t>
                      </w:r>
                    </w:p>
                    <w:p w:rsidR="0023047B" w:rsidRDefault="0023047B"/>
                  </w:txbxContent>
                </v:textbox>
                <w10:wrap type="square"/>
              </v:shape>
            </w:pict>
          </mc:Fallback>
        </mc:AlternateContent>
      </w:r>
      <w:r>
        <w:rPr>
          <w:noProof/>
          <w:lang w:eastAsia="en-GB"/>
        </w:rPr>
        <w:t xml:space="preserve">  </w:t>
      </w:r>
    </w:p>
    <w:p w:rsidR="0023047B" w:rsidRDefault="0023047B"/>
    <w:p w:rsidR="0023047B" w:rsidRDefault="0023047B"/>
    <w:p w:rsidR="00616523" w:rsidRDefault="00851A5F">
      <w:r>
        <w:t>Next to the “Pauper’s Section” is the more “Randomised Section”</w:t>
      </w:r>
      <w:r w:rsidR="00E3378B">
        <w:t xml:space="preserve"> </w:t>
      </w:r>
      <w:r>
        <w:t>(James, 2020)</w:t>
      </w:r>
      <w:r w:rsidR="0023047B">
        <w:t xml:space="preserve">, this is along the West side of the church leading up North. </w:t>
      </w:r>
      <w:r w:rsidR="003B0BBA">
        <w:t xml:space="preserve">These graves consist of a variety of types from the average A1 to table graves like a D1 (seen above). This section is very curious as unlike the uniform areas that show obvious visual signs of patterns, this area consists of randomised graves. From the dates of </w:t>
      </w:r>
      <w:r w:rsidR="007F0FB8">
        <w:t>death on table 2 in the survey, the average year of death is 1896. This is quite late in the Victorian period, a while after the industrial revolution late in the “18</w:t>
      </w:r>
      <w:r w:rsidR="007F0FB8" w:rsidRPr="007F0FB8">
        <w:rPr>
          <w:vertAlign w:val="superscript"/>
        </w:rPr>
        <w:t>th</w:t>
      </w:r>
      <w:r w:rsidR="007F0FB8">
        <w:t xml:space="preserve"> century” </w:t>
      </w:r>
      <w:r w:rsidR="00907519">
        <w:t xml:space="preserve">which can be seen as a sign of conformity due to the man power being controlled in large masses by a small selection of wealthy people. This would counteract the idea that so-called conformity is represented here. An explanation could possibly be that in a society controlled and oppressed, one’s final resting place is a chance to be creative and stand out. Moreover, a lot of authors like to think that the Victorians were obsessed with death, possibly because it was the one constant in a “constantly changing” period </w:t>
      </w:r>
      <w:r w:rsidR="00161B8E">
        <w:t xml:space="preserve">(Heimberger, 2016). Although it seems a bit brash to claim it is an obsession, there is obviously a connection there that is different from the modern day, one could claim they spent more time picking out burials as it was not as socially silenced like modern day, where it is not something the average person wants to speak of. As a personal view, one could say that due to the lack of disease and death in modern day compared to only around a hundred years ago, people are not face to face with it anymore. This could explain the randomisation in the cluster in section 2. </w:t>
      </w:r>
    </w:p>
    <w:p w:rsidR="00161B8E" w:rsidRDefault="00185ACE">
      <w:r>
        <w:t>This randomisation is seen less and around the same amount nearest to the church on the south side in section 2, the majority of these graves are more expensive, mainly plinths and a few table burials.</w:t>
      </w:r>
      <w:r w:rsidR="008F04CB">
        <w:t xml:space="preserve"> However, there is quite a differentiation in colour from the material used, like marble and red granite.</w:t>
      </w:r>
      <w:r>
        <w:t xml:space="preserve"> The wealth in comparison to the location is quite clear, </w:t>
      </w:r>
      <w:r w:rsidR="008F04CB">
        <w:t>from a common perspective being closer to God is a privilege that only the wealthy and more notable people can afford, and of course church officials. This is shown by the burials themselves, grave 3.9 is directly on the patch of grass at the South the church next to the entrance, whose inhabitants were both vicars. Another grave, 3.10 belongs to an ex dean of Lampeter College, obviously a notable member of society which an abundance of wealth compared to the average person (James, 2020). These examples clearly show the types of p</w:t>
      </w:r>
      <w:r w:rsidR="002A2335">
        <w:t>eople buried here, moreover eleven of the 13 graves in this section are a B type from the typology shown above, these types being obviously expensive. This particular area of the cemetery has another major factor contributing to the cluster of wealthy patrons taking up plots there, it is said to be the location of the previous church. As word of mouth is not necessarily enough to prove this there are obvious geographical features to show a previous building had resided there. The most obvious feature is the raised land in a rectangular pattern, this is roughly large enough to fit about 50 at most. This is plausible as it would have been around far before the new church was built, when Lampeter was a smaller village starting up, with a very small population. The plot of the original church is enticing as you are on even more sacred ground, directly where the house of the lord was</w:t>
      </w:r>
      <w:r w:rsidR="008C0E03">
        <w:t xml:space="preserve">, then being next to the new church itself. This explains why someone would want to purchase a plot here. </w:t>
      </w:r>
    </w:p>
    <w:p w:rsidR="00346610" w:rsidRDefault="008C433C">
      <w:r>
        <w:t xml:space="preserve">Although less ostentatious, the graves on the North side of the church are quite well preserved and some use quite delicate and more flamboyant designs, when compared to the average A1 type of grave. These graves are mainly made up of family graves. The number of names per grave is usually between three and four of the ones collected. This shows that this area of the church is mainly used for families. The dating of these graves seems to be from the 1930s to the 1970s. This could represent a rise in the appreciation of family values, as these family graves are scarce in all other parts of the graveyard. The dating of the sections previously looked at do seem to be older, </w:t>
      </w:r>
      <w:r>
        <w:lastRenderedPageBreak/>
        <w:t>therefore this could have been a newly filled patch for the time. It also explains why it is clustered as a lot of people started dying in the 30s and other people from the time did not want to start a new section somewhere else. As for why these bed graves were used one would argue they are the only fitting types for adding in family and large numbers of people. Furthermore</w:t>
      </w:r>
      <w:r w:rsidR="004F567D">
        <w:t>,</w:t>
      </w:r>
      <w:r>
        <w:t xml:space="preserve"> the reasoning as to why there was a mass need for family graves could be that these dates are very</w:t>
      </w:r>
      <w:r w:rsidR="004F567D">
        <w:t xml:space="preserve"> close to world war one and two. When losing so many family members at one time due to war and poverty there would need to be multiple burials of people at one. Another major point would be that death could be seen as more of a sentimental family experience, due to the deaths of family members so young death is an opportunity to reunite with your loved ones. </w:t>
      </w:r>
    </w:p>
    <w:p w:rsidR="004F567D" w:rsidRDefault="004F567D">
      <w:r>
        <w:t xml:space="preserve">Following the style of conformity with style but to a higher degree is the more modern section of graves in the furthers North Western part of the cemetery. These graves date from 1995 to 2013 from those collected, making them extremely new. This section in particular like section 1 is extremely neat and similar. All graves apart from one are type A2, moreover apart from one they are all made of black granite with gold writing. This level of conformity </w:t>
      </w:r>
      <w:r w:rsidR="0020741A">
        <w:t xml:space="preserve">in the graveyard </w:t>
      </w:r>
      <w:r>
        <w:t xml:space="preserve">could possibly represent the modern feeling of conformity that many people try to escape by becoming extremely alternative. This could possibly be due to the modern working class being quite uniform through government organisations like the NHS which employs roughly 1.5 million people </w:t>
      </w:r>
      <w:r w:rsidR="0020741A">
        <w:t xml:space="preserve">(Full Fact, 2017), this is just one of many large scale government organisations employing people across the United Kingdom. Moreover, through schooling pupils are taught in mass to follow the rules, via school policies like natural hair colour and no piercing being a consistent theme across the United Kingdom. Another theme that greatly contributes to this similarity could be a consistently bad economy for the working class across the United Kingdom, similar to section 1 this type of grave may be the most affordable type of gravestone, this also meaning the least thought being put into the decision. As discussed in section 2, the attitude to death has changed massively with a rise in the use of the word </w:t>
      </w:r>
      <w:r w:rsidR="002E0E99">
        <w:t>“</w:t>
      </w:r>
      <w:r w:rsidR="0020741A">
        <w:t>thanatophobia</w:t>
      </w:r>
      <w:r w:rsidR="002E0E99">
        <w:t>”</w:t>
      </w:r>
      <w:r w:rsidR="0020741A">
        <w:t xml:space="preserve"> </w:t>
      </w:r>
      <w:r w:rsidR="002E0E99">
        <w:t xml:space="preserve">(Cohut, 2017) becoming a theme for psychologists to study. This could show the conformity as a sense of ignorance to the subject of death and furthering the distance between the types of society from the Victorian era to modern day society. </w:t>
      </w:r>
    </w:p>
    <w:p w:rsidR="00611CA9" w:rsidRDefault="00611CA9">
      <w:r>
        <w:t xml:space="preserve">The final section to discuss is the Polish minority of graves in section 6, which is very close to section 5, only a path away (James, 2020). The material used for every grave looked at in the minority was again black granite, however the type was collectively B3. This shows a stark difference as this type shows far more religious representation, therefore linking the graves together through they’re style of religion. The graves date from 1967 to 2008, this a far wider gap than the graves taken from section 5. This choice of similarity over such a long time could be due to their nationality also, being a different nationality to where one is living can create a tightknit sense of community amongst groups. This meaning it is more of a show of unity than just conforming and going for what others are going for due to money, but still a possible societal pressure as they may feel they have to do what others of their nationality have done. </w:t>
      </w:r>
    </w:p>
    <w:p w:rsidR="002E0E99" w:rsidRDefault="00611CA9">
      <w:r>
        <w:t>From the different sections of graves, it is obvious to see the reason for patterns, such as section 1 being due to work conditions and company matters. However, there are certain patterns that need much more care in looking for reasons, also needing to delve into societal patterns and how laws and industry have affected the community, this can be seen in sections 2 and 5. Events that are largescale such as war has also shown a representation is the clustering of graves,</w:t>
      </w:r>
      <w:r w:rsidR="00BA22AC">
        <w:t xml:space="preserve"> like section 4. This could also be why certain small nationalities living abroad like section 6 feel the need to stand together, on the other hand as they are small secular group in an isolated area it is more than likely they had stronger bonds so decided to be near each other. In conclusion the patterns here have had patterns that are hard to decipher through reasoning, but there most obviously patterns here. </w:t>
      </w:r>
    </w:p>
    <w:p w:rsidR="002E0E99" w:rsidRDefault="002E0E99"/>
    <w:p w:rsidR="006D002B" w:rsidRDefault="006D002B" w:rsidP="006D002B">
      <w:pPr>
        <w:rPr>
          <w:u w:val="single"/>
        </w:rPr>
      </w:pPr>
      <w:bookmarkStart w:id="0" w:name="_GoBack"/>
      <w:bookmarkEnd w:id="0"/>
      <w:r w:rsidRPr="006D002B">
        <w:rPr>
          <w:u w:val="single"/>
        </w:rPr>
        <w:t>Bibliography</w:t>
      </w:r>
    </w:p>
    <w:p w:rsidR="006D002B" w:rsidRDefault="006D002B" w:rsidP="00241C50">
      <w:pPr>
        <w:pStyle w:val="ListParagraph"/>
        <w:numPr>
          <w:ilvl w:val="0"/>
          <w:numId w:val="1"/>
        </w:numPr>
      </w:pPr>
      <w:r w:rsidRPr="006D002B">
        <w:t>James, G</w:t>
      </w:r>
      <w:r w:rsidR="00851A5F">
        <w:t>. (2020</w:t>
      </w:r>
      <w:r>
        <w:t xml:space="preserve">). </w:t>
      </w:r>
      <w:r w:rsidR="00896E3C">
        <w:t>‘</w:t>
      </w:r>
      <w:r w:rsidRPr="00896E3C">
        <w:t>Graveyard Survey of Saint Peter’s Church</w:t>
      </w:r>
      <w:r w:rsidR="00896E3C">
        <w:t>’</w:t>
      </w:r>
      <w:r w:rsidRPr="00241C50">
        <w:rPr>
          <w:i/>
        </w:rPr>
        <w:t xml:space="preserve">. </w:t>
      </w:r>
      <w:r w:rsidR="00896E3C" w:rsidRPr="00241C50">
        <w:rPr>
          <w:i/>
        </w:rPr>
        <w:t xml:space="preserve">HPAR 4003: Introduction to Fieldwork. </w:t>
      </w:r>
      <w:r w:rsidR="00896E3C">
        <w:t>University of Wales Trinity Saint David. Unpublished Essay.</w:t>
      </w:r>
    </w:p>
    <w:p w:rsidR="0043285A" w:rsidRDefault="0043285A" w:rsidP="00241C50">
      <w:pPr>
        <w:pStyle w:val="ListParagraph"/>
        <w:numPr>
          <w:ilvl w:val="0"/>
          <w:numId w:val="1"/>
        </w:numPr>
      </w:pPr>
      <w:r>
        <w:t xml:space="preserve">Higginbotham, Peter. (2020) The Workhouse, The Story of an Institution. </w:t>
      </w:r>
      <w:r w:rsidRPr="00241C50">
        <w:rPr>
          <w:i/>
        </w:rPr>
        <w:t xml:space="preserve">Lampeter, Cardiganshire. </w:t>
      </w:r>
      <w:r w:rsidR="0020741A">
        <w:t>(Accessed 07</w:t>
      </w:r>
      <w:r>
        <w:t xml:space="preserve">/02/2020). </w:t>
      </w:r>
      <w:hyperlink r:id="rId6" w:history="1">
        <w:r>
          <w:rPr>
            <w:rStyle w:val="Hyperlink"/>
          </w:rPr>
          <w:t>http://www.workhouses.org.uk/Lampeter/</w:t>
        </w:r>
      </w:hyperlink>
    </w:p>
    <w:p w:rsidR="00241C50" w:rsidRDefault="00241C50" w:rsidP="00241C50">
      <w:pPr>
        <w:pStyle w:val="ListParagraph"/>
        <w:numPr>
          <w:ilvl w:val="0"/>
          <w:numId w:val="1"/>
        </w:numPr>
      </w:pPr>
      <w:r>
        <w:t xml:space="preserve">Ceredigion County Council. (2020). Archifdy Ceredigion. </w:t>
      </w:r>
      <w:r w:rsidRPr="00241C50">
        <w:rPr>
          <w:i/>
        </w:rPr>
        <w:t xml:space="preserve">CDC/WEL/LPI: Welfare Department, Lampeter Institution. </w:t>
      </w:r>
      <w:r w:rsidR="0020741A">
        <w:t>(Accessed 07</w:t>
      </w:r>
      <w:r>
        <w:t xml:space="preserve">/02/2020). </w:t>
      </w:r>
      <w:hyperlink r:id="rId7" w:history="1">
        <w:r>
          <w:rPr>
            <w:rStyle w:val="Hyperlink"/>
          </w:rPr>
          <w:t>http://archifdy-ceredigion.org.uk/catalogue.php?sched=cdc.wel.lpi.html&amp;lastsearch=Lampeter%20Workhouse</w:t>
        </w:r>
      </w:hyperlink>
    </w:p>
    <w:p w:rsidR="00241C50" w:rsidRDefault="00065802" w:rsidP="00065802">
      <w:pPr>
        <w:pStyle w:val="ListParagraph"/>
        <w:numPr>
          <w:ilvl w:val="0"/>
          <w:numId w:val="1"/>
        </w:numPr>
      </w:pPr>
      <w:r>
        <w:t xml:space="preserve">History.com Editors. (2019). History. </w:t>
      </w:r>
      <w:r>
        <w:rPr>
          <w:i/>
        </w:rPr>
        <w:t xml:space="preserve">Industrial Revolution. </w:t>
      </w:r>
      <w:r>
        <w:t>(Acce</w:t>
      </w:r>
      <w:r w:rsidR="0020741A">
        <w:t>ssed 07</w:t>
      </w:r>
      <w:r>
        <w:t xml:space="preserve">/02/2020). </w:t>
      </w:r>
      <w:hyperlink r:id="rId8" w:history="1">
        <w:r w:rsidRPr="00705247">
          <w:rPr>
            <w:rStyle w:val="Hyperlink"/>
          </w:rPr>
          <w:t>https://www.history.com/topics/industrial-revolution/industrial-revolution</w:t>
        </w:r>
      </w:hyperlink>
      <w:r>
        <w:t xml:space="preserve"> </w:t>
      </w:r>
    </w:p>
    <w:p w:rsidR="00907519" w:rsidRDefault="00907519" w:rsidP="00065802">
      <w:pPr>
        <w:pStyle w:val="ListParagraph"/>
        <w:numPr>
          <w:ilvl w:val="0"/>
          <w:numId w:val="1"/>
        </w:numPr>
      </w:pPr>
      <w:r>
        <w:t xml:space="preserve">Heimberger, Tara. (2016) </w:t>
      </w:r>
      <w:r>
        <w:rPr>
          <w:i/>
        </w:rPr>
        <w:t>The Victorian Obsession with Death</w:t>
      </w:r>
      <w:r>
        <w:t xml:space="preserve">. </w:t>
      </w:r>
      <w:r w:rsidR="00161B8E">
        <w:t xml:space="preserve">(Accessed 06/02/2020). </w:t>
      </w:r>
      <w:hyperlink r:id="rId9" w:history="1">
        <w:r w:rsidR="00161B8E">
          <w:rPr>
            <w:rStyle w:val="Hyperlink"/>
          </w:rPr>
          <w:t>https://digitalcommons.northgeorgia.edu/cgi/viewcontent.cgi?article=1772&amp;context=ngresearchconf</w:t>
        </w:r>
      </w:hyperlink>
      <w:r w:rsidR="00161B8E">
        <w:t xml:space="preserve"> </w:t>
      </w:r>
    </w:p>
    <w:p w:rsidR="00161B8E" w:rsidRDefault="0020741A" w:rsidP="00065802">
      <w:pPr>
        <w:pStyle w:val="ListParagraph"/>
        <w:numPr>
          <w:ilvl w:val="0"/>
          <w:numId w:val="1"/>
        </w:numPr>
      </w:pPr>
      <w:r>
        <w:t xml:space="preserve">Full Fact. (2017). </w:t>
      </w:r>
      <w:r>
        <w:rPr>
          <w:i/>
        </w:rPr>
        <w:t xml:space="preserve">How Many NHS Employees Are There? </w:t>
      </w:r>
      <w:r>
        <w:t xml:space="preserve">(Accessed 07/02/2020). </w:t>
      </w:r>
      <w:hyperlink r:id="rId10" w:history="1">
        <w:r>
          <w:rPr>
            <w:rStyle w:val="Hyperlink"/>
          </w:rPr>
          <w:t>https://fullfact.org/health/how-many-nhs-employees-are-there/</w:t>
        </w:r>
      </w:hyperlink>
      <w:r>
        <w:t xml:space="preserve"> </w:t>
      </w:r>
    </w:p>
    <w:p w:rsidR="0020741A" w:rsidRDefault="0020741A" w:rsidP="00065802">
      <w:pPr>
        <w:pStyle w:val="ListParagraph"/>
        <w:numPr>
          <w:ilvl w:val="0"/>
          <w:numId w:val="1"/>
        </w:numPr>
      </w:pPr>
      <w:r>
        <w:t xml:space="preserve">Cohut, Maria. (2017). </w:t>
      </w:r>
      <w:r>
        <w:rPr>
          <w:i/>
        </w:rPr>
        <w:t xml:space="preserve">Death Anxiety: The Fear That Drives Us? </w:t>
      </w:r>
      <w:r>
        <w:t>Medical news Today.</w:t>
      </w:r>
      <w:r>
        <w:rPr>
          <w:i/>
        </w:rPr>
        <w:t xml:space="preserve"> </w:t>
      </w:r>
      <w:r>
        <w:t xml:space="preserve">(Accessed 07/02/2020). </w:t>
      </w:r>
      <w:hyperlink r:id="rId11" w:anchor="1" w:history="1">
        <w:r>
          <w:rPr>
            <w:rStyle w:val="Hyperlink"/>
          </w:rPr>
          <w:t>https://www.medicalnewstoday.com/articles/318895.php#1</w:t>
        </w:r>
      </w:hyperlink>
      <w:r>
        <w:t xml:space="preserve"> </w:t>
      </w:r>
    </w:p>
    <w:p w:rsidR="00241C50" w:rsidRPr="00896E3C" w:rsidRDefault="00241C50" w:rsidP="006D002B"/>
    <w:sectPr w:rsidR="00241C50" w:rsidRPr="00896E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CA553F3"/>
    <w:multiLevelType w:val="hybridMultilevel"/>
    <w:tmpl w:val="23303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002B"/>
    <w:rsid w:val="00065802"/>
    <w:rsid w:val="0015527D"/>
    <w:rsid w:val="00161B8E"/>
    <w:rsid w:val="00185ACE"/>
    <w:rsid w:val="0020741A"/>
    <w:rsid w:val="0023047B"/>
    <w:rsid w:val="00241C50"/>
    <w:rsid w:val="002A2335"/>
    <w:rsid w:val="002E0E99"/>
    <w:rsid w:val="00346610"/>
    <w:rsid w:val="003B0BBA"/>
    <w:rsid w:val="0043285A"/>
    <w:rsid w:val="004F567D"/>
    <w:rsid w:val="00611CA9"/>
    <w:rsid w:val="00616523"/>
    <w:rsid w:val="006D002B"/>
    <w:rsid w:val="007F0FB8"/>
    <w:rsid w:val="00851A5F"/>
    <w:rsid w:val="00896E3C"/>
    <w:rsid w:val="008A752C"/>
    <w:rsid w:val="008C0E03"/>
    <w:rsid w:val="008C433C"/>
    <w:rsid w:val="008F04CB"/>
    <w:rsid w:val="00907519"/>
    <w:rsid w:val="00915559"/>
    <w:rsid w:val="00917C2B"/>
    <w:rsid w:val="00B6601A"/>
    <w:rsid w:val="00BA22AC"/>
    <w:rsid w:val="00BC5A43"/>
    <w:rsid w:val="00E3378B"/>
    <w:rsid w:val="00E35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93F33"/>
  <w15:chartTrackingRefBased/>
  <w15:docId w15:val="{215F7239-C7BC-4AFE-A649-14726BD40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285A"/>
    <w:rPr>
      <w:color w:val="0000FF"/>
      <w:u w:val="single"/>
    </w:rPr>
  </w:style>
  <w:style w:type="paragraph" w:styleId="ListParagraph">
    <w:name w:val="List Paragraph"/>
    <w:basedOn w:val="Normal"/>
    <w:uiPriority w:val="34"/>
    <w:qFormat/>
    <w:rsid w:val="00241C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com/topics/industrial-revolution/industrial-revolu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archifdy-ceredigion.org.uk/catalogue.php?sched=cdc.wel.lpi.html&amp;lastsearch=Lampeter%20Workhous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workhouses.org.uk/Lampeter/" TargetMode="External"/><Relationship Id="rId11" Type="http://schemas.openxmlformats.org/officeDocument/2006/relationships/hyperlink" Target="https://www.medicalnewstoday.com/articles/318895.php" TargetMode="External"/><Relationship Id="rId5" Type="http://schemas.openxmlformats.org/officeDocument/2006/relationships/image" Target="media/image1.jpeg"/><Relationship Id="rId10" Type="http://schemas.openxmlformats.org/officeDocument/2006/relationships/hyperlink" Target="https://fullfact.org/health/how-many-nhs-employees-are-there/" TargetMode="External"/><Relationship Id="rId4" Type="http://schemas.openxmlformats.org/officeDocument/2006/relationships/webSettings" Target="webSettings.xml"/><Relationship Id="rId9" Type="http://schemas.openxmlformats.org/officeDocument/2006/relationships/hyperlink" Target="https://digitalcommons.northgeorgia.edu/cgi/viewcontent.cgi?article=1772&amp;context=ngresearchcon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TotalTime>
  <Pages>4</Pages>
  <Words>1930</Words>
  <Characters>11004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16</cp:revision>
  <dcterms:created xsi:type="dcterms:W3CDTF">2020-02-07T19:36:00Z</dcterms:created>
  <dcterms:modified xsi:type="dcterms:W3CDTF">2020-02-07T23:46:00Z</dcterms:modified>
</cp:coreProperties>
</file>