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A60A6" w14:textId="77777777" w:rsidR="004E5D95" w:rsidRPr="004E5D95" w:rsidRDefault="004E5D95" w:rsidP="004E5D95">
      <w:pPr>
        <w:spacing w:line="360" w:lineRule="auto"/>
        <w:jc w:val="center"/>
        <w:rPr>
          <w:rFonts w:ascii="Arial" w:eastAsia="Calibri" w:hAnsi="Arial" w:cs="Arial"/>
          <w:b/>
          <w:bCs/>
          <w:sz w:val="24"/>
        </w:rPr>
      </w:pPr>
    </w:p>
    <w:p w14:paraId="471AAF6C" w14:textId="77777777" w:rsidR="004E5D95" w:rsidRPr="004E5D95" w:rsidRDefault="004E5D95" w:rsidP="004E5D95">
      <w:pPr>
        <w:spacing w:line="360" w:lineRule="auto"/>
        <w:jc w:val="center"/>
        <w:rPr>
          <w:rFonts w:ascii="Arial" w:eastAsia="Calibri" w:hAnsi="Arial" w:cs="Arial"/>
          <w:sz w:val="40"/>
          <w:szCs w:val="40"/>
        </w:rPr>
      </w:pPr>
      <w:r w:rsidRPr="004E5D95">
        <w:rPr>
          <w:rFonts w:ascii="Arial" w:eastAsia="Calibri" w:hAnsi="Arial" w:cs="Arial"/>
          <w:b/>
          <w:bCs/>
          <w:sz w:val="40"/>
          <w:szCs w:val="40"/>
        </w:rPr>
        <w:t>Research Project Proposal</w:t>
      </w:r>
      <w:r w:rsidRPr="004E5D95">
        <w:rPr>
          <w:rFonts w:ascii="Arial" w:eastAsia="Calibri" w:hAnsi="Arial" w:cs="Arial"/>
          <w:sz w:val="40"/>
          <w:szCs w:val="40"/>
        </w:rPr>
        <w:t xml:space="preserve">: </w:t>
      </w:r>
    </w:p>
    <w:p w14:paraId="65C8AA62" w14:textId="22AC410B" w:rsidR="004E5D95" w:rsidRPr="004E5D95" w:rsidRDefault="004E5D95" w:rsidP="004E5D95">
      <w:pPr>
        <w:spacing w:line="360" w:lineRule="auto"/>
        <w:jc w:val="center"/>
        <w:rPr>
          <w:rFonts w:ascii="Arial" w:eastAsia="Calibri" w:hAnsi="Arial" w:cs="Arial"/>
          <w:sz w:val="32"/>
        </w:rPr>
      </w:pPr>
      <w:r w:rsidRPr="004E5D95">
        <w:rPr>
          <w:rFonts w:ascii="Arial" w:eastAsia="Calibri" w:hAnsi="Arial" w:cs="Arial"/>
          <w:b/>
          <w:sz w:val="32"/>
        </w:rPr>
        <w:t>Title:</w:t>
      </w:r>
      <w:r w:rsidRPr="004E5D95">
        <w:rPr>
          <w:rFonts w:ascii="Arial" w:eastAsia="Calibri" w:hAnsi="Arial" w:cs="Arial"/>
          <w:sz w:val="32"/>
        </w:rPr>
        <w:t xml:space="preserve"> </w:t>
      </w:r>
      <w:r w:rsidR="00241319">
        <w:rPr>
          <w:rFonts w:ascii="Arial" w:eastAsia="Calibri" w:hAnsi="Arial" w:cs="Arial"/>
          <w:sz w:val="32"/>
        </w:rPr>
        <w:t>Impact of current chall</w:t>
      </w:r>
      <w:r w:rsidR="00BC3DF6">
        <w:rPr>
          <w:rFonts w:ascii="Arial" w:eastAsia="Calibri" w:hAnsi="Arial" w:cs="Arial"/>
          <w:sz w:val="32"/>
        </w:rPr>
        <w:t xml:space="preserve">enges on the human </w:t>
      </w:r>
      <w:r w:rsidR="00494971">
        <w:rPr>
          <w:rFonts w:ascii="Arial" w:eastAsia="Calibri" w:hAnsi="Arial" w:cs="Arial"/>
          <w:sz w:val="32"/>
        </w:rPr>
        <w:t xml:space="preserve">resource department </w:t>
      </w:r>
      <w:r w:rsidR="005D752F">
        <w:rPr>
          <w:rFonts w:ascii="Arial" w:eastAsia="Calibri" w:hAnsi="Arial" w:cs="Arial"/>
          <w:sz w:val="32"/>
        </w:rPr>
        <w:t>relating to</w:t>
      </w:r>
      <w:r w:rsidRPr="004E5D95">
        <w:rPr>
          <w:rFonts w:ascii="Arial" w:eastAsia="Calibri" w:hAnsi="Arial" w:cs="Arial"/>
          <w:sz w:val="32"/>
        </w:rPr>
        <w:t xml:space="preserve"> recruitment and retention.</w:t>
      </w:r>
    </w:p>
    <w:p w14:paraId="5E3D5DDF" w14:textId="77777777" w:rsidR="004E5D95" w:rsidRPr="004E5D95" w:rsidRDefault="004E5D95" w:rsidP="004E5D95">
      <w:pPr>
        <w:spacing w:line="360" w:lineRule="auto"/>
        <w:jc w:val="center"/>
        <w:rPr>
          <w:rFonts w:ascii="Arial" w:eastAsia="Calibri" w:hAnsi="Arial" w:cs="Arial"/>
          <w:sz w:val="32"/>
        </w:rPr>
      </w:pPr>
    </w:p>
    <w:p w14:paraId="73471FE8" w14:textId="77777777" w:rsidR="004E5D95" w:rsidRPr="004E5D95" w:rsidRDefault="004E5D95" w:rsidP="004E5D95">
      <w:pPr>
        <w:spacing w:line="360" w:lineRule="auto"/>
        <w:jc w:val="center"/>
        <w:rPr>
          <w:rFonts w:ascii="Arial" w:eastAsia="Calibri" w:hAnsi="Arial" w:cs="Arial"/>
          <w:sz w:val="24"/>
        </w:rPr>
      </w:pPr>
    </w:p>
    <w:p w14:paraId="0A9FF6B4" w14:textId="77777777" w:rsidR="004E5D95" w:rsidRPr="004E5D95" w:rsidRDefault="004E5D95" w:rsidP="004E5D95">
      <w:pPr>
        <w:spacing w:line="360" w:lineRule="auto"/>
        <w:jc w:val="center"/>
        <w:rPr>
          <w:rFonts w:ascii="Arial" w:eastAsia="Calibri" w:hAnsi="Arial" w:cs="Arial"/>
          <w:b/>
          <w:bCs/>
          <w:sz w:val="24"/>
        </w:rPr>
      </w:pPr>
    </w:p>
    <w:p w14:paraId="35C80EC3" w14:textId="77777777" w:rsidR="004E5D95" w:rsidRPr="00191FBB" w:rsidRDefault="004E5D95" w:rsidP="004E5D95">
      <w:pPr>
        <w:spacing w:line="360" w:lineRule="auto"/>
        <w:jc w:val="center"/>
        <w:rPr>
          <w:rFonts w:ascii="Arial" w:eastAsia="Calibri" w:hAnsi="Arial" w:cs="Arial"/>
          <w:b/>
          <w:bCs/>
          <w:sz w:val="32"/>
          <w:szCs w:val="32"/>
          <w:lang w:val="en-US"/>
        </w:rPr>
      </w:pPr>
      <w:r w:rsidRPr="00191FBB">
        <w:rPr>
          <w:rFonts w:ascii="Arial" w:eastAsia="Calibri" w:hAnsi="Arial" w:cs="Arial"/>
          <w:b/>
          <w:bCs/>
          <w:sz w:val="32"/>
          <w:szCs w:val="32"/>
          <w:lang w:val="en-US"/>
        </w:rPr>
        <w:t>Name: Mr. Naeem Qureshi.</w:t>
      </w:r>
    </w:p>
    <w:p w14:paraId="56EB3198" w14:textId="77777777" w:rsidR="004E5D95" w:rsidRPr="00191FBB" w:rsidRDefault="004E5D95" w:rsidP="004E5D95">
      <w:pPr>
        <w:spacing w:line="360" w:lineRule="auto"/>
        <w:jc w:val="center"/>
        <w:rPr>
          <w:rFonts w:ascii="Arial" w:eastAsia="Calibri" w:hAnsi="Arial" w:cs="Arial"/>
          <w:b/>
          <w:bCs/>
          <w:sz w:val="32"/>
          <w:szCs w:val="32"/>
          <w:lang w:val="en-US"/>
        </w:rPr>
      </w:pPr>
      <w:r w:rsidRPr="00191FBB">
        <w:rPr>
          <w:rFonts w:ascii="Arial" w:eastAsia="Calibri" w:hAnsi="Arial" w:cs="Arial"/>
          <w:b/>
          <w:bCs/>
          <w:sz w:val="32"/>
          <w:szCs w:val="32"/>
          <w:lang w:val="en-US"/>
        </w:rPr>
        <w:t>Student ID: 2027460.</w:t>
      </w:r>
    </w:p>
    <w:p w14:paraId="17DA7D7F" w14:textId="77777777" w:rsidR="004E5D95" w:rsidRPr="00191FBB" w:rsidRDefault="004E5D95" w:rsidP="004E5D95">
      <w:pPr>
        <w:spacing w:line="360" w:lineRule="auto"/>
        <w:jc w:val="center"/>
        <w:rPr>
          <w:rFonts w:ascii="Arial" w:eastAsia="Calibri" w:hAnsi="Arial" w:cs="Arial"/>
          <w:b/>
          <w:bCs/>
          <w:sz w:val="32"/>
          <w:szCs w:val="32"/>
          <w:lang w:val="en-US"/>
        </w:rPr>
      </w:pPr>
      <w:r w:rsidRPr="00191FBB">
        <w:rPr>
          <w:rFonts w:ascii="Arial" w:eastAsia="Calibri" w:hAnsi="Arial" w:cs="Arial"/>
          <w:b/>
          <w:bCs/>
          <w:sz w:val="32"/>
          <w:szCs w:val="32"/>
          <w:lang w:val="en-US"/>
        </w:rPr>
        <w:t>Module Code: BMIH5005.</w:t>
      </w:r>
    </w:p>
    <w:p w14:paraId="340D2C7B" w14:textId="77777777" w:rsidR="004E5D95" w:rsidRPr="00191FBB" w:rsidRDefault="004E5D95" w:rsidP="004E5D95">
      <w:pPr>
        <w:spacing w:line="360" w:lineRule="auto"/>
        <w:jc w:val="center"/>
        <w:rPr>
          <w:rFonts w:ascii="Arial" w:eastAsia="Calibri" w:hAnsi="Arial" w:cs="Arial"/>
          <w:b/>
          <w:bCs/>
          <w:sz w:val="32"/>
          <w:szCs w:val="32"/>
          <w:lang w:val="en-US"/>
        </w:rPr>
      </w:pPr>
      <w:r w:rsidRPr="00191FBB">
        <w:rPr>
          <w:rFonts w:ascii="Arial" w:eastAsia="Calibri" w:hAnsi="Arial" w:cs="Arial"/>
          <w:b/>
          <w:bCs/>
          <w:sz w:val="32"/>
          <w:szCs w:val="32"/>
          <w:lang w:val="en-US"/>
        </w:rPr>
        <w:t>Module Name: Personnel Resourcing &amp; Development.</w:t>
      </w:r>
    </w:p>
    <w:p w14:paraId="78703F20" w14:textId="77777777" w:rsidR="004E5D95" w:rsidRPr="00191FBB" w:rsidRDefault="004E5D95" w:rsidP="004E5D95">
      <w:pPr>
        <w:spacing w:line="360" w:lineRule="auto"/>
        <w:jc w:val="center"/>
        <w:rPr>
          <w:rFonts w:ascii="Arial" w:eastAsia="Calibri" w:hAnsi="Arial" w:cs="Arial"/>
          <w:b/>
          <w:bCs/>
          <w:sz w:val="32"/>
          <w:szCs w:val="32"/>
          <w:lang w:val="en-US"/>
        </w:rPr>
      </w:pPr>
      <w:r w:rsidRPr="00191FBB">
        <w:rPr>
          <w:rFonts w:ascii="Arial" w:eastAsia="Calibri" w:hAnsi="Arial" w:cs="Arial"/>
          <w:b/>
          <w:bCs/>
          <w:sz w:val="32"/>
          <w:szCs w:val="32"/>
          <w:lang w:val="en-US"/>
        </w:rPr>
        <w:t>Lecturer Name: Dr. Emma Roberts.</w:t>
      </w:r>
    </w:p>
    <w:p w14:paraId="0532A3AB" w14:textId="77777777" w:rsidR="004E5D95" w:rsidRPr="004E5D95" w:rsidRDefault="004E5D95" w:rsidP="004E5D95">
      <w:pPr>
        <w:spacing w:line="360" w:lineRule="auto"/>
        <w:jc w:val="center"/>
        <w:rPr>
          <w:rFonts w:ascii="Arial" w:eastAsia="Calibri" w:hAnsi="Arial" w:cs="Arial"/>
          <w:sz w:val="24"/>
        </w:rPr>
      </w:pPr>
    </w:p>
    <w:p w14:paraId="02BD801C" w14:textId="77777777" w:rsidR="004E5D95" w:rsidRPr="004E5D95" w:rsidRDefault="004E5D95" w:rsidP="004E5D95">
      <w:pPr>
        <w:spacing w:line="360" w:lineRule="auto"/>
        <w:jc w:val="center"/>
        <w:rPr>
          <w:rFonts w:ascii="Arial" w:eastAsia="Calibri" w:hAnsi="Arial" w:cs="Arial"/>
          <w:sz w:val="24"/>
        </w:rPr>
      </w:pPr>
    </w:p>
    <w:p w14:paraId="3AE8735C" w14:textId="77777777" w:rsidR="004E5D95" w:rsidRPr="004E5D95" w:rsidRDefault="004E5D95" w:rsidP="004E5D95">
      <w:pPr>
        <w:spacing w:line="360" w:lineRule="auto"/>
        <w:jc w:val="center"/>
        <w:rPr>
          <w:rFonts w:ascii="Arial" w:eastAsia="Times New Roman" w:hAnsi="Arial" w:cs="Arial"/>
          <w:color w:val="2F5496"/>
          <w:sz w:val="32"/>
          <w:szCs w:val="32"/>
        </w:rPr>
        <w:sectPr w:rsidR="004E5D95" w:rsidRPr="004E5D95">
          <w:footerReference w:type="even" r:id="rId6"/>
          <w:pgSz w:w="12240" w:h="15840"/>
          <w:pgMar w:top="1440" w:right="1440" w:bottom="1440" w:left="1440" w:header="720" w:footer="720" w:gutter="0"/>
          <w:cols w:space="720"/>
          <w:docGrid w:linePitch="360"/>
        </w:sectPr>
      </w:pPr>
    </w:p>
    <w:sdt>
      <w:sdtPr>
        <w:rPr>
          <w:rFonts w:ascii="Arial" w:eastAsia="Calibri" w:hAnsi="Arial" w:cs="Times New Roman"/>
          <w:sz w:val="24"/>
        </w:rPr>
        <w:id w:val="-1113437932"/>
        <w:docPartObj>
          <w:docPartGallery w:val="Table of Contents"/>
          <w:docPartUnique/>
        </w:docPartObj>
      </w:sdtPr>
      <w:sdtEndPr>
        <w:rPr>
          <w:rFonts w:cs="Arial"/>
          <w:bCs/>
          <w:noProof/>
        </w:rPr>
      </w:sdtEndPr>
      <w:sdtContent>
        <w:p w14:paraId="029E6B51" w14:textId="77777777" w:rsidR="004E5D95" w:rsidRPr="004E5D95" w:rsidRDefault="004E5D95" w:rsidP="004E5D95">
          <w:pPr>
            <w:keepNext/>
            <w:keepLines/>
            <w:spacing w:before="240" w:after="0" w:line="360" w:lineRule="auto"/>
            <w:jc w:val="center"/>
            <w:rPr>
              <w:rFonts w:ascii="Arial" w:eastAsia="Times New Roman" w:hAnsi="Arial" w:cs="Arial"/>
              <w:b/>
              <w:color w:val="000000"/>
              <w:sz w:val="32"/>
              <w:szCs w:val="32"/>
              <w:lang w:val="en-US"/>
            </w:rPr>
          </w:pPr>
          <w:r w:rsidRPr="004E5D95">
            <w:rPr>
              <w:rFonts w:ascii="Arial" w:eastAsia="Times New Roman" w:hAnsi="Arial" w:cs="Arial"/>
              <w:b/>
              <w:color w:val="000000"/>
              <w:sz w:val="32"/>
              <w:szCs w:val="32"/>
              <w:lang w:val="en-US"/>
            </w:rPr>
            <w:t>Table of Contents</w:t>
          </w:r>
        </w:p>
        <w:p w14:paraId="1287B335" w14:textId="77777777" w:rsidR="004E5D95" w:rsidRPr="004E5D95" w:rsidRDefault="004E5D95" w:rsidP="004E5D95">
          <w:pPr>
            <w:tabs>
              <w:tab w:val="right" w:leader="dot" w:pos="9350"/>
            </w:tabs>
            <w:spacing w:before="120" w:after="0" w:line="360" w:lineRule="auto"/>
            <w:rPr>
              <w:rFonts w:ascii="Arial" w:eastAsia="Times New Roman" w:hAnsi="Arial" w:cs="Arial"/>
              <w:bCs/>
              <w:noProof/>
              <w:sz w:val="24"/>
              <w:szCs w:val="30"/>
              <w:lang w:eastAsia="en-GB" w:bidi="bn-IN"/>
            </w:rPr>
          </w:pPr>
          <w:r w:rsidRPr="004E5D95">
            <w:rPr>
              <w:rFonts w:ascii="Arial" w:eastAsia="Calibri" w:hAnsi="Arial" w:cs="Arial"/>
              <w:bCs/>
              <w:szCs w:val="26"/>
            </w:rPr>
            <w:fldChar w:fldCharType="begin"/>
          </w:r>
          <w:r w:rsidRPr="004E5D95">
            <w:rPr>
              <w:rFonts w:ascii="Arial" w:eastAsia="Calibri" w:hAnsi="Arial" w:cs="Arial"/>
              <w:bCs/>
              <w:szCs w:val="26"/>
            </w:rPr>
            <w:instrText xml:space="preserve"> TOC \o "1-3" \h \z \u </w:instrText>
          </w:r>
          <w:r w:rsidRPr="004E5D95">
            <w:rPr>
              <w:rFonts w:ascii="Arial" w:eastAsia="Calibri" w:hAnsi="Arial" w:cs="Arial"/>
              <w:bCs/>
              <w:szCs w:val="26"/>
            </w:rPr>
            <w:fldChar w:fldCharType="separate"/>
          </w:r>
          <w:hyperlink w:anchor="_Toc127618700" w:history="1">
            <w:r w:rsidRPr="004E5D95">
              <w:rPr>
                <w:rFonts w:ascii="Arial" w:eastAsia="Calibri" w:hAnsi="Arial" w:cs="Arial"/>
                <w:bCs/>
                <w:noProof/>
                <w:color w:val="0563C1"/>
                <w:szCs w:val="26"/>
                <w:u w:val="single"/>
              </w:rPr>
              <w:t>Introduction and Background</w:t>
            </w:r>
            <w:r w:rsidRPr="004E5D95">
              <w:rPr>
                <w:rFonts w:ascii="Arial" w:eastAsia="Calibri" w:hAnsi="Arial" w:cs="Arial"/>
                <w:bCs/>
                <w:noProof/>
                <w:webHidden/>
                <w:szCs w:val="26"/>
              </w:rPr>
              <w:tab/>
            </w:r>
            <w:r w:rsidRPr="004E5D95">
              <w:rPr>
                <w:rFonts w:ascii="Arial" w:eastAsia="Calibri" w:hAnsi="Arial" w:cs="Arial"/>
                <w:bCs/>
                <w:noProof/>
                <w:webHidden/>
                <w:szCs w:val="26"/>
              </w:rPr>
              <w:fldChar w:fldCharType="begin"/>
            </w:r>
            <w:r w:rsidRPr="004E5D95">
              <w:rPr>
                <w:rFonts w:ascii="Arial" w:eastAsia="Calibri" w:hAnsi="Arial" w:cs="Arial"/>
                <w:bCs/>
                <w:noProof/>
                <w:webHidden/>
                <w:szCs w:val="26"/>
              </w:rPr>
              <w:instrText xml:space="preserve"> PAGEREF _Toc127618700 \h </w:instrText>
            </w:r>
            <w:r w:rsidRPr="004E5D95">
              <w:rPr>
                <w:rFonts w:ascii="Arial" w:eastAsia="Calibri" w:hAnsi="Arial" w:cs="Arial"/>
                <w:bCs/>
                <w:noProof/>
                <w:webHidden/>
                <w:szCs w:val="26"/>
              </w:rPr>
            </w:r>
            <w:r w:rsidRPr="004E5D95">
              <w:rPr>
                <w:rFonts w:ascii="Arial" w:eastAsia="Calibri" w:hAnsi="Arial" w:cs="Arial"/>
                <w:bCs/>
                <w:noProof/>
                <w:webHidden/>
                <w:szCs w:val="26"/>
              </w:rPr>
              <w:fldChar w:fldCharType="separate"/>
            </w:r>
            <w:r w:rsidRPr="004E5D95">
              <w:rPr>
                <w:rFonts w:ascii="Arial" w:eastAsia="Calibri" w:hAnsi="Arial" w:cs="Arial"/>
                <w:bCs/>
                <w:noProof/>
                <w:webHidden/>
                <w:szCs w:val="26"/>
              </w:rPr>
              <w:t>2</w:t>
            </w:r>
            <w:r w:rsidRPr="004E5D95">
              <w:rPr>
                <w:rFonts w:ascii="Arial" w:eastAsia="Calibri" w:hAnsi="Arial" w:cs="Arial"/>
                <w:bCs/>
                <w:noProof/>
                <w:webHidden/>
                <w:szCs w:val="26"/>
              </w:rPr>
              <w:fldChar w:fldCharType="end"/>
            </w:r>
          </w:hyperlink>
        </w:p>
        <w:p w14:paraId="7AF2B53F" w14:textId="77777777" w:rsidR="004E5D95" w:rsidRPr="004E5D95" w:rsidRDefault="00000000" w:rsidP="004E5D95">
          <w:pPr>
            <w:tabs>
              <w:tab w:val="right" w:leader="dot" w:pos="9350"/>
            </w:tabs>
            <w:spacing w:before="120" w:after="0" w:line="360" w:lineRule="auto"/>
            <w:rPr>
              <w:rFonts w:ascii="Arial" w:eastAsia="Times New Roman" w:hAnsi="Arial" w:cs="Arial"/>
              <w:bCs/>
              <w:noProof/>
              <w:sz w:val="24"/>
              <w:szCs w:val="30"/>
              <w:lang w:eastAsia="en-GB" w:bidi="bn-IN"/>
            </w:rPr>
          </w:pPr>
          <w:hyperlink w:anchor="_Toc127618701" w:history="1">
            <w:r w:rsidR="004E5D95" w:rsidRPr="004E5D95">
              <w:rPr>
                <w:rFonts w:ascii="Arial" w:eastAsia="Calibri" w:hAnsi="Arial" w:cs="Arial"/>
                <w:bCs/>
                <w:noProof/>
                <w:color w:val="0563C1"/>
                <w:szCs w:val="26"/>
                <w:u w:val="single"/>
              </w:rPr>
              <w:t>Discussion and Literature review</w:t>
            </w:r>
            <w:r w:rsidR="004E5D95" w:rsidRPr="004E5D95">
              <w:rPr>
                <w:rFonts w:ascii="Arial" w:eastAsia="Calibri" w:hAnsi="Arial" w:cs="Arial"/>
                <w:bCs/>
                <w:noProof/>
                <w:webHidden/>
                <w:szCs w:val="26"/>
              </w:rPr>
              <w:tab/>
            </w:r>
            <w:r w:rsidR="004E5D95" w:rsidRPr="004E5D95">
              <w:rPr>
                <w:rFonts w:ascii="Arial" w:eastAsia="Calibri" w:hAnsi="Arial" w:cs="Arial"/>
                <w:bCs/>
                <w:noProof/>
                <w:webHidden/>
                <w:szCs w:val="26"/>
              </w:rPr>
              <w:fldChar w:fldCharType="begin"/>
            </w:r>
            <w:r w:rsidR="004E5D95" w:rsidRPr="004E5D95">
              <w:rPr>
                <w:rFonts w:ascii="Arial" w:eastAsia="Calibri" w:hAnsi="Arial" w:cs="Arial"/>
                <w:bCs/>
                <w:noProof/>
                <w:webHidden/>
                <w:szCs w:val="26"/>
              </w:rPr>
              <w:instrText xml:space="preserve"> PAGEREF _Toc127618701 \h </w:instrText>
            </w:r>
            <w:r w:rsidR="004E5D95" w:rsidRPr="004E5D95">
              <w:rPr>
                <w:rFonts w:ascii="Arial" w:eastAsia="Calibri" w:hAnsi="Arial" w:cs="Arial"/>
                <w:bCs/>
                <w:noProof/>
                <w:webHidden/>
                <w:szCs w:val="26"/>
              </w:rPr>
            </w:r>
            <w:r w:rsidR="004E5D95" w:rsidRPr="004E5D95">
              <w:rPr>
                <w:rFonts w:ascii="Arial" w:eastAsia="Calibri" w:hAnsi="Arial" w:cs="Arial"/>
                <w:bCs/>
                <w:noProof/>
                <w:webHidden/>
                <w:szCs w:val="26"/>
              </w:rPr>
              <w:fldChar w:fldCharType="separate"/>
            </w:r>
            <w:r w:rsidR="004E5D95" w:rsidRPr="004E5D95">
              <w:rPr>
                <w:rFonts w:ascii="Arial" w:eastAsia="Calibri" w:hAnsi="Arial" w:cs="Arial"/>
                <w:bCs/>
                <w:noProof/>
                <w:webHidden/>
                <w:szCs w:val="26"/>
              </w:rPr>
              <w:t>2</w:t>
            </w:r>
            <w:r w:rsidR="004E5D95" w:rsidRPr="004E5D95">
              <w:rPr>
                <w:rFonts w:ascii="Arial" w:eastAsia="Calibri" w:hAnsi="Arial" w:cs="Arial"/>
                <w:bCs/>
                <w:noProof/>
                <w:webHidden/>
                <w:szCs w:val="26"/>
              </w:rPr>
              <w:fldChar w:fldCharType="end"/>
            </w:r>
          </w:hyperlink>
        </w:p>
        <w:p w14:paraId="4C201D2F" w14:textId="77777777" w:rsidR="004E5D95" w:rsidRPr="004E5D95" w:rsidRDefault="00000000" w:rsidP="004E5D95">
          <w:pPr>
            <w:tabs>
              <w:tab w:val="right" w:leader="dot" w:pos="9350"/>
            </w:tabs>
            <w:spacing w:after="0" w:line="360" w:lineRule="auto"/>
            <w:rPr>
              <w:rFonts w:ascii="Arial" w:eastAsia="Times New Roman" w:hAnsi="Arial" w:cs="Arial"/>
              <w:bCs/>
              <w:noProof/>
              <w:sz w:val="24"/>
              <w:szCs w:val="30"/>
              <w:lang w:eastAsia="en-GB" w:bidi="bn-IN"/>
            </w:rPr>
          </w:pPr>
          <w:hyperlink w:anchor="_Toc127618702" w:history="1">
            <w:r w:rsidR="004E5D95" w:rsidRPr="004E5D95">
              <w:rPr>
                <w:rFonts w:ascii="Arial" w:eastAsia="Calibri" w:hAnsi="Arial" w:cs="Arial"/>
                <w:bCs/>
                <w:noProof/>
                <w:color w:val="0563C1"/>
                <w:sz w:val="20"/>
                <w:szCs w:val="24"/>
                <w:u w:val="single"/>
              </w:rPr>
              <w:t>Pestle Analysis</w:t>
            </w:r>
            <w:r w:rsidR="004E5D95" w:rsidRPr="004E5D95">
              <w:rPr>
                <w:rFonts w:ascii="Arial" w:eastAsia="Calibri" w:hAnsi="Arial" w:cs="Arial"/>
                <w:bCs/>
                <w:noProof/>
                <w:webHidden/>
                <w:sz w:val="20"/>
                <w:szCs w:val="24"/>
              </w:rPr>
              <w:tab/>
            </w:r>
            <w:r w:rsidR="004E5D95" w:rsidRPr="004E5D95">
              <w:rPr>
                <w:rFonts w:ascii="Arial" w:eastAsia="Calibri" w:hAnsi="Arial" w:cs="Arial"/>
                <w:bCs/>
                <w:noProof/>
                <w:webHidden/>
                <w:sz w:val="20"/>
                <w:szCs w:val="24"/>
              </w:rPr>
              <w:fldChar w:fldCharType="begin"/>
            </w:r>
            <w:r w:rsidR="004E5D95" w:rsidRPr="004E5D95">
              <w:rPr>
                <w:rFonts w:ascii="Arial" w:eastAsia="Calibri" w:hAnsi="Arial" w:cs="Arial"/>
                <w:bCs/>
                <w:noProof/>
                <w:webHidden/>
                <w:sz w:val="20"/>
                <w:szCs w:val="24"/>
              </w:rPr>
              <w:instrText xml:space="preserve"> PAGEREF _Toc127618702 \h </w:instrText>
            </w:r>
            <w:r w:rsidR="004E5D95" w:rsidRPr="004E5D95">
              <w:rPr>
                <w:rFonts w:ascii="Arial" w:eastAsia="Calibri" w:hAnsi="Arial" w:cs="Arial"/>
                <w:bCs/>
                <w:noProof/>
                <w:webHidden/>
                <w:sz w:val="20"/>
                <w:szCs w:val="24"/>
              </w:rPr>
            </w:r>
            <w:r w:rsidR="004E5D95" w:rsidRPr="004E5D95">
              <w:rPr>
                <w:rFonts w:ascii="Arial" w:eastAsia="Calibri" w:hAnsi="Arial" w:cs="Arial"/>
                <w:bCs/>
                <w:noProof/>
                <w:webHidden/>
                <w:sz w:val="20"/>
                <w:szCs w:val="24"/>
              </w:rPr>
              <w:fldChar w:fldCharType="separate"/>
            </w:r>
            <w:r w:rsidR="004E5D95" w:rsidRPr="004E5D95">
              <w:rPr>
                <w:rFonts w:ascii="Arial" w:eastAsia="Calibri" w:hAnsi="Arial" w:cs="Arial"/>
                <w:bCs/>
                <w:noProof/>
                <w:webHidden/>
                <w:sz w:val="20"/>
                <w:szCs w:val="24"/>
              </w:rPr>
              <w:t>2</w:t>
            </w:r>
            <w:r w:rsidR="004E5D95" w:rsidRPr="004E5D95">
              <w:rPr>
                <w:rFonts w:ascii="Arial" w:eastAsia="Calibri" w:hAnsi="Arial" w:cs="Arial"/>
                <w:bCs/>
                <w:noProof/>
                <w:webHidden/>
                <w:sz w:val="20"/>
                <w:szCs w:val="24"/>
              </w:rPr>
              <w:fldChar w:fldCharType="end"/>
            </w:r>
          </w:hyperlink>
        </w:p>
        <w:p w14:paraId="070C721D" w14:textId="77777777" w:rsidR="004E5D95" w:rsidRPr="004E5D95" w:rsidRDefault="00000000" w:rsidP="004E5D95">
          <w:pPr>
            <w:tabs>
              <w:tab w:val="right" w:leader="dot" w:pos="9350"/>
            </w:tabs>
            <w:spacing w:after="0" w:line="360" w:lineRule="auto"/>
            <w:rPr>
              <w:rFonts w:ascii="Arial" w:eastAsia="Times New Roman" w:hAnsi="Arial" w:cs="Arial"/>
              <w:bCs/>
              <w:noProof/>
              <w:sz w:val="24"/>
              <w:szCs w:val="30"/>
              <w:lang w:eastAsia="en-GB" w:bidi="bn-IN"/>
            </w:rPr>
          </w:pPr>
          <w:hyperlink w:anchor="_Toc127618703" w:history="1">
            <w:r w:rsidR="004E5D95" w:rsidRPr="004E5D95">
              <w:rPr>
                <w:rFonts w:ascii="Arial" w:eastAsia="Calibri" w:hAnsi="Arial" w:cs="Arial"/>
                <w:bCs/>
                <w:noProof/>
                <w:color w:val="0563C1"/>
                <w:sz w:val="20"/>
                <w:szCs w:val="24"/>
                <w:u w:val="single"/>
              </w:rPr>
              <w:t>SWOT Analysis</w:t>
            </w:r>
            <w:r w:rsidR="004E5D95" w:rsidRPr="004E5D95">
              <w:rPr>
                <w:rFonts w:ascii="Arial" w:eastAsia="Calibri" w:hAnsi="Arial" w:cs="Arial"/>
                <w:bCs/>
                <w:noProof/>
                <w:webHidden/>
                <w:sz w:val="20"/>
                <w:szCs w:val="24"/>
              </w:rPr>
              <w:tab/>
            </w:r>
            <w:r w:rsidR="004E5D95" w:rsidRPr="004E5D95">
              <w:rPr>
                <w:rFonts w:ascii="Arial" w:eastAsia="Calibri" w:hAnsi="Arial" w:cs="Arial"/>
                <w:bCs/>
                <w:noProof/>
                <w:webHidden/>
                <w:sz w:val="20"/>
                <w:szCs w:val="24"/>
              </w:rPr>
              <w:fldChar w:fldCharType="begin"/>
            </w:r>
            <w:r w:rsidR="004E5D95" w:rsidRPr="004E5D95">
              <w:rPr>
                <w:rFonts w:ascii="Arial" w:eastAsia="Calibri" w:hAnsi="Arial" w:cs="Arial"/>
                <w:bCs/>
                <w:noProof/>
                <w:webHidden/>
                <w:sz w:val="20"/>
                <w:szCs w:val="24"/>
              </w:rPr>
              <w:instrText xml:space="preserve"> PAGEREF _Toc127618703 \h </w:instrText>
            </w:r>
            <w:r w:rsidR="004E5D95" w:rsidRPr="004E5D95">
              <w:rPr>
                <w:rFonts w:ascii="Arial" w:eastAsia="Calibri" w:hAnsi="Arial" w:cs="Arial"/>
                <w:bCs/>
                <w:noProof/>
                <w:webHidden/>
                <w:sz w:val="20"/>
                <w:szCs w:val="24"/>
              </w:rPr>
            </w:r>
            <w:r w:rsidR="004E5D95" w:rsidRPr="004E5D95">
              <w:rPr>
                <w:rFonts w:ascii="Arial" w:eastAsia="Calibri" w:hAnsi="Arial" w:cs="Arial"/>
                <w:bCs/>
                <w:noProof/>
                <w:webHidden/>
                <w:sz w:val="20"/>
                <w:szCs w:val="24"/>
              </w:rPr>
              <w:fldChar w:fldCharType="separate"/>
            </w:r>
            <w:r w:rsidR="004E5D95" w:rsidRPr="004E5D95">
              <w:rPr>
                <w:rFonts w:ascii="Arial" w:eastAsia="Calibri" w:hAnsi="Arial" w:cs="Arial"/>
                <w:bCs/>
                <w:noProof/>
                <w:webHidden/>
                <w:sz w:val="20"/>
                <w:szCs w:val="24"/>
              </w:rPr>
              <w:t>3</w:t>
            </w:r>
            <w:r w:rsidR="004E5D95" w:rsidRPr="004E5D95">
              <w:rPr>
                <w:rFonts w:ascii="Arial" w:eastAsia="Calibri" w:hAnsi="Arial" w:cs="Arial"/>
                <w:bCs/>
                <w:noProof/>
                <w:webHidden/>
                <w:sz w:val="20"/>
                <w:szCs w:val="24"/>
              </w:rPr>
              <w:fldChar w:fldCharType="end"/>
            </w:r>
          </w:hyperlink>
        </w:p>
        <w:p w14:paraId="03827471" w14:textId="77777777" w:rsidR="004E5D95" w:rsidRPr="004E5D95" w:rsidRDefault="00000000" w:rsidP="004E5D95">
          <w:pPr>
            <w:tabs>
              <w:tab w:val="right" w:leader="dot" w:pos="9350"/>
            </w:tabs>
            <w:spacing w:after="0" w:line="360" w:lineRule="auto"/>
            <w:rPr>
              <w:rFonts w:ascii="Arial" w:eastAsia="Times New Roman" w:hAnsi="Arial" w:cs="Arial"/>
              <w:bCs/>
              <w:noProof/>
              <w:sz w:val="24"/>
              <w:szCs w:val="30"/>
              <w:lang w:eastAsia="en-GB" w:bidi="bn-IN"/>
            </w:rPr>
          </w:pPr>
          <w:hyperlink w:anchor="_Toc127618704" w:history="1">
            <w:r w:rsidR="004E5D95" w:rsidRPr="004E5D95">
              <w:rPr>
                <w:rFonts w:ascii="Arial" w:eastAsia="Calibri" w:hAnsi="Arial" w:cs="Arial"/>
                <w:bCs/>
                <w:noProof/>
                <w:color w:val="0563C1"/>
                <w:sz w:val="20"/>
                <w:szCs w:val="24"/>
                <w:u w:val="single"/>
              </w:rPr>
              <w:t>Industry Management</w:t>
            </w:r>
            <w:r w:rsidR="004E5D95" w:rsidRPr="004E5D95">
              <w:rPr>
                <w:rFonts w:ascii="Arial" w:eastAsia="Calibri" w:hAnsi="Arial" w:cs="Arial"/>
                <w:bCs/>
                <w:noProof/>
                <w:webHidden/>
                <w:sz w:val="20"/>
                <w:szCs w:val="24"/>
              </w:rPr>
              <w:tab/>
            </w:r>
            <w:r w:rsidR="004E5D95" w:rsidRPr="004E5D95">
              <w:rPr>
                <w:rFonts w:ascii="Arial" w:eastAsia="Calibri" w:hAnsi="Arial" w:cs="Arial"/>
                <w:bCs/>
                <w:noProof/>
                <w:webHidden/>
                <w:sz w:val="20"/>
                <w:szCs w:val="24"/>
              </w:rPr>
              <w:fldChar w:fldCharType="begin"/>
            </w:r>
            <w:r w:rsidR="004E5D95" w:rsidRPr="004E5D95">
              <w:rPr>
                <w:rFonts w:ascii="Arial" w:eastAsia="Calibri" w:hAnsi="Arial" w:cs="Arial"/>
                <w:bCs/>
                <w:noProof/>
                <w:webHidden/>
                <w:sz w:val="20"/>
                <w:szCs w:val="24"/>
              </w:rPr>
              <w:instrText xml:space="preserve"> PAGEREF _Toc127618704 \h </w:instrText>
            </w:r>
            <w:r w:rsidR="004E5D95" w:rsidRPr="004E5D95">
              <w:rPr>
                <w:rFonts w:ascii="Arial" w:eastAsia="Calibri" w:hAnsi="Arial" w:cs="Arial"/>
                <w:bCs/>
                <w:noProof/>
                <w:webHidden/>
                <w:sz w:val="20"/>
                <w:szCs w:val="24"/>
              </w:rPr>
            </w:r>
            <w:r w:rsidR="004E5D95" w:rsidRPr="004E5D95">
              <w:rPr>
                <w:rFonts w:ascii="Arial" w:eastAsia="Calibri" w:hAnsi="Arial" w:cs="Arial"/>
                <w:bCs/>
                <w:noProof/>
                <w:webHidden/>
                <w:sz w:val="20"/>
                <w:szCs w:val="24"/>
              </w:rPr>
              <w:fldChar w:fldCharType="separate"/>
            </w:r>
            <w:r w:rsidR="004E5D95" w:rsidRPr="004E5D95">
              <w:rPr>
                <w:rFonts w:ascii="Arial" w:eastAsia="Calibri" w:hAnsi="Arial" w:cs="Arial"/>
                <w:bCs/>
                <w:noProof/>
                <w:webHidden/>
                <w:sz w:val="20"/>
                <w:szCs w:val="24"/>
              </w:rPr>
              <w:t>5</w:t>
            </w:r>
            <w:r w:rsidR="004E5D95" w:rsidRPr="004E5D95">
              <w:rPr>
                <w:rFonts w:ascii="Arial" w:eastAsia="Calibri" w:hAnsi="Arial" w:cs="Arial"/>
                <w:bCs/>
                <w:noProof/>
                <w:webHidden/>
                <w:sz w:val="20"/>
                <w:szCs w:val="24"/>
              </w:rPr>
              <w:fldChar w:fldCharType="end"/>
            </w:r>
          </w:hyperlink>
        </w:p>
        <w:p w14:paraId="3EB9C57A" w14:textId="77777777" w:rsidR="004E5D95" w:rsidRPr="004E5D95" w:rsidRDefault="00000000" w:rsidP="004E5D95">
          <w:pPr>
            <w:tabs>
              <w:tab w:val="right" w:leader="dot" w:pos="9350"/>
            </w:tabs>
            <w:spacing w:after="0" w:line="360" w:lineRule="auto"/>
            <w:rPr>
              <w:rFonts w:ascii="Arial" w:eastAsia="Times New Roman" w:hAnsi="Arial" w:cs="Arial"/>
              <w:bCs/>
              <w:noProof/>
              <w:sz w:val="24"/>
              <w:szCs w:val="30"/>
              <w:lang w:eastAsia="en-GB" w:bidi="bn-IN"/>
            </w:rPr>
          </w:pPr>
          <w:hyperlink w:anchor="_Toc127618705" w:history="1">
            <w:r w:rsidR="004E5D95" w:rsidRPr="004E5D95">
              <w:rPr>
                <w:rFonts w:ascii="Arial" w:eastAsia="Calibri" w:hAnsi="Arial" w:cs="Arial"/>
                <w:bCs/>
                <w:noProof/>
                <w:color w:val="0563C1"/>
                <w:sz w:val="20"/>
                <w:szCs w:val="24"/>
                <w:u w:val="single"/>
              </w:rPr>
              <w:t>Probable Solution</w:t>
            </w:r>
            <w:r w:rsidR="004E5D95" w:rsidRPr="004E5D95">
              <w:rPr>
                <w:rFonts w:ascii="Arial" w:eastAsia="Calibri" w:hAnsi="Arial" w:cs="Arial"/>
                <w:bCs/>
                <w:noProof/>
                <w:webHidden/>
                <w:sz w:val="20"/>
                <w:szCs w:val="24"/>
              </w:rPr>
              <w:tab/>
            </w:r>
            <w:r w:rsidR="004E5D95" w:rsidRPr="004E5D95">
              <w:rPr>
                <w:rFonts w:ascii="Arial" w:eastAsia="Calibri" w:hAnsi="Arial" w:cs="Arial"/>
                <w:bCs/>
                <w:noProof/>
                <w:webHidden/>
                <w:sz w:val="20"/>
                <w:szCs w:val="24"/>
              </w:rPr>
              <w:fldChar w:fldCharType="begin"/>
            </w:r>
            <w:r w:rsidR="004E5D95" w:rsidRPr="004E5D95">
              <w:rPr>
                <w:rFonts w:ascii="Arial" w:eastAsia="Calibri" w:hAnsi="Arial" w:cs="Arial"/>
                <w:bCs/>
                <w:noProof/>
                <w:webHidden/>
                <w:sz w:val="20"/>
                <w:szCs w:val="24"/>
              </w:rPr>
              <w:instrText xml:space="preserve"> PAGEREF _Toc127618705 \h </w:instrText>
            </w:r>
            <w:r w:rsidR="004E5D95" w:rsidRPr="004E5D95">
              <w:rPr>
                <w:rFonts w:ascii="Arial" w:eastAsia="Calibri" w:hAnsi="Arial" w:cs="Arial"/>
                <w:bCs/>
                <w:noProof/>
                <w:webHidden/>
                <w:sz w:val="20"/>
                <w:szCs w:val="24"/>
              </w:rPr>
            </w:r>
            <w:r w:rsidR="004E5D95" w:rsidRPr="004E5D95">
              <w:rPr>
                <w:rFonts w:ascii="Arial" w:eastAsia="Calibri" w:hAnsi="Arial" w:cs="Arial"/>
                <w:bCs/>
                <w:noProof/>
                <w:webHidden/>
                <w:sz w:val="20"/>
                <w:szCs w:val="24"/>
              </w:rPr>
              <w:fldChar w:fldCharType="separate"/>
            </w:r>
            <w:r w:rsidR="004E5D95" w:rsidRPr="004E5D95">
              <w:rPr>
                <w:rFonts w:ascii="Arial" w:eastAsia="Calibri" w:hAnsi="Arial" w:cs="Arial"/>
                <w:bCs/>
                <w:noProof/>
                <w:webHidden/>
                <w:sz w:val="20"/>
                <w:szCs w:val="24"/>
              </w:rPr>
              <w:t>6</w:t>
            </w:r>
            <w:r w:rsidR="004E5D95" w:rsidRPr="004E5D95">
              <w:rPr>
                <w:rFonts w:ascii="Arial" w:eastAsia="Calibri" w:hAnsi="Arial" w:cs="Arial"/>
                <w:bCs/>
                <w:noProof/>
                <w:webHidden/>
                <w:sz w:val="20"/>
                <w:szCs w:val="24"/>
              </w:rPr>
              <w:fldChar w:fldCharType="end"/>
            </w:r>
          </w:hyperlink>
        </w:p>
        <w:p w14:paraId="77D9BC86" w14:textId="77777777" w:rsidR="004E5D95" w:rsidRPr="004E5D95" w:rsidRDefault="00000000" w:rsidP="004E5D95">
          <w:pPr>
            <w:tabs>
              <w:tab w:val="right" w:leader="dot" w:pos="9350"/>
            </w:tabs>
            <w:spacing w:before="120" w:after="0" w:line="360" w:lineRule="auto"/>
            <w:rPr>
              <w:rFonts w:ascii="Arial" w:eastAsia="Times New Roman" w:hAnsi="Arial" w:cs="Arial"/>
              <w:bCs/>
              <w:noProof/>
              <w:sz w:val="24"/>
              <w:szCs w:val="30"/>
              <w:lang w:eastAsia="en-GB" w:bidi="bn-IN"/>
            </w:rPr>
          </w:pPr>
          <w:hyperlink w:anchor="_Toc127618706" w:history="1">
            <w:r w:rsidR="004E5D95" w:rsidRPr="004E5D95">
              <w:rPr>
                <w:rFonts w:ascii="Arial" w:eastAsia="Calibri" w:hAnsi="Arial" w:cs="Arial"/>
                <w:bCs/>
                <w:noProof/>
                <w:color w:val="0563C1"/>
                <w:szCs w:val="26"/>
                <w:u w:val="single"/>
              </w:rPr>
              <w:t>Conclusion</w:t>
            </w:r>
            <w:r w:rsidR="004E5D95" w:rsidRPr="004E5D95">
              <w:rPr>
                <w:rFonts w:ascii="Arial" w:eastAsia="Calibri" w:hAnsi="Arial" w:cs="Arial"/>
                <w:bCs/>
                <w:noProof/>
                <w:webHidden/>
                <w:szCs w:val="26"/>
              </w:rPr>
              <w:tab/>
            </w:r>
            <w:r w:rsidR="004E5D95" w:rsidRPr="004E5D95">
              <w:rPr>
                <w:rFonts w:ascii="Arial" w:eastAsia="Calibri" w:hAnsi="Arial" w:cs="Arial"/>
                <w:bCs/>
                <w:noProof/>
                <w:webHidden/>
                <w:szCs w:val="26"/>
              </w:rPr>
              <w:fldChar w:fldCharType="begin"/>
            </w:r>
            <w:r w:rsidR="004E5D95" w:rsidRPr="004E5D95">
              <w:rPr>
                <w:rFonts w:ascii="Arial" w:eastAsia="Calibri" w:hAnsi="Arial" w:cs="Arial"/>
                <w:bCs/>
                <w:noProof/>
                <w:webHidden/>
                <w:szCs w:val="26"/>
              </w:rPr>
              <w:instrText xml:space="preserve"> PAGEREF _Toc127618706 \h </w:instrText>
            </w:r>
            <w:r w:rsidR="004E5D95" w:rsidRPr="004E5D95">
              <w:rPr>
                <w:rFonts w:ascii="Arial" w:eastAsia="Calibri" w:hAnsi="Arial" w:cs="Arial"/>
                <w:bCs/>
                <w:noProof/>
                <w:webHidden/>
                <w:szCs w:val="26"/>
              </w:rPr>
            </w:r>
            <w:r w:rsidR="004E5D95" w:rsidRPr="004E5D95">
              <w:rPr>
                <w:rFonts w:ascii="Arial" w:eastAsia="Calibri" w:hAnsi="Arial" w:cs="Arial"/>
                <w:bCs/>
                <w:noProof/>
                <w:webHidden/>
                <w:szCs w:val="26"/>
              </w:rPr>
              <w:fldChar w:fldCharType="separate"/>
            </w:r>
            <w:r w:rsidR="004E5D95" w:rsidRPr="004E5D95">
              <w:rPr>
                <w:rFonts w:ascii="Arial" w:eastAsia="Calibri" w:hAnsi="Arial" w:cs="Arial"/>
                <w:bCs/>
                <w:noProof/>
                <w:webHidden/>
                <w:szCs w:val="26"/>
              </w:rPr>
              <w:t>7</w:t>
            </w:r>
            <w:r w:rsidR="004E5D95" w:rsidRPr="004E5D95">
              <w:rPr>
                <w:rFonts w:ascii="Arial" w:eastAsia="Calibri" w:hAnsi="Arial" w:cs="Arial"/>
                <w:bCs/>
                <w:noProof/>
                <w:webHidden/>
                <w:szCs w:val="26"/>
              </w:rPr>
              <w:fldChar w:fldCharType="end"/>
            </w:r>
          </w:hyperlink>
        </w:p>
        <w:p w14:paraId="77224D66" w14:textId="77777777" w:rsidR="004E5D95" w:rsidRPr="004E5D95" w:rsidRDefault="00000000" w:rsidP="004E5D95">
          <w:pPr>
            <w:tabs>
              <w:tab w:val="right" w:leader="dot" w:pos="9350"/>
            </w:tabs>
            <w:spacing w:before="120" w:after="0" w:line="360" w:lineRule="auto"/>
            <w:rPr>
              <w:rFonts w:ascii="Arial" w:eastAsia="Times New Roman" w:hAnsi="Arial" w:cs="Arial"/>
              <w:bCs/>
              <w:noProof/>
              <w:sz w:val="24"/>
              <w:szCs w:val="30"/>
              <w:lang w:eastAsia="en-GB" w:bidi="bn-IN"/>
            </w:rPr>
          </w:pPr>
          <w:hyperlink w:anchor="_Toc127618707" w:history="1">
            <w:r w:rsidR="004E5D95" w:rsidRPr="004E5D95">
              <w:rPr>
                <w:rFonts w:ascii="Arial" w:eastAsia="Calibri" w:hAnsi="Arial" w:cs="Arial"/>
                <w:bCs/>
                <w:noProof/>
                <w:color w:val="0563C1"/>
                <w:szCs w:val="26"/>
                <w:u w:val="single"/>
              </w:rPr>
              <w:t>References</w:t>
            </w:r>
            <w:r w:rsidR="004E5D95" w:rsidRPr="004E5D95">
              <w:rPr>
                <w:rFonts w:ascii="Arial" w:eastAsia="Calibri" w:hAnsi="Arial" w:cs="Arial"/>
                <w:bCs/>
                <w:noProof/>
                <w:webHidden/>
                <w:szCs w:val="26"/>
              </w:rPr>
              <w:tab/>
            </w:r>
            <w:r w:rsidR="004E5D95" w:rsidRPr="004E5D95">
              <w:rPr>
                <w:rFonts w:ascii="Arial" w:eastAsia="Calibri" w:hAnsi="Arial" w:cs="Arial"/>
                <w:bCs/>
                <w:noProof/>
                <w:webHidden/>
                <w:szCs w:val="26"/>
              </w:rPr>
              <w:fldChar w:fldCharType="begin"/>
            </w:r>
            <w:r w:rsidR="004E5D95" w:rsidRPr="004E5D95">
              <w:rPr>
                <w:rFonts w:ascii="Arial" w:eastAsia="Calibri" w:hAnsi="Arial" w:cs="Arial"/>
                <w:bCs/>
                <w:noProof/>
                <w:webHidden/>
                <w:szCs w:val="26"/>
              </w:rPr>
              <w:instrText xml:space="preserve"> PAGEREF _Toc127618707 \h </w:instrText>
            </w:r>
            <w:r w:rsidR="004E5D95" w:rsidRPr="004E5D95">
              <w:rPr>
                <w:rFonts w:ascii="Arial" w:eastAsia="Calibri" w:hAnsi="Arial" w:cs="Arial"/>
                <w:bCs/>
                <w:noProof/>
                <w:webHidden/>
                <w:szCs w:val="26"/>
              </w:rPr>
            </w:r>
            <w:r w:rsidR="004E5D95" w:rsidRPr="004E5D95">
              <w:rPr>
                <w:rFonts w:ascii="Arial" w:eastAsia="Calibri" w:hAnsi="Arial" w:cs="Arial"/>
                <w:bCs/>
                <w:noProof/>
                <w:webHidden/>
                <w:szCs w:val="26"/>
              </w:rPr>
              <w:fldChar w:fldCharType="separate"/>
            </w:r>
            <w:r w:rsidR="004E5D95" w:rsidRPr="004E5D95">
              <w:rPr>
                <w:rFonts w:ascii="Arial" w:eastAsia="Calibri" w:hAnsi="Arial" w:cs="Arial"/>
                <w:bCs/>
                <w:noProof/>
                <w:webHidden/>
                <w:szCs w:val="26"/>
              </w:rPr>
              <w:t>8</w:t>
            </w:r>
            <w:r w:rsidR="004E5D95" w:rsidRPr="004E5D95">
              <w:rPr>
                <w:rFonts w:ascii="Arial" w:eastAsia="Calibri" w:hAnsi="Arial" w:cs="Arial"/>
                <w:bCs/>
                <w:noProof/>
                <w:webHidden/>
                <w:szCs w:val="26"/>
              </w:rPr>
              <w:fldChar w:fldCharType="end"/>
            </w:r>
          </w:hyperlink>
        </w:p>
        <w:p w14:paraId="7A003178" w14:textId="77777777" w:rsidR="004E5D95" w:rsidRPr="004E5D95" w:rsidRDefault="004E5D95" w:rsidP="004E5D95">
          <w:pPr>
            <w:spacing w:line="360" w:lineRule="auto"/>
            <w:jc w:val="both"/>
            <w:rPr>
              <w:rFonts w:ascii="Arial" w:eastAsia="Calibri" w:hAnsi="Arial" w:cs="Arial"/>
              <w:bCs/>
              <w:sz w:val="24"/>
            </w:rPr>
          </w:pPr>
          <w:r w:rsidRPr="004E5D95">
            <w:rPr>
              <w:rFonts w:ascii="Arial" w:eastAsia="Calibri" w:hAnsi="Arial" w:cs="Arial"/>
              <w:bCs/>
              <w:noProof/>
              <w:sz w:val="24"/>
            </w:rPr>
            <w:fldChar w:fldCharType="end"/>
          </w:r>
        </w:p>
      </w:sdtContent>
    </w:sdt>
    <w:p w14:paraId="7476CCB1" w14:textId="77777777" w:rsidR="004E5D95" w:rsidRPr="004E5D95" w:rsidRDefault="004E5D95" w:rsidP="004E5D95">
      <w:pPr>
        <w:spacing w:line="360" w:lineRule="auto"/>
        <w:jc w:val="center"/>
        <w:rPr>
          <w:rFonts w:ascii="Arial" w:eastAsia="Times New Roman" w:hAnsi="Arial" w:cs="Arial"/>
          <w:color w:val="2F5496"/>
          <w:sz w:val="32"/>
          <w:szCs w:val="32"/>
        </w:rPr>
      </w:pPr>
    </w:p>
    <w:p w14:paraId="0C978522" w14:textId="77777777" w:rsidR="004E5D95" w:rsidRPr="004E5D95" w:rsidRDefault="004E5D95" w:rsidP="004E5D95">
      <w:pPr>
        <w:spacing w:line="360" w:lineRule="auto"/>
        <w:rPr>
          <w:rFonts w:ascii="Arial" w:eastAsia="Times New Roman" w:hAnsi="Arial" w:cs="Arial"/>
          <w:color w:val="2F5496"/>
          <w:sz w:val="32"/>
          <w:szCs w:val="32"/>
        </w:rPr>
      </w:pPr>
      <w:r w:rsidRPr="004E5D95">
        <w:rPr>
          <w:rFonts w:ascii="Arial" w:eastAsia="Calibri" w:hAnsi="Arial" w:cs="Arial"/>
          <w:sz w:val="24"/>
        </w:rPr>
        <w:br w:type="page"/>
      </w:r>
    </w:p>
    <w:p w14:paraId="53D98E4C" w14:textId="77777777" w:rsidR="0045539E" w:rsidRDefault="0045539E" w:rsidP="004E5D95">
      <w:pPr>
        <w:keepNext/>
        <w:keepLines/>
        <w:spacing w:before="40" w:after="0" w:line="360" w:lineRule="auto"/>
        <w:jc w:val="both"/>
        <w:outlineLvl w:val="1"/>
        <w:rPr>
          <w:rFonts w:ascii="Arial" w:eastAsia="Times New Roman" w:hAnsi="Arial" w:cs="Arial"/>
          <w:b/>
          <w:color w:val="000000"/>
          <w:sz w:val="32"/>
          <w:szCs w:val="26"/>
        </w:rPr>
      </w:pPr>
      <w:bookmarkStart w:id="0" w:name="_Toc127618700"/>
    </w:p>
    <w:p w14:paraId="738F1E34" w14:textId="77777777" w:rsidR="0045539E" w:rsidRDefault="0045539E" w:rsidP="004E5D95">
      <w:pPr>
        <w:keepNext/>
        <w:keepLines/>
        <w:spacing w:before="40" w:after="0" w:line="360" w:lineRule="auto"/>
        <w:jc w:val="both"/>
        <w:outlineLvl w:val="1"/>
        <w:rPr>
          <w:rFonts w:ascii="Arial" w:eastAsia="Times New Roman" w:hAnsi="Arial" w:cs="Arial"/>
          <w:b/>
          <w:color w:val="000000"/>
          <w:sz w:val="32"/>
          <w:szCs w:val="26"/>
        </w:rPr>
      </w:pPr>
    </w:p>
    <w:p w14:paraId="2BDB334F" w14:textId="5C34E056" w:rsidR="004E5D95" w:rsidRPr="004E5D95" w:rsidRDefault="004E5D95" w:rsidP="004E5D95">
      <w:pPr>
        <w:keepNext/>
        <w:keepLines/>
        <w:spacing w:before="40" w:after="0" w:line="360" w:lineRule="auto"/>
        <w:jc w:val="both"/>
        <w:outlineLvl w:val="1"/>
        <w:rPr>
          <w:rFonts w:ascii="Arial" w:eastAsia="Times New Roman" w:hAnsi="Arial" w:cs="Arial"/>
          <w:b/>
          <w:color w:val="000000"/>
          <w:sz w:val="32"/>
          <w:szCs w:val="26"/>
        </w:rPr>
      </w:pPr>
      <w:r w:rsidRPr="004E5D95">
        <w:rPr>
          <w:rFonts w:ascii="Arial" w:eastAsia="Times New Roman" w:hAnsi="Arial" w:cs="Arial"/>
          <w:b/>
          <w:color w:val="000000"/>
          <w:sz w:val="32"/>
          <w:szCs w:val="26"/>
        </w:rPr>
        <w:t>Introduction and Background</w:t>
      </w:r>
      <w:bookmarkEnd w:id="0"/>
    </w:p>
    <w:p w14:paraId="134C1BE5" w14:textId="77777777" w:rsidR="004E5D95" w:rsidRPr="004E5D95" w:rsidRDefault="004E5D95" w:rsidP="004E5D95">
      <w:pPr>
        <w:spacing w:line="360" w:lineRule="auto"/>
        <w:jc w:val="both"/>
        <w:rPr>
          <w:rFonts w:ascii="Arial" w:eastAsia="Calibri" w:hAnsi="Arial" w:cs="Times New Roman"/>
          <w:sz w:val="24"/>
        </w:rPr>
      </w:pPr>
    </w:p>
    <w:p w14:paraId="69D6CA86" w14:textId="77777777" w:rsidR="004E5D95" w:rsidRPr="004E5D95" w:rsidRDefault="004E5D95" w:rsidP="004E5D95">
      <w:pPr>
        <w:spacing w:line="360" w:lineRule="auto"/>
        <w:jc w:val="both"/>
        <w:rPr>
          <w:rFonts w:ascii="Arial" w:eastAsia="Calibri" w:hAnsi="Arial" w:cs="Arial"/>
          <w:sz w:val="24"/>
          <w:szCs w:val="24"/>
        </w:rPr>
      </w:pPr>
      <w:r w:rsidRPr="004E5D95">
        <w:rPr>
          <w:rFonts w:ascii="Arial" w:eastAsia="Calibri" w:hAnsi="Arial" w:cs="Arial"/>
          <w:sz w:val="24"/>
          <w:szCs w:val="24"/>
        </w:rPr>
        <w:t>The Dorchester Hotel, one of London's most expensive, offers visitors marble baths with TVs to rest and enjoy the city's views. The bedding is meticulously selected to create a luxurious, soothing experience in Egyptian linens. The hotel has a private pool, sauna, and gym where guests may exercise either on vacation or in business. Despite its superb amenities, The Dorchester Hotel allows guests to stroll to the main attractions in a few minutes. COVID-19 Epidemic, Brexit, and High Inflation have all taken a toll on business at the Dorchester Hotel, which is located in Parklane, United Kingdom. This research will analyse the effects of the COVID-19 pandemic, Brexit, and the high inflation epidemic on Dorchester Hotel's payroll and employee retention and will then recommend a course of action for the management team to take (Nickson et al., 2020). Staff turnover, the difficulty of finding qualified hospitality workers, blurred job definitions, and generic positions are all factors that might affect the hotel's ability to keep employees. Problems with employee retention include insufficient training, bad management, and an inability to attract and retain top-tier hospitality workers. The Dorchester Hotel must assess its existing strategy in order to maintain its current level of performance in the next years. Most hotel workers are presently under pressure to leave their professions, thus pay and employee lifecycle management, which includes job retention, need to be emphasised more than before (Stone et al., 2020). The successes of the country, the organization's history, and its people will all be subjected to a PESTLE study.</w:t>
      </w:r>
    </w:p>
    <w:p w14:paraId="70246891" w14:textId="77777777" w:rsidR="004E5D95" w:rsidRPr="004E5D95" w:rsidRDefault="004E5D95" w:rsidP="004E5D95">
      <w:pPr>
        <w:keepNext/>
        <w:keepLines/>
        <w:spacing w:before="40" w:after="0" w:line="360" w:lineRule="auto"/>
        <w:jc w:val="both"/>
        <w:outlineLvl w:val="1"/>
        <w:rPr>
          <w:rFonts w:ascii="Arial" w:eastAsia="Times New Roman" w:hAnsi="Arial" w:cs="Arial"/>
          <w:b/>
          <w:color w:val="000000"/>
          <w:sz w:val="24"/>
          <w:szCs w:val="24"/>
        </w:rPr>
      </w:pPr>
      <w:bookmarkStart w:id="1" w:name="_Toc127618701"/>
    </w:p>
    <w:p w14:paraId="3FCC867A" w14:textId="77777777" w:rsidR="004E5D95" w:rsidRPr="004E5D95" w:rsidRDefault="004E5D95" w:rsidP="004E5D95">
      <w:pPr>
        <w:keepNext/>
        <w:keepLines/>
        <w:spacing w:before="40" w:after="0" w:line="360" w:lineRule="auto"/>
        <w:jc w:val="both"/>
        <w:outlineLvl w:val="1"/>
        <w:rPr>
          <w:rFonts w:ascii="Arial" w:eastAsia="Times New Roman" w:hAnsi="Arial" w:cs="Arial"/>
          <w:b/>
          <w:color w:val="000000"/>
          <w:sz w:val="24"/>
          <w:szCs w:val="24"/>
        </w:rPr>
      </w:pPr>
    </w:p>
    <w:p w14:paraId="1090EC8A" w14:textId="77777777" w:rsidR="004E5D95" w:rsidRPr="00BC1514" w:rsidRDefault="004E5D95" w:rsidP="004E5D95">
      <w:pPr>
        <w:keepNext/>
        <w:keepLines/>
        <w:spacing w:before="40" w:after="0" w:line="360" w:lineRule="auto"/>
        <w:jc w:val="both"/>
        <w:outlineLvl w:val="1"/>
        <w:rPr>
          <w:rFonts w:ascii="Arial" w:eastAsia="Times New Roman" w:hAnsi="Arial" w:cs="Arial"/>
          <w:b/>
          <w:color w:val="000000"/>
          <w:sz w:val="24"/>
          <w:szCs w:val="24"/>
        </w:rPr>
      </w:pPr>
    </w:p>
    <w:p w14:paraId="3D07D327" w14:textId="77777777" w:rsidR="0045539E" w:rsidRDefault="0045539E" w:rsidP="004E5D95">
      <w:pPr>
        <w:keepNext/>
        <w:keepLines/>
        <w:spacing w:before="40" w:after="0" w:line="360" w:lineRule="auto"/>
        <w:jc w:val="both"/>
        <w:outlineLvl w:val="1"/>
        <w:rPr>
          <w:rFonts w:ascii="Arial" w:eastAsia="Times New Roman" w:hAnsi="Arial" w:cs="Arial"/>
          <w:b/>
          <w:color w:val="000000"/>
          <w:sz w:val="24"/>
          <w:szCs w:val="24"/>
        </w:rPr>
      </w:pPr>
    </w:p>
    <w:p w14:paraId="244FBD48" w14:textId="24827D26" w:rsidR="004E5D95" w:rsidRPr="004E5D95" w:rsidRDefault="004E5D95" w:rsidP="004E5D95">
      <w:pPr>
        <w:keepNext/>
        <w:keepLines/>
        <w:spacing w:before="40" w:after="0" w:line="360" w:lineRule="auto"/>
        <w:jc w:val="both"/>
        <w:outlineLvl w:val="1"/>
        <w:rPr>
          <w:rFonts w:ascii="Arial" w:eastAsia="Times New Roman" w:hAnsi="Arial" w:cs="Arial"/>
          <w:b/>
          <w:color w:val="000000"/>
          <w:sz w:val="24"/>
          <w:szCs w:val="24"/>
        </w:rPr>
      </w:pPr>
      <w:r w:rsidRPr="004E5D95">
        <w:rPr>
          <w:rFonts w:ascii="Arial" w:eastAsia="Times New Roman" w:hAnsi="Arial" w:cs="Arial"/>
          <w:b/>
          <w:color w:val="000000"/>
          <w:sz w:val="24"/>
          <w:szCs w:val="24"/>
        </w:rPr>
        <w:t>Discussion and Literature review</w:t>
      </w:r>
      <w:bookmarkEnd w:id="1"/>
    </w:p>
    <w:p w14:paraId="221D2729" w14:textId="77777777" w:rsidR="004E5D95" w:rsidRPr="004E5D95" w:rsidRDefault="004E5D95" w:rsidP="004E5D95">
      <w:pPr>
        <w:keepNext/>
        <w:keepLines/>
        <w:spacing w:before="40" w:after="0" w:line="360" w:lineRule="auto"/>
        <w:jc w:val="both"/>
        <w:outlineLvl w:val="2"/>
        <w:rPr>
          <w:rFonts w:ascii="Arial" w:eastAsia="Times New Roman" w:hAnsi="Arial" w:cs="Times New Roman"/>
          <w:b/>
          <w:color w:val="000000"/>
          <w:sz w:val="24"/>
          <w:szCs w:val="24"/>
        </w:rPr>
      </w:pPr>
      <w:bookmarkStart w:id="2" w:name="_Toc127618702"/>
    </w:p>
    <w:p w14:paraId="5374059E" w14:textId="77777777" w:rsidR="004E5D95" w:rsidRPr="004E5D95" w:rsidRDefault="004E5D95" w:rsidP="004E5D95">
      <w:pPr>
        <w:keepNext/>
        <w:keepLines/>
        <w:spacing w:before="40" w:after="0" w:line="360" w:lineRule="auto"/>
        <w:jc w:val="both"/>
        <w:outlineLvl w:val="2"/>
        <w:rPr>
          <w:rFonts w:ascii="Arial" w:eastAsia="Times New Roman" w:hAnsi="Arial" w:cs="Times New Roman"/>
          <w:b/>
          <w:color w:val="000000"/>
          <w:sz w:val="24"/>
          <w:szCs w:val="24"/>
        </w:rPr>
      </w:pPr>
      <w:r w:rsidRPr="004E5D95">
        <w:rPr>
          <w:rFonts w:ascii="Arial" w:eastAsia="Times New Roman" w:hAnsi="Arial" w:cs="Times New Roman"/>
          <w:b/>
          <w:color w:val="000000"/>
          <w:sz w:val="24"/>
          <w:szCs w:val="24"/>
        </w:rPr>
        <w:t>Pestle Analysis</w:t>
      </w:r>
      <w:bookmarkEnd w:id="2"/>
    </w:p>
    <w:p w14:paraId="2508614E" w14:textId="7FACAFF6" w:rsidR="004E5D95" w:rsidRPr="004E5D95" w:rsidRDefault="004E5D95" w:rsidP="004E5D95">
      <w:pPr>
        <w:spacing w:after="0" w:line="360" w:lineRule="auto"/>
        <w:jc w:val="both"/>
        <w:rPr>
          <w:rFonts w:ascii="Arial" w:eastAsia="Calibri" w:hAnsi="Arial" w:cs="Arial"/>
          <w:bCs/>
          <w:color w:val="000000"/>
          <w:sz w:val="24"/>
          <w:szCs w:val="24"/>
        </w:rPr>
      </w:pPr>
      <w:r w:rsidRPr="004E5D95">
        <w:rPr>
          <w:rFonts w:ascii="Arial" w:eastAsia="Calibri" w:hAnsi="Arial" w:cs="Arial"/>
          <w:bCs/>
          <w:color w:val="000000"/>
          <w:sz w:val="24"/>
          <w:szCs w:val="24"/>
        </w:rPr>
        <w:t xml:space="preserve">Political factors have some influence in employee recruitment and retention in the hotel industry. Harrington and Akehurst (2021) stated </w:t>
      </w:r>
      <w:r w:rsidRPr="00BC1514">
        <w:rPr>
          <w:rFonts w:ascii="Arial" w:eastAsia="Calibri" w:hAnsi="Arial" w:cs="Arial"/>
          <w:bCs/>
          <w:color w:val="000000"/>
          <w:sz w:val="24"/>
          <w:szCs w:val="24"/>
        </w:rPr>
        <w:t>international</w:t>
      </w:r>
      <w:r w:rsidRPr="004E5D95">
        <w:rPr>
          <w:rFonts w:ascii="Arial" w:eastAsia="Calibri" w:hAnsi="Arial" w:cs="Arial"/>
          <w:bCs/>
          <w:color w:val="000000"/>
          <w:sz w:val="24"/>
          <w:szCs w:val="24"/>
        </w:rPr>
        <w:t xml:space="preserve"> hotel chains rely heavily on the prosperity of their home countries' tourist industries, which in turn is largely determined by national laws and policies. Because of the UK’s exist from EU, there emerge some changes in employee recruitment and retention (Chandan, 2020). Moreover, employee strike for wage increase in UK also affects the employee recruitment and retention in UK hotel industry.</w:t>
      </w:r>
    </w:p>
    <w:p w14:paraId="4D89BE2F" w14:textId="77777777" w:rsidR="004E5D95" w:rsidRPr="004E5D95" w:rsidRDefault="004E5D95" w:rsidP="004E5D95">
      <w:pPr>
        <w:spacing w:line="360" w:lineRule="auto"/>
        <w:jc w:val="both"/>
        <w:rPr>
          <w:rFonts w:ascii="Arial" w:eastAsia="Calibri" w:hAnsi="Arial" w:cs="Arial"/>
          <w:b/>
          <w:bCs/>
          <w:color w:val="000000"/>
          <w:sz w:val="24"/>
          <w:szCs w:val="24"/>
        </w:rPr>
      </w:pPr>
    </w:p>
    <w:p w14:paraId="3851EA8A" w14:textId="77777777" w:rsidR="004E5D95" w:rsidRPr="004E5D95" w:rsidRDefault="004E5D95" w:rsidP="004E5D95">
      <w:pPr>
        <w:spacing w:after="0"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According to McGunnigle and Jameson (2021), in recruiting and retaining an employee, a hotel carefully looks at the social factor. A hotel that only serves within a country, the recruiter of the hotel looks for indigenous people for the hotel. But in case of a hotel which serves people from different countries, in times of recruiting and retaining employee, a hotel looks for diversity (Harrington and Akehurst, 2021). They recruit employee from different backgrounds and culture so that they can serve the guest well.</w:t>
      </w:r>
    </w:p>
    <w:p w14:paraId="399F8554"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Technological factors have some influence in employment and retention of employees in hotel industry. Because of the innovation of new technologies, many jobs are being replaced by the new technologies like nowadays in many hotel robots are serving food and many other things that human used to do are done by the robots. Hence, here employment is decreasing also many employees are losing their job (Bresciani et al., 2022)</w:t>
      </w:r>
    </w:p>
    <w:p w14:paraId="37CAAF26" w14:textId="77777777" w:rsidR="004E5D95" w:rsidRPr="004E5D95" w:rsidRDefault="004E5D95" w:rsidP="004E5D95">
      <w:pPr>
        <w:spacing w:line="360" w:lineRule="auto"/>
        <w:jc w:val="both"/>
        <w:rPr>
          <w:rFonts w:ascii="Arial" w:eastAsia="Calibri" w:hAnsi="Arial" w:cs="Arial"/>
          <w:color w:val="000000"/>
          <w:sz w:val="24"/>
          <w:szCs w:val="24"/>
        </w:rPr>
      </w:pPr>
    </w:p>
    <w:p w14:paraId="75AE1127" w14:textId="77777777" w:rsidR="004E5D95" w:rsidRPr="004E5D95" w:rsidRDefault="004E5D95" w:rsidP="004E5D95">
      <w:pPr>
        <w:spacing w:line="360" w:lineRule="auto"/>
        <w:jc w:val="both"/>
        <w:rPr>
          <w:rFonts w:ascii="Arial" w:eastAsia="Calibri" w:hAnsi="Arial" w:cs="Arial"/>
          <w:color w:val="000000"/>
          <w:sz w:val="24"/>
          <w:szCs w:val="24"/>
        </w:rPr>
      </w:pPr>
    </w:p>
    <w:p w14:paraId="31D508E5"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lastRenderedPageBreak/>
        <w:t>According to Hoque (2020) the tourism sector is very sensitive to economic fluctuations. Because of the COVID 19, and Brexit, there were short fall of labours in the UK market. It is estimated that because of the Brexit, there were short fall of 4,60,000 EU origin workers in the UK labour market which also impacted the hotel employee recruitment and retention. Moreover, because of the Covid 19 many hotels laid off their employees. Because of the ongoing inflation, companies are facing difficulty in retaining employees.</w:t>
      </w:r>
    </w:p>
    <w:p w14:paraId="54C2F941" w14:textId="77777777" w:rsidR="004E5D95" w:rsidRPr="004E5D95" w:rsidRDefault="004E5D95" w:rsidP="004E5D95">
      <w:pPr>
        <w:spacing w:line="360" w:lineRule="auto"/>
        <w:jc w:val="both"/>
        <w:rPr>
          <w:rFonts w:ascii="Arial" w:eastAsia="Calibri" w:hAnsi="Arial" w:cs="Arial"/>
          <w:color w:val="000000"/>
          <w:sz w:val="24"/>
          <w:szCs w:val="24"/>
        </w:rPr>
      </w:pPr>
    </w:p>
    <w:p w14:paraId="56E11811" w14:textId="2000A13C"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Legal factors have huge impact on employee recruitment and retention. Harrington and Akehurst (2021) stated that while employing and employee a hotel needs to follow the UK employment law rights act 1996. Moreover, to set the wage of the employee, a hotel needs to follow the rule of National minimum wage act 1998. A hotel must follow the rules underlying these acts otherwise it might need to face legal obligation (Monks, 2020).</w:t>
      </w:r>
    </w:p>
    <w:p w14:paraId="14651BC5" w14:textId="77777777" w:rsidR="004E5D95" w:rsidRPr="004E5D95" w:rsidRDefault="004E5D95" w:rsidP="004E5D95">
      <w:pPr>
        <w:keepNext/>
        <w:keepLines/>
        <w:spacing w:before="40" w:after="0" w:line="360" w:lineRule="auto"/>
        <w:jc w:val="both"/>
        <w:outlineLvl w:val="2"/>
        <w:rPr>
          <w:rFonts w:ascii="Arial" w:eastAsia="Times New Roman" w:hAnsi="Arial" w:cs="Times New Roman"/>
          <w:b/>
          <w:color w:val="000000"/>
          <w:sz w:val="24"/>
          <w:szCs w:val="24"/>
        </w:rPr>
      </w:pPr>
      <w:bookmarkStart w:id="3" w:name="_Toc127618703"/>
    </w:p>
    <w:p w14:paraId="05E71502" w14:textId="77777777" w:rsidR="004E5D95" w:rsidRPr="004E5D95" w:rsidRDefault="004E5D95" w:rsidP="004E5D95">
      <w:pPr>
        <w:keepNext/>
        <w:keepLines/>
        <w:spacing w:before="40" w:after="0" w:line="360" w:lineRule="auto"/>
        <w:jc w:val="both"/>
        <w:outlineLvl w:val="2"/>
        <w:rPr>
          <w:rFonts w:ascii="Arial" w:eastAsia="Times New Roman" w:hAnsi="Arial" w:cs="Times New Roman"/>
          <w:b/>
          <w:color w:val="000000"/>
          <w:sz w:val="24"/>
          <w:szCs w:val="24"/>
        </w:rPr>
      </w:pPr>
      <w:r w:rsidRPr="004E5D95">
        <w:rPr>
          <w:rFonts w:ascii="Arial" w:eastAsia="Times New Roman" w:hAnsi="Arial" w:cs="Times New Roman"/>
          <w:b/>
          <w:color w:val="000000"/>
          <w:sz w:val="24"/>
          <w:szCs w:val="24"/>
        </w:rPr>
        <w:t>SWOT Analysis</w:t>
      </w:r>
      <w:bookmarkEnd w:id="3"/>
    </w:p>
    <w:p w14:paraId="0D1DA94C"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 xml:space="preserve">Employment and retention of employees in a hotel has various strengths. Monks (2020) stated that the hospitality business is a massive industry that provides jobs to a large number of individuals working in a diverse range of occupations. So, an employer doesn’t need to face difficulties in recruiting someone because jobs in hotel industry doesn’t need that sort of skills. Those occupations that need skills that are not that hard-core skill, anyone can do that job by taking a training which is not that long and doesn’t cost that much. </w:t>
      </w:r>
    </w:p>
    <w:p w14:paraId="2C2B7D56" w14:textId="77777777" w:rsidR="00F85115" w:rsidRDefault="00F85115" w:rsidP="004E5D95">
      <w:pPr>
        <w:spacing w:line="360" w:lineRule="auto"/>
        <w:jc w:val="both"/>
        <w:rPr>
          <w:rFonts w:ascii="Arial" w:eastAsia="Calibri" w:hAnsi="Arial" w:cs="Arial"/>
          <w:color w:val="000000"/>
          <w:sz w:val="24"/>
          <w:szCs w:val="24"/>
        </w:rPr>
      </w:pPr>
    </w:p>
    <w:p w14:paraId="45F48B98" w14:textId="52BCB2FD" w:rsidR="004E5D95" w:rsidRPr="004E5D95" w:rsidRDefault="004E5D95" w:rsidP="004E5D95">
      <w:pPr>
        <w:spacing w:line="360" w:lineRule="auto"/>
        <w:jc w:val="both"/>
        <w:rPr>
          <w:rFonts w:ascii="Arial" w:eastAsia="Calibri" w:hAnsi="Arial" w:cs="Arial"/>
          <w:color w:val="FF0000"/>
          <w:sz w:val="24"/>
          <w:szCs w:val="24"/>
        </w:rPr>
      </w:pPr>
      <w:r w:rsidRPr="004E5D95">
        <w:rPr>
          <w:rFonts w:ascii="Arial" w:eastAsia="Calibri" w:hAnsi="Arial" w:cs="Arial"/>
          <w:color w:val="000000"/>
          <w:sz w:val="24"/>
          <w:szCs w:val="24"/>
        </w:rPr>
        <w:t>A hotel also has some weaknesses in recruiting and retaining employee. Worsfold (2020) stated that the hotel that serves international customers’ needs employee from diverse background. Because sometimes there would be some guest who doesn’t understand English properly. So, for them a hotel needs employee who can understand the guest’s language so it will be easier for the hotel management to serve that customer (Hoque, 2020). But finding employees from different region or country is quite difficult.</w:t>
      </w:r>
    </w:p>
    <w:p w14:paraId="519C2EE5" w14:textId="77777777" w:rsidR="004E5D95" w:rsidRPr="004E5D95" w:rsidRDefault="004E5D95" w:rsidP="004E5D95">
      <w:pPr>
        <w:spacing w:line="360" w:lineRule="auto"/>
        <w:jc w:val="both"/>
        <w:rPr>
          <w:rFonts w:ascii="Arial" w:eastAsia="Calibri" w:hAnsi="Arial" w:cs="Arial"/>
          <w:color w:val="000000"/>
          <w:sz w:val="24"/>
          <w:szCs w:val="24"/>
        </w:rPr>
      </w:pPr>
    </w:p>
    <w:p w14:paraId="4F6A81E2" w14:textId="77777777" w:rsidR="00F85115" w:rsidRDefault="00F85115" w:rsidP="004E5D95">
      <w:pPr>
        <w:spacing w:line="360" w:lineRule="auto"/>
        <w:jc w:val="both"/>
        <w:rPr>
          <w:rFonts w:ascii="Arial" w:eastAsia="Calibri" w:hAnsi="Arial" w:cs="Arial"/>
          <w:color w:val="000000"/>
          <w:sz w:val="24"/>
          <w:szCs w:val="24"/>
        </w:rPr>
      </w:pPr>
    </w:p>
    <w:p w14:paraId="23A02533" w14:textId="77777777" w:rsidR="00F85115" w:rsidRDefault="00F85115" w:rsidP="004E5D95">
      <w:pPr>
        <w:spacing w:line="360" w:lineRule="auto"/>
        <w:jc w:val="both"/>
        <w:rPr>
          <w:rFonts w:ascii="Arial" w:eastAsia="Calibri" w:hAnsi="Arial" w:cs="Arial"/>
          <w:color w:val="000000"/>
          <w:sz w:val="24"/>
          <w:szCs w:val="24"/>
        </w:rPr>
      </w:pPr>
    </w:p>
    <w:p w14:paraId="4AD8E01F" w14:textId="77777777" w:rsidR="00F85115" w:rsidRDefault="00F85115" w:rsidP="004E5D95">
      <w:pPr>
        <w:spacing w:line="360" w:lineRule="auto"/>
        <w:jc w:val="both"/>
        <w:rPr>
          <w:rFonts w:ascii="Arial" w:eastAsia="Calibri" w:hAnsi="Arial" w:cs="Arial"/>
          <w:color w:val="000000"/>
          <w:sz w:val="24"/>
          <w:szCs w:val="24"/>
        </w:rPr>
      </w:pPr>
    </w:p>
    <w:p w14:paraId="6FBFD783" w14:textId="51BFEC4B"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Stone et al., (2020) stated that a hotel can flourish its business if it can recruit and retain skilled and good employees. A hotel provides service to the customer so the reputation of a hotel depends on the employee who serves the customers. So having good employees can help a hotel to get a good reputation in the market and earn profit.</w:t>
      </w:r>
    </w:p>
    <w:p w14:paraId="2DBBB201" w14:textId="77777777" w:rsidR="004E5D95" w:rsidRPr="004E5D95" w:rsidRDefault="004E5D95" w:rsidP="004E5D95">
      <w:pPr>
        <w:spacing w:line="360" w:lineRule="auto"/>
        <w:jc w:val="both"/>
        <w:rPr>
          <w:rFonts w:ascii="Arial" w:eastAsia="Calibri" w:hAnsi="Arial" w:cs="Arial"/>
          <w:color w:val="000000"/>
          <w:sz w:val="24"/>
          <w:szCs w:val="24"/>
        </w:rPr>
      </w:pPr>
    </w:p>
    <w:p w14:paraId="14A89C1E"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Similarly, a hotel can earn defame in the market if it has bad employees or unskilled employees. Sometimes it’s difficult for a hotel to recruit good employee; or hard to retain the existing good employees. In that case the company might face difficulty in earning reputation in the market and hence might face lower profit (Monks, 2020).</w:t>
      </w:r>
    </w:p>
    <w:p w14:paraId="2379F6E1" w14:textId="77777777" w:rsidR="004E5D95" w:rsidRPr="004E5D95" w:rsidRDefault="004E5D95" w:rsidP="004E5D95">
      <w:pPr>
        <w:spacing w:line="360" w:lineRule="auto"/>
        <w:jc w:val="both"/>
        <w:rPr>
          <w:rFonts w:ascii="Arial" w:eastAsia="Calibri" w:hAnsi="Arial" w:cs="Arial"/>
          <w:color w:val="000000"/>
          <w:sz w:val="24"/>
          <w:szCs w:val="24"/>
        </w:rPr>
      </w:pPr>
    </w:p>
    <w:p w14:paraId="1900D043"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Before the pandemic, the company's high staff turnover rate was a primary source of its negative image. According to the Bureau of Labour Statistics, the United Kingdom has an annual turnover rate of 12 to 15%. While the average turnover rate in the hospitality industry is roughly 150%, some businesses, such as quick-service restaurants, routinely have higher turnover rates (Monks, 2020). According to studies, the hotel and motel industry has an alarmingly high turnover rate of 73.8%. The food and hotel sectors in the United Kingdom have contributed significantly to the country's economic prosperity. The hotel sector is highly competitive and has always struggled to retain personnel. Employee turnover is common in business, as we all know. According to research, the yearly worker retention rate in the UK hotel business is greater than 70%.</w:t>
      </w:r>
    </w:p>
    <w:p w14:paraId="4F42487F" w14:textId="77777777" w:rsidR="004E5D95" w:rsidRPr="004E5D95" w:rsidRDefault="004E5D95" w:rsidP="004E5D95">
      <w:pPr>
        <w:spacing w:line="360" w:lineRule="auto"/>
        <w:jc w:val="both"/>
        <w:rPr>
          <w:rFonts w:ascii="Arial" w:eastAsia="Calibri" w:hAnsi="Arial" w:cs="Arial"/>
          <w:color w:val="000000"/>
          <w:sz w:val="24"/>
          <w:szCs w:val="24"/>
        </w:rPr>
      </w:pPr>
    </w:p>
    <w:p w14:paraId="3CE405C8" w14:textId="77777777" w:rsidR="004E5D95" w:rsidRPr="004E5D95" w:rsidRDefault="004E5D95" w:rsidP="004E5D95">
      <w:pPr>
        <w:keepNext/>
        <w:keepLines/>
        <w:spacing w:before="40" w:after="0" w:line="360" w:lineRule="auto"/>
        <w:jc w:val="both"/>
        <w:outlineLvl w:val="2"/>
        <w:rPr>
          <w:rFonts w:ascii="Arial" w:eastAsia="Times New Roman" w:hAnsi="Arial" w:cs="Times New Roman"/>
          <w:b/>
          <w:color w:val="000000"/>
          <w:sz w:val="24"/>
          <w:szCs w:val="24"/>
        </w:rPr>
      </w:pPr>
      <w:bookmarkStart w:id="4" w:name="_Toc127618704"/>
    </w:p>
    <w:p w14:paraId="12BE94BD" w14:textId="77777777" w:rsidR="004E5D95" w:rsidRPr="004E5D95" w:rsidRDefault="004E5D95" w:rsidP="004E5D95">
      <w:pPr>
        <w:keepNext/>
        <w:keepLines/>
        <w:spacing w:before="40" w:after="0" w:line="360" w:lineRule="auto"/>
        <w:jc w:val="both"/>
        <w:outlineLvl w:val="2"/>
        <w:rPr>
          <w:rFonts w:ascii="Arial" w:eastAsia="Times New Roman" w:hAnsi="Arial" w:cs="Times New Roman"/>
          <w:b/>
          <w:color w:val="000000"/>
          <w:sz w:val="24"/>
          <w:szCs w:val="24"/>
        </w:rPr>
      </w:pPr>
    </w:p>
    <w:p w14:paraId="345CCA49" w14:textId="77777777" w:rsidR="004E5D95" w:rsidRPr="004E5D95" w:rsidRDefault="004E5D95" w:rsidP="004E5D95">
      <w:pPr>
        <w:keepNext/>
        <w:keepLines/>
        <w:spacing w:before="40" w:after="0" w:line="360" w:lineRule="auto"/>
        <w:jc w:val="both"/>
        <w:outlineLvl w:val="2"/>
        <w:rPr>
          <w:rFonts w:ascii="Arial" w:eastAsia="Times New Roman" w:hAnsi="Arial" w:cs="Times New Roman"/>
          <w:b/>
          <w:color w:val="000000"/>
          <w:sz w:val="24"/>
          <w:szCs w:val="24"/>
        </w:rPr>
      </w:pPr>
    </w:p>
    <w:p w14:paraId="66C93220" w14:textId="5E960A46" w:rsidR="004E5D95" w:rsidRPr="004E5D95" w:rsidRDefault="004E5D95" w:rsidP="004E5D95">
      <w:pPr>
        <w:keepNext/>
        <w:keepLines/>
        <w:spacing w:before="40" w:after="0" w:line="360" w:lineRule="auto"/>
        <w:jc w:val="both"/>
        <w:outlineLvl w:val="2"/>
        <w:rPr>
          <w:rFonts w:ascii="Arial" w:eastAsia="Times New Roman" w:hAnsi="Arial" w:cs="Times New Roman"/>
          <w:b/>
          <w:color w:val="000000"/>
          <w:sz w:val="24"/>
          <w:szCs w:val="24"/>
        </w:rPr>
      </w:pPr>
      <w:r w:rsidRPr="004E5D95">
        <w:rPr>
          <w:rFonts w:ascii="Arial" w:eastAsia="Times New Roman" w:hAnsi="Arial" w:cs="Times New Roman"/>
          <w:b/>
          <w:color w:val="000000"/>
          <w:sz w:val="24"/>
          <w:szCs w:val="24"/>
        </w:rPr>
        <w:t>Industry Management</w:t>
      </w:r>
      <w:bookmarkEnd w:id="4"/>
    </w:p>
    <w:p w14:paraId="4F94ED23"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According to Stone et al., (2020)The Dorchester Hotel faced difficult job decisions twenty months ago as a result of the COVID-19 epidemic, Brexit uncertainty, and excessive inflation (Hoque, 2022).In response to the lockdown and the order for all hotels to cease operations in March 2020, the Dorchester Hotel was required to let go of some employees, place others on the Corona virus Retention Plan, and permit a select group of workers to perform some administrative tasks while working from home. Since the quotas were eliminated at the end of 2021, the Dorchester Hotel has had a difficult time recruiting new employees to replace all of the available positions.</w:t>
      </w:r>
    </w:p>
    <w:p w14:paraId="1F5A26B1" w14:textId="77777777" w:rsidR="004E5D95" w:rsidRPr="004E5D95" w:rsidRDefault="004E5D95" w:rsidP="004E5D95">
      <w:pPr>
        <w:spacing w:line="360" w:lineRule="auto"/>
        <w:jc w:val="both"/>
        <w:rPr>
          <w:rFonts w:ascii="Arial" w:eastAsia="Calibri" w:hAnsi="Arial" w:cs="Arial"/>
          <w:color w:val="000000"/>
          <w:sz w:val="24"/>
          <w:szCs w:val="24"/>
        </w:rPr>
      </w:pPr>
    </w:p>
    <w:p w14:paraId="608B1902"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Monks (2020) stated that the Dorchester Hotel's Human Resources department employs an Employee Lifecycle tool, which consists of processes that assist the company in creating a more accurate representation of its staff members and identifying necessary modifications to increase employee longevity and each employee's involvement in his or her performance. Methodological issues regulate the use of the Employee Life Cycle. Beginning with "Recruitment," the Dorchester Hotel and Convention Centre seeks out potential new employees and interviews them. Given the current state of uncertainty over the impact of COVID-19 on the hospitality industry, the Dorchester Hotel's human resources department would be well to capitalise on the hotel's great reputation to attract applicants (McGunnigle and Jameson, 2021). Similarly, the HR staff must convince prospective and current hotel employees that the company would take every effort to safeguard their safety. As a result, customers and workers will have more trust in the organisation (Nickson et al., 2020). The Human Resources department of the Dorchester Hotel oversees the second step of the employee lifecycle: hiring.</w:t>
      </w:r>
    </w:p>
    <w:p w14:paraId="534B5138" w14:textId="77777777" w:rsidR="004E5D95" w:rsidRPr="004E5D95" w:rsidRDefault="004E5D95" w:rsidP="004E5D95">
      <w:pPr>
        <w:spacing w:line="360" w:lineRule="auto"/>
        <w:jc w:val="both"/>
        <w:rPr>
          <w:rFonts w:ascii="Arial" w:eastAsia="Calibri" w:hAnsi="Arial" w:cs="Arial"/>
          <w:color w:val="000000"/>
          <w:sz w:val="24"/>
          <w:szCs w:val="24"/>
        </w:rPr>
      </w:pPr>
    </w:p>
    <w:p w14:paraId="0B77B5FA"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lastRenderedPageBreak/>
        <w:t>Human resources workers oversee the whole hiring process. Before making a hiring decision, it is important to do a background check to confirm that the candidate has the necessary communication and time management skills. Human resources at the Dorchester Hotel may save time by skimming applications from unqualified candidates. The Dorchester Hotel may access applications and find individuals who satisfy their high recruiting standards using a range of monitoring tools (Harrington and Akehurst, 2021). Dorchester Hotel should indicate in their job advertisements that interviews may be conducted via Zoom meetings or voiceovers as a precaution against the transmission of the virus and for the health and safety of prospective workers.</w:t>
      </w:r>
    </w:p>
    <w:p w14:paraId="0A8CE920" w14:textId="77777777" w:rsidR="004E5D95" w:rsidRPr="004E5D95" w:rsidRDefault="004E5D95" w:rsidP="004E5D95">
      <w:pPr>
        <w:spacing w:line="360" w:lineRule="auto"/>
        <w:jc w:val="both"/>
        <w:rPr>
          <w:rFonts w:ascii="Arial" w:eastAsia="Calibri" w:hAnsi="Arial" w:cs="Times New Roman"/>
          <w:b/>
          <w:bCs/>
          <w:sz w:val="24"/>
          <w:szCs w:val="24"/>
        </w:rPr>
      </w:pPr>
    </w:p>
    <w:p w14:paraId="5AD83808" w14:textId="77777777" w:rsidR="004E5D95" w:rsidRPr="004E5D95" w:rsidRDefault="004E5D95" w:rsidP="004E5D95">
      <w:pPr>
        <w:keepNext/>
        <w:keepLines/>
        <w:spacing w:before="40" w:after="0" w:line="360" w:lineRule="auto"/>
        <w:jc w:val="both"/>
        <w:outlineLvl w:val="2"/>
        <w:rPr>
          <w:rFonts w:ascii="Arial" w:eastAsia="Times New Roman" w:hAnsi="Arial" w:cs="Times New Roman"/>
          <w:b/>
          <w:color w:val="000000"/>
          <w:sz w:val="24"/>
          <w:szCs w:val="24"/>
        </w:rPr>
      </w:pPr>
      <w:bookmarkStart w:id="5" w:name="_Toc127618705"/>
      <w:r w:rsidRPr="004E5D95">
        <w:rPr>
          <w:rFonts w:ascii="Arial" w:eastAsia="Times New Roman" w:hAnsi="Arial" w:cs="Times New Roman"/>
          <w:b/>
          <w:color w:val="000000"/>
          <w:sz w:val="24"/>
          <w:szCs w:val="24"/>
        </w:rPr>
        <w:t>Probable Solution</w:t>
      </w:r>
      <w:bookmarkEnd w:id="5"/>
    </w:p>
    <w:p w14:paraId="33EA68B8"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 xml:space="preserve">Hotel Dorchester's problems require cautious handling to return to 2019's success. Since Brexit, stricter immigration regulations and a hospitality labour scarcity have compounded the effects of COVID-19 on hotel employment cycles. HR must review the employee life cycle strategy and examine the above aspects to adapt to the current social, economic, and commercial context. To achieve this, the benefits and pay structure may be revaluated and new flexible working hour solutions devised. Management must work with local health authorities, hotels, café, catering, tourism administration, or industry associations to create a situation-specific action plan and follow government legislation to avoid COVID-19 (Harrington and Akehurst, 2021). The team may help the health authority with case management, contact tracking, and impact reduction. Reducing the population is an alternative to physically dividing the region. Plan for employee illness. Between staff and clients, one metre should be maintained. Keeping your top employees saves time and money on recruiting and gives you an edge when elevating current staff to leadership roles. The best HR tools help find and hire top candidates. When promoting online conferences and other company-supported professional development, this may occur to a lesser extent. Leadership development is the best approach to finding talent, even if HR struggles to attract and retain staff. Team members' openness fosters leadership. Encourage Strategic marketing, promotion, and clear communication should promote many cultural practices. Motivating and assisting people to work harder improves </w:t>
      </w:r>
      <w:r w:rsidRPr="004E5D95">
        <w:rPr>
          <w:rFonts w:ascii="Arial" w:eastAsia="Calibri" w:hAnsi="Arial" w:cs="Arial"/>
          <w:color w:val="000000"/>
          <w:sz w:val="24"/>
          <w:szCs w:val="24"/>
        </w:rPr>
        <w:lastRenderedPageBreak/>
        <w:t>their skills (Hoque, 2022). This can hurt employee loyalty and encourage tea workers to follow their passions outside of work (outside of the "hobbies" area, of course). Common-area employees should have easy access to running water, soap, and paper towels to practise proper hand hygiene and sanitise frequently touched surfaces. The plan should detail how to clean and sanitise a sick room. Teleporting, personnel screening, and COVID-19 recovery requirements may be included. The strategy must incorporate new directives, regulations, and guidelines from the proper authorities.</w:t>
      </w:r>
    </w:p>
    <w:p w14:paraId="42C01E34" w14:textId="77777777" w:rsidR="004E5D95" w:rsidRPr="004E5D95" w:rsidRDefault="004E5D95" w:rsidP="004E5D95">
      <w:pPr>
        <w:keepNext/>
        <w:keepLines/>
        <w:spacing w:before="40" w:after="0" w:line="360" w:lineRule="auto"/>
        <w:jc w:val="both"/>
        <w:outlineLvl w:val="1"/>
        <w:rPr>
          <w:rFonts w:ascii="Arial" w:eastAsia="Times New Roman" w:hAnsi="Arial" w:cs="Arial"/>
          <w:b/>
          <w:color w:val="000000"/>
          <w:sz w:val="24"/>
          <w:szCs w:val="24"/>
        </w:rPr>
      </w:pPr>
      <w:bookmarkStart w:id="6" w:name="_Toc127618706"/>
    </w:p>
    <w:p w14:paraId="5F53960B" w14:textId="77777777" w:rsidR="004E5D95" w:rsidRPr="004E5D95" w:rsidRDefault="004E5D95" w:rsidP="004E5D95">
      <w:pPr>
        <w:keepNext/>
        <w:keepLines/>
        <w:spacing w:before="40" w:after="0" w:line="360" w:lineRule="auto"/>
        <w:jc w:val="both"/>
        <w:outlineLvl w:val="1"/>
        <w:rPr>
          <w:rFonts w:ascii="Arial" w:eastAsia="Times New Roman" w:hAnsi="Arial" w:cs="Arial"/>
          <w:b/>
          <w:color w:val="000000"/>
          <w:sz w:val="24"/>
          <w:szCs w:val="24"/>
        </w:rPr>
      </w:pPr>
      <w:r w:rsidRPr="004E5D95">
        <w:rPr>
          <w:rFonts w:ascii="Arial" w:eastAsia="Times New Roman" w:hAnsi="Arial" w:cs="Arial"/>
          <w:b/>
          <w:color w:val="000000"/>
          <w:sz w:val="24"/>
          <w:szCs w:val="24"/>
        </w:rPr>
        <w:t>Conclusion</w:t>
      </w:r>
      <w:bookmarkEnd w:id="6"/>
    </w:p>
    <w:p w14:paraId="24B00614" w14:textId="77777777" w:rsidR="004E5D95" w:rsidRPr="004E5D95" w:rsidRDefault="004E5D95" w:rsidP="004E5D95">
      <w:pPr>
        <w:spacing w:line="360" w:lineRule="auto"/>
        <w:jc w:val="both"/>
        <w:rPr>
          <w:rFonts w:ascii="Arial" w:eastAsia="Calibri" w:hAnsi="Arial" w:cs="Arial"/>
          <w:color w:val="000000"/>
          <w:sz w:val="24"/>
          <w:szCs w:val="24"/>
        </w:rPr>
      </w:pPr>
      <w:r w:rsidRPr="004E5D95">
        <w:rPr>
          <w:rFonts w:ascii="Arial" w:eastAsia="Calibri" w:hAnsi="Arial" w:cs="Arial"/>
          <w:color w:val="000000"/>
          <w:sz w:val="24"/>
          <w:szCs w:val="24"/>
        </w:rPr>
        <w:t>The findings of this study can teach HR experts and organisations astonishing new things. Managers of human resources should understand how to mitigate the mental and emotional consequences of a crisis on their employees as much as feasible. In this study, qualitative research experts employed a procedure that has previously been applied. This research examines the issues that HRM faces, how the crisis has affected HR, how businesses have responded, and how to navigate the recession. Human resources departments may find it beneficial to consult with specialists as they prepare for and deal with issues involving remote and hybrid personnel. Managers of human resources should be involved.</w:t>
      </w:r>
    </w:p>
    <w:p w14:paraId="0FE5FE31" w14:textId="77777777" w:rsidR="004E5D95" w:rsidRPr="004E5D95" w:rsidRDefault="004E5D95" w:rsidP="004E5D95">
      <w:pPr>
        <w:spacing w:line="360" w:lineRule="auto"/>
        <w:rPr>
          <w:rFonts w:ascii="Arial" w:eastAsia="Times New Roman" w:hAnsi="Arial" w:cs="Arial"/>
          <w:b/>
          <w:color w:val="000000"/>
          <w:sz w:val="24"/>
          <w:szCs w:val="24"/>
        </w:rPr>
      </w:pPr>
      <w:r w:rsidRPr="004E5D95">
        <w:rPr>
          <w:rFonts w:ascii="Arial" w:eastAsia="Calibri" w:hAnsi="Arial" w:cs="Arial"/>
          <w:color w:val="000000"/>
          <w:sz w:val="24"/>
          <w:szCs w:val="24"/>
        </w:rPr>
        <w:br w:type="page"/>
      </w:r>
    </w:p>
    <w:p w14:paraId="055557E0" w14:textId="77777777" w:rsidR="004E5D95" w:rsidRPr="004E5D95" w:rsidRDefault="004E5D95" w:rsidP="004E5D95">
      <w:pPr>
        <w:keepNext/>
        <w:keepLines/>
        <w:spacing w:before="40" w:after="0" w:line="360" w:lineRule="auto"/>
        <w:jc w:val="both"/>
        <w:outlineLvl w:val="1"/>
        <w:rPr>
          <w:rFonts w:ascii="Arial" w:eastAsia="Times New Roman" w:hAnsi="Arial" w:cs="Arial"/>
          <w:b/>
          <w:color w:val="000000"/>
          <w:sz w:val="32"/>
          <w:szCs w:val="26"/>
        </w:rPr>
      </w:pPr>
      <w:bookmarkStart w:id="7" w:name="_Toc127618707"/>
      <w:r w:rsidRPr="004E5D95">
        <w:rPr>
          <w:rFonts w:ascii="Arial" w:eastAsia="Times New Roman" w:hAnsi="Arial" w:cs="Arial"/>
          <w:b/>
          <w:color w:val="000000"/>
          <w:sz w:val="32"/>
          <w:szCs w:val="26"/>
        </w:rPr>
        <w:lastRenderedPageBreak/>
        <w:t>References</w:t>
      </w:r>
      <w:bookmarkEnd w:id="7"/>
    </w:p>
    <w:p w14:paraId="3618D716"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Bresciani, S., Thrassou, A. and Vrontis, D., (2022). Human resource management–practices, performance and strategy in the Italian hotel industry. </w:t>
      </w:r>
      <w:r w:rsidRPr="004E5D95">
        <w:rPr>
          <w:rFonts w:ascii="Arial" w:eastAsia="Calibri" w:hAnsi="Arial" w:cs="Arial"/>
          <w:i/>
          <w:iCs/>
          <w:sz w:val="24"/>
          <w:shd w:val="clear" w:color="auto" w:fill="FFFFFF"/>
        </w:rPr>
        <w:t>World Review of Entrepreneurship, Management and Sustainable Development 3</w:t>
      </w:r>
      <w:r w:rsidRPr="004E5D95">
        <w:rPr>
          <w:rFonts w:ascii="Arial" w:eastAsia="Calibri" w:hAnsi="Arial" w:cs="Arial"/>
          <w:sz w:val="24"/>
          <w:shd w:val="clear" w:color="auto" w:fill="FFFFFF"/>
        </w:rPr>
        <w:t>, </w:t>
      </w:r>
      <w:r w:rsidRPr="004E5D95">
        <w:rPr>
          <w:rFonts w:ascii="Arial" w:eastAsia="Calibri" w:hAnsi="Arial" w:cs="Arial"/>
          <w:i/>
          <w:iCs/>
          <w:sz w:val="24"/>
          <w:shd w:val="clear" w:color="auto" w:fill="FFFFFF"/>
        </w:rPr>
        <w:t>8</w:t>
      </w:r>
      <w:r w:rsidRPr="004E5D95">
        <w:rPr>
          <w:rFonts w:ascii="Arial" w:eastAsia="Calibri" w:hAnsi="Arial" w:cs="Arial"/>
          <w:sz w:val="24"/>
          <w:shd w:val="clear" w:color="auto" w:fill="FFFFFF"/>
        </w:rPr>
        <w:t>(4), pp.405-423.</w:t>
      </w:r>
    </w:p>
    <w:p w14:paraId="72002EFF"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Chand, M., (2020). The impact of HRM practices on service quality, customer satisfaction and performance in the Indian hotel industry. </w:t>
      </w:r>
      <w:r w:rsidRPr="004E5D95">
        <w:rPr>
          <w:rFonts w:ascii="Arial" w:eastAsia="Calibri" w:hAnsi="Arial" w:cs="Arial"/>
          <w:i/>
          <w:iCs/>
          <w:sz w:val="24"/>
          <w:shd w:val="clear" w:color="auto" w:fill="FFFFFF"/>
        </w:rPr>
        <w:t>The International Journal of Human Resource Management</w:t>
      </w:r>
      <w:r w:rsidRPr="004E5D95">
        <w:rPr>
          <w:rFonts w:ascii="Arial" w:eastAsia="Calibri" w:hAnsi="Arial" w:cs="Arial"/>
          <w:sz w:val="24"/>
          <w:shd w:val="clear" w:color="auto" w:fill="FFFFFF"/>
        </w:rPr>
        <w:t>, </w:t>
      </w:r>
      <w:r w:rsidRPr="004E5D95">
        <w:rPr>
          <w:rFonts w:ascii="Arial" w:eastAsia="Calibri" w:hAnsi="Arial" w:cs="Arial"/>
          <w:i/>
          <w:iCs/>
          <w:sz w:val="24"/>
          <w:shd w:val="clear" w:color="auto" w:fill="FFFFFF"/>
        </w:rPr>
        <w:t>21</w:t>
      </w:r>
      <w:r w:rsidRPr="004E5D95">
        <w:rPr>
          <w:rFonts w:ascii="Arial" w:eastAsia="Calibri" w:hAnsi="Arial" w:cs="Arial"/>
          <w:sz w:val="24"/>
          <w:shd w:val="clear" w:color="auto" w:fill="FFFFFF"/>
        </w:rPr>
        <w:t>(4), pp.551-566.</w:t>
      </w:r>
    </w:p>
    <w:p w14:paraId="0C17DBD5"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Harrington, D. and Akehurst, G., (2021). Service quality and business performance in the UK hotel industry. </w:t>
      </w:r>
      <w:r w:rsidRPr="004E5D95">
        <w:rPr>
          <w:rFonts w:ascii="Arial" w:eastAsia="Calibri" w:hAnsi="Arial" w:cs="Arial"/>
          <w:i/>
          <w:iCs/>
          <w:sz w:val="24"/>
          <w:shd w:val="clear" w:color="auto" w:fill="FFFFFF"/>
        </w:rPr>
        <w:t>International Journal of Hospitality Management</w:t>
      </w:r>
      <w:r w:rsidRPr="004E5D95">
        <w:rPr>
          <w:rFonts w:ascii="Arial" w:eastAsia="Calibri" w:hAnsi="Arial" w:cs="Arial"/>
          <w:sz w:val="24"/>
          <w:shd w:val="clear" w:color="auto" w:fill="FFFFFF"/>
        </w:rPr>
        <w:t>, </w:t>
      </w:r>
      <w:r w:rsidRPr="004E5D95">
        <w:rPr>
          <w:rFonts w:ascii="Arial" w:eastAsia="Calibri" w:hAnsi="Arial" w:cs="Arial"/>
          <w:i/>
          <w:iCs/>
          <w:sz w:val="24"/>
          <w:shd w:val="clear" w:color="auto" w:fill="FFFFFF"/>
        </w:rPr>
        <w:t>15</w:t>
      </w:r>
      <w:r w:rsidRPr="004E5D95">
        <w:rPr>
          <w:rFonts w:ascii="Arial" w:eastAsia="Calibri" w:hAnsi="Arial" w:cs="Arial"/>
          <w:sz w:val="24"/>
          <w:shd w:val="clear" w:color="auto" w:fill="FFFFFF"/>
        </w:rPr>
        <w:t>(3), pp.283-298.</w:t>
      </w:r>
    </w:p>
    <w:p w14:paraId="0A594323"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Hoque, K., (2022). Human resource management and performance in the UK hotel industry. </w:t>
      </w:r>
      <w:r w:rsidRPr="004E5D95">
        <w:rPr>
          <w:rFonts w:ascii="Arial" w:eastAsia="Calibri" w:hAnsi="Arial" w:cs="Arial"/>
          <w:i/>
          <w:iCs/>
          <w:sz w:val="24"/>
          <w:shd w:val="clear" w:color="auto" w:fill="FFFFFF"/>
        </w:rPr>
        <w:t>British Journal of Industrial Relations</w:t>
      </w:r>
      <w:r w:rsidRPr="004E5D95">
        <w:rPr>
          <w:rFonts w:ascii="Arial" w:eastAsia="Calibri" w:hAnsi="Arial" w:cs="Arial"/>
          <w:sz w:val="24"/>
          <w:shd w:val="clear" w:color="auto" w:fill="FFFFFF"/>
        </w:rPr>
        <w:t>, </w:t>
      </w:r>
      <w:r w:rsidRPr="004E5D95">
        <w:rPr>
          <w:rFonts w:ascii="Arial" w:eastAsia="Calibri" w:hAnsi="Arial" w:cs="Arial"/>
          <w:i/>
          <w:iCs/>
          <w:sz w:val="24"/>
          <w:shd w:val="clear" w:color="auto" w:fill="FFFFFF"/>
        </w:rPr>
        <w:t>37</w:t>
      </w:r>
      <w:r w:rsidRPr="004E5D95">
        <w:rPr>
          <w:rFonts w:ascii="Arial" w:eastAsia="Calibri" w:hAnsi="Arial" w:cs="Arial"/>
          <w:sz w:val="24"/>
          <w:shd w:val="clear" w:color="auto" w:fill="FFFFFF"/>
        </w:rPr>
        <w:t>(3), pp.419-443.</w:t>
      </w:r>
    </w:p>
    <w:p w14:paraId="1D715781"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Mathis, R.L. and Jackson, J.H., (2018). </w:t>
      </w:r>
      <w:r w:rsidRPr="004E5D95">
        <w:rPr>
          <w:rFonts w:ascii="Arial" w:eastAsia="Calibri" w:hAnsi="Arial" w:cs="Arial"/>
          <w:i/>
          <w:iCs/>
          <w:sz w:val="24"/>
          <w:shd w:val="clear" w:color="auto" w:fill="FFFFFF"/>
        </w:rPr>
        <w:t>Human resource management</w:t>
      </w:r>
      <w:r w:rsidRPr="004E5D95">
        <w:rPr>
          <w:rFonts w:ascii="Arial" w:eastAsia="Calibri" w:hAnsi="Arial" w:cs="Arial"/>
          <w:sz w:val="24"/>
          <w:shd w:val="clear" w:color="auto" w:fill="FFFFFF"/>
        </w:rPr>
        <w:t>. Thomson/South-western.</w:t>
      </w:r>
    </w:p>
    <w:p w14:paraId="2036B5C6"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McGunnigle, P.J. and Jameson, S.M., (2021). HRM in UK hotels: a focus on commitment. </w:t>
      </w:r>
      <w:r w:rsidRPr="004E5D95">
        <w:rPr>
          <w:rFonts w:ascii="Arial" w:eastAsia="Calibri" w:hAnsi="Arial" w:cs="Arial"/>
          <w:i/>
          <w:iCs/>
          <w:sz w:val="24"/>
          <w:shd w:val="clear" w:color="auto" w:fill="FFFFFF"/>
        </w:rPr>
        <w:t>Employee Relations</w:t>
      </w:r>
      <w:r w:rsidRPr="004E5D95">
        <w:rPr>
          <w:rFonts w:ascii="Arial" w:eastAsia="Calibri" w:hAnsi="Arial" w:cs="Arial"/>
          <w:sz w:val="24"/>
          <w:shd w:val="clear" w:color="auto" w:fill="FFFFFF"/>
        </w:rPr>
        <w:t>.</w:t>
      </w:r>
    </w:p>
    <w:p w14:paraId="6DE83276"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Nickson, D.P., Wood, R.C. and Hoque, K., (2020). HRM in the UK hotel industry: a comment and response. </w:t>
      </w:r>
      <w:r w:rsidRPr="004E5D95">
        <w:rPr>
          <w:rFonts w:ascii="Arial" w:eastAsia="Calibri" w:hAnsi="Arial" w:cs="Arial"/>
          <w:i/>
          <w:iCs/>
          <w:sz w:val="24"/>
          <w:shd w:val="clear" w:color="auto" w:fill="FFFFFF"/>
        </w:rPr>
        <w:t>Human Resource Management Journal</w:t>
      </w:r>
      <w:r w:rsidRPr="004E5D95">
        <w:rPr>
          <w:rFonts w:ascii="Arial" w:eastAsia="Calibri" w:hAnsi="Arial" w:cs="Arial"/>
          <w:sz w:val="24"/>
          <w:shd w:val="clear" w:color="auto" w:fill="FFFFFF"/>
        </w:rPr>
        <w:t>, </w:t>
      </w:r>
      <w:r w:rsidRPr="004E5D95">
        <w:rPr>
          <w:rFonts w:ascii="Arial" w:eastAsia="Calibri" w:hAnsi="Arial" w:cs="Arial"/>
          <w:i/>
          <w:iCs/>
          <w:sz w:val="24"/>
          <w:shd w:val="clear" w:color="auto" w:fill="FFFFFF"/>
        </w:rPr>
        <w:t>10</w:t>
      </w:r>
      <w:r w:rsidRPr="004E5D95">
        <w:rPr>
          <w:rFonts w:ascii="Arial" w:eastAsia="Calibri" w:hAnsi="Arial" w:cs="Arial"/>
          <w:sz w:val="24"/>
          <w:shd w:val="clear" w:color="auto" w:fill="FFFFFF"/>
        </w:rPr>
        <w:t>(4), p.88.</w:t>
      </w:r>
    </w:p>
    <w:p w14:paraId="7FE4C848"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Nieves, J. and Quintana, A., (2018). Human resource practices and innovation in the hotel industry: The mediating role of human capital. </w:t>
      </w:r>
      <w:r w:rsidRPr="004E5D95">
        <w:rPr>
          <w:rFonts w:ascii="Arial" w:eastAsia="Calibri" w:hAnsi="Arial" w:cs="Arial"/>
          <w:i/>
          <w:iCs/>
          <w:sz w:val="24"/>
          <w:shd w:val="clear" w:color="auto" w:fill="FFFFFF"/>
        </w:rPr>
        <w:t>Tourism and Hospitality Research</w:t>
      </w:r>
      <w:r w:rsidRPr="004E5D95">
        <w:rPr>
          <w:rFonts w:ascii="Arial" w:eastAsia="Calibri" w:hAnsi="Arial" w:cs="Arial"/>
          <w:sz w:val="24"/>
          <w:shd w:val="clear" w:color="auto" w:fill="FFFFFF"/>
        </w:rPr>
        <w:t>, </w:t>
      </w:r>
      <w:r w:rsidRPr="004E5D95">
        <w:rPr>
          <w:rFonts w:ascii="Arial" w:eastAsia="Calibri" w:hAnsi="Arial" w:cs="Arial"/>
          <w:i/>
          <w:iCs/>
          <w:sz w:val="24"/>
          <w:shd w:val="clear" w:color="auto" w:fill="FFFFFF"/>
        </w:rPr>
        <w:t>18</w:t>
      </w:r>
      <w:r w:rsidRPr="004E5D95">
        <w:rPr>
          <w:rFonts w:ascii="Arial" w:eastAsia="Calibri" w:hAnsi="Arial" w:cs="Arial"/>
          <w:sz w:val="24"/>
          <w:shd w:val="clear" w:color="auto" w:fill="FFFFFF"/>
        </w:rPr>
        <w:t>(1), pp.72-83.</w:t>
      </w:r>
    </w:p>
    <w:p w14:paraId="06E47642"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Stone, R.J., Cox, A. and Gavin, M., 2020. </w:t>
      </w:r>
      <w:r w:rsidRPr="004E5D95">
        <w:rPr>
          <w:rFonts w:ascii="Arial" w:eastAsia="Calibri" w:hAnsi="Arial" w:cs="Arial"/>
          <w:i/>
          <w:iCs/>
          <w:sz w:val="24"/>
          <w:shd w:val="clear" w:color="auto" w:fill="FFFFFF"/>
        </w:rPr>
        <w:t>Human resource management</w:t>
      </w:r>
      <w:r w:rsidRPr="004E5D95">
        <w:rPr>
          <w:rFonts w:ascii="Arial" w:eastAsia="Calibri" w:hAnsi="Arial" w:cs="Arial"/>
          <w:sz w:val="24"/>
          <w:shd w:val="clear" w:color="auto" w:fill="FFFFFF"/>
        </w:rPr>
        <w:t>. John Wiley &amp; Sons.</w:t>
      </w:r>
    </w:p>
    <w:p w14:paraId="05997E73" w14:textId="77777777" w:rsidR="004E5D95" w:rsidRPr="004E5D95" w:rsidRDefault="004E5D95" w:rsidP="004E5D95">
      <w:pPr>
        <w:spacing w:line="360" w:lineRule="auto"/>
        <w:jc w:val="both"/>
        <w:rPr>
          <w:rFonts w:ascii="Arial" w:eastAsia="Calibri" w:hAnsi="Arial" w:cs="Arial"/>
          <w:sz w:val="24"/>
          <w:shd w:val="clear" w:color="auto" w:fill="FFFFFF"/>
        </w:rPr>
      </w:pPr>
      <w:r w:rsidRPr="004E5D95">
        <w:rPr>
          <w:rFonts w:ascii="Arial" w:eastAsia="Calibri" w:hAnsi="Arial" w:cs="Arial"/>
          <w:sz w:val="24"/>
          <w:shd w:val="clear" w:color="auto" w:fill="FFFFFF"/>
        </w:rPr>
        <w:t>Worsfold, P., (2020). HRM, performance, commitment and service quality in the hotel industry. </w:t>
      </w:r>
      <w:r w:rsidRPr="004E5D95">
        <w:rPr>
          <w:rFonts w:ascii="Arial" w:eastAsia="Calibri" w:hAnsi="Arial" w:cs="Arial"/>
          <w:i/>
          <w:iCs/>
          <w:sz w:val="24"/>
          <w:shd w:val="clear" w:color="auto" w:fill="FFFFFF"/>
        </w:rPr>
        <w:t>International Journal of Contemporary Hospitality Management</w:t>
      </w:r>
      <w:r w:rsidRPr="004E5D95">
        <w:rPr>
          <w:rFonts w:ascii="Arial" w:eastAsia="Calibri" w:hAnsi="Arial" w:cs="Arial"/>
          <w:sz w:val="24"/>
          <w:shd w:val="clear" w:color="auto" w:fill="FFFFFF"/>
        </w:rPr>
        <w:t>, </w:t>
      </w:r>
      <w:r w:rsidRPr="004E5D95">
        <w:rPr>
          <w:rFonts w:ascii="Arial" w:eastAsia="Calibri" w:hAnsi="Arial" w:cs="Arial"/>
          <w:i/>
          <w:iCs/>
          <w:sz w:val="24"/>
          <w:shd w:val="clear" w:color="auto" w:fill="FFFFFF"/>
        </w:rPr>
        <w:t>11</w:t>
      </w:r>
      <w:r w:rsidRPr="004E5D95">
        <w:rPr>
          <w:rFonts w:ascii="Arial" w:eastAsia="Calibri" w:hAnsi="Arial" w:cs="Arial"/>
          <w:sz w:val="24"/>
          <w:shd w:val="clear" w:color="auto" w:fill="FFFFFF"/>
        </w:rPr>
        <w:t>(7), pp.340-348.</w:t>
      </w:r>
    </w:p>
    <w:p w14:paraId="6C94A54A" w14:textId="77777777" w:rsidR="004E5D95" w:rsidRPr="004E5D95" w:rsidRDefault="004E5D95" w:rsidP="004E5D95">
      <w:pPr>
        <w:spacing w:line="360" w:lineRule="auto"/>
        <w:jc w:val="both"/>
        <w:rPr>
          <w:rFonts w:ascii="Arial" w:eastAsia="Calibri" w:hAnsi="Arial" w:cs="Arial"/>
          <w:sz w:val="24"/>
        </w:rPr>
      </w:pPr>
    </w:p>
    <w:p w14:paraId="1D960BD5" w14:textId="77777777" w:rsidR="004E5D95" w:rsidRPr="004E5D95" w:rsidRDefault="004E5D95" w:rsidP="004E5D95">
      <w:pPr>
        <w:spacing w:line="360" w:lineRule="auto"/>
        <w:jc w:val="both"/>
        <w:rPr>
          <w:rFonts w:ascii="Arial" w:eastAsia="Calibri" w:hAnsi="Arial" w:cs="Arial"/>
          <w:sz w:val="24"/>
        </w:rPr>
      </w:pPr>
    </w:p>
    <w:p w14:paraId="66EAD721" w14:textId="77777777" w:rsidR="00D6687E" w:rsidRDefault="00D6687E"/>
    <w:sectPr w:rsidR="00D6687E" w:rsidSect="004C57CF">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0A9ED" w14:textId="77777777" w:rsidR="00695691" w:rsidRDefault="00695691">
      <w:pPr>
        <w:spacing w:after="0" w:line="240" w:lineRule="auto"/>
      </w:pPr>
      <w:r>
        <w:separator/>
      </w:r>
    </w:p>
  </w:endnote>
  <w:endnote w:type="continuationSeparator" w:id="0">
    <w:p w14:paraId="44BA0CF2" w14:textId="77777777" w:rsidR="00695691" w:rsidRDefault="00695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7695763"/>
      <w:docPartObj>
        <w:docPartGallery w:val="Page Numbers (Bottom of Page)"/>
        <w:docPartUnique/>
      </w:docPartObj>
    </w:sdtPr>
    <w:sdtContent>
      <w:p w14:paraId="2050BF46" w14:textId="77777777" w:rsidR="004C57CF" w:rsidRDefault="00F85115" w:rsidP="001E7C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C6B28D" w14:textId="77777777" w:rsidR="00DE54A1" w:rsidRDefault="00000000" w:rsidP="004C57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2351" w14:textId="77777777" w:rsidR="004C57CF" w:rsidRDefault="00F85115" w:rsidP="001E7C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14:paraId="2EBF8210" w14:textId="77777777" w:rsidR="007909F5" w:rsidRDefault="00000000" w:rsidP="004C57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05F06" w14:textId="77777777" w:rsidR="00695691" w:rsidRDefault="00695691">
      <w:pPr>
        <w:spacing w:after="0" w:line="240" w:lineRule="auto"/>
      </w:pPr>
      <w:r>
        <w:separator/>
      </w:r>
    </w:p>
  </w:footnote>
  <w:footnote w:type="continuationSeparator" w:id="0">
    <w:p w14:paraId="7E17C54F" w14:textId="77777777" w:rsidR="00695691" w:rsidRDefault="006956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95"/>
    <w:rsid w:val="00124397"/>
    <w:rsid w:val="00191FBB"/>
    <w:rsid w:val="00241319"/>
    <w:rsid w:val="0045539E"/>
    <w:rsid w:val="00494971"/>
    <w:rsid w:val="004E5D95"/>
    <w:rsid w:val="005D752F"/>
    <w:rsid w:val="00695691"/>
    <w:rsid w:val="00AC75FC"/>
    <w:rsid w:val="00B14CC4"/>
    <w:rsid w:val="00BC1514"/>
    <w:rsid w:val="00BC3DF6"/>
    <w:rsid w:val="00C40E80"/>
    <w:rsid w:val="00D6687E"/>
    <w:rsid w:val="00F85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FC24A"/>
  <w15:chartTrackingRefBased/>
  <w15:docId w15:val="{BCA9F3D7-1C57-4AA6-97EE-EEC8A0CAB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4E5D9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E5D95"/>
  </w:style>
  <w:style w:type="character" w:styleId="PageNumber">
    <w:name w:val="page number"/>
    <w:basedOn w:val="DefaultParagraphFont"/>
    <w:uiPriority w:val="99"/>
    <w:semiHidden/>
    <w:unhideWhenUsed/>
    <w:rsid w:val="004E5D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2230</Words>
  <Characters>12712</Characters>
  <Application>Microsoft Office Word</Application>
  <DocSecurity>0</DocSecurity>
  <Lines>105</Lines>
  <Paragraphs>29</Paragraphs>
  <ScaleCrop>false</ScaleCrop>
  <Company/>
  <LinksUpToDate>false</LinksUpToDate>
  <CharactersWithSpaces>14913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Qureshi</dc:creator>
  <cp:keywords/>
  <dc:description/>
  <cp:lastModifiedBy>Naeem Qureshi</cp:lastModifiedBy>
  <cp:revision>14</cp:revision>
  <dcterms:created xsi:type="dcterms:W3CDTF">2023-02-22T09:48:00Z</dcterms:created>
  <dcterms:modified xsi:type="dcterms:W3CDTF">2023-02-22T10:04:00Z</dcterms:modified>
</cp:coreProperties>
</file>