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cs="Times New Roman"/>
          <w:b/>
          <w:color w:val="000000" w:themeColor="text1"/>
          <w:sz w:val="24"/>
          <w:szCs w:val="24"/>
          <w14:textFill>
            <w14:solidFill>
              <w14:schemeClr w14:val="tx1"/>
            </w14:solidFill>
          </w14:textFill>
        </w:rPr>
      </w:pPr>
    </w:p>
    <w:p>
      <w:pPr>
        <w:spacing w:line="360"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drawing>
          <wp:inline distT="0" distB="0" distL="0" distR="0">
            <wp:extent cx="3114675" cy="13239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stretch>
                      <a:fillRect/>
                    </a:stretch>
                  </pic:blipFill>
                  <pic:spPr>
                    <a:xfrm>
                      <a:off x="0" y="0"/>
                      <a:ext cx="3114675" cy="1323975"/>
                    </a:xfrm>
                    <a:prstGeom prst="rect">
                      <a:avLst/>
                    </a:prstGeom>
                    <a:noFill/>
                    <a:ln w="9525">
                      <a:noFill/>
                      <a:miter lim="800000"/>
                      <a:headEnd/>
                      <a:tailEnd/>
                    </a:ln>
                  </pic:spPr>
                </pic:pic>
              </a:graphicData>
            </a:graphic>
          </wp:inline>
        </w:drawing>
      </w:r>
    </w:p>
    <w:p>
      <w:pPr>
        <w:spacing w:line="360" w:lineRule="auto"/>
        <w:jc w:val="center"/>
        <w:rPr>
          <w:rFonts w:ascii="Times New Roman" w:hAnsi="Times New Roman" w:cs="Times New Roman"/>
          <w:b/>
          <w:color w:val="000000" w:themeColor="text1"/>
          <w:sz w:val="24"/>
          <w:szCs w:val="24"/>
          <w14:textFill>
            <w14:solidFill>
              <w14:schemeClr w14:val="tx1"/>
            </w14:solidFill>
          </w14:textFill>
        </w:rPr>
      </w:pPr>
    </w:p>
    <w:p>
      <w:pPr>
        <w:spacing w:line="360" w:lineRule="auto"/>
        <w:jc w:val="center"/>
        <w:rPr>
          <w:rFonts w:ascii="Times New Roman" w:hAnsi="Times New Roman" w:cs="Times New Roman"/>
          <w:b/>
          <w:color w:val="000000" w:themeColor="text1"/>
          <w:sz w:val="24"/>
          <w:szCs w:val="24"/>
          <w14:textFill>
            <w14:solidFill>
              <w14:schemeClr w14:val="tx1"/>
            </w14:solidFill>
          </w14:textFill>
        </w:rPr>
      </w:pPr>
    </w:p>
    <w:p>
      <w:pPr>
        <w:spacing w:line="360"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Module Code: BMIH5005</w:t>
      </w:r>
    </w:p>
    <w:p>
      <w:pPr>
        <w:spacing w:line="360" w:lineRule="auto"/>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Module Title: Personnel Resourcing and Development</w:t>
      </w:r>
    </w:p>
    <w:p>
      <w:pPr>
        <w:spacing w:line="360" w:lineRule="auto"/>
        <w:jc w:val="center"/>
        <w:rPr>
          <w:rFonts w:hint="default"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Student Name: </w:t>
      </w:r>
      <w:r>
        <w:rPr>
          <w:rFonts w:hint="default" w:ascii="Times New Roman" w:hAnsi="Times New Roman" w:cs="Times New Roman"/>
          <w:b/>
          <w:color w:val="000000" w:themeColor="text1"/>
          <w:sz w:val="24"/>
          <w:szCs w:val="24"/>
          <w:lang w:val="en-GB"/>
          <w14:textFill>
            <w14:solidFill>
              <w14:schemeClr w14:val="tx1"/>
            </w14:solidFill>
          </w14:textFill>
        </w:rPr>
        <w:t>ALINA LACRAMIOARA NEDEA</w:t>
      </w:r>
    </w:p>
    <w:p>
      <w:pPr>
        <w:spacing w:line="360" w:lineRule="auto"/>
        <w:jc w:val="center"/>
        <w:rPr>
          <w:rFonts w:hint="default"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Student Number: </w:t>
      </w:r>
      <w:r>
        <w:rPr>
          <w:rFonts w:hint="default" w:ascii="Times New Roman" w:hAnsi="Times New Roman" w:cs="Times New Roman"/>
          <w:b/>
          <w:color w:val="000000" w:themeColor="text1"/>
          <w:sz w:val="24"/>
          <w:szCs w:val="24"/>
          <w:lang w:val="en-GB"/>
          <w14:textFill>
            <w14:solidFill>
              <w14:schemeClr w14:val="tx1"/>
            </w14:solidFill>
          </w14:textFill>
        </w:rPr>
        <w:t>2245138</w:t>
      </w:r>
      <w:bookmarkStart w:id="4" w:name="_GoBack"/>
      <w:bookmarkEnd w:id="4"/>
    </w:p>
    <w:p>
      <w:pPr>
        <w:spacing w:line="360" w:lineRule="auto"/>
        <w:rPr>
          <w:rFonts w:ascii="Times New Roman" w:hAnsi="Times New Roman" w:cs="Times New Roman" w:eastAsiaTheme="majorEastAsia"/>
          <w:b/>
          <w:bCs/>
          <w:color w:val="000000" w:themeColor="text1"/>
          <w:sz w:val="24"/>
          <w:szCs w:val="24"/>
          <w14:textFill>
            <w14:solidFill>
              <w14:schemeClr w14:val="tx1"/>
            </w14:solidFill>
          </w14:textFill>
        </w:rPr>
      </w:pPr>
      <w:r>
        <w:rPr>
          <w:rFonts w:ascii="Times New Roman" w:hAnsi="Times New Roman" w:cs="Times New Roman"/>
          <w:sz w:val="24"/>
          <w:szCs w:val="24"/>
        </w:rPr>
        <w:br w:type="page"/>
      </w:r>
    </w:p>
    <w:sdt>
      <w:sdtPr>
        <w:rPr>
          <w:rFonts w:ascii="Times New Roman" w:hAnsi="Times New Roman" w:cs="Times New Roman" w:eastAsiaTheme="minorHAnsi"/>
          <w:b w:val="0"/>
          <w:bCs w:val="0"/>
          <w:color w:val="auto"/>
          <w:kern w:val="2"/>
          <w:sz w:val="24"/>
          <w:szCs w:val="24"/>
        </w:rPr>
        <w:id w:val="66099188"/>
        <w:docPartObj>
          <w:docPartGallery w:val="Table of Contents"/>
          <w:docPartUnique/>
        </w:docPartObj>
      </w:sdtPr>
      <w:sdtEndPr>
        <w:rPr>
          <w:rFonts w:ascii="Times New Roman" w:hAnsi="Times New Roman" w:cs="Times New Roman" w:eastAsiaTheme="minorHAnsi"/>
          <w:b w:val="0"/>
          <w:bCs w:val="0"/>
          <w:color w:val="auto"/>
          <w:kern w:val="2"/>
          <w:sz w:val="24"/>
          <w:szCs w:val="24"/>
        </w:rPr>
      </w:sdtEndPr>
      <w:sdtContent>
        <w:p>
          <w:pPr>
            <w:pStyle w:val="29"/>
            <w:spacing w:line="360" w:lineRule="auto"/>
            <w:jc w:val="both"/>
            <w:rPr>
              <w:rFonts w:ascii="Times New Roman" w:hAnsi="Times New Roman" w:cs="Times New Roman"/>
              <w:sz w:val="24"/>
              <w:szCs w:val="24"/>
            </w:rPr>
          </w:pPr>
          <w:r>
            <w:rPr>
              <w:rFonts w:ascii="Times New Roman" w:hAnsi="Times New Roman" w:cs="Times New Roman"/>
              <w:sz w:val="24"/>
              <w:szCs w:val="24"/>
            </w:rPr>
            <w:t>Table of Contents</w:t>
          </w:r>
        </w:p>
        <w:p>
          <w:pPr>
            <w:pStyle w:val="17"/>
            <w:tabs>
              <w:tab w:val="left" w:pos="440"/>
              <w:tab w:val="right" w:leader="dot" w:pos="9350"/>
            </w:tabs>
            <w:spacing w:line="360" w:lineRule="auto"/>
            <w:jc w:val="both"/>
            <w:rPr>
              <w:rFonts w:ascii="Times New Roman" w:hAnsi="Times New Roman" w:cs="Times New Roman" w:eastAsiaTheme="minorEastAsia"/>
              <w:kern w:val="0"/>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"_Toc166507809" </w:instrText>
          </w:r>
          <w:r>
            <w:fldChar w:fldCharType="separate"/>
          </w:r>
          <w:r>
            <w:rPr>
              <w:rStyle w:val="14"/>
              <w:rFonts w:ascii="Times New Roman" w:hAnsi="Times New Roman" w:cs="Times New Roman"/>
              <w:sz w:val="24"/>
              <w:szCs w:val="24"/>
            </w:rPr>
            <w:t>1</w:t>
          </w:r>
          <w:r>
            <w:rPr>
              <w:rFonts w:ascii="Times New Roman" w:hAnsi="Times New Roman" w:cs="Times New Roman" w:eastAsiaTheme="minorEastAsia"/>
              <w:kern w:val="0"/>
              <w:sz w:val="24"/>
              <w:szCs w:val="24"/>
            </w:rPr>
            <w:tab/>
          </w:r>
          <w:r>
            <w:rPr>
              <w:rStyle w:val="14"/>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_Toc166507809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left" w:pos="440"/>
              <w:tab w:val="right" w:leader="dot" w:pos="9350"/>
            </w:tabs>
            <w:spacing w:line="360" w:lineRule="auto"/>
            <w:jc w:val="both"/>
            <w:rPr>
              <w:rFonts w:ascii="Times New Roman" w:hAnsi="Times New Roman" w:cs="Times New Roman" w:eastAsiaTheme="minorEastAsia"/>
              <w:kern w:val="0"/>
              <w:sz w:val="24"/>
              <w:szCs w:val="24"/>
            </w:rPr>
          </w:pPr>
          <w:r>
            <w:fldChar w:fldCharType="begin"/>
          </w:r>
          <w:r>
            <w:instrText xml:space="preserve"> HYPERLINK \l "_Toc166507810" </w:instrText>
          </w:r>
          <w:r>
            <w:fldChar w:fldCharType="separate"/>
          </w:r>
          <w:r>
            <w:rPr>
              <w:rStyle w:val="14"/>
              <w:rFonts w:ascii="Times New Roman" w:hAnsi="Times New Roman" w:cs="Times New Roman"/>
              <w:sz w:val="24"/>
              <w:szCs w:val="24"/>
            </w:rPr>
            <w:t>2</w:t>
          </w:r>
          <w:r>
            <w:rPr>
              <w:rFonts w:ascii="Times New Roman" w:hAnsi="Times New Roman" w:cs="Times New Roman" w:eastAsiaTheme="minorEastAsia"/>
              <w:kern w:val="0"/>
              <w:sz w:val="24"/>
              <w:szCs w:val="24"/>
            </w:rPr>
            <w:tab/>
          </w:r>
          <w:r>
            <w:rPr>
              <w:rStyle w:val="14"/>
              <w:rFonts w:ascii="Times New Roman" w:hAnsi="Times New Roman" w:cs="Times New Roman"/>
              <w:sz w:val="24"/>
              <w:szCs w:val="24"/>
            </w:rPr>
            <w:t>HRM of Mercure Liverpool Atlantic tower hotel  International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_Toc166507810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left" w:pos="440"/>
              <w:tab w:val="right" w:leader="dot" w:pos="9350"/>
            </w:tabs>
            <w:spacing w:line="360" w:lineRule="auto"/>
            <w:jc w:val="both"/>
            <w:rPr>
              <w:rFonts w:ascii="Times New Roman" w:hAnsi="Times New Roman" w:cs="Times New Roman" w:eastAsiaTheme="minorEastAsia"/>
              <w:kern w:val="0"/>
              <w:sz w:val="24"/>
              <w:szCs w:val="24"/>
            </w:rPr>
          </w:pPr>
          <w:r>
            <w:fldChar w:fldCharType="begin"/>
          </w:r>
          <w:r>
            <w:instrText xml:space="preserve"> HYPERLINK \l "_Toc166507811" </w:instrText>
          </w:r>
          <w:r>
            <w:fldChar w:fldCharType="separate"/>
          </w:r>
          <w:r>
            <w:rPr>
              <w:rStyle w:val="14"/>
              <w:rFonts w:ascii="Times New Roman" w:hAnsi="Times New Roman" w:cs="Times New Roman"/>
              <w:sz w:val="24"/>
              <w:szCs w:val="24"/>
            </w:rPr>
            <w:t>3</w:t>
          </w:r>
          <w:r>
            <w:rPr>
              <w:rFonts w:ascii="Times New Roman" w:hAnsi="Times New Roman" w:cs="Times New Roman" w:eastAsiaTheme="minorEastAsia"/>
              <w:kern w:val="0"/>
              <w:sz w:val="24"/>
              <w:szCs w:val="24"/>
            </w:rPr>
            <w:tab/>
          </w:r>
          <w:r>
            <w:rPr>
              <w:rStyle w:val="14"/>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_Toc166507811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left" w:pos="440"/>
              <w:tab w:val="right" w:leader="dot" w:pos="9350"/>
            </w:tabs>
            <w:spacing w:line="360" w:lineRule="auto"/>
            <w:jc w:val="both"/>
            <w:rPr>
              <w:rFonts w:ascii="Times New Roman" w:hAnsi="Times New Roman" w:cs="Times New Roman" w:eastAsiaTheme="minorEastAsia"/>
              <w:kern w:val="0"/>
              <w:sz w:val="24"/>
              <w:szCs w:val="24"/>
            </w:rPr>
          </w:pPr>
          <w:r>
            <w:fldChar w:fldCharType="begin"/>
          </w:r>
          <w:r>
            <w:instrText xml:space="preserve"> HYPERLINK \l "_Toc166507812" </w:instrText>
          </w:r>
          <w:r>
            <w:fldChar w:fldCharType="separate"/>
          </w:r>
          <w:r>
            <w:rPr>
              <w:rStyle w:val="14"/>
              <w:rFonts w:ascii="Times New Roman" w:hAnsi="Times New Roman" w:cs="Times New Roman"/>
              <w:sz w:val="24"/>
              <w:szCs w:val="24"/>
            </w:rPr>
            <w:t>4</w:t>
          </w:r>
          <w:r>
            <w:rPr>
              <w:rFonts w:ascii="Times New Roman" w:hAnsi="Times New Roman" w:cs="Times New Roman" w:eastAsiaTheme="minorEastAsia"/>
              <w:kern w:val="0"/>
              <w:sz w:val="24"/>
              <w:szCs w:val="24"/>
            </w:rPr>
            <w:tab/>
          </w:r>
          <w:r>
            <w:rPr>
              <w:rStyle w:val="14"/>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_Toc166507812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pPr>
        <w:spacing w:line="360" w:lineRule="auto"/>
        <w:rPr>
          <w:rFonts w:ascii="Times New Roman" w:hAnsi="Times New Roman" w:cs="Times New Roman" w:eastAsiaTheme="majorEastAsia"/>
          <w:b/>
          <w:bCs/>
          <w:color w:val="000000" w:themeColor="text1"/>
          <w:sz w:val="24"/>
          <w:szCs w:val="24"/>
          <w14:textFill>
            <w14:solidFill>
              <w14:schemeClr w14:val="tx1"/>
            </w14:solidFill>
          </w14:textFill>
        </w:rPr>
      </w:pPr>
      <w:r>
        <w:rPr>
          <w:rFonts w:ascii="Times New Roman" w:hAnsi="Times New Roman" w:cs="Times New Roman"/>
          <w:sz w:val="24"/>
          <w:szCs w:val="24"/>
        </w:rPr>
        <w:br w:type="page"/>
      </w:r>
    </w:p>
    <w:p>
      <w:pPr>
        <w:pStyle w:val="2"/>
        <w:spacing w:before="240" w:line="360" w:lineRule="auto"/>
        <w:jc w:val="both"/>
        <w:rPr>
          <w:rFonts w:cs="Times New Roman"/>
          <w:szCs w:val="24"/>
        </w:rPr>
      </w:pPr>
      <w:bookmarkStart w:id="0" w:name="_Toc166507809"/>
      <w:r>
        <w:rPr>
          <w:rFonts w:cs="Times New Roman"/>
          <w:szCs w:val="24"/>
        </w:rPr>
        <w:t>Introduction</w:t>
      </w:r>
      <w:bookmarkEnd w:id="0"/>
      <w:r>
        <w:rPr>
          <w:rFonts w:cs="Times New Roman"/>
          <w:szCs w:val="24"/>
        </w:rPr>
        <w:t xml:space="preserve"> </w:t>
      </w:r>
    </w:p>
    <w:p>
      <w:pPr>
        <w:spacing w:before="240"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The report is constructed to evaluate and discuss how the changing roles of HRM support the strategic development of an international hotel brand. The chosen international hotel brand is Mercure Liverpool Atlantic tower hotel  International. In Addition, the study will incorporate the HRM roles through planning, recruitment and selection process. The study will also discuss the evolution of HRM, the strategic role of HR functions, the strategic HR planning process and the recruitment stages and selection process. </w:t>
      </w:r>
    </w:p>
    <w:p>
      <w:pPr>
        <w:pStyle w:val="2"/>
        <w:spacing w:before="240" w:line="360" w:lineRule="auto"/>
        <w:jc w:val="both"/>
        <w:rPr>
          <w:rFonts w:cs="Times New Roman"/>
          <w:szCs w:val="24"/>
        </w:rPr>
      </w:pPr>
      <w:bookmarkStart w:id="1" w:name="_Toc166507810"/>
      <w:r>
        <w:rPr>
          <w:rFonts w:cs="Times New Roman"/>
          <w:szCs w:val="24"/>
        </w:rPr>
        <w:t xml:space="preserve">HRM of </w:t>
      </w:r>
      <w:bookmarkEnd w:id="1"/>
      <w:r>
        <w:rPr>
          <w:rFonts w:cs="Times New Roman"/>
          <w:szCs w:val="24"/>
        </w:rPr>
        <w:t xml:space="preserve">Mercure Liverpool Atlantic tower hotel </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color w:val="000000" w:themeColor="text1"/>
          <w:kern w:val="0"/>
          <w:sz w:val="24"/>
          <w:szCs w:val="24"/>
          <w14:textFill>
            <w14:solidFill>
              <w14:schemeClr w14:val="tx1"/>
            </w14:solidFill>
          </w14:textFill>
        </w:rPr>
        <w:t>The two most crucial elements of HRM when it initially appeared in the early 1900s were ensuring labour standards and gathering documentation. In order to better match human resources with the goals and objectives of the company, the HRM function has evolved over time to become more proactive and strategic (</w:t>
      </w:r>
      <w:r>
        <w:rPr>
          <w:rFonts w:ascii="Times New Roman" w:hAnsi="Times New Roman" w:cs="Times New Roman"/>
          <w:color w:val="222222"/>
          <w:sz w:val="24"/>
          <w:szCs w:val="24"/>
          <w:shd w:val="clear" w:color="auto" w:fill="FFFFFF"/>
        </w:rPr>
        <w:t>Piwowar-Sulej 2021)</w:t>
      </w:r>
      <w:r>
        <w:rPr>
          <w:rFonts w:ascii="Times New Roman" w:hAnsi="Times New Roman" w:eastAsia="Times New Roman" w:cs="Times New Roman"/>
          <w:color w:val="000000" w:themeColor="text1"/>
          <w:kern w:val="0"/>
          <w:sz w:val="24"/>
          <w:szCs w:val="24"/>
          <w14:textFill>
            <w14:solidFill>
              <w14:schemeClr w14:val="tx1"/>
            </w14:solidFill>
          </w14:textFill>
        </w:rPr>
        <w:t>. Mercure Liverpool Atlantic tower hotel t International's human resources department focuses on the interactions employees have with their employers and the experiences they have at work. The company aims to instil "The Spirit to Serve" in all of its HR staff members as part of its human resources philosophy. The human resources department plays a crucial role in the hotel sector by effectively managing employees and fostering teamwork. The human resources department of a firm is in charge of employee welfare. Hiring, training, staffing, deployment, retention, and termination are all under the department's purview (</w:t>
      </w:r>
      <w:r>
        <w:rPr>
          <w:rFonts w:ascii="Times New Roman" w:hAnsi="Times New Roman" w:cs="Times New Roman"/>
          <w:color w:val="000000" w:themeColor="text1"/>
          <w:sz w:val="24"/>
          <w:szCs w:val="24"/>
          <w:shd w:val="clear" w:color="auto" w:fill="FFFFFF"/>
          <w14:textFill>
            <w14:solidFill>
              <w14:schemeClr w14:val="tx1"/>
            </w14:solidFill>
          </w14:textFill>
        </w:rPr>
        <w:t>Boxall, 2018</w:t>
      </w:r>
      <w:r>
        <w:rPr>
          <w:rFonts w:ascii="Times New Roman" w:hAnsi="Times New Roman" w:eastAsia="Times New Roman" w:cs="Times New Roman"/>
          <w:color w:val="000000" w:themeColor="text1"/>
          <w:kern w:val="0"/>
          <w:sz w:val="24"/>
          <w:szCs w:val="24"/>
          <w14:textFill>
            <w14:solidFill>
              <w14:schemeClr w14:val="tx1"/>
            </w14:solidFill>
          </w14:textFill>
        </w:rPr>
        <w:t>).</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color w:val="000000" w:themeColor="text1"/>
          <w:kern w:val="0"/>
          <w:sz w:val="24"/>
          <w:szCs w:val="24"/>
          <w14:textFill>
            <w14:solidFill>
              <w14:schemeClr w14:val="tx1"/>
            </w14:solidFill>
          </w14:textFill>
        </w:rPr>
        <w:t>Mercure Liverpool Atlantic tower hotel HR managers have been tasked with establishing frameworks for locating and leveraging human resources within the firm. The purpose of human resource planning is to forecast demand, including the number and types of people who are or will be required, as well as the amount of supply (</w:t>
      </w:r>
      <w:r>
        <w:rPr>
          <w:rFonts w:ascii="Times New Roman" w:hAnsi="Times New Roman" w:cs="Times New Roman"/>
          <w:color w:val="000000" w:themeColor="text1"/>
          <w:sz w:val="24"/>
          <w:szCs w:val="24"/>
          <w:shd w:val="clear" w:color="auto" w:fill="FFFFFF"/>
          <w14:textFill>
            <w14:solidFill>
              <w14:schemeClr w14:val="tx1"/>
            </w14:solidFill>
          </w14:textFill>
        </w:rPr>
        <w:t>Dixit and Sinha, 2021</w:t>
      </w:r>
      <w:r>
        <w:rPr>
          <w:rFonts w:ascii="Times New Roman" w:hAnsi="Times New Roman" w:eastAsia="Times New Roman" w:cs="Times New Roman"/>
          <w:color w:val="000000" w:themeColor="text1"/>
          <w:kern w:val="0"/>
          <w:sz w:val="24"/>
          <w:szCs w:val="24"/>
          <w14:textFill>
            <w14:solidFill>
              <w14:schemeClr w14:val="tx1"/>
            </w14:solidFill>
          </w14:textFill>
        </w:rPr>
        <w:t>). The department meets with relevant departments to determine their human resource requirements. In addition to comparing the company's existing human resources to its expected future needs, it involves assessing how well the business can currently supply its labour expectations. It is creating programmes for recruiting, training, reusing, and possibly terminating staff as a result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Virdanty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2023</w:t>
      </w:r>
      <w:r>
        <w:rPr>
          <w:rFonts w:ascii="Times New Roman" w:hAnsi="Times New Roman" w:eastAsia="Times New Roman" w:cs="Times New Roman"/>
          <w:color w:val="000000" w:themeColor="text1"/>
          <w:kern w:val="0"/>
          <w:sz w:val="24"/>
          <w:szCs w:val="24"/>
          <w14:textFill>
            <w14:solidFill>
              <w14:schemeClr w14:val="tx1"/>
            </w14:solidFill>
          </w14:textFill>
        </w:rPr>
        <w:t xml:space="preserve">). </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color w:val="000000" w:themeColor="text1"/>
          <w:kern w:val="0"/>
          <w:sz w:val="24"/>
          <w:szCs w:val="24"/>
          <w14:textFill>
            <w14:solidFill>
              <w14:schemeClr w14:val="tx1"/>
            </w14:solidFill>
          </w14:textFill>
        </w:rPr>
        <w:t>The success of any business is based on how well it is run. In general, management achieves four objectives: Planning is the process of ensuring that everything is thoroughly thought out and organised. Planning is the purposeful process of thinking through an organisation's goals and developing action plans to attain them. Likewise, strategic decisions take into account a wide range of positions inside the firm. Organising is the process of delegating tasks inside an organisation to ensure that objectives are met. Task organisation must improve productivity returns (</w:t>
      </w:r>
      <w:r>
        <w:rPr>
          <w:rFonts w:ascii="Times New Roman" w:hAnsi="Times New Roman" w:cs="Times New Roman"/>
          <w:color w:val="000000" w:themeColor="text1"/>
          <w:sz w:val="24"/>
          <w:szCs w:val="24"/>
          <w:shd w:val="clear" w:color="auto" w:fill="FFFFFF"/>
          <w14:textFill>
            <w14:solidFill>
              <w14:schemeClr w14:val="tx1"/>
            </w14:solidFill>
          </w14:textFill>
        </w:rPr>
        <w:t>Gagić, S. and Jovičić-Vuković, 2017</w:t>
      </w:r>
      <w:r>
        <w:rPr>
          <w:rFonts w:ascii="Times New Roman" w:hAnsi="Times New Roman" w:eastAsia="Times New Roman" w:cs="Times New Roman"/>
          <w:color w:val="000000" w:themeColor="text1"/>
          <w:kern w:val="0"/>
          <w:sz w:val="24"/>
          <w:szCs w:val="24"/>
          <w14:textFill>
            <w14:solidFill>
              <w14:schemeClr w14:val="tx1"/>
            </w14:solidFill>
          </w14:textFill>
        </w:rPr>
        <w:t>). Another facet of the role is to ensure that talented workers are distributed fairly throughout several departments. Leading: In order to execute his or her tasks, a manager must display strong organisational leadership.  However, managers are more likely to influence others by leading by example than by offering instructions (</w:t>
      </w:r>
      <w:r>
        <w:rPr>
          <w:rFonts w:ascii="Times New Roman" w:hAnsi="Times New Roman" w:cs="Times New Roman"/>
          <w:color w:val="222222"/>
          <w:sz w:val="24"/>
          <w:szCs w:val="24"/>
          <w:shd w:val="clear" w:color="auto" w:fill="FFFFFF"/>
        </w:rPr>
        <w:t xml:space="preserve">Storey </w:t>
      </w:r>
      <w:r>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2019).</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color w:val="000000" w:themeColor="text1"/>
          <w:kern w:val="0"/>
          <w:sz w:val="24"/>
          <w:szCs w:val="24"/>
          <w14:textFill>
            <w14:solidFill>
              <w14:schemeClr w14:val="tx1"/>
            </w14:solidFill>
          </w14:textFill>
        </w:rPr>
        <w:t>Mercure Liverpool Atlantic tower hotel t International Corporation's management has shown a strong interest in its commitments. The mission of Mercure Liverpool Atlantic tower hotel t International Company is to be the industry leader in accommodation and the global provider of excellent services to the hospitality industry. The organisation aspires to offer the greatest services in the worldwide hotel and lodging industry in order to accomplish this goal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Garavan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2016</w:t>
      </w:r>
      <w:r>
        <w:rPr>
          <w:rFonts w:ascii="Times New Roman" w:hAnsi="Times New Roman" w:eastAsia="Times New Roman" w:cs="Times New Roman"/>
          <w:color w:val="000000" w:themeColor="text1"/>
          <w:kern w:val="0"/>
          <w:sz w:val="24"/>
          <w:szCs w:val="24"/>
          <w14:textFill>
            <w14:solidFill>
              <w14:schemeClr w14:val="tx1"/>
            </w14:solidFill>
          </w14:textFill>
        </w:rPr>
        <w:t>). The company's mission statement emphasises its commitment to providing the best possible culinary and hospitality services while striving for perfection. It takes good care of its personnel so that they may give exceptional customer service to the company's customers.  To be successful, a company requires both human and material resources. Employees are a company's most significant asset because they facilitate all commercial activity (</w:t>
      </w:r>
      <w:r>
        <w:rPr>
          <w:rFonts w:ascii="Times New Roman" w:hAnsi="Times New Roman" w:cs="Times New Roman"/>
          <w:color w:val="222222"/>
          <w:sz w:val="24"/>
          <w:szCs w:val="24"/>
          <w:shd w:val="clear" w:color="auto" w:fill="FFFFFF"/>
        </w:rPr>
        <w:t>Neupane and Khanal 2022</w:t>
      </w:r>
      <w:r>
        <w:rPr>
          <w:rFonts w:ascii="Times New Roman" w:hAnsi="Times New Roman" w:eastAsia="Times New Roman" w:cs="Times New Roman"/>
          <w:color w:val="000000" w:themeColor="text1"/>
          <w:kern w:val="0"/>
          <w:sz w:val="24"/>
          <w:szCs w:val="24"/>
          <w14:textFill>
            <w14:solidFill>
              <w14:schemeClr w14:val="tx1"/>
            </w14:solidFill>
          </w14:textFill>
        </w:rPr>
        <w:t>). It determines the company's existing and future situations by ensuring that the business is done properly. Proficient managers and leaders may use an organization's strengths and limitations (</w:t>
      </w:r>
      <w:r>
        <w:rPr>
          <w:rFonts w:ascii="Times New Roman" w:hAnsi="Times New Roman" w:cs="Times New Roman"/>
          <w:color w:val="000000" w:themeColor="text1"/>
          <w:sz w:val="24"/>
          <w:szCs w:val="24"/>
          <w:shd w:val="clear" w:color="auto" w:fill="FFFFFF"/>
          <w14:textFill>
            <w14:solidFill>
              <w14:schemeClr w14:val="tx1"/>
            </w14:solidFill>
          </w14:textFill>
        </w:rPr>
        <w:t>Hassanein and Özgit, 2022</w:t>
      </w:r>
      <w:r>
        <w:rPr>
          <w:rFonts w:ascii="Times New Roman" w:hAnsi="Times New Roman" w:eastAsia="Times New Roman" w:cs="Times New Roman"/>
          <w:color w:val="000000" w:themeColor="text1"/>
          <w:kern w:val="0"/>
          <w:sz w:val="24"/>
          <w:szCs w:val="24"/>
          <w14:textFill>
            <w14:solidFill>
              <w14:schemeClr w14:val="tx1"/>
            </w14:solidFill>
          </w14:textFill>
        </w:rPr>
        <w:t xml:space="preserve">). </w:t>
      </w:r>
    </w:p>
    <w:p>
      <w:pPr>
        <w:spacing w:before="240" w:line="360" w:lineRule="auto"/>
        <w:jc w:val="both"/>
        <w:rPr>
          <w:rFonts w:ascii="Times New Roman" w:hAnsi="Times New Roman" w:eastAsia="Times New Roman" w:cs="Times New Roman"/>
          <w:kern w:val="0"/>
          <w:sz w:val="24"/>
          <w:szCs w:val="24"/>
        </w:rPr>
      </w:pPr>
      <w:r>
        <w:rPr>
          <w:rFonts w:ascii="Times New Roman" w:hAnsi="Times New Roman" w:cs="Times New Roman"/>
          <w:sz w:val="24"/>
          <w:szCs w:val="24"/>
        </w:rPr>
        <w:t>Assessing labour trends and seasonal variations is necessary to forecast the supply and demand for labour. Important trends can often be seen in historical data, such as an increase in resignations after bonuses or a rise in staffing needs during high seasons (</w:t>
      </w:r>
      <w:r>
        <w:rPr>
          <w:rFonts w:ascii="Times New Roman" w:hAnsi="Times New Roman" w:cs="Times New Roman"/>
          <w:color w:val="222222"/>
          <w:sz w:val="24"/>
          <w:szCs w:val="24"/>
          <w:shd w:val="clear" w:color="auto" w:fill="FFFFFF"/>
        </w:rPr>
        <w:t>Virdanty</w:t>
      </w:r>
      <w:r>
        <w:rPr>
          <w:rFonts w:ascii="Times New Roman" w:hAnsi="Times New Roman" w:cs="Times New Roman"/>
          <w:i/>
          <w:iCs/>
          <w:color w:val="222222"/>
          <w:sz w:val="24"/>
          <w:szCs w:val="24"/>
          <w:shd w:val="clear" w:color="auto" w:fill="FFFFFF"/>
        </w:rPr>
        <w:t xml:space="preserve"> et al.,</w:t>
      </w:r>
      <w:r>
        <w:rPr>
          <w:rFonts w:ascii="Times New Roman" w:hAnsi="Times New Roman" w:cs="Times New Roman"/>
          <w:color w:val="222222"/>
          <w:sz w:val="24"/>
          <w:szCs w:val="24"/>
          <w:shd w:val="clear" w:color="auto" w:fill="FFFFFF"/>
        </w:rPr>
        <w:t>2023</w:t>
      </w:r>
      <w:r>
        <w:rPr>
          <w:rFonts w:ascii="Times New Roman" w:hAnsi="Times New Roman" w:cs="Times New Roman"/>
          <w:sz w:val="24"/>
          <w:szCs w:val="24"/>
        </w:rPr>
        <w:t>). Recognising these patterns will help organisations plan ahead and make sure there is adequate labour. Mercure Liverpool Atlantic tower hotel t International uses this information to guide its employment strategy, which tries to keep the supply and demand of workers in balance all year long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Sarvaiya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2018</w:t>
      </w:r>
      <w:r>
        <w:rPr>
          <w:rFonts w:ascii="Times New Roman" w:hAnsi="Times New Roman" w:cs="Times New Roman"/>
          <w:sz w:val="24"/>
          <w:szCs w:val="24"/>
        </w:rPr>
        <w:t xml:space="preserve">). It doesn't seem like the differences between company and government objectives for hotel staff development will disappear anytime soon.  </w:t>
      </w:r>
      <w:r>
        <w:rPr>
          <w:rFonts w:ascii="Times New Roman" w:hAnsi="Times New Roman" w:eastAsia="Times New Roman" w:cs="Times New Roman"/>
          <w:kern w:val="0"/>
          <w:sz w:val="24"/>
          <w:szCs w:val="24"/>
        </w:rPr>
        <w:t>Mercure Liverpool Atlantic tower hotel t aims to offer both a competitive pay plan and a welcoming work environment to its staff. The company placed high importance on non-financial elements like training, leadership, work-life balance, growth possibilities, and a comfortable work atmosphere. Employees at Mercure Liverpool Atlantic tower hotel t stayed with the company longer because they felt non-financial incentives were more important and satisfied with them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Viitala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2017</w:t>
      </w:r>
      <w:r>
        <w:rPr>
          <w:rFonts w:ascii="Times New Roman" w:hAnsi="Times New Roman" w:eastAsia="Times New Roman" w:cs="Times New Roman"/>
          <w:kern w:val="0"/>
          <w:sz w:val="24"/>
          <w:szCs w:val="24"/>
        </w:rPr>
        <w:t>).  Mercure Liverpool Atlantic tower hotel t's culture and guiding principles had a significant impact on the company's human resources procedures, which included workforce planning, recruiting and selection, training and development, employee retention, welfare programmes, and grievance redress.</w:t>
      </w:r>
    </w:p>
    <w:p>
      <w:pPr>
        <w:spacing w:before="240" w:line="360" w:lineRule="auto"/>
        <w:jc w:val="both"/>
        <w:rPr>
          <w:rFonts w:ascii="Times New Roman" w:hAnsi="Times New Roman" w:eastAsia="Times New Roman" w:cs="Times New Roman"/>
          <w:kern w:val="0"/>
          <w:sz w:val="24"/>
          <w:szCs w:val="24"/>
        </w:rPr>
      </w:pPr>
      <w:r>
        <w:rPr>
          <w:rFonts w:ascii="Times New Roman" w:hAnsi="Times New Roman" w:cs="Times New Roman"/>
          <w:color w:val="000000" w:themeColor="text1"/>
          <w:sz w:val="24"/>
          <w:szCs w:val="24"/>
          <w14:textFill>
            <w14:solidFill>
              <w14:schemeClr w14:val="tx1"/>
            </w14:solidFill>
          </w14:textFill>
        </w:rPr>
        <w:t xml:space="preserve">Moreover, </w:t>
      </w:r>
      <w:r>
        <w:rPr>
          <w:rFonts w:ascii="Times New Roman" w:hAnsi="Times New Roman" w:eastAsia="Times New Roman" w:cs="Times New Roman"/>
          <w:kern w:val="0"/>
          <w:sz w:val="24"/>
          <w:szCs w:val="24"/>
        </w:rPr>
        <w:t>Goal setting is the process of identifying precise objectives that an organisation hopes to attain within a given time frame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Qadri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2016</w:t>
      </w:r>
      <w:r>
        <w:rPr>
          <w:rFonts w:ascii="Times New Roman" w:hAnsi="Times New Roman" w:eastAsia="Times New Roman" w:cs="Times New Roman"/>
          <w:kern w:val="0"/>
          <w:sz w:val="24"/>
          <w:szCs w:val="24"/>
        </w:rPr>
        <w:t>). These objectives provide individuals and groups with direction, attention, and a feeling of purpose, allowing them to better understand the outcome in the end.  Setting goals differs from strategic planning in that the former specifies the general path that an individual or organisation will take to attain predetermined objectives. Mercure Liverpool Atlantic tower hotel t Independent's strategy plan aims to be the finest alternative for travellers from all over the world. Meeting the needs and desires of the guests will necessitate employee training. The Mercure Liverpool Atlantic tower hotel t International Hotel employed a pre-launch strategy to identify essential components of the HRP process and integrate them into ongoing operations. Strategy plans can be developed using a variety of strategies, and hospitality businesses can seek support from consulting firms and hotel consultants (</w:t>
      </w:r>
      <w:r>
        <w:rPr>
          <w:rFonts w:ascii="Times New Roman" w:hAnsi="Times New Roman" w:cs="Times New Roman"/>
          <w:color w:val="222222"/>
          <w:sz w:val="24"/>
          <w:szCs w:val="24"/>
          <w:shd w:val="clear" w:color="auto" w:fill="FFFFFF"/>
        </w:rPr>
        <w:t>Chen and Tabari 2017</w:t>
      </w:r>
      <w:r>
        <w:rPr>
          <w:rFonts w:ascii="Times New Roman" w:hAnsi="Times New Roman" w:eastAsia="Times New Roman" w:cs="Times New Roman"/>
          <w:kern w:val="0"/>
          <w:sz w:val="24"/>
          <w:szCs w:val="24"/>
        </w:rPr>
        <w:t>)</w:t>
      </w:r>
    </w:p>
    <w:p>
      <w:pPr>
        <w:spacing w:before="240" w:after="0" w:line="360" w:lineRule="auto"/>
        <w:jc w:val="both"/>
        <w:rPr>
          <w:rFonts w:ascii="Times New Roman" w:hAnsi="Times New Roman" w:eastAsia="Times New Roman" w:cs="Times New Roman"/>
          <w:kern w:val="0"/>
          <w:sz w:val="24"/>
          <w:szCs w:val="24"/>
        </w:rPr>
      </w:pPr>
      <w:r>
        <w:rPr>
          <w:rFonts w:ascii="Times New Roman" w:hAnsi="Times New Roman" w:eastAsia="Times New Roman" w:cs="Times New Roman"/>
          <w:kern w:val="0"/>
          <w:sz w:val="24"/>
          <w:szCs w:val="24"/>
        </w:rPr>
        <w:t xml:space="preserve">Furthermore, the process of implementing a programme, from getting approval to making adjustments when things don't go according to plan, is referred to as programme implementation. </w:t>
      </w:r>
    </w:p>
    <w:p>
      <w:pPr>
        <w:spacing w:before="240" w:after="0" w:line="360" w:lineRule="auto"/>
        <w:jc w:val="both"/>
        <w:rPr>
          <w:rFonts w:ascii="Times New Roman" w:hAnsi="Times New Roman" w:eastAsia="Times New Roman" w:cs="Times New Roman"/>
          <w:kern w:val="0"/>
          <w:sz w:val="24"/>
          <w:szCs w:val="24"/>
        </w:rPr>
      </w:pPr>
      <w:r>
        <w:rPr>
          <w:rFonts w:ascii="Times New Roman" w:hAnsi="Times New Roman" w:eastAsia="Times New Roman" w:cs="Times New Roman"/>
          <w:kern w:val="0"/>
          <w:sz w:val="24"/>
          <w:szCs w:val="24"/>
        </w:rPr>
        <w:t>The methodical process of gathering, analysing, and using data to enhance programmes' effectiveness and efficiency, and, perhaps more crucially, to support ongoing programme improvement, is called evaluation (</w:t>
      </w:r>
      <w:r>
        <w:rPr>
          <w:rFonts w:ascii="Times New Roman" w:hAnsi="Times New Roman" w:cs="Times New Roman"/>
          <w:color w:val="000000" w:themeColor="text1"/>
          <w:sz w:val="24"/>
          <w:szCs w:val="24"/>
          <w:shd w:val="clear" w:color="auto" w:fill="FFFFFF"/>
          <w14:textFill>
            <w14:solidFill>
              <w14:schemeClr w14:val="tx1"/>
            </w14:solidFill>
          </w14:textFill>
        </w:rPr>
        <w:t>Wickham and Wong, 2018</w:t>
      </w:r>
      <w:r>
        <w:rPr>
          <w:rFonts w:ascii="Times New Roman" w:hAnsi="Times New Roman" w:eastAsia="Times New Roman" w:cs="Times New Roman"/>
          <w:kern w:val="0"/>
          <w:sz w:val="24"/>
          <w:szCs w:val="24"/>
        </w:rPr>
        <w:t>). Since its introduction in 2005, Mercure Liverpool Atlantic tower hotel t has employed the "One Yield" revenue management system. This approach allows them to keep a watch on a number of indicators, such as inventory levels, demand projections, and a thorough analysis of every transaction (</w:t>
      </w:r>
      <w:r>
        <w:rPr>
          <w:rFonts w:ascii="Times New Roman" w:hAnsi="Times New Roman" w:cs="Times New Roman"/>
          <w:color w:val="000000" w:themeColor="text1"/>
          <w:sz w:val="24"/>
          <w:szCs w:val="24"/>
          <w:shd w:val="clear" w:color="auto" w:fill="FFFFFF"/>
          <w14:textFill>
            <w14:solidFill>
              <w14:schemeClr w14:val="tx1"/>
            </w14:solidFill>
          </w14:textFill>
        </w:rPr>
        <w:t>Paauwe and Boon, 2018</w:t>
      </w:r>
      <w:r>
        <w:rPr>
          <w:rFonts w:ascii="Times New Roman" w:hAnsi="Times New Roman" w:eastAsia="Times New Roman" w:cs="Times New Roman"/>
          <w:kern w:val="0"/>
          <w:sz w:val="24"/>
          <w:szCs w:val="24"/>
        </w:rPr>
        <w:t>). Simultaneously, they started developing an approach called "Total Yield," which takes into account hotel reservations in addition to the overall revenue from all company sales. Mercure Liverpool Atlantic tower hotel t's franchise and management fees grew by 31% to $2 billion, according to ABC, demonstrating the accomplishment of Sorensen's strategic goals. During his tenure, annual average returns on equity were 23.1%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Virdanty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2017</w:t>
      </w:r>
      <w:r>
        <w:rPr>
          <w:rFonts w:ascii="Times New Roman" w:hAnsi="Times New Roman" w:eastAsia="Times New Roman" w:cs="Times New Roman"/>
          <w:kern w:val="0"/>
          <w:sz w:val="24"/>
          <w:szCs w:val="24"/>
        </w:rPr>
        <w:t>). They use a revenue per available room (RevPAR) calculation to evaluate the performance of their hotels. RevPar is determined by two performance factors: occupancy and average day rate (Mercure Liverpool Atlantic tower hotel t International, Inc., 2019). The company-operated housing operator's profit margins are another statistic used to gauge success. Stated differently, it examines the organization's whole potential for property profit (Mercure Liverpool Atlantic tower hotel t International, Inc., 2019).</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color w:val="000000" w:themeColor="text1"/>
          <w:kern w:val="0"/>
          <w:sz w:val="24"/>
          <w:szCs w:val="24"/>
          <w14:textFill>
            <w14:solidFill>
              <w14:schemeClr w14:val="tx1"/>
            </w14:solidFill>
          </w14:textFill>
        </w:rPr>
        <w:t>Additionally, HRM is in charge of a variety of functions, including discovering, assessing, and training candidates for open positions. However, if the candidate is given high-quality training and possibilities for promotion, the organisation will be able to achieve its goals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Nastase </w:t>
      </w:r>
      <w:r>
        <w:rPr>
          <w:rFonts w:ascii="Times New Roman" w:hAnsi="Times New Roman" w:cs="Times New Roman"/>
          <w:i/>
          <w:color w:val="000000" w:themeColor="text1"/>
          <w:sz w:val="24"/>
          <w:szCs w:val="24"/>
          <w:shd w:val="clear" w:color="auto" w:fill="FFFFFF"/>
          <w14:textFill>
            <w14:solidFill>
              <w14:schemeClr w14:val="tx1"/>
            </w14:solidFill>
          </w14:textFill>
        </w:rPr>
        <w:t xml:space="preserve">et al., </w:t>
      </w:r>
      <w:r>
        <w:rPr>
          <w:rFonts w:ascii="Times New Roman" w:hAnsi="Times New Roman" w:cs="Times New Roman"/>
          <w:color w:val="000000" w:themeColor="text1"/>
          <w:sz w:val="24"/>
          <w:szCs w:val="24"/>
          <w:shd w:val="clear" w:color="auto" w:fill="FFFFFF"/>
          <w14:textFill>
            <w14:solidFill>
              <w14:schemeClr w14:val="tx1"/>
            </w14:solidFill>
          </w14:textFill>
        </w:rPr>
        <w:t>2019</w:t>
      </w:r>
      <w:r>
        <w:rPr>
          <w:rFonts w:ascii="Times New Roman" w:hAnsi="Times New Roman" w:eastAsia="Times New Roman" w:cs="Times New Roman"/>
          <w:color w:val="000000" w:themeColor="text1"/>
          <w:kern w:val="0"/>
          <w:sz w:val="24"/>
          <w:szCs w:val="24"/>
          <w14:textFill>
            <w14:solidFill>
              <w14:schemeClr w14:val="tx1"/>
            </w14:solidFill>
          </w14:textFill>
        </w:rPr>
        <w:t>). The Mercure Liverpool Atlantic tower hotel t Hotel's HR department performs the following duties:</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b/>
          <w:bCs/>
          <w:color w:val="000000" w:themeColor="text1"/>
          <w:kern w:val="0"/>
          <w:sz w:val="24"/>
          <w:szCs w:val="24"/>
          <w14:textFill>
            <w14:solidFill>
              <w14:schemeClr w14:val="tx1"/>
            </w14:solidFill>
          </w14:textFill>
        </w:rPr>
        <w:t>Recruitment and Selection:</w:t>
      </w:r>
      <w:r>
        <w:rPr>
          <w:rFonts w:ascii="Times New Roman" w:hAnsi="Times New Roman" w:eastAsia="Times New Roman" w:cs="Times New Roman"/>
          <w:color w:val="000000" w:themeColor="text1"/>
          <w:kern w:val="0"/>
          <w:sz w:val="24"/>
          <w:szCs w:val="24"/>
          <w14:textFill>
            <w14:solidFill>
              <w14:schemeClr w14:val="tx1"/>
            </w14:solidFill>
          </w14:textFill>
        </w:rPr>
        <w:t> Hiring qualified staff is critical for any organisation that prioritises quality in its operations (</w:t>
      </w:r>
      <w:r>
        <w:rPr>
          <w:rFonts w:ascii="Times New Roman" w:hAnsi="Times New Roman" w:cs="Times New Roman"/>
          <w:color w:val="222222"/>
          <w:sz w:val="24"/>
          <w:szCs w:val="24"/>
          <w:shd w:val="clear" w:color="auto" w:fill="FFFFFF"/>
        </w:rPr>
        <w:t>Khalimova 2020</w:t>
      </w:r>
      <w:r>
        <w:rPr>
          <w:rFonts w:ascii="Times New Roman" w:hAnsi="Times New Roman" w:eastAsia="Times New Roman" w:cs="Times New Roman"/>
          <w:color w:val="000000" w:themeColor="text1"/>
          <w:kern w:val="0"/>
          <w:sz w:val="24"/>
          <w:szCs w:val="24"/>
          <w14:textFill>
            <w14:solidFill>
              <w14:schemeClr w14:val="tx1"/>
            </w14:solidFill>
          </w14:textFill>
        </w:rPr>
        <w:t>). Professionals used to be hired mostly on the basis of their technical skills, which included training, membership in associations, and previous job experience. Providing a wide range of services requires more than just technical know-how; relationship-building skills and functional attributes like marketing and business acumen are additionally essential (</w:t>
      </w:r>
      <w:r>
        <w:rPr>
          <w:rFonts w:ascii="Times New Roman" w:hAnsi="Times New Roman" w:cs="Times New Roman"/>
          <w:color w:val="000000" w:themeColor="text1"/>
          <w:sz w:val="24"/>
          <w:szCs w:val="24"/>
          <w:shd w:val="clear" w:color="auto" w:fill="FFFFFF"/>
          <w14:textFill>
            <w14:solidFill>
              <w14:schemeClr w14:val="tx1"/>
            </w14:solidFill>
          </w14:textFill>
        </w:rPr>
        <w:t>Neupane and Khanal, 2022</w:t>
      </w:r>
      <w:r>
        <w:rPr>
          <w:rFonts w:ascii="Times New Roman" w:hAnsi="Times New Roman" w:eastAsia="Times New Roman" w:cs="Times New Roman"/>
          <w:color w:val="000000" w:themeColor="text1"/>
          <w:kern w:val="0"/>
          <w:sz w:val="24"/>
          <w:szCs w:val="24"/>
          <w14:textFill>
            <w14:solidFill>
              <w14:schemeClr w14:val="tx1"/>
            </w14:solidFill>
          </w14:textFill>
        </w:rPr>
        <w:t>). Many people get their applications accepted, and during the hiring process, their potential is acknowledged. During the interview, the HR manager goes over Mercure Liverpool Atlantic tower hotel t Hotels and assesses the applicant's potential. After the job interview, the candidate is selected for the desired position inside the company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Garavan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2021</w:t>
      </w:r>
      <w:r>
        <w:rPr>
          <w:rFonts w:ascii="Times New Roman" w:hAnsi="Times New Roman" w:eastAsia="Times New Roman" w:cs="Times New Roman"/>
          <w:color w:val="000000" w:themeColor="text1"/>
          <w:kern w:val="0"/>
          <w:sz w:val="24"/>
          <w:szCs w:val="24"/>
          <w14:textFill>
            <w14:solidFill>
              <w14:schemeClr w14:val="tx1"/>
            </w14:solidFill>
          </w14:textFill>
        </w:rPr>
        <w:t xml:space="preserve">). The candidate who best satisfies all job requirements and advances the objectives of the company is selected by management. As a customer-focused company, Mercure Liverpool Atlantic tower hotel t International assesses each of these qualities because it believes that employing new workers is the first step in retaining satisfied, driven, and devoted staff members. Businesses should prepare for recruiting and selecting staff that can work with the newest technologies since technology demands knowledge and experience. </w:t>
      </w:r>
    </w:p>
    <w:p>
      <w:pPr>
        <w:spacing w:before="240" w:after="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b/>
          <w:bCs/>
          <w:color w:val="000000" w:themeColor="text1"/>
          <w:kern w:val="0"/>
          <w:sz w:val="24"/>
          <w:szCs w:val="24"/>
          <w14:textFill>
            <w14:solidFill>
              <w14:schemeClr w14:val="tx1"/>
            </w14:solidFill>
          </w14:textFill>
        </w:rPr>
        <w:t>Training and development:</w:t>
      </w:r>
      <w:r>
        <w:rPr>
          <w:rFonts w:ascii="Times New Roman" w:hAnsi="Times New Roman" w:eastAsia="Times New Roman" w:cs="Times New Roman"/>
          <w:color w:val="000000" w:themeColor="text1"/>
          <w:kern w:val="0"/>
          <w:sz w:val="24"/>
          <w:szCs w:val="24"/>
          <w14:textFill>
            <w14:solidFill>
              <w14:schemeClr w14:val="tx1"/>
            </w14:solidFill>
          </w14:textFill>
        </w:rPr>
        <w:t> Employees of the company will get new skills and information through training sessions, which will enable them to finish duties more quickly and effectively. If employees are provided regular opportunities for advancement, they will be ready for roles at higher levels. Therefore, training and staff development is one of human resource management's main responsibilities. Mercure Liverpool Atlantic tower hotel t International recognises that a professional worker, like any other worker, has a limited skill set that needs to be updated frequently due to shifting market demands and advancements in technology. If professional firms don't upgrade their teams' skills through well-designed courses, they can't guarantee that they will have the necessary capabilities to meet future business demands. The management of Mercure Liverpool Atlantic tower hotel t International makes sure that employees are motivated since contented workers produce more (</w:t>
      </w:r>
      <w:r>
        <w:rPr>
          <w:rFonts w:ascii="Times New Roman" w:hAnsi="Times New Roman" w:cs="Times New Roman"/>
          <w:color w:val="000000" w:themeColor="text1"/>
          <w:sz w:val="24"/>
          <w:szCs w:val="24"/>
          <w:shd w:val="clear" w:color="auto" w:fill="FFFFFF"/>
          <w14:textFill>
            <w14:solidFill>
              <w14:schemeClr w14:val="tx1"/>
            </w14:solidFill>
          </w14:textFill>
        </w:rPr>
        <w:t>Friedman, 2019</w:t>
      </w:r>
      <w:r>
        <w:rPr>
          <w:rFonts w:ascii="Times New Roman" w:hAnsi="Times New Roman" w:eastAsia="Times New Roman" w:cs="Times New Roman"/>
          <w:color w:val="000000" w:themeColor="text1"/>
          <w:kern w:val="0"/>
          <w:sz w:val="24"/>
          <w:szCs w:val="24"/>
          <w14:textFill>
            <w14:solidFill>
              <w14:schemeClr w14:val="tx1"/>
            </w14:solidFill>
          </w14:textFill>
        </w:rPr>
        <w:t>). In Addition, employees must be given a suitable appraisal to assist the human resources department in identifying areas for improvement. It is appropriate to reward personnel who have met management goals. Mercure Liverpool Atlantic tower hotel t International, for example, carefully selects applicants to ensure productivity and competitiveness in today's hospitality sector. They must assess new applications. However, the human resources manager at Mercure Liverpool Atlantic tower hotel t International ensures that he is aware of the advantages that salespeople have and understands how to capitalise on such advantages (</w:t>
      </w:r>
      <w:r>
        <w:rPr>
          <w:rFonts w:ascii="Times New Roman" w:hAnsi="Times New Roman" w:cs="Times New Roman"/>
          <w:color w:val="000000" w:themeColor="text1"/>
          <w:sz w:val="24"/>
          <w:szCs w:val="24"/>
          <w:shd w:val="clear" w:color="auto" w:fill="FFFFFF"/>
          <w14:textFill>
            <w14:solidFill>
              <w14:schemeClr w14:val="tx1"/>
            </w14:solidFill>
          </w14:textFill>
        </w:rPr>
        <w:t>Khalimova, 2020</w:t>
      </w:r>
      <w:r>
        <w:rPr>
          <w:rFonts w:ascii="Times New Roman" w:hAnsi="Times New Roman" w:eastAsia="Times New Roman" w:cs="Times New Roman"/>
          <w:color w:val="000000" w:themeColor="text1"/>
          <w:kern w:val="0"/>
          <w:sz w:val="24"/>
          <w:szCs w:val="24"/>
          <w14:textFill>
            <w14:solidFill>
              <w14:schemeClr w14:val="tx1"/>
            </w14:solidFill>
          </w14:textFill>
        </w:rPr>
        <w:t xml:space="preserve">). The story does not finish with admission; training is following. A sales team's performance is determined by how optimistic and upbeat they are. </w:t>
      </w:r>
    </w:p>
    <w:p>
      <w:pPr>
        <w:spacing w:before="240" w:line="360" w:lineRule="auto"/>
        <w:jc w:val="both"/>
        <w:rPr>
          <w:rFonts w:ascii="Times New Roman" w:hAnsi="Times New Roman" w:eastAsia="Times New Roman" w:cs="Times New Roman"/>
          <w:color w:val="000000" w:themeColor="text1"/>
          <w:kern w:val="0"/>
          <w:sz w:val="24"/>
          <w:szCs w:val="24"/>
          <w14:textFill>
            <w14:solidFill>
              <w14:schemeClr w14:val="tx1"/>
            </w14:solidFill>
          </w14:textFill>
        </w:rPr>
      </w:pPr>
      <w:r>
        <w:rPr>
          <w:rFonts w:ascii="Times New Roman" w:hAnsi="Times New Roman" w:eastAsia="Times New Roman" w:cs="Times New Roman"/>
          <w:b/>
          <w:bCs/>
          <w:color w:val="000000" w:themeColor="text1"/>
          <w:kern w:val="0"/>
          <w:sz w:val="24"/>
          <w:szCs w:val="24"/>
          <w14:textFill>
            <w14:solidFill>
              <w14:schemeClr w14:val="tx1"/>
            </w14:solidFill>
          </w14:textFill>
        </w:rPr>
        <w:t>Compensation:</w:t>
      </w:r>
      <w:r>
        <w:rPr>
          <w:rFonts w:ascii="Times New Roman" w:hAnsi="Times New Roman" w:eastAsia="Times New Roman" w:cs="Times New Roman"/>
          <w:color w:val="000000" w:themeColor="text1"/>
          <w:kern w:val="0"/>
          <w:sz w:val="24"/>
          <w:szCs w:val="24"/>
          <w14:textFill>
            <w14:solidFill>
              <w14:schemeClr w14:val="tx1"/>
            </w14:solidFill>
          </w14:textFill>
        </w:rPr>
        <w:t> People are also drawn to companies that offer high compensation for the tasks they do. In order to motivate staff members to achieve better, the HR manager also offers incentives like bonuses, profit-sharing, and pay raises. It is vital for the company to acknowledge that workers have personal ambitions they would like to see fulfilled in addition to fulfilling Mercure Liverpool Atlantic tower hotel t International's requirements and objectives. However, many people consider looking for a new career at this time if their current one is not fulfilling them. The HR department needs to come up with strategies to retain staff members (</w:t>
      </w:r>
      <w:r>
        <w:rPr>
          <w:rFonts w:ascii="Times New Roman" w:hAnsi="Times New Roman" w:cs="Times New Roman"/>
          <w:color w:val="000000" w:themeColor="text1"/>
          <w:sz w:val="24"/>
          <w:szCs w:val="24"/>
          <w:shd w:val="clear" w:color="auto" w:fill="FFFFFF"/>
          <w14:textFill>
            <w14:solidFill>
              <w14:schemeClr w14:val="tx1"/>
            </w14:solidFill>
          </w14:textFill>
        </w:rPr>
        <w:t>Gehrels and Suleri, 2016</w:t>
      </w:r>
      <w:r>
        <w:rPr>
          <w:rFonts w:ascii="Times New Roman" w:hAnsi="Times New Roman" w:eastAsia="Times New Roman" w:cs="Times New Roman"/>
          <w:color w:val="000000" w:themeColor="text1"/>
          <w:kern w:val="0"/>
          <w:sz w:val="24"/>
          <w:szCs w:val="24"/>
          <w14:textFill>
            <w14:solidFill>
              <w14:schemeClr w14:val="tx1"/>
            </w14:solidFill>
          </w14:textFill>
        </w:rPr>
        <w:t>). Likewise, developing a comfortable work atmosphere is one of these ways. Employee rewards and pay are further options that could be considered. By reward, the hotel means expressing appreciation for the employee's contributions. Mercure Liverpool Atlantic tower hotel t International hires long-term employees in order to leverage their knowledge and experience. They improve culinary products to deliver a better experience for their customers (</w:t>
      </w:r>
      <w:r>
        <w:rPr>
          <w:rFonts w:ascii="Times New Roman" w:hAnsi="Times New Roman" w:cs="Times New Roman"/>
          <w:color w:val="000000" w:themeColor="text1"/>
          <w:sz w:val="24"/>
          <w:szCs w:val="24"/>
          <w:shd w:val="clear" w:color="auto" w:fill="FFFFFF"/>
          <w14:textFill>
            <w14:solidFill>
              <w14:schemeClr w14:val="tx1"/>
            </w14:solidFill>
          </w14:textFill>
        </w:rPr>
        <w:t xml:space="preserve">Krupskyi </w:t>
      </w:r>
      <w:r>
        <w:rPr>
          <w:rFonts w:ascii="Times New Roman" w:hAnsi="Times New Roman" w:cs="Times New Roman"/>
          <w:i/>
          <w:color w:val="000000" w:themeColor="text1"/>
          <w:sz w:val="24"/>
          <w:szCs w:val="24"/>
          <w:shd w:val="clear" w:color="auto" w:fill="FFFFFF"/>
          <w14:textFill>
            <w14:solidFill>
              <w14:schemeClr w14:val="tx1"/>
            </w14:solidFill>
          </w14:textFill>
        </w:rPr>
        <w:t>et al.,</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2019</w:t>
      </w:r>
      <w:r>
        <w:rPr>
          <w:rFonts w:ascii="Times New Roman" w:hAnsi="Times New Roman" w:eastAsia="Times New Roman" w:cs="Times New Roman"/>
          <w:color w:val="000000" w:themeColor="text1"/>
          <w:kern w:val="0"/>
          <w:sz w:val="24"/>
          <w:szCs w:val="24"/>
          <w14:textFill>
            <w14:solidFill>
              <w14:schemeClr w14:val="tx1"/>
            </w14:solidFill>
          </w14:textFill>
        </w:rPr>
        <w:t xml:space="preserve">). </w:t>
      </w:r>
    </w:p>
    <w:p>
      <w:pPr>
        <w:pStyle w:val="2"/>
        <w:spacing w:before="240" w:line="360" w:lineRule="auto"/>
        <w:jc w:val="both"/>
        <w:rPr>
          <w:rFonts w:cs="Times New Roman"/>
          <w:szCs w:val="24"/>
        </w:rPr>
      </w:pPr>
      <w:bookmarkStart w:id="2" w:name="_Toc166507811"/>
      <w:r>
        <w:rPr>
          <w:rFonts w:cs="Times New Roman"/>
          <w:szCs w:val="24"/>
        </w:rPr>
        <w:t>Conclusion</w:t>
      </w:r>
      <w:bookmarkEnd w:id="2"/>
      <w:r>
        <w:rPr>
          <w:rFonts w:cs="Times New Roman"/>
          <w:szCs w:val="24"/>
        </w:rPr>
        <w:t xml:space="preserve"> </w:t>
      </w:r>
    </w:p>
    <w:p>
      <w:pPr>
        <w:spacing w:before="240" w:after="0" w:line="360" w:lineRule="auto"/>
        <w:jc w:val="both"/>
        <w:rPr>
          <w:rFonts w:ascii="Times New Roman" w:hAnsi="Times New Roman" w:eastAsia="Times New Roman" w:cs="Times New Roman"/>
          <w:kern w:val="0"/>
          <w:sz w:val="24"/>
          <w:szCs w:val="24"/>
        </w:rPr>
      </w:pPr>
      <w:r>
        <w:rPr>
          <w:rFonts w:ascii="Times New Roman" w:hAnsi="Times New Roman" w:eastAsia="Times New Roman" w:cs="Times New Roman"/>
          <w:kern w:val="0"/>
          <w:sz w:val="24"/>
          <w:szCs w:val="24"/>
        </w:rPr>
        <w:t xml:space="preserve">Mercure Liverpool Atlantic tower hotel t International's human resources department prioritises employees' experiences and relationships with their employers. In the hotel industry, the human resources department is responsible for personnel management and teamwork. Mercure Liverpool Atlantic tower hotel t International Company's aim is to be the global leader in the lodging industry and the premier provider of first-rate hospitality services. Mercure Liverpool Atlantic tower hotel t has introduced the "One Yield" method to revenue management. This technique allows them to monitor a variety of aspects, including inventory levels, demand projections, and a complete analysis of each transaction. Furthermore, Mercure Liverpool Atlantic tower hotel t International engages long-term employees to benefit from their knowledge and experience. To provide a better experience for its customers, they expand the menu options. </w:t>
      </w:r>
      <w:r>
        <w:rPr>
          <w:rFonts w:ascii="Times New Roman" w:hAnsi="Times New Roman" w:cs="Times New Roman"/>
          <w:sz w:val="24"/>
          <w:szCs w:val="24"/>
        </w:rPr>
        <w:br w:type="page"/>
      </w:r>
    </w:p>
    <w:p>
      <w:pPr>
        <w:pStyle w:val="2"/>
        <w:spacing w:before="240" w:line="360" w:lineRule="auto"/>
        <w:jc w:val="both"/>
        <w:rPr>
          <w:rFonts w:cs="Times New Roman"/>
          <w:szCs w:val="24"/>
        </w:rPr>
      </w:pPr>
      <w:bookmarkStart w:id="3" w:name="_Toc166507812"/>
      <w:r>
        <w:rPr>
          <w:rFonts w:cs="Times New Roman"/>
          <w:szCs w:val="24"/>
        </w:rPr>
        <w:t>References</w:t>
      </w:r>
      <w:bookmarkEnd w:id="3"/>
      <w:r>
        <w:rPr>
          <w:rFonts w:cs="Times New Roman"/>
          <w:szCs w:val="24"/>
        </w:rPr>
        <w:t xml:space="preserve"> </w:t>
      </w:r>
    </w:p>
    <w:p>
      <w:pPr>
        <w:ind w:left="720" w:hanging="720"/>
        <w:rPr>
          <w:rFonts w:ascii="Times New Roman" w:hAnsi="Times New Roman" w:cs="Times New Roman"/>
          <w:sz w:val="24"/>
          <w:szCs w:val="24"/>
        </w:rPr>
      </w:pPr>
    </w:p>
    <w:p>
      <w:pPr>
        <w:ind w:left="720" w:hanging="720"/>
        <w:rPr>
          <w:rFonts w:ascii="Times New Roman" w:hAnsi="Times New Roman" w:cs="Times New Roman"/>
          <w:sz w:val="24"/>
          <w:szCs w:val="24"/>
        </w:rPr>
      </w:pP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Boxall, P., 2018. The development of strategic HRM: reflections on a 30-year journey. </w:t>
      </w:r>
      <w:r>
        <w:rPr>
          <w:rFonts w:ascii="Times New Roman" w:hAnsi="Times New Roman" w:cs="Times New Roman"/>
          <w:i/>
          <w:iCs/>
          <w:sz w:val="24"/>
          <w:szCs w:val="24"/>
          <w:shd w:val="clear" w:color="auto" w:fill="FFFFFF"/>
        </w:rPr>
        <w:t>Labour &amp; Industry: a journal of the social and economic relations of work</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28</w:t>
      </w:r>
      <w:r>
        <w:rPr>
          <w:rFonts w:ascii="Times New Roman" w:hAnsi="Times New Roman" w:cs="Times New Roman"/>
          <w:sz w:val="24"/>
          <w:szCs w:val="24"/>
          <w:shd w:val="clear" w:color="auto" w:fill="FFFFFF"/>
        </w:rPr>
        <w:t>(1), pp.21-30.</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Chen, W. and Tabari, S., 2017. A study of negative customer online reviews and managerial responses on social media—case study of the Mercure Liverpool Atlantic tower hotel t hotel group in Beijing. </w:t>
      </w:r>
      <w:r>
        <w:rPr>
          <w:rFonts w:ascii="Times New Roman" w:hAnsi="Times New Roman" w:cs="Times New Roman"/>
          <w:i/>
          <w:iCs/>
          <w:color w:val="222222"/>
          <w:sz w:val="24"/>
          <w:szCs w:val="24"/>
          <w:shd w:val="clear" w:color="auto" w:fill="FFFFFF"/>
        </w:rPr>
        <w:t>Journal of Marketing and Consumer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41</w:t>
      </w:r>
      <w:r>
        <w:rPr>
          <w:rFonts w:ascii="Times New Roman" w:hAnsi="Times New Roman" w:cs="Times New Roman"/>
          <w:color w:val="222222"/>
          <w:sz w:val="24"/>
          <w:szCs w:val="24"/>
          <w:shd w:val="clear" w:color="auto" w:fill="FFFFFF"/>
        </w:rPr>
        <w:t>, pp.53-64.</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Dixit, R. and Sinha, V., 2021. Training as a strategic HRM tool to foster employee development in SMEs. In </w:t>
      </w:r>
      <w:r>
        <w:rPr>
          <w:rFonts w:ascii="Times New Roman" w:hAnsi="Times New Roman" w:cs="Times New Roman"/>
          <w:i/>
          <w:iCs/>
          <w:sz w:val="24"/>
          <w:szCs w:val="24"/>
          <w:shd w:val="clear" w:color="auto" w:fill="FFFFFF"/>
        </w:rPr>
        <w:t>Handbook of Research on Strategies and Interventions to Mitigate COVID-19 Impact on SMEs</w:t>
      </w:r>
      <w:r>
        <w:rPr>
          <w:rFonts w:ascii="Times New Roman" w:hAnsi="Times New Roman" w:cs="Times New Roman"/>
          <w:sz w:val="24"/>
          <w:szCs w:val="24"/>
          <w:shd w:val="clear" w:color="auto" w:fill="FFFFFF"/>
        </w:rPr>
        <w:t> (pp. 609-628). IGI Global.</w:t>
      </w:r>
    </w:p>
    <w:p>
      <w:pPr>
        <w:spacing w:line="360" w:lineRule="auto"/>
        <w:ind w:left="720" w:hanging="720"/>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Friedman, B.A., 2019. Hospitality, tourism, and events industry competency model: Human resource management implications. In </w:t>
      </w:r>
      <w:r>
        <w:rPr>
          <w:rFonts w:ascii="Times New Roman" w:hAnsi="Times New Roman" w:cs="Times New Roman"/>
          <w:i/>
          <w:iCs/>
          <w:sz w:val="24"/>
          <w:szCs w:val="24"/>
          <w:shd w:val="clear" w:color="auto" w:fill="FFFFFF"/>
        </w:rPr>
        <w:t>Strategic Innovative Marketing and Tourism: 7th ICSIMAT, Athenian Riviera, Greece, 2018</w:t>
      </w:r>
      <w:r>
        <w:rPr>
          <w:rFonts w:ascii="Times New Roman" w:hAnsi="Times New Roman" w:cs="Times New Roman"/>
          <w:sz w:val="24"/>
          <w:szCs w:val="24"/>
          <w:shd w:val="clear" w:color="auto" w:fill="FFFFFF"/>
        </w:rPr>
        <w:t> (pp. 49-56). Springer International Publishing.</w:t>
      </w:r>
    </w:p>
    <w:p>
      <w:pPr>
        <w:spacing w:line="360" w:lineRule="auto"/>
        <w:ind w:left="720" w:hanging="720"/>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Gagić, S. and Jovičić-Vuković, A., 2017, June. BEST HUMAN RECOURCES PRACTICES IN THE HOTEL INDUSTRY. In </w:t>
      </w:r>
      <w:r>
        <w:rPr>
          <w:rFonts w:ascii="Times New Roman" w:hAnsi="Times New Roman" w:cs="Times New Roman"/>
          <w:i/>
          <w:iCs/>
          <w:sz w:val="24"/>
          <w:szCs w:val="24"/>
          <w:shd w:val="clear" w:color="auto" w:fill="FFFFFF"/>
        </w:rPr>
        <w:t>Tourism International Scientific Conference Vrnjačka Banja-TISC</w:t>
      </w:r>
      <w:r>
        <w:rPr>
          <w:rFonts w:ascii="Times New Roman" w:hAnsi="Times New Roman" w:cs="Times New Roman"/>
          <w:sz w:val="24"/>
          <w:szCs w:val="24"/>
          <w:shd w:val="clear" w:color="auto" w:fill="FFFFFF"/>
        </w:rPr>
        <w:t> (Vol. 2, No. 1, pp. 113-131).</w:t>
      </w:r>
    </w:p>
    <w:p>
      <w:pPr>
        <w:spacing w:line="360" w:lineRule="auto"/>
        <w:ind w:left="720" w:hanging="720"/>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Garavan, T., Matthews-Smith, G., Gill, A.M. and O’Brien, F., 2021. Strategic talent management in the hospitality industry. In </w:t>
      </w:r>
      <w:r>
        <w:rPr>
          <w:rFonts w:ascii="Times New Roman" w:hAnsi="Times New Roman" w:cs="Times New Roman"/>
          <w:i/>
          <w:iCs/>
          <w:sz w:val="24"/>
          <w:szCs w:val="24"/>
          <w:shd w:val="clear" w:color="auto" w:fill="FFFFFF"/>
        </w:rPr>
        <w:t>Talent management innovations in the international hospitality industry</w:t>
      </w:r>
      <w:r>
        <w:rPr>
          <w:rFonts w:ascii="Times New Roman" w:hAnsi="Times New Roman" w:cs="Times New Roman"/>
          <w:sz w:val="24"/>
          <w:szCs w:val="24"/>
          <w:shd w:val="clear" w:color="auto" w:fill="FFFFFF"/>
        </w:rPr>
        <w:t> (pp. 9-30). Emerald Publishing Limited.</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Garavan, T., Watson, S., Carbery, R. and O’Brien, F., 2016. The antecedents of leadership development practices in SMEs: The influence of HRM strategy and practice. </w:t>
      </w:r>
      <w:r>
        <w:rPr>
          <w:rFonts w:ascii="Times New Roman" w:hAnsi="Times New Roman" w:cs="Times New Roman"/>
          <w:i/>
          <w:iCs/>
          <w:sz w:val="24"/>
          <w:szCs w:val="24"/>
          <w:shd w:val="clear" w:color="auto" w:fill="FFFFFF"/>
        </w:rPr>
        <w:t>International Small Business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34</w:t>
      </w:r>
      <w:r>
        <w:rPr>
          <w:rFonts w:ascii="Times New Roman" w:hAnsi="Times New Roman" w:cs="Times New Roman"/>
          <w:sz w:val="24"/>
          <w:szCs w:val="24"/>
          <w:shd w:val="clear" w:color="auto" w:fill="FFFFFF"/>
        </w:rPr>
        <w:t>(6), pp.870-890.</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Gehrels, S. and Suleri, J., 2016. Diversity and inclusion as indicators of sustainable human resources management in the international hospitality industry. </w:t>
      </w:r>
      <w:r>
        <w:rPr>
          <w:rFonts w:ascii="Times New Roman" w:hAnsi="Times New Roman" w:cs="Times New Roman"/>
          <w:i/>
          <w:iCs/>
          <w:sz w:val="24"/>
          <w:szCs w:val="24"/>
          <w:shd w:val="clear" w:color="auto" w:fill="FFFFFF"/>
        </w:rPr>
        <w:t>Research in Hospitality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(1), pp.61-67.</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Hassanein, F. and Özgit, H., 2022. Sustaining human resources through talent management strategies and employee engagement in the Middle East hotel industry. </w:t>
      </w:r>
      <w:r>
        <w:rPr>
          <w:rFonts w:ascii="Times New Roman" w:hAnsi="Times New Roman" w:cs="Times New Roman"/>
          <w:i/>
          <w:iCs/>
          <w:sz w:val="24"/>
          <w:szCs w:val="24"/>
          <w:shd w:val="clear" w:color="auto" w:fill="FFFFFF"/>
        </w:rPr>
        <w:t>Sustainability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14</w:t>
      </w:r>
      <w:r>
        <w:rPr>
          <w:rFonts w:ascii="Times New Roman" w:hAnsi="Times New Roman" w:cs="Times New Roman"/>
          <w:sz w:val="24"/>
          <w:szCs w:val="24"/>
          <w:shd w:val="clear" w:color="auto" w:fill="FFFFFF"/>
        </w:rPr>
        <w:t>(22), p.15365.</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Khalimova, N.J., 2020. Analysis of foreign experience in hotel career enhancement programs. </w:t>
      </w:r>
      <w:r>
        <w:rPr>
          <w:rFonts w:ascii="Times New Roman" w:hAnsi="Times New Roman" w:cs="Times New Roman"/>
          <w:i/>
          <w:iCs/>
          <w:sz w:val="24"/>
          <w:szCs w:val="24"/>
          <w:shd w:val="clear" w:color="auto" w:fill="FFFFFF"/>
        </w:rPr>
        <w:t>Central Asian Problems of Modern Science and Education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2020</w:t>
      </w:r>
      <w:r>
        <w:rPr>
          <w:rFonts w:ascii="Times New Roman" w:hAnsi="Times New Roman" w:cs="Times New Roman"/>
          <w:sz w:val="24"/>
          <w:szCs w:val="24"/>
          <w:shd w:val="clear" w:color="auto" w:fill="FFFFFF"/>
        </w:rPr>
        <w:t>(2), pp.3-14.</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Khalimova, N.J., 2020. Analysis of foreign experience in hotel career enhancement programs. </w:t>
      </w:r>
      <w:r>
        <w:rPr>
          <w:rFonts w:ascii="Times New Roman" w:hAnsi="Times New Roman" w:cs="Times New Roman"/>
          <w:i/>
          <w:iCs/>
          <w:color w:val="222222"/>
          <w:sz w:val="24"/>
          <w:szCs w:val="24"/>
          <w:shd w:val="clear" w:color="auto" w:fill="FFFFFF"/>
        </w:rPr>
        <w:t>Central Asian Problems of Modern Science and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2020</w:t>
      </w:r>
      <w:r>
        <w:rPr>
          <w:rFonts w:ascii="Times New Roman" w:hAnsi="Times New Roman" w:cs="Times New Roman"/>
          <w:color w:val="222222"/>
          <w:sz w:val="24"/>
          <w:szCs w:val="24"/>
          <w:shd w:val="clear" w:color="auto" w:fill="FFFFFF"/>
        </w:rPr>
        <w:t>(2), pp.3-14.</w:t>
      </w:r>
    </w:p>
    <w:p>
      <w:pPr>
        <w:spacing w:line="360" w:lineRule="auto"/>
        <w:ind w:left="720" w:hanging="720"/>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Krupskyi, O.P., Dzhusov, O., Meshko, N., Britchenko, I. and Prytykin, A., 2019. Key sources when formulating competitive advantages for hotel chains. </w:t>
      </w:r>
      <w:r>
        <w:rPr>
          <w:rFonts w:ascii="Times New Roman" w:hAnsi="Times New Roman" w:cs="Times New Roman"/>
          <w:i/>
          <w:iCs/>
          <w:sz w:val="24"/>
          <w:szCs w:val="24"/>
          <w:shd w:val="clear" w:color="auto" w:fill="FFFFFF"/>
        </w:rPr>
        <w:t>Tourism: An International Interdisciplinary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67</w:t>
      </w:r>
      <w:r>
        <w:rPr>
          <w:rFonts w:ascii="Times New Roman" w:hAnsi="Times New Roman" w:cs="Times New Roman"/>
          <w:sz w:val="24"/>
          <w:szCs w:val="24"/>
          <w:shd w:val="clear" w:color="auto" w:fill="FFFFFF"/>
        </w:rPr>
        <w:t>(1), pp.34-46.</w:t>
      </w:r>
    </w:p>
    <w:p>
      <w:pPr>
        <w:spacing w:line="360" w:lineRule="auto"/>
        <w:ind w:left="720" w:hanging="720"/>
        <w:jc w:val="both"/>
        <w:rPr>
          <w:rFonts w:ascii="Times New Roman" w:hAnsi="Times New Roman" w:cs="Times New Roman"/>
          <w:bCs/>
          <w:sz w:val="24"/>
          <w:szCs w:val="24"/>
          <w:shd w:val="clear" w:color="auto" w:fill="FFFFFF"/>
        </w:rPr>
      </w:pPr>
      <w:r>
        <w:rPr>
          <w:rFonts w:ascii="Times New Roman" w:hAnsi="Times New Roman" w:cs="Times New Roman"/>
          <w:bCs/>
          <w:sz w:val="24"/>
          <w:szCs w:val="24"/>
        </w:rPr>
        <w:t xml:space="preserve">Mercure Liverpool Atlantic tower hotel  International, 2019. Mercure Liverpool Atlantic tower hotel t International Opens Doors To Its 7,000th Property. [Online] Available at: </w:t>
      </w:r>
      <w:r>
        <w:fldChar w:fldCharType="begin"/>
      </w:r>
      <w:r>
        <w:instrText xml:space="preserve"> HYPERLINK "https://marriott.gcs-web.com/node/28931/pdf" </w:instrText>
      </w:r>
      <w:r>
        <w:fldChar w:fldCharType="separate"/>
      </w:r>
      <w:r>
        <w:rPr>
          <w:rStyle w:val="14"/>
          <w:rFonts w:ascii="Times New Roman" w:hAnsi="Times New Roman" w:cs="Times New Roman"/>
          <w:bCs/>
          <w:sz w:val="24"/>
          <w:szCs w:val="24"/>
        </w:rPr>
        <w:t>https://Mercure Liverpool Atlantic tower hotel t.gcs-web.com/node/28931/pdf</w:t>
      </w:r>
      <w:r>
        <w:rPr>
          <w:rStyle w:val="14"/>
          <w:rFonts w:ascii="Times New Roman" w:hAnsi="Times New Roman" w:cs="Times New Roman"/>
          <w:bCs/>
          <w:sz w:val="24"/>
          <w:szCs w:val="24"/>
        </w:rPr>
        <w:fldChar w:fldCharType="end"/>
      </w:r>
      <w:r>
        <w:rPr>
          <w:rFonts w:ascii="Times New Roman" w:hAnsi="Times New Roman" w:cs="Times New Roman"/>
          <w:bCs/>
          <w:sz w:val="24"/>
          <w:szCs w:val="24"/>
        </w:rPr>
        <w:t xml:space="preserve"> [Accessed on 13th May’24] </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Nastase, M., Bibu, N.I.C.O.L.A.E., Munteanu, A.I., Mircioi, I. and Florescu, M.S., 2019. The specific elements of strategic human resources management for competitive business development. </w:t>
      </w:r>
      <w:r>
        <w:rPr>
          <w:rFonts w:ascii="Times New Roman" w:hAnsi="Times New Roman" w:cs="Times New Roman"/>
          <w:i/>
          <w:iCs/>
          <w:sz w:val="24"/>
          <w:szCs w:val="24"/>
          <w:shd w:val="clear" w:color="auto" w:fill="FFFFFF"/>
        </w:rPr>
        <w:t>Industria Textila</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70</w:t>
      </w:r>
      <w:r>
        <w:rPr>
          <w:rFonts w:ascii="Times New Roman" w:hAnsi="Times New Roman" w:cs="Times New Roman"/>
          <w:sz w:val="24"/>
          <w:szCs w:val="24"/>
          <w:shd w:val="clear" w:color="auto" w:fill="FFFFFF"/>
        </w:rPr>
        <w:t>(6), pp.579-586.</w:t>
      </w:r>
    </w:p>
    <w:p>
      <w:pPr>
        <w:spacing w:line="360" w:lineRule="auto"/>
        <w:ind w:left="720" w:hanging="720"/>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Neupane, R. and Khanal, T.R., 2022. Evaluation of The Impacts of Training on Employee Performance in The UK Hotel Industry: An Analysis of Employees’ Perspectives at Mercure Liverpool Atlantic tower hotel t International. </w:t>
      </w:r>
      <w:r>
        <w:rPr>
          <w:rFonts w:ascii="Times New Roman" w:hAnsi="Times New Roman" w:cs="Times New Roman"/>
          <w:i/>
          <w:iCs/>
          <w:sz w:val="24"/>
          <w:szCs w:val="24"/>
          <w:shd w:val="clear" w:color="auto" w:fill="FFFFFF"/>
        </w:rPr>
        <w:t>International Journal of Research-GRANTHAALAYAH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10</w:t>
      </w:r>
      <w:r>
        <w:rPr>
          <w:rFonts w:ascii="Times New Roman" w:hAnsi="Times New Roman" w:cs="Times New Roman"/>
          <w:sz w:val="24"/>
          <w:szCs w:val="24"/>
          <w:shd w:val="clear" w:color="auto" w:fill="FFFFFF"/>
        </w:rPr>
        <w:t>(3), pp.57-85.</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Neupane, R. and Khanal, T.R., 2022. Evaluation of The Impacts of Training on Employee Performance in The UK Hotel Industry: An Analysis of Employees’ Perspectives at Mercure Liverpool Atlantic tower hotel t International. </w:t>
      </w:r>
      <w:r>
        <w:rPr>
          <w:rFonts w:ascii="Times New Roman" w:hAnsi="Times New Roman" w:cs="Times New Roman"/>
          <w:i/>
          <w:iCs/>
          <w:color w:val="222222"/>
          <w:sz w:val="24"/>
          <w:szCs w:val="24"/>
          <w:shd w:val="clear" w:color="auto" w:fill="FFFFFF"/>
        </w:rPr>
        <w:t>International Journal of Research-GRANTHAALAYAH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(3), pp.57-85.</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Paauwe, J. and Boon, C., 2018. Strategic HRM: A critical review. </w:t>
      </w:r>
      <w:r>
        <w:rPr>
          <w:rFonts w:ascii="Times New Roman" w:hAnsi="Times New Roman" w:cs="Times New Roman"/>
          <w:i/>
          <w:iCs/>
          <w:sz w:val="24"/>
          <w:szCs w:val="24"/>
          <w:shd w:val="clear" w:color="auto" w:fill="FFFFFF"/>
        </w:rPr>
        <w:t>Human resource management</w:t>
      </w:r>
      <w:r>
        <w:rPr>
          <w:rFonts w:ascii="Times New Roman" w:hAnsi="Times New Roman" w:cs="Times New Roman"/>
          <w:sz w:val="24"/>
          <w:szCs w:val="24"/>
          <w:shd w:val="clear" w:color="auto" w:fill="FFFFFF"/>
        </w:rPr>
        <w:t>, pp.49-73.</w:t>
      </w:r>
    </w:p>
    <w:p>
      <w:pPr>
        <w:spacing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Piwowar-Sulej, K., 2021. Human resources development as an element of sustainable HRM–with the focus on production engineers. </w:t>
      </w:r>
      <w:r>
        <w:rPr>
          <w:rFonts w:ascii="Times New Roman" w:hAnsi="Times New Roman" w:cs="Times New Roman"/>
          <w:i/>
          <w:iCs/>
          <w:color w:val="222222"/>
          <w:sz w:val="24"/>
          <w:szCs w:val="24"/>
          <w:shd w:val="clear" w:color="auto" w:fill="FFFFFF"/>
        </w:rPr>
        <w:t>Journal of cleaner production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278</w:t>
      </w:r>
      <w:r>
        <w:rPr>
          <w:rFonts w:ascii="Times New Roman" w:hAnsi="Times New Roman" w:cs="Times New Roman"/>
          <w:color w:val="222222"/>
          <w:sz w:val="24"/>
          <w:szCs w:val="24"/>
          <w:shd w:val="clear" w:color="auto" w:fill="FFFFFF"/>
        </w:rPr>
        <w:t>, p.124008.</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Qadri, M.A., Ahsan, K.D.L., Hashmi, S. and FUUAST, K., 2016. A Study of Cross Cultural Communication Strategy: Case of Mercure Liverpool Atlantic tower hotel t Hotels &amp; Resorts. </w:t>
      </w:r>
      <w:r>
        <w:rPr>
          <w:rFonts w:ascii="Times New Roman" w:hAnsi="Times New Roman" w:cs="Times New Roman"/>
          <w:i/>
          <w:iCs/>
          <w:sz w:val="24"/>
          <w:szCs w:val="24"/>
          <w:shd w:val="clear" w:color="auto" w:fill="FFFFFF"/>
        </w:rPr>
        <w:t>environment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19</w:t>
      </w:r>
      <w:r>
        <w:rPr>
          <w:rFonts w:ascii="Times New Roman" w:hAnsi="Times New Roman" w:cs="Times New Roman"/>
          <w:sz w:val="24"/>
          <w:szCs w:val="24"/>
          <w:shd w:val="clear" w:color="auto" w:fill="FFFFFF"/>
        </w:rPr>
        <w:t>.</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Sarvaiya, H., Eweje, G. and Arrowsmith, J., 2018. The roles of HRM in CSR: strategic partnership or operational support?. </w:t>
      </w:r>
      <w:r>
        <w:rPr>
          <w:rFonts w:ascii="Times New Roman" w:hAnsi="Times New Roman" w:cs="Times New Roman"/>
          <w:i/>
          <w:iCs/>
          <w:sz w:val="24"/>
          <w:szCs w:val="24"/>
          <w:shd w:val="clear" w:color="auto" w:fill="FFFFFF"/>
        </w:rPr>
        <w:t>Journal of Business Ethics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153</w:t>
      </w:r>
      <w:r>
        <w:rPr>
          <w:rFonts w:ascii="Times New Roman" w:hAnsi="Times New Roman" w:cs="Times New Roman"/>
          <w:sz w:val="24"/>
          <w:szCs w:val="24"/>
          <w:shd w:val="clear" w:color="auto" w:fill="FFFFFF"/>
        </w:rPr>
        <w:t>, pp.825-837.</w:t>
      </w:r>
    </w:p>
    <w:p>
      <w:pPr>
        <w:spacing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Storey, J., Ulrich, D. and Wright, P.M., 2019. </w:t>
      </w:r>
      <w:r>
        <w:rPr>
          <w:rFonts w:ascii="Times New Roman" w:hAnsi="Times New Roman" w:cs="Times New Roman"/>
          <w:i/>
          <w:iCs/>
          <w:color w:val="222222"/>
          <w:sz w:val="24"/>
          <w:szCs w:val="24"/>
          <w:shd w:val="clear" w:color="auto" w:fill="FFFFFF"/>
        </w:rPr>
        <w:t>Strategic human resource management: A research overview</w:t>
      </w:r>
      <w:r>
        <w:rPr>
          <w:rFonts w:ascii="Times New Roman" w:hAnsi="Times New Roman" w:cs="Times New Roman"/>
          <w:color w:val="222222"/>
          <w:sz w:val="24"/>
          <w:szCs w:val="24"/>
          <w:shd w:val="clear" w:color="auto" w:fill="FFFFFF"/>
        </w:rPr>
        <w:t>. Routledge.</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Viitala, R., Kultalahti, S. and Kangas, H., 2017. Does strategic leadership development feature in managers’ responses to future HRM challenges?. </w:t>
      </w:r>
      <w:r>
        <w:rPr>
          <w:rFonts w:ascii="Times New Roman" w:hAnsi="Times New Roman" w:cs="Times New Roman"/>
          <w:i/>
          <w:iCs/>
          <w:sz w:val="24"/>
          <w:szCs w:val="24"/>
          <w:shd w:val="clear" w:color="auto" w:fill="FFFFFF"/>
        </w:rPr>
        <w:t>Leadership &amp; Organization Development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38</w:t>
      </w:r>
      <w:r>
        <w:rPr>
          <w:rFonts w:ascii="Times New Roman" w:hAnsi="Times New Roman" w:cs="Times New Roman"/>
          <w:sz w:val="24"/>
          <w:szCs w:val="24"/>
          <w:shd w:val="clear" w:color="auto" w:fill="FFFFFF"/>
        </w:rPr>
        <w:t>(4), pp.576-587.</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Virdanty, S.D., Nadra, N.M., Wendri, I.G.M. and Sari, P.Y.W., 2023. Human Resources Efforts to Improve Employees Performance at JW Mercure Liverpool Atlantic tower hotel t Surabaya. </w:t>
      </w:r>
      <w:r>
        <w:rPr>
          <w:rFonts w:ascii="Times New Roman" w:hAnsi="Times New Roman" w:cs="Times New Roman"/>
          <w:i/>
          <w:iCs/>
          <w:sz w:val="24"/>
          <w:szCs w:val="24"/>
          <w:shd w:val="clear" w:color="auto" w:fill="FFFFFF"/>
        </w:rPr>
        <w:t>International Journal of Glocal Tourism</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w:t>
      </w:r>
      <w:r>
        <w:rPr>
          <w:rFonts w:ascii="Times New Roman" w:hAnsi="Times New Roman" w:cs="Times New Roman"/>
          <w:sz w:val="24"/>
          <w:szCs w:val="24"/>
          <w:shd w:val="clear" w:color="auto" w:fill="FFFFFF"/>
        </w:rPr>
        <w:t>(4), pp.343-359.</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Virdanty, S.D., Nadra, N.M., Wendri, I.G.M. and Sari, P.Y.W., 2023. Human Resources Efforts to Improve Employees Performance at JW Mercure Liverpool Atlantic tower hotel t Surabaya. </w:t>
      </w:r>
      <w:r>
        <w:rPr>
          <w:rFonts w:ascii="Times New Roman" w:hAnsi="Times New Roman" w:cs="Times New Roman"/>
          <w:i/>
          <w:iCs/>
          <w:color w:val="222222"/>
          <w:sz w:val="24"/>
          <w:szCs w:val="24"/>
          <w:shd w:val="clear" w:color="auto" w:fill="FFFFFF"/>
        </w:rPr>
        <w:t>International Journal of Glocal Tourism</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(4), pp.343-359.</w:t>
      </w:r>
    </w:p>
    <w:p>
      <w:pPr>
        <w:spacing w:line="360" w:lineRule="auto"/>
        <w:ind w:left="720" w:hanging="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Wickham, M. and Wong, T., 2018. Exploring the strategies underpinning Mercure Liverpool Atlantic tower hotel t’s Rewards practices in the emerging Chinese hotel industry. In </w:t>
      </w:r>
      <w:r>
        <w:rPr>
          <w:rFonts w:ascii="Times New Roman" w:hAnsi="Times New Roman" w:cs="Times New Roman"/>
          <w:i/>
          <w:iCs/>
          <w:sz w:val="24"/>
          <w:szCs w:val="24"/>
          <w:shd w:val="clear" w:color="auto" w:fill="FFFFFF"/>
        </w:rPr>
        <w:t>The Routledge Companion to Reward Management</w:t>
      </w:r>
      <w:r>
        <w:rPr>
          <w:rFonts w:ascii="Times New Roman" w:hAnsi="Times New Roman" w:cs="Times New Roman"/>
          <w:sz w:val="24"/>
          <w:szCs w:val="24"/>
          <w:shd w:val="clear" w:color="auto" w:fill="FFFFFF"/>
        </w:rPr>
        <w:t> (pp. 358-370). Routledge.</w:t>
      </w:r>
    </w:p>
    <w:p>
      <w:pPr>
        <w:spacing w:line="360" w:lineRule="auto"/>
        <w:ind w:left="720" w:hanging="720"/>
        <w:jc w:val="both"/>
        <w:rPr>
          <w:rFonts w:ascii="Times New Roman" w:hAnsi="Times New Roman" w:cs="Times New Roman"/>
          <w:b/>
          <w:sz w:val="24"/>
          <w:szCs w:val="24"/>
          <w:shd w:val="clear" w:color="auto" w:fill="FFFFFF"/>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BC3886"/>
    <w:multiLevelType w:val="multilevel"/>
    <w:tmpl w:val="1EBC3886"/>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F2B"/>
    <w:rsid w:val="0002588D"/>
    <w:rsid w:val="00030F2B"/>
    <w:rsid w:val="000D1F68"/>
    <w:rsid w:val="000E2BC8"/>
    <w:rsid w:val="001238BB"/>
    <w:rsid w:val="00137702"/>
    <w:rsid w:val="001D4B7C"/>
    <w:rsid w:val="00242D0C"/>
    <w:rsid w:val="00267566"/>
    <w:rsid w:val="00316E55"/>
    <w:rsid w:val="00370288"/>
    <w:rsid w:val="003B0486"/>
    <w:rsid w:val="00464C1D"/>
    <w:rsid w:val="00493235"/>
    <w:rsid w:val="00503A1E"/>
    <w:rsid w:val="00527524"/>
    <w:rsid w:val="0053227E"/>
    <w:rsid w:val="00564C58"/>
    <w:rsid w:val="005C42D3"/>
    <w:rsid w:val="005D3E8F"/>
    <w:rsid w:val="005E04D5"/>
    <w:rsid w:val="005F27FB"/>
    <w:rsid w:val="0060725B"/>
    <w:rsid w:val="00765ECD"/>
    <w:rsid w:val="007B7970"/>
    <w:rsid w:val="00826C01"/>
    <w:rsid w:val="008840BB"/>
    <w:rsid w:val="008948FF"/>
    <w:rsid w:val="008F5222"/>
    <w:rsid w:val="0091367E"/>
    <w:rsid w:val="00914864"/>
    <w:rsid w:val="00925414"/>
    <w:rsid w:val="00934506"/>
    <w:rsid w:val="009700FE"/>
    <w:rsid w:val="00A561F8"/>
    <w:rsid w:val="00A87D31"/>
    <w:rsid w:val="00A92A13"/>
    <w:rsid w:val="00AC492F"/>
    <w:rsid w:val="00B55443"/>
    <w:rsid w:val="00B9057C"/>
    <w:rsid w:val="00BB2AB4"/>
    <w:rsid w:val="00BC4F21"/>
    <w:rsid w:val="00BD19EB"/>
    <w:rsid w:val="00C80C92"/>
    <w:rsid w:val="00D90AC8"/>
    <w:rsid w:val="00DD7CEE"/>
    <w:rsid w:val="00DF0599"/>
    <w:rsid w:val="00DF1BC3"/>
    <w:rsid w:val="00E35543"/>
    <w:rsid w:val="00E927F4"/>
    <w:rsid w:val="00FE7344"/>
    <w:rsid w:val="08F65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HAnsi" w:cstheme="minorBidi"/>
      <w:kern w:val="2"/>
      <w:sz w:val="22"/>
      <w:szCs w:val="22"/>
      <w:lang w:val="en-US" w:eastAsia="en-US" w:bidi="ar-SA"/>
    </w:rPr>
  </w:style>
  <w:style w:type="paragraph" w:styleId="2">
    <w:name w:val="heading 1"/>
    <w:basedOn w:val="1"/>
    <w:next w:val="1"/>
    <w:link w:val="20"/>
    <w:autoRedefine/>
    <w:qFormat/>
    <w:uiPriority w:val="9"/>
    <w:pPr>
      <w:keepNext/>
      <w:keepLines/>
      <w:numPr>
        <w:ilvl w:val="0"/>
        <w:numId w:val="1"/>
      </w:numPr>
      <w:spacing w:before="480" w:after="0"/>
      <w:outlineLvl w:val="0"/>
    </w:pPr>
    <w:rPr>
      <w:rFonts w:ascii="Times New Roman" w:hAnsi="Times New Roman" w:eastAsiaTheme="majorEastAsia" w:cstheme="majorBidi"/>
      <w:b/>
      <w:bCs/>
      <w:color w:val="000000" w:themeColor="text1"/>
      <w:sz w:val="24"/>
      <w:szCs w:val="28"/>
      <w14:textFill>
        <w14:solidFill>
          <w14:schemeClr w14:val="tx1"/>
        </w14:solidFill>
      </w14:textFill>
    </w:rPr>
  </w:style>
  <w:style w:type="paragraph" w:styleId="3">
    <w:name w:val="heading 2"/>
    <w:basedOn w:val="1"/>
    <w:link w:val="19"/>
    <w:autoRedefine/>
    <w:qFormat/>
    <w:uiPriority w:val="9"/>
    <w:pPr>
      <w:numPr>
        <w:ilvl w:val="1"/>
        <w:numId w:val="1"/>
      </w:numPr>
      <w:spacing w:before="100" w:beforeAutospacing="1" w:after="100" w:afterAutospacing="1" w:line="240" w:lineRule="auto"/>
      <w:outlineLvl w:val="1"/>
    </w:pPr>
    <w:rPr>
      <w:rFonts w:ascii="Times New Roman" w:hAnsi="Times New Roman" w:eastAsia="Times New Roman" w:cs="Times New Roman"/>
      <w:b/>
      <w:bCs/>
      <w:kern w:val="0"/>
      <w:sz w:val="36"/>
      <w:szCs w:val="36"/>
    </w:rPr>
  </w:style>
  <w:style w:type="paragraph" w:styleId="4">
    <w:name w:val="heading 3"/>
    <w:basedOn w:val="1"/>
    <w:next w:val="1"/>
    <w:link w:val="21"/>
    <w:autoRedefine/>
    <w:semiHidden/>
    <w:unhideWhenUsed/>
    <w:qFormat/>
    <w:uiPriority w:val="9"/>
    <w:pPr>
      <w:keepNext/>
      <w:keepLines/>
      <w:numPr>
        <w:ilvl w:val="2"/>
        <w:numId w:val="1"/>
      </w:numPr>
      <w:spacing w:before="200" w:after="0"/>
      <w:outlineLvl w:val="2"/>
    </w:pPr>
    <w:rPr>
      <w:rFonts w:asciiTheme="majorHAnsi" w:hAnsiTheme="majorHAnsi" w:eastAsiaTheme="majorEastAsia" w:cstheme="majorBidi"/>
      <w:b/>
      <w:bCs/>
      <w:color w:val="4472C4" w:themeColor="accent1"/>
      <w14:textFill>
        <w14:solidFill>
          <w14:schemeClr w14:val="accent1"/>
        </w14:solidFill>
      </w14:textFill>
    </w:rPr>
  </w:style>
  <w:style w:type="paragraph" w:styleId="5">
    <w:name w:val="heading 4"/>
    <w:basedOn w:val="1"/>
    <w:next w:val="1"/>
    <w:link w:val="22"/>
    <w:autoRedefine/>
    <w:semiHidden/>
    <w:unhideWhenUsed/>
    <w:qFormat/>
    <w:uiPriority w:val="9"/>
    <w:pPr>
      <w:keepNext/>
      <w:keepLines/>
      <w:numPr>
        <w:ilvl w:val="3"/>
        <w:numId w:val="1"/>
      </w:numPr>
      <w:spacing w:before="200" w:after="0"/>
      <w:outlineLvl w:val="3"/>
    </w:pPr>
    <w:rPr>
      <w:rFonts w:asciiTheme="majorHAnsi" w:hAnsiTheme="majorHAnsi" w:eastAsiaTheme="majorEastAsia" w:cstheme="majorBidi"/>
      <w:b/>
      <w:bCs/>
      <w:i/>
      <w:iCs/>
      <w:color w:val="4472C4" w:themeColor="accent1"/>
      <w14:textFill>
        <w14:solidFill>
          <w14:schemeClr w14:val="accent1"/>
        </w14:solidFill>
      </w14:textFill>
    </w:rPr>
  </w:style>
  <w:style w:type="paragraph" w:styleId="6">
    <w:name w:val="heading 5"/>
    <w:basedOn w:val="1"/>
    <w:next w:val="1"/>
    <w:link w:val="23"/>
    <w:autoRedefine/>
    <w:semiHidden/>
    <w:unhideWhenUsed/>
    <w:qFormat/>
    <w:uiPriority w:val="9"/>
    <w:pPr>
      <w:keepNext/>
      <w:keepLines/>
      <w:numPr>
        <w:ilvl w:val="4"/>
        <w:numId w:val="1"/>
      </w:numPr>
      <w:spacing w:before="200" w:after="0"/>
      <w:outlineLvl w:val="4"/>
    </w:pPr>
    <w:rPr>
      <w:rFonts w:asciiTheme="majorHAnsi" w:hAnsiTheme="majorHAnsi" w:eastAsiaTheme="majorEastAsia" w:cstheme="majorBidi"/>
      <w:color w:val="203864" w:themeColor="accent1" w:themeShade="80"/>
    </w:rPr>
  </w:style>
  <w:style w:type="paragraph" w:styleId="7">
    <w:name w:val="heading 6"/>
    <w:basedOn w:val="1"/>
    <w:next w:val="1"/>
    <w:link w:val="24"/>
    <w:autoRedefine/>
    <w:semiHidden/>
    <w:unhideWhenUsed/>
    <w:qFormat/>
    <w:uiPriority w:val="9"/>
    <w:pPr>
      <w:keepNext/>
      <w:keepLines/>
      <w:numPr>
        <w:ilvl w:val="5"/>
        <w:numId w:val="1"/>
      </w:numPr>
      <w:spacing w:before="200" w:after="0"/>
      <w:outlineLvl w:val="5"/>
    </w:pPr>
    <w:rPr>
      <w:rFonts w:asciiTheme="majorHAnsi" w:hAnsiTheme="majorHAnsi" w:eastAsiaTheme="majorEastAsia" w:cstheme="majorBidi"/>
      <w:i/>
      <w:iCs/>
      <w:color w:val="203864" w:themeColor="accent1" w:themeShade="80"/>
    </w:rPr>
  </w:style>
  <w:style w:type="paragraph" w:styleId="8">
    <w:name w:val="heading 7"/>
    <w:basedOn w:val="1"/>
    <w:next w:val="1"/>
    <w:link w:val="25"/>
    <w:autoRedefine/>
    <w:semiHidden/>
    <w:unhideWhenUsed/>
    <w:qFormat/>
    <w:uiPriority w:val="9"/>
    <w:pPr>
      <w:keepNext/>
      <w:keepLines/>
      <w:numPr>
        <w:ilvl w:val="6"/>
        <w:numId w:val="1"/>
      </w:numPr>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26"/>
    <w:autoRedefine/>
    <w:semiHidden/>
    <w:unhideWhenUsed/>
    <w:qFormat/>
    <w:uiPriority w:val="9"/>
    <w:pPr>
      <w:keepNext/>
      <w:keepLines/>
      <w:numPr>
        <w:ilvl w:val="7"/>
        <w:numId w:val="1"/>
      </w:numPr>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27"/>
    <w:autoRedefine/>
    <w:semiHidden/>
    <w:unhideWhenUsed/>
    <w:qFormat/>
    <w:uiPriority w:val="9"/>
    <w:pPr>
      <w:keepNext/>
      <w:keepLines/>
      <w:numPr>
        <w:ilvl w:val="8"/>
        <w:numId w:val="1"/>
      </w:numPr>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13">
    <w:name w:val="Balloon Text"/>
    <w:basedOn w:val="1"/>
    <w:link w:val="28"/>
    <w:autoRedefine/>
    <w:semiHidden/>
    <w:unhideWhenUsed/>
    <w:qFormat/>
    <w:uiPriority w:val="99"/>
    <w:pPr>
      <w:spacing w:after="0" w:line="240" w:lineRule="auto"/>
    </w:pPr>
    <w:rPr>
      <w:rFonts w:ascii="Tahoma" w:hAnsi="Tahoma" w:cs="Tahoma"/>
      <w:sz w:val="16"/>
      <w:szCs w:val="16"/>
    </w:rPr>
  </w:style>
  <w:style w:type="character" w:styleId="14">
    <w:name w:val="Hyperlink"/>
    <w:basedOn w:val="11"/>
    <w:autoRedefine/>
    <w:unhideWhenUsed/>
    <w:qFormat/>
    <w:uiPriority w:val="99"/>
    <w:rPr>
      <w:color w:val="0563C1" w:themeColor="hyperlink"/>
      <w:u w:val="single"/>
      <w14:textFill>
        <w14:solidFill>
          <w14:schemeClr w14:val="hlink"/>
        </w14:solidFill>
      </w14:textFill>
    </w:rPr>
  </w:style>
  <w:style w:type="paragraph" w:styleId="15">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rPr>
  </w:style>
  <w:style w:type="character" w:styleId="16">
    <w:name w:val="Strong"/>
    <w:basedOn w:val="11"/>
    <w:autoRedefine/>
    <w:qFormat/>
    <w:uiPriority w:val="22"/>
    <w:rPr>
      <w:b/>
      <w:bCs/>
    </w:rPr>
  </w:style>
  <w:style w:type="paragraph" w:styleId="17">
    <w:name w:val="toc 1"/>
    <w:basedOn w:val="1"/>
    <w:next w:val="1"/>
    <w:autoRedefine/>
    <w:unhideWhenUsed/>
    <w:qFormat/>
    <w:uiPriority w:val="39"/>
    <w:pPr>
      <w:spacing w:after="100"/>
    </w:pPr>
  </w:style>
  <w:style w:type="paragraph" w:styleId="18">
    <w:name w:val="List Paragraph"/>
    <w:basedOn w:val="1"/>
    <w:autoRedefine/>
    <w:qFormat/>
    <w:uiPriority w:val="34"/>
    <w:pPr>
      <w:ind w:left="720"/>
      <w:contextualSpacing/>
    </w:pPr>
  </w:style>
  <w:style w:type="character" w:customStyle="1" w:styleId="19">
    <w:name w:val="Heading 2 Char"/>
    <w:basedOn w:val="11"/>
    <w:link w:val="3"/>
    <w:uiPriority w:val="9"/>
    <w:rPr>
      <w:rFonts w:ascii="Times New Roman" w:hAnsi="Times New Roman" w:eastAsia="Times New Roman" w:cs="Times New Roman"/>
      <w:b/>
      <w:bCs/>
      <w:kern w:val="0"/>
      <w:sz w:val="36"/>
      <w:szCs w:val="36"/>
    </w:rPr>
  </w:style>
  <w:style w:type="character" w:customStyle="1" w:styleId="20">
    <w:name w:val="Heading 1 Char"/>
    <w:basedOn w:val="11"/>
    <w:link w:val="2"/>
    <w:autoRedefine/>
    <w:qFormat/>
    <w:uiPriority w:val="9"/>
    <w:rPr>
      <w:rFonts w:ascii="Times New Roman" w:hAnsi="Times New Roman" w:eastAsiaTheme="majorEastAsia" w:cstheme="majorBidi"/>
      <w:b/>
      <w:bCs/>
      <w:color w:val="000000" w:themeColor="text1"/>
      <w:sz w:val="24"/>
      <w:szCs w:val="28"/>
      <w14:textFill>
        <w14:solidFill>
          <w14:schemeClr w14:val="tx1"/>
        </w14:solidFill>
      </w14:textFill>
    </w:rPr>
  </w:style>
  <w:style w:type="character" w:customStyle="1" w:styleId="21">
    <w:name w:val="Heading 3 Char"/>
    <w:basedOn w:val="11"/>
    <w:link w:val="4"/>
    <w:autoRedefine/>
    <w:semiHidden/>
    <w:qFormat/>
    <w:uiPriority w:val="9"/>
    <w:rPr>
      <w:rFonts w:asciiTheme="majorHAnsi" w:hAnsiTheme="majorHAnsi" w:eastAsiaTheme="majorEastAsia" w:cstheme="majorBidi"/>
      <w:b/>
      <w:bCs/>
      <w:color w:val="4472C4" w:themeColor="accent1"/>
      <w14:textFill>
        <w14:solidFill>
          <w14:schemeClr w14:val="accent1"/>
        </w14:solidFill>
      </w14:textFill>
    </w:rPr>
  </w:style>
  <w:style w:type="character" w:customStyle="1" w:styleId="22">
    <w:name w:val="Heading 4 Char"/>
    <w:basedOn w:val="11"/>
    <w:link w:val="5"/>
    <w:autoRedefine/>
    <w:semiHidden/>
    <w:qFormat/>
    <w:uiPriority w:val="9"/>
    <w:rPr>
      <w:rFonts w:asciiTheme="majorHAnsi" w:hAnsiTheme="majorHAnsi" w:eastAsiaTheme="majorEastAsia" w:cstheme="majorBidi"/>
      <w:b/>
      <w:bCs/>
      <w:i/>
      <w:iCs/>
      <w:color w:val="4472C4" w:themeColor="accent1"/>
      <w14:textFill>
        <w14:solidFill>
          <w14:schemeClr w14:val="accent1"/>
        </w14:solidFill>
      </w14:textFill>
    </w:rPr>
  </w:style>
  <w:style w:type="character" w:customStyle="1" w:styleId="23">
    <w:name w:val="Heading 5 Char"/>
    <w:basedOn w:val="11"/>
    <w:link w:val="6"/>
    <w:autoRedefine/>
    <w:semiHidden/>
    <w:qFormat/>
    <w:uiPriority w:val="9"/>
    <w:rPr>
      <w:rFonts w:asciiTheme="majorHAnsi" w:hAnsiTheme="majorHAnsi" w:eastAsiaTheme="majorEastAsia" w:cstheme="majorBidi"/>
      <w:color w:val="203864" w:themeColor="accent1" w:themeShade="80"/>
    </w:rPr>
  </w:style>
  <w:style w:type="character" w:customStyle="1" w:styleId="24">
    <w:name w:val="Heading 6 Char"/>
    <w:basedOn w:val="11"/>
    <w:link w:val="7"/>
    <w:autoRedefine/>
    <w:semiHidden/>
    <w:qFormat/>
    <w:uiPriority w:val="9"/>
    <w:rPr>
      <w:rFonts w:asciiTheme="majorHAnsi" w:hAnsiTheme="majorHAnsi" w:eastAsiaTheme="majorEastAsia" w:cstheme="majorBidi"/>
      <w:i/>
      <w:iCs/>
      <w:color w:val="203864" w:themeColor="accent1" w:themeShade="80"/>
    </w:rPr>
  </w:style>
  <w:style w:type="character" w:customStyle="1" w:styleId="25">
    <w:name w:val="Heading 7 Char"/>
    <w:basedOn w:val="11"/>
    <w:link w:val="8"/>
    <w:autoRedefine/>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26">
    <w:name w:val="Heading 8 Char"/>
    <w:basedOn w:val="11"/>
    <w:link w:val="9"/>
    <w:autoRedefine/>
    <w:semiHidden/>
    <w:qFormat/>
    <w:uiPriority w:val="9"/>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27">
    <w:name w:val="Heading 9 Char"/>
    <w:basedOn w:val="11"/>
    <w:link w:val="10"/>
    <w:autoRedefine/>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28">
    <w:name w:val="Balloon Text Char"/>
    <w:basedOn w:val="11"/>
    <w:link w:val="13"/>
    <w:autoRedefine/>
    <w:semiHidden/>
    <w:qFormat/>
    <w:uiPriority w:val="99"/>
    <w:rPr>
      <w:rFonts w:ascii="Tahoma" w:hAnsi="Tahoma" w:cs="Tahoma"/>
      <w:sz w:val="16"/>
      <w:szCs w:val="16"/>
    </w:rPr>
  </w:style>
  <w:style w:type="paragraph" w:customStyle="1" w:styleId="29">
    <w:name w:val="TOC Heading"/>
    <w:basedOn w:val="2"/>
    <w:next w:val="1"/>
    <w:autoRedefine/>
    <w:semiHidden/>
    <w:unhideWhenUsed/>
    <w:qFormat/>
    <w:uiPriority w:val="39"/>
    <w:pPr>
      <w:numPr>
        <w:numId w:val="0"/>
      </w:numPr>
      <w:spacing w:line="276" w:lineRule="auto"/>
      <w:outlineLvl w:val="9"/>
    </w:pPr>
    <w:rPr>
      <w:rFonts w:asciiTheme="majorHAnsi" w:hAnsiTheme="majorHAnsi"/>
      <w:color w:val="2F5597" w:themeColor="accent1" w:themeShade="BF"/>
      <w:kern w:val="0"/>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CA0320-D9F5-4C77-B9D0-8D143F95E427}">
  <ds:schemaRefs/>
</ds:datastoreItem>
</file>

<file path=docProps/app.xml><?xml version="1.0" encoding="utf-8"?>
<Properties xmlns="http://schemas.openxmlformats.org/officeDocument/2006/extended-properties" xmlns:vt="http://schemas.openxmlformats.org/officeDocument/2006/docPropsVTypes">
  <Template>Normal</Template>
  <Pages>11</Pages>
  <Words>3032</Words>
  <Characters>17285</Characters>
  <Lines>144</Lines>
  <Paragraphs>40</Paragraphs>
  <TotalTime>12</TotalTime>
  <ScaleCrop>false</ScaleCrop>
  <LinksUpToDate>false</LinksUpToDate>
  <CharactersWithSpaces>20277</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2024-05-13T18:34:00Z</dcterms:created>
  <dc:creator>Danish</dc:creator>
  <cp:lastModifiedBy>ccuk</cp:lastModifiedBy>
  <dcterms:modified xsi:type="dcterms:W3CDTF">2024-05-13T18:53:50Z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2057-12.2.0.16731</vt:lpwstr>
  </property>
  <property fmtid="{D5CDD505-2E9C-101B-9397-08002B2CF9AE}" pid="3" name="ICV">
    <vt:lpwstr>2E2CDBFC14904792AEDFDDA514863867_12</vt:lpwstr>
  </property>
</Properties>
</file>