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663E55" w14:textId="7DE5F00D" w:rsidR="00F02972" w:rsidRDefault="00F02972" w:rsidP="00F02972">
      <w:pPr>
        <w:spacing w:line="360" w:lineRule="auto"/>
        <w:rPr>
          <w:rFonts w:ascii="Arial" w:hAnsi="Arial" w:cs="Arial"/>
          <w:szCs w:val="24"/>
        </w:rPr>
      </w:pPr>
      <w:r>
        <w:rPr>
          <w:noProof/>
        </w:rPr>
        <w:drawing>
          <wp:anchor distT="0" distB="0" distL="114300" distR="114300" simplePos="0" relativeHeight="251659264" behindDoc="0" locked="0" layoutInCell="1" allowOverlap="1" wp14:anchorId="50F0A7E8" wp14:editId="4C47E9EC">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5C720E8E" w14:textId="77777777" w:rsidR="00F02972" w:rsidRDefault="00F02972" w:rsidP="00F02972">
      <w:pPr>
        <w:spacing w:line="360" w:lineRule="auto"/>
        <w:rPr>
          <w:rFonts w:ascii="Arial" w:hAnsi="Arial" w:cs="Arial"/>
          <w:szCs w:val="24"/>
        </w:rPr>
      </w:pPr>
    </w:p>
    <w:p w14:paraId="1EA548F6" w14:textId="77777777" w:rsidR="00F02972" w:rsidRDefault="00F02972" w:rsidP="00F02972">
      <w:pPr>
        <w:spacing w:line="360" w:lineRule="auto"/>
        <w:rPr>
          <w:rFonts w:ascii="Arial" w:hAnsi="Arial" w:cs="Arial"/>
          <w:szCs w:val="24"/>
        </w:rPr>
      </w:pPr>
    </w:p>
    <w:p w14:paraId="45ECC402" w14:textId="77777777" w:rsidR="00F02972" w:rsidRPr="00FD096A" w:rsidRDefault="00F02972" w:rsidP="00F02972">
      <w:pPr>
        <w:spacing w:line="360" w:lineRule="auto"/>
        <w:rPr>
          <w:rFonts w:ascii="Arial" w:hAnsi="Arial" w:cs="Arial"/>
          <w:szCs w:val="24"/>
        </w:rPr>
      </w:pPr>
    </w:p>
    <w:p w14:paraId="272854DF" w14:textId="29BAA593" w:rsidR="00F02972" w:rsidRPr="00FD096A" w:rsidRDefault="00FD096A" w:rsidP="00FD096A">
      <w:pPr>
        <w:tabs>
          <w:tab w:val="left" w:pos="6540"/>
        </w:tabs>
        <w:spacing w:line="360" w:lineRule="auto"/>
        <w:jc w:val="center"/>
        <w:rPr>
          <w:rFonts w:ascii="Arial" w:hAnsi="Arial" w:cs="Arial"/>
          <w:sz w:val="28"/>
          <w:szCs w:val="28"/>
        </w:rPr>
      </w:pPr>
      <w:r w:rsidRPr="00FD096A">
        <w:rPr>
          <w:rFonts w:ascii="Arial" w:hAnsi="Arial" w:cs="Arial"/>
          <w:b/>
          <w:bCs/>
          <w:color w:val="000000"/>
          <w:sz w:val="28"/>
          <w:szCs w:val="28"/>
        </w:rPr>
        <w:t>Assessment 1 (Report)</w:t>
      </w:r>
    </w:p>
    <w:p w14:paraId="3F689220" w14:textId="77777777" w:rsidR="00FD096A" w:rsidRPr="00FD096A" w:rsidRDefault="00FD096A" w:rsidP="00F02972">
      <w:pPr>
        <w:tabs>
          <w:tab w:val="left" w:pos="6540"/>
        </w:tabs>
        <w:spacing w:line="360" w:lineRule="auto"/>
        <w:rPr>
          <w:rFonts w:ascii="Arial" w:hAnsi="Arial" w:cs="Arial"/>
          <w:sz w:val="28"/>
          <w:szCs w:val="28"/>
        </w:rPr>
      </w:pPr>
    </w:p>
    <w:p w14:paraId="514CC82D" w14:textId="76BF4A9E" w:rsidR="00F02972" w:rsidRPr="00FD096A" w:rsidRDefault="00F02972" w:rsidP="00F02972">
      <w:pPr>
        <w:tabs>
          <w:tab w:val="left" w:pos="6540"/>
        </w:tabs>
        <w:spacing w:line="360" w:lineRule="auto"/>
        <w:rPr>
          <w:rFonts w:ascii="Arial" w:hAnsi="Arial" w:cs="Arial"/>
          <w:sz w:val="28"/>
          <w:szCs w:val="28"/>
        </w:rPr>
      </w:pPr>
      <w:r w:rsidRPr="00FD096A">
        <w:rPr>
          <w:rFonts w:ascii="Arial" w:hAnsi="Arial" w:cs="Arial"/>
          <w:b/>
          <w:bCs/>
          <w:sz w:val="28"/>
          <w:szCs w:val="28"/>
        </w:rPr>
        <w:t>Student name</w:t>
      </w:r>
      <w:r w:rsidRPr="00FD096A">
        <w:rPr>
          <w:rFonts w:ascii="Arial" w:hAnsi="Arial" w:cs="Arial"/>
          <w:sz w:val="28"/>
          <w:szCs w:val="28"/>
        </w:rPr>
        <w:t>:</w:t>
      </w:r>
      <w:r w:rsidR="00FD096A" w:rsidRPr="00FD096A">
        <w:rPr>
          <w:rFonts w:ascii="Arial" w:hAnsi="Arial" w:cs="Arial"/>
          <w:sz w:val="28"/>
          <w:szCs w:val="28"/>
        </w:rPr>
        <w:t xml:space="preserve"> Flor de Maria Galindo Manuel de Killick</w:t>
      </w:r>
    </w:p>
    <w:p w14:paraId="09A84609" w14:textId="0A183CC5" w:rsidR="00F02972" w:rsidRPr="00FD096A" w:rsidRDefault="00F02972" w:rsidP="00F02972">
      <w:pPr>
        <w:tabs>
          <w:tab w:val="left" w:pos="6540"/>
        </w:tabs>
        <w:spacing w:line="360" w:lineRule="auto"/>
        <w:rPr>
          <w:rFonts w:ascii="Arial" w:hAnsi="Arial" w:cs="Arial"/>
          <w:sz w:val="28"/>
          <w:szCs w:val="28"/>
        </w:rPr>
      </w:pPr>
      <w:r w:rsidRPr="00FD096A">
        <w:rPr>
          <w:rFonts w:ascii="Arial" w:hAnsi="Arial" w:cs="Arial"/>
          <w:b/>
          <w:bCs/>
          <w:sz w:val="28"/>
          <w:szCs w:val="28"/>
        </w:rPr>
        <w:t>Student ID</w:t>
      </w:r>
      <w:r w:rsidRPr="00FD096A">
        <w:rPr>
          <w:rFonts w:ascii="Arial" w:hAnsi="Arial" w:cs="Arial"/>
          <w:sz w:val="28"/>
          <w:szCs w:val="28"/>
        </w:rPr>
        <w:t>:</w:t>
      </w:r>
      <w:r w:rsidR="00FD096A" w:rsidRPr="00FD096A">
        <w:rPr>
          <w:rFonts w:ascii="Arial" w:hAnsi="Arial" w:cs="Arial"/>
          <w:sz w:val="28"/>
          <w:szCs w:val="28"/>
        </w:rPr>
        <w:t xml:space="preserve"> 2124309</w:t>
      </w:r>
    </w:p>
    <w:p w14:paraId="17937906" w14:textId="77777777" w:rsidR="00F02972" w:rsidRPr="00FD096A" w:rsidRDefault="00F02972" w:rsidP="00F02972">
      <w:pPr>
        <w:tabs>
          <w:tab w:val="left" w:pos="6540"/>
        </w:tabs>
        <w:spacing w:line="360" w:lineRule="auto"/>
        <w:rPr>
          <w:rFonts w:ascii="Arial" w:hAnsi="Arial" w:cs="Arial"/>
          <w:sz w:val="28"/>
          <w:szCs w:val="28"/>
        </w:rPr>
      </w:pPr>
    </w:p>
    <w:p w14:paraId="0F96A609" w14:textId="055AE0EB" w:rsidR="00F02972" w:rsidRPr="00FD096A" w:rsidRDefault="00F02972" w:rsidP="00F02972">
      <w:pPr>
        <w:tabs>
          <w:tab w:val="left" w:pos="6540"/>
        </w:tabs>
        <w:spacing w:line="360" w:lineRule="auto"/>
        <w:rPr>
          <w:rFonts w:ascii="Arial" w:hAnsi="Arial" w:cs="Arial"/>
          <w:sz w:val="28"/>
          <w:szCs w:val="28"/>
        </w:rPr>
      </w:pPr>
      <w:r w:rsidRPr="00FD096A">
        <w:rPr>
          <w:rFonts w:ascii="Arial" w:hAnsi="Arial" w:cs="Arial"/>
          <w:b/>
          <w:bCs/>
          <w:sz w:val="28"/>
          <w:szCs w:val="28"/>
        </w:rPr>
        <w:t>Module name</w:t>
      </w:r>
      <w:r w:rsidRPr="00FD096A">
        <w:rPr>
          <w:rFonts w:ascii="Arial" w:hAnsi="Arial" w:cs="Arial"/>
          <w:sz w:val="28"/>
          <w:szCs w:val="28"/>
        </w:rPr>
        <w:t xml:space="preserve">: </w:t>
      </w:r>
      <w:r w:rsidR="00FD096A" w:rsidRPr="00FD096A">
        <w:rPr>
          <w:rFonts w:ascii="Arial" w:hAnsi="Arial" w:cs="Arial"/>
          <w:color w:val="000000"/>
          <w:sz w:val="28"/>
          <w:szCs w:val="28"/>
        </w:rPr>
        <w:t>Health, Wellbeing and Sustainable Development</w:t>
      </w:r>
    </w:p>
    <w:p w14:paraId="216C6C5B" w14:textId="64A10F3A" w:rsidR="00F02972" w:rsidRPr="00FD096A" w:rsidRDefault="00F02972" w:rsidP="00F02972">
      <w:pPr>
        <w:tabs>
          <w:tab w:val="left" w:pos="6540"/>
        </w:tabs>
        <w:spacing w:line="360" w:lineRule="auto"/>
        <w:rPr>
          <w:rFonts w:ascii="Arial" w:hAnsi="Arial" w:cs="Arial"/>
          <w:sz w:val="28"/>
          <w:szCs w:val="28"/>
        </w:rPr>
      </w:pPr>
      <w:r w:rsidRPr="00FD096A">
        <w:rPr>
          <w:rFonts w:ascii="Arial" w:hAnsi="Arial" w:cs="Arial"/>
          <w:b/>
          <w:bCs/>
          <w:sz w:val="28"/>
          <w:szCs w:val="28"/>
        </w:rPr>
        <w:t>Module code</w:t>
      </w:r>
      <w:r w:rsidRPr="00FD096A">
        <w:rPr>
          <w:rFonts w:ascii="Arial" w:hAnsi="Arial" w:cs="Arial"/>
          <w:sz w:val="28"/>
          <w:szCs w:val="28"/>
        </w:rPr>
        <w:t>:</w:t>
      </w:r>
      <w:r w:rsidR="00FD096A" w:rsidRPr="00FD096A">
        <w:rPr>
          <w:rFonts w:ascii="Arial" w:hAnsi="Arial" w:cs="Arial"/>
          <w:sz w:val="28"/>
          <w:szCs w:val="28"/>
        </w:rPr>
        <w:t xml:space="preserve"> </w:t>
      </w:r>
      <w:r w:rsidR="00BC18C7" w:rsidRPr="00BC18C7">
        <w:rPr>
          <w:rFonts w:ascii="Arial" w:hAnsi="Arial" w:cs="Arial"/>
          <w:sz w:val="28"/>
          <w:szCs w:val="28"/>
        </w:rPr>
        <w:t>BMHP6021_LON</w:t>
      </w:r>
    </w:p>
    <w:p w14:paraId="5785A4AA" w14:textId="168B0630" w:rsidR="00F02972" w:rsidRPr="00FD096A" w:rsidRDefault="00F02972" w:rsidP="00F02972">
      <w:pPr>
        <w:tabs>
          <w:tab w:val="left" w:pos="6540"/>
        </w:tabs>
        <w:spacing w:line="360" w:lineRule="auto"/>
        <w:rPr>
          <w:rFonts w:ascii="Arial" w:hAnsi="Arial" w:cs="Arial"/>
          <w:sz w:val="28"/>
          <w:szCs w:val="28"/>
        </w:rPr>
      </w:pPr>
      <w:r w:rsidRPr="00FD096A">
        <w:rPr>
          <w:rFonts w:ascii="Arial" w:hAnsi="Arial" w:cs="Arial"/>
          <w:b/>
          <w:bCs/>
          <w:sz w:val="28"/>
          <w:szCs w:val="28"/>
        </w:rPr>
        <w:t>Lecturer name</w:t>
      </w:r>
      <w:r w:rsidRPr="00FD096A">
        <w:rPr>
          <w:rFonts w:ascii="Arial" w:hAnsi="Arial" w:cs="Arial"/>
          <w:sz w:val="28"/>
          <w:szCs w:val="28"/>
        </w:rPr>
        <w:t>:</w:t>
      </w:r>
      <w:r w:rsidR="00FD096A" w:rsidRPr="00FD096A">
        <w:rPr>
          <w:rFonts w:ascii="Arial" w:hAnsi="Arial" w:cs="Arial"/>
          <w:sz w:val="28"/>
          <w:szCs w:val="28"/>
        </w:rPr>
        <w:t xml:space="preserve"> </w:t>
      </w:r>
      <w:r w:rsidR="00BC18C7" w:rsidRPr="00BC18C7">
        <w:rPr>
          <w:rFonts w:ascii="Arial" w:hAnsi="Arial" w:cs="Arial"/>
          <w:sz w:val="28"/>
          <w:szCs w:val="28"/>
        </w:rPr>
        <w:t>Dr. Christopher Mafuva</w:t>
      </w:r>
    </w:p>
    <w:p w14:paraId="3D0B0425" w14:textId="77777777" w:rsidR="00F02972" w:rsidRPr="00FD096A" w:rsidRDefault="00F02972" w:rsidP="00F02972">
      <w:pPr>
        <w:tabs>
          <w:tab w:val="left" w:pos="6540"/>
        </w:tabs>
        <w:spacing w:line="360" w:lineRule="auto"/>
        <w:rPr>
          <w:rFonts w:ascii="Arial" w:hAnsi="Arial" w:cs="Arial"/>
          <w:sz w:val="28"/>
          <w:szCs w:val="28"/>
        </w:rPr>
      </w:pPr>
    </w:p>
    <w:p w14:paraId="6AAAD8FA" w14:textId="77777777" w:rsidR="00F02972" w:rsidRDefault="00F02972" w:rsidP="00F02972">
      <w:pPr>
        <w:tabs>
          <w:tab w:val="left" w:pos="6540"/>
        </w:tabs>
        <w:spacing w:line="360" w:lineRule="auto"/>
        <w:rPr>
          <w:rFonts w:ascii="Arial" w:hAnsi="Arial" w:cs="Arial"/>
          <w:sz w:val="28"/>
          <w:szCs w:val="28"/>
        </w:rPr>
      </w:pPr>
    </w:p>
    <w:p w14:paraId="3752F159" w14:textId="77777777" w:rsidR="00F02972" w:rsidRDefault="00F02972" w:rsidP="00F02972">
      <w:pPr>
        <w:tabs>
          <w:tab w:val="left" w:pos="6540"/>
        </w:tabs>
        <w:spacing w:line="360" w:lineRule="auto"/>
        <w:rPr>
          <w:rFonts w:ascii="Arial" w:hAnsi="Arial" w:cs="Arial"/>
          <w:sz w:val="28"/>
          <w:szCs w:val="28"/>
        </w:rPr>
      </w:pPr>
    </w:p>
    <w:p w14:paraId="0401A6D9" w14:textId="77777777" w:rsidR="00F02972" w:rsidRDefault="00F02972" w:rsidP="00F02972">
      <w:pPr>
        <w:tabs>
          <w:tab w:val="left" w:pos="6540"/>
        </w:tabs>
        <w:spacing w:line="360" w:lineRule="auto"/>
        <w:rPr>
          <w:rFonts w:ascii="Arial" w:hAnsi="Arial" w:cs="Arial"/>
          <w:sz w:val="28"/>
          <w:szCs w:val="28"/>
        </w:rPr>
      </w:pPr>
    </w:p>
    <w:p w14:paraId="4E6A7932" w14:textId="77777777" w:rsidR="00F02972" w:rsidRDefault="00F02972" w:rsidP="00F02972">
      <w:pPr>
        <w:spacing w:line="360" w:lineRule="auto"/>
        <w:rPr>
          <w:rFonts w:ascii="Arial" w:hAnsi="Arial" w:cs="Arial"/>
          <w:sz w:val="28"/>
          <w:szCs w:val="28"/>
        </w:rPr>
      </w:pPr>
      <w:r>
        <w:rPr>
          <w:rFonts w:ascii="Arial" w:hAnsi="Arial" w:cs="Arial"/>
          <w:sz w:val="28"/>
          <w:szCs w:val="28"/>
        </w:rPr>
        <w:br w:type="page"/>
      </w:r>
    </w:p>
    <w:p w14:paraId="65B84D00" w14:textId="77777777" w:rsidR="00F02972" w:rsidRPr="00FD096A" w:rsidRDefault="00F02972" w:rsidP="00FD096A">
      <w:pPr>
        <w:pStyle w:val="Heading1"/>
      </w:pPr>
      <w:r w:rsidRPr="00FD096A">
        <w:lastRenderedPageBreak/>
        <w:t>Table of contents</w:t>
      </w:r>
    </w:p>
    <w:p w14:paraId="6A6EF108" w14:textId="77777777" w:rsidR="00F02972" w:rsidRDefault="00F02972" w:rsidP="00F02972">
      <w:pPr>
        <w:rPr>
          <w:rFonts w:ascii="Arial" w:hAnsi="Arial" w:cs="Arial"/>
          <w:szCs w:val="24"/>
        </w:rPr>
      </w:pPr>
    </w:p>
    <w:p w14:paraId="3DD7600F" w14:textId="399BF7DD" w:rsidR="00040C14" w:rsidRPr="00040C14" w:rsidRDefault="00040C14" w:rsidP="00040C14">
      <w:pPr>
        <w:spacing w:line="360" w:lineRule="auto"/>
        <w:jc w:val="both"/>
        <w:rPr>
          <w:rFonts w:ascii="Arial" w:hAnsi="Arial" w:cs="Arial"/>
          <w:szCs w:val="24"/>
        </w:rPr>
      </w:pPr>
      <w:r w:rsidRPr="00040C14">
        <w:rPr>
          <w:rFonts w:ascii="Arial" w:hAnsi="Arial" w:cs="Arial"/>
          <w:szCs w:val="24"/>
        </w:rPr>
        <w:t>Introduction……………………………………………………………………....................3</w:t>
      </w:r>
    </w:p>
    <w:p w14:paraId="0A8CF1F3" w14:textId="7122907F" w:rsidR="00040C14" w:rsidRPr="00040C14" w:rsidRDefault="00040C14" w:rsidP="00040C14">
      <w:pPr>
        <w:spacing w:line="360" w:lineRule="auto"/>
        <w:jc w:val="both"/>
        <w:rPr>
          <w:rFonts w:ascii="Arial" w:hAnsi="Arial" w:cs="Arial"/>
          <w:szCs w:val="24"/>
        </w:rPr>
      </w:pPr>
      <w:r w:rsidRPr="00040C14">
        <w:rPr>
          <w:rFonts w:ascii="Arial" w:hAnsi="Arial" w:cs="Arial"/>
          <w:szCs w:val="24"/>
        </w:rPr>
        <w:t>The 17 Sustainable Development Goals...........................................................</w:t>
      </w:r>
      <w:r>
        <w:rPr>
          <w:rFonts w:ascii="Arial" w:hAnsi="Arial" w:cs="Arial"/>
          <w:szCs w:val="24"/>
        </w:rPr>
        <w:t>..........</w:t>
      </w:r>
      <w:r w:rsidRPr="00040C14">
        <w:rPr>
          <w:rFonts w:ascii="Arial" w:hAnsi="Arial" w:cs="Arial"/>
          <w:szCs w:val="24"/>
        </w:rPr>
        <w:t>4</w:t>
      </w:r>
    </w:p>
    <w:p w14:paraId="5C2AAA3A" w14:textId="7B9E3D6C" w:rsidR="00040C14" w:rsidRPr="00040C14" w:rsidRDefault="00040C14" w:rsidP="00040C14">
      <w:pPr>
        <w:spacing w:line="360" w:lineRule="auto"/>
        <w:jc w:val="both"/>
        <w:rPr>
          <w:rFonts w:ascii="Arial" w:hAnsi="Arial" w:cs="Arial"/>
          <w:szCs w:val="24"/>
        </w:rPr>
      </w:pPr>
      <w:r w:rsidRPr="00040C14">
        <w:rPr>
          <w:rFonts w:ascii="Arial" w:hAnsi="Arial" w:cs="Arial"/>
          <w:szCs w:val="24"/>
        </w:rPr>
        <w:t>Analysis of three of the SDGs.............................................................................</w:t>
      </w:r>
      <w:r>
        <w:rPr>
          <w:rFonts w:ascii="Arial" w:hAnsi="Arial" w:cs="Arial"/>
          <w:szCs w:val="24"/>
        </w:rPr>
        <w:t>........</w:t>
      </w:r>
      <w:r w:rsidRPr="00040C14">
        <w:rPr>
          <w:rFonts w:ascii="Arial" w:hAnsi="Arial" w:cs="Arial"/>
          <w:szCs w:val="24"/>
        </w:rPr>
        <w:t>6</w:t>
      </w:r>
    </w:p>
    <w:p w14:paraId="6BD160B0" w14:textId="3D53A031" w:rsidR="00040C14" w:rsidRPr="00040C14" w:rsidRDefault="00040C14" w:rsidP="00040C14">
      <w:pPr>
        <w:spacing w:line="360" w:lineRule="auto"/>
        <w:jc w:val="both"/>
        <w:rPr>
          <w:rFonts w:ascii="Arial" w:hAnsi="Arial" w:cs="Arial"/>
          <w:szCs w:val="24"/>
        </w:rPr>
      </w:pPr>
      <w:r w:rsidRPr="00040C14">
        <w:rPr>
          <w:rFonts w:ascii="Arial" w:hAnsi="Arial" w:cs="Arial"/>
          <w:szCs w:val="24"/>
        </w:rPr>
        <w:t>UK initiatives to achieve SDGs 3, 4, and 8........................................................</w:t>
      </w:r>
      <w:r>
        <w:rPr>
          <w:rFonts w:ascii="Arial" w:hAnsi="Arial" w:cs="Arial"/>
          <w:szCs w:val="24"/>
        </w:rPr>
        <w:t>..........</w:t>
      </w:r>
      <w:r w:rsidRPr="00040C14">
        <w:rPr>
          <w:rFonts w:ascii="Arial" w:hAnsi="Arial" w:cs="Arial"/>
          <w:szCs w:val="24"/>
        </w:rPr>
        <w:t>8</w:t>
      </w:r>
    </w:p>
    <w:p w14:paraId="5A77362C" w14:textId="074EF874" w:rsidR="00040C14" w:rsidRPr="00040C14" w:rsidRDefault="00040C14" w:rsidP="00040C14">
      <w:pPr>
        <w:spacing w:line="360" w:lineRule="auto"/>
        <w:jc w:val="both"/>
        <w:rPr>
          <w:rFonts w:ascii="Arial" w:hAnsi="Arial" w:cs="Arial"/>
          <w:szCs w:val="24"/>
        </w:rPr>
      </w:pPr>
      <w:r w:rsidRPr="00040C14">
        <w:rPr>
          <w:rFonts w:ascii="Arial" w:hAnsi="Arial" w:cs="Arial"/>
          <w:szCs w:val="24"/>
        </w:rPr>
        <w:t>The Borough of Eastbourne...............................................................................</w:t>
      </w:r>
      <w:r>
        <w:rPr>
          <w:rFonts w:ascii="Arial" w:hAnsi="Arial" w:cs="Arial"/>
          <w:szCs w:val="24"/>
        </w:rPr>
        <w:t>........</w:t>
      </w:r>
      <w:r w:rsidRPr="00040C14">
        <w:rPr>
          <w:rFonts w:ascii="Arial" w:hAnsi="Arial" w:cs="Arial"/>
          <w:szCs w:val="24"/>
        </w:rPr>
        <w:t>10</w:t>
      </w:r>
    </w:p>
    <w:p w14:paraId="2A66281A" w14:textId="285E1ACB" w:rsidR="00040C14" w:rsidRPr="00040C14" w:rsidRDefault="00040C14" w:rsidP="00040C14">
      <w:pPr>
        <w:spacing w:line="360" w:lineRule="auto"/>
        <w:jc w:val="both"/>
        <w:rPr>
          <w:rFonts w:ascii="Arial" w:hAnsi="Arial" w:cs="Arial"/>
          <w:szCs w:val="24"/>
        </w:rPr>
      </w:pPr>
      <w:r w:rsidRPr="00040C14">
        <w:rPr>
          <w:rFonts w:ascii="Arial" w:hAnsi="Arial" w:cs="Arial"/>
          <w:szCs w:val="24"/>
        </w:rPr>
        <w:t>Eastbourne's policies and statistics to achieve the 3 SDGs...........................</w:t>
      </w:r>
      <w:r>
        <w:rPr>
          <w:rFonts w:ascii="Arial" w:hAnsi="Arial" w:cs="Arial"/>
          <w:szCs w:val="24"/>
        </w:rPr>
        <w:t>.............</w:t>
      </w:r>
      <w:r w:rsidRPr="00040C14">
        <w:rPr>
          <w:rFonts w:ascii="Arial" w:hAnsi="Arial" w:cs="Arial"/>
          <w:szCs w:val="24"/>
        </w:rPr>
        <w:t>11</w:t>
      </w:r>
    </w:p>
    <w:p w14:paraId="2C1D396D" w14:textId="006B9AA6" w:rsidR="00040C14" w:rsidRPr="00040C14" w:rsidRDefault="00040C14" w:rsidP="00040C14">
      <w:pPr>
        <w:spacing w:line="360" w:lineRule="auto"/>
        <w:jc w:val="both"/>
        <w:rPr>
          <w:rFonts w:ascii="Arial" w:hAnsi="Arial" w:cs="Arial"/>
          <w:szCs w:val="24"/>
        </w:rPr>
      </w:pPr>
      <w:r w:rsidRPr="00040C14">
        <w:rPr>
          <w:rFonts w:ascii="Arial" w:hAnsi="Arial" w:cs="Arial"/>
          <w:szCs w:val="24"/>
        </w:rPr>
        <w:t>Eastbourne and the fulfilment of the 3 SDGs..................................................</w:t>
      </w:r>
      <w:r>
        <w:rPr>
          <w:rFonts w:ascii="Arial" w:hAnsi="Arial" w:cs="Arial"/>
          <w:szCs w:val="24"/>
        </w:rPr>
        <w:t>...........</w:t>
      </w:r>
      <w:r w:rsidRPr="00040C14">
        <w:rPr>
          <w:rFonts w:ascii="Arial" w:hAnsi="Arial" w:cs="Arial"/>
          <w:szCs w:val="24"/>
        </w:rPr>
        <w:t>1</w:t>
      </w:r>
      <w:r w:rsidR="00AE5C33">
        <w:rPr>
          <w:rFonts w:ascii="Arial" w:hAnsi="Arial" w:cs="Arial"/>
          <w:szCs w:val="24"/>
        </w:rPr>
        <w:t>4</w:t>
      </w:r>
    </w:p>
    <w:p w14:paraId="7830C51D" w14:textId="3486CCB5" w:rsidR="00040C14" w:rsidRPr="00040C14" w:rsidRDefault="00040C14" w:rsidP="00040C14">
      <w:pPr>
        <w:spacing w:line="360" w:lineRule="auto"/>
        <w:jc w:val="both"/>
        <w:rPr>
          <w:rFonts w:ascii="Arial" w:hAnsi="Arial" w:cs="Arial"/>
          <w:szCs w:val="24"/>
        </w:rPr>
      </w:pPr>
      <w:r w:rsidRPr="00040C14">
        <w:rPr>
          <w:rFonts w:ascii="Arial" w:hAnsi="Arial" w:cs="Arial"/>
          <w:szCs w:val="24"/>
        </w:rPr>
        <w:t>Recommendations...............................................................................................</w:t>
      </w:r>
      <w:r>
        <w:rPr>
          <w:rFonts w:ascii="Arial" w:hAnsi="Arial" w:cs="Arial"/>
          <w:szCs w:val="24"/>
        </w:rPr>
        <w:t>......</w:t>
      </w:r>
      <w:r w:rsidRPr="00040C14">
        <w:rPr>
          <w:rFonts w:ascii="Arial" w:hAnsi="Arial" w:cs="Arial"/>
          <w:szCs w:val="24"/>
        </w:rPr>
        <w:t>1</w:t>
      </w:r>
      <w:r w:rsidR="00AE5C33">
        <w:rPr>
          <w:rFonts w:ascii="Arial" w:hAnsi="Arial" w:cs="Arial"/>
          <w:szCs w:val="24"/>
        </w:rPr>
        <w:t>5</w:t>
      </w:r>
    </w:p>
    <w:p w14:paraId="3D21BFA9" w14:textId="5F086EC4" w:rsidR="00F02972" w:rsidRDefault="00040C14" w:rsidP="00040C14">
      <w:pPr>
        <w:spacing w:line="360" w:lineRule="auto"/>
        <w:jc w:val="both"/>
        <w:rPr>
          <w:rFonts w:ascii="Arial" w:hAnsi="Arial" w:cs="Arial"/>
          <w:szCs w:val="24"/>
        </w:rPr>
      </w:pPr>
      <w:r w:rsidRPr="00040C14">
        <w:rPr>
          <w:rFonts w:ascii="Arial" w:hAnsi="Arial" w:cs="Arial"/>
          <w:szCs w:val="24"/>
        </w:rPr>
        <w:t>Conclusions..........................................................................................................</w:t>
      </w:r>
      <w:r>
        <w:rPr>
          <w:rFonts w:ascii="Arial" w:hAnsi="Arial" w:cs="Arial"/>
          <w:szCs w:val="24"/>
        </w:rPr>
        <w:t>.....</w:t>
      </w:r>
      <w:r w:rsidRPr="00040C14">
        <w:rPr>
          <w:rFonts w:ascii="Arial" w:hAnsi="Arial" w:cs="Arial"/>
          <w:szCs w:val="24"/>
        </w:rPr>
        <w:t>1</w:t>
      </w:r>
      <w:r w:rsidR="00AE5C33">
        <w:rPr>
          <w:rFonts w:ascii="Arial" w:hAnsi="Arial" w:cs="Arial"/>
          <w:szCs w:val="24"/>
        </w:rPr>
        <w:t>6</w:t>
      </w:r>
    </w:p>
    <w:p w14:paraId="52C2849E" w14:textId="77777777" w:rsidR="00F02972" w:rsidRDefault="00F02972" w:rsidP="00040C14">
      <w:pPr>
        <w:spacing w:line="360" w:lineRule="auto"/>
        <w:jc w:val="both"/>
        <w:rPr>
          <w:rFonts w:ascii="Arial" w:hAnsi="Arial" w:cs="Arial"/>
          <w:szCs w:val="24"/>
        </w:rPr>
      </w:pPr>
    </w:p>
    <w:p w14:paraId="0B669385" w14:textId="77777777" w:rsidR="00F02972" w:rsidRPr="005C0A5D" w:rsidRDefault="00F02972" w:rsidP="005C0A5D">
      <w:pPr>
        <w:rPr>
          <w:rFonts w:ascii="Arial" w:hAnsi="Arial" w:cs="Arial"/>
        </w:rPr>
      </w:pPr>
      <w:r w:rsidRPr="005C0A5D">
        <w:rPr>
          <w:rFonts w:ascii="Arial" w:hAnsi="Arial" w:cs="Arial"/>
        </w:rPr>
        <w:br w:type="page"/>
      </w:r>
    </w:p>
    <w:p w14:paraId="4D604476" w14:textId="7AAE06F8" w:rsidR="005C0A5D" w:rsidRDefault="005C0A5D" w:rsidP="00E62BF9">
      <w:pPr>
        <w:rPr>
          <w:rFonts w:ascii="Arial" w:hAnsi="Arial" w:cs="Arial"/>
          <w:b/>
          <w:bCs/>
        </w:rPr>
      </w:pPr>
      <w:r w:rsidRPr="00FD096A">
        <w:rPr>
          <w:rFonts w:ascii="Arial" w:hAnsi="Arial" w:cs="Arial"/>
          <w:b/>
          <w:bCs/>
        </w:rPr>
        <w:lastRenderedPageBreak/>
        <w:t>Introduction</w:t>
      </w:r>
    </w:p>
    <w:p w14:paraId="33FA803D" w14:textId="0A85689C" w:rsidR="003C2922" w:rsidRPr="003C2922" w:rsidRDefault="003C2922" w:rsidP="003C2922">
      <w:pPr>
        <w:spacing w:line="360" w:lineRule="auto"/>
        <w:jc w:val="both"/>
        <w:rPr>
          <w:rFonts w:ascii="Arial" w:hAnsi="Arial" w:cs="Arial"/>
          <w:szCs w:val="24"/>
        </w:rPr>
      </w:pPr>
      <w:r w:rsidRPr="003C2922">
        <w:rPr>
          <w:rFonts w:ascii="Arial" w:hAnsi="Arial" w:cs="Arial"/>
          <w:szCs w:val="24"/>
        </w:rPr>
        <w:t xml:space="preserve">The Sustainable Development Goals are the plan for creating a better and more sustainable future for everybody. They address global concerns such as poverty, inequality, climate change, environmental degradation, peace, and justice (United Nations, 2024). </w:t>
      </w:r>
      <w:r w:rsidR="007166A5" w:rsidRPr="003C2922">
        <w:rPr>
          <w:rFonts w:ascii="Arial" w:hAnsi="Arial" w:cs="Arial"/>
          <w:szCs w:val="24"/>
        </w:rPr>
        <w:t xml:space="preserve">This report </w:t>
      </w:r>
      <w:r w:rsidR="007166A5">
        <w:rPr>
          <w:rFonts w:ascii="Arial" w:hAnsi="Arial" w:cs="Arial"/>
          <w:szCs w:val="24"/>
        </w:rPr>
        <w:t xml:space="preserve">will </w:t>
      </w:r>
      <w:r w:rsidR="007166A5" w:rsidRPr="003C2922">
        <w:rPr>
          <w:rFonts w:ascii="Arial" w:hAnsi="Arial" w:cs="Arial"/>
          <w:szCs w:val="24"/>
        </w:rPr>
        <w:t>analyse the current state of health, well-being, and sustainable development in the UK healthcare sector.</w:t>
      </w:r>
      <w:r w:rsidR="007166A5">
        <w:rPr>
          <w:rFonts w:ascii="Arial" w:hAnsi="Arial" w:cs="Arial"/>
          <w:szCs w:val="24"/>
        </w:rPr>
        <w:t xml:space="preserve"> </w:t>
      </w:r>
      <w:r w:rsidRPr="003C2922">
        <w:rPr>
          <w:rFonts w:ascii="Arial" w:hAnsi="Arial" w:cs="Arial"/>
          <w:szCs w:val="24"/>
        </w:rPr>
        <w:t xml:space="preserve">For this project, all 17 Sustainable Development Goals </w:t>
      </w:r>
      <w:r w:rsidR="00B05719">
        <w:rPr>
          <w:rFonts w:ascii="Arial" w:hAnsi="Arial" w:cs="Arial"/>
          <w:szCs w:val="24"/>
        </w:rPr>
        <w:t>are</w:t>
      </w:r>
      <w:r w:rsidRPr="003C2922">
        <w:rPr>
          <w:rFonts w:ascii="Arial" w:hAnsi="Arial" w:cs="Arial"/>
          <w:szCs w:val="24"/>
        </w:rPr>
        <w:t xml:space="preserve"> briefly examined, but only three goals were chosen for in-depth analysis: Goal 3, ‘good health and well-being’, Goal 4, ‘quality education’, and Goal 8, ‘decent work and economic growth’. </w:t>
      </w:r>
      <w:r w:rsidR="00A701CC" w:rsidRPr="00A701CC">
        <w:rPr>
          <w:rFonts w:ascii="Arial" w:hAnsi="Arial" w:cs="Arial"/>
          <w:szCs w:val="24"/>
        </w:rPr>
        <w:t>Furthermore, the interventions implemented by the UK Government in relation to the three selected Sustainable Development Goals were examined, and an overview of the Eastbourne district was created, including its policies, statistics on the three SDGs, an evaluation of how Eastbourne has benefited from these goals, four recommendations, and a conclusion</w:t>
      </w:r>
      <w:r w:rsidR="008F3BB3">
        <w:rPr>
          <w:rFonts w:ascii="Arial" w:hAnsi="Arial" w:cs="Arial"/>
          <w:szCs w:val="24"/>
        </w:rPr>
        <w:t>.</w:t>
      </w:r>
    </w:p>
    <w:p w14:paraId="133A681F" w14:textId="77777777" w:rsidR="00FD096A" w:rsidRDefault="00FD096A" w:rsidP="00E62BF9">
      <w:pPr>
        <w:rPr>
          <w:rFonts w:ascii="Arial" w:hAnsi="Arial" w:cs="Arial"/>
        </w:rPr>
      </w:pPr>
    </w:p>
    <w:p w14:paraId="55A507C0" w14:textId="77777777" w:rsidR="00FD096A" w:rsidRDefault="00FD096A" w:rsidP="00E62BF9">
      <w:pPr>
        <w:rPr>
          <w:rFonts w:ascii="Arial" w:hAnsi="Arial" w:cs="Arial"/>
        </w:rPr>
      </w:pPr>
    </w:p>
    <w:p w14:paraId="7606C41A" w14:textId="77777777" w:rsidR="00FD096A" w:rsidRDefault="00FD096A" w:rsidP="00E62BF9">
      <w:pPr>
        <w:rPr>
          <w:rFonts w:ascii="Arial" w:hAnsi="Arial" w:cs="Arial"/>
        </w:rPr>
      </w:pPr>
    </w:p>
    <w:p w14:paraId="5487D24D" w14:textId="77777777" w:rsidR="00FD096A" w:rsidRDefault="00FD096A" w:rsidP="00E62BF9">
      <w:pPr>
        <w:rPr>
          <w:rFonts w:ascii="Arial" w:hAnsi="Arial" w:cs="Arial"/>
        </w:rPr>
      </w:pPr>
    </w:p>
    <w:p w14:paraId="644557C9" w14:textId="77777777" w:rsidR="00FD096A" w:rsidRDefault="00FD096A" w:rsidP="00E62BF9">
      <w:pPr>
        <w:rPr>
          <w:rFonts w:ascii="Arial" w:hAnsi="Arial" w:cs="Arial"/>
        </w:rPr>
      </w:pPr>
    </w:p>
    <w:p w14:paraId="30E41DF9" w14:textId="77777777" w:rsidR="00FD096A" w:rsidRDefault="00FD096A" w:rsidP="00E62BF9">
      <w:pPr>
        <w:rPr>
          <w:rFonts w:ascii="Arial" w:hAnsi="Arial" w:cs="Arial"/>
        </w:rPr>
      </w:pPr>
    </w:p>
    <w:p w14:paraId="5B4E1C18" w14:textId="77777777" w:rsidR="00FD096A" w:rsidRDefault="00FD096A" w:rsidP="00E62BF9">
      <w:pPr>
        <w:rPr>
          <w:rFonts w:ascii="Arial" w:hAnsi="Arial" w:cs="Arial"/>
        </w:rPr>
      </w:pPr>
    </w:p>
    <w:p w14:paraId="22690A35" w14:textId="77777777" w:rsidR="00FD096A" w:rsidRDefault="00FD096A" w:rsidP="00E62BF9">
      <w:pPr>
        <w:rPr>
          <w:rFonts w:ascii="Arial" w:hAnsi="Arial" w:cs="Arial"/>
        </w:rPr>
      </w:pPr>
    </w:p>
    <w:p w14:paraId="0A177762" w14:textId="77777777" w:rsidR="00FD096A" w:rsidRDefault="00FD096A" w:rsidP="00E62BF9">
      <w:pPr>
        <w:rPr>
          <w:rFonts w:ascii="Arial" w:hAnsi="Arial" w:cs="Arial"/>
        </w:rPr>
      </w:pPr>
    </w:p>
    <w:p w14:paraId="0DF92B8F" w14:textId="77777777" w:rsidR="00FD096A" w:rsidRDefault="00FD096A" w:rsidP="00E62BF9">
      <w:pPr>
        <w:rPr>
          <w:rFonts w:ascii="Arial" w:hAnsi="Arial" w:cs="Arial"/>
        </w:rPr>
      </w:pPr>
    </w:p>
    <w:p w14:paraId="0CDE83D6" w14:textId="77777777" w:rsidR="00FD096A" w:rsidRDefault="00FD096A" w:rsidP="00E62BF9">
      <w:pPr>
        <w:rPr>
          <w:rFonts w:ascii="Arial" w:hAnsi="Arial" w:cs="Arial"/>
        </w:rPr>
      </w:pPr>
    </w:p>
    <w:p w14:paraId="4132FD4A" w14:textId="77777777" w:rsidR="00FD096A" w:rsidRDefault="00FD096A" w:rsidP="00E62BF9">
      <w:pPr>
        <w:rPr>
          <w:rFonts w:ascii="Arial" w:hAnsi="Arial" w:cs="Arial"/>
        </w:rPr>
      </w:pPr>
    </w:p>
    <w:p w14:paraId="164FC248" w14:textId="77777777" w:rsidR="00FD096A" w:rsidRDefault="00FD096A" w:rsidP="00E62BF9">
      <w:pPr>
        <w:rPr>
          <w:rFonts w:ascii="Arial" w:hAnsi="Arial" w:cs="Arial"/>
        </w:rPr>
      </w:pPr>
    </w:p>
    <w:p w14:paraId="1750AE48" w14:textId="77777777" w:rsidR="00FD096A" w:rsidRDefault="00FD096A" w:rsidP="00E62BF9">
      <w:pPr>
        <w:rPr>
          <w:rFonts w:ascii="Arial" w:hAnsi="Arial" w:cs="Arial"/>
        </w:rPr>
      </w:pPr>
    </w:p>
    <w:p w14:paraId="2054DC2A" w14:textId="77777777" w:rsidR="00FD096A" w:rsidRDefault="00FD096A" w:rsidP="00E62BF9">
      <w:pPr>
        <w:rPr>
          <w:rFonts w:ascii="Arial" w:hAnsi="Arial" w:cs="Arial"/>
        </w:rPr>
      </w:pPr>
    </w:p>
    <w:p w14:paraId="70EF7309" w14:textId="77777777" w:rsidR="00FD096A" w:rsidRDefault="00FD096A" w:rsidP="00E62BF9">
      <w:pPr>
        <w:rPr>
          <w:rFonts w:ascii="Arial" w:hAnsi="Arial" w:cs="Arial"/>
        </w:rPr>
      </w:pPr>
    </w:p>
    <w:p w14:paraId="4D23C55D" w14:textId="77777777" w:rsidR="00FD096A" w:rsidRDefault="00FD096A" w:rsidP="00E62BF9">
      <w:pPr>
        <w:rPr>
          <w:rFonts w:ascii="Arial" w:hAnsi="Arial" w:cs="Arial"/>
        </w:rPr>
      </w:pPr>
    </w:p>
    <w:p w14:paraId="133C5C25" w14:textId="6A63D3F8" w:rsidR="005C0A5D" w:rsidRPr="001B28C7" w:rsidRDefault="003E564C" w:rsidP="001B28C7">
      <w:pPr>
        <w:pStyle w:val="ListParagraph"/>
        <w:numPr>
          <w:ilvl w:val="0"/>
          <w:numId w:val="7"/>
        </w:numPr>
        <w:rPr>
          <w:rFonts w:ascii="Arial" w:hAnsi="Arial" w:cs="Arial"/>
          <w:b/>
          <w:bCs/>
        </w:rPr>
      </w:pPr>
      <w:r w:rsidRPr="001B28C7">
        <w:rPr>
          <w:rFonts w:ascii="Arial" w:hAnsi="Arial" w:cs="Arial"/>
          <w:b/>
          <w:bCs/>
        </w:rPr>
        <w:lastRenderedPageBreak/>
        <w:t>T</w:t>
      </w:r>
      <w:r w:rsidR="00FD096A" w:rsidRPr="001B28C7">
        <w:rPr>
          <w:rFonts w:ascii="Arial" w:hAnsi="Arial" w:cs="Arial"/>
          <w:b/>
          <w:bCs/>
        </w:rPr>
        <w:t xml:space="preserve">he 17 Sustainable Development Goals         </w:t>
      </w:r>
    </w:p>
    <w:p w14:paraId="2B5971B1" w14:textId="057684D1" w:rsidR="00FD096A" w:rsidRDefault="003C2922" w:rsidP="00823152">
      <w:pPr>
        <w:spacing w:line="360" w:lineRule="auto"/>
        <w:jc w:val="both"/>
        <w:rPr>
          <w:rFonts w:ascii="Arial" w:hAnsi="Arial" w:cs="Arial"/>
        </w:rPr>
      </w:pPr>
      <w:r w:rsidRPr="003C2922">
        <w:rPr>
          <w:rFonts w:ascii="Arial" w:hAnsi="Arial" w:cs="Arial"/>
        </w:rPr>
        <w:t>In order to promote sustainability and solve global economic, social, and environmental concerns, the United Nations approved the 17 Sustainable Development Goals in 2015. Sustainable development is defined as development that meets present demands while ensuring that future generations can meet their own requirements. The Brundtland Report, titled "Our Common Future," presented this concept in 1987 by the United Nations. As a result, the goal of developing a sustainable development system is to protect the environment while also fostering economic and social development and the well-being of current and future generations</w:t>
      </w:r>
      <w:r w:rsidR="008F3BB3">
        <w:rPr>
          <w:rFonts w:ascii="Arial" w:hAnsi="Arial" w:cs="Arial"/>
        </w:rPr>
        <w:t xml:space="preserve"> </w:t>
      </w:r>
      <w:r w:rsidR="008F3BB3" w:rsidRPr="008F3BB3">
        <w:rPr>
          <w:rFonts w:ascii="Arial" w:hAnsi="Arial" w:cs="Arial"/>
        </w:rPr>
        <w:t>(Halkos and Gkampoura, 2021).</w:t>
      </w:r>
    </w:p>
    <w:p w14:paraId="373A7CE3" w14:textId="3B20E57F" w:rsidR="00823152" w:rsidRDefault="00C76F97" w:rsidP="00823152">
      <w:pPr>
        <w:tabs>
          <w:tab w:val="left" w:pos="2430"/>
        </w:tabs>
        <w:spacing w:line="360" w:lineRule="auto"/>
        <w:jc w:val="both"/>
        <w:rPr>
          <w:rFonts w:ascii="Arial" w:hAnsi="Arial" w:cs="Arial"/>
        </w:rPr>
      </w:pPr>
      <w:r>
        <w:rPr>
          <w:rFonts w:ascii="Arial" w:hAnsi="Arial" w:cs="Arial"/>
          <w:b/>
          <w:bCs/>
        </w:rPr>
        <w:t>1.1</w:t>
      </w:r>
      <w:r w:rsidR="001B28C7">
        <w:rPr>
          <w:rFonts w:ascii="Arial" w:hAnsi="Arial" w:cs="Arial"/>
          <w:b/>
          <w:bCs/>
        </w:rPr>
        <w:t>.</w:t>
      </w:r>
      <w:r>
        <w:rPr>
          <w:rFonts w:ascii="Arial" w:hAnsi="Arial" w:cs="Arial"/>
          <w:b/>
          <w:bCs/>
        </w:rPr>
        <w:t xml:space="preserve"> </w:t>
      </w:r>
      <w:r w:rsidR="00823152" w:rsidRPr="00823152">
        <w:rPr>
          <w:rFonts w:ascii="Arial" w:hAnsi="Arial" w:cs="Arial"/>
          <w:b/>
          <w:bCs/>
        </w:rPr>
        <w:t>The seventeen Sustainable Development Goals are:</w:t>
      </w:r>
      <w:r w:rsidR="00823152" w:rsidRPr="00823152">
        <w:rPr>
          <w:rFonts w:ascii="Arial" w:hAnsi="Arial" w:cs="Arial"/>
        </w:rPr>
        <w:t xml:space="preserve"> </w:t>
      </w:r>
    </w:p>
    <w:p w14:paraId="43834958" w14:textId="1618E700" w:rsidR="00823152" w:rsidRDefault="00823152" w:rsidP="00823152">
      <w:pPr>
        <w:pStyle w:val="ListParagraph"/>
        <w:numPr>
          <w:ilvl w:val="0"/>
          <w:numId w:val="6"/>
        </w:numPr>
        <w:tabs>
          <w:tab w:val="left" w:pos="2430"/>
        </w:tabs>
        <w:spacing w:line="360" w:lineRule="auto"/>
        <w:jc w:val="both"/>
        <w:rPr>
          <w:rFonts w:ascii="Arial" w:hAnsi="Arial" w:cs="Arial"/>
        </w:rPr>
      </w:pPr>
      <w:r w:rsidRPr="00823152">
        <w:rPr>
          <w:rFonts w:ascii="Arial" w:hAnsi="Arial" w:cs="Arial"/>
        </w:rPr>
        <w:t>Goal 1: </w:t>
      </w:r>
      <w:r w:rsidRPr="00C76F97">
        <w:rPr>
          <w:rFonts w:ascii="Arial" w:hAnsi="Arial" w:cs="Arial"/>
          <w:b/>
          <w:bCs/>
        </w:rPr>
        <w:t>"End Poverty"</w:t>
      </w:r>
      <w:r w:rsidRPr="00823152">
        <w:rPr>
          <w:rFonts w:ascii="Arial" w:hAnsi="Arial" w:cs="Arial"/>
        </w:rPr>
        <w:t> aims to eradicate extreme poverty in all forms worldwide by 2030</w:t>
      </w:r>
      <w:r w:rsidR="008E652D">
        <w:rPr>
          <w:rFonts w:ascii="Arial" w:hAnsi="Arial" w:cs="Arial"/>
        </w:rPr>
        <w:t xml:space="preserve"> </w:t>
      </w:r>
      <w:r w:rsidR="008E652D" w:rsidRPr="008E652D">
        <w:rPr>
          <w:rFonts w:ascii="Arial" w:hAnsi="Arial" w:cs="Arial"/>
        </w:rPr>
        <w:t>(United Nations, 2024).</w:t>
      </w:r>
    </w:p>
    <w:p w14:paraId="1618A1DA" w14:textId="031031E8" w:rsidR="00823152" w:rsidRDefault="00823152" w:rsidP="00823152">
      <w:pPr>
        <w:pStyle w:val="ListParagraph"/>
        <w:numPr>
          <w:ilvl w:val="0"/>
          <w:numId w:val="6"/>
        </w:numPr>
        <w:tabs>
          <w:tab w:val="left" w:pos="2430"/>
        </w:tabs>
        <w:spacing w:line="360" w:lineRule="auto"/>
        <w:jc w:val="both"/>
        <w:rPr>
          <w:rFonts w:ascii="Arial" w:hAnsi="Arial" w:cs="Arial"/>
        </w:rPr>
      </w:pPr>
      <w:r w:rsidRPr="00823152">
        <w:rPr>
          <w:rFonts w:ascii="Arial" w:hAnsi="Arial" w:cs="Arial"/>
        </w:rPr>
        <w:t>Goal 2: </w:t>
      </w:r>
      <w:r w:rsidRPr="00C76F97">
        <w:rPr>
          <w:rFonts w:ascii="Arial" w:hAnsi="Arial" w:cs="Arial"/>
          <w:b/>
          <w:bCs/>
        </w:rPr>
        <w:t>"Zero Hunger"</w:t>
      </w:r>
      <w:r w:rsidRPr="00823152">
        <w:rPr>
          <w:rFonts w:ascii="Arial" w:hAnsi="Arial" w:cs="Arial"/>
        </w:rPr>
        <w:t> to ensure food security, improve nutrition, and promote sustainable agriculture</w:t>
      </w:r>
      <w:r w:rsidR="008E652D">
        <w:rPr>
          <w:rFonts w:ascii="Arial" w:hAnsi="Arial" w:cs="Arial"/>
        </w:rPr>
        <w:t xml:space="preserve"> </w:t>
      </w:r>
      <w:r w:rsidR="008E652D" w:rsidRPr="008E652D">
        <w:rPr>
          <w:rFonts w:ascii="Arial" w:hAnsi="Arial" w:cs="Arial"/>
        </w:rPr>
        <w:t>(United Nations, 2024).</w:t>
      </w:r>
    </w:p>
    <w:p w14:paraId="769ADB46" w14:textId="23E87ED7" w:rsidR="00823152" w:rsidRDefault="00823152" w:rsidP="00823152">
      <w:pPr>
        <w:pStyle w:val="ListParagraph"/>
        <w:numPr>
          <w:ilvl w:val="0"/>
          <w:numId w:val="6"/>
        </w:numPr>
        <w:tabs>
          <w:tab w:val="left" w:pos="2430"/>
        </w:tabs>
        <w:spacing w:line="360" w:lineRule="auto"/>
        <w:jc w:val="both"/>
        <w:rPr>
          <w:rFonts w:ascii="Arial" w:hAnsi="Arial" w:cs="Arial"/>
        </w:rPr>
      </w:pPr>
      <w:r w:rsidRPr="00823152">
        <w:rPr>
          <w:rFonts w:ascii="Arial" w:hAnsi="Arial" w:cs="Arial"/>
        </w:rPr>
        <w:t>Goal 3: </w:t>
      </w:r>
      <w:r w:rsidRPr="00C76F97">
        <w:rPr>
          <w:rFonts w:ascii="Arial" w:hAnsi="Arial" w:cs="Arial"/>
          <w:b/>
          <w:bCs/>
        </w:rPr>
        <w:t>"Good health and well-being"</w:t>
      </w:r>
      <w:r w:rsidRPr="00823152">
        <w:rPr>
          <w:rFonts w:ascii="Arial" w:hAnsi="Arial" w:cs="Arial"/>
        </w:rPr>
        <w:t> to promote healthy living for all</w:t>
      </w:r>
      <w:r w:rsidR="008E652D">
        <w:rPr>
          <w:rFonts w:ascii="Arial" w:hAnsi="Arial" w:cs="Arial"/>
        </w:rPr>
        <w:t xml:space="preserve"> </w:t>
      </w:r>
      <w:r w:rsidR="008E652D" w:rsidRPr="008E652D">
        <w:rPr>
          <w:rFonts w:ascii="Arial" w:hAnsi="Arial" w:cs="Arial"/>
        </w:rPr>
        <w:t>(United Nations, 2024).</w:t>
      </w:r>
    </w:p>
    <w:p w14:paraId="5F41967A" w14:textId="191079B8" w:rsidR="00823152" w:rsidRDefault="00823152" w:rsidP="00823152">
      <w:pPr>
        <w:pStyle w:val="ListParagraph"/>
        <w:numPr>
          <w:ilvl w:val="0"/>
          <w:numId w:val="6"/>
        </w:numPr>
        <w:tabs>
          <w:tab w:val="left" w:pos="2430"/>
        </w:tabs>
        <w:spacing w:line="360" w:lineRule="auto"/>
        <w:jc w:val="both"/>
        <w:rPr>
          <w:rFonts w:ascii="Arial" w:hAnsi="Arial" w:cs="Arial"/>
        </w:rPr>
      </w:pPr>
      <w:r w:rsidRPr="00823152">
        <w:rPr>
          <w:rFonts w:ascii="Arial" w:hAnsi="Arial" w:cs="Arial"/>
        </w:rPr>
        <w:t>Goal 4: </w:t>
      </w:r>
      <w:r w:rsidRPr="00C76F97">
        <w:rPr>
          <w:rFonts w:ascii="Arial" w:hAnsi="Arial" w:cs="Arial"/>
          <w:b/>
          <w:bCs/>
        </w:rPr>
        <w:t>"Quality education"</w:t>
      </w:r>
      <w:r w:rsidRPr="00823152">
        <w:rPr>
          <w:rFonts w:ascii="Arial" w:hAnsi="Arial" w:cs="Arial"/>
        </w:rPr>
        <w:t> to enhance people's lives and promote sustainable development</w:t>
      </w:r>
      <w:r w:rsidR="008E652D">
        <w:rPr>
          <w:rFonts w:ascii="Arial" w:hAnsi="Arial" w:cs="Arial"/>
        </w:rPr>
        <w:t xml:space="preserve"> </w:t>
      </w:r>
      <w:r w:rsidR="008E652D" w:rsidRPr="008E652D">
        <w:rPr>
          <w:rFonts w:ascii="Arial" w:hAnsi="Arial" w:cs="Arial"/>
        </w:rPr>
        <w:t>(United Nations, 2024).</w:t>
      </w:r>
    </w:p>
    <w:p w14:paraId="4CD7626B" w14:textId="72C45CEB" w:rsidR="00823152" w:rsidRDefault="00823152" w:rsidP="00823152">
      <w:pPr>
        <w:pStyle w:val="ListParagraph"/>
        <w:numPr>
          <w:ilvl w:val="0"/>
          <w:numId w:val="6"/>
        </w:numPr>
        <w:tabs>
          <w:tab w:val="left" w:pos="2430"/>
        </w:tabs>
        <w:spacing w:line="360" w:lineRule="auto"/>
        <w:jc w:val="both"/>
        <w:rPr>
          <w:rFonts w:ascii="Arial" w:hAnsi="Arial" w:cs="Arial"/>
        </w:rPr>
      </w:pPr>
      <w:r w:rsidRPr="00823152">
        <w:rPr>
          <w:rFonts w:ascii="Arial" w:hAnsi="Arial" w:cs="Arial"/>
        </w:rPr>
        <w:t>Goal 5 is </w:t>
      </w:r>
      <w:r w:rsidRPr="00C76F97">
        <w:rPr>
          <w:rFonts w:ascii="Arial" w:hAnsi="Arial" w:cs="Arial"/>
          <w:b/>
          <w:bCs/>
        </w:rPr>
        <w:t>"Gender equality"</w:t>
      </w:r>
      <w:r w:rsidRPr="00823152">
        <w:rPr>
          <w:rFonts w:ascii="Arial" w:hAnsi="Arial" w:cs="Arial"/>
        </w:rPr>
        <w:t> for a peaceful, prosperous, and sustainable world</w:t>
      </w:r>
      <w:r w:rsidR="008E652D">
        <w:rPr>
          <w:rFonts w:ascii="Arial" w:hAnsi="Arial" w:cs="Arial"/>
        </w:rPr>
        <w:t xml:space="preserve"> </w:t>
      </w:r>
      <w:r w:rsidR="008E652D" w:rsidRPr="008E652D">
        <w:rPr>
          <w:rFonts w:ascii="Arial" w:hAnsi="Arial" w:cs="Arial"/>
        </w:rPr>
        <w:t>(United Nations, 2024).</w:t>
      </w:r>
    </w:p>
    <w:p w14:paraId="5705D9D3" w14:textId="313831F5" w:rsidR="00823152" w:rsidRDefault="00823152">
      <w:pPr>
        <w:pStyle w:val="ListParagraph"/>
        <w:numPr>
          <w:ilvl w:val="0"/>
          <w:numId w:val="6"/>
        </w:numPr>
        <w:tabs>
          <w:tab w:val="left" w:pos="2430"/>
        </w:tabs>
        <w:spacing w:line="360" w:lineRule="auto"/>
        <w:jc w:val="both"/>
        <w:rPr>
          <w:rFonts w:ascii="Arial" w:hAnsi="Arial" w:cs="Arial"/>
        </w:rPr>
      </w:pPr>
      <w:r w:rsidRPr="00823152">
        <w:rPr>
          <w:rFonts w:ascii="Arial" w:hAnsi="Arial" w:cs="Arial"/>
        </w:rPr>
        <w:t>Goal 6: </w:t>
      </w:r>
      <w:r w:rsidRPr="00C76F97">
        <w:rPr>
          <w:rFonts w:ascii="Arial" w:hAnsi="Arial" w:cs="Arial"/>
          <w:b/>
          <w:bCs/>
        </w:rPr>
        <w:t>"Clean water and sanitation"</w:t>
      </w:r>
      <w:r w:rsidRPr="00823152">
        <w:rPr>
          <w:rFonts w:ascii="Arial" w:hAnsi="Arial" w:cs="Arial"/>
        </w:rPr>
        <w:t> seeks to make them available to everyone</w:t>
      </w:r>
      <w:r w:rsidR="008E652D">
        <w:rPr>
          <w:rFonts w:ascii="Arial" w:hAnsi="Arial" w:cs="Arial"/>
        </w:rPr>
        <w:t xml:space="preserve"> </w:t>
      </w:r>
      <w:r w:rsidR="008E652D" w:rsidRPr="008E652D">
        <w:rPr>
          <w:rFonts w:ascii="Arial" w:hAnsi="Arial" w:cs="Arial"/>
        </w:rPr>
        <w:t>(United Nations, 2024).</w:t>
      </w:r>
    </w:p>
    <w:p w14:paraId="11C3ABF0" w14:textId="76AAB2E4" w:rsidR="00823152" w:rsidRDefault="00823152">
      <w:pPr>
        <w:pStyle w:val="ListParagraph"/>
        <w:numPr>
          <w:ilvl w:val="0"/>
          <w:numId w:val="6"/>
        </w:numPr>
        <w:tabs>
          <w:tab w:val="left" w:pos="2430"/>
        </w:tabs>
        <w:spacing w:line="360" w:lineRule="auto"/>
        <w:jc w:val="both"/>
        <w:rPr>
          <w:rFonts w:ascii="Arial" w:hAnsi="Arial" w:cs="Arial"/>
        </w:rPr>
      </w:pPr>
      <w:r w:rsidRPr="00823152">
        <w:rPr>
          <w:rFonts w:ascii="Arial" w:hAnsi="Arial" w:cs="Arial"/>
        </w:rPr>
        <w:t>Goal 7: </w:t>
      </w:r>
      <w:r w:rsidRPr="00C76F97">
        <w:rPr>
          <w:rFonts w:ascii="Arial" w:hAnsi="Arial" w:cs="Arial"/>
          <w:b/>
          <w:bCs/>
        </w:rPr>
        <w:t>"Affordable and clean energy"</w:t>
      </w:r>
      <w:r w:rsidRPr="00823152">
        <w:rPr>
          <w:rFonts w:ascii="Arial" w:hAnsi="Arial" w:cs="Arial"/>
        </w:rPr>
        <w:t> is critical for all people</w:t>
      </w:r>
      <w:r w:rsidR="008E652D">
        <w:rPr>
          <w:rFonts w:ascii="Arial" w:hAnsi="Arial" w:cs="Arial"/>
        </w:rPr>
        <w:t xml:space="preserve"> </w:t>
      </w:r>
      <w:r w:rsidR="008E652D" w:rsidRPr="008E652D">
        <w:rPr>
          <w:rFonts w:ascii="Arial" w:hAnsi="Arial" w:cs="Arial"/>
        </w:rPr>
        <w:t>(United Nations, 2024).</w:t>
      </w:r>
    </w:p>
    <w:p w14:paraId="198006FC" w14:textId="3F4BD270" w:rsidR="00823152" w:rsidRDefault="00823152">
      <w:pPr>
        <w:pStyle w:val="ListParagraph"/>
        <w:numPr>
          <w:ilvl w:val="0"/>
          <w:numId w:val="6"/>
        </w:numPr>
        <w:tabs>
          <w:tab w:val="left" w:pos="2430"/>
        </w:tabs>
        <w:spacing w:line="360" w:lineRule="auto"/>
        <w:jc w:val="both"/>
        <w:rPr>
          <w:rFonts w:ascii="Arial" w:hAnsi="Arial" w:cs="Arial"/>
        </w:rPr>
      </w:pPr>
      <w:r w:rsidRPr="00823152">
        <w:rPr>
          <w:rFonts w:ascii="Arial" w:hAnsi="Arial" w:cs="Arial"/>
        </w:rPr>
        <w:t>Goal</w:t>
      </w:r>
      <w:r w:rsidR="001B28C7">
        <w:rPr>
          <w:rFonts w:ascii="Arial" w:hAnsi="Arial" w:cs="Arial"/>
        </w:rPr>
        <w:t xml:space="preserve"> </w:t>
      </w:r>
      <w:r w:rsidRPr="00823152">
        <w:rPr>
          <w:rFonts w:ascii="Arial" w:hAnsi="Arial" w:cs="Arial"/>
        </w:rPr>
        <w:t xml:space="preserve">8: </w:t>
      </w:r>
      <w:r w:rsidRPr="00C76F97">
        <w:rPr>
          <w:rFonts w:ascii="Arial" w:hAnsi="Arial" w:cs="Arial"/>
          <w:b/>
          <w:bCs/>
        </w:rPr>
        <w:t>“Decent work and economic growth”</w:t>
      </w:r>
      <w:r w:rsidRPr="00823152">
        <w:rPr>
          <w:rFonts w:ascii="Arial" w:hAnsi="Arial" w:cs="Arial"/>
        </w:rPr>
        <w:t xml:space="preserve"> promotes inclusive and sustainable economic growth for all</w:t>
      </w:r>
      <w:r w:rsidR="008E652D">
        <w:rPr>
          <w:rFonts w:ascii="Arial" w:hAnsi="Arial" w:cs="Arial"/>
        </w:rPr>
        <w:t xml:space="preserve"> </w:t>
      </w:r>
      <w:r w:rsidR="008E652D" w:rsidRPr="008E652D">
        <w:rPr>
          <w:rFonts w:ascii="Arial" w:hAnsi="Arial" w:cs="Arial"/>
        </w:rPr>
        <w:t>(United Nations, 2024).</w:t>
      </w:r>
    </w:p>
    <w:p w14:paraId="46741A22" w14:textId="03451B87" w:rsidR="003C7B33" w:rsidRDefault="003C7B33">
      <w:pPr>
        <w:pStyle w:val="ListParagraph"/>
        <w:numPr>
          <w:ilvl w:val="0"/>
          <w:numId w:val="6"/>
        </w:numPr>
        <w:tabs>
          <w:tab w:val="left" w:pos="2430"/>
        </w:tabs>
        <w:spacing w:line="360" w:lineRule="auto"/>
        <w:jc w:val="both"/>
        <w:rPr>
          <w:rFonts w:ascii="Arial" w:hAnsi="Arial" w:cs="Arial"/>
        </w:rPr>
      </w:pPr>
      <w:r w:rsidRPr="003C7B33">
        <w:rPr>
          <w:rFonts w:ascii="Arial" w:hAnsi="Arial" w:cs="Arial"/>
        </w:rPr>
        <w:t xml:space="preserve">Goal 9: </w:t>
      </w:r>
      <w:r w:rsidRPr="00C76F97">
        <w:rPr>
          <w:rFonts w:ascii="Arial" w:hAnsi="Arial" w:cs="Arial"/>
          <w:b/>
          <w:bCs/>
        </w:rPr>
        <w:t>“Industry, Innovation, and Infrastructure”</w:t>
      </w:r>
      <w:r w:rsidRPr="003C7B33">
        <w:rPr>
          <w:rFonts w:ascii="Arial" w:hAnsi="Arial" w:cs="Arial"/>
        </w:rPr>
        <w:t xml:space="preserve"> aims to build resilient infrastructure, promote sustainable industrialization, and encourage innovation</w:t>
      </w:r>
      <w:r w:rsidR="008E652D">
        <w:rPr>
          <w:rFonts w:ascii="Arial" w:hAnsi="Arial" w:cs="Arial"/>
        </w:rPr>
        <w:t xml:space="preserve"> </w:t>
      </w:r>
      <w:r w:rsidR="008E652D" w:rsidRPr="008E652D">
        <w:rPr>
          <w:rFonts w:ascii="Arial" w:hAnsi="Arial" w:cs="Arial"/>
        </w:rPr>
        <w:t>(United Nations, 2024).</w:t>
      </w:r>
    </w:p>
    <w:p w14:paraId="7D00A9CF" w14:textId="0AF23F18" w:rsidR="003C7B33" w:rsidRPr="003C7B33" w:rsidRDefault="003C7B33" w:rsidP="003C7B33">
      <w:pPr>
        <w:pStyle w:val="ListParagraph"/>
        <w:numPr>
          <w:ilvl w:val="0"/>
          <w:numId w:val="6"/>
        </w:numPr>
        <w:tabs>
          <w:tab w:val="left" w:pos="2430"/>
        </w:tabs>
        <w:spacing w:line="360" w:lineRule="auto"/>
        <w:jc w:val="both"/>
        <w:rPr>
          <w:rFonts w:ascii="Arial" w:hAnsi="Arial" w:cs="Arial"/>
        </w:rPr>
      </w:pPr>
      <w:r w:rsidRPr="003C7B33">
        <w:rPr>
          <w:rFonts w:ascii="Arial" w:hAnsi="Arial" w:cs="Arial"/>
        </w:rPr>
        <w:lastRenderedPageBreak/>
        <w:t xml:space="preserve">Goal 10: </w:t>
      </w:r>
      <w:r w:rsidRPr="00C76F97">
        <w:rPr>
          <w:rFonts w:ascii="Arial" w:hAnsi="Arial" w:cs="Arial"/>
          <w:b/>
          <w:bCs/>
        </w:rPr>
        <w:t xml:space="preserve">“Reduce inequalities” </w:t>
      </w:r>
      <w:r w:rsidRPr="003C7B33">
        <w:rPr>
          <w:rFonts w:ascii="Arial" w:hAnsi="Arial" w:cs="Arial"/>
        </w:rPr>
        <w:t>seeks to implement universal policies that pay attention to the quality of life of all people and provide access to basic services</w:t>
      </w:r>
      <w:r w:rsidR="008E652D">
        <w:rPr>
          <w:rFonts w:ascii="Arial" w:hAnsi="Arial" w:cs="Arial"/>
        </w:rPr>
        <w:t xml:space="preserve"> </w:t>
      </w:r>
      <w:r w:rsidR="008E652D" w:rsidRPr="008E652D">
        <w:rPr>
          <w:rFonts w:ascii="Arial" w:hAnsi="Arial" w:cs="Arial"/>
        </w:rPr>
        <w:t>(United Nations, 2024).</w:t>
      </w:r>
    </w:p>
    <w:p w14:paraId="6D788E27" w14:textId="1EBB3652" w:rsidR="003C2922" w:rsidRDefault="003C7B33" w:rsidP="003C7B33">
      <w:pPr>
        <w:pStyle w:val="ListParagraph"/>
        <w:numPr>
          <w:ilvl w:val="0"/>
          <w:numId w:val="6"/>
        </w:numPr>
        <w:tabs>
          <w:tab w:val="left" w:pos="2430"/>
        </w:tabs>
        <w:spacing w:line="360" w:lineRule="auto"/>
        <w:jc w:val="both"/>
        <w:rPr>
          <w:rFonts w:ascii="Arial" w:hAnsi="Arial" w:cs="Arial"/>
        </w:rPr>
      </w:pPr>
      <w:r w:rsidRPr="003C7B33">
        <w:rPr>
          <w:rFonts w:ascii="Arial" w:hAnsi="Arial" w:cs="Arial"/>
        </w:rPr>
        <w:t xml:space="preserve">Goal 11: </w:t>
      </w:r>
      <w:r w:rsidRPr="00C76F97">
        <w:rPr>
          <w:rFonts w:ascii="Arial" w:hAnsi="Arial" w:cs="Arial"/>
          <w:b/>
          <w:bCs/>
        </w:rPr>
        <w:t>“Sustainable cities and communities”</w:t>
      </w:r>
      <w:r w:rsidRPr="003C7B33">
        <w:rPr>
          <w:rFonts w:ascii="Arial" w:hAnsi="Arial" w:cs="Arial"/>
        </w:rPr>
        <w:t xml:space="preserve"> seeks to make cities and human settlements inclusive, safe, resilient, resilient, and sustainable with access to basic services, energy, housing, housing, and transport</w:t>
      </w:r>
      <w:r w:rsidR="008E652D">
        <w:rPr>
          <w:rFonts w:ascii="Arial" w:hAnsi="Arial" w:cs="Arial"/>
        </w:rPr>
        <w:t xml:space="preserve"> </w:t>
      </w:r>
      <w:r w:rsidR="008E652D" w:rsidRPr="008E652D">
        <w:rPr>
          <w:rFonts w:ascii="Arial" w:hAnsi="Arial" w:cs="Arial"/>
        </w:rPr>
        <w:t>(United Nations, 2024).</w:t>
      </w:r>
      <w:r w:rsidR="003C2922" w:rsidRPr="003C7B33">
        <w:rPr>
          <w:rFonts w:ascii="Arial" w:hAnsi="Arial" w:cs="Arial"/>
        </w:rPr>
        <w:tab/>
      </w:r>
    </w:p>
    <w:p w14:paraId="4510B3BD" w14:textId="7AD7CF2B" w:rsidR="00C76F97" w:rsidRPr="00C76F97" w:rsidRDefault="00C76F97" w:rsidP="00C76F97">
      <w:pPr>
        <w:pStyle w:val="ListParagraph"/>
        <w:numPr>
          <w:ilvl w:val="0"/>
          <w:numId w:val="6"/>
        </w:numPr>
        <w:tabs>
          <w:tab w:val="left" w:pos="2430"/>
        </w:tabs>
        <w:spacing w:line="360" w:lineRule="auto"/>
        <w:jc w:val="both"/>
        <w:rPr>
          <w:rFonts w:ascii="Arial" w:hAnsi="Arial" w:cs="Arial"/>
        </w:rPr>
      </w:pPr>
      <w:r w:rsidRPr="00C76F97">
        <w:rPr>
          <w:rFonts w:ascii="Arial" w:hAnsi="Arial" w:cs="Arial"/>
        </w:rPr>
        <w:t xml:space="preserve">Goal 12: </w:t>
      </w:r>
      <w:r w:rsidRPr="00C76F97">
        <w:rPr>
          <w:rFonts w:ascii="Arial" w:hAnsi="Arial" w:cs="Arial"/>
          <w:b/>
          <w:bCs/>
        </w:rPr>
        <w:t>“Responsible consumption and production”</w:t>
      </w:r>
      <w:r w:rsidRPr="00C76F97">
        <w:rPr>
          <w:rFonts w:ascii="Arial" w:hAnsi="Arial" w:cs="Arial"/>
        </w:rPr>
        <w:t xml:space="preserve"> promotes sustainable consumption and production patterns</w:t>
      </w:r>
      <w:r w:rsidR="008E652D">
        <w:rPr>
          <w:rFonts w:ascii="Arial" w:hAnsi="Arial" w:cs="Arial"/>
        </w:rPr>
        <w:t xml:space="preserve"> </w:t>
      </w:r>
      <w:r w:rsidR="008E652D" w:rsidRPr="008E652D">
        <w:rPr>
          <w:rFonts w:ascii="Arial" w:hAnsi="Arial" w:cs="Arial"/>
        </w:rPr>
        <w:t>(United Nations, 2024).</w:t>
      </w:r>
    </w:p>
    <w:p w14:paraId="2CCC3DC4" w14:textId="27437DDB" w:rsidR="00C76F97" w:rsidRPr="00C76F97" w:rsidRDefault="00C76F97" w:rsidP="00C76F97">
      <w:pPr>
        <w:pStyle w:val="ListParagraph"/>
        <w:numPr>
          <w:ilvl w:val="0"/>
          <w:numId w:val="6"/>
        </w:numPr>
        <w:tabs>
          <w:tab w:val="left" w:pos="2430"/>
        </w:tabs>
        <w:spacing w:line="360" w:lineRule="auto"/>
        <w:jc w:val="both"/>
        <w:rPr>
          <w:rFonts w:ascii="Arial" w:hAnsi="Arial" w:cs="Arial"/>
        </w:rPr>
      </w:pPr>
      <w:r w:rsidRPr="00C76F97">
        <w:rPr>
          <w:rFonts w:ascii="Arial" w:hAnsi="Arial" w:cs="Arial"/>
        </w:rPr>
        <w:t xml:space="preserve">Goal 13: </w:t>
      </w:r>
      <w:r w:rsidRPr="00C76F97">
        <w:rPr>
          <w:rFonts w:ascii="Arial" w:hAnsi="Arial" w:cs="Arial"/>
          <w:b/>
          <w:bCs/>
        </w:rPr>
        <w:t>“Climate action”</w:t>
      </w:r>
      <w:r w:rsidRPr="00C76F97">
        <w:rPr>
          <w:rFonts w:ascii="Arial" w:hAnsi="Arial" w:cs="Arial"/>
        </w:rPr>
        <w:t xml:space="preserve"> seeks to take urgent measures to combat climate change and its effects</w:t>
      </w:r>
      <w:r w:rsidR="008E652D">
        <w:rPr>
          <w:rFonts w:ascii="Arial" w:hAnsi="Arial" w:cs="Arial"/>
        </w:rPr>
        <w:t xml:space="preserve"> </w:t>
      </w:r>
      <w:r w:rsidR="008E652D" w:rsidRPr="008E652D">
        <w:rPr>
          <w:rFonts w:ascii="Arial" w:hAnsi="Arial" w:cs="Arial"/>
        </w:rPr>
        <w:t>(United Nations, 2024).</w:t>
      </w:r>
    </w:p>
    <w:p w14:paraId="326A5575" w14:textId="5276FA41" w:rsidR="00C76F97" w:rsidRPr="00C76F97" w:rsidRDefault="00C76F97" w:rsidP="00C76F97">
      <w:pPr>
        <w:pStyle w:val="ListParagraph"/>
        <w:numPr>
          <w:ilvl w:val="0"/>
          <w:numId w:val="6"/>
        </w:numPr>
        <w:tabs>
          <w:tab w:val="left" w:pos="2430"/>
        </w:tabs>
        <w:spacing w:line="360" w:lineRule="auto"/>
        <w:jc w:val="both"/>
        <w:rPr>
          <w:rFonts w:ascii="Arial" w:hAnsi="Arial" w:cs="Arial"/>
        </w:rPr>
      </w:pPr>
      <w:r w:rsidRPr="00C76F97">
        <w:rPr>
          <w:rFonts w:ascii="Arial" w:hAnsi="Arial" w:cs="Arial"/>
        </w:rPr>
        <w:t xml:space="preserve">Goal 14: </w:t>
      </w:r>
      <w:r w:rsidRPr="00C76F97">
        <w:rPr>
          <w:rFonts w:ascii="Arial" w:hAnsi="Arial" w:cs="Arial"/>
          <w:b/>
          <w:bCs/>
        </w:rPr>
        <w:t>“Life below water”</w:t>
      </w:r>
      <w:r w:rsidRPr="00C76F97">
        <w:rPr>
          <w:rFonts w:ascii="Arial" w:hAnsi="Arial" w:cs="Arial"/>
        </w:rPr>
        <w:t xml:space="preserve"> seeks to conserve and sustainably use the oceans, seas, and marine resources for sustainable development</w:t>
      </w:r>
      <w:r w:rsidR="008E652D">
        <w:rPr>
          <w:rFonts w:ascii="Arial" w:hAnsi="Arial" w:cs="Arial"/>
        </w:rPr>
        <w:t xml:space="preserve"> </w:t>
      </w:r>
      <w:r w:rsidR="008E652D" w:rsidRPr="008E652D">
        <w:rPr>
          <w:rFonts w:ascii="Arial" w:hAnsi="Arial" w:cs="Arial"/>
        </w:rPr>
        <w:t>(United Nations, 2024).</w:t>
      </w:r>
    </w:p>
    <w:p w14:paraId="345D2765" w14:textId="765907F1" w:rsidR="00C76F97" w:rsidRPr="00C76F97" w:rsidRDefault="00C76F97" w:rsidP="00C76F97">
      <w:pPr>
        <w:pStyle w:val="ListParagraph"/>
        <w:numPr>
          <w:ilvl w:val="0"/>
          <w:numId w:val="6"/>
        </w:numPr>
        <w:tabs>
          <w:tab w:val="left" w:pos="2430"/>
        </w:tabs>
        <w:spacing w:line="360" w:lineRule="auto"/>
        <w:jc w:val="both"/>
        <w:rPr>
          <w:rFonts w:ascii="Arial" w:hAnsi="Arial" w:cs="Arial"/>
        </w:rPr>
      </w:pPr>
      <w:r w:rsidRPr="00C76F97">
        <w:rPr>
          <w:rFonts w:ascii="Arial" w:hAnsi="Arial" w:cs="Arial"/>
        </w:rPr>
        <w:t xml:space="preserve">Goal 15: </w:t>
      </w:r>
      <w:r w:rsidRPr="00C76F97">
        <w:rPr>
          <w:rFonts w:ascii="Arial" w:hAnsi="Arial" w:cs="Arial"/>
          <w:b/>
          <w:bCs/>
        </w:rPr>
        <w:t>“Life on Land”</w:t>
      </w:r>
      <w:r w:rsidRPr="00C76F97">
        <w:rPr>
          <w:rFonts w:ascii="Arial" w:hAnsi="Arial" w:cs="Arial"/>
        </w:rPr>
        <w:t xml:space="preserve"> seeks to protect and restore terrestrial ecosystems, sustainably manage forests, combat desertification, and halt biodiversity loss</w:t>
      </w:r>
      <w:r w:rsidR="008E652D">
        <w:rPr>
          <w:rFonts w:ascii="Arial" w:hAnsi="Arial" w:cs="Arial"/>
        </w:rPr>
        <w:t xml:space="preserve"> </w:t>
      </w:r>
      <w:r w:rsidR="008E652D" w:rsidRPr="008E652D">
        <w:rPr>
          <w:rFonts w:ascii="Arial" w:hAnsi="Arial" w:cs="Arial"/>
        </w:rPr>
        <w:t>(United Nations, 2024).</w:t>
      </w:r>
    </w:p>
    <w:p w14:paraId="74BD28E0" w14:textId="669D1F3D" w:rsidR="00C76F97" w:rsidRPr="00C76F97" w:rsidRDefault="00C76F97" w:rsidP="00C76F97">
      <w:pPr>
        <w:pStyle w:val="ListParagraph"/>
        <w:numPr>
          <w:ilvl w:val="0"/>
          <w:numId w:val="6"/>
        </w:numPr>
        <w:tabs>
          <w:tab w:val="left" w:pos="2430"/>
        </w:tabs>
        <w:spacing w:line="360" w:lineRule="auto"/>
        <w:jc w:val="both"/>
        <w:rPr>
          <w:rFonts w:ascii="Arial" w:hAnsi="Arial" w:cs="Arial"/>
        </w:rPr>
      </w:pPr>
      <w:r w:rsidRPr="00C76F97">
        <w:rPr>
          <w:rFonts w:ascii="Arial" w:hAnsi="Arial" w:cs="Arial"/>
        </w:rPr>
        <w:t xml:space="preserve">Goal 16: </w:t>
      </w:r>
      <w:r w:rsidRPr="00C76F97">
        <w:rPr>
          <w:rFonts w:ascii="Arial" w:hAnsi="Arial" w:cs="Arial"/>
          <w:b/>
          <w:bCs/>
        </w:rPr>
        <w:t>“Peace, Justice, and Strong Institutions”</w:t>
      </w:r>
      <w:r w:rsidRPr="00C76F97">
        <w:rPr>
          <w:rFonts w:ascii="Arial" w:hAnsi="Arial" w:cs="Arial"/>
        </w:rPr>
        <w:t xml:space="preserve"> seeks to promote peaceful and inclusive societies and provide access to justice for all</w:t>
      </w:r>
      <w:r w:rsidR="008E652D">
        <w:rPr>
          <w:rFonts w:ascii="Arial" w:hAnsi="Arial" w:cs="Arial"/>
        </w:rPr>
        <w:t xml:space="preserve"> </w:t>
      </w:r>
      <w:r w:rsidR="008E652D" w:rsidRPr="008E652D">
        <w:rPr>
          <w:rFonts w:ascii="Arial" w:hAnsi="Arial" w:cs="Arial"/>
        </w:rPr>
        <w:t>(United Nations, 2024).</w:t>
      </w:r>
    </w:p>
    <w:p w14:paraId="2EEF4466" w14:textId="2343A22B" w:rsidR="003C7B33" w:rsidRDefault="00C76F97" w:rsidP="00C76F97">
      <w:pPr>
        <w:pStyle w:val="ListParagraph"/>
        <w:numPr>
          <w:ilvl w:val="0"/>
          <w:numId w:val="6"/>
        </w:numPr>
        <w:tabs>
          <w:tab w:val="left" w:pos="2430"/>
        </w:tabs>
        <w:spacing w:line="360" w:lineRule="auto"/>
        <w:jc w:val="both"/>
        <w:rPr>
          <w:rFonts w:ascii="Arial" w:hAnsi="Arial" w:cs="Arial"/>
        </w:rPr>
      </w:pPr>
      <w:r w:rsidRPr="00C76F97">
        <w:rPr>
          <w:rFonts w:ascii="Arial" w:hAnsi="Arial" w:cs="Arial"/>
        </w:rPr>
        <w:t xml:space="preserve">Goal 17: </w:t>
      </w:r>
      <w:r w:rsidRPr="00C76F97">
        <w:rPr>
          <w:rFonts w:ascii="Arial" w:hAnsi="Arial" w:cs="Arial"/>
          <w:b/>
          <w:bCs/>
        </w:rPr>
        <w:t>“Partnerships for the Goals”</w:t>
      </w:r>
      <w:r w:rsidRPr="00C76F97">
        <w:rPr>
          <w:rFonts w:ascii="Arial" w:hAnsi="Arial" w:cs="Arial"/>
        </w:rPr>
        <w:t xml:space="preserve"> seeks to revitalise the global partnership for sustainable development</w:t>
      </w:r>
      <w:r w:rsidR="008E652D">
        <w:rPr>
          <w:rFonts w:ascii="Arial" w:hAnsi="Arial" w:cs="Arial"/>
        </w:rPr>
        <w:t xml:space="preserve"> </w:t>
      </w:r>
      <w:r w:rsidR="008E652D" w:rsidRPr="008E652D">
        <w:rPr>
          <w:rFonts w:ascii="Arial" w:hAnsi="Arial" w:cs="Arial"/>
        </w:rPr>
        <w:t>(United Nations, 2024).</w:t>
      </w:r>
    </w:p>
    <w:p w14:paraId="4004582B" w14:textId="77777777" w:rsidR="002C4D99" w:rsidRDefault="002C4D99" w:rsidP="002C4D99">
      <w:pPr>
        <w:pStyle w:val="ListParagraph"/>
        <w:tabs>
          <w:tab w:val="left" w:pos="2430"/>
        </w:tabs>
        <w:spacing w:line="360" w:lineRule="auto"/>
        <w:ind w:left="360"/>
        <w:jc w:val="both"/>
        <w:rPr>
          <w:rFonts w:ascii="Arial" w:hAnsi="Arial" w:cs="Arial"/>
        </w:rPr>
      </w:pPr>
    </w:p>
    <w:p w14:paraId="70E2BDAC" w14:textId="77777777" w:rsidR="002C4D99" w:rsidRDefault="002C4D99" w:rsidP="002C4D99">
      <w:pPr>
        <w:pStyle w:val="ListParagraph"/>
        <w:tabs>
          <w:tab w:val="left" w:pos="2430"/>
        </w:tabs>
        <w:spacing w:line="360" w:lineRule="auto"/>
        <w:ind w:left="360"/>
        <w:jc w:val="both"/>
        <w:rPr>
          <w:rFonts w:ascii="Arial" w:hAnsi="Arial" w:cs="Arial"/>
        </w:rPr>
      </w:pPr>
    </w:p>
    <w:p w14:paraId="41567C76" w14:textId="77777777" w:rsidR="002C4D99" w:rsidRDefault="002C4D99" w:rsidP="002C4D99">
      <w:pPr>
        <w:pStyle w:val="ListParagraph"/>
        <w:tabs>
          <w:tab w:val="left" w:pos="2430"/>
        </w:tabs>
        <w:spacing w:line="360" w:lineRule="auto"/>
        <w:ind w:left="360"/>
        <w:jc w:val="both"/>
        <w:rPr>
          <w:rFonts w:ascii="Arial" w:hAnsi="Arial" w:cs="Arial"/>
        </w:rPr>
      </w:pPr>
    </w:p>
    <w:p w14:paraId="281952F8" w14:textId="77777777" w:rsidR="002C4D99" w:rsidRDefault="002C4D99" w:rsidP="002C4D99">
      <w:pPr>
        <w:pStyle w:val="ListParagraph"/>
        <w:tabs>
          <w:tab w:val="left" w:pos="2430"/>
        </w:tabs>
        <w:spacing w:line="360" w:lineRule="auto"/>
        <w:ind w:left="360"/>
        <w:jc w:val="both"/>
        <w:rPr>
          <w:rFonts w:ascii="Arial" w:hAnsi="Arial" w:cs="Arial"/>
        </w:rPr>
      </w:pPr>
    </w:p>
    <w:p w14:paraId="43EB7EFD" w14:textId="77777777" w:rsidR="002C4D99" w:rsidRDefault="002C4D99" w:rsidP="002C4D99">
      <w:pPr>
        <w:pStyle w:val="ListParagraph"/>
        <w:tabs>
          <w:tab w:val="left" w:pos="2430"/>
        </w:tabs>
        <w:spacing w:line="360" w:lineRule="auto"/>
        <w:ind w:left="360"/>
        <w:jc w:val="both"/>
        <w:rPr>
          <w:rFonts w:ascii="Arial" w:hAnsi="Arial" w:cs="Arial"/>
        </w:rPr>
      </w:pPr>
    </w:p>
    <w:p w14:paraId="36D763AA" w14:textId="77777777" w:rsidR="002C4D99" w:rsidRDefault="002C4D99" w:rsidP="002C4D99">
      <w:pPr>
        <w:pStyle w:val="ListParagraph"/>
        <w:tabs>
          <w:tab w:val="left" w:pos="2430"/>
        </w:tabs>
        <w:spacing w:line="360" w:lineRule="auto"/>
        <w:ind w:left="360"/>
        <w:jc w:val="both"/>
        <w:rPr>
          <w:rFonts w:ascii="Arial" w:hAnsi="Arial" w:cs="Arial"/>
        </w:rPr>
      </w:pPr>
    </w:p>
    <w:p w14:paraId="189B60FF" w14:textId="77777777" w:rsidR="002C4D99" w:rsidRDefault="002C4D99" w:rsidP="002C4D99">
      <w:pPr>
        <w:pStyle w:val="ListParagraph"/>
        <w:tabs>
          <w:tab w:val="left" w:pos="2430"/>
        </w:tabs>
        <w:spacing w:line="360" w:lineRule="auto"/>
        <w:ind w:left="360"/>
        <w:jc w:val="both"/>
        <w:rPr>
          <w:rFonts w:ascii="Arial" w:hAnsi="Arial" w:cs="Arial"/>
        </w:rPr>
      </w:pPr>
    </w:p>
    <w:p w14:paraId="379CE6A7" w14:textId="77777777" w:rsidR="002C4D99" w:rsidRDefault="002C4D99" w:rsidP="002C4D99">
      <w:pPr>
        <w:pStyle w:val="ListParagraph"/>
        <w:tabs>
          <w:tab w:val="left" w:pos="2430"/>
        </w:tabs>
        <w:spacing w:line="360" w:lineRule="auto"/>
        <w:ind w:left="360"/>
        <w:jc w:val="both"/>
        <w:rPr>
          <w:rFonts w:ascii="Arial" w:hAnsi="Arial" w:cs="Arial"/>
        </w:rPr>
      </w:pPr>
    </w:p>
    <w:p w14:paraId="2D1F1112" w14:textId="77777777" w:rsidR="002C4D99" w:rsidRDefault="002C4D99" w:rsidP="002C4D99">
      <w:pPr>
        <w:pStyle w:val="ListParagraph"/>
        <w:tabs>
          <w:tab w:val="left" w:pos="2430"/>
        </w:tabs>
        <w:spacing w:line="360" w:lineRule="auto"/>
        <w:ind w:left="360"/>
        <w:jc w:val="both"/>
        <w:rPr>
          <w:rFonts w:ascii="Arial" w:hAnsi="Arial" w:cs="Arial"/>
        </w:rPr>
      </w:pPr>
    </w:p>
    <w:p w14:paraId="46AC1BC0" w14:textId="77777777" w:rsidR="002C4D99" w:rsidRDefault="002C4D99" w:rsidP="002C4D99">
      <w:pPr>
        <w:pStyle w:val="ListParagraph"/>
        <w:tabs>
          <w:tab w:val="left" w:pos="2430"/>
        </w:tabs>
        <w:spacing w:line="360" w:lineRule="auto"/>
        <w:ind w:left="360"/>
        <w:jc w:val="both"/>
        <w:rPr>
          <w:rFonts w:ascii="Arial" w:hAnsi="Arial" w:cs="Arial"/>
        </w:rPr>
      </w:pPr>
    </w:p>
    <w:p w14:paraId="5B3F6DC1" w14:textId="77777777" w:rsidR="002C4D99" w:rsidRDefault="002C4D99" w:rsidP="002C4D99">
      <w:pPr>
        <w:pStyle w:val="ListParagraph"/>
        <w:tabs>
          <w:tab w:val="left" w:pos="2430"/>
        </w:tabs>
        <w:spacing w:line="360" w:lineRule="auto"/>
        <w:ind w:left="360"/>
        <w:jc w:val="both"/>
        <w:rPr>
          <w:rFonts w:ascii="Arial" w:hAnsi="Arial" w:cs="Arial"/>
        </w:rPr>
      </w:pPr>
    </w:p>
    <w:p w14:paraId="7C343685" w14:textId="77777777" w:rsidR="002C4D99" w:rsidRDefault="002C4D99" w:rsidP="002C4D99">
      <w:pPr>
        <w:pStyle w:val="ListParagraph"/>
        <w:tabs>
          <w:tab w:val="left" w:pos="2430"/>
        </w:tabs>
        <w:spacing w:line="360" w:lineRule="auto"/>
        <w:ind w:left="360"/>
        <w:jc w:val="both"/>
        <w:rPr>
          <w:rFonts w:ascii="Arial" w:hAnsi="Arial" w:cs="Arial"/>
        </w:rPr>
      </w:pPr>
    </w:p>
    <w:p w14:paraId="32285495" w14:textId="77777777" w:rsidR="002C4D99" w:rsidRDefault="002C4D99" w:rsidP="002C4D99">
      <w:pPr>
        <w:pStyle w:val="ListParagraph"/>
        <w:tabs>
          <w:tab w:val="left" w:pos="2430"/>
        </w:tabs>
        <w:spacing w:line="360" w:lineRule="auto"/>
        <w:ind w:left="360"/>
        <w:jc w:val="both"/>
        <w:rPr>
          <w:rFonts w:ascii="Arial" w:hAnsi="Arial" w:cs="Arial"/>
        </w:rPr>
      </w:pPr>
    </w:p>
    <w:p w14:paraId="7844FDC5" w14:textId="77777777" w:rsidR="00C76F97" w:rsidRDefault="00C76F97" w:rsidP="00C76F97">
      <w:pPr>
        <w:pStyle w:val="ListParagraph"/>
        <w:tabs>
          <w:tab w:val="left" w:pos="2430"/>
        </w:tabs>
        <w:spacing w:line="360" w:lineRule="auto"/>
        <w:ind w:left="360"/>
        <w:jc w:val="both"/>
        <w:rPr>
          <w:rFonts w:ascii="Arial" w:hAnsi="Arial" w:cs="Arial"/>
        </w:rPr>
      </w:pPr>
    </w:p>
    <w:p w14:paraId="69A8A80B" w14:textId="60431A89" w:rsidR="001B28C7" w:rsidRDefault="001B28C7" w:rsidP="001B28C7">
      <w:pPr>
        <w:pStyle w:val="ListParagraph"/>
        <w:numPr>
          <w:ilvl w:val="0"/>
          <w:numId w:val="7"/>
        </w:numPr>
        <w:tabs>
          <w:tab w:val="left" w:pos="2430"/>
        </w:tabs>
        <w:spacing w:line="360" w:lineRule="auto"/>
        <w:jc w:val="both"/>
        <w:rPr>
          <w:rFonts w:ascii="Arial" w:hAnsi="Arial" w:cs="Arial"/>
          <w:b/>
          <w:bCs/>
        </w:rPr>
      </w:pPr>
      <w:r w:rsidRPr="001B28C7">
        <w:rPr>
          <w:rFonts w:ascii="Arial" w:hAnsi="Arial" w:cs="Arial"/>
          <w:b/>
          <w:bCs/>
        </w:rPr>
        <w:lastRenderedPageBreak/>
        <w:t>Analysis of three of the Sustainable Development Goals</w:t>
      </w:r>
    </w:p>
    <w:p w14:paraId="07748517" w14:textId="77777777" w:rsidR="001B28C7" w:rsidRDefault="001B28C7" w:rsidP="001B28C7">
      <w:pPr>
        <w:pStyle w:val="ListParagraph"/>
        <w:tabs>
          <w:tab w:val="left" w:pos="2430"/>
        </w:tabs>
        <w:spacing w:line="360" w:lineRule="auto"/>
        <w:ind w:left="360"/>
        <w:jc w:val="both"/>
        <w:rPr>
          <w:rFonts w:ascii="Arial" w:hAnsi="Arial" w:cs="Arial"/>
          <w:b/>
          <w:bCs/>
        </w:rPr>
      </w:pPr>
    </w:p>
    <w:p w14:paraId="3D2EDA13" w14:textId="31988F31" w:rsidR="001B28C7" w:rsidRPr="001B28C7" w:rsidRDefault="001B28C7">
      <w:pPr>
        <w:pStyle w:val="ListParagraph"/>
        <w:numPr>
          <w:ilvl w:val="1"/>
          <w:numId w:val="4"/>
        </w:numPr>
        <w:spacing w:line="360" w:lineRule="auto"/>
        <w:jc w:val="both"/>
        <w:rPr>
          <w:rFonts w:ascii="Arial" w:hAnsi="Arial" w:cs="Arial"/>
          <w:b/>
          <w:bCs/>
        </w:rPr>
      </w:pPr>
      <w:r w:rsidRPr="001B28C7">
        <w:rPr>
          <w:rFonts w:ascii="Arial" w:hAnsi="Arial" w:cs="Arial"/>
          <w:b/>
          <w:bCs/>
        </w:rPr>
        <w:t>2.1. Go                      2.</w:t>
      </w:r>
      <w:r>
        <w:rPr>
          <w:rFonts w:ascii="Arial" w:hAnsi="Arial" w:cs="Arial"/>
          <w:b/>
          <w:bCs/>
        </w:rPr>
        <w:t xml:space="preserve">1. </w:t>
      </w:r>
      <w:r w:rsidRPr="001B28C7">
        <w:rPr>
          <w:rFonts w:ascii="Arial" w:hAnsi="Arial" w:cs="Arial"/>
          <w:b/>
          <w:bCs/>
        </w:rPr>
        <w:t>Goal 3</w:t>
      </w:r>
      <w:r w:rsidR="009C4645">
        <w:rPr>
          <w:rFonts w:ascii="Arial" w:hAnsi="Arial" w:cs="Arial"/>
          <w:b/>
          <w:bCs/>
        </w:rPr>
        <w:t xml:space="preserve"> -</w:t>
      </w:r>
      <w:r w:rsidRPr="001B28C7">
        <w:rPr>
          <w:rFonts w:ascii="Arial" w:hAnsi="Arial" w:cs="Arial"/>
          <w:b/>
          <w:bCs/>
        </w:rPr>
        <w:t xml:space="preserve"> Good health and well-being</w:t>
      </w:r>
    </w:p>
    <w:p w14:paraId="020857EC" w14:textId="417B4A21" w:rsidR="00926037" w:rsidRDefault="00FC508F" w:rsidP="00926037">
      <w:pPr>
        <w:spacing w:line="360" w:lineRule="auto"/>
        <w:jc w:val="both"/>
        <w:rPr>
          <w:rFonts w:ascii="Arial" w:hAnsi="Arial" w:cs="Arial"/>
        </w:rPr>
      </w:pPr>
      <w:r w:rsidRPr="00FC508F">
        <w:rPr>
          <w:rFonts w:ascii="Arial" w:hAnsi="Arial" w:cs="Arial"/>
        </w:rPr>
        <w:t>The purpose is to provide healthy lives and promote well-being for individuals of all ages. It is critical to guarantee that the three pillars (health, well-being, and sustainable development) are inextricably linked. In health promotion literature, "sustainable development" refers to the use of resources, investment direction, technological development orientation, and institutional development in ways that ensure that current development and resource use do not jeopardise future generations' health and well-being. According to the World Health Organisation, the aim of health and well-being is broad, allowing it to address a wide range of concerns not covered by the more specific Millennium Development Goals, including mental health, environmental health, and health security. The challenge is how to implement Goal 3 while supporting an integrated approach to the 2030 Agenda for Sustainable Development</w:t>
      </w:r>
      <w:r>
        <w:rPr>
          <w:rFonts w:ascii="Arial" w:hAnsi="Arial" w:cs="Arial"/>
        </w:rPr>
        <w:t xml:space="preserve"> </w:t>
      </w:r>
      <w:r w:rsidRPr="00FC508F">
        <w:rPr>
          <w:rFonts w:ascii="Arial" w:hAnsi="Arial" w:cs="Arial"/>
        </w:rPr>
        <w:t>(Nunes, Lee and O’Riordan, 2016).</w:t>
      </w:r>
      <w:r>
        <w:rPr>
          <w:rFonts w:ascii="Arial" w:hAnsi="Arial" w:cs="Arial"/>
        </w:rPr>
        <w:t xml:space="preserve"> </w:t>
      </w:r>
    </w:p>
    <w:p w14:paraId="2B934267" w14:textId="5EE6F087" w:rsidR="00C07DCB" w:rsidRDefault="00C07DCB" w:rsidP="00926037">
      <w:pPr>
        <w:spacing w:line="360" w:lineRule="auto"/>
        <w:jc w:val="both"/>
        <w:rPr>
          <w:rStyle w:val="Hyperlink"/>
          <w:rFonts w:ascii="Arial" w:hAnsi="Arial" w:cs="Arial"/>
          <w:color w:val="auto"/>
          <w:u w:val="none"/>
        </w:rPr>
      </w:pPr>
      <w:r w:rsidRPr="00C07DCB">
        <w:rPr>
          <w:rStyle w:val="Hyperlink"/>
          <w:rFonts w:ascii="Arial" w:hAnsi="Arial" w:cs="Arial"/>
          <w:color w:val="auto"/>
          <w:u w:val="none"/>
        </w:rPr>
        <w:t>Furthermore, the United Nations serves as a focal point for governments, influencing policies and initiatives at all community levels (global, regional, national, and local). Community relationships are vital for implementing curricula and meeting international and national health goals. Goals 3 and 4 are currently titled "Ensure healthy lives and promote well-being for all at all ages" and "Ensure inclusive quality education and promote lifelong learning opportunities for all," respectivel</w:t>
      </w:r>
      <w:r w:rsidR="00FC5393">
        <w:rPr>
          <w:rStyle w:val="Hyperlink"/>
          <w:rFonts w:ascii="Arial" w:hAnsi="Arial" w:cs="Arial"/>
          <w:color w:val="auto"/>
          <w:u w:val="none"/>
        </w:rPr>
        <w:t xml:space="preserve">y </w:t>
      </w:r>
      <w:r w:rsidR="00FC5393" w:rsidRPr="00FC5393">
        <w:rPr>
          <w:rStyle w:val="Hyperlink"/>
          <w:rFonts w:ascii="Arial" w:hAnsi="Arial" w:cs="Arial"/>
          <w:color w:val="auto"/>
          <w:u w:val="none"/>
        </w:rPr>
        <w:t>(Lynch, 2016)</w:t>
      </w:r>
      <w:r w:rsidR="00FC5393">
        <w:rPr>
          <w:rStyle w:val="Hyperlink"/>
          <w:rFonts w:ascii="Arial" w:hAnsi="Arial" w:cs="Arial"/>
          <w:color w:val="auto"/>
          <w:u w:val="none"/>
        </w:rPr>
        <w:t>.</w:t>
      </w:r>
    </w:p>
    <w:p w14:paraId="4E5BD3CF" w14:textId="1F821D40" w:rsidR="001B28C7" w:rsidRPr="00B41F00" w:rsidRDefault="00B41F00" w:rsidP="00B41F00">
      <w:pPr>
        <w:pStyle w:val="ListParagraph"/>
        <w:numPr>
          <w:ilvl w:val="1"/>
          <w:numId w:val="7"/>
        </w:numPr>
        <w:spacing w:line="360" w:lineRule="auto"/>
        <w:jc w:val="both"/>
        <w:rPr>
          <w:rFonts w:ascii="Arial" w:hAnsi="Arial" w:cs="Arial"/>
          <w:b/>
          <w:bCs/>
        </w:rPr>
      </w:pPr>
      <w:r w:rsidRPr="00B41F00">
        <w:rPr>
          <w:rFonts w:ascii="Arial" w:hAnsi="Arial" w:cs="Arial"/>
          <w:b/>
          <w:bCs/>
        </w:rPr>
        <w:t>Goal 4</w:t>
      </w:r>
      <w:r>
        <w:rPr>
          <w:rFonts w:ascii="Arial" w:hAnsi="Arial" w:cs="Arial"/>
          <w:b/>
          <w:bCs/>
        </w:rPr>
        <w:t xml:space="preserve"> </w:t>
      </w:r>
      <w:r w:rsidR="009C4645">
        <w:rPr>
          <w:rFonts w:ascii="Arial" w:hAnsi="Arial" w:cs="Arial"/>
          <w:b/>
          <w:bCs/>
        </w:rPr>
        <w:t xml:space="preserve">- </w:t>
      </w:r>
      <w:r w:rsidRPr="00B41F00">
        <w:rPr>
          <w:rFonts w:ascii="Arial" w:hAnsi="Arial" w:cs="Arial"/>
          <w:b/>
          <w:bCs/>
        </w:rPr>
        <w:t>Quality education </w:t>
      </w:r>
    </w:p>
    <w:p w14:paraId="137966DC" w14:textId="59EC0F0A" w:rsidR="008E652D" w:rsidRPr="006F12FC" w:rsidRDefault="006F12FC" w:rsidP="006F12FC">
      <w:pPr>
        <w:tabs>
          <w:tab w:val="left" w:pos="847"/>
        </w:tabs>
        <w:spacing w:line="360" w:lineRule="auto"/>
        <w:jc w:val="both"/>
        <w:rPr>
          <w:rFonts w:ascii="Arial" w:hAnsi="Arial" w:cs="Arial"/>
        </w:rPr>
      </w:pPr>
      <w:r w:rsidRPr="006F12FC">
        <w:rPr>
          <w:rFonts w:ascii="Arial" w:hAnsi="Arial" w:cs="Arial"/>
        </w:rPr>
        <w:t xml:space="preserve">The objective is to offer inclusive and fair high-quality education, create continuous learning opportunities for everyone, and pursue a new vision for education over the next 15 years. This objective is divided into seven expected outcomes and three means. The goals encompass quality primary and secondary education, quality pre-primary education, equal access to higher education, employability skills, gender equality and support for vulnerable groups, literacy and numeracy, comprehensive education for sustainable development, inclusive and safe educational facilities, higher education scholarships, and teacher qualifications. UNESCO, as part of the UN, strives to achieve the Sustainable Development Goals through its Chairs, with a specific focus on Goal 4. "Quality education" is crucial for the attainment of the 2030 </w:t>
      </w:r>
      <w:r w:rsidRPr="006F12FC">
        <w:rPr>
          <w:rFonts w:ascii="Arial" w:hAnsi="Arial" w:cs="Arial"/>
        </w:rPr>
        <w:lastRenderedPageBreak/>
        <w:t>Agenda, not only as a goal in itself but also because education is intertwined with all other goals, such as Goal 3 on "Ensuring healthy lives and promoting well-being for all people at all ages." Therefore, comprehensive sexuality education can help prevent pregnancies and premature deaths among women and girls, as well as curb the spread of sexually transmitted diseases like HIV</w:t>
      </w:r>
      <w:r>
        <w:rPr>
          <w:rFonts w:ascii="Arial" w:hAnsi="Arial" w:cs="Arial"/>
        </w:rPr>
        <w:t xml:space="preserve"> </w:t>
      </w:r>
      <w:r w:rsidRPr="006F12FC">
        <w:rPr>
          <w:rFonts w:ascii="Arial" w:hAnsi="Arial" w:cs="Arial"/>
        </w:rPr>
        <w:t>(González García, Colomo Magaña and Cívico Ariza, 2020).</w:t>
      </w:r>
      <w:r w:rsidR="008E652D" w:rsidRPr="006F12FC">
        <w:rPr>
          <w:rFonts w:ascii="Arial" w:hAnsi="Arial" w:cs="Arial"/>
        </w:rPr>
        <w:t xml:space="preserve">    </w:t>
      </w:r>
    </w:p>
    <w:p w14:paraId="5CA56038" w14:textId="47C43D03" w:rsidR="009C4645" w:rsidRDefault="00A56B70" w:rsidP="003C2922">
      <w:pPr>
        <w:spacing w:line="360" w:lineRule="auto"/>
        <w:jc w:val="both"/>
        <w:rPr>
          <w:rFonts w:ascii="Arial" w:hAnsi="Arial" w:cs="Arial"/>
        </w:rPr>
      </w:pPr>
      <w:r w:rsidRPr="00A56B70">
        <w:rPr>
          <w:rFonts w:ascii="Arial" w:hAnsi="Arial" w:cs="Arial"/>
        </w:rPr>
        <w:t>On the other hand, all ten SDG 4 targets (4.1 and 4.2) emphasise the significance of parents establishing a positive attitude towards education. In this way, they can provide their children more freedom to pursue higher or professional education (4.3) and gain employment prospects (4.4). Parents are also urged to take an active role in establishing reading habits at home (4.6). Confidence in high performance in the educational system is especially crucial for persons who have historically been excluded, such as those in disadvantaged circumstances (4.5).</w:t>
      </w:r>
      <w:r w:rsidR="00BA2622">
        <w:rPr>
          <w:rFonts w:ascii="Arial" w:hAnsi="Arial" w:cs="Arial"/>
        </w:rPr>
        <w:t xml:space="preserve"> </w:t>
      </w:r>
      <w:r w:rsidRPr="00A56B70">
        <w:rPr>
          <w:rFonts w:ascii="Arial" w:hAnsi="Arial" w:cs="Arial"/>
        </w:rPr>
        <w:t>Furthermore, educational administrators should work with staff at their institutions to prioritise inclusivity. There is an acknowledged need for larger efforts in developing nations to offer the greatest quality education (4.9 and 4.10)</w:t>
      </w:r>
      <w:r>
        <w:rPr>
          <w:rFonts w:ascii="Arial" w:hAnsi="Arial" w:cs="Arial"/>
        </w:rPr>
        <w:t xml:space="preserve"> </w:t>
      </w:r>
      <w:r w:rsidRPr="00A56B70">
        <w:rPr>
          <w:rFonts w:ascii="Arial" w:hAnsi="Arial" w:cs="Arial"/>
        </w:rPr>
        <w:t>(Boeren, 2019).</w:t>
      </w:r>
    </w:p>
    <w:p w14:paraId="5FB49FB4" w14:textId="310E9C6E" w:rsidR="006F12FC" w:rsidRPr="006F12FC" w:rsidRDefault="006F12FC" w:rsidP="006F12FC">
      <w:pPr>
        <w:pStyle w:val="ListParagraph"/>
        <w:numPr>
          <w:ilvl w:val="1"/>
          <w:numId w:val="7"/>
        </w:numPr>
        <w:spacing w:line="360" w:lineRule="auto"/>
        <w:jc w:val="both"/>
        <w:rPr>
          <w:rFonts w:ascii="Arial" w:hAnsi="Arial" w:cs="Arial"/>
          <w:b/>
          <w:bCs/>
        </w:rPr>
      </w:pPr>
      <w:r w:rsidRPr="006F12FC">
        <w:rPr>
          <w:rFonts w:ascii="Arial" w:hAnsi="Arial" w:cs="Arial"/>
          <w:b/>
          <w:bCs/>
        </w:rPr>
        <w:t xml:space="preserve">Goal 8 </w:t>
      </w:r>
      <w:r w:rsidR="009C4645">
        <w:rPr>
          <w:rFonts w:ascii="Arial" w:hAnsi="Arial" w:cs="Arial"/>
          <w:b/>
          <w:bCs/>
        </w:rPr>
        <w:t xml:space="preserve">- </w:t>
      </w:r>
      <w:r w:rsidRPr="006F12FC">
        <w:rPr>
          <w:rFonts w:ascii="Arial" w:hAnsi="Arial" w:cs="Arial"/>
          <w:b/>
          <w:bCs/>
        </w:rPr>
        <w:t>Decent work and economic growth</w:t>
      </w:r>
    </w:p>
    <w:p w14:paraId="4503B009" w14:textId="24CD5BC5" w:rsidR="003C2922" w:rsidRDefault="00323D45" w:rsidP="00323D45">
      <w:pPr>
        <w:spacing w:line="360" w:lineRule="auto"/>
        <w:jc w:val="both"/>
        <w:rPr>
          <w:rFonts w:ascii="Arial" w:hAnsi="Arial" w:cs="Arial"/>
        </w:rPr>
      </w:pPr>
      <w:r w:rsidRPr="00323D45">
        <w:rPr>
          <w:rFonts w:ascii="Arial" w:hAnsi="Arial" w:cs="Arial"/>
        </w:rPr>
        <w:t xml:space="preserve">The global sustainable development agenda has two main objectives: decent work and economic growth. The International Labour Organisation is a key player in promoting decent employment, which is described as "productive work carried out under conditions of freedom, equity, security, and human dignity." Individual workers' well-being depends on decent labour, which is essential for long-term economic growth and poverty reduction. When people have excellent and well-paying jobs, they can spend, invest, and contribute to their countries' economic progress. Global economic growth is a significant indicator of a country's progress and wealth. It is also important to consider an economic and environmental concept that seeks to change the way we produce, consume, and manage resources in society; the circular economy can be used as an innovative approach to transforming the way economies and societies operate while also promoting environmental sustainability and economic growth. For example, technologies like 5G have the potential to contribute to attaining SDG 8, providing faster and more reliable connectivity while also opening up new </w:t>
      </w:r>
      <w:r w:rsidRPr="00323D45">
        <w:rPr>
          <w:rFonts w:ascii="Arial" w:hAnsi="Arial" w:cs="Arial"/>
        </w:rPr>
        <w:lastRenderedPageBreak/>
        <w:t>opportunities for innovation, operational efficiency, and job creation</w:t>
      </w:r>
      <w:r>
        <w:rPr>
          <w:rFonts w:ascii="Arial" w:hAnsi="Arial" w:cs="Arial"/>
        </w:rPr>
        <w:t xml:space="preserve"> </w:t>
      </w:r>
      <w:r w:rsidRPr="00323D45">
        <w:rPr>
          <w:rFonts w:ascii="Arial" w:hAnsi="Arial" w:cs="Arial"/>
        </w:rPr>
        <w:t>(Beltozar-Clemente et al., 2023).</w:t>
      </w:r>
    </w:p>
    <w:p w14:paraId="015B5F88" w14:textId="5BC49E43" w:rsidR="002C4D99" w:rsidRDefault="006F7DAB" w:rsidP="00323D45">
      <w:pPr>
        <w:spacing w:line="360" w:lineRule="auto"/>
        <w:jc w:val="both"/>
        <w:rPr>
          <w:rStyle w:val="Hyperlink"/>
          <w:rFonts w:ascii="Arial" w:hAnsi="Arial" w:cs="Arial"/>
          <w:color w:val="auto"/>
          <w:u w:val="none"/>
        </w:rPr>
      </w:pPr>
      <w:r w:rsidRPr="006F7DAB">
        <w:rPr>
          <w:rStyle w:val="Hyperlink"/>
          <w:rFonts w:ascii="Arial" w:hAnsi="Arial" w:cs="Arial"/>
          <w:color w:val="auto"/>
          <w:u w:val="none"/>
        </w:rPr>
        <w:t>Sustainable work also makes practical and normative recommendations for the social organisation of work. According to this perspective, work should: first, allow both men and women to have a variety of work options, including paid and unpaid work, self-sufficiency and community work; second, support a "self-determined sustainable lifestyle for both men and women"; third, promote long-term health; fourth, ensure fair payment for all genders, including income and benefits; and fifth, align with environmentally and socially compatible production of goods and services</w:t>
      </w:r>
      <w:r>
        <w:rPr>
          <w:rStyle w:val="Hyperlink"/>
          <w:rFonts w:ascii="Arial" w:hAnsi="Arial" w:cs="Arial"/>
          <w:color w:val="auto"/>
          <w:u w:val="none"/>
        </w:rPr>
        <w:t xml:space="preserve"> </w:t>
      </w:r>
      <w:r w:rsidRPr="006F7DAB">
        <w:rPr>
          <w:rStyle w:val="Hyperlink"/>
          <w:rFonts w:ascii="Arial" w:hAnsi="Arial" w:cs="Arial"/>
          <w:color w:val="auto"/>
          <w:u w:val="none"/>
        </w:rPr>
        <w:t>(Kreinin and Aigner, 2021).</w:t>
      </w:r>
    </w:p>
    <w:p w14:paraId="29845156" w14:textId="61C4E3D0" w:rsidR="00A352A4" w:rsidRDefault="00FD6D99" w:rsidP="00760F80">
      <w:pPr>
        <w:pStyle w:val="ListParagraph"/>
        <w:numPr>
          <w:ilvl w:val="0"/>
          <w:numId w:val="7"/>
        </w:numPr>
        <w:spacing w:line="360" w:lineRule="auto"/>
        <w:jc w:val="both"/>
        <w:rPr>
          <w:rFonts w:ascii="Arial" w:hAnsi="Arial" w:cs="Arial"/>
          <w:b/>
          <w:bCs/>
          <w:color w:val="000000"/>
        </w:rPr>
      </w:pPr>
      <w:r>
        <w:rPr>
          <w:rFonts w:ascii="Arial" w:hAnsi="Arial" w:cs="Arial"/>
          <w:b/>
          <w:bCs/>
          <w:color w:val="000000"/>
        </w:rPr>
        <w:t>I</w:t>
      </w:r>
      <w:r w:rsidR="00A352A4" w:rsidRPr="008D4494">
        <w:rPr>
          <w:rFonts w:ascii="Arial" w:hAnsi="Arial" w:cs="Arial"/>
          <w:b/>
          <w:bCs/>
          <w:color w:val="000000"/>
        </w:rPr>
        <w:t>nitiatives adopted by UK government in meeting 3</w:t>
      </w:r>
      <w:r w:rsidR="00B370B2">
        <w:rPr>
          <w:rFonts w:ascii="Arial" w:hAnsi="Arial" w:cs="Arial"/>
          <w:b/>
          <w:bCs/>
          <w:color w:val="000000"/>
        </w:rPr>
        <w:t>,4,8</w:t>
      </w:r>
      <w:r w:rsidR="00A352A4" w:rsidRPr="008D4494">
        <w:rPr>
          <w:rFonts w:ascii="Arial" w:hAnsi="Arial" w:cs="Arial"/>
          <w:b/>
          <w:bCs/>
          <w:color w:val="000000"/>
        </w:rPr>
        <w:t xml:space="preserve"> SDGs</w:t>
      </w:r>
    </w:p>
    <w:p w14:paraId="5ABAAB22" w14:textId="69112F40" w:rsidR="00B370B2" w:rsidRDefault="00676DF3" w:rsidP="00760F80">
      <w:pPr>
        <w:pStyle w:val="ListParagraph"/>
        <w:numPr>
          <w:ilvl w:val="1"/>
          <w:numId w:val="7"/>
        </w:numPr>
        <w:spacing w:line="360" w:lineRule="auto"/>
        <w:jc w:val="both"/>
        <w:rPr>
          <w:rFonts w:ascii="Arial" w:hAnsi="Arial" w:cs="Arial"/>
        </w:rPr>
      </w:pPr>
      <w:r w:rsidRPr="00FD6D99">
        <w:rPr>
          <w:rFonts w:ascii="Arial" w:hAnsi="Arial" w:cs="Arial"/>
          <w:b/>
          <w:bCs/>
        </w:rPr>
        <w:t>Goal 3</w:t>
      </w:r>
      <w:r w:rsidR="00D35D12">
        <w:rPr>
          <w:rFonts w:ascii="Arial" w:hAnsi="Arial" w:cs="Arial"/>
          <w:b/>
          <w:bCs/>
        </w:rPr>
        <w:t xml:space="preserve"> - </w:t>
      </w:r>
      <w:r w:rsidR="00760F80">
        <w:rPr>
          <w:rFonts w:ascii="Arial" w:hAnsi="Arial" w:cs="Arial"/>
          <w:b/>
          <w:bCs/>
        </w:rPr>
        <w:t xml:space="preserve"> </w:t>
      </w:r>
      <w:r w:rsidRPr="00FD6D99">
        <w:rPr>
          <w:rFonts w:ascii="Arial" w:hAnsi="Arial" w:cs="Arial"/>
          <w:b/>
          <w:bCs/>
        </w:rPr>
        <w:t>Good health and well-being</w:t>
      </w:r>
      <w:r w:rsidRPr="00FD6D99">
        <w:rPr>
          <w:rFonts w:ascii="Arial" w:hAnsi="Arial" w:cs="Arial"/>
        </w:rPr>
        <w:t> </w:t>
      </w:r>
    </w:p>
    <w:p w14:paraId="306107E2" w14:textId="4FCF40A9" w:rsidR="001F439A" w:rsidRDefault="001F439A" w:rsidP="00760F80">
      <w:pPr>
        <w:spacing w:line="360" w:lineRule="auto"/>
        <w:jc w:val="both"/>
        <w:rPr>
          <w:rFonts w:ascii="Arial" w:hAnsi="Arial" w:cs="Arial"/>
        </w:rPr>
      </w:pPr>
      <w:r w:rsidRPr="001F439A">
        <w:rPr>
          <w:rFonts w:ascii="Arial" w:hAnsi="Arial" w:cs="Arial"/>
        </w:rPr>
        <w:t>The UK Health Security Agency's (UKHSA) plans state that it must be ready to respond to any health threats, including improving health outcomes through vaccinations. The agency's goals must include reducing the impact of infectious diseases and antibiotic resistance, protecting health from environmental risks, and improving public health action through data and insights. Eventually, the UKHSA will become a high-performing agency</w:t>
      </w:r>
      <w:r>
        <w:rPr>
          <w:rFonts w:ascii="Arial" w:hAnsi="Arial" w:cs="Arial"/>
        </w:rPr>
        <w:t xml:space="preserve"> </w:t>
      </w:r>
      <w:r w:rsidRPr="001F439A">
        <w:rPr>
          <w:rFonts w:ascii="Arial" w:hAnsi="Arial" w:cs="Arial"/>
        </w:rPr>
        <w:t xml:space="preserve"> (UKHSA, 2023).</w:t>
      </w:r>
    </w:p>
    <w:p w14:paraId="78D9180C" w14:textId="5CFCA0D1" w:rsidR="00760F80" w:rsidRPr="00760F80" w:rsidRDefault="00760F80" w:rsidP="00760F80">
      <w:pPr>
        <w:spacing w:line="360" w:lineRule="auto"/>
        <w:jc w:val="both"/>
        <w:rPr>
          <w:rFonts w:ascii="Arial" w:hAnsi="Arial" w:cs="Arial"/>
        </w:rPr>
      </w:pPr>
      <w:r w:rsidRPr="00760F80">
        <w:rPr>
          <w:rFonts w:ascii="Arial" w:hAnsi="Arial" w:cs="Arial"/>
          <w:b/>
          <w:bCs/>
        </w:rPr>
        <w:t>Reducing the impact of infectious diseases and antimicrobial resistance focuses on three areas</w:t>
      </w:r>
      <w:r w:rsidRPr="00760F80">
        <w:rPr>
          <w:rFonts w:ascii="Arial" w:hAnsi="Arial" w:cs="Arial"/>
        </w:rPr>
        <w:t>:</w:t>
      </w:r>
    </w:p>
    <w:p w14:paraId="3B7C8F34" w14:textId="7853FFFA" w:rsidR="00760F80" w:rsidRPr="00760F80" w:rsidRDefault="00760F80" w:rsidP="00760F80">
      <w:pPr>
        <w:spacing w:line="360" w:lineRule="auto"/>
        <w:jc w:val="both"/>
        <w:rPr>
          <w:rFonts w:ascii="Arial" w:hAnsi="Arial" w:cs="Arial"/>
        </w:rPr>
      </w:pPr>
      <w:r w:rsidRPr="00760F80">
        <w:rPr>
          <w:rFonts w:ascii="Arial" w:hAnsi="Arial" w:cs="Arial"/>
          <w:b/>
          <w:bCs/>
        </w:rPr>
        <w:t>1.</w:t>
      </w:r>
      <w:r>
        <w:rPr>
          <w:rFonts w:ascii="Arial" w:hAnsi="Arial" w:cs="Arial"/>
        </w:rPr>
        <w:t xml:space="preserve"> </w:t>
      </w:r>
      <w:r w:rsidRPr="00760F80">
        <w:rPr>
          <w:rFonts w:ascii="Arial" w:hAnsi="Arial" w:cs="Arial"/>
        </w:rPr>
        <w:t>Mitigating the impact of COVID-19 through antiviral testing, bolstering the COVID-19 vaccination program, monitoring prevalence, preparing for new variants, and evaluating the effectiveness of treatments and vaccines. Furthermore, more resources must be allocated to areas with the highest positive COVID-19 outcomes to ensure a more equitable health recovery.</w:t>
      </w:r>
    </w:p>
    <w:p w14:paraId="348E87B2" w14:textId="6E3B0F35" w:rsidR="00760F80" w:rsidRPr="00760F80" w:rsidRDefault="00760F80" w:rsidP="00760F80">
      <w:pPr>
        <w:spacing w:line="360" w:lineRule="auto"/>
        <w:jc w:val="both"/>
        <w:rPr>
          <w:rFonts w:ascii="Arial" w:hAnsi="Arial" w:cs="Arial"/>
        </w:rPr>
      </w:pPr>
      <w:r w:rsidRPr="00760F80">
        <w:rPr>
          <w:rFonts w:ascii="Arial" w:hAnsi="Arial" w:cs="Arial"/>
          <w:b/>
          <w:bCs/>
        </w:rPr>
        <w:t>2.</w:t>
      </w:r>
      <w:r>
        <w:rPr>
          <w:rFonts w:ascii="Arial" w:hAnsi="Arial" w:cs="Arial"/>
        </w:rPr>
        <w:t xml:space="preserve"> </w:t>
      </w:r>
      <w:r w:rsidRPr="00760F80">
        <w:rPr>
          <w:rFonts w:ascii="Arial" w:hAnsi="Arial" w:cs="Arial"/>
        </w:rPr>
        <w:t xml:space="preserve">Mitigating the impact of antimicrobial resistance by improving laboratory diagnostics and employing a variety of scientific methods to </w:t>
      </w:r>
      <w:r w:rsidR="00507A5E" w:rsidRPr="00760F80">
        <w:rPr>
          <w:rFonts w:ascii="Arial" w:hAnsi="Arial" w:cs="Arial"/>
        </w:rPr>
        <w:t>evaluate</w:t>
      </w:r>
      <w:r w:rsidRPr="00760F80">
        <w:rPr>
          <w:rFonts w:ascii="Arial" w:hAnsi="Arial" w:cs="Arial"/>
        </w:rPr>
        <w:t xml:space="preserve"> bacterial responses to antibiotics. </w:t>
      </w:r>
    </w:p>
    <w:p w14:paraId="7D28AD95" w14:textId="77777777" w:rsidR="00760F80" w:rsidRDefault="00760F80" w:rsidP="00760F80">
      <w:pPr>
        <w:spacing w:line="360" w:lineRule="auto"/>
        <w:jc w:val="both"/>
        <w:rPr>
          <w:rFonts w:ascii="Arial" w:hAnsi="Arial" w:cs="Arial"/>
        </w:rPr>
      </w:pPr>
      <w:r w:rsidRPr="00760F80">
        <w:rPr>
          <w:rFonts w:ascii="Arial" w:hAnsi="Arial" w:cs="Arial"/>
          <w:b/>
          <w:bCs/>
        </w:rPr>
        <w:t>3.</w:t>
      </w:r>
      <w:r>
        <w:rPr>
          <w:rFonts w:ascii="Arial" w:hAnsi="Arial" w:cs="Arial"/>
        </w:rPr>
        <w:t xml:space="preserve"> </w:t>
      </w:r>
      <w:r w:rsidRPr="00760F80">
        <w:rPr>
          <w:rFonts w:ascii="Arial" w:hAnsi="Arial" w:cs="Arial"/>
        </w:rPr>
        <w:t xml:space="preserve">Improving the evidence base, surveillance, and evaluation of public health interventions targeting blood-borne viruses (hepatitis B, C, and HIV) to support critical services aimed at reducing new infections and preventing preventable illnesses and </w:t>
      </w:r>
      <w:r w:rsidRPr="00760F80">
        <w:rPr>
          <w:rFonts w:ascii="Arial" w:hAnsi="Arial" w:cs="Arial"/>
        </w:rPr>
        <w:lastRenderedPageBreak/>
        <w:t>deaths. Furthermore, the goal is to make consistent progress towards the WHO TB elimination targets, deliver on the UKHSA's contributions to TB control, and collaborate closely with the NHS</w:t>
      </w:r>
      <w:r>
        <w:rPr>
          <w:rFonts w:ascii="Arial" w:hAnsi="Arial" w:cs="Arial"/>
        </w:rPr>
        <w:t xml:space="preserve"> </w:t>
      </w:r>
      <w:r w:rsidRPr="001F439A">
        <w:rPr>
          <w:rFonts w:ascii="Arial" w:hAnsi="Arial" w:cs="Arial"/>
        </w:rPr>
        <w:t>(UKHSA, 2023).</w:t>
      </w:r>
    </w:p>
    <w:p w14:paraId="313D28A5" w14:textId="7315E13E" w:rsidR="00FD3FF1" w:rsidRDefault="00B172C1" w:rsidP="00760F80">
      <w:pPr>
        <w:spacing w:line="360" w:lineRule="auto"/>
        <w:jc w:val="both"/>
        <w:rPr>
          <w:rFonts w:ascii="Arial" w:hAnsi="Arial" w:cs="Arial"/>
          <w:b/>
          <w:bCs/>
        </w:rPr>
      </w:pPr>
      <w:r w:rsidRPr="00B172C1">
        <w:rPr>
          <w:rFonts w:ascii="Arial" w:hAnsi="Arial" w:cs="Arial"/>
          <w:b/>
          <w:bCs/>
        </w:rPr>
        <w:t>UK action around the world</w:t>
      </w:r>
    </w:p>
    <w:p w14:paraId="232960A9" w14:textId="1C049D43" w:rsidR="00B172C1" w:rsidRDefault="00B172C1" w:rsidP="00760F80">
      <w:pPr>
        <w:spacing w:line="360" w:lineRule="auto"/>
        <w:jc w:val="both"/>
        <w:rPr>
          <w:rFonts w:ascii="Arial" w:hAnsi="Arial" w:cs="Arial"/>
        </w:rPr>
      </w:pPr>
      <w:r w:rsidRPr="00B172C1">
        <w:rPr>
          <w:rFonts w:ascii="Arial" w:hAnsi="Arial" w:cs="Arial"/>
        </w:rPr>
        <w:t>The UK has contributed up to £1.2 billion (2016-2019) to the Global Fund to Fight AIDS, Tuberculosis, and Malaria to tackle certain diseases. In 2017, the fund helped provide 17.5 million people with antiretroviral medication for HIV and 197 million malaria nets. In addition, the United Kingdom gave 144 million courses of therapy to prevent and treat neglected tropical illnesses in 2017. As the principal financier of Gavi, the Vaccine Alliance, the United Kingdom is supporting the vaccination of 300 million children worldwide between 2016 and 2020. In 2017, 127 million of the 300 million youngsters had been immunised</w:t>
      </w:r>
      <w:r w:rsidR="00D45D17">
        <w:rPr>
          <w:rFonts w:ascii="Arial" w:hAnsi="Arial" w:cs="Arial"/>
        </w:rPr>
        <w:t xml:space="preserve"> </w:t>
      </w:r>
      <w:r w:rsidR="00D45D17" w:rsidRPr="00D45D17">
        <w:rPr>
          <w:rFonts w:ascii="Arial" w:hAnsi="Arial" w:cs="Arial"/>
        </w:rPr>
        <w:t>(Sophie, 2024).</w:t>
      </w:r>
    </w:p>
    <w:p w14:paraId="3F03A7E0" w14:textId="19809BB7" w:rsidR="001F439A" w:rsidRDefault="00760F80" w:rsidP="00760F80">
      <w:pPr>
        <w:spacing w:line="360" w:lineRule="auto"/>
        <w:jc w:val="both"/>
        <w:rPr>
          <w:rFonts w:ascii="Arial" w:hAnsi="Arial" w:cs="Arial"/>
          <w:b/>
          <w:bCs/>
        </w:rPr>
      </w:pPr>
      <w:r w:rsidRPr="00760F80">
        <w:rPr>
          <w:rFonts w:ascii="Arial" w:hAnsi="Arial" w:cs="Arial"/>
          <w:b/>
          <w:bCs/>
        </w:rPr>
        <w:t>Health and Social Care Act 2008</w:t>
      </w:r>
    </w:p>
    <w:p w14:paraId="0BC7532B" w14:textId="120A6CE3" w:rsidR="00760F80" w:rsidRDefault="007D6ECD" w:rsidP="00760F80">
      <w:pPr>
        <w:spacing w:line="360" w:lineRule="auto"/>
        <w:jc w:val="both"/>
        <w:rPr>
          <w:rFonts w:ascii="Arial" w:hAnsi="Arial" w:cs="Arial"/>
        </w:rPr>
      </w:pPr>
      <w:r w:rsidRPr="007D6ECD">
        <w:rPr>
          <w:rFonts w:ascii="Arial" w:hAnsi="Arial" w:cs="Arial"/>
        </w:rPr>
        <w:t>In England, all registered providers of health and adult social care must follow the Health and Social Care Act 2008 Code of Practice on infection prevention and control, as well as related recommendations. The Code of Practice specifies the ten criteria against which the Care Quality Commission (CQC) will evaluate a registered provider to determine if it meets the requirements outlined in these laws. Furthermore, the PHE Resource Handbook on Antibiotic Resistance compiles essential advice for infection prevention and antibiotic resistance. The NHS Improvement Hub, developed in collaboration with PHE and healthcare workers throughout the system, provides additional resources to help individuals working in health and social care accomplish the goal of reducing Gram-negative bacterial infections</w:t>
      </w:r>
      <w:r>
        <w:rPr>
          <w:rFonts w:ascii="Arial" w:hAnsi="Arial" w:cs="Arial"/>
        </w:rPr>
        <w:t xml:space="preserve"> </w:t>
      </w:r>
      <w:r w:rsidRPr="007D6ECD">
        <w:rPr>
          <w:rFonts w:ascii="Arial" w:hAnsi="Arial" w:cs="Arial"/>
        </w:rPr>
        <w:t xml:space="preserve"> (Public Health England, 2017).</w:t>
      </w:r>
    </w:p>
    <w:p w14:paraId="02AD9771" w14:textId="1B9D49B5" w:rsidR="00FD6D99" w:rsidRDefault="00FD6D99" w:rsidP="00FD6D99">
      <w:pPr>
        <w:pStyle w:val="ListParagraph"/>
        <w:numPr>
          <w:ilvl w:val="1"/>
          <w:numId w:val="7"/>
        </w:numPr>
        <w:spacing w:line="360" w:lineRule="auto"/>
        <w:jc w:val="both"/>
        <w:rPr>
          <w:rFonts w:ascii="Arial" w:hAnsi="Arial" w:cs="Arial"/>
          <w:b/>
          <w:bCs/>
        </w:rPr>
      </w:pPr>
      <w:r w:rsidRPr="00B41F00">
        <w:rPr>
          <w:rFonts w:ascii="Arial" w:hAnsi="Arial" w:cs="Arial"/>
          <w:b/>
          <w:bCs/>
        </w:rPr>
        <w:t>Goal 4</w:t>
      </w:r>
      <w:r w:rsidR="00D35D12">
        <w:rPr>
          <w:rFonts w:ascii="Arial" w:hAnsi="Arial" w:cs="Arial"/>
          <w:b/>
          <w:bCs/>
        </w:rPr>
        <w:t xml:space="preserve"> - </w:t>
      </w:r>
      <w:r w:rsidRPr="00B41F00">
        <w:rPr>
          <w:rFonts w:ascii="Arial" w:hAnsi="Arial" w:cs="Arial"/>
          <w:b/>
          <w:bCs/>
        </w:rPr>
        <w:t>Quality education </w:t>
      </w:r>
    </w:p>
    <w:p w14:paraId="5AF852D6" w14:textId="7AD8DBFE" w:rsidR="00B370B2" w:rsidRDefault="00B370B2" w:rsidP="00B370B2">
      <w:pPr>
        <w:spacing w:line="360" w:lineRule="auto"/>
        <w:jc w:val="both"/>
        <w:rPr>
          <w:rFonts w:ascii="Arial" w:hAnsi="Arial" w:cs="Arial"/>
        </w:rPr>
      </w:pPr>
      <w:r w:rsidRPr="00B370B2">
        <w:rPr>
          <w:rFonts w:ascii="Arial" w:hAnsi="Arial" w:cs="Arial"/>
        </w:rPr>
        <w:t xml:space="preserve">Education standards in the United Kingdom are high and steadily improving, resulting in important levels of literacy and numeracy. Education providers are accountable and independent with well-established curricula. Early childhood education and care play a critical role in reducing social disadvantages and closing achievement gaps. According to an Education Policy Institute study from 2018, disadvantaged children are four months behind on average at the age of five, increasing to nine months by the age of sixteen. To address this issue, universal early education in England now </w:t>
      </w:r>
      <w:r w:rsidRPr="00B370B2">
        <w:rPr>
          <w:rFonts w:ascii="Arial" w:hAnsi="Arial" w:cs="Arial"/>
        </w:rPr>
        <w:lastRenderedPageBreak/>
        <w:t>provides 15 hours of free early learning per week for 38 weeks after a child's third birthday, or second birthday for disadvantaged children. Beginning in 2017, working families with children aged three to four will be entitled to an additional 15 hours of free childcare per week on top of the universal entitlement. These policies have resulted in universal access to formal education a year before the official primary school entry age. National assessment systems in England, Wales, and Northern Ireland, combined with data monitoring and control, are helping to shape innovative programs and policies. However, there is a need to improve the quality and perception of technical education in order to align it with formal education and ensure that the economy has a skilled workforce in the future. Inclusion is central to educational policy, and the UK is committed to assisting all students, regardless of age, in reaching their full potential</w:t>
      </w:r>
      <w:r>
        <w:rPr>
          <w:rFonts w:ascii="Arial" w:hAnsi="Arial" w:cs="Arial"/>
        </w:rPr>
        <w:t xml:space="preserve"> </w:t>
      </w:r>
      <w:r w:rsidRPr="00FD6D99">
        <w:rPr>
          <w:rFonts w:ascii="Arial" w:hAnsi="Arial" w:cs="Arial"/>
        </w:rPr>
        <w:t>(Sophie, 2019).</w:t>
      </w:r>
    </w:p>
    <w:p w14:paraId="0B50613E" w14:textId="221AF40B" w:rsidR="00EB0250" w:rsidRPr="00EB0250" w:rsidRDefault="00EB0250" w:rsidP="00EB0250">
      <w:pPr>
        <w:spacing w:line="360" w:lineRule="auto"/>
        <w:jc w:val="both"/>
        <w:rPr>
          <w:rFonts w:ascii="Arial" w:hAnsi="Arial" w:cs="Arial"/>
          <w:b/>
          <w:bCs/>
        </w:rPr>
      </w:pPr>
      <w:r w:rsidRPr="00EB0250">
        <w:rPr>
          <w:rFonts w:ascii="Arial" w:hAnsi="Arial" w:cs="Arial"/>
          <w:b/>
          <w:bCs/>
        </w:rPr>
        <w:t>UK aid strategy and evaluation of aid spending</w:t>
      </w:r>
    </w:p>
    <w:p w14:paraId="14D8F9FB" w14:textId="13E85FC1" w:rsidR="00EB0250" w:rsidRDefault="00EB0250" w:rsidP="00EB0250">
      <w:pPr>
        <w:spacing w:line="360" w:lineRule="auto"/>
        <w:jc w:val="both"/>
        <w:rPr>
          <w:rFonts w:ascii="Arial" w:hAnsi="Arial" w:cs="Arial"/>
        </w:rPr>
      </w:pPr>
      <w:r w:rsidRPr="00EB0250">
        <w:rPr>
          <w:rFonts w:ascii="Arial" w:hAnsi="Arial" w:cs="Arial"/>
        </w:rPr>
        <w:t>In May 2021, the Foreign, Commonwealth, and Development Office published a policy paper entitled “Every Girl Goes to School," outlining the UK’s education strategy for the next five years, up to 2026. It is based on three main pillars: promoting global efforts to improve girls’ education, leading UK aid programs to support girls’ school participation and retention, and promoting and sharing relevant research. According to the Foreign, Commonwealth, and Development Office, the UK has helped approximately 19.8 million children receive a quality education since 2015, of whom approximately 10 million are girls. In April 2022, the Independent Commission on Aid Impact assessed the UK’s aid efforts in education and rated them as "green/amber”</w:t>
      </w:r>
      <w:r>
        <w:t xml:space="preserve"> </w:t>
      </w:r>
      <w:r w:rsidRPr="00EB0250">
        <w:rPr>
          <w:rFonts w:ascii="Arial" w:hAnsi="Arial" w:cs="Arial"/>
        </w:rPr>
        <w:t>(House of Commons Library, 2024).</w:t>
      </w:r>
    </w:p>
    <w:p w14:paraId="768F4B40" w14:textId="24FB8015" w:rsidR="00FD6D99" w:rsidRPr="006F12FC" w:rsidRDefault="00FD6D99" w:rsidP="00FD6D99">
      <w:pPr>
        <w:pStyle w:val="ListParagraph"/>
        <w:numPr>
          <w:ilvl w:val="1"/>
          <w:numId w:val="7"/>
        </w:numPr>
        <w:spacing w:line="360" w:lineRule="auto"/>
        <w:jc w:val="both"/>
        <w:rPr>
          <w:rFonts w:ascii="Arial" w:hAnsi="Arial" w:cs="Arial"/>
          <w:b/>
          <w:bCs/>
        </w:rPr>
      </w:pPr>
      <w:r w:rsidRPr="006F12FC">
        <w:rPr>
          <w:rFonts w:ascii="Arial" w:hAnsi="Arial" w:cs="Arial"/>
          <w:b/>
          <w:bCs/>
        </w:rPr>
        <w:t>Goal 8</w:t>
      </w:r>
      <w:r w:rsidR="00D35D12">
        <w:rPr>
          <w:rFonts w:ascii="Arial" w:hAnsi="Arial" w:cs="Arial"/>
          <w:b/>
          <w:bCs/>
        </w:rPr>
        <w:t xml:space="preserve"> - </w:t>
      </w:r>
      <w:r w:rsidRPr="006F12FC">
        <w:rPr>
          <w:rFonts w:ascii="Arial" w:hAnsi="Arial" w:cs="Arial"/>
          <w:b/>
          <w:bCs/>
        </w:rPr>
        <w:t>Decent work and economic growth</w:t>
      </w:r>
    </w:p>
    <w:p w14:paraId="766FAA72" w14:textId="4F8D149B" w:rsidR="002C4D99" w:rsidRDefault="00320F36" w:rsidP="00FD6D99">
      <w:pPr>
        <w:spacing w:line="360" w:lineRule="auto"/>
        <w:jc w:val="both"/>
        <w:rPr>
          <w:rFonts w:ascii="Arial" w:hAnsi="Arial" w:cs="Arial"/>
        </w:rPr>
      </w:pPr>
      <w:r w:rsidRPr="00320F36">
        <w:rPr>
          <w:rFonts w:ascii="Arial" w:hAnsi="Arial" w:cs="Arial"/>
        </w:rPr>
        <w:t xml:space="preserve">One of the UK government's objectives has been to collaborate with industry and trade unions to promote decent work in the economy and provide workers with the skills they require to succeed. For example, the apprenticeship levy is increasing the importance of apprenticeships in the workforce, assisting millions of people in moving up the career ladder and developing their skills. Furthermore, youth economic participation is critical, and UK education policy promotes social mobility among young people to support this. In England, 17,000 apprenticeships were started out of 63,800 between 2014 and 2017, and the UK implemented a living wage for people aged 25 and up in </w:t>
      </w:r>
      <w:r w:rsidRPr="00320F36">
        <w:rPr>
          <w:rFonts w:ascii="Arial" w:hAnsi="Arial" w:cs="Arial"/>
        </w:rPr>
        <w:lastRenderedPageBreak/>
        <w:t>2016. The United Kingdom is also committed to eradicating modern slavery and ensuring a response that keeps up with the evolving threat it poses. The groundbreaking Modern Slavery Act of 2015 gives law enforcement the tools it needs to combat modern slavery, including maximum sentences of life imprisonment for perpetrators</w:t>
      </w:r>
      <w:r>
        <w:rPr>
          <w:rFonts w:ascii="Arial" w:hAnsi="Arial" w:cs="Arial"/>
        </w:rPr>
        <w:t xml:space="preserve"> </w:t>
      </w:r>
      <w:r w:rsidRPr="00320F36">
        <w:rPr>
          <w:rFonts w:ascii="Arial" w:hAnsi="Arial" w:cs="Arial"/>
        </w:rPr>
        <w:t>(Sophie, 2024).</w:t>
      </w:r>
      <w:r>
        <w:rPr>
          <w:rFonts w:ascii="Arial" w:hAnsi="Arial" w:cs="Arial"/>
        </w:rPr>
        <w:t xml:space="preserve"> </w:t>
      </w:r>
    </w:p>
    <w:p w14:paraId="3CA821AE" w14:textId="5D448D29" w:rsidR="00320F36" w:rsidRDefault="008A1C01" w:rsidP="00FD6D99">
      <w:pPr>
        <w:spacing w:line="360" w:lineRule="auto"/>
        <w:jc w:val="both"/>
        <w:rPr>
          <w:rStyle w:val="Hyperlink"/>
          <w:rFonts w:ascii="Arial" w:hAnsi="Arial" w:cs="Arial"/>
          <w:color w:val="auto"/>
          <w:u w:val="none"/>
        </w:rPr>
      </w:pPr>
      <w:r w:rsidRPr="008A1C01">
        <w:rPr>
          <w:rStyle w:val="Hyperlink"/>
          <w:rFonts w:ascii="Arial" w:hAnsi="Arial" w:cs="Arial"/>
          <w:color w:val="auto"/>
          <w:u w:val="none"/>
        </w:rPr>
        <w:t>Furthermore, a workplace that promotes equality, diversity, and inclusion can improve employee performance, satisfaction, and motivation. It can also help to avoid major legal problems such as harassment, bullying, and discrimination. This policy increases service to a varied client base, promotes better idea generation and issue solving, and helps to attract and retain top staff</w:t>
      </w:r>
      <w:r>
        <w:rPr>
          <w:rStyle w:val="Hyperlink"/>
          <w:rFonts w:ascii="Arial" w:hAnsi="Arial" w:cs="Arial"/>
          <w:color w:val="auto"/>
          <w:u w:val="none"/>
        </w:rPr>
        <w:t xml:space="preserve"> </w:t>
      </w:r>
      <w:r w:rsidRPr="008A1C01">
        <w:rPr>
          <w:rStyle w:val="Hyperlink"/>
          <w:rFonts w:ascii="Arial" w:hAnsi="Arial" w:cs="Arial"/>
          <w:color w:val="auto"/>
          <w:u w:val="none"/>
        </w:rPr>
        <w:t>(ACAS, 2024).</w:t>
      </w:r>
      <w:r w:rsidR="002A421C">
        <w:rPr>
          <w:rStyle w:val="Hyperlink"/>
          <w:rFonts w:ascii="Arial" w:hAnsi="Arial" w:cs="Arial"/>
          <w:color w:val="auto"/>
          <w:u w:val="none"/>
        </w:rPr>
        <w:t xml:space="preserve"> </w:t>
      </w:r>
      <w:r w:rsidR="002A421C" w:rsidRPr="002A421C">
        <w:rPr>
          <w:rFonts w:ascii="Arial" w:hAnsi="Arial" w:cs="Arial"/>
        </w:rPr>
        <w:t>Also, labour rights and social protection ensure compliance with international labour standards and are critical for protecting workers' rights. This includes fair wages, safe working conditions, and the abolition of forced and child labour. Furthermore, establishing social protection systems that provide access to healthcare, education, and income security contributes to the creation of a safety net for workers and their families, improving their well-being and reducing poverty</w:t>
      </w:r>
      <w:r w:rsidR="002A421C">
        <w:rPr>
          <w:rFonts w:ascii="Arial" w:hAnsi="Arial" w:cs="Arial"/>
        </w:rPr>
        <w:t xml:space="preserve"> </w:t>
      </w:r>
      <w:r w:rsidR="002A421C" w:rsidRPr="002A421C">
        <w:rPr>
          <w:rFonts w:ascii="Arial" w:hAnsi="Arial" w:cs="Arial"/>
        </w:rPr>
        <w:t>(Close the Gap Foundation, 2024).</w:t>
      </w:r>
    </w:p>
    <w:p w14:paraId="4ED12065" w14:textId="3400F161" w:rsidR="002A421C" w:rsidRDefault="002A421C" w:rsidP="00FD6D99">
      <w:pPr>
        <w:spacing w:line="360" w:lineRule="auto"/>
        <w:jc w:val="both"/>
        <w:rPr>
          <w:rStyle w:val="Hyperlink"/>
          <w:rFonts w:ascii="Arial" w:hAnsi="Arial" w:cs="Arial"/>
        </w:rPr>
      </w:pPr>
    </w:p>
    <w:p w14:paraId="0EDBD6F5" w14:textId="77777777" w:rsidR="002A421C" w:rsidRDefault="002A421C" w:rsidP="00FD6D99">
      <w:pPr>
        <w:spacing w:line="360" w:lineRule="auto"/>
        <w:jc w:val="both"/>
        <w:rPr>
          <w:rStyle w:val="Hyperlink"/>
          <w:rFonts w:ascii="Arial" w:hAnsi="Arial" w:cs="Arial"/>
        </w:rPr>
      </w:pPr>
    </w:p>
    <w:p w14:paraId="512D656A" w14:textId="77777777" w:rsidR="00381361" w:rsidRDefault="00381361" w:rsidP="00FD6D99">
      <w:pPr>
        <w:spacing w:line="360" w:lineRule="auto"/>
        <w:jc w:val="both"/>
        <w:rPr>
          <w:rStyle w:val="Hyperlink"/>
          <w:rFonts w:ascii="Arial" w:hAnsi="Arial" w:cs="Arial"/>
        </w:rPr>
      </w:pPr>
    </w:p>
    <w:p w14:paraId="54D8734B" w14:textId="77777777" w:rsidR="00381361" w:rsidRDefault="00381361" w:rsidP="00FD6D99">
      <w:pPr>
        <w:spacing w:line="360" w:lineRule="auto"/>
        <w:jc w:val="both"/>
        <w:rPr>
          <w:rStyle w:val="Hyperlink"/>
          <w:rFonts w:ascii="Arial" w:hAnsi="Arial" w:cs="Arial"/>
        </w:rPr>
      </w:pPr>
    </w:p>
    <w:p w14:paraId="41891BD5" w14:textId="77777777" w:rsidR="00381361" w:rsidRDefault="00381361" w:rsidP="00FD6D99">
      <w:pPr>
        <w:spacing w:line="360" w:lineRule="auto"/>
        <w:jc w:val="both"/>
        <w:rPr>
          <w:rStyle w:val="Hyperlink"/>
          <w:rFonts w:ascii="Arial" w:hAnsi="Arial" w:cs="Arial"/>
        </w:rPr>
      </w:pPr>
    </w:p>
    <w:p w14:paraId="719C407B" w14:textId="77777777" w:rsidR="00381361" w:rsidRDefault="00381361" w:rsidP="00FD6D99">
      <w:pPr>
        <w:spacing w:line="360" w:lineRule="auto"/>
        <w:jc w:val="both"/>
        <w:rPr>
          <w:rStyle w:val="Hyperlink"/>
          <w:rFonts w:ascii="Arial" w:hAnsi="Arial" w:cs="Arial"/>
        </w:rPr>
      </w:pPr>
    </w:p>
    <w:p w14:paraId="6B2D36A1" w14:textId="77777777" w:rsidR="00381361" w:rsidRDefault="00381361" w:rsidP="00FD6D99">
      <w:pPr>
        <w:spacing w:line="360" w:lineRule="auto"/>
        <w:jc w:val="both"/>
        <w:rPr>
          <w:rStyle w:val="Hyperlink"/>
          <w:rFonts w:ascii="Arial" w:hAnsi="Arial" w:cs="Arial"/>
        </w:rPr>
      </w:pPr>
    </w:p>
    <w:p w14:paraId="4854A591" w14:textId="77777777" w:rsidR="00381361" w:rsidRDefault="00381361" w:rsidP="00FD6D99">
      <w:pPr>
        <w:spacing w:line="360" w:lineRule="auto"/>
        <w:jc w:val="both"/>
        <w:rPr>
          <w:rStyle w:val="Hyperlink"/>
          <w:rFonts w:ascii="Arial" w:hAnsi="Arial" w:cs="Arial"/>
        </w:rPr>
      </w:pPr>
    </w:p>
    <w:p w14:paraId="7C9882FE" w14:textId="77777777" w:rsidR="00381361" w:rsidRDefault="00381361" w:rsidP="00FD6D99">
      <w:pPr>
        <w:spacing w:line="360" w:lineRule="auto"/>
        <w:jc w:val="both"/>
        <w:rPr>
          <w:rStyle w:val="Hyperlink"/>
          <w:rFonts w:ascii="Arial" w:hAnsi="Arial" w:cs="Arial"/>
        </w:rPr>
      </w:pPr>
    </w:p>
    <w:p w14:paraId="78C45315" w14:textId="77777777" w:rsidR="00381361" w:rsidRDefault="00381361" w:rsidP="00FD6D99">
      <w:pPr>
        <w:spacing w:line="360" w:lineRule="auto"/>
        <w:jc w:val="both"/>
        <w:rPr>
          <w:rStyle w:val="Hyperlink"/>
          <w:rFonts w:ascii="Arial" w:hAnsi="Arial" w:cs="Arial"/>
        </w:rPr>
      </w:pPr>
    </w:p>
    <w:p w14:paraId="07A0BCDD" w14:textId="77777777" w:rsidR="00381361" w:rsidRDefault="00381361" w:rsidP="00FD6D99">
      <w:pPr>
        <w:spacing w:line="360" w:lineRule="auto"/>
        <w:jc w:val="both"/>
        <w:rPr>
          <w:rStyle w:val="Hyperlink"/>
          <w:rFonts w:ascii="Arial" w:hAnsi="Arial" w:cs="Arial"/>
        </w:rPr>
      </w:pPr>
    </w:p>
    <w:p w14:paraId="336A384C" w14:textId="77777777" w:rsidR="00381361" w:rsidRDefault="00381361" w:rsidP="00FD6D99">
      <w:pPr>
        <w:spacing w:line="360" w:lineRule="auto"/>
        <w:jc w:val="both"/>
        <w:rPr>
          <w:rStyle w:val="Hyperlink"/>
          <w:rFonts w:ascii="Arial" w:hAnsi="Arial" w:cs="Arial"/>
        </w:rPr>
      </w:pPr>
    </w:p>
    <w:p w14:paraId="2ABB02FA" w14:textId="04E2DC48" w:rsidR="00A352A4" w:rsidRPr="008D4494" w:rsidRDefault="00A701CC" w:rsidP="008D4494">
      <w:pPr>
        <w:pStyle w:val="ListParagraph"/>
        <w:numPr>
          <w:ilvl w:val="0"/>
          <w:numId w:val="7"/>
        </w:numPr>
        <w:rPr>
          <w:rFonts w:ascii="Arial" w:hAnsi="Arial" w:cs="Arial"/>
          <w:b/>
          <w:bCs/>
        </w:rPr>
      </w:pPr>
      <w:r w:rsidRPr="00A701CC">
        <w:rPr>
          <w:rFonts w:ascii="Arial" w:hAnsi="Arial" w:cs="Arial"/>
          <w:b/>
          <w:bCs/>
          <w:color w:val="000000"/>
        </w:rPr>
        <w:lastRenderedPageBreak/>
        <w:t>The Borough of Eastbourne</w:t>
      </w:r>
    </w:p>
    <w:p w14:paraId="5E818990" w14:textId="05665182" w:rsidR="002C4D99" w:rsidRDefault="007876A0" w:rsidP="00E83492">
      <w:pPr>
        <w:spacing w:line="360" w:lineRule="auto"/>
        <w:jc w:val="both"/>
        <w:rPr>
          <w:rFonts w:ascii="Arial" w:hAnsi="Arial" w:cs="Arial"/>
        </w:rPr>
      </w:pPr>
      <w:r w:rsidRPr="007876A0">
        <w:rPr>
          <w:rFonts w:ascii="Arial" w:hAnsi="Arial" w:cs="Arial"/>
        </w:rPr>
        <w:t>Eastbourne is a local government district with borough status and a popular tourist destination on England's south coast.</w:t>
      </w:r>
      <w:r>
        <w:rPr>
          <w:rFonts w:ascii="Arial" w:hAnsi="Arial" w:cs="Arial"/>
        </w:rPr>
        <w:t xml:space="preserve"> </w:t>
      </w:r>
      <w:r w:rsidR="0042794D" w:rsidRPr="0042794D">
        <w:rPr>
          <w:rFonts w:ascii="Arial" w:hAnsi="Arial" w:cs="Arial"/>
        </w:rPr>
        <w:t>Between 2011 and 2021, Eastbourne's population grew by 2.3%, from 99,400 to around 101,700. In 2021, the borough had around 16.4 people per football pitch-sized block of land, up from 16.1 in 2011. At the latest census, the area ranked in the top 30% of the most densely populated English local authority areas. Furthermore, the number of people aged 65 to 74 climbed by more than 2,200 (22.1%), while the number of residents aged 35 to 49 declined by slightly under 1,200 (6.0%)</w:t>
      </w:r>
      <w:r w:rsidR="00E83492">
        <w:rPr>
          <w:rFonts w:ascii="Arial" w:hAnsi="Arial" w:cs="Arial"/>
        </w:rPr>
        <w:t xml:space="preserve"> </w:t>
      </w:r>
      <w:r w:rsidR="00D453FB">
        <w:rPr>
          <w:rFonts w:ascii="Arial" w:hAnsi="Arial" w:cs="Arial"/>
        </w:rPr>
        <w:t>and t</w:t>
      </w:r>
      <w:r w:rsidR="00E83492" w:rsidRPr="00E83492">
        <w:rPr>
          <w:rFonts w:ascii="Arial" w:hAnsi="Arial" w:cs="Arial"/>
        </w:rPr>
        <w:t>he percentage of disabled residents in Eastbourne and Lewes fell from 80.9% in 2011 to 79.7% in 2021, marking England's second-largest decrease. However, they also saw the second-largest increase in the Southeast region in the percentage of economically inactive people because they care for family or household members, rising from 3.2% in 2011 to 4.3% in 2021. Furthermore, in 2021, 45.0% of Eastbourne residents said their health was "very good," compared to 44.1% in 2011. Meanwhile, the percentage of residents who described their health as "good" decreased slightly, from 35.8% to 35.2%. These are age-standardised proportions</w:t>
      </w:r>
      <w:r w:rsidR="00E83492">
        <w:rPr>
          <w:rFonts w:ascii="Arial" w:hAnsi="Arial" w:cs="Arial"/>
        </w:rPr>
        <w:t xml:space="preserve"> </w:t>
      </w:r>
      <w:r w:rsidR="00E83492" w:rsidRPr="00E83492">
        <w:rPr>
          <w:rFonts w:ascii="Arial" w:hAnsi="Arial" w:cs="Arial"/>
        </w:rPr>
        <w:t>(Office for National Statistics, 2023).</w:t>
      </w:r>
    </w:p>
    <w:p w14:paraId="01ED419B" w14:textId="32C6003F" w:rsidR="003D3E18" w:rsidRPr="002E2DA5" w:rsidRDefault="0038615D" w:rsidP="003D3E18">
      <w:pPr>
        <w:spacing w:line="360" w:lineRule="auto"/>
        <w:jc w:val="both"/>
        <w:rPr>
          <w:rFonts w:ascii="Arial" w:hAnsi="Arial" w:cs="Arial"/>
          <w:color w:val="000000"/>
        </w:rPr>
      </w:pPr>
      <w:r w:rsidRPr="0038615D">
        <w:rPr>
          <w:rFonts w:ascii="Arial" w:hAnsi="Arial" w:cs="Arial"/>
          <w:color w:val="000000"/>
        </w:rPr>
        <w:t>Significant health inequalities exist in Eastbourne's most deprived areas; for example, men have a 9.0-year lower life expectancy and women 5.2 years lower than in the least deprived areas. In terms of child health, in year 6, 17.2% (168) of children were obese, which is higher than the English average, and the average GCSE score (8 points) was lower than the English average. However, breastfeeding rates exceed the English average. About adult health, the number of new tuberculosis cases is lower than the national average for England. Furthermore, the mortality rates from homelessness and cardiovascular disease among people under 75 are lower than the national average for England. However, the excess mortality rate in winter exceeds England's national average (rate per 100,000 people)</w:t>
      </w:r>
      <w:r>
        <w:rPr>
          <w:rFonts w:ascii="Arial" w:hAnsi="Arial" w:cs="Arial"/>
          <w:color w:val="000000"/>
        </w:rPr>
        <w:t xml:space="preserve"> </w:t>
      </w:r>
      <w:r w:rsidR="003D3E18" w:rsidRPr="002E2DA5">
        <w:rPr>
          <w:rFonts w:ascii="Arial" w:hAnsi="Arial" w:cs="Arial"/>
          <w:color w:val="000000"/>
        </w:rPr>
        <w:t>(fingertips.phe.org.uk, 2024).</w:t>
      </w:r>
    </w:p>
    <w:p w14:paraId="49A2B94F" w14:textId="77777777" w:rsidR="00E83492" w:rsidRDefault="00E83492" w:rsidP="00E83492">
      <w:pPr>
        <w:spacing w:line="360" w:lineRule="auto"/>
        <w:jc w:val="both"/>
        <w:rPr>
          <w:rFonts w:ascii="Arial" w:hAnsi="Arial" w:cs="Arial"/>
        </w:rPr>
      </w:pPr>
    </w:p>
    <w:p w14:paraId="56798DD0" w14:textId="77777777" w:rsidR="008756A3" w:rsidRDefault="008756A3" w:rsidP="00E83492">
      <w:pPr>
        <w:spacing w:line="360" w:lineRule="auto"/>
        <w:jc w:val="both"/>
        <w:rPr>
          <w:rFonts w:ascii="Arial" w:hAnsi="Arial" w:cs="Arial"/>
        </w:rPr>
      </w:pPr>
    </w:p>
    <w:p w14:paraId="59E4D5A1" w14:textId="77777777" w:rsidR="008756A3" w:rsidRDefault="008756A3" w:rsidP="00E83492">
      <w:pPr>
        <w:spacing w:line="360" w:lineRule="auto"/>
        <w:jc w:val="both"/>
        <w:rPr>
          <w:rFonts w:ascii="Arial" w:hAnsi="Arial" w:cs="Arial"/>
        </w:rPr>
      </w:pPr>
    </w:p>
    <w:p w14:paraId="730BC69F" w14:textId="77777777" w:rsidR="00D453FB" w:rsidRDefault="00D453FB" w:rsidP="00E83492">
      <w:pPr>
        <w:spacing w:line="360" w:lineRule="auto"/>
        <w:jc w:val="both"/>
        <w:rPr>
          <w:rFonts w:ascii="Arial" w:hAnsi="Arial" w:cs="Arial"/>
        </w:rPr>
      </w:pPr>
    </w:p>
    <w:p w14:paraId="2D8A724F" w14:textId="5B779417" w:rsidR="00A352A4" w:rsidRPr="008D4494" w:rsidRDefault="002C4D99" w:rsidP="0088183F">
      <w:pPr>
        <w:pStyle w:val="ListParagraph"/>
        <w:numPr>
          <w:ilvl w:val="0"/>
          <w:numId w:val="7"/>
        </w:numPr>
        <w:spacing w:line="360" w:lineRule="auto"/>
        <w:jc w:val="both"/>
        <w:rPr>
          <w:rFonts w:ascii="Arial" w:hAnsi="Arial" w:cs="Arial"/>
          <w:b/>
          <w:bCs/>
          <w:color w:val="000000"/>
        </w:rPr>
      </w:pPr>
      <w:r w:rsidRPr="002C4D99">
        <w:rPr>
          <w:rFonts w:ascii="Arial" w:hAnsi="Arial" w:cs="Arial"/>
          <w:b/>
          <w:bCs/>
          <w:color w:val="000000"/>
        </w:rPr>
        <w:lastRenderedPageBreak/>
        <w:t>Eastbourne's policies to achieve the sustainable development goals</w:t>
      </w:r>
    </w:p>
    <w:p w14:paraId="6A10FFB2" w14:textId="77777777" w:rsidR="0088183F" w:rsidRPr="00F57F03" w:rsidRDefault="0088183F" w:rsidP="0088183F">
      <w:pPr>
        <w:spacing w:line="360" w:lineRule="auto"/>
        <w:jc w:val="both"/>
        <w:rPr>
          <w:rFonts w:ascii="Arial" w:hAnsi="Arial" w:cs="Arial"/>
          <w:b/>
          <w:bCs/>
          <w:color w:val="000000"/>
        </w:rPr>
      </w:pPr>
      <w:r w:rsidRPr="00F57F03">
        <w:rPr>
          <w:rFonts w:ascii="Arial" w:hAnsi="Arial" w:cs="Arial"/>
          <w:b/>
          <w:bCs/>
          <w:color w:val="000000"/>
        </w:rPr>
        <w:t xml:space="preserve">The East Sussex Health &amp; Wellbeing Board's strategy will remain in effect until 2027 and promote "healthy lives, healthy people." </w:t>
      </w:r>
    </w:p>
    <w:p w14:paraId="6DF0F2BA" w14:textId="77777777" w:rsidR="001105A9" w:rsidRPr="000A7995" w:rsidRDefault="0088183F" w:rsidP="001105A9">
      <w:pPr>
        <w:spacing w:line="360" w:lineRule="auto"/>
        <w:jc w:val="both"/>
        <w:rPr>
          <w:rFonts w:ascii="Arial" w:hAnsi="Arial" w:cs="Arial"/>
          <w:color w:val="000000"/>
          <w:szCs w:val="24"/>
        </w:rPr>
      </w:pPr>
      <w:r w:rsidRPr="000A7995">
        <w:rPr>
          <w:rFonts w:ascii="Arial" w:hAnsi="Arial" w:cs="Arial"/>
          <w:color w:val="000000"/>
          <w:szCs w:val="24"/>
        </w:rPr>
        <w:t xml:space="preserve">This strategy will work to enhance the health and welfare of citizens over this period. Also, leading health and care organisations are members of the new Sussex Integrated Care System, which was established to collaborate in four areas: </w:t>
      </w:r>
      <w:r w:rsidR="00F57F03" w:rsidRPr="000A7995">
        <w:rPr>
          <w:rFonts w:ascii="Arial" w:hAnsi="Arial" w:cs="Arial"/>
          <w:color w:val="000000"/>
          <w:szCs w:val="24"/>
        </w:rPr>
        <w:t>First, the main objective will be to improve overall health outcomes and care for the entire population. Second, it will work to reduce inequalities in outcomes, experiences, and access. Third, it will focus on increasing productivity and value for money, and fourth, it will foster social and economic development.</w:t>
      </w:r>
      <w:r w:rsidR="001105A9">
        <w:rPr>
          <w:rFonts w:ascii="Arial" w:hAnsi="Arial" w:cs="Arial"/>
          <w:color w:val="000000"/>
          <w:szCs w:val="24"/>
        </w:rPr>
        <w:t xml:space="preserve"> </w:t>
      </w:r>
      <w:r w:rsidR="0081684F" w:rsidRPr="000A7995">
        <w:rPr>
          <w:rFonts w:ascii="Arial" w:hAnsi="Arial" w:cs="Arial"/>
          <w:color w:val="000000"/>
          <w:szCs w:val="24"/>
        </w:rPr>
        <w:t>Empowering people to improve their health and stay healthy for as long as feasible to eliminate health disparities and the gap between life expectancy and healthy life expectancy across the country. However, certain people, communities, and individuals in East Sussex have poorer health than others. These disparities are created by factors such as a person's income, housing, education, and job status. These disparities are avoidable, and more emphasis must be dedicated to rectifying them</w:t>
      </w:r>
      <w:r w:rsidR="001105A9">
        <w:rPr>
          <w:rFonts w:ascii="Arial" w:hAnsi="Arial" w:cs="Arial"/>
          <w:color w:val="000000"/>
          <w:szCs w:val="24"/>
        </w:rPr>
        <w:t xml:space="preserve"> (East Sussex County Council, 2023).</w:t>
      </w:r>
    </w:p>
    <w:p w14:paraId="68DF9744" w14:textId="77777777" w:rsidR="000A7995" w:rsidRPr="000A7995" w:rsidRDefault="000A7995" w:rsidP="000A7995">
      <w:pPr>
        <w:spacing w:line="360" w:lineRule="auto"/>
        <w:jc w:val="both"/>
        <w:rPr>
          <w:rFonts w:ascii="Arial" w:hAnsi="Arial" w:cs="Arial"/>
          <w:color w:val="000000"/>
          <w:szCs w:val="24"/>
        </w:rPr>
      </w:pPr>
      <w:r w:rsidRPr="000A7995">
        <w:rPr>
          <w:rFonts w:ascii="Arial" w:hAnsi="Arial" w:cs="Arial"/>
          <w:color w:val="000000"/>
          <w:szCs w:val="24"/>
        </w:rPr>
        <w:t>Progress is being monitored to implement priorities in the four areas listed below:</w:t>
      </w:r>
    </w:p>
    <w:p w14:paraId="64BB0160" w14:textId="77777777" w:rsidR="000A7995" w:rsidRPr="000A7995" w:rsidRDefault="000A7995" w:rsidP="000A7995">
      <w:pPr>
        <w:spacing w:line="360" w:lineRule="auto"/>
        <w:jc w:val="both"/>
        <w:rPr>
          <w:rFonts w:ascii="Arial" w:hAnsi="Arial" w:cs="Arial"/>
          <w:color w:val="000000"/>
          <w:szCs w:val="24"/>
        </w:rPr>
      </w:pPr>
      <w:r w:rsidRPr="000A7995">
        <w:rPr>
          <w:rFonts w:ascii="Arial" w:hAnsi="Arial" w:cs="Arial"/>
          <w:color w:val="000000"/>
          <w:szCs w:val="24"/>
        </w:rPr>
        <w:t>1) Addressing the root causes of disease to reduce premature death and disease prevalence. This includes early detection of cancer, treatment of chronic respiratory diseases, early detection of hypertension and stroke, continuity of maternity care, and annual health screenings for people with serious mental illnesses or learning disabilities.</w:t>
      </w:r>
    </w:p>
    <w:p w14:paraId="7530B728" w14:textId="77777777" w:rsidR="000A7995" w:rsidRPr="000A7995" w:rsidRDefault="000A7995" w:rsidP="000A7995">
      <w:pPr>
        <w:spacing w:line="360" w:lineRule="auto"/>
        <w:jc w:val="both"/>
        <w:rPr>
          <w:rFonts w:ascii="Arial" w:hAnsi="Arial" w:cs="Arial"/>
          <w:color w:val="000000"/>
          <w:szCs w:val="24"/>
        </w:rPr>
      </w:pPr>
      <w:r w:rsidRPr="000A7995">
        <w:rPr>
          <w:rFonts w:ascii="Arial" w:hAnsi="Arial" w:cs="Arial"/>
          <w:color w:val="000000"/>
          <w:szCs w:val="24"/>
        </w:rPr>
        <w:t>2) Assisting individuals and communities in adopting healthy habits, such as promoting and maintaining a healthy weight and working to reduce the negative effects of alcohol and tobacco.</w:t>
      </w:r>
    </w:p>
    <w:p w14:paraId="68EF8053" w14:textId="77777777" w:rsidR="000A7995" w:rsidRPr="000A7995" w:rsidRDefault="000A7995" w:rsidP="000A7995">
      <w:pPr>
        <w:spacing w:line="360" w:lineRule="auto"/>
        <w:jc w:val="both"/>
        <w:rPr>
          <w:rFonts w:ascii="Arial" w:hAnsi="Arial" w:cs="Arial"/>
          <w:color w:val="000000"/>
          <w:szCs w:val="24"/>
        </w:rPr>
      </w:pPr>
      <w:r w:rsidRPr="000A7995">
        <w:rPr>
          <w:rFonts w:ascii="Arial" w:hAnsi="Arial" w:cs="Arial"/>
          <w:color w:val="000000"/>
          <w:szCs w:val="24"/>
        </w:rPr>
        <w:t>3) Addressing social and emotional factors that affect community health and economic well-being.</w:t>
      </w:r>
    </w:p>
    <w:p w14:paraId="3E51F7F1" w14:textId="071BE6B5" w:rsidR="00897810" w:rsidRDefault="000A7995" w:rsidP="000A7995">
      <w:pPr>
        <w:spacing w:line="360" w:lineRule="auto"/>
        <w:jc w:val="both"/>
        <w:rPr>
          <w:rFonts w:ascii="Arial" w:hAnsi="Arial" w:cs="Arial"/>
          <w:color w:val="000000"/>
          <w:szCs w:val="24"/>
        </w:rPr>
      </w:pPr>
      <w:r w:rsidRPr="000A7995">
        <w:rPr>
          <w:rFonts w:ascii="Arial" w:hAnsi="Arial" w:cs="Arial"/>
          <w:color w:val="000000"/>
          <w:szCs w:val="24"/>
        </w:rPr>
        <w:t>4) Managing population health will result in more proactive care models that promote health and well-being now and in the future</w:t>
      </w:r>
      <w:r w:rsidR="001105A9">
        <w:rPr>
          <w:rFonts w:ascii="Arial" w:hAnsi="Arial" w:cs="Arial"/>
          <w:color w:val="000000"/>
          <w:szCs w:val="24"/>
        </w:rPr>
        <w:t xml:space="preserve"> (East Sussex County Council, 2023).</w:t>
      </w:r>
    </w:p>
    <w:p w14:paraId="685C36FC" w14:textId="77777777" w:rsidR="008756A3" w:rsidRDefault="008756A3" w:rsidP="000A7995">
      <w:pPr>
        <w:spacing w:line="360" w:lineRule="auto"/>
        <w:jc w:val="both"/>
        <w:rPr>
          <w:rFonts w:ascii="Arial" w:hAnsi="Arial" w:cs="Arial"/>
          <w:color w:val="000000"/>
          <w:szCs w:val="24"/>
        </w:rPr>
      </w:pPr>
    </w:p>
    <w:p w14:paraId="48E80C45" w14:textId="7C533484" w:rsidR="00A352A4" w:rsidRDefault="0015525A" w:rsidP="0015525A">
      <w:pPr>
        <w:pStyle w:val="ListParagraph"/>
        <w:numPr>
          <w:ilvl w:val="0"/>
          <w:numId w:val="7"/>
        </w:numPr>
        <w:rPr>
          <w:rFonts w:ascii="Arial" w:hAnsi="Arial" w:cs="Arial"/>
        </w:rPr>
      </w:pPr>
      <w:r w:rsidRPr="0015525A">
        <w:rPr>
          <w:rFonts w:ascii="Arial" w:hAnsi="Arial" w:cs="Arial"/>
          <w:b/>
          <w:bCs/>
          <w:color w:val="000000"/>
        </w:rPr>
        <w:lastRenderedPageBreak/>
        <w:t>Goal 4- Quality Education for the advancement of the Eastbourne district</w:t>
      </w:r>
    </w:p>
    <w:p w14:paraId="1698F4D6" w14:textId="50E12E9D" w:rsidR="00A352A4" w:rsidRDefault="00E76C7E" w:rsidP="00E76C7E">
      <w:pPr>
        <w:spacing w:line="360" w:lineRule="auto"/>
        <w:jc w:val="both"/>
        <w:rPr>
          <w:rFonts w:ascii="Arial" w:hAnsi="Arial" w:cs="Arial"/>
        </w:rPr>
      </w:pPr>
      <w:r w:rsidRPr="00E76C7E">
        <w:rPr>
          <w:rFonts w:ascii="Arial" w:hAnsi="Arial" w:cs="Arial"/>
        </w:rPr>
        <w:t>Goal 4: Quality Education aims to ensure that everyone has access to a high-quality education. However, there are concerns about the qualifications in East Sussex. In particular, Eastbourne has the lowest percentage of Level 4 qualifications (30%) among East Sussex's districts and boroughs</w:t>
      </w:r>
      <w:r w:rsidR="00F61CDB">
        <w:rPr>
          <w:rFonts w:ascii="Arial" w:hAnsi="Arial" w:cs="Arial"/>
        </w:rPr>
        <w:t xml:space="preserve"> </w:t>
      </w:r>
      <w:r w:rsidR="00F61CDB" w:rsidRPr="00F61CDB">
        <w:rPr>
          <w:rFonts w:ascii="Arial" w:hAnsi="Arial" w:cs="Arial"/>
        </w:rPr>
        <w:t>(East Sussex JSNAA, 2024).</w:t>
      </w:r>
      <w:r w:rsidR="00F61CDB">
        <w:rPr>
          <w:rFonts w:ascii="Arial" w:hAnsi="Arial" w:cs="Arial"/>
        </w:rPr>
        <w:t xml:space="preserve"> But the </w:t>
      </w:r>
      <w:r w:rsidRPr="00E76C7E">
        <w:rPr>
          <w:rFonts w:ascii="Arial" w:hAnsi="Arial" w:cs="Arial"/>
        </w:rPr>
        <w:t>27% of students at Eastbourne Middle School qualify for free school meals, which is the seventh-highest figure in East Sussex. This accounts for approximately 4,000 students, or roughly one-third of all students in Eastbourne. Eastbourne has an average pupil-teacher ratio of 19.07 school-aged children to one full-time equivalent teacher, which is the 36th lowest in East Sussex and 465th lowest in the Southeast region of the United Kingdom</w:t>
      </w:r>
      <w:r w:rsidR="00F61CDB">
        <w:rPr>
          <w:rFonts w:ascii="Arial" w:hAnsi="Arial" w:cs="Arial"/>
        </w:rPr>
        <w:t xml:space="preserve"> </w:t>
      </w:r>
      <w:r w:rsidR="00F61CDB" w:rsidRPr="00F61CDB">
        <w:rPr>
          <w:rFonts w:ascii="Arial" w:hAnsi="Arial" w:cs="Arial"/>
        </w:rPr>
        <w:t>(SchoolRun, 2023).</w:t>
      </w:r>
    </w:p>
    <w:p w14:paraId="22EA9E77" w14:textId="77777777" w:rsidR="00F61CDB" w:rsidRDefault="00F61CDB" w:rsidP="00A352A4">
      <w:pPr>
        <w:rPr>
          <w:rFonts w:ascii="Arial" w:hAnsi="Arial" w:cs="Arial"/>
        </w:rPr>
      </w:pPr>
    </w:p>
    <w:p w14:paraId="18CA0335" w14:textId="77777777" w:rsidR="00A352A4" w:rsidRDefault="00A352A4" w:rsidP="00A352A4">
      <w:pPr>
        <w:rPr>
          <w:rFonts w:ascii="Arial" w:hAnsi="Arial" w:cs="Arial"/>
        </w:rPr>
      </w:pPr>
    </w:p>
    <w:p w14:paraId="5D1B20D7" w14:textId="77777777" w:rsidR="00A352A4" w:rsidRDefault="00A352A4" w:rsidP="00A352A4">
      <w:pPr>
        <w:rPr>
          <w:rFonts w:ascii="Arial" w:hAnsi="Arial" w:cs="Arial"/>
        </w:rPr>
      </w:pPr>
    </w:p>
    <w:p w14:paraId="2F947976" w14:textId="77777777" w:rsidR="00A352A4" w:rsidRDefault="00A352A4" w:rsidP="00A352A4">
      <w:pPr>
        <w:rPr>
          <w:rFonts w:ascii="Arial" w:hAnsi="Arial" w:cs="Arial"/>
        </w:rPr>
      </w:pPr>
    </w:p>
    <w:p w14:paraId="3C5A65CF" w14:textId="77777777" w:rsidR="00A352A4" w:rsidRDefault="00A352A4" w:rsidP="00A352A4">
      <w:pPr>
        <w:rPr>
          <w:rFonts w:ascii="Arial" w:hAnsi="Arial" w:cs="Arial"/>
        </w:rPr>
      </w:pPr>
    </w:p>
    <w:p w14:paraId="74724608" w14:textId="77777777" w:rsidR="00A352A4" w:rsidRDefault="00A352A4" w:rsidP="00A352A4">
      <w:pPr>
        <w:rPr>
          <w:rFonts w:ascii="Arial" w:hAnsi="Arial" w:cs="Arial"/>
        </w:rPr>
      </w:pPr>
    </w:p>
    <w:p w14:paraId="0D52A208" w14:textId="77777777" w:rsidR="00A352A4" w:rsidRDefault="00A352A4" w:rsidP="00A352A4">
      <w:pPr>
        <w:rPr>
          <w:rFonts w:ascii="Arial" w:hAnsi="Arial" w:cs="Arial"/>
        </w:rPr>
      </w:pPr>
    </w:p>
    <w:p w14:paraId="52E17721" w14:textId="77777777" w:rsidR="00A352A4" w:rsidRDefault="00A352A4" w:rsidP="00A352A4">
      <w:pPr>
        <w:rPr>
          <w:rFonts w:ascii="Arial" w:hAnsi="Arial" w:cs="Arial"/>
        </w:rPr>
      </w:pPr>
    </w:p>
    <w:p w14:paraId="66789B3F" w14:textId="77777777" w:rsidR="00A352A4" w:rsidRDefault="00A352A4" w:rsidP="00A352A4">
      <w:pPr>
        <w:rPr>
          <w:rFonts w:ascii="Arial" w:hAnsi="Arial" w:cs="Arial"/>
        </w:rPr>
      </w:pPr>
    </w:p>
    <w:p w14:paraId="6635DC8A" w14:textId="77777777" w:rsidR="00A352A4" w:rsidRDefault="00A352A4" w:rsidP="00A352A4">
      <w:pPr>
        <w:rPr>
          <w:rFonts w:ascii="Arial" w:hAnsi="Arial" w:cs="Arial"/>
        </w:rPr>
      </w:pPr>
    </w:p>
    <w:p w14:paraId="1D7B0B71" w14:textId="77777777" w:rsidR="00A352A4" w:rsidRDefault="00A352A4" w:rsidP="00A352A4">
      <w:pPr>
        <w:rPr>
          <w:rFonts w:ascii="Arial" w:hAnsi="Arial" w:cs="Arial"/>
        </w:rPr>
      </w:pPr>
    </w:p>
    <w:p w14:paraId="10F87830" w14:textId="77777777" w:rsidR="00A352A4" w:rsidRDefault="00A352A4" w:rsidP="00A352A4">
      <w:pPr>
        <w:rPr>
          <w:rFonts w:ascii="Arial" w:hAnsi="Arial" w:cs="Arial"/>
        </w:rPr>
      </w:pPr>
    </w:p>
    <w:p w14:paraId="300CD8E6" w14:textId="77777777" w:rsidR="00A352A4" w:rsidRDefault="00A352A4" w:rsidP="00A352A4">
      <w:pPr>
        <w:rPr>
          <w:rFonts w:ascii="Arial" w:hAnsi="Arial" w:cs="Arial"/>
        </w:rPr>
      </w:pPr>
    </w:p>
    <w:p w14:paraId="5BDABC27" w14:textId="77777777" w:rsidR="00A352A4" w:rsidRDefault="00A352A4" w:rsidP="00A352A4">
      <w:pPr>
        <w:rPr>
          <w:rFonts w:ascii="Arial" w:hAnsi="Arial" w:cs="Arial"/>
        </w:rPr>
      </w:pPr>
    </w:p>
    <w:p w14:paraId="1626ABE7" w14:textId="77777777" w:rsidR="00A352A4" w:rsidRDefault="00A352A4" w:rsidP="00A352A4">
      <w:pPr>
        <w:rPr>
          <w:rFonts w:ascii="Arial" w:hAnsi="Arial" w:cs="Arial"/>
        </w:rPr>
      </w:pPr>
    </w:p>
    <w:p w14:paraId="082F95E2" w14:textId="77777777" w:rsidR="00A352A4" w:rsidRDefault="00A352A4" w:rsidP="00A352A4">
      <w:pPr>
        <w:rPr>
          <w:rFonts w:ascii="Arial" w:hAnsi="Arial" w:cs="Arial"/>
        </w:rPr>
      </w:pPr>
    </w:p>
    <w:p w14:paraId="1DB16C49" w14:textId="77777777" w:rsidR="00A352A4" w:rsidRDefault="00A352A4" w:rsidP="00A352A4">
      <w:pPr>
        <w:rPr>
          <w:rFonts w:ascii="Arial" w:hAnsi="Arial" w:cs="Arial"/>
        </w:rPr>
      </w:pPr>
    </w:p>
    <w:p w14:paraId="580A7407" w14:textId="77777777" w:rsidR="00A352A4" w:rsidRDefault="00A352A4" w:rsidP="00A352A4">
      <w:pPr>
        <w:rPr>
          <w:rFonts w:ascii="Arial" w:hAnsi="Arial" w:cs="Arial"/>
        </w:rPr>
      </w:pPr>
    </w:p>
    <w:p w14:paraId="4F72A6BB" w14:textId="77777777" w:rsidR="008756A3" w:rsidRDefault="008756A3" w:rsidP="00A352A4">
      <w:pPr>
        <w:rPr>
          <w:rFonts w:ascii="Arial" w:hAnsi="Arial" w:cs="Arial"/>
        </w:rPr>
      </w:pPr>
    </w:p>
    <w:p w14:paraId="68654579" w14:textId="77777777" w:rsidR="008756A3" w:rsidRDefault="008756A3" w:rsidP="00A352A4">
      <w:pPr>
        <w:rPr>
          <w:rFonts w:ascii="Arial" w:hAnsi="Arial" w:cs="Arial"/>
        </w:rPr>
      </w:pPr>
    </w:p>
    <w:p w14:paraId="6D62AB21" w14:textId="7560D2D8" w:rsidR="00BC5E45" w:rsidRPr="00AE5C33" w:rsidRDefault="00A352A4">
      <w:pPr>
        <w:pStyle w:val="ListParagraph"/>
        <w:numPr>
          <w:ilvl w:val="0"/>
          <w:numId w:val="7"/>
        </w:numPr>
        <w:rPr>
          <w:rFonts w:ascii="Arial" w:hAnsi="Arial" w:cs="Arial"/>
        </w:rPr>
      </w:pPr>
      <w:r w:rsidRPr="00AE5C33">
        <w:rPr>
          <w:rFonts w:ascii="Arial" w:hAnsi="Arial" w:cs="Arial"/>
          <w:b/>
          <w:bCs/>
          <w:color w:val="000000"/>
        </w:rPr>
        <w:lastRenderedPageBreak/>
        <w:t xml:space="preserve">Recommendations </w:t>
      </w:r>
    </w:p>
    <w:p w14:paraId="21C9A4B7" w14:textId="16017832" w:rsidR="007A6F63" w:rsidRDefault="00F574A0" w:rsidP="007A6F63">
      <w:pPr>
        <w:spacing w:line="360" w:lineRule="auto"/>
        <w:jc w:val="both"/>
        <w:rPr>
          <w:rFonts w:ascii="Arial" w:hAnsi="Arial" w:cs="Arial"/>
        </w:rPr>
      </w:pPr>
      <w:r w:rsidRPr="00F574A0">
        <w:rPr>
          <w:rFonts w:ascii="Arial" w:hAnsi="Arial" w:cs="Arial"/>
        </w:rPr>
        <w:t>To achieve SDG 4</w:t>
      </w:r>
      <w:r w:rsidR="007A6F63" w:rsidRPr="007A6F63">
        <w:rPr>
          <w:rFonts w:ascii="Arial" w:hAnsi="Arial" w:cs="Arial"/>
        </w:rPr>
        <w:t>,</w:t>
      </w:r>
      <w:r w:rsidR="007A6F63">
        <w:rPr>
          <w:rFonts w:ascii="Arial" w:hAnsi="Arial" w:cs="Arial"/>
        </w:rPr>
        <w:t xml:space="preserve"> t</w:t>
      </w:r>
      <w:r w:rsidR="007A6F63" w:rsidRPr="007A6F63">
        <w:rPr>
          <w:rFonts w:ascii="Arial" w:hAnsi="Arial" w:cs="Arial"/>
        </w:rPr>
        <w:t>he Foreign, Commonwealth, and Development Office must prioritise boys' learning by implementing evidence-based, context-appropriate strategies. They must work closely with partner governments to strengthen their ability to collect and use reliable data on boys' learning. Furthermore, they must ensure that their education support is consistently designed and implemented to meet the needs of girls. The Office must also use its influence in partner countries to advocate for the efficacy of educational support in improving learning outcomes</w:t>
      </w:r>
      <w:r w:rsidR="007A6F63">
        <w:rPr>
          <w:rFonts w:ascii="Arial" w:hAnsi="Arial" w:cs="Arial"/>
        </w:rPr>
        <w:t xml:space="preserve"> </w:t>
      </w:r>
      <w:r w:rsidR="007A6F63" w:rsidRPr="007A6F63">
        <w:rPr>
          <w:rFonts w:ascii="Arial" w:hAnsi="Arial" w:cs="Arial"/>
        </w:rPr>
        <w:t>(Foreign, Commonwealth &amp; Development Office, 2024).</w:t>
      </w:r>
    </w:p>
    <w:p w14:paraId="59A51A87" w14:textId="5394ACEB" w:rsidR="00F574A0" w:rsidRDefault="007129C0" w:rsidP="007129C0">
      <w:pPr>
        <w:spacing w:line="360" w:lineRule="auto"/>
        <w:jc w:val="both"/>
        <w:rPr>
          <w:rFonts w:ascii="Arial" w:hAnsi="Arial" w:cs="Arial"/>
        </w:rPr>
      </w:pPr>
      <w:r w:rsidRPr="007129C0">
        <w:rPr>
          <w:rFonts w:ascii="Arial" w:hAnsi="Arial" w:cs="Arial"/>
        </w:rPr>
        <w:t>To achieve SDG 8, the government should take steps to democratise the IMF and World Bank. It should also coordinate policies to ensure decent work for all by 2030. Furthermore, the government should invest in comprehensive COVID recovery programs that promote the creation of decent jobs and skill development, particularly among informal workers. Unions, elected worker representatives, worker groups, and associations must all work together to implement a decent work agenda. Furthermore, the government should encourage, and fund increased investment in social infrastructure to provide more decent job opportunities for women, reduce their unpaid care responsibilities, and generate future government revenue. Advocating for a Global Fund for Social Protection, as well as debt relief and cancellation, is critical to the global post-COVID-19 recovery plan. Furthermore, the UK government must ensure that economic justice and women's rights are central to the new strategy for women and girls, with discrete and adequate funding for programs that support them</w:t>
      </w:r>
      <w:r>
        <w:rPr>
          <w:rFonts w:ascii="Arial" w:hAnsi="Arial" w:cs="Arial"/>
        </w:rPr>
        <w:t xml:space="preserve"> </w:t>
      </w:r>
      <w:r w:rsidRPr="007129C0">
        <w:rPr>
          <w:rFonts w:ascii="Arial" w:hAnsi="Arial" w:cs="Arial"/>
        </w:rPr>
        <w:t>(Leonard Cheshire and Oxfam GB, 2022).</w:t>
      </w:r>
    </w:p>
    <w:p w14:paraId="39ED25A9" w14:textId="0E508B28" w:rsidR="007129C0" w:rsidRDefault="00150567" w:rsidP="00150567">
      <w:pPr>
        <w:spacing w:line="360" w:lineRule="auto"/>
        <w:jc w:val="both"/>
        <w:rPr>
          <w:rFonts w:ascii="Arial" w:hAnsi="Arial" w:cs="Arial"/>
        </w:rPr>
      </w:pPr>
      <w:r w:rsidRPr="00150567">
        <w:rPr>
          <w:rFonts w:ascii="Arial" w:hAnsi="Arial" w:cs="Arial"/>
        </w:rPr>
        <w:t xml:space="preserve">To achieve SDG 3, it is important to reaffirm budgetary commitments to global health. This includes spending significant amounts to implement policies aimed at decreasing avoidable deaths and strengthening healthcare systems. Countries should also receive further assistance in planning, funding, and implementing long-term human resource plans in the health sector. Furthermore, it is necessary to create a global coordinated health strategy in conjunction with civil society and people affected by health disparities in low- and middle-income countries. It is suggested that a Special Envoy on Universal Health Coverage be established to advocate for the UK's commitment to attaining Target 3.8 and to take advantage of key global advocacy </w:t>
      </w:r>
      <w:r w:rsidRPr="00150567">
        <w:rPr>
          <w:rFonts w:ascii="Arial" w:hAnsi="Arial" w:cs="Arial"/>
        </w:rPr>
        <w:lastRenderedPageBreak/>
        <w:t>events, such as the UN High-Level Attaining on Universal Health Coverage in 2023</w:t>
      </w:r>
      <w:r>
        <w:rPr>
          <w:rFonts w:ascii="Arial" w:hAnsi="Arial" w:cs="Arial"/>
        </w:rPr>
        <w:t xml:space="preserve"> </w:t>
      </w:r>
      <w:r w:rsidRPr="00150567">
        <w:rPr>
          <w:rFonts w:ascii="Arial" w:hAnsi="Arial" w:cs="Arial"/>
        </w:rPr>
        <w:t>(Compiled by Action for Global Health, 2022).</w:t>
      </w:r>
    </w:p>
    <w:p w14:paraId="2EC6AB31" w14:textId="77777777" w:rsidR="00A352A4" w:rsidRDefault="00A352A4" w:rsidP="00A352A4">
      <w:pPr>
        <w:rPr>
          <w:rFonts w:ascii="Arial" w:hAnsi="Arial" w:cs="Arial"/>
        </w:rPr>
      </w:pPr>
    </w:p>
    <w:p w14:paraId="6947B46A" w14:textId="77777777" w:rsidR="00A352A4" w:rsidRDefault="00A352A4" w:rsidP="00A352A4">
      <w:pPr>
        <w:rPr>
          <w:rFonts w:ascii="Arial" w:hAnsi="Arial" w:cs="Arial"/>
        </w:rPr>
      </w:pPr>
    </w:p>
    <w:p w14:paraId="22AD6DF0" w14:textId="77777777" w:rsidR="00A352A4" w:rsidRDefault="00A352A4" w:rsidP="00A352A4">
      <w:pPr>
        <w:rPr>
          <w:rFonts w:ascii="Arial" w:hAnsi="Arial" w:cs="Arial"/>
        </w:rPr>
      </w:pPr>
    </w:p>
    <w:p w14:paraId="500EF040" w14:textId="77777777" w:rsidR="00A352A4" w:rsidRDefault="00A352A4" w:rsidP="00A352A4">
      <w:pPr>
        <w:rPr>
          <w:rFonts w:ascii="Arial" w:hAnsi="Arial" w:cs="Arial"/>
        </w:rPr>
      </w:pPr>
    </w:p>
    <w:p w14:paraId="1986AC1D" w14:textId="77777777" w:rsidR="00150567" w:rsidRDefault="00150567" w:rsidP="0038615D">
      <w:pPr>
        <w:spacing w:line="360" w:lineRule="auto"/>
        <w:rPr>
          <w:rFonts w:ascii="Arial" w:hAnsi="Arial" w:cs="Arial"/>
          <w:b/>
          <w:bCs/>
          <w:color w:val="000000"/>
        </w:rPr>
      </w:pPr>
    </w:p>
    <w:p w14:paraId="4732250F" w14:textId="77777777" w:rsidR="00150567" w:rsidRDefault="00150567" w:rsidP="0038615D">
      <w:pPr>
        <w:spacing w:line="360" w:lineRule="auto"/>
        <w:rPr>
          <w:rFonts w:ascii="Arial" w:hAnsi="Arial" w:cs="Arial"/>
          <w:b/>
          <w:bCs/>
          <w:color w:val="000000"/>
        </w:rPr>
      </w:pPr>
    </w:p>
    <w:p w14:paraId="340869E9" w14:textId="77777777" w:rsidR="00150567" w:rsidRDefault="00150567" w:rsidP="0038615D">
      <w:pPr>
        <w:spacing w:line="360" w:lineRule="auto"/>
        <w:rPr>
          <w:rFonts w:ascii="Arial" w:hAnsi="Arial" w:cs="Arial"/>
          <w:b/>
          <w:bCs/>
          <w:color w:val="000000"/>
        </w:rPr>
      </w:pPr>
    </w:p>
    <w:p w14:paraId="7689500E" w14:textId="77777777" w:rsidR="00150567" w:rsidRDefault="00150567" w:rsidP="0038615D">
      <w:pPr>
        <w:spacing w:line="360" w:lineRule="auto"/>
        <w:rPr>
          <w:rFonts w:ascii="Arial" w:hAnsi="Arial" w:cs="Arial"/>
          <w:b/>
          <w:bCs/>
          <w:color w:val="000000"/>
        </w:rPr>
      </w:pPr>
    </w:p>
    <w:p w14:paraId="5029A20B" w14:textId="77777777" w:rsidR="00150567" w:rsidRDefault="00150567" w:rsidP="0038615D">
      <w:pPr>
        <w:spacing w:line="360" w:lineRule="auto"/>
        <w:rPr>
          <w:rFonts w:ascii="Arial" w:hAnsi="Arial" w:cs="Arial"/>
          <w:b/>
          <w:bCs/>
          <w:color w:val="000000"/>
        </w:rPr>
      </w:pPr>
    </w:p>
    <w:p w14:paraId="240ABC18" w14:textId="77777777" w:rsidR="00150567" w:rsidRDefault="00150567" w:rsidP="0038615D">
      <w:pPr>
        <w:spacing w:line="360" w:lineRule="auto"/>
        <w:rPr>
          <w:rFonts w:ascii="Arial" w:hAnsi="Arial" w:cs="Arial"/>
          <w:b/>
          <w:bCs/>
          <w:color w:val="000000"/>
        </w:rPr>
      </w:pPr>
    </w:p>
    <w:p w14:paraId="5B2AC92F" w14:textId="77777777" w:rsidR="00150567" w:rsidRDefault="00150567" w:rsidP="0038615D">
      <w:pPr>
        <w:spacing w:line="360" w:lineRule="auto"/>
        <w:rPr>
          <w:rFonts w:ascii="Arial" w:hAnsi="Arial" w:cs="Arial"/>
          <w:b/>
          <w:bCs/>
          <w:color w:val="000000"/>
        </w:rPr>
      </w:pPr>
    </w:p>
    <w:p w14:paraId="0A4984A3" w14:textId="77777777" w:rsidR="00150567" w:rsidRDefault="00150567" w:rsidP="0038615D">
      <w:pPr>
        <w:spacing w:line="360" w:lineRule="auto"/>
        <w:rPr>
          <w:rFonts w:ascii="Arial" w:hAnsi="Arial" w:cs="Arial"/>
          <w:b/>
          <w:bCs/>
          <w:color w:val="000000"/>
        </w:rPr>
      </w:pPr>
    </w:p>
    <w:p w14:paraId="4FDB841F" w14:textId="77777777" w:rsidR="00150567" w:rsidRDefault="00150567" w:rsidP="0038615D">
      <w:pPr>
        <w:spacing w:line="360" w:lineRule="auto"/>
        <w:rPr>
          <w:rFonts w:ascii="Arial" w:hAnsi="Arial" w:cs="Arial"/>
          <w:b/>
          <w:bCs/>
          <w:color w:val="000000"/>
        </w:rPr>
      </w:pPr>
    </w:p>
    <w:p w14:paraId="47AD2E48" w14:textId="77777777" w:rsidR="00150567" w:rsidRDefault="00150567" w:rsidP="0038615D">
      <w:pPr>
        <w:spacing w:line="360" w:lineRule="auto"/>
        <w:rPr>
          <w:rFonts w:ascii="Arial" w:hAnsi="Arial" w:cs="Arial"/>
          <w:b/>
          <w:bCs/>
          <w:color w:val="000000"/>
        </w:rPr>
      </w:pPr>
    </w:p>
    <w:p w14:paraId="6B4EA1C3" w14:textId="77777777" w:rsidR="00150567" w:rsidRDefault="00150567" w:rsidP="0038615D">
      <w:pPr>
        <w:spacing w:line="360" w:lineRule="auto"/>
        <w:rPr>
          <w:rFonts w:ascii="Arial" w:hAnsi="Arial" w:cs="Arial"/>
          <w:b/>
          <w:bCs/>
          <w:color w:val="000000"/>
        </w:rPr>
      </w:pPr>
    </w:p>
    <w:p w14:paraId="2552F0EC" w14:textId="77777777" w:rsidR="00150567" w:rsidRDefault="00150567" w:rsidP="0038615D">
      <w:pPr>
        <w:spacing w:line="360" w:lineRule="auto"/>
        <w:rPr>
          <w:rFonts w:ascii="Arial" w:hAnsi="Arial" w:cs="Arial"/>
          <w:b/>
          <w:bCs/>
          <w:color w:val="000000"/>
        </w:rPr>
      </w:pPr>
    </w:p>
    <w:p w14:paraId="39EC08EF" w14:textId="77777777" w:rsidR="00150567" w:rsidRDefault="00150567" w:rsidP="0038615D">
      <w:pPr>
        <w:spacing w:line="360" w:lineRule="auto"/>
        <w:rPr>
          <w:rFonts w:ascii="Arial" w:hAnsi="Arial" w:cs="Arial"/>
          <w:b/>
          <w:bCs/>
          <w:color w:val="000000"/>
        </w:rPr>
      </w:pPr>
    </w:p>
    <w:p w14:paraId="6705AF8D" w14:textId="77777777" w:rsidR="00150567" w:rsidRDefault="00150567" w:rsidP="0038615D">
      <w:pPr>
        <w:spacing w:line="360" w:lineRule="auto"/>
        <w:rPr>
          <w:rFonts w:ascii="Arial" w:hAnsi="Arial" w:cs="Arial"/>
          <w:b/>
          <w:bCs/>
          <w:color w:val="000000"/>
        </w:rPr>
      </w:pPr>
    </w:p>
    <w:p w14:paraId="2C469FF7" w14:textId="77777777" w:rsidR="00150567" w:rsidRDefault="00150567" w:rsidP="0038615D">
      <w:pPr>
        <w:spacing w:line="360" w:lineRule="auto"/>
        <w:rPr>
          <w:rFonts w:ascii="Arial" w:hAnsi="Arial" w:cs="Arial"/>
          <w:b/>
          <w:bCs/>
          <w:color w:val="000000"/>
        </w:rPr>
      </w:pPr>
    </w:p>
    <w:p w14:paraId="6626C949" w14:textId="77777777" w:rsidR="00150567" w:rsidRDefault="00150567" w:rsidP="0038615D">
      <w:pPr>
        <w:spacing w:line="360" w:lineRule="auto"/>
        <w:rPr>
          <w:rFonts w:ascii="Arial" w:hAnsi="Arial" w:cs="Arial"/>
          <w:b/>
          <w:bCs/>
          <w:color w:val="000000"/>
        </w:rPr>
      </w:pPr>
    </w:p>
    <w:p w14:paraId="471CA905" w14:textId="77777777" w:rsidR="008756A3" w:rsidRDefault="008756A3" w:rsidP="0038615D">
      <w:pPr>
        <w:spacing w:line="360" w:lineRule="auto"/>
        <w:rPr>
          <w:rFonts w:ascii="Arial" w:hAnsi="Arial" w:cs="Arial"/>
          <w:b/>
          <w:bCs/>
          <w:color w:val="000000"/>
        </w:rPr>
      </w:pPr>
    </w:p>
    <w:p w14:paraId="098AFF46" w14:textId="77777777" w:rsidR="008756A3" w:rsidRDefault="008756A3" w:rsidP="0038615D">
      <w:pPr>
        <w:spacing w:line="360" w:lineRule="auto"/>
        <w:rPr>
          <w:rFonts w:ascii="Arial" w:hAnsi="Arial" w:cs="Arial"/>
          <w:b/>
          <w:bCs/>
          <w:color w:val="000000"/>
        </w:rPr>
      </w:pPr>
    </w:p>
    <w:p w14:paraId="43DE9D66" w14:textId="77777777" w:rsidR="008756A3" w:rsidRDefault="008756A3" w:rsidP="0038615D">
      <w:pPr>
        <w:spacing w:line="360" w:lineRule="auto"/>
        <w:rPr>
          <w:rFonts w:ascii="Arial" w:hAnsi="Arial" w:cs="Arial"/>
          <w:b/>
          <w:bCs/>
          <w:color w:val="000000"/>
        </w:rPr>
      </w:pPr>
    </w:p>
    <w:p w14:paraId="178F9508" w14:textId="0E721E55" w:rsidR="00A352A4" w:rsidRDefault="00A352A4" w:rsidP="0038615D">
      <w:pPr>
        <w:spacing w:line="360" w:lineRule="auto"/>
        <w:rPr>
          <w:rFonts w:ascii="Arial" w:hAnsi="Arial" w:cs="Arial"/>
          <w:b/>
          <w:bCs/>
          <w:color w:val="000000"/>
        </w:rPr>
      </w:pPr>
      <w:r w:rsidRPr="0038615D">
        <w:rPr>
          <w:rFonts w:ascii="Arial" w:hAnsi="Arial" w:cs="Arial"/>
          <w:b/>
          <w:bCs/>
          <w:color w:val="000000"/>
        </w:rPr>
        <w:lastRenderedPageBreak/>
        <w:t>Conclusion</w:t>
      </w:r>
    </w:p>
    <w:p w14:paraId="01968CB0" w14:textId="67960600" w:rsidR="007129C0" w:rsidRPr="00AF7935" w:rsidRDefault="00AF7935" w:rsidP="00AF7935">
      <w:pPr>
        <w:spacing w:line="360" w:lineRule="auto"/>
        <w:jc w:val="both"/>
        <w:rPr>
          <w:rFonts w:ascii="Arial" w:hAnsi="Arial" w:cs="Arial"/>
          <w:color w:val="000000"/>
        </w:rPr>
      </w:pPr>
      <w:r w:rsidRPr="00AF7935">
        <w:rPr>
          <w:rFonts w:ascii="Arial" w:hAnsi="Arial" w:cs="Arial"/>
          <w:color w:val="000000"/>
        </w:rPr>
        <w:t>The United Nations established seventeen Sustainable Development Goals (SDGs) to address global economic, social, and environmental concerns. These objectives are universal and applicable to all countries. Each country has its action plan and techniques for achieving these objectives. However, the United Kingdom is the country that most strongly promotes the achievement of all goals within a specific time frame.</w:t>
      </w:r>
      <w:r w:rsidR="004B73E5" w:rsidRPr="004B73E5">
        <w:t xml:space="preserve"> </w:t>
      </w:r>
      <w:r w:rsidR="004B73E5" w:rsidRPr="004B73E5">
        <w:rPr>
          <w:rFonts w:ascii="Arial" w:hAnsi="Arial" w:cs="Arial"/>
          <w:color w:val="000000"/>
        </w:rPr>
        <w:t>All SDGs are significant because they aim to eradicate AIDS, hunger, poverty, and discrimination against women and girls. Also, all of the SDGs are crucial, and they are interconnected and mutually beneficial in achieving sustainable development</w:t>
      </w:r>
      <w:r w:rsidRPr="00AF7935">
        <w:rPr>
          <w:rFonts w:ascii="Arial" w:hAnsi="Arial" w:cs="Arial"/>
          <w:color w:val="000000"/>
        </w:rPr>
        <w:t>. In my report, I discussed Goals 3 (health and well-being), 4 (quality education), and 8 (good jobs and economic growth). Of these, I believe the most important goal is excellent education, because education is critical to a country's human and economic prosperity, allowing people to make informed decisions and improve their own and others' lives. However, to achieve all of the objectives, everyone must be aware of them and actively participate. The phrase is,  "Unity is strength."</w:t>
      </w:r>
    </w:p>
    <w:p w14:paraId="68824CA6" w14:textId="77777777" w:rsidR="00A352A4" w:rsidRPr="00AF7935" w:rsidRDefault="00A352A4" w:rsidP="00AF7935">
      <w:pPr>
        <w:spacing w:line="360" w:lineRule="auto"/>
        <w:jc w:val="both"/>
        <w:rPr>
          <w:rFonts w:ascii="Arial" w:hAnsi="Arial" w:cs="Arial"/>
        </w:rPr>
      </w:pPr>
    </w:p>
    <w:p w14:paraId="7CE1AC46" w14:textId="77777777" w:rsidR="00A352A4" w:rsidRPr="00AF7935" w:rsidRDefault="00A352A4" w:rsidP="00AF7935">
      <w:pPr>
        <w:spacing w:line="360" w:lineRule="auto"/>
        <w:jc w:val="both"/>
        <w:rPr>
          <w:rFonts w:ascii="Arial" w:hAnsi="Arial" w:cs="Arial"/>
        </w:rPr>
      </w:pPr>
    </w:p>
    <w:p w14:paraId="3AD7801D" w14:textId="77777777" w:rsidR="00CB2399" w:rsidRDefault="00CB2399" w:rsidP="00A352A4">
      <w:pPr>
        <w:rPr>
          <w:rFonts w:ascii="Arial" w:hAnsi="Arial" w:cs="Arial"/>
        </w:rPr>
      </w:pPr>
    </w:p>
    <w:p w14:paraId="4AFB38BA" w14:textId="77777777" w:rsidR="00CB2399" w:rsidRDefault="00CB2399" w:rsidP="00A352A4">
      <w:pPr>
        <w:rPr>
          <w:rFonts w:ascii="Arial" w:hAnsi="Arial" w:cs="Arial"/>
        </w:rPr>
      </w:pPr>
    </w:p>
    <w:p w14:paraId="24DAB079" w14:textId="77777777" w:rsidR="00CB2399" w:rsidRDefault="00CB2399" w:rsidP="00A352A4">
      <w:pPr>
        <w:rPr>
          <w:rFonts w:ascii="Arial" w:hAnsi="Arial" w:cs="Arial"/>
        </w:rPr>
      </w:pPr>
    </w:p>
    <w:p w14:paraId="3ED7AADF" w14:textId="77777777" w:rsidR="00CB2399" w:rsidRDefault="00CB2399" w:rsidP="00A352A4">
      <w:pPr>
        <w:rPr>
          <w:rFonts w:ascii="Arial" w:hAnsi="Arial" w:cs="Arial"/>
        </w:rPr>
      </w:pPr>
    </w:p>
    <w:p w14:paraId="409417BA" w14:textId="77777777" w:rsidR="00CB2399" w:rsidRDefault="00CB2399" w:rsidP="00A352A4">
      <w:pPr>
        <w:rPr>
          <w:rFonts w:ascii="Arial" w:hAnsi="Arial" w:cs="Arial"/>
        </w:rPr>
      </w:pPr>
    </w:p>
    <w:p w14:paraId="3728CB9C" w14:textId="77777777" w:rsidR="00CB2399" w:rsidRDefault="00CB2399" w:rsidP="00A352A4">
      <w:pPr>
        <w:rPr>
          <w:rFonts w:ascii="Arial" w:hAnsi="Arial" w:cs="Arial"/>
        </w:rPr>
      </w:pPr>
    </w:p>
    <w:p w14:paraId="23BAFA3E" w14:textId="77777777" w:rsidR="00150567" w:rsidRDefault="00150567" w:rsidP="00A352A4">
      <w:pPr>
        <w:rPr>
          <w:rFonts w:ascii="Arial" w:hAnsi="Arial" w:cs="Arial"/>
          <w:b/>
          <w:bCs/>
          <w:color w:val="000000"/>
        </w:rPr>
      </w:pPr>
    </w:p>
    <w:p w14:paraId="5429E127" w14:textId="77777777" w:rsidR="00150567" w:rsidRDefault="00150567" w:rsidP="00A352A4">
      <w:pPr>
        <w:rPr>
          <w:rFonts w:ascii="Arial" w:hAnsi="Arial" w:cs="Arial"/>
          <w:b/>
          <w:bCs/>
          <w:color w:val="000000"/>
        </w:rPr>
      </w:pPr>
    </w:p>
    <w:p w14:paraId="19788C6A" w14:textId="77777777" w:rsidR="00150567" w:rsidRDefault="00150567" w:rsidP="00A352A4">
      <w:pPr>
        <w:rPr>
          <w:rFonts w:ascii="Arial" w:hAnsi="Arial" w:cs="Arial"/>
          <w:b/>
          <w:bCs/>
          <w:color w:val="000000"/>
        </w:rPr>
      </w:pPr>
    </w:p>
    <w:p w14:paraId="273B90A2" w14:textId="77777777" w:rsidR="00150567" w:rsidRDefault="00150567" w:rsidP="00A352A4">
      <w:pPr>
        <w:rPr>
          <w:rFonts w:ascii="Arial" w:hAnsi="Arial" w:cs="Arial"/>
          <w:b/>
          <w:bCs/>
          <w:color w:val="000000"/>
        </w:rPr>
      </w:pPr>
    </w:p>
    <w:p w14:paraId="2DE5F11A" w14:textId="77777777" w:rsidR="00150567" w:rsidRDefault="00150567" w:rsidP="00A352A4">
      <w:pPr>
        <w:rPr>
          <w:rFonts w:ascii="Arial" w:hAnsi="Arial" w:cs="Arial"/>
          <w:b/>
          <w:bCs/>
          <w:color w:val="000000"/>
        </w:rPr>
      </w:pPr>
    </w:p>
    <w:p w14:paraId="03191695" w14:textId="77777777" w:rsidR="00150567" w:rsidRDefault="00150567" w:rsidP="00A352A4">
      <w:pPr>
        <w:rPr>
          <w:rFonts w:ascii="Arial" w:hAnsi="Arial" w:cs="Arial"/>
          <w:b/>
          <w:bCs/>
          <w:color w:val="000000"/>
        </w:rPr>
      </w:pPr>
    </w:p>
    <w:p w14:paraId="06D528A0" w14:textId="77777777" w:rsidR="00150567" w:rsidRDefault="00150567" w:rsidP="00A352A4">
      <w:pPr>
        <w:rPr>
          <w:rFonts w:ascii="Arial" w:hAnsi="Arial" w:cs="Arial"/>
          <w:b/>
          <w:bCs/>
          <w:color w:val="000000"/>
        </w:rPr>
      </w:pPr>
    </w:p>
    <w:p w14:paraId="7E84958B" w14:textId="77777777" w:rsidR="00150567" w:rsidRDefault="00150567" w:rsidP="00A352A4">
      <w:pPr>
        <w:rPr>
          <w:rFonts w:ascii="Arial" w:hAnsi="Arial" w:cs="Arial"/>
          <w:b/>
          <w:bCs/>
          <w:color w:val="000000"/>
        </w:rPr>
      </w:pPr>
    </w:p>
    <w:p w14:paraId="53438C41" w14:textId="578A7442" w:rsidR="00A352A4" w:rsidRPr="00A352A4" w:rsidRDefault="00A352A4" w:rsidP="00A352A4">
      <w:pPr>
        <w:rPr>
          <w:rFonts w:ascii="Arial" w:hAnsi="Arial" w:cs="Arial"/>
          <w:b/>
          <w:bCs/>
        </w:rPr>
      </w:pPr>
      <w:r w:rsidRPr="00A352A4">
        <w:rPr>
          <w:rFonts w:ascii="Arial" w:hAnsi="Arial" w:cs="Arial"/>
          <w:b/>
          <w:bCs/>
          <w:color w:val="000000"/>
        </w:rPr>
        <w:lastRenderedPageBreak/>
        <w:t>References</w:t>
      </w:r>
    </w:p>
    <w:sectPr w:rsidR="00A352A4" w:rsidRPr="00A352A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292F2A" w14:textId="77777777" w:rsidR="0013645B" w:rsidRDefault="0013645B" w:rsidP="006F12FC">
      <w:pPr>
        <w:spacing w:after="0" w:line="240" w:lineRule="auto"/>
      </w:pPr>
      <w:r>
        <w:separator/>
      </w:r>
    </w:p>
  </w:endnote>
  <w:endnote w:type="continuationSeparator" w:id="0">
    <w:p w14:paraId="0FC7C383" w14:textId="77777777" w:rsidR="0013645B" w:rsidRDefault="0013645B" w:rsidP="006F12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23D3C6" w14:textId="77777777" w:rsidR="002C4D99" w:rsidRDefault="002C4D9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F342C53" w14:textId="43D11BC9" w:rsidR="002C4D99" w:rsidRDefault="002C4D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18ACA0" w14:textId="77777777" w:rsidR="0013645B" w:rsidRDefault="0013645B" w:rsidP="006F12FC">
      <w:pPr>
        <w:spacing w:after="0" w:line="240" w:lineRule="auto"/>
      </w:pPr>
      <w:r>
        <w:separator/>
      </w:r>
    </w:p>
  </w:footnote>
  <w:footnote w:type="continuationSeparator" w:id="0">
    <w:p w14:paraId="60032B1E" w14:textId="77777777" w:rsidR="0013645B" w:rsidRDefault="0013645B" w:rsidP="006F12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23D5A"/>
    <w:multiLevelType w:val="hybridMultilevel"/>
    <w:tmpl w:val="EF94C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F62A4"/>
    <w:multiLevelType w:val="hybridMultilevel"/>
    <w:tmpl w:val="5282C8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F3E5655"/>
    <w:multiLevelType w:val="hybridMultilevel"/>
    <w:tmpl w:val="69C053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2C59B8"/>
    <w:multiLevelType w:val="multilevel"/>
    <w:tmpl w:val="366E9570"/>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41ED658B"/>
    <w:multiLevelType w:val="hybridMultilevel"/>
    <w:tmpl w:val="7C2C1A1E"/>
    <w:lvl w:ilvl="0" w:tplc="BBA2C358">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187904"/>
    <w:multiLevelType w:val="multilevel"/>
    <w:tmpl w:val="961ADB60"/>
    <w:lvl w:ilvl="0">
      <w:start w:val="1"/>
      <w:numFmt w:val="decimal"/>
      <w:lvlText w:val="%1."/>
      <w:lvlJc w:val="left"/>
      <w:pPr>
        <w:ind w:left="360" w:hanging="360"/>
      </w:pPr>
      <w:rPr>
        <w:rFonts w:hint="default"/>
      </w:rPr>
    </w:lvl>
    <w:lvl w:ilvl="1">
      <w:start w:val="1"/>
      <w:numFmt w:val="decimal"/>
      <w:isLgl/>
      <w:lvlText w:val="%1.%2"/>
      <w:lvlJc w:val="left"/>
      <w:pPr>
        <w:ind w:left="-2288" w:hanging="405"/>
      </w:pPr>
      <w:rPr>
        <w:rFonts w:hint="default"/>
      </w:rPr>
    </w:lvl>
    <w:lvl w:ilvl="2">
      <w:start w:val="1"/>
      <w:numFmt w:val="decimal"/>
      <w:isLgl/>
      <w:lvlText w:val="%1.%2.%3"/>
      <w:lvlJc w:val="left"/>
      <w:pPr>
        <w:ind w:left="-1973" w:hanging="720"/>
      </w:pPr>
      <w:rPr>
        <w:rFonts w:hint="default"/>
      </w:rPr>
    </w:lvl>
    <w:lvl w:ilvl="3">
      <w:start w:val="1"/>
      <w:numFmt w:val="decimal"/>
      <w:isLgl/>
      <w:lvlText w:val="%1.%2.%3.%4"/>
      <w:lvlJc w:val="left"/>
      <w:pPr>
        <w:ind w:left="-1613" w:hanging="1080"/>
      </w:pPr>
      <w:rPr>
        <w:rFonts w:hint="default"/>
      </w:rPr>
    </w:lvl>
    <w:lvl w:ilvl="4">
      <w:start w:val="1"/>
      <w:numFmt w:val="decimal"/>
      <w:isLgl/>
      <w:lvlText w:val="%1.%2.%3.%4.%5"/>
      <w:lvlJc w:val="left"/>
      <w:pPr>
        <w:ind w:left="-1613" w:hanging="1080"/>
      </w:pPr>
      <w:rPr>
        <w:rFonts w:hint="default"/>
      </w:rPr>
    </w:lvl>
    <w:lvl w:ilvl="5">
      <w:start w:val="1"/>
      <w:numFmt w:val="decimal"/>
      <w:isLgl/>
      <w:lvlText w:val="%1.%2.%3.%4.%5.%6"/>
      <w:lvlJc w:val="left"/>
      <w:pPr>
        <w:ind w:left="-1253" w:hanging="1440"/>
      </w:pPr>
      <w:rPr>
        <w:rFonts w:hint="default"/>
      </w:rPr>
    </w:lvl>
    <w:lvl w:ilvl="6">
      <w:start w:val="1"/>
      <w:numFmt w:val="decimal"/>
      <w:isLgl/>
      <w:lvlText w:val="%1.%2.%3.%4.%5.%6.%7"/>
      <w:lvlJc w:val="left"/>
      <w:pPr>
        <w:ind w:left="-1253" w:hanging="1440"/>
      </w:pPr>
      <w:rPr>
        <w:rFonts w:hint="default"/>
      </w:rPr>
    </w:lvl>
    <w:lvl w:ilvl="7">
      <w:start w:val="1"/>
      <w:numFmt w:val="decimal"/>
      <w:isLgl/>
      <w:lvlText w:val="%1.%2.%3.%4.%5.%6.%7.%8"/>
      <w:lvlJc w:val="left"/>
      <w:pPr>
        <w:ind w:left="-893" w:hanging="1800"/>
      </w:pPr>
      <w:rPr>
        <w:rFonts w:hint="default"/>
      </w:rPr>
    </w:lvl>
    <w:lvl w:ilvl="8">
      <w:start w:val="1"/>
      <w:numFmt w:val="decimal"/>
      <w:isLgl/>
      <w:lvlText w:val="%1.%2.%3.%4.%5.%6.%7.%8.%9"/>
      <w:lvlJc w:val="left"/>
      <w:pPr>
        <w:ind w:left="-893" w:hanging="1800"/>
      </w:pPr>
      <w:rPr>
        <w:rFonts w:hint="default"/>
      </w:rPr>
    </w:lvl>
  </w:abstractNum>
  <w:abstractNum w:abstractNumId="6" w15:restartNumberingAfterBreak="0">
    <w:nsid w:val="523F76F4"/>
    <w:multiLevelType w:val="hybridMultilevel"/>
    <w:tmpl w:val="9E546BC0"/>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3C39F3"/>
    <w:multiLevelType w:val="hybridMultilevel"/>
    <w:tmpl w:val="DB20FD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5866316">
    <w:abstractNumId w:val="2"/>
  </w:num>
  <w:num w:numId="2" w16cid:durableId="221647278">
    <w:abstractNumId w:val="6"/>
  </w:num>
  <w:num w:numId="3" w16cid:durableId="952055967">
    <w:abstractNumId w:val="7"/>
  </w:num>
  <w:num w:numId="4" w16cid:durableId="2012946005">
    <w:abstractNumId w:val="5"/>
  </w:num>
  <w:num w:numId="5" w16cid:durableId="1600286400">
    <w:abstractNumId w:val="0"/>
  </w:num>
  <w:num w:numId="6" w16cid:durableId="1453936902">
    <w:abstractNumId w:val="1"/>
  </w:num>
  <w:num w:numId="7" w16cid:durableId="1481191191">
    <w:abstractNumId w:val="3"/>
  </w:num>
  <w:num w:numId="8" w16cid:durableId="18216496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972"/>
    <w:rsid w:val="000266FD"/>
    <w:rsid w:val="00040C14"/>
    <w:rsid w:val="000A7995"/>
    <w:rsid w:val="000B06D2"/>
    <w:rsid w:val="000B459D"/>
    <w:rsid w:val="001105A9"/>
    <w:rsid w:val="00121159"/>
    <w:rsid w:val="001333C2"/>
    <w:rsid w:val="0013645B"/>
    <w:rsid w:val="00146149"/>
    <w:rsid w:val="00150567"/>
    <w:rsid w:val="0015525A"/>
    <w:rsid w:val="00180153"/>
    <w:rsid w:val="001B28C7"/>
    <w:rsid w:val="001D4C1B"/>
    <w:rsid w:val="001F439A"/>
    <w:rsid w:val="00202C66"/>
    <w:rsid w:val="00245169"/>
    <w:rsid w:val="0029191C"/>
    <w:rsid w:val="002967AC"/>
    <w:rsid w:val="002A3E93"/>
    <w:rsid w:val="002A421C"/>
    <w:rsid w:val="002C2410"/>
    <w:rsid w:val="002C4D99"/>
    <w:rsid w:val="002C7C22"/>
    <w:rsid w:val="002E2DA5"/>
    <w:rsid w:val="002E7C70"/>
    <w:rsid w:val="0030744C"/>
    <w:rsid w:val="00317E3D"/>
    <w:rsid w:val="00320F36"/>
    <w:rsid w:val="00323D45"/>
    <w:rsid w:val="003347C1"/>
    <w:rsid w:val="0037015F"/>
    <w:rsid w:val="00381361"/>
    <w:rsid w:val="0038615D"/>
    <w:rsid w:val="003931A8"/>
    <w:rsid w:val="00395CB8"/>
    <w:rsid w:val="003C2922"/>
    <w:rsid w:val="003C5CA3"/>
    <w:rsid w:val="003C7B33"/>
    <w:rsid w:val="003D3E18"/>
    <w:rsid w:val="003E1958"/>
    <w:rsid w:val="003E564C"/>
    <w:rsid w:val="004266D7"/>
    <w:rsid w:val="0042794D"/>
    <w:rsid w:val="004620FD"/>
    <w:rsid w:val="00495C3D"/>
    <w:rsid w:val="004B73E5"/>
    <w:rsid w:val="004F78AD"/>
    <w:rsid w:val="00507A5E"/>
    <w:rsid w:val="0058218C"/>
    <w:rsid w:val="00591677"/>
    <w:rsid w:val="005C0A5D"/>
    <w:rsid w:val="005E02CB"/>
    <w:rsid w:val="00676DF3"/>
    <w:rsid w:val="006D32AE"/>
    <w:rsid w:val="006E1FF9"/>
    <w:rsid w:val="006F12FC"/>
    <w:rsid w:val="006F7DAB"/>
    <w:rsid w:val="007129C0"/>
    <w:rsid w:val="007166A5"/>
    <w:rsid w:val="00743100"/>
    <w:rsid w:val="00760F80"/>
    <w:rsid w:val="00780AA0"/>
    <w:rsid w:val="00785886"/>
    <w:rsid w:val="007876A0"/>
    <w:rsid w:val="007A6F63"/>
    <w:rsid w:val="007D6ECD"/>
    <w:rsid w:val="007E4108"/>
    <w:rsid w:val="007F3A6A"/>
    <w:rsid w:val="0081684F"/>
    <w:rsid w:val="00823152"/>
    <w:rsid w:val="0084126C"/>
    <w:rsid w:val="008756A3"/>
    <w:rsid w:val="0088183F"/>
    <w:rsid w:val="00897810"/>
    <w:rsid w:val="008A1C01"/>
    <w:rsid w:val="008D1C29"/>
    <w:rsid w:val="008D4494"/>
    <w:rsid w:val="008E652D"/>
    <w:rsid w:val="008F3BB3"/>
    <w:rsid w:val="00926037"/>
    <w:rsid w:val="009721D6"/>
    <w:rsid w:val="009C4645"/>
    <w:rsid w:val="009F7B61"/>
    <w:rsid w:val="009F7BC9"/>
    <w:rsid w:val="00A352A4"/>
    <w:rsid w:val="00A56B70"/>
    <w:rsid w:val="00A701CC"/>
    <w:rsid w:val="00A74250"/>
    <w:rsid w:val="00A940F8"/>
    <w:rsid w:val="00AD0092"/>
    <w:rsid w:val="00AD5EB0"/>
    <w:rsid w:val="00AE1E4B"/>
    <w:rsid w:val="00AE5C33"/>
    <w:rsid w:val="00AF7935"/>
    <w:rsid w:val="00B05719"/>
    <w:rsid w:val="00B172C1"/>
    <w:rsid w:val="00B3413A"/>
    <w:rsid w:val="00B370B2"/>
    <w:rsid w:val="00B41F00"/>
    <w:rsid w:val="00B461EE"/>
    <w:rsid w:val="00B80041"/>
    <w:rsid w:val="00BA2622"/>
    <w:rsid w:val="00BA636B"/>
    <w:rsid w:val="00BA6EC7"/>
    <w:rsid w:val="00BC18C7"/>
    <w:rsid w:val="00BC5E45"/>
    <w:rsid w:val="00BC79FE"/>
    <w:rsid w:val="00C07DCB"/>
    <w:rsid w:val="00C33D8A"/>
    <w:rsid w:val="00C412CC"/>
    <w:rsid w:val="00C76F97"/>
    <w:rsid w:val="00C9601E"/>
    <w:rsid w:val="00C964FF"/>
    <w:rsid w:val="00CB2399"/>
    <w:rsid w:val="00D35D12"/>
    <w:rsid w:val="00D453FB"/>
    <w:rsid w:val="00D45D17"/>
    <w:rsid w:val="00D524BA"/>
    <w:rsid w:val="00D545BA"/>
    <w:rsid w:val="00D71D81"/>
    <w:rsid w:val="00D80410"/>
    <w:rsid w:val="00DB78F5"/>
    <w:rsid w:val="00DC3FCD"/>
    <w:rsid w:val="00DF0F86"/>
    <w:rsid w:val="00DF2302"/>
    <w:rsid w:val="00E62BF9"/>
    <w:rsid w:val="00E70D71"/>
    <w:rsid w:val="00E76C7E"/>
    <w:rsid w:val="00E81204"/>
    <w:rsid w:val="00E83492"/>
    <w:rsid w:val="00EB0250"/>
    <w:rsid w:val="00EC2D19"/>
    <w:rsid w:val="00EF7346"/>
    <w:rsid w:val="00F02972"/>
    <w:rsid w:val="00F47C77"/>
    <w:rsid w:val="00F555DF"/>
    <w:rsid w:val="00F574A0"/>
    <w:rsid w:val="00F57F03"/>
    <w:rsid w:val="00F61CDB"/>
    <w:rsid w:val="00FA6248"/>
    <w:rsid w:val="00FC508F"/>
    <w:rsid w:val="00FC5393"/>
    <w:rsid w:val="00FD096A"/>
    <w:rsid w:val="00FD3FF1"/>
    <w:rsid w:val="00FD6D99"/>
    <w:rsid w:val="00FE7B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96C5D"/>
  <w15:chartTrackingRefBased/>
  <w15:docId w15:val="{1800803D-7085-4169-ADE0-C71EF2134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972"/>
    <w:pPr>
      <w:spacing w:line="256" w:lineRule="auto"/>
    </w:pPr>
    <w:rPr>
      <w:rFonts w:ascii="Times New Roman" w:hAnsi="Times New Roman"/>
      <w:sz w:val="24"/>
    </w:rPr>
  </w:style>
  <w:style w:type="paragraph" w:styleId="Heading1">
    <w:name w:val="heading 1"/>
    <w:basedOn w:val="Normal"/>
    <w:next w:val="Normal"/>
    <w:link w:val="Heading1Char"/>
    <w:autoRedefine/>
    <w:uiPriority w:val="9"/>
    <w:qFormat/>
    <w:rsid w:val="00FD096A"/>
    <w:pPr>
      <w:keepNext/>
      <w:keepLines/>
      <w:spacing w:before="240" w:after="0"/>
      <w:outlineLvl w:val="0"/>
    </w:pPr>
    <w:rPr>
      <w:rFonts w:ascii="Arial" w:eastAsiaTheme="majorEastAsia" w:hAnsi="Arial" w:cstheme="majorBidi"/>
      <w:b/>
      <w:szCs w:val="24"/>
    </w:rPr>
  </w:style>
  <w:style w:type="paragraph" w:styleId="Heading2">
    <w:name w:val="heading 2"/>
    <w:basedOn w:val="Normal"/>
    <w:next w:val="Normal"/>
    <w:link w:val="Heading2Char"/>
    <w:uiPriority w:val="9"/>
    <w:unhideWhenUsed/>
    <w:qFormat/>
    <w:rsid w:val="007E41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096A"/>
    <w:rPr>
      <w:rFonts w:ascii="Arial" w:eastAsiaTheme="majorEastAsia" w:hAnsi="Arial" w:cstheme="majorBidi"/>
      <w:b/>
      <w:sz w:val="24"/>
      <w:szCs w:val="24"/>
    </w:rPr>
  </w:style>
  <w:style w:type="paragraph" w:styleId="ListParagraph">
    <w:name w:val="List Paragraph"/>
    <w:basedOn w:val="Normal"/>
    <w:uiPriority w:val="34"/>
    <w:qFormat/>
    <w:rsid w:val="005C0A5D"/>
    <w:pPr>
      <w:ind w:left="720"/>
      <w:contextualSpacing/>
    </w:pPr>
  </w:style>
  <w:style w:type="character" w:styleId="Hyperlink">
    <w:name w:val="Hyperlink"/>
    <w:basedOn w:val="DefaultParagraphFont"/>
    <w:uiPriority w:val="99"/>
    <w:unhideWhenUsed/>
    <w:rsid w:val="00DF2302"/>
    <w:rPr>
      <w:color w:val="0563C1" w:themeColor="hyperlink"/>
      <w:u w:val="single"/>
    </w:rPr>
  </w:style>
  <w:style w:type="character" w:styleId="UnresolvedMention">
    <w:name w:val="Unresolved Mention"/>
    <w:basedOn w:val="DefaultParagraphFont"/>
    <w:uiPriority w:val="99"/>
    <w:semiHidden/>
    <w:unhideWhenUsed/>
    <w:rsid w:val="00DF2302"/>
    <w:rPr>
      <w:color w:val="605E5C"/>
      <w:shd w:val="clear" w:color="auto" w:fill="E1DFDD"/>
    </w:rPr>
  </w:style>
  <w:style w:type="character" w:customStyle="1" w:styleId="Heading2Char">
    <w:name w:val="Heading 2 Char"/>
    <w:basedOn w:val="DefaultParagraphFont"/>
    <w:link w:val="Heading2"/>
    <w:uiPriority w:val="9"/>
    <w:rsid w:val="007E4108"/>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6F12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2FC"/>
    <w:rPr>
      <w:rFonts w:ascii="Times New Roman" w:hAnsi="Times New Roman"/>
      <w:sz w:val="24"/>
    </w:rPr>
  </w:style>
  <w:style w:type="paragraph" w:styleId="Footer">
    <w:name w:val="footer"/>
    <w:basedOn w:val="Normal"/>
    <w:link w:val="FooterChar"/>
    <w:uiPriority w:val="99"/>
    <w:unhideWhenUsed/>
    <w:rsid w:val="006F12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2FC"/>
    <w:rPr>
      <w:rFonts w:ascii="Times New Roman" w:hAnsi="Times New Roman"/>
      <w:sz w:val="24"/>
    </w:rPr>
  </w:style>
  <w:style w:type="table" w:styleId="TableGrid">
    <w:name w:val="Table Grid"/>
    <w:basedOn w:val="TableNormal"/>
    <w:uiPriority w:val="39"/>
    <w:rsid w:val="008D4494"/>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548207">
      <w:bodyDiv w:val="1"/>
      <w:marLeft w:val="0"/>
      <w:marRight w:val="0"/>
      <w:marTop w:val="0"/>
      <w:marBottom w:val="0"/>
      <w:divBdr>
        <w:top w:val="none" w:sz="0" w:space="0" w:color="auto"/>
        <w:left w:val="none" w:sz="0" w:space="0" w:color="auto"/>
        <w:bottom w:val="none" w:sz="0" w:space="0" w:color="auto"/>
        <w:right w:val="none" w:sz="0" w:space="0" w:color="auto"/>
      </w:divBdr>
    </w:div>
    <w:div w:id="1114709779">
      <w:bodyDiv w:val="1"/>
      <w:marLeft w:val="0"/>
      <w:marRight w:val="0"/>
      <w:marTop w:val="0"/>
      <w:marBottom w:val="0"/>
      <w:divBdr>
        <w:top w:val="none" w:sz="0" w:space="0" w:color="auto"/>
        <w:left w:val="none" w:sz="0" w:space="0" w:color="auto"/>
        <w:bottom w:val="none" w:sz="0" w:space="0" w:color="auto"/>
        <w:right w:val="none" w:sz="0" w:space="0" w:color="auto"/>
      </w:divBdr>
    </w:div>
    <w:div w:id="1206019756">
      <w:bodyDiv w:val="1"/>
      <w:marLeft w:val="0"/>
      <w:marRight w:val="0"/>
      <w:marTop w:val="0"/>
      <w:marBottom w:val="0"/>
      <w:divBdr>
        <w:top w:val="none" w:sz="0" w:space="0" w:color="auto"/>
        <w:left w:val="none" w:sz="0" w:space="0" w:color="auto"/>
        <w:bottom w:val="none" w:sz="0" w:space="0" w:color="auto"/>
        <w:right w:val="none" w:sz="0" w:space="0" w:color="auto"/>
      </w:divBdr>
    </w:div>
    <w:div w:id="1292780966">
      <w:bodyDiv w:val="1"/>
      <w:marLeft w:val="0"/>
      <w:marRight w:val="0"/>
      <w:marTop w:val="0"/>
      <w:marBottom w:val="0"/>
      <w:divBdr>
        <w:top w:val="none" w:sz="0" w:space="0" w:color="auto"/>
        <w:left w:val="none" w:sz="0" w:space="0" w:color="auto"/>
        <w:bottom w:val="none" w:sz="0" w:space="0" w:color="auto"/>
        <w:right w:val="none" w:sz="0" w:space="0" w:color="auto"/>
      </w:divBdr>
    </w:div>
    <w:div w:id="1529754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4107</Words>
  <Characters>23414</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Flor De Maria Galindo Manuel De Killick (2124309)</cp:lastModifiedBy>
  <cp:revision>2</cp:revision>
  <dcterms:created xsi:type="dcterms:W3CDTF">2024-08-28T04:29:00Z</dcterms:created>
  <dcterms:modified xsi:type="dcterms:W3CDTF">2024-08-28T04:29:00Z</dcterms:modified>
</cp:coreProperties>
</file>