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EE040F" w14:textId="77777777" w:rsidR="00522B31" w:rsidRPr="009452F3" w:rsidRDefault="00522B31" w:rsidP="00BE00C3"/>
    <w:p w14:paraId="161E6D26" w14:textId="77777777" w:rsidR="00522B31" w:rsidRPr="009452F3" w:rsidRDefault="00522B31" w:rsidP="00BE00C3"/>
    <w:p w14:paraId="284E048A" w14:textId="77777777" w:rsidR="00522B31" w:rsidRPr="009452F3" w:rsidRDefault="00522B31" w:rsidP="00BE00C3">
      <w:pPr>
        <w:jc w:val="center"/>
      </w:pPr>
    </w:p>
    <w:p w14:paraId="5410E707" w14:textId="77777777" w:rsidR="00522B31" w:rsidRPr="009452F3" w:rsidRDefault="00522B31" w:rsidP="00BE00C3">
      <w:pPr>
        <w:jc w:val="center"/>
      </w:pPr>
    </w:p>
    <w:p w14:paraId="277BE547" w14:textId="77777777" w:rsidR="00522B31" w:rsidRPr="009452F3" w:rsidRDefault="00522B31" w:rsidP="00BE00C3">
      <w:pPr>
        <w:jc w:val="center"/>
      </w:pPr>
    </w:p>
    <w:p w14:paraId="57179BF9" w14:textId="77777777" w:rsidR="00522B31" w:rsidRPr="009452F3" w:rsidRDefault="003B5BAD" w:rsidP="00BE00C3">
      <w:pPr>
        <w:jc w:val="center"/>
        <w:rPr>
          <w:b/>
          <w:bCs/>
        </w:rPr>
      </w:pPr>
      <w:r w:rsidRPr="009452F3">
        <w:rPr>
          <w:b/>
          <w:bCs/>
        </w:rPr>
        <w:t>BMSW5103</w:t>
      </w:r>
    </w:p>
    <w:p w14:paraId="3FC78EBA" w14:textId="77777777" w:rsidR="00522B31" w:rsidRPr="009452F3" w:rsidRDefault="003B5BAD" w:rsidP="00BE00C3">
      <w:pPr>
        <w:jc w:val="center"/>
        <w:rPr>
          <w:b/>
          <w:bCs/>
        </w:rPr>
      </w:pPr>
      <w:r w:rsidRPr="009452F3">
        <w:rPr>
          <w:b/>
          <w:bCs/>
        </w:rPr>
        <w:t>Understanding and Engaging in the Customer Experience</w:t>
      </w:r>
    </w:p>
    <w:p w14:paraId="65BB454B" w14:textId="77777777" w:rsidR="00522B31" w:rsidRPr="009452F3" w:rsidRDefault="003B5BAD" w:rsidP="00BE00C3">
      <w:pPr>
        <w:jc w:val="center"/>
        <w:rPr>
          <w:b/>
          <w:bCs/>
        </w:rPr>
      </w:pPr>
      <w:r w:rsidRPr="009452F3">
        <w:rPr>
          <w:b/>
          <w:bCs/>
        </w:rPr>
        <w:t>Part 1 – Individual Student Report</w:t>
      </w:r>
    </w:p>
    <w:p w14:paraId="5C5E3246" w14:textId="77777777" w:rsidR="00522B31" w:rsidRPr="009452F3" w:rsidRDefault="003B5BAD" w:rsidP="00BE00C3">
      <w:pPr>
        <w:jc w:val="center"/>
        <w:rPr>
          <w:b/>
          <w:bCs/>
        </w:rPr>
      </w:pPr>
      <w:r w:rsidRPr="009452F3">
        <w:rPr>
          <w:b/>
          <w:bCs/>
        </w:rPr>
        <w:t>Customer Relationship Management &amp; Emerging Themes</w:t>
      </w:r>
    </w:p>
    <w:p w14:paraId="24BB9414" w14:textId="6922A9A0" w:rsidR="00522B31" w:rsidRDefault="003B5BAD" w:rsidP="00BE00C3">
      <w:pPr>
        <w:jc w:val="center"/>
        <w:rPr>
          <w:b/>
          <w:bCs/>
        </w:rPr>
      </w:pPr>
      <w:r w:rsidRPr="009452F3">
        <w:rPr>
          <w:b/>
          <w:bCs/>
        </w:rPr>
        <w:t>[</w:t>
      </w:r>
      <w:r w:rsidR="00766040" w:rsidRPr="009452F3">
        <w:rPr>
          <w:b/>
          <w:bCs/>
        </w:rPr>
        <w:t>Word Count: 2500</w:t>
      </w:r>
      <w:r w:rsidRPr="009452F3">
        <w:rPr>
          <w:b/>
          <w:bCs/>
        </w:rPr>
        <w:t>]</w:t>
      </w:r>
    </w:p>
    <w:p w14:paraId="71D2415A" w14:textId="38FD86A5" w:rsidR="002000BA" w:rsidRDefault="002000BA" w:rsidP="00BE00C3">
      <w:pPr>
        <w:jc w:val="center"/>
        <w:rPr>
          <w:b/>
          <w:bCs/>
        </w:rPr>
      </w:pPr>
      <w:r>
        <w:rPr>
          <w:b/>
          <w:bCs/>
        </w:rPr>
        <w:t>Patrik tolog</w:t>
      </w:r>
    </w:p>
    <w:p w14:paraId="71233B7C" w14:textId="68B63AA7" w:rsidR="002000BA" w:rsidRPr="009452F3" w:rsidRDefault="002000BA" w:rsidP="00BE00C3">
      <w:pPr>
        <w:jc w:val="center"/>
        <w:rPr>
          <w:b/>
          <w:bCs/>
        </w:rPr>
      </w:pPr>
      <w:r>
        <w:rPr>
          <w:b/>
          <w:bCs/>
        </w:rPr>
        <w:t>2026788</w:t>
      </w:r>
    </w:p>
    <w:p w14:paraId="4B2C8547" w14:textId="77777777" w:rsidR="00522B31" w:rsidRPr="009452F3" w:rsidRDefault="00522B31" w:rsidP="00BE00C3"/>
    <w:p w14:paraId="0601CF9C" w14:textId="77777777" w:rsidR="00522B31" w:rsidRPr="009452F3" w:rsidRDefault="00522B31" w:rsidP="00BE00C3"/>
    <w:p w14:paraId="0E864CD8" w14:textId="77777777" w:rsidR="00522B31" w:rsidRPr="009452F3" w:rsidRDefault="00522B31" w:rsidP="00BE00C3"/>
    <w:p w14:paraId="513EC4A6" w14:textId="77777777" w:rsidR="00522B31" w:rsidRPr="009452F3" w:rsidRDefault="00522B31" w:rsidP="00BE00C3"/>
    <w:p w14:paraId="700AE766" w14:textId="77777777" w:rsidR="00522B31" w:rsidRPr="009452F3" w:rsidRDefault="00522B31" w:rsidP="00BE00C3"/>
    <w:p w14:paraId="6D5C1EC0" w14:textId="77777777" w:rsidR="00522B31" w:rsidRPr="009452F3" w:rsidRDefault="00522B31" w:rsidP="00BE00C3"/>
    <w:p w14:paraId="02149EC5" w14:textId="77777777" w:rsidR="00522B31" w:rsidRPr="009452F3" w:rsidRDefault="00522B31" w:rsidP="00BE00C3"/>
    <w:p w14:paraId="6C1B9825" w14:textId="77777777" w:rsidR="00522B31" w:rsidRPr="009452F3" w:rsidRDefault="00522B31" w:rsidP="00BE00C3"/>
    <w:p w14:paraId="79A8C691" w14:textId="77777777" w:rsidR="00522B31" w:rsidRPr="009452F3" w:rsidRDefault="00522B31" w:rsidP="00BE00C3"/>
    <w:p w14:paraId="5AD694A5" w14:textId="77777777" w:rsidR="00522B31" w:rsidRPr="009452F3" w:rsidRDefault="00522B31" w:rsidP="00BE00C3"/>
    <w:p w14:paraId="75117466" w14:textId="77777777" w:rsidR="00522B31" w:rsidRPr="009452F3" w:rsidRDefault="00522B31" w:rsidP="00BE00C3"/>
    <w:p w14:paraId="39AB73ED" w14:textId="77777777" w:rsidR="00095B46" w:rsidRPr="009452F3" w:rsidRDefault="00095B46" w:rsidP="00BE00C3"/>
    <w:p w14:paraId="018B2324" w14:textId="77777777" w:rsidR="00095B46" w:rsidRPr="009452F3" w:rsidRDefault="00095B46" w:rsidP="00BE00C3"/>
    <w:p w14:paraId="51CFDFF6" w14:textId="77777777" w:rsidR="00522B31" w:rsidRPr="009452F3" w:rsidRDefault="00522B31" w:rsidP="00BE00C3"/>
    <w:p w14:paraId="2ECFCFF0" w14:textId="77777777" w:rsidR="00CC78EB" w:rsidRPr="009452F3" w:rsidRDefault="003B5BAD" w:rsidP="00BE00C3">
      <w:pPr>
        <w:pStyle w:val="Heading1"/>
        <w:rPr>
          <w:sz w:val="24"/>
          <w:szCs w:val="24"/>
        </w:rPr>
      </w:pPr>
      <w:bookmarkStart w:id="0" w:name="_Toc139701116"/>
      <w:bookmarkStart w:id="1" w:name="_Toc138791102"/>
      <w:r w:rsidRPr="009452F3">
        <w:rPr>
          <w:sz w:val="24"/>
          <w:szCs w:val="24"/>
        </w:rPr>
        <w:t>Executive Summary</w:t>
      </w:r>
      <w:bookmarkEnd w:id="0"/>
      <w:r w:rsidRPr="009452F3">
        <w:rPr>
          <w:sz w:val="24"/>
          <w:szCs w:val="24"/>
        </w:rPr>
        <w:t xml:space="preserve"> </w:t>
      </w:r>
    </w:p>
    <w:p w14:paraId="7568FAE2" w14:textId="77777777" w:rsidR="00D46930" w:rsidRDefault="003B5BAD" w:rsidP="00BE00C3">
      <w:r>
        <w:t xml:space="preserve">The key aim of the report is to examine customer relationship management CRM </w:t>
      </w:r>
      <w:r w:rsidR="00BD0E51">
        <w:t xml:space="preserve">with the reference of Emirate Airlines. It is one of the two flag carriers within the United Arab Emirates. The airline is well-known in the Middle East because of its excellent </w:t>
      </w:r>
      <w:r w:rsidR="008F6130">
        <w:t xml:space="preserve">services. </w:t>
      </w:r>
    </w:p>
    <w:p w14:paraId="576DA1FE" w14:textId="77777777" w:rsidR="00D46930" w:rsidRDefault="003B5BAD" w:rsidP="00BE00C3">
      <w:r>
        <w:t>Emirates is one of the leading businesses which has great significance all over the world. They always try to satisfy their customers to make their services better and their system more effective and efficient. They have different</w:t>
      </w:r>
      <w:r w:rsidR="00C92E82">
        <w:t xml:space="preserve"> policies</w:t>
      </w:r>
      <w:r>
        <w:t xml:space="preserve"> from which there are two under consideration in this research study, and these are the ethical policies and sustainability policies of emirates</w:t>
      </w:r>
      <w:r w:rsidR="00C92E82">
        <w:t>, which are discussed later</w:t>
      </w:r>
      <w:r>
        <w:t xml:space="preserve">.    </w:t>
      </w:r>
    </w:p>
    <w:p w14:paraId="23EC6AB6" w14:textId="77777777" w:rsidR="00D10A87" w:rsidRDefault="003B5BAD" w:rsidP="00BE00C3">
      <w:r>
        <w:t xml:space="preserve">The airline focuses on CRM practices as they directly link to the </w:t>
      </w:r>
      <w:r w:rsidR="001847E7">
        <w:t xml:space="preserve">satisfaction and loyalty of customers. To understand the effectiveness of the CRM practices of Emirates, the report shed light on the </w:t>
      </w:r>
      <w:r w:rsidR="001847E7" w:rsidRPr="009452F3">
        <w:t>SERVQUAL</w:t>
      </w:r>
      <w:r w:rsidR="001847E7">
        <w:t xml:space="preserve"> model, </w:t>
      </w:r>
      <w:r w:rsidR="00FA687A" w:rsidRPr="009452F3">
        <w:t>Customer Experience Management</w:t>
      </w:r>
      <w:r w:rsidR="00FA687A">
        <w:t xml:space="preserve"> (CEM), and </w:t>
      </w:r>
      <w:r w:rsidR="00766040" w:rsidRPr="009452F3">
        <w:t>Six Sigma</w:t>
      </w:r>
      <w:r w:rsidR="00766040">
        <w:t xml:space="preserve">. </w:t>
      </w:r>
      <w:r w:rsidR="00EC3AFE">
        <w:tab/>
      </w:r>
    </w:p>
    <w:p w14:paraId="3FC68F00" w14:textId="77777777" w:rsidR="00D10A87" w:rsidRDefault="003B5BAD">
      <w:pPr>
        <w:spacing w:before="0" w:after="160" w:line="259" w:lineRule="auto"/>
        <w:jc w:val="left"/>
      </w:pPr>
      <w:r>
        <w:br w:type="page"/>
      </w:r>
    </w:p>
    <w:sdt>
      <w:sdtPr>
        <w:rPr>
          <w:rFonts w:ascii="Times New Roman" w:eastAsiaTheme="minorHAnsi" w:hAnsi="Times New Roman" w:cs="Times New Roman"/>
          <w:color w:val="auto"/>
          <w:sz w:val="24"/>
          <w:szCs w:val="24"/>
        </w:rPr>
        <w:id w:val="779997276"/>
        <w:docPartObj>
          <w:docPartGallery w:val="Table of Contents"/>
          <w:docPartUnique/>
        </w:docPartObj>
      </w:sdtPr>
      <w:sdtEndPr>
        <w:rPr>
          <w:b/>
          <w:bCs/>
          <w:noProof/>
        </w:rPr>
      </w:sdtEndPr>
      <w:sdtContent>
        <w:p w14:paraId="3F68C665" w14:textId="77777777" w:rsidR="00D10A87" w:rsidRPr="00D10A87" w:rsidRDefault="003B5BAD" w:rsidP="00D10A87">
          <w:pPr>
            <w:pStyle w:val="TOCHeading"/>
            <w:jc w:val="center"/>
            <w:rPr>
              <w:rFonts w:ascii="Times New Roman" w:hAnsi="Times New Roman" w:cs="Times New Roman"/>
              <w:b/>
              <w:color w:val="auto"/>
              <w:sz w:val="24"/>
            </w:rPr>
          </w:pPr>
          <w:r w:rsidRPr="00D10A87">
            <w:rPr>
              <w:rFonts w:ascii="Times New Roman" w:hAnsi="Times New Roman" w:cs="Times New Roman"/>
              <w:b/>
              <w:color w:val="auto"/>
              <w:sz w:val="24"/>
            </w:rPr>
            <w:t>Table of Contents</w:t>
          </w:r>
        </w:p>
        <w:p w14:paraId="318FF0E7" w14:textId="77777777" w:rsidR="003B5BAD" w:rsidRDefault="003B5BAD">
          <w:pPr>
            <w:pStyle w:val="TOC1"/>
            <w:tabs>
              <w:tab w:val="left" w:pos="48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39701116" w:history="1">
            <w:r w:rsidRPr="00E614AB">
              <w:rPr>
                <w:rStyle w:val="Hyperlink"/>
                <w:noProof/>
              </w:rPr>
              <w:t>1</w:t>
            </w:r>
            <w:r>
              <w:rPr>
                <w:rFonts w:asciiTheme="minorHAnsi" w:eastAsiaTheme="minorEastAsia" w:hAnsiTheme="minorHAnsi" w:cstheme="minorBidi"/>
                <w:noProof/>
                <w:sz w:val="22"/>
                <w:szCs w:val="22"/>
              </w:rPr>
              <w:tab/>
            </w:r>
            <w:r w:rsidRPr="00E614AB">
              <w:rPr>
                <w:rStyle w:val="Hyperlink"/>
                <w:noProof/>
              </w:rPr>
              <w:t>Executive Summary</w:t>
            </w:r>
            <w:r>
              <w:rPr>
                <w:noProof/>
                <w:webHidden/>
              </w:rPr>
              <w:tab/>
            </w:r>
            <w:r>
              <w:rPr>
                <w:noProof/>
                <w:webHidden/>
              </w:rPr>
              <w:fldChar w:fldCharType="begin"/>
            </w:r>
            <w:r>
              <w:rPr>
                <w:noProof/>
                <w:webHidden/>
              </w:rPr>
              <w:instrText xml:space="preserve"> PAGEREF _Toc139701116 \h </w:instrText>
            </w:r>
            <w:r>
              <w:rPr>
                <w:noProof/>
                <w:webHidden/>
              </w:rPr>
            </w:r>
            <w:r>
              <w:rPr>
                <w:noProof/>
                <w:webHidden/>
              </w:rPr>
              <w:fldChar w:fldCharType="separate"/>
            </w:r>
            <w:r>
              <w:rPr>
                <w:noProof/>
                <w:webHidden/>
              </w:rPr>
              <w:t>2</w:t>
            </w:r>
            <w:r>
              <w:rPr>
                <w:noProof/>
                <w:webHidden/>
              </w:rPr>
              <w:fldChar w:fldCharType="end"/>
            </w:r>
          </w:hyperlink>
        </w:p>
        <w:p w14:paraId="7A198A15" w14:textId="77777777" w:rsidR="003B5BAD" w:rsidRDefault="002000BA">
          <w:pPr>
            <w:pStyle w:val="TOC1"/>
            <w:tabs>
              <w:tab w:val="left" w:pos="480"/>
              <w:tab w:val="right" w:leader="dot" w:pos="9350"/>
            </w:tabs>
            <w:rPr>
              <w:rFonts w:asciiTheme="minorHAnsi" w:eastAsiaTheme="minorEastAsia" w:hAnsiTheme="minorHAnsi" w:cstheme="minorBidi"/>
              <w:noProof/>
              <w:sz w:val="22"/>
              <w:szCs w:val="22"/>
            </w:rPr>
          </w:pPr>
          <w:hyperlink w:anchor="_Toc139701117" w:history="1">
            <w:r w:rsidR="003B5BAD" w:rsidRPr="00E614AB">
              <w:rPr>
                <w:rStyle w:val="Hyperlink"/>
                <w:noProof/>
              </w:rPr>
              <w:t>2</w:t>
            </w:r>
            <w:r w:rsidR="003B5BAD">
              <w:rPr>
                <w:rFonts w:asciiTheme="minorHAnsi" w:eastAsiaTheme="minorEastAsia" w:hAnsiTheme="minorHAnsi" w:cstheme="minorBidi"/>
                <w:noProof/>
                <w:sz w:val="22"/>
                <w:szCs w:val="22"/>
              </w:rPr>
              <w:tab/>
            </w:r>
            <w:r w:rsidR="003B5BAD" w:rsidRPr="00E614AB">
              <w:rPr>
                <w:rStyle w:val="Hyperlink"/>
                <w:noProof/>
              </w:rPr>
              <w:t>Introduction</w:t>
            </w:r>
            <w:r w:rsidR="003B5BAD">
              <w:rPr>
                <w:noProof/>
                <w:webHidden/>
              </w:rPr>
              <w:tab/>
            </w:r>
            <w:r w:rsidR="003B5BAD">
              <w:rPr>
                <w:noProof/>
                <w:webHidden/>
              </w:rPr>
              <w:fldChar w:fldCharType="begin"/>
            </w:r>
            <w:r w:rsidR="003B5BAD">
              <w:rPr>
                <w:noProof/>
                <w:webHidden/>
              </w:rPr>
              <w:instrText xml:space="preserve"> PAGEREF _Toc139701117 \h </w:instrText>
            </w:r>
            <w:r w:rsidR="003B5BAD">
              <w:rPr>
                <w:noProof/>
                <w:webHidden/>
              </w:rPr>
            </w:r>
            <w:r w:rsidR="003B5BAD">
              <w:rPr>
                <w:noProof/>
                <w:webHidden/>
              </w:rPr>
              <w:fldChar w:fldCharType="separate"/>
            </w:r>
            <w:r w:rsidR="003B5BAD">
              <w:rPr>
                <w:noProof/>
                <w:webHidden/>
              </w:rPr>
              <w:t>4</w:t>
            </w:r>
            <w:r w:rsidR="003B5BAD">
              <w:rPr>
                <w:noProof/>
                <w:webHidden/>
              </w:rPr>
              <w:fldChar w:fldCharType="end"/>
            </w:r>
          </w:hyperlink>
        </w:p>
        <w:p w14:paraId="40D3425D" w14:textId="77777777" w:rsidR="003B5BAD" w:rsidRDefault="002000BA">
          <w:pPr>
            <w:pStyle w:val="TOC1"/>
            <w:tabs>
              <w:tab w:val="left" w:pos="480"/>
              <w:tab w:val="right" w:leader="dot" w:pos="9350"/>
            </w:tabs>
            <w:rPr>
              <w:rFonts w:asciiTheme="minorHAnsi" w:eastAsiaTheme="minorEastAsia" w:hAnsiTheme="minorHAnsi" w:cstheme="minorBidi"/>
              <w:noProof/>
              <w:sz w:val="22"/>
              <w:szCs w:val="22"/>
            </w:rPr>
          </w:pPr>
          <w:hyperlink w:anchor="_Toc139701118" w:history="1">
            <w:r w:rsidR="003B5BAD" w:rsidRPr="00E614AB">
              <w:rPr>
                <w:rStyle w:val="Hyperlink"/>
                <w:noProof/>
              </w:rPr>
              <w:t>3</w:t>
            </w:r>
            <w:r w:rsidR="003B5BAD">
              <w:rPr>
                <w:rFonts w:asciiTheme="minorHAnsi" w:eastAsiaTheme="minorEastAsia" w:hAnsiTheme="minorHAnsi" w:cstheme="minorBidi"/>
                <w:noProof/>
                <w:sz w:val="22"/>
                <w:szCs w:val="22"/>
              </w:rPr>
              <w:tab/>
            </w:r>
            <w:r w:rsidR="003B5BAD" w:rsidRPr="00E614AB">
              <w:rPr>
                <w:rStyle w:val="Hyperlink"/>
                <w:noProof/>
              </w:rPr>
              <w:t>Overview of the Company</w:t>
            </w:r>
            <w:r w:rsidR="003B5BAD">
              <w:rPr>
                <w:noProof/>
                <w:webHidden/>
              </w:rPr>
              <w:tab/>
            </w:r>
            <w:r w:rsidR="003B5BAD">
              <w:rPr>
                <w:noProof/>
                <w:webHidden/>
              </w:rPr>
              <w:fldChar w:fldCharType="begin"/>
            </w:r>
            <w:r w:rsidR="003B5BAD">
              <w:rPr>
                <w:noProof/>
                <w:webHidden/>
              </w:rPr>
              <w:instrText xml:space="preserve"> PAGEREF _Toc139701118 \h </w:instrText>
            </w:r>
            <w:r w:rsidR="003B5BAD">
              <w:rPr>
                <w:noProof/>
                <w:webHidden/>
              </w:rPr>
            </w:r>
            <w:r w:rsidR="003B5BAD">
              <w:rPr>
                <w:noProof/>
                <w:webHidden/>
              </w:rPr>
              <w:fldChar w:fldCharType="separate"/>
            </w:r>
            <w:r w:rsidR="003B5BAD">
              <w:rPr>
                <w:noProof/>
                <w:webHidden/>
              </w:rPr>
              <w:t>4</w:t>
            </w:r>
            <w:r w:rsidR="003B5BAD">
              <w:rPr>
                <w:noProof/>
                <w:webHidden/>
              </w:rPr>
              <w:fldChar w:fldCharType="end"/>
            </w:r>
          </w:hyperlink>
        </w:p>
        <w:p w14:paraId="03A5B1A5" w14:textId="77777777" w:rsidR="003B5BAD" w:rsidRDefault="002000BA">
          <w:pPr>
            <w:pStyle w:val="TOC1"/>
            <w:tabs>
              <w:tab w:val="left" w:pos="480"/>
              <w:tab w:val="right" w:leader="dot" w:pos="9350"/>
            </w:tabs>
            <w:rPr>
              <w:rFonts w:asciiTheme="minorHAnsi" w:eastAsiaTheme="minorEastAsia" w:hAnsiTheme="minorHAnsi" w:cstheme="minorBidi"/>
              <w:noProof/>
              <w:sz w:val="22"/>
              <w:szCs w:val="22"/>
            </w:rPr>
          </w:pPr>
          <w:hyperlink w:anchor="_Toc139701119" w:history="1">
            <w:r w:rsidR="003B5BAD" w:rsidRPr="00E614AB">
              <w:rPr>
                <w:rStyle w:val="Hyperlink"/>
                <w:noProof/>
              </w:rPr>
              <w:t>4</w:t>
            </w:r>
            <w:r w:rsidR="003B5BAD">
              <w:rPr>
                <w:rFonts w:asciiTheme="minorHAnsi" w:eastAsiaTheme="minorEastAsia" w:hAnsiTheme="minorHAnsi" w:cstheme="minorBidi"/>
                <w:noProof/>
                <w:sz w:val="22"/>
                <w:szCs w:val="22"/>
              </w:rPr>
              <w:tab/>
            </w:r>
            <w:r w:rsidR="003B5BAD" w:rsidRPr="00E614AB">
              <w:rPr>
                <w:rStyle w:val="Hyperlink"/>
                <w:noProof/>
              </w:rPr>
              <w:t>Ethical and Sustainability Policies of the Company</w:t>
            </w:r>
            <w:r w:rsidR="003B5BAD">
              <w:rPr>
                <w:noProof/>
                <w:webHidden/>
              </w:rPr>
              <w:tab/>
            </w:r>
            <w:r w:rsidR="003B5BAD">
              <w:rPr>
                <w:noProof/>
                <w:webHidden/>
              </w:rPr>
              <w:fldChar w:fldCharType="begin"/>
            </w:r>
            <w:r w:rsidR="003B5BAD">
              <w:rPr>
                <w:noProof/>
                <w:webHidden/>
              </w:rPr>
              <w:instrText xml:space="preserve"> PAGEREF _Toc139701119 \h </w:instrText>
            </w:r>
            <w:r w:rsidR="003B5BAD">
              <w:rPr>
                <w:noProof/>
                <w:webHidden/>
              </w:rPr>
            </w:r>
            <w:r w:rsidR="003B5BAD">
              <w:rPr>
                <w:noProof/>
                <w:webHidden/>
              </w:rPr>
              <w:fldChar w:fldCharType="separate"/>
            </w:r>
            <w:r w:rsidR="003B5BAD">
              <w:rPr>
                <w:noProof/>
                <w:webHidden/>
              </w:rPr>
              <w:t>5</w:t>
            </w:r>
            <w:r w:rsidR="003B5BAD">
              <w:rPr>
                <w:noProof/>
                <w:webHidden/>
              </w:rPr>
              <w:fldChar w:fldCharType="end"/>
            </w:r>
          </w:hyperlink>
        </w:p>
        <w:p w14:paraId="069CC1D7" w14:textId="77777777" w:rsidR="003B5BAD" w:rsidRDefault="002000BA">
          <w:pPr>
            <w:pStyle w:val="TOC2"/>
            <w:tabs>
              <w:tab w:val="left" w:pos="880"/>
              <w:tab w:val="right" w:leader="dot" w:pos="9350"/>
            </w:tabs>
            <w:rPr>
              <w:rFonts w:asciiTheme="minorHAnsi" w:eastAsiaTheme="minorEastAsia" w:hAnsiTheme="minorHAnsi" w:cstheme="minorBidi"/>
              <w:noProof/>
              <w:sz w:val="22"/>
              <w:szCs w:val="22"/>
            </w:rPr>
          </w:pPr>
          <w:hyperlink w:anchor="_Toc139701120" w:history="1">
            <w:r w:rsidR="003B5BAD" w:rsidRPr="00E614AB">
              <w:rPr>
                <w:rStyle w:val="Hyperlink"/>
                <w:noProof/>
              </w:rPr>
              <w:t>4.1</w:t>
            </w:r>
            <w:r w:rsidR="003B5BAD">
              <w:rPr>
                <w:rFonts w:asciiTheme="minorHAnsi" w:eastAsiaTheme="minorEastAsia" w:hAnsiTheme="minorHAnsi" w:cstheme="minorBidi"/>
                <w:noProof/>
                <w:sz w:val="22"/>
                <w:szCs w:val="22"/>
              </w:rPr>
              <w:tab/>
            </w:r>
            <w:r w:rsidR="003B5BAD" w:rsidRPr="00E614AB">
              <w:rPr>
                <w:rStyle w:val="Hyperlink"/>
                <w:noProof/>
              </w:rPr>
              <w:t>Ethical Policies</w:t>
            </w:r>
            <w:r w:rsidR="003B5BAD">
              <w:rPr>
                <w:noProof/>
                <w:webHidden/>
              </w:rPr>
              <w:tab/>
            </w:r>
            <w:r w:rsidR="003B5BAD">
              <w:rPr>
                <w:noProof/>
                <w:webHidden/>
              </w:rPr>
              <w:fldChar w:fldCharType="begin"/>
            </w:r>
            <w:r w:rsidR="003B5BAD">
              <w:rPr>
                <w:noProof/>
                <w:webHidden/>
              </w:rPr>
              <w:instrText xml:space="preserve"> PAGEREF _Toc139701120 \h </w:instrText>
            </w:r>
            <w:r w:rsidR="003B5BAD">
              <w:rPr>
                <w:noProof/>
                <w:webHidden/>
              </w:rPr>
            </w:r>
            <w:r w:rsidR="003B5BAD">
              <w:rPr>
                <w:noProof/>
                <w:webHidden/>
              </w:rPr>
              <w:fldChar w:fldCharType="separate"/>
            </w:r>
            <w:r w:rsidR="003B5BAD">
              <w:rPr>
                <w:noProof/>
                <w:webHidden/>
              </w:rPr>
              <w:t>5</w:t>
            </w:r>
            <w:r w:rsidR="003B5BAD">
              <w:rPr>
                <w:noProof/>
                <w:webHidden/>
              </w:rPr>
              <w:fldChar w:fldCharType="end"/>
            </w:r>
          </w:hyperlink>
        </w:p>
        <w:p w14:paraId="46C4FFBD" w14:textId="77777777" w:rsidR="003B5BAD" w:rsidRDefault="002000BA">
          <w:pPr>
            <w:pStyle w:val="TOC2"/>
            <w:tabs>
              <w:tab w:val="left" w:pos="880"/>
              <w:tab w:val="right" w:leader="dot" w:pos="9350"/>
            </w:tabs>
            <w:rPr>
              <w:rFonts w:asciiTheme="minorHAnsi" w:eastAsiaTheme="minorEastAsia" w:hAnsiTheme="minorHAnsi" w:cstheme="minorBidi"/>
              <w:noProof/>
              <w:sz w:val="22"/>
              <w:szCs w:val="22"/>
            </w:rPr>
          </w:pPr>
          <w:hyperlink w:anchor="_Toc139701121" w:history="1">
            <w:r w:rsidR="003B5BAD" w:rsidRPr="00E614AB">
              <w:rPr>
                <w:rStyle w:val="Hyperlink"/>
                <w:noProof/>
              </w:rPr>
              <w:t>4.2</w:t>
            </w:r>
            <w:r w:rsidR="003B5BAD">
              <w:rPr>
                <w:rFonts w:asciiTheme="minorHAnsi" w:eastAsiaTheme="minorEastAsia" w:hAnsiTheme="minorHAnsi" w:cstheme="minorBidi"/>
                <w:noProof/>
                <w:sz w:val="22"/>
                <w:szCs w:val="22"/>
              </w:rPr>
              <w:tab/>
            </w:r>
            <w:r w:rsidR="003B5BAD" w:rsidRPr="00E614AB">
              <w:rPr>
                <w:rStyle w:val="Hyperlink"/>
                <w:noProof/>
              </w:rPr>
              <w:t>Sustainability Policies</w:t>
            </w:r>
            <w:r w:rsidR="003B5BAD">
              <w:rPr>
                <w:noProof/>
                <w:webHidden/>
              </w:rPr>
              <w:tab/>
            </w:r>
            <w:r w:rsidR="003B5BAD">
              <w:rPr>
                <w:noProof/>
                <w:webHidden/>
              </w:rPr>
              <w:fldChar w:fldCharType="begin"/>
            </w:r>
            <w:r w:rsidR="003B5BAD">
              <w:rPr>
                <w:noProof/>
                <w:webHidden/>
              </w:rPr>
              <w:instrText xml:space="preserve"> PAGEREF _Toc139701121 \h </w:instrText>
            </w:r>
            <w:r w:rsidR="003B5BAD">
              <w:rPr>
                <w:noProof/>
                <w:webHidden/>
              </w:rPr>
            </w:r>
            <w:r w:rsidR="003B5BAD">
              <w:rPr>
                <w:noProof/>
                <w:webHidden/>
              </w:rPr>
              <w:fldChar w:fldCharType="separate"/>
            </w:r>
            <w:r w:rsidR="003B5BAD">
              <w:rPr>
                <w:noProof/>
                <w:webHidden/>
              </w:rPr>
              <w:t>6</w:t>
            </w:r>
            <w:r w:rsidR="003B5BAD">
              <w:rPr>
                <w:noProof/>
                <w:webHidden/>
              </w:rPr>
              <w:fldChar w:fldCharType="end"/>
            </w:r>
          </w:hyperlink>
        </w:p>
        <w:p w14:paraId="0E93DD11" w14:textId="77777777" w:rsidR="003B5BAD" w:rsidRDefault="002000BA">
          <w:pPr>
            <w:pStyle w:val="TOC1"/>
            <w:tabs>
              <w:tab w:val="left" w:pos="480"/>
              <w:tab w:val="right" w:leader="dot" w:pos="9350"/>
            </w:tabs>
            <w:rPr>
              <w:rFonts w:asciiTheme="minorHAnsi" w:eastAsiaTheme="minorEastAsia" w:hAnsiTheme="minorHAnsi" w:cstheme="minorBidi"/>
              <w:noProof/>
              <w:sz w:val="22"/>
              <w:szCs w:val="22"/>
            </w:rPr>
          </w:pPr>
          <w:hyperlink w:anchor="_Toc139701122" w:history="1">
            <w:r w:rsidR="003B5BAD" w:rsidRPr="00E614AB">
              <w:rPr>
                <w:rStyle w:val="Hyperlink"/>
                <w:noProof/>
              </w:rPr>
              <w:t>5</w:t>
            </w:r>
            <w:r w:rsidR="003B5BAD">
              <w:rPr>
                <w:rFonts w:asciiTheme="minorHAnsi" w:eastAsiaTheme="minorEastAsia" w:hAnsiTheme="minorHAnsi" w:cstheme="minorBidi"/>
                <w:noProof/>
                <w:sz w:val="22"/>
                <w:szCs w:val="22"/>
              </w:rPr>
              <w:tab/>
            </w:r>
            <w:r w:rsidR="003B5BAD" w:rsidRPr="00E614AB">
              <w:rPr>
                <w:rStyle w:val="Hyperlink"/>
                <w:noProof/>
              </w:rPr>
              <w:t>Critical Literature Review</w:t>
            </w:r>
            <w:r w:rsidR="003B5BAD">
              <w:rPr>
                <w:noProof/>
                <w:webHidden/>
              </w:rPr>
              <w:tab/>
            </w:r>
            <w:r w:rsidR="003B5BAD">
              <w:rPr>
                <w:noProof/>
                <w:webHidden/>
              </w:rPr>
              <w:fldChar w:fldCharType="begin"/>
            </w:r>
            <w:r w:rsidR="003B5BAD">
              <w:rPr>
                <w:noProof/>
                <w:webHidden/>
              </w:rPr>
              <w:instrText xml:space="preserve"> PAGEREF _Toc139701122 \h </w:instrText>
            </w:r>
            <w:r w:rsidR="003B5BAD">
              <w:rPr>
                <w:noProof/>
                <w:webHidden/>
              </w:rPr>
            </w:r>
            <w:r w:rsidR="003B5BAD">
              <w:rPr>
                <w:noProof/>
                <w:webHidden/>
              </w:rPr>
              <w:fldChar w:fldCharType="separate"/>
            </w:r>
            <w:r w:rsidR="003B5BAD">
              <w:rPr>
                <w:noProof/>
                <w:webHidden/>
              </w:rPr>
              <w:t>8</w:t>
            </w:r>
            <w:r w:rsidR="003B5BAD">
              <w:rPr>
                <w:noProof/>
                <w:webHidden/>
              </w:rPr>
              <w:fldChar w:fldCharType="end"/>
            </w:r>
          </w:hyperlink>
        </w:p>
        <w:p w14:paraId="59947BC3" w14:textId="77777777" w:rsidR="003B5BAD" w:rsidRDefault="002000BA">
          <w:pPr>
            <w:pStyle w:val="TOC1"/>
            <w:tabs>
              <w:tab w:val="left" w:pos="480"/>
              <w:tab w:val="right" w:leader="dot" w:pos="9350"/>
            </w:tabs>
            <w:rPr>
              <w:rFonts w:asciiTheme="minorHAnsi" w:eastAsiaTheme="minorEastAsia" w:hAnsiTheme="minorHAnsi" w:cstheme="minorBidi"/>
              <w:noProof/>
              <w:sz w:val="22"/>
              <w:szCs w:val="22"/>
            </w:rPr>
          </w:pPr>
          <w:hyperlink w:anchor="_Toc139701123" w:history="1">
            <w:r w:rsidR="003B5BAD" w:rsidRPr="00E614AB">
              <w:rPr>
                <w:rStyle w:val="Hyperlink"/>
                <w:noProof/>
              </w:rPr>
              <w:t>6</w:t>
            </w:r>
            <w:r w:rsidR="003B5BAD">
              <w:rPr>
                <w:rFonts w:asciiTheme="minorHAnsi" w:eastAsiaTheme="minorEastAsia" w:hAnsiTheme="minorHAnsi" w:cstheme="minorBidi"/>
                <w:noProof/>
                <w:sz w:val="22"/>
                <w:szCs w:val="22"/>
              </w:rPr>
              <w:tab/>
            </w:r>
            <w:r w:rsidR="003B5BAD" w:rsidRPr="00E614AB">
              <w:rPr>
                <w:rStyle w:val="Hyperlink"/>
                <w:noProof/>
              </w:rPr>
              <w:t>Conclusions and Recommendations</w:t>
            </w:r>
            <w:r w:rsidR="003B5BAD">
              <w:rPr>
                <w:noProof/>
                <w:webHidden/>
              </w:rPr>
              <w:tab/>
            </w:r>
            <w:r w:rsidR="003B5BAD">
              <w:rPr>
                <w:noProof/>
                <w:webHidden/>
              </w:rPr>
              <w:fldChar w:fldCharType="begin"/>
            </w:r>
            <w:r w:rsidR="003B5BAD">
              <w:rPr>
                <w:noProof/>
                <w:webHidden/>
              </w:rPr>
              <w:instrText xml:space="preserve"> PAGEREF _Toc139701123 \h </w:instrText>
            </w:r>
            <w:r w:rsidR="003B5BAD">
              <w:rPr>
                <w:noProof/>
                <w:webHidden/>
              </w:rPr>
            </w:r>
            <w:r w:rsidR="003B5BAD">
              <w:rPr>
                <w:noProof/>
                <w:webHidden/>
              </w:rPr>
              <w:fldChar w:fldCharType="separate"/>
            </w:r>
            <w:r w:rsidR="003B5BAD">
              <w:rPr>
                <w:noProof/>
                <w:webHidden/>
              </w:rPr>
              <w:t>10</w:t>
            </w:r>
            <w:r w:rsidR="003B5BAD">
              <w:rPr>
                <w:noProof/>
                <w:webHidden/>
              </w:rPr>
              <w:fldChar w:fldCharType="end"/>
            </w:r>
          </w:hyperlink>
        </w:p>
        <w:p w14:paraId="305CD696" w14:textId="77777777" w:rsidR="003B5BAD" w:rsidRDefault="002000BA">
          <w:pPr>
            <w:pStyle w:val="TOC1"/>
            <w:tabs>
              <w:tab w:val="left" w:pos="480"/>
              <w:tab w:val="right" w:leader="dot" w:pos="9350"/>
            </w:tabs>
            <w:rPr>
              <w:rFonts w:asciiTheme="minorHAnsi" w:eastAsiaTheme="minorEastAsia" w:hAnsiTheme="minorHAnsi" w:cstheme="minorBidi"/>
              <w:noProof/>
              <w:sz w:val="22"/>
              <w:szCs w:val="22"/>
            </w:rPr>
          </w:pPr>
          <w:hyperlink w:anchor="_Toc139701124" w:history="1">
            <w:r w:rsidR="003B5BAD" w:rsidRPr="00E614AB">
              <w:rPr>
                <w:rStyle w:val="Hyperlink"/>
                <w:noProof/>
                <w:lang w:val="en"/>
              </w:rPr>
              <w:t>7</w:t>
            </w:r>
            <w:r w:rsidR="003B5BAD">
              <w:rPr>
                <w:rFonts w:asciiTheme="minorHAnsi" w:eastAsiaTheme="minorEastAsia" w:hAnsiTheme="minorHAnsi" w:cstheme="minorBidi"/>
                <w:noProof/>
                <w:sz w:val="22"/>
                <w:szCs w:val="22"/>
              </w:rPr>
              <w:tab/>
            </w:r>
            <w:r w:rsidR="003B5BAD" w:rsidRPr="00E614AB">
              <w:rPr>
                <w:rStyle w:val="Hyperlink"/>
                <w:noProof/>
                <w:lang w:val="en"/>
              </w:rPr>
              <w:t>References</w:t>
            </w:r>
            <w:r w:rsidR="003B5BAD">
              <w:rPr>
                <w:noProof/>
                <w:webHidden/>
              </w:rPr>
              <w:tab/>
            </w:r>
            <w:r w:rsidR="003B5BAD">
              <w:rPr>
                <w:noProof/>
                <w:webHidden/>
              </w:rPr>
              <w:fldChar w:fldCharType="begin"/>
            </w:r>
            <w:r w:rsidR="003B5BAD">
              <w:rPr>
                <w:noProof/>
                <w:webHidden/>
              </w:rPr>
              <w:instrText xml:space="preserve"> PAGEREF _Toc139701124 \h </w:instrText>
            </w:r>
            <w:r w:rsidR="003B5BAD">
              <w:rPr>
                <w:noProof/>
                <w:webHidden/>
              </w:rPr>
            </w:r>
            <w:r w:rsidR="003B5BAD">
              <w:rPr>
                <w:noProof/>
                <w:webHidden/>
              </w:rPr>
              <w:fldChar w:fldCharType="separate"/>
            </w:r>
            <w:r w:rsidR="003B5BAD">
              <w:rPr>
                <w:noProof/>
                <w:webHidden/>
              </w:rPr>
              <w:t>12</w:t>
            </w:r>
            <w:r w:rsidR="003B5BAD">
              <w:rPr>
                <w:noProof/>
                <w:webHidden/>
              </w:rPr>
              <w:fldChar w:fldCharType="end"/>
            </w:r>
          </w:hyperlink>
        </w:p>
        <w:p w14:paraId="74A0FDCC" w14:textId="77777777" w:rsidR="00D10A87" w:rsidRDefault="003B5BAD">
          <w:r>
            <w:rPr>
              <w:b/>
              <w:bCs/>
              <w:noProof/>
            </w:rPr>
            <w:fldChar w:fldCharType="end"/>
          </w:r>
        </w:p>
      </w:sdtContent>
    </w:sdt>
    <w:p w14:paraId="5F357BFC" w14:textId="77777777" w:rsidR="00824BA6" w:rsidRPr="009452F3" w:rsidRDefault="003B5BAD" w:rsidP="00D10A87">
      <w:pPr>
        <w:spacing w:before="0" w:after="160" w:line="259" w:lineRule="auto"/>
        <w:jc w:val="left"/>
      </w:pPr>
      <w:r>
        <w:br w:type="page"/>
      </w:r>
    </w:p>
    <w:p w14:paraId="21E25C93" w14:textId="77777777" w:rsidR="004312CC" w:rsidRPr="009452F3" w:rsidRDefault="003B5BAD" w:rsidP="00BE00C3">
      <w:pPr>
        <w:pStyle w:val="Heading1"/>
        <w:rPr>
          <w:sz w:val="24"/>
          <w:szCs w:val="24"/>
        </w:rPr>
      </w:pPr>
      <w:bookmarkStart w:id="2" w:name="_Toc139701117"/>
      <w:r w:rsidRPr="009452F3">
        <w:rPr>
          <w:sz w:val="24"/>
          <w:szCs w:val="24"/>
        </w:rPr>
        <w:lastRenderedPageBreak/>
        <w:t>Introductio</w:t>
      </w:r>
      <w:bookmarkEnd w:id="1"/>
      <w:r w:rsidR="00F86AE8" w:rsidRPr="009452F3">
        <w:rPr>
          <w:sz w:val="24"/>
          <w:szCs w:val="24"/>
        </w:rPr>
        <w:t>n</w:t>
      </w:r>
      <w:bookmarkEnd w:id="2"/>
    </w:p>
    <w:p w14:paraId="040627B5" w14:textId="77777777" w:rsidR="00D62DFD" w:rsidRPr="009452F3" w:rsidRDefault="003B5BAD" w:rsidP="00BE00C3">
      <w:r w:rsidRPr="009452F3">
        <w:t xml:space="preserve">In the contemporary business world, many businesses focus on ethical and sustainable marketing </w:t>
      </w:r>
      <w:r w:rsidR="00B66B3D" w:rsidRPr="009452F3">
        <w:t xml:space="preserve">to enhance customer relationships. </w:t>
      </w:r>
      <w:r w:rsidR="00B4312D" w:rsidRPr="009452F3">
        <w:t xml:space="preserve">It can be said that </w:t>
      </w:r>
      <w:r w:rsidR="005574E2" w:rsidRPr="009452F3">
        <w:t xml:space="preserve">ethical and sustainable practices </w:t>
      </w:r>
      <w:r w:rsidR="00F064FD" w:rsidRPr="009452F3">
        <w:t xml:space="preserve">play an essential role in improving customer relationship management. CRM </w:t>
      </w:r>
      <w:r w:rsidR="00054407" w:rsidRPr="009452F3">
        <w:t xml:space="preserve">enhances profit and </w:t>
      </w:r>
      <w:r w:rsidR="005E325E" w:rsidRPr="009452F3">
        <w:t>quality process</w:t>
      </w:r>
      <w:r w:rsidR="00B951E5" w:rsidRPr="009452F3">
        <w:t>es (</w:t>
      </w:r>
      <w:r w:rsidR="00B951E5" w:rsidRPr="009452F3">
        <w:rPr>
          <w:shd w:val="clear" w:color="auto" w:fill="FFFFFF"/>
        </w:rPr>
        <w:t>Garrido-Moreno et al., 2020)</w:t>
      </w:r>
      <w:r w:rsidR="005E325E" w:rsidRPr="009452F3">
        <w:t xml:space="preserve">. </w:t>
      </w:r>
      <w:r w:rsidR="00035D95" w:rsidRPr="009452F3">
        <w:t>The central theme of the report is to discuss the ethical and sustainability policies of the selected company. Also</w:t>
      </w:r>
      <w:r w:rsidR="00EB3233" w:rsidRPr="009452F3">
        <w:t xml:space="preserve">, the information </w:t>
      </w:r>
      <w:r w:rsidR="00F24232" w:rsidRPr="009452F3">
        <w:t xml:space="preserve">will shed light on the </w:t>
      </w:r>
      <w:r w:rsidR="00496E99" w:rsidRPr="009452F3">
        <w:t xml:space="preserve">quality models that contribute to </w:t>
      </w:r>
      <w:r w:rsidR="0092262B" w:rsidRPr="009452F3">
        <w:t xml:space="preserve">improving customer relationship management. </w:t>
      </w:r>
      <w:r w:rsidR="00E74C08" w:rsidRPr="009452F3">
        <w:t xml:space="preserve">The organization chosen for the report is Emirates. </w:t>
      </w:r>
      <w:r w:rsidR="00EB3233" w:rsidRPr="009452F3">
        <w:t xml:space="preserve"> </w:t>
      </w:r>
    </w:p>
    <w:p w14:paraId="7B2DF5FC" w14:textId="77777777" w:rsidR="004312CC" w:rsidRPr="009452F3" w:rsidRDefault="003B5BAD" w:rsidP="00BE00C3">
      <w:pPr>
        <w:pStyle w:val="Heading1"/>
        <w:rPr>
          <w:sz w:val="24"/>
          <w:szCs w:val="24"/>
        </w:rPr>
      </w:pPr>
      <w:bookmarkStart w:id="3" w:name="_Toc139701118"/>
      <w:r w:rsidRPr="009452F3">
        <w:rPr>
          <w:sz w:val="24"/>
          <w:szCs w:val="24"/>
        </w:rPr>
        <w:t>Overvi</w:t>
      </w:r>
      <w:r w:rsidR="005F2097" w:rsidRPr="009452F3">
        <w:rPr>
          <w:sz w:val="24"/>
          <w:szCs w:val="24"/>
        </w:rPr>
        <w:t>ew of the Company</w:t>
      </w:r>
      <w:bookmarkEnd w:id="3"/>
    </w:p>
    <w:p w14:paraId="2D42BD55" w14:textId="77777777" w:rsidR="0025105C" w:rsidRPr="009452F3" w:rsidRDefault="003B5BAD" w:rsidP="00BE00C3">
      <w:r w:rsidRPr="009452F3">
        <w:t xml:space="preserve">Emirates </w:t>
      </w:r>
      <w:r w:rsidR="00EB201A" w:rsidRPr="009452F3">
        <w:t>is w</w:t>
      </w:r>
      <w:r w:rsidR="00192C09" w:rsidRPr="009452F3">
        <w:t xml:space="preserve">ell-known as </w:t>
      </w:r>
      <w:r w:rsidR="00705923" w:rsidRPr="009452F3">
        <w:t xml:space="preserve">a two-flag carrier of the United Arab Emirates. The airline is </w:t>
      </w:r>
      <w:r w:rsidR="008F2EA1" w:rsidRPr="009452F3">
        <w:t xml:space="preserve">mainly based in Garhoud, Dubai and is a subsidiary of The Emirates Group. </w:t>
      </w:r>
      <w:r w:rsidR="00224A49" w:rsidRPr="009452F3">
        <w:t xml:space="preserve">The airline was founded by Maurice Flanagan in 1985. </w:t>
      </w:r>
      <w:r w:rsidR="003A2E8C" w:rsidRPr="009452F3">
        <w:t xml:space="preserve">Emirates is positioned as the world’s </w:t>
      </w:r>
      <w:r w:rsidR="00EE7A23" w:rsidRPr="009452F3">
        <w:t xml:space="preserve">best carrier, awarded with different titles. From economy to first class, the airline offers fantastic services, excellent food serving, and </w:t>
      </w:r>
      <w:r w:rsidR="007E3343" w:rsidRPr="009452F3">
        <w:t xml:space="preserve">modern in-flight entertainment. </w:t>
      </w:r>
      <w:r w:rsidR="00515D10" w:rsidRPr="009452F3">
        <w:t xml:space="preserve">The annual revenue earned by Emirates in the year 2022 was estimated at 66 billion Emirati Dirhams (Statista, 2023). The total income earned in the previous year was relatively less, like 36 billion Emirati Dirhams, which shows a considerable increase in 2022 (Statista, 2023). </w:t>
      </w:r>
      <w:r w:rsidR="00994AA0" w:rsidRPr="009452F3">
        <w:t xml:space="preserve">Emirates is undoubtedly the largest airline in the Middle East, </w:t>
      </w:r>
      <w:r w:rsidR="00FA5BE9" w:rsidRPr="009452F3">
        <w:t>which comprises around 103.5 billion passengers in the year 2020 (</w:t>
      </w:r>
      <w:r w:rsidR="00FA210A" w:rsidRPr="009452F3">
        <w:t>Emirates</w:t>
      </w:r>
      <w:r w:rsidR="00FA5BE9" w:rsidRPr="009452F3">
        <w:t>, 2023).</w:t>
      </w:r>
      <w:r w:rsidR="00751E9C" w:rsidRPr="009452F3">
        <w:t xml:space="preserve"> Being the largest airline, </w:t>
      </w:r>
      <w:r w:rsidR="005F2097" w:rsidRPr="009452F3">
        <w:t>Emirates extensively focus on sustainable operations and initiatives.</w:t>
      </w:r>
    </w:p>
    <w:p w14:paraId="74663839" w14:textId="77777777" w:rsidR="0025105C" w:rsidRPr="009452F3" w:rsidRDefault="003B5BAD" w:rsidP="00BE00C3">
      <w:pPr>
        <w:keepNext/>
        <w:jc w:val="center"/>
      </w:pPr>
      <w:r w:rsidRPr="009452F3">
        <w:rPr>
          <w:noProof/>
        </w:rPr>
        <w:lastRenderedPageBreak/>
        <w:drawing>
          <wp:inline distT="0" distB="0" distL="0" distR="0" wp14:anchorId="4D9F3BB6" wp14:editId="70C2849D">
            <wp:extent cx="5231219" cy="328069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37918" cy="3284891"/>
                    </a:xfrm>
                    <a:prstGeom prst="rect">
                      <a:avLst/>
                    </a:prstGeom>
                  </pic:spPr>
                </pic:pic>
              </a:graphicData>
            </a:graphic>
          </wp:inline>
        </w:drawing>
      </w:r>
    </w:p>
    <w:p w14:paraId="1087D474" w14:textId="77777777" w:rsidR="00D62DFD" w:rsidRPr="009452F3" w:rsidRDefault="003B5BAD" w:rsidP="00BE00C3">
      <w:pPr>
        <w:pStyle w:val="Caption"/>
        <w:spacing w:line="360" w:lineRule="auto"/>
        <w:jc w:val="center"/>
        <w:rPr>
          <w:color w:val="auto"/>
          <w:sz w:val="24"/>
          <w:szCs w:val="24"/>
        </w:rPr>
      </w:pPr>
      <w:r w:rsidRPr="009452F3">
        <w:rPr>
          <w:color w:val="auto"/>
          <w:sz w:val="24"/>
          <w:szCs w:val="24"/>
        </w:rPr>
        <w:t xml:space="preserve">Figure </w:t>
      </w:r>
      <w:r w:rsidRPr="009452F3">
        <w:rPr>
          <w:color w:val="auto"/>
          <w:sz w:val="24"/>
          <w:szCs w:val="24"/>
        </w:rPr>
        <w:fldChar w:fldCharType="begin"/>
      </w:r>
      <w:r w:rsidRPr="009452F3">
        <w:rPr>
          <w:color w:val="auto"/>
          <w:sz w:val="24"/>
          <w:szCs w:val="24"/>
        </w:rPr>
        <w:instrText xml:space="preserve"> SEQ Figure \* ARABIC </w:instrText>
      </w:r>
      <w:r w:rsidRPr="009452F3">
        <w:rPr>
          <w:color w:val="auto"/>
          <w:sz w:val="24"/>
          <w:szCs w:val="24"/>
        </w:rPr>
        <w:fldChar w:fldCharType="separate"/>
      </w:r>
      <w:r w:rsidRPr="009452F3">
        <w:rPr>
          <w:noProof/>
          <w:color w:val="auto"/>
          <w:sz w:val="24"/>
          <w:szCs w:val="24"/>
        </w:rPr>
        <w:t>1</w:t>
      </w:r>
      <w:r w:rsidRPr="009452F3">
        <w:rPr>
          <w:color w:val="auto"/>
          <w:sz w:val="24"/>
          <w:szCs w:val="24"/>
        </w:rPr>
        <w:fldChar w:fldCharType="end"/>
      </w:r>
      <w:r w:rsidRPr="009452F3">
        <w:rPr>
          <w:color w:val="auto"/>
          <w:sz w:val="24"/>
          <w:szCs w:val="24"/>
        </w:rPr>
        <w:t>: Emirates Group's revenue in FY 2009/2010 to FY 2021/2022</w:t>
      </w:r>
    </w:p>
    <w:p w14:paraId="45EE0F6D" w14:textId="77777777" w:rsidR="0025105C" w:rsidRPr="009452F3" w:rsidRDefault="003B5BAD" w:rsidP="00BE00C3">
      <w:pPr>
        <w:jc w:val="center"/>
      </w:pPr>
      <w:r w:rsidRPr="009452F3">
        <w:t>(Source: Statista, 2023)</w:t>
      </w:r>
    </w:p>
    <w:p w14:paraId="58D2A5A8" w14:textId="77777777" w:rsidR="00522B31" w:rsidRPr="00C92E82" w:rsidRDefault="003B5BAD" w:rsidP="00BE00C3">
      <w:pPr>
        <w:pStyle w:val="Heading1"/>
        <w:rPr>
          <w:sz w:val="24"/>
          <w:szCs w:val="24"/>
        </w:rPr>
      </w:pPr>
      <w:bookmarkStart w:id="4" w:name="_Toc138791103"/>
      <w:bookmarkStart w:id="5" w:name="_Toc139701119"/>
      <w:r w:rsidRPr="00C92E82">
        <w:rPr>
          <w:sz w:val="24"/>
          <w:szCs w:val="24"/>
        </w:rPr>
        <w:t>Ethical and Sustainability Policies of the Company</w:t>
      </w:r>
      <w:bookmarkEnd w:id="4"/>
      <w:bookmarkEnd w:id="5"/>
      <w:r w:rsidR="00270285" w:rsidRPr="00C92E82">
        <w:rPr>
          <w:sz w:val="24"/>
          <w:szCs w:val="24"/>
        </w:rPr>
        <w:tab/>
      </w:r>
      <w:r w:rsidR="00270285" w:rsidRPr="00C92E82">
        <w:rPr>
          <w:sz w:val="24"/>
          <w:szCs w:val="24"/>
        </w:rPr>
        <w:tab/>
      </w:r>
    </w:p>
    <w:p w14:paraId="242A0ECD" w14:textId="77777777" w:rsidR="00C92E82" w:rsidRDefault="003B5BAD" w:rsidP="00C92E82">
      <w:pPr>
        <w:pStyle w:val="Heading2"/>
      </w:pPr>
      <w:bookmarkStart w:id="6" w:name="_Toc138791104"/>
      <w:bookmarkStart w:id="7" w:name="_Toc139701120"/>
      <w:r w:rsidRPr="00C92E82">
        <w:t>Ethical Policies</w:t>
      </w:r>
      <w:bookmarkEnd w:id="6"/>
      <w:bookmarkEnd w:id="7"/>
      <w:r w:rsidR="00270285" w:rsidRPr="00C92E82">
        <w:tab/>
      </w:r>
    </w:p>
    <w:p w14:paraId="7C86901B" w14:textId="77777777" w:rsidR="00C92E82" w:rsidRDefault="003B5BAD" w:rsidP="00C92E82">
      <w:pPr>
        <w:pStyle w:val="ListParagraph"/>
        <w:numPr>
          <w:ilvl w:val="0"/>
          <w:numId w:val="9"/>
        </w:numPr>
        <w:ind w:left="360"/>
      </w:pPr>
      <w:r w:rsidRPr="009E5726">
        <w:t xml:space="preserve">Chang et al. (2019) said that </w:t>
      </w:r>
      <w:r>
        <w:t xml:space="preserve">Emirates is a successful business that runs globally, and it has some success stories all over the world. They collect data, store it and then manage it according to the requirement, which includes personal information that helps them in providing the best services to the customers to fulfil their needs and requirements. It is the responsibility of the emirates and its management to take care of the protection and privacy to maintain the security of the data with serious obligations. Emirates always tries to improve their privacy policies and rules, and regulations to make its system most effective and efficient, which helps to satisfy customers and results in the better development of the business in terms of a good reputation.    </w:t>
      </w:r>
    </w:p>
    <w:p w14:paraId="51536082" w14:textId="77777777" w:rsidR="00C92E82" w:rsidRDefault="003B5BAD" w:rsidP="00C92E82">
      <w:pPr>
        <w:pStyle w:val="ListParagraph"/>
        <w:numPr>
          <w:ilvl w:val="0"/>
          <w:numId w:val="9"/>
        </w:numPr>
        <w:ind w:left="360"/>
      </w:pPr>
      <w:r>
        <w:t xml:space="preserve">After seeing the success of any business, especially large and successful organizations, there are various external attackers who always try to threaten the corporation to defeat them. These attackers always try to adopt different techniques, which results in harmful acts. According to </w:t>
      </w:r>
      <w:r w:rsidRPr="009E5726">
        <w:t>Al-Mhiqani</w:t>
      </w:r>
      <w:r>
        <w:t xml:space="preserve"> et al. (2018), it is observed that to overcome this issue, some cybersecurity measures are required to make the system more safe and secure. Emirates always tries to </w:t>
      </w:r>
      <w:r>
        <w:lastRenderedPageBreak/>
        <w:t xml:space="preserve">improve its cyber security capabilities for the enhancement of protections against attackers and helps to provide safeguard access to all the information that they hold. It is the responsibility of Emirates to make sure that their customers are satisfied with their services and that their employees are aware of all the risks of data security. For this, emirates give training to their employees related to cyber issues to make their business improved.   </w:t>
      </w:r>
    </w:p>
    <w:p w14:paraId="06AA2915" w14:textId="77777777" w:rsidR="00C92E82" w:rsidRDefault="003B5BAD" w:rsidP="00C92E82">
      <w:pPr>
        <w:pStyle w:val="ListParagraph"/>
        <w:numPr>
          <w:ilvl w:val="0"/>
          <w:numId w:val="9"/>
        </w:numPr>
        <w:ind w:left="360"/>
      </w:pPr>
      <w:r>
        <w:t xml:space="preserve">According to Emirates, It is the responsibility of the employees and business partners to take care of all the ethical standards and expectations that the company has for them. To make their business effective, their reputation good in the market, and their competition high compared to rivals, emirates always focus on the issues of corruption and bribery. To overcome these issues, or it can say that to tackle these challenges, the Emirates comply with anti-bribery and anti-corruption laws in the country all the time because if any of the practices of bribery and corruption has been observed in the Emirates, then these practices leave the impact of a wrong impression on the customers which results in the less satisfaction of the customers from the services.        </w:t>
      </w:r>
    </w:p>
    <w:p w14:paraId="48F6B38A" w14:textId="77777777" w:rsidR="00075968" w:rsidRPr="00C92E82" w:rsidRDefault="003B5BAD" w:rsidP="00C92E82">
      <w:pPr>
        <w:pStyle w:val="ListParagraph"/>
        <w:numPr>
          <w:ilvl w:val="0"/>
          <w:numId w:val="9"/>
        </w:numPr>
        <w:ind w:left="360"/>
      </w:pPr>
      <w:r>
        <w:t>Human rights are the essence of the better performance of employees. All are aware of the issues of slavery, human trafficking and forced labour, which are total crimes, and these practices violate all the rights of humans. To overcome this issue, the emirates always follow and comply with the rules, regulations and laws already set by the government within the country, and with the help of these laws, they always try to work on the practices of human trafficking and slavery. Emirates always act ethically along with integrity in its dealings with different businesses, partnerships, supply chains and relationships. These techniques help them to make their image good in front of customers to make them satisfied, which helps in better productivity along with good performance and progress of the business.</w:t>
      </w:r>
      <w:r w:rsidR="002E1EC4" w:rsidRPr="00C92E82">
        <w:tab/>
      </w:r>
    </w:p>
    <w:p w14:paraId="3B5295B7" w14:textId="77777777" w:rsidR="00C92E82" w:rsidRDefault="003B5BAD" w:rsidP="00C92E82">
      <w:pPr>
        <w:pStyle w:val="Heading2"/>
      </w:pPr>
      <w:bookmarkStart w:id="8" w:name="_Toc139701121"/>
      <w:bookmarkStart w:id="9" w:name="_Toc138791105"/>
      <w:r w:rsidRPr="00C92E82">
        <w:t>Sustainability Policies</w:t>
      </w:r>
      <w:bookmarkEnd w:id="8"/>
      <w:r w:rsidR="003F7539" w:rsidRPr="00C92E82">
        <w:t xml:space="preserve"> </w:t>
      </w:r>
      <w:bookmarkEnd w:id="9"/>
    </w:p>
    <w:p w14:paraId="6A466C7D" w14:textId="77777777" w:rsidR="00C92E82" w:rsidRDefault="003B5BAD" w:rsidP="00C92E82">
      <w:pPr>
        <w:pStyle w:val="ListParagraph"/>
        <w:numPr>
          <w:ilvl w:val="0"/>
          <w:numId w:val="10"/>
        </w:numPr>
        <w:ind w:left="450"/>
      </w:pPr>
      <w:r>
        <w:t>To avoid noise and improve the local air quality, emirates focus on the innovated methods and the advancement and development of technologies (</w:t>
      </w:r>
      <w:r w:rsidRPr="00E21DB9">
        <w:t>Stanojevic et al. 2020)</w:t>
      </w:r>
      <w:r>
        <w:t xml:space="preserve">. They utilized electric ground equipment to reduce the noise and improve the air quality. Further, they switched off all the auxiliary power units (APUs) where the availability of ground power and pre-conditioned air is possible. Emirates also works on the optimization of the planning of ground transportation. Some other operational procedures are also required, which help </w:t>
      </w:r>
      <w:r>
        <w:lastRenderedPageBreak/>
        <w:t xml:space="preserve">reduce aircraft noise and emissions. It means that Emirates always tries to maintain its sustainability by adopting such methodologies. </w:t>
      </w:r>
    </w:p>
    <w:p w14:paraId="2ABCDD8A" w14:textId="77777777" w:rsidR="00C92E82" w:rsidRDefault="003B5BAD" w:rsidP="00C92E82">
      <w:pPr>
        <w:pStyle w:val="ListParagraph"/>
        <w:numPr>
          <w:ilvl w:val="0"/>
          <w:numId w:val="10"/>
        </w:numPr>
        <w:ind w:left="450"/>
      </w:pPr>
      <w:r>
        <w:t xml:space="preserve">According to </w:t>
      </w:r>
      <w:r w:rsidRPr="00687574">
        <w:t>Susilo et al. (2023), s</w:t>
      </w:r>
      <w:r>
        <w:t>ustainability is one of the significant aspects considered to study in terms of eco-friendly environment and greenhouse emissions. Sustainability has a great significance worldwide because all the customers, staff members, employees and regulators are very conscious of the greenhouse emissions of gases and the polluted environment. Emirates has their own environmental policy, which helps to perform its ecological operations. These policies also help in the communication externally and internally with the staff members, employees, customers and all the stakeholders.</w:t>
      </w:r>
    </w:p>
    <w:p w14:paraId="2A8BC0B7" w14:textId="77777777" w:rsidR="00C92E82" w:rsidRDefault="003B5BAD" w:rsidP="00C92E82">
      <w:pPr>
        <w:pStyle w:val="ListParagraph"/>
        <w:numPr>
          <w:ilvl w:val="0"/>
          <w:numId w:val="10"/>
        </w:numPr>
        <w:ind w:left="450"/>
      </w:pPr>
      <w:r w:rsidRPr="00B162E1">
        <w:t>Yehia et al. (2019) said</w:t>
      </w:r>
      <w:r>
        <w:rPr>
          <w:rFonts w:ascii="Arial" w:hAnsi="Arial" w:cs="Arial"/>
          <w:color w:val="222222"/>
          <w:sz w:val="20"/>
          <w:szCs w:val="20"/>
          <w:shd w:val="clear" w:color="auto" w:fill="FFFFFF"/>
        </w:rPr>
        <w:t xml:space="preserve"> that </w:t>
      </w:r>
      <w:r>
        <w:t xml:space="preserve">Emirates always tries to maintain their sustainability for the better progress of their business, which helps to gain customer satisfaction in order to achieve the required goals and objectives of the organization. To maintain the sustainability of the system, more improved innovations, technologies, methodologies, approaches, strategies, tools and techniques are required. Emirates invests millions and billions in modern, innovative and eco-friendly technology such as aircraft engines and ground equipment.        </w:t>
      </w:r>
    </w:p>
    <w:p w14:paraId="4E6CEE31" w14:textId="77777777" w:rsidR="00C92E82" w:rsidRDefault="003B5BAD" w:rsidP="00C92E82">
      <w:pPr>
        <w:pStyle w:val="ListParagraph"/>
        <w:numPr>
          <w:ilvl w:val="0"/>
          <w:numId w:val="10"/>
        </w:numPr>
        <w:ind w:left="450"/>
      </w:pPr>
      <w:r>
        <w:t xml:space="preserve">Carbon footprint is one of the most considerable issues in the aviation industry because it is harmful to the environment, resulting in various diseases and affecting the health of the occupants of the nearby areas. Emirates elaborated that the aviation industry is responsible for 2% of the emission of carbon dioxide globally from the activities of human beings. According to </w:t>
      </w:r>
      <w:r w:rsidRPr="00651C1D">
        <w:t xml:space="preserve">Bahman et al. (2022), </w:t>
      </w:r>
      <w:r>
        <w:t xml:space="preserve">it is important to consider this issue and do some practices for it to sort out this problem to reduce the emission of carbon dioxide and other gases for better growth of sustainability. It is also the responsibility of the emirates to encourage the government, so they will take some measures to make aviation more eco-friendly and fuel and emission friendly as well. </w:t>
      </w:r>
    </w:p>
    <w:p w14:paraId="43FAB31B" w14:textId="77777777" w:rsidR="00522B31" w:rsidRPr="00C92E82" w:rsidRDefault="003B5BAD" w:rsidP="00C92E82">
      <w:pPr>
        <w:pStyle w:val="ListParagraph"/>
        <w:numPr>
          <w:ilvl w:val="0"/>
          <w:numId w:val="10"/>
        </w:numPr>
        <w:ind w:left="450"/>
      </w:pPr>
      <w:r>
        <w:t xml:space="preserve"> Emirates also support sustainability through the recycling process of waste material from the offices, accommodation of the staff members and operational facilities. They always work to reduce the waste and consumption of resources. Further, they installed some equipment to increase the efficiency of water and energy along with the installation of facilities of solar energy. The dry washing technique has also been used for the cleaning of aircraft of emirates, which requires less water. With the help of all these techniques, emirates improved the sustainability of the system in order to make their system better in this globally competitive </w:t>
      </w:r>
      <w:r>
        <w:lastRenderedPageBreak/>
        <w:t xml:space="preserve">market which also resulted in a very good impression on the customers. This good impression leads attracts the customers towards their services and will help them in the achievement of their satisfaction.   </w:t>
      </w:r>
      <w:r w:rsidR="00270285" w:rsidRPr="00C92E82">
        <w:tab/>
      </w:r>
      <w:r w:rsidR="00270285" w:rsidRPr="00C92E82">
        <w:tab/>
      </w:r>
      <w:r w:rsidR="00DF24B1" w:rsidRPr="00C92E82">
        <w:tab/>
      </w:r>
    </w:p>
    <w:p w14:paraId="03B5DC78" w14:textId="77777777" w:rsidR="00522B31" w:rsidRPr="009452F3" w:rsidRDefault="003B5BAD" w:rsidP="00BE00C3">
      <w:pPr>
        <w:pStyle w:val="Heading1"/>
        <w:rPr>
          <w:sz w:val="24"/>
          <w:szCs w:val="24"/>
        </w:rPr>
      </w:pPr>
      <w:bookmarkStart w:id="10" w:name="_Toc138791106"/>
      <w:bookmarkStart w:id="11" w:name="_Toc139701122"/>
      <w:r w:rsidRPr="009452F3">
        <w:rPr>
          <w:sz w:val="24"/>
          <w:szCs w:val="24"/>
        </w:rPr>
        <w:t>Critical Literature Revie</w:t>
      </w:r>
      <w:bookmarkEnd w:id="10"/>
      <w:r w:rsidR="00FB2E33" w:rsidRPr="009452F3">
        <w:rPr>
          <w:sz w:val="24"/>
          <w:szCs w:val="24"/>
        </w:rPr>
        <w:t>w</w:t>
      </w:r>
      <w:bookmarkEnd w:id="11"/>
    </w:p>
    <w:p w14:paraId="72D789E8" w14:textId="77777777" w:rsidR="00DB6EF1" w:rsidRPr="009452F3" w:rsidRDefault="003B5BAD" w:rsidP="00BE00C3">
      <w:r w:rsidRPr="009452F3">
        <w:t>In the competitive business environment, organizations can better serve their customers by learning more about them with the use of customer relationship management software. Customer service is mainly related to the extent to how satisfied a customer is with the services of a company</w:t>
      </w:r>
      <w:r w:rsidR="0003243A" w:rsidRPr="009452F3">
        <w:t xml:space="preserve"> (Al Balawi et al., 2023)</w:t>
      </w:r>
      <w:r w:rsidRPr="009452F3">
        <w:t>. It is quite important for an airline company to focus on customer relationship management as it impacts the entire profitability and reputation of the brand. By paying attention to customers' comments and acting upon them, Emirates can enhance its operations, the calibre of its services, and the overall experience of its consumers. Additionally, CRM helps Emirates Airlines to understand more about the travel preferences and purchasing patterns of its customers, providing opportunities for cross-selling and up-selling</w:t>
      </w:r>
      <w:r w:rsidR="0039716E" w:rsidRPr="009452F3">
        <w:t xml:space="preserve"> (Arul and Tahir, 2023)</w:t>
      </w:r>
      <w:r w:rsidRPr="009452F3">
        <w:t>. By assessing customer data and suggesting additional services and products, the airline can better meet the needs and preferences of each passenger.</w:t>
      </w:r>
    </w:p>
    <w:p w14:paraId="51D290D3" w14:textId="77777777" w:rsidR="00DB6EF1" w:rsidRPr="009452F3" w:rsidRDefault="003B5BAD" w:rsidP="00BE00C3">
      <w:r w:rsidRPr="009452F3">
        <w:t>The SERVQUAL model is used as an effective framework to understand the phenomenon of customer relationship management (</w:t>
      </w:r>
      <w:r w:rsidRPr="009452F3">
        <w:rPr>
          <w:shd w:val="clear" w:color="auto" w:fill="FFFFFF"/>
        </w:rPr>
        <w:t>Pothal et al., 2022)</w:t>
      </w:r>
      <w:r w:rsidRPr="009452F3">
        <w:t>. Businesses can use it to identify areas where consumer expectations are not being met in terms of service quality. SERVQUAL has been included in the customer relationship management system of Emirates Airlines. For instance, the airline tracks customer satisfaction across all touch</w:t>
      </w:r>
      <w:r w:rsidR="0051072F" w:rsidRPr="009452F3">
        <w:t xml:space="preserve"> </w:t>
      </w:r>
      <w:r w:rsidRPr="009452F3">
        <w:t>points by gathering input through surveys, interviews, and social media platforms and promptly fixing any issues. With the goal of enhancing customer relationship management, Emirates Airlines use the SERVQUAL technique to track and improve customer satisfaction. Like, the cleanliness of its aircraft, the quality of its facilities on board, and the comfort of its seating arrangements are just a few examples of how Emirates Airlines prioritizes the elements of its service that can be seen by customers. Emirates is dedicated to giving its customers a comfortable and relaxed travel experience by making investments in state-of-the-art aircraft and first-rate services. Additionally, the airline ensures a high level of presentation at all of its physical touchpoints, such as check-in counters and airport lounges</w:t>
      </w:r>
      <w:r w:rsidR="00B024F4" w:rsidRPr="009452F3">
        <w:t xml:space="preserve"> (</w:t>
      </w:r>
      <w:r w:rsidR="00B024F4" w:rsidRPr="009452F3">
        <w:rPr>
          <w:shd w:val="clear" w:color="auto" w:fill="FFFFFF"/>
        </w:rPr>
        <w:t>Trade Arabia, 2017)</w:t>
      </w:r>
      <w:r w:rsidRPr="009452F3">
        <w:t xml:space="preserve">. It is an undoubted fact that passengers have developed a trusting relationship with Emirates as their preferred airline as a result of their constant on-time flights and arrivals. Punctual </w:t>
      </w:r>
      <w:r w:rsidRPr="009452F3">
        <w:lastRenderedPageBreak/>
        <w:t>takeoffs and landings, as well as careful handling of baggage, are priorities for the airline. Emirates has gained its customers' confidence by consistently delivering for them, which has raised their level of enjoyment. Emirates Airlines regularly conducts surveys, interviews, and social media monitoring to get feedback from customers on all facets of the SERVQUAL model. By using this data to identify gaps between customer expectations and service performance, the airline improves its customer relationship management methods</w:t>
      </w:r>
      <w:r w:rsidR="004A05CB" w:rsidRPr="009452F3">
        <w:t xml:space="preserve"> (</w:t>
      </w:r>
      <w:r w:rsidR="004A05CB" w:rsidRPr="009452F3">
        <w:rPr>
          <w:shd w:val="clear" w:color="auto" w:fill="FFFFFF"/>
        </w:rPr>
        <w:t>Aboueldahab, 2022)</w:t>
      </w:r>
      <w:r w:rsidRPr="009452F3">
        <w:t>. For instance, if Emirates receives a lower rating for responsiveness, it may decide to emphasize streamlining its customer service procedures and speeding up response times.</w:t>
      </w:r>
    </w:p>
    <w:p w14:paraId="160ADF1F" w14:textId="77777777" w:rsidR="00DB6EF1" w:rsidRPr="009452F3" w:rsidRDefault="003B5BAD" w:rsidP="00BE00C3">
      <w:r w:rsidRPr="009452F3">
        <w:t>Another important model for examining the interaction between customers and businesses is Customer Experience Management (CEM). Enhancing customer interactions at each step of their journey is the aim of customer experience management</w:t>
      </w:r>
      <w:r w:rsidR="004168B9" w:rsidRPr="009452F3">
        <w:t xml:space="preserve"> (</w:t>
      </w:r>
      <w:r w:rsidR="004168B9" w:rsidRPr="009452F3">
        <w:rPr>
          <w:shd w:val="clear" w:color="auto" w:fill="FFFFFF"/>
        </w:rPr>
        <w:t>Kuppelwieser et al., 2022)</w:t>
      </w:r>
      <w:r w:rsidRPr="009452F3">
        <w:t xml:space="preserve">. Emirates is dedicated to giving its customers pleasurable and stress-free travel, starting with the booking process and continuing until the time they get post-flight support. Emirates makes use of a range of CEM-related strategies to enhance CRM. For instance, the airline invests money in cutting-edge technologies to personalize its interactions with </w:t>
      </w:r>
      <w:r w:rsidR="0023068A" w:rsidRPr="009452F3">
        <w:t>customers</w:t>
      </w:r>
      <w:r w:rsidRPr="009452F3">
        <w:t>, such as offering exclusive discounts and recommendations based on prior purchases</w:t>
      </w:r>
      <w:r w:rsidR="0023068A" w:rsidRPr="009452F3">
        <w:t xml:space="preserve"> (</w:t>
      </w:r>
      <w:r w:rsidR="0023068A" w:rsidRPr="009452F3">
        <w:rPr>
          <w:shd w:val="clear" w:color="auto" w:fill="FFFFFF"/>
        </w:rPr>
        <w:t>Nicolescu and Tudorache, 2022)</w:t>
      </w:r>
      <w:r w:rsidRPr="009452F3">
        <w:t xml:space="preserve">. Because of this commitment to excellence, whenever customers travel with Emirates, they can rely on a consistent in-flight experience, customer service, and rewards programme. By using CEM ideas, the airline aims to strengthen its competitive advantage, client loyalty, and level of customer </w:t>
      </w:r>
      <w:r w:rsidR="00F40230" w:rsidRPr="009452F3">
        <w:t xml:space="preserve">service. However, the study of </w:t>
      </w:r>
      <w:r w:rsidR="00F40230" w:rsidRPr="009452F3">
        <w:rPr>
          <w:shd w:val="clear" w:color="auto" w:fill="FFFFFF"/>
        </w:rPr>
        <w:t>Shahid et al. (2022)</w:t>
      </w:r>
      <w:r w:rsidRPr="009452F3">
        <w:t xml:space="preserve"> claims that investing a lot of money in things like new software, personnel training, and data analysis is necessary in order to properly utilize CEM. It might be challenging to gauge the effectiveness of novel strategies for improving the customer experience. Despite these challenges, Emirates Airlines demonstrates a strong commitment to CEM by using cutting-edge technology and data analytics to enhance the customer experience. In addition to this, Emirates improves their customer relationship management practices by using CEM principles and methodologies</w:t>
      </w:r>
      <w:r w:rsidR="00F54152" w:rsidRPr="009452F3">
        <w:t xml:space="preserve"> (</w:t>
      </w:r>
      <w:r w:rsidR="00F54152" w:rsidRPr="009452F3">
        <w:rPr>
          <w:shd w:val="clear" w:color="auto" w:fill="FFFFFF"/>
        </w:rPr>
        <w:t>Fotheringham and Wiles, 2022)</w:t>
      </w:r>
      <w:r w:rsidRPr="009452F3">
        <w:t>. By understanding the customer journey, personalizing interactions, ensuring consistency, using cutting-edge technology, requesting and acting on customer feedback, and training and developing personnel, Emirates aims to provide extraordinary customer experiences. Emirates, a creator in the airline industry, uses CEM as the cornerstone for enhancing its customer relationship management approaches.</w:t>
      </w:r>
    </w:p>
    <w:p w14:paraId="3A1E7464" w14:textId="77777777" w:rsidR="00D62DFD" w:rsidRPr="009452F3" w:rsidRDefault="003B5BAD" w:rsidP="00BE00C3">
      <w:r w:rsidRPr="009452F3">
        <w:lastRenderedPageBreak/>
        <w:t>Another effective model of CRM is Six Sigma; the objectives are to increase efficiency, minimize faults, and improve quality across all business functions. Emirates has used Six Sigma techniques to enhance customer relationship management and provide unique travel experiences to its customers. Gathering and interpreting data is highly valued by Six Sigma in order to get reliable conclusions. Emirates improves its understanding of its customers' requirements, desires, and overall experiences by using data analytics and statistical techniques</w:t>
      </w:r>
      <w:r w:rsidR="00F54152" w:rsidRPr="009452F3">
        <w:t xml:space="preserve"> (</w:t>
      </w:r>
      <w:r w:rsidR="00F54152" w:rsidRPr="009452F3">
        <w:rPr>
          <w:shd w:val="clear" w:color="auto" w:fill="FFFFFF"/>
        </w:rPr>
        <w:t>Alshurideh et al., 2023</w:t>
      </w:r>
      <w:r w:rsidR="00173F8E" w:rsidRPr="009452F3">
        <w:rPr>
          <w:shd w:val="clear" w:color="auto" w:fill="FFFFFF"/>
        </w:rPr>
        <w:t>)</w:t>
      </w:r>
      <w:r w:rsidRPr="009452F3">
        <w:t>. With the use of this data-driven approach, the airline can now more precisely identify CRM weak points, determine priorities, and allocate resources. Six Sigma also promotes the use of performance measurements and key performance indicators (KPIs). To enhance its customer service, Emirates Airlines employs CRM metrics, including response time, resolution rate, and customer satisfaction scores. The airline efficiently determines if its CRM initiatives have been successful in raising customer satisfaction by keeping a careful watch on these figures. Despite this, Six Sigma is committed to removing unnecessary variants and defective parts from the manufacturing process. At Emirates, Six Sigma techniques are used to identify and decrease errors in customer relationship management procedures, such as faulty invoicing, wrongly handled complaints, and mishandled reservations. By reducing these errors, the airline can increase customer satisfaction, eliminate potential sources of unhappiness, and strengthen customer relationship management initiatives</w:t>
      </w:r>
      <w:r w:rsidR="00173F8E" w:rsidRPr="009452F3">
        <w:t xml:space="preserve"> (</w:t>
      </w:r>
      <w:r w:rsidR="00173F8E" w:rsidRPr="009452F3">
        <w:rPr>
          <w:shd w:val="clear" w:color="auto" w:fill="FFFFFF"/>
        </w:rPr>
        <w:t>Alsadi et al., 2023)</w:t>
      </w:r>
      <w:r w:rsidRPr="009452F3">
        <w:t>. Consequently, the airline wants to develop its relationships with its customers and its CRM processes by offering a seamless and exceptional customer service experience in accordance with Six Sigma concepts.</w:t>
      </w:r>
    </w:p>
    <w:p w14:paraId="3D63E8C9" w14:textId="77777777" w:rsidR="0085780B" w:rsidRPr="009452F3" w:rsidRDefault="003B5BAD" w:rsidP="00BE00C3">
      <w:pPr>
        <w:pStyle w:val="Heading1"/>
        <w:rPr>
          <w:sz w:val="24"/>
          <w:szCs w:val="24"/>
        </w:rPr>
      </w:pPr>
      <w:bookmarkStart w:id="12" w:name="_Toc138791107"/>
      <w:bookmarkStart w:id="13" w:name="_Toc139701123"/>
      <w:r w:rsidRPr="009452F3">
        <w:rPr>
          <w:sz w:val="24"/>
          <w:szCs w:val="24"/>
        </w:rPr>
        <w:t>Conclusions and Recommendations</w:t>
      </w:r>
      <w:bookmarkEnd w:id="12"/>
      <w:bookmarkEnd w:id="13"/>
    </w:p>
    <w:p w14:paraId="3CE6334C" w14:textId="77777777" w:rsidR="00A266B9" w:rsidRDefault="003B5BAD" w:rsidP="00BE00C3">
      <w:pPr>
        <w:spacing w:before="0" w:after="160"/>
      </w:pPr>
      <w:r>
        <w:t xml:space="preserve">The above report </w:t>
      </w:r>
      <w:r w:rsidR="00BA598C">
        <w:t xml:space="preserve">analyzed the </w:t>
      </w:r>
      <w:r w:rsidR="007C1FC4">
        <w:t xml:space="preserve">concept of customer relationship management along with its contribution to the success of the company. In particular, the discussion in the report revolves around </w:t>
      </w:r>
      <w:r w:rsidR="002D5F51">
        <w:t xml:space="preserve">Emirates and its practices related to customer relationship management. </w:t>
      </w:r>
      <w:r w:rsidR="00AA711E">
        <w:t xml:space="preserve">The </w:t>
      </w:r>
      <w:r w:rsidR="00355A13">
        <w:t xml:space="preserve">airline is renowned as the largest one in the Middle East that, offers extensive offers and services to its customers. It has been concluded that Emirates focuses on ethical and sustainability practices in order to </w:t>
      </w:r>
      <w:r w:rsidR="00747D93">
        <w:t xml:space="preserve">satisfy the demands and preferences of </w:t>
      </w:r>
      <w:r w:rsidR="00BD048A">
        <w:t>customers and</w:t>
      </w:r>
      <w:r w:rsidR="00C4755A">
        <w:t xml:space="preserve"> gain considerable profit. </w:t>
      </w:r>
      <w:r w:rsidR="008176F5">
        <w:t xml:space="preserve">While evaluating the CRM practices of Emirates, it is recommended that the </w:t>
      </w:r>
      <w:r w:rsidR="00D40311">
        <w:t xml:space="preserve">airline </w:t>
      </w:r>
      <w:r w:rsidR="00D40311" w:rsidRPr="00D40311">
        <w:t xml:space="preserve">emphasize </w:t>
      </w:r>
      <w:r w:rsidR="00614794" w:rsidRPr="00D40311">
        <w:t>protective</w:t>
      </w:r>
      <w:r w:rsidR="001F5148">
        <w:t xml:space="preserve"> interaction with its customers. Like, i</w:t>
      </w:r>
      <w:r w:rsidR="00D40311" w:rsidRPr="00D40311">
        <w:t xml:space="preserve">f Emirates foresees its needs and delivers </w:t>
      </w:r>
      <w:r w:rsidR="00290695" w:rsidRPr="00D40311">
        <w:t>relevant</w:t>
      </w:r>
      <w:r w:rsidR="00D40311" w:rsidRPr="00D40311">
        <w:t xml:space="preserve"> information at different times during the </w:t>
      </w:r>
      <w:r w:rsidR="00290695" w:rsidRPr="00D40311">
        <w:t>journey</w:t>
      </w:r>
      <w:r w:rsidR="00D40311" w:rsidRPr="00D40311">
        <w:t xml:space="preserve">, it may be able to better please its </w:t>
      </w:r>
      <w:r w:rsidR="00290695">
        <w:t>customers</w:t>
      </w:r>
      <w:r w:rsidR="00D40311" w:rsidRPr="00D40311">
        <w:t xml:space="preserve">. Additionally, Emirates </w:t>
      </w:r>
      <w:r w:rsidR="00C45C56">
        <w:t>need</w:t>
      </w:r>
      <w:r w:rsidR="00D40311" w:rsidRPr="00D40311">
        <w:t xml:space="preserve">s to have reliable service recovery procedures in place so that it can </w:t>
      </w:r>
      <w:r w:rsidR="00D40311" w:rsidRPr="00D40311">
        <w:lastRenderedPageBreak/>
        <w:t xml:space="preserve">respond to customer complaints right away, provide timely information, and provide compensation when necessary in the case of service interruptions or failures. Proactive and honest communication in trying circumstances </w:t>
      </w:r>
      <w:r w:rsidR="00D77B71">
        <w:t>will</w:t>
      </w:r>
      <w:r w:rsidR="00D40311" w:rsidRPr="00D40311">
        <w:t xml:space="preserve"> dramatically improve customer perception and loyalty. Additionally, it is advised that Emirates </w:t>
      </w:r>
      <w:r w:rsidR="00B110D1">
        <w:t xml:space="preserve">need to </w:t>
      </w:r>
      <w:r w:rsidR="00D40311" w:rsidRPr="00D40311">
        <w:t xml:space="preserve">employ a CLV model to better identify its most important </w:t>
      </w:r>
      <w:r w:rsidR="001C04A3">
        <w:t>customers</w:t>
      </w:r>
      <w:r w:rsidR="00D40311" w:rsidRPr="00D40311">
        <w:t xml:space="preserve"> and create marketing and loyalty </w:t>
      </w:r>
      <w:r w:rsidRPr="00D40311">
        <w:t>programs</w:t>
      </w:r>
      <w:r w:rsidR="00D40311" w:rsidRPr="00D40311">
        <w:t xml:space="preserve"> </w:t>
      </w:r>
      <w:r>
        <w:t>accordingly</w:t>
      </w:r>
      <w:r w:rsidR="00D40311" w:rsidRPr="00D40311">
        <w:t>.</w:t>
      </w:r>
    </w:p>
    <w:p w14:paraId="664AC100" w14:textId="77777777" w:rsidR="00216B94" w:rsidRDefault="003B5BAD" w:rsidP="00BE00C3">
      <w:pPr>
        <w:spacing w:before="0" w:after="160"/>
        <w:jc w:val="left"/>
      </w:pPr>
      <w:r>
        <w:br w:type="page"/>
      </w:r>
    </w:p>
    <w:p w14:paraId="5CDB0766" w14:textId="77777777" w:rsidR="00522B31" w:rsidRPr="009452F3" w:rsidRDefault="003B5BAD" w:rsidP="00BE00C3">
      <w:pPr>
        <w:pStyle w:val="Heading1"/>
        <w:rPr>
          <w:sz w:val="24"/>
          <w:szCs w:val="24"/>
          <w:lang w:val="en"/>
        </w:rPr>
      </w:pPr>
      <w:bookmarkStart w:id="14" w:name="_Toc138791108"/>
      <w:bookmarkStart w:id="15" w:name="_Toc139701124"/>
      <w:r w:rsidRPr="009452F3">
        <w:rPr>
          <w:sz w:val="24"/>
          <w:szCs w:val="24"/>
          <w:lang w:val="en"/>
        </w:rPr>
        <w:lastRenderedPageBreak/>
        <w:t>References</w:t>
      </w:r>
      <w:bookmarkEnd w:id="14"/>
      <w:bookmarkEnd w:id="15"/>
    </w:p>
    <w:p w14:paraId="59B7AB32" w14:textId="77777777" w:rsidR="00C92E82" w:rsidRPr="009452F3" w:rsidRDefault="003B5BAD" w:rsidP="00BE00C3">
      <w:pPr>
        <w:ind w:left="720" w:hanging="720"/>
        <w:rPr>
          <w:shd w:val="clear" w:color="auto" w:fill="FFFFFF"/>
        </w:rPr>
      </w:pPr>
      <w:r w:rsidRPr="009452F3">
        <w:rPr>
          <w:shd w:val="clear" w:color="auto" w:fill="FFFFFF"/>
        </w:rPr>
        <w:t>Aboueldahab, W., 2022. </w:t>
      </w:r>
      <w:r w:rsidRPr="009452F3">
        <w:rPr>
          <w:i/>
          <w:iCs/>
          <w:shd w:val="clear" w:color="auto" w:fill="FFFFFF"/>
        </w:rPr>
        <w:t>The Impact of Innovative Mobile Customer Relationship Management (CRM) Processes on Customer Satisfaction of Samsung, Dubai, UAE</w:t>
      </w:r>
      <w:r w:rsidRPr="009452F3">
        <w:rPr>
          <w:shd w:val="clear" w:color="auto" w:fill="FFFFFF"/>
        </w:rPr>
        <w:t> (Doctoral dissertation, University of Worcester).</w:t>
      </w:r>
    </w:p>
    <w:p w14:paraId="762F8084" w14:textId="77777777" w:rsidR="00C92E82" w:rsidRPr="009452F3" w:rsidRDefault="003B5BAD" w:rsidP="00BE00C3">
      <w:pPr>
        <w:ind w:left="720" w:hanging="720"/>
        <w:rPr>
          <w:shd w:val="clear" w:color="auto" w:fill="FFFFFF"/>
        </w:rPr>
      </w:pPr>
      <w:r w:rsidRPr="009452F3">
        <w:rPr>
          <w:shd w:val="clear" w:color="auto" w:fill="FFFFFF"/>
        </w:rPr>
        <w:t>Al Balawi, R., Hu, Y. and Qiu, L., 2023. Brand crisis and customer relationship management on social media: Evidence from a natural experiment from the airline industry. </w:t>
      </w:r>
      <w:r w:rsidRPr="009452F3">
        <w:rPr>
          <w:i/>
          <w:iCs/>
          <w:shd w:val="clear" w:color="auto" w:fill="FFFFFF"/>
        </w:rPr>
        <w:t>Information Systems Research</w:t>
      </w:r>
      <w:r w:rsidRPr="009452F3">
        <w:rPr>
          <w:shd w:val="clear" w:color="auto" w:fill="FFFFFF"/>
        </w:rPr>
        <w:t>, </w:t>
      </w:r>
      <w:r w:rsidRPr="009452F3">
        <w:rPr>
          <w:i/>
          <w:iCs/>
          <w:shd w:val="clear" w:color="auto" w:fill="FFFFFF"/>
        </w:rPr>
        <w:t>34</w:t>
      </w:r>
      <w:r w:rsidRPr="009452F3">
        <w:rPr>
          <w:shd w:val="clear" w:color="auto" w:fill="FFFFFF"/>
        </w:rPr>
        <w:t>(2), pp.442-462.</w:t>
      </w:r>
    </w:p>
    <w:p w14:paraId="1762429D" w14:textId="77777777" w:rsidR="00C92E82" w:rsidRPr="00040533" w:rsidRDefault="003B5BAD" w:rsidP="00C92E82">
      <w:pPr>
        <w:ind w:left="720" w:hanging="720"/>
      </w:pPr>
      <w:r w:rsidRPr="00040533">
        <w:rPr>
          <w:color w:val="222222"/>
          <w:shd w:val="clear" w:color="auto" w:fill="FFFFFF"/>
        </w:rPr>
        <w:t>Al-Mhiqani, M.N., Ahmad, R., Yassin, W., Hassan, A., Abidin, Z.Z., Ali, N.S. and Abdulkareem, K.H., 2018. Cyber-security incidents: a review cases in cyber-physical systems. </w:t>
      </w:r>
      <w:r w:rsidRPr="00040533">
        <w:rPr>
          <w:i/>
          <w:iCs/>
          <w:color w:val="222222"/>
          <w:shd w:val="clear" w:color="auto" w:fill="FFFFFF"/>
        </w:rPr>
        <w:t>International Journal of Advanced Computer Science and Applications</w:t>
      </w:r>
      <w:r w:rsidRPr="00040533">
        <w:rPr>
          <w:color w:val="222222"/>
          <w:shd w:val="clear" w:color="auto" w:fill="FFFFFF"/>
        </w:rPr>
        <w:t>, </w:t>
      </w:r>
      <w:r w:rsidRPr="00040533">
        <w:rPr>
          <w:i/>
          <w:iCs/>
          <w:color w:val="222222"/>
          <w:shd w:val="clear" w:color="auto" w:fill="FFFFFF"/>
        </w:rPr>
        <w:t>9</w:t>
      </w:r>
      <w:r w:rsidRPr="00040533">
        <w:rPr>
          <w:color w:val="222222"/>
          <w:shd w:val="clear" w:color="auto" w:fill="FFFFFF"/>
        </w:rPr>
        <w:t>(1).</w:t>
      </w:r>
    </w:p>
    <w:p w14:paraId="2FA241D9" w14:textId="77777777" w:rsidR="00C92E82" w:rsidRPr="009452F3" w:rsidRDefault="003B5BAD" w:rsidP="00BE00C3">
      <w:pPr>
        <w:ind w:left="720" w:hanging="720"/>
        <w:rPr>
          <w:shd w:val="clear" w:color="auto" w:fill="FFFFFF"/>
        </w:rPr>
      </w:pPr>
      <w:r w:rsidRPr="009452F3">
        <w:rPr>
          <w:shd w:val="clear" w:color="auto" w:fill="FFFFFF"/>
        </w:rPr>
        <w:t>Alsadi, J., Antony, J., Mezher, T., Jayaraman, R. and Maalouf, M., 2023. Lean and Industry 4.0: A bibliometric analysis, opportunities for future research directions. </w:t>
      </w:r>
      <w:r w:rsidRPr="009452F3">
        <w:rPr>
          <w:i/>
          <w:iCs/>
          <w:shd w:val="clear" w:color="auto" w:fill="FFFFFF"/>
        </w:rPr>
        <w:t>Quality Management Journal</w:t>
      </w:r>
      <w:r w:rsidRPr="009452F3">
        <w:rPr>
          <w:shd w:val="clear" w:color="auto" w:fill="FFFFFF"/>
        </w:rPr>
        <w:t>, </w:t>
      </w:r>
      <w:r w:rsidRPr="009452F3">
        <w:rPr>
          <w:i/>
          <w:iCs/>
          <w:shd w:val="clear" w:color="auto" w:fill="FFFFFF"/>
        </w:rPr>
        <w:t>30</w:t>
      </w:r>
      <w:r w:rsidRPr="009452F3">
        <w:rPr>
          <w:shd w:val="clear" w:color="auto" w:fill="FFFFFF"/>
        </w:rPr>
        <w:t>(1), pp.41-63.</w:t>
      </w:r>
    </w:p>
    <w:p w14:paraId="7EC5003D" w14:textId="77777777" w:rsidR="00C92E82" w:rsidRPr="009452F3" w:rsidRDefault="003B5BAD" w:rsidP="00BE00C3">
      <w:pPr>
        <w:ind w:left="720" w:hanging="720"/>
        <w:rPr>
          <w:shd w:val="clear" w:color="auto" w:fill="FFFFFF"/>
        </w:rPr>
      </w:pPr>
      <w:r w:rsidRPr="009452F3">
        <w:rPr>
          <w:shd w:val="clear" w:color="auto" w:fill="FFFFFF"/>
        </w:rPr>
        <w:t>Alshurideh, M., Al-Hadrami, A., Alquqa, E., Alzoubi, H., Hamadneh, S. and Kurdi, B., 2023. The effect of lean and agile operations strategy on improving order-winners: Empirical evidence from the UAE food service industry. </w:t>
      </w:r>
      <w:r w:rsidRPr="009452F3">
        <w:rPr>
          <w:i/>
          <w:iCs/>
          <w:shd w:val="clear" w:color="auto" w:fill="FFFFFF"/>
        </w:rPr>
        <w:t>Uncertain Supply Chain Management</w:t>
      </w:r>
      <w:r w:rsidRPr="009452F3">
        <w:rPr>
          <w:shd w:val="clear" w:color="auto" w:fill="FFFFFF"/>
        </w:rPr>
        <w:t>, </w:t>
      </w:r>
      <w:r w:rsidRPr="009452F3">
        <w:rPr>
          <w:i/>
          <w:iCs/>
          <w:shd w:val="clear" w:color="auto" w:fill="FFFFFF"/>
        </w:rPr>
        <w:t>11</w:t>
      </w:r>
      <w:r w:rsidRPr="009452F3">
        <w:rPr>
          <w:shd w:val="clear" w:color="auto" w:fill="FFFFFF"/>
        </w:rPr>
        <w:t>(1), pp.87-94.</w:t>
      </w:r>
    </w:p>
    <w:p w14:paraId="66A71F44" w14:textId="77777777" w:rsidR="00C92E82" w:rsidRPr="009452F3" w:rsidRDefault="003B5BAD" w:rsidP="00BE00C3">
      <w:pPr>
        <w:ind w:left="720" w:hanging="720"/>
        <w:rPr>
          <w:shd w:val="clear" w:color="auto" w:fill="FFFFFF"/>
        </w:rPr>
      </w:pPr>
      <w:r w:rsidRPr="009452F3">
        <w:rPr>
          <w:shd w:val="clear" w:color="auto" w:fill="FFFFFF"/>
        </w:rPr>
        <w:t>Arul, P. and Tahir, M., 2023. THE EFFECT OF SOCIAL MEDIA ON CUSTOMER RELATIONSHIP MANAGEMENT; A CASE OF AIRLINE INDUSTRY CUSTOMERS. </w:t>
      </w:r>
      <w:r w:rsidRPr="009452F3">
        <w:rPr>
          <w:i/>
          <w:iCs/>
          <w:shd w:val="clear" w:color="auto" w:fill="FFFFFF"/>
        </w:rPr>
        <w:t>International Journal of Management &amp; Entrepreneurship Research</w:t>
      </w:r>
      <w:r w:rsidRPr="009452F3">
        <w:rPr>
          <w:shd w:val="clear" w:color="auto" w:fill="FFFFFF"/>
        </w:rPr>
        <w:t>, </w:t>
      </w:r>
      <w:r w:rsidRPr="009452F3">
        <w:rPr>
          <w:i/>
          <w:iCs/>
          <w:shd w:val="clear" w:color="auto" w:fill="FFFFFF"/>
        </w:rPr>
        <w:t>5</w:t>
      </w:r>
      <w:r w:rsidRPr="009452F3">
        <w:rPr>
          <w:shd w:val="clear" w:color="auto" w:fill="FFFFFF"/>
        </w:rPr>
        <w:t>(6), pp.360-372.</w:t>
      </w:r>
    </w:p>
    <w:p w14:paraId="34675E54" w14:textId="77777777" w:rsidR="00C92E82" w:rsidRPr="00040533" w:rsidRDefault="003B5BAD" w:rsidP="00C92E82">
      <w:pPr>
        <w:ind w:left="720" w:hanging="720"/>
        <w:rPr>
          <w:color w:val="222222"/>
          <w:shd w:val="clear" w:color="auto" w:fill="FFFFFF"/>
        </w:rPr>
      </w:pPr>
      <w:r w:rsidRPr="00040533">
        <w:rPr>
          <w:color w:val="222222"/>
          <w:shd w:val="clear" w:color="auto" w:fill="FFFFFF"/>
        </w:rPr>
        <w:t>Bahman, N. and Shaker, M., 2022. Evaluating the effectiveness of sustainable aviation in the Middle East: A study of two UAE-based carriers.</w:t>
      </w:r>
    </w:p>
    <w:p w14:paraId="7C9A8232" w14:textId="77777777" w:rsidR="00C92E82" w:rsidRPr="00040533" w:rsidRDefault="003B5BAD" w:rsidP="00C92E82">
      <w:pPr>
        <w:ind w:left="720" w:hanging="720"/>
        <w:rPr>
          <w:color w:val="222222"/>
          <w:shd w:val="clear" w:color="auto" w:fill="FFFFFF"/>
        </w:rPr>
      </w:pPr>
      <w:r w:rsidRPr="00040533">
        <w:rPr>
          <w:color w:val="222222"/>
          <w:shd w:val="clear" w:color="auto" w:fill="FFFFFF"/>
        </w:rPr>
        <w:t>Chang, V., Ji, Z. and Arami, M., 2019, May. Privacy and ethical issues of big data in the airline industry. In </w:t>
      </w:r>
      <w:r w:rsidRPr="00040533">
        <w:rPr>
          <w:i/>
          <w:iCs/>
          <w:color w:val="222222"/>
          <w:shd w:val="clear" w:color="auto" w:fill="FFFFFF"/>
        </w:rPr>
        <w:t>4th International Conference on Complexity, Future Information Systems and Risk</w:t>
      </w:r>
      <w:r w:rsidRPr="00040533">
        <w:rPr>
          <w:color w:val="222222"/>
          <w:shd w:val="clear" w:color="auto" w:fill="FFFFFF"/>
        </w:rPr>
        <w:t> (pp. 139-148). SciTePress.</w:t>
      </w:r>
    </w:p>
    <w:p w14:paraId="4E81B585" w14:textId="77777777" w:rsidR="00C92E82" w:rsidRPr="009452F3" w:rsidRDefault="003B5BAD" w:rsidP="00BE00C3">
      <w:pPr>
        <w:ind w:left="720" w:hanging="720"/>
        <w:rPr>
          <w:shd w:val="clear" w:color="auto" w:fill="FFFFFF"/>
        </w:rPr>
      </w:pPr>
      <w:r w:rsidRPr="009452F3">
        <w:rPr>
          <w:shd w:val="clear" w:color="auto" w:fill="FFFFFF"/>
        </w:rPr>
        <w:t xml:space="preserve">Emirates, 2023. Welcome to the Emirates Group. [Online] Available at </w:t>
      </w:r>
      <w:hyperlink r:id="rId7" w:history="1">
        <w:r w:rsidRPr="009452F3">
          <w:rPr>
            <w:rStyle w:val="Hyperlink"/>
            <w:color w:val="auto"/>
            <w:shd w:val="clear" w:color="auto" w:fill="FFFFFF"/>
          </w:rPr>
          <w:t>https://www.theemiratesgroup.com/</w:t>
        </w:r>
      </w:hyperlink>
      <w:r w:rsidRPr="009452F3">
        <w:rPr>
          <w:shd w:val="clear" w:color="auto" w:fill="FFFFFF"/>
        </w:rPr>
        <w:t xml:space="preserve"> [Accessed on 8</w:t>
      </w:r>
      <w:r w:rsidRPr="009452F3">
        <w:rPr>
          <w:shd w:val="clear" w:color="auto" w:fill="FFFFFF"/>
          <w:vertAlign w:val="superscript"/>
        </w:rPr>
        <w:t>th</w:t>
      </w:r>
      <w:r w:rsidRPr="009452F3">
        <w:rPr>
          <w:shd w:val="clear" w:color="auto" w:fill="FFFFFF"/>
        </w:rPr>
        <w:t xml:space="preserve"> July 2023].</w:t>
      </w:r>
    </w:p>
    <w:p w14:paraId="611D84CF" w14:textId="77777777" w:rsidR="00C92E82" w:rsidRPr="009452F3" w:rsidRDefault="003B5BAD" w:rsidP="00BE00C3">
      <w:pPr>
        <w:ind w:left="720" w:hanging="720"/>
        <w:rPr>
          <w:shd w:val="clear" w:color="auto" w:fill="FFFFFF"/>
        </w:rPr>
      </w:pPr>
      <w:r w:rsidRPr="009452F3">
        <w:rPr>
          <w:shd w:val="clear" w:color="auto" w:fill="FFFFFF"/>
        </w:rPr>
        <w:lastRenderedPageBreak/>
        <w:t>Fotheringham, D. and Wiles, M.A., 2022. The effect of implementing chatbot customer service on stock returns: an event study analysis. </w:t>
      </w:r>
      <w:r w:rsidRPr="009452F3">
        <w:rPr>
          <w:i/>
          <w:iCs/>
          <w:shd w:val="clear" w:color="auto" w:fill="FFFFFF"/>
        </w:rPr>
        <w:t>Journal of the Academy of Marketing Science</w:t>
      </w:r>
      <w:r w:rsidRPr="009452F3">
        <w:rPr>
          <w:shd w:val="clear" w:color="auto" w:fill="FFFFFF"/>
        </w:rPr>
        <w:t>, pp.1-21.</w:t>
      </w:r>
    </w:p>
    <w:p w14:paraId="447CDCB4" w14:textId="77777777" w:rsidR="00C92E82" w:rsidRPr="009452F3" w:rsidRDefault="003B5BAD" w:rsidP="00BE00C3">
      <w:pPr>
        <w:ind w:left="720" w:hanging="720"/>
        <w:rPr>
          <w:shd w:val="clear" w:color="auto" w:fill="FFFFFF"/>
        </w:rPr>
      </w:pPr>
      <w:r w:rsidRPr="009452F3">
        <w:rPr>
          <w:shd w:val="clear" w:color="auto" w:fill="FFFFFF"/>
        </w:rPr>
        <w:t>Garrido-Moreno, A., Padilla-Meléndez, A. and Del Águila-Obra, A.R., 2020. Exploring the importance of knowledge management for CRM success. </w:t>
      </w:r>
      <w:r w:rsidRPr="009452F3">
        <w:rPr>
          <w:i/>
          <w:iCs/>
          <w:shd w:val="clear" w:color="auto" w:fill="FFFFFF"/>
        </w:rPr>
        <w:t>International Journal of Industrial and Manufacturing Engineering</w:t>
      </w:r>
      <w:r w:rsidRPr="009452F3">
        <w:rPr>
          <w:shd w:val="clear" w:color="auto" w:fill="FFFFFF"/>
        </w:rPr>
        <w:t>, </w:t>
      </w:r>
      <w:r w:rsidRPr="009452F3">
        <w:rPr>
          <w:i/>
          <w:iCs/>
          <w:shd w:val="clear" w:color="auto" w:fill="FFFFFF"/>
        </w:rPr>
        <w:t>4</w:t>
      </w:r>
      <w:r w:rsidRPr="009452F3">
        <w:rPr>
          <w:shd w:val="clear" w:color="auto" w:fill="FFFFFF"/>
        </w:rPr>
        <w:t>(6), pp.629-633.</w:t>
      </w:r>
    </w:p>
    <w:p w14:paraId="052BC7A0" w14:textId="77777777" w:rsidR="00C92E82" w:rsidRPr="00040533" w:rsidRDefault="002000BA" w:rsidP="00C92E82">
      <w:pPr>
        <w:ind w:left="720" w:hanging="720"/>
      </w:pPr>
      <w:hyperlink r:id="rId8" w:history="1">
        <w:r w:rsidR="003B5BAD" w:rsidRPr="00040533">
          <w:rPr>
            <w:rStyle w:val="Hyperlink"/>
          </w:rPr>
          <w:t>https://www.emirates.com/pk/english/about-us/business-policies-and-practices/</w:t>
        </w:r>
      </w:hyperlink>
    </w:p>
    <w:p w14:paraId="7B95FD9E" w14:textId="77777777" w:rsidR="00C92E82" w:rsidRDefault="002000BA" w:rsidP="00C92E82">
      <w:pPr>
        <w:ind w:left="720" w:hanging="720"/>
      </w:pPr>
      <w:hyperlink r:id="rId9" w:history="1">
        <w:r w:rsidR="003B5BAD" w:rsidRPr="00040533">
          <w:rPr>
            <w:rStyle w:val="Hyperlink"/>
          </w:rPr>
          <w:t>https://www.emirates.com/pk/english/about-us/our-planet/environmental-policy/</w:t>
        </w:r>
      </w:hyperlink>
    </w:p>
    <w:p w14:paraId="442F94F4" w14:textId="77777777" w:rsidR="00C92E82" w:rsidRPr="009452F3" w:rsidRDefault="003B5BAD" w:rsidP="00BE00C3">
      <w:pPr>
        <w:ind w:left="720" w:hanging="720"/>
        <w:rPr>
          <w:shd w:val="clear" w:color="auto" w:fill="FFFFFF"/>
        </w:rPr>
      </w:pPr>
      <w:r w:rsidRPr="009452F3">
        <w:rPr>
          <w:shd w:val="clear" w:color="auto" w:fill="FFFFFF"/>
        </w:rPr>
        <w:t>Kuppelwieser, V.G., Klaus, P., Manthiou, A. and Hollebeek, L.D., 2022. The role of customer experience in the perceived value–word-of-mouth relationship. </w:t>
      </w:r>
      <w:r w:rsidRPr="009452F3">
        <w:rPr>
          <w:i/>
          <w:iCs/>
          <w:shd w:val="clear" w:color="auto" w:fill="FFFFFF"/>
        </w:rPr>
        <w:t>Journal of Services Marketing</w:t>
      </w:r>
      <w:r w:rsidRPr="009452F3">
        <w:rPr>
          <w:shd w:val="clear" w:color="auto" w:fill="FFFFFF"/>
        </w:rPr>
        <w:t>, </w:t>
      </w:r>
      <w:r w:rsidRPr="009452F3">
        <w:rPr>
          <w:i/>
          <w:iCs/>
          <w:shd w:val="clear" w:color="auto" w:fill="FFFFFF"/>
        </w:rPr>
        <w:t>36</w:t>
      </w:r>
      <w:r w:rsidRPr="009452F3">
        <w:rPr>
          <w:shd w:val="clear" w:color="auto" w:fill="FFFFFF"/>
        </w:rPr>
        <w:t>(3), pp.364-378.</w:t>
      </w:r>
    </w:p>
    <w:p w14:paraId="70722689" w14:textId="77777777" w:rsidR="00C92E82" w:rsidRPr="009452F3" w:rsidRDefault="003B5BAD" w:rsidP="00BE00C3">
      <w:pPr>
        <w:ind w:left="720" w:hanging="720"/>
        <w:rPr>
          <w:shd w:val="clear" w:color="auto" w:fill="FFFFFF"/>
        </w:rPr>
      </w:pPr>
      <w:r w:rsidRPr="009452F3">
        <w:rPr>
          <w:shd w:val="clear" w:color="auto" w:fill="FFFFFF"/>
        </w:rPr>
        <w:t>Nicolescu, L. and Tudorache, M.T., 2022. Human-computer interaction in customer service: the experience with AI chatbots—a systematic literature review. </w:t>
      </w:r>
      <w:r w:rsidRPr="009452F3">
        <w:rPr>
          <w:i/>
          <w:iCs/>
          <w:shd w:val="clear" w:color="auto" w:fill="FFFFFF"/>
        </w:rPr>
        <w:t>Electronics</w:t>
      </w:r>
      <w:r w:rsidRPr="009452F3">
        <w:rPr>
          <w:shd w:val="clear" w:color="auto" w:fill="FFFFFF"/>
        </w:rPr>
        <w:t>, </w:t>
      </w:r>
      <w:r w:rsidRPr="009452F3">
        <w:rPr>
          <w:i/>
          <w:iCs/>
          <w:shd w:val="clear" w:color="auto" w:fill="FFFFFF"/>
        </w:rPr>
        <w:t>11</w:t>
      </w:r>
      <w:r w:rsidRPr="009452F3">
        <w:rPr>
          <w:shd w:val="clear" w:color="auto" w:fill="FFFFFF"/>
        </w:rPr>
        <w:t>(10), p.1579.</w:t>
      </w:r>
    </w:p>
    <w:p w14:paraId="663D4410" w14:textId="77777777" w:rsidR="00C92E82" w:rsidRPr="009452F3" w:rsidRDefault="003B5BAD" w:rsidP="00BE00C3">
      <w:pPr>
        <w:ind w:left="720" w:hanging="720"/>
        <w:rPr>
          <w:shd w:val="clear" w:color="auto" w:fill="FFFFFF"/>
        </w:rPr>
      </w:pPr>
      <w:r w:rsidRPr="009452F3">
        <w:rPr>
          <w:shd w:val="clear" w:color="auto" w:fill="FFFFFF"/>
        </w:rPr>
        <w:t>Pothal, L.K., Tripathy, S. and Dash, A., 2022. Determinants of factors for service quality excellence at dealer end leading to CRM-an AHP approach. </w:t>
      </w:r>
      <w:r w:rsidRPr="009452F3">
        <w:rPr>
          <w:i/>
          <w:iCs/>
          <w:shd w:val="clear" w:color="auto" w:fill="FFFFFF"/>
        </w:rPr>
        <w:t>International Journal of Business Excellence</w:t>
      </w:r>
      <w:r w:rsidRPr="009452F3">
        <w:rPr>
          <w:shd w:val="clear" w:color="auto" w:fill="FFFFFF"/>
        </w:rPr>
        <w:t>, </w:t>
      </w:r>
      <w:r w:rsidRPr="009452F3">
        <w:rPr>
          <w:i/>
          <w:iCs/>
          <w:shd w:val="clear" w:color="auto" w:fill="FFFFFF"/>
        </w:rPr>
        <w:t>28</w:t>
      </w:r>
      <w:r w:rsidRPr="009452F3">
        <w:rPr>
          <w:shd w:val="clear" w:color="auto" w:fill="FFFFFF"/>
        </w:rPr>
        <w:t>(1), pp.101-117.</w:t>
      </w:r>
    </w:p>
    <w:p w14:paraId="57690209" w14:textId="77777777" w:rsidR="00C92E82" w:rsidRPr="009452F3" w:rsidRDefault="003B5BAD" w:rsidP="00BE00C3">
      <w:pPr>
        <w:ind w:left="720" w:hanging="720"/>
        <w:rPr>
          <w:shd w:val="clear" w:color="auto" w:fill="FFFFFF"/>
        </w:rPr>
      </w:pPr>
      <w:r w:rsidRPr="009452F3">
        <w:rPr>
          <w:shd w:val="clear" w:color="auto" w:fill="FFFFFF"/>
        </w:rPr>
        <w:t>Shahid, S., Islam, J.U., Malik, S. and Hasan, U., 2022. Examining consumer experience in using m-banking apps: A study of its antecedents and outcomes. </w:t>
      </w:r>
      <w:r w:rsidRPr="009452F3">
        <w:rPr>
          <w:i/>
          <w:iCs/>
          <w:shd w:val="clear" w:color="auto" w:fill="FFFFFF"/>
        </w:rPr>
        <w:t>Journal of Retailing and Consumer Services</w:t>
      </w:r>
      <w:r w:rsidRPr="009452F3">
        <w:rPr>
          <w:shd w:val="clear" w:color="auto" w:fill="FFFFFF"/>
        </w:rPr>
        <w:t>, </w:t>
      </w:r>
      <w:r w:rsidRPr="009452F3">
        <w:rPr>
          <w:i/>
          <w:iCs/>
          <w:shd w:val="clear" w:color="auto" w:fill="FFFFFF"/>
        </w:rPr>
        <w:t>65</w:t>
      </w:r>
      <w:r w:rsidRPr="009452F3">
        <w:rPr>
          <w:shd w:val="clear" w:color="auto" w:fill="FFFFFF"/>
        </w:rPr>
        <w:t>, p.102870.</w:t>
      </w:r>
    </w:p>
    <w:p w14:paraId="72800682" w14:textId="77777777" w:rsidR="00C92E82" w:rsidRPr="00040533" w:rsidRDefault="003B5BAD" w:rsidP="00C92E82">
      <w:pPr>
        <w:ind w:left="720" w:hanging="720"/>
        <w:rPr>
          <w:color w:val="222222"/>
          <w:shd w:val="clear" w:color="auto" w:fill="FFFFFF"/>
        </w:rPr>
      </w:pPr>
      <w:r w:rsidRPr="00040533">
        <w:rPr>
          <w:color w:val="222222"/>
          <w:shd w:val="clear" w:color="auto" w:fill="FFFFFF"/>
        </w:rPr>
        <w:t>Stanojevic, S., 2020. Embracing sustainability in the drive from ordinary to outstanding: case examples from Emirates, Jumeirah and Rotana. </w:t>
      </w:r>
      <w:r w:rsidRPr="00040533">
        <w:rPr>
          <w:i/>
          <w:iCs/>
          <w:color w:val="222222"/>
          <w:shd w:val="clear" w:color="auto" w:fill="FFFFFF"/>
        </w:rPr>
        <w:t>Worldwide Hospitality and Tourism Themes</w:t>
      </w:r>
      <w:r w:rsidRPr="00040533">
        <w:rPr>
          <w:color w:val="222222"/>
          <w:shd w:val="clear" w:color="auto" w:fill="FFFFFF"/>
        </w:rPr>
        <w:t>, </w:t>
      </w:r>
      <w:r w:rsidRPr="00040533">
        <w:rPr>
          <w:i/>
          <w:iCs/>
          <w:color w:val="222222"/>
          <w:shd w:val="clear" w:color="auto" w:fill="FFFFFF"/>
        </w:rPr>
        <w:t>12</w:t>
      </w:r>
      <w:r w:rsidRPr="00040533">
        <w:rPr>
          <w:color w:val="222222"/>
          <w:shd w:val="clear" w:color="auto" w:fill="FFFFFF"/>
        </w:rPr>
        <w:t>(5), pp.575-586.</w:t>
      </w:r>
    </w:p>
    <w:p w14:paraId="34869101" w14:textId="77777777" w:rsidR="00C92E82" w:rsidRPr="009452F3" w:rsidRDefault="003B5BAD" w:rsidP="00BE00C3">
      <w:pPr>
        <w:ind w:left="720" w:hanging="720"/>
        <w:rPr>
          <w:shd w:val="clear" w:color="auto" w:fill="FFFFFF"/>
        </w:rPr>
      </w:pPr>
      <w:r w:rsidRPr="009452F3">
        <w:rPr>
          <w:shd w:val="clear" w:color="auto" w:fill="FFFFFF"/>
        </w:rPr>
        <w:t>Statista, 2023. Emirates Group's revenue in FY 2009/2010 to FY 2021/2022. [Online] Available at &lt;</w:t>
      </w:r>
      <w:r w:rsidRPr="009452F3">
        <w:t xml:space="preserve"> </w:t>
      </w:r>
      <w:hyperlink r:id="rId10" w:history="1">
        <w:r w:rsidRPr="009452F3">
          <w:rPr>
            <w:rStyle w:val="Hyperlink"/>
            <w:color w:val="auto"/>
            <w:shd w:val="clear" w:color="auto" w:fill="FFFFFF"/>
          </w:rPr>
          <w:t>https://www.statista.com/statistics/270987/revenue-of-emirates-group/</w:t>
        </w:r>
      </w:hyperlink>
      <w:r w:rsidRPr="009452F3">
        <w:rPr>
          <w:shd w:val="clear" w:color="auto" w:fill="FFFFFF"/>
        </w:rPr>
        <w:t>&gt; [Accessed on 8</w:t>
      </w:r>
      <w:r w:rsidRPr="009452F3">
        <w:rPr>
          <w:shd w:val="clear" w:color="auto" w:fill="FFFFFF"/>
          <w:vertAlign w:val="superscript"/>
        </w:rPr>
        <w:t>th</w:t>
      </w:r>
      <w:r w:rsidRPr="009452F3">
        <w:rPr>
          <w:shd w:val="clear" w:color="auto" w:fill="FFFFFF"/>
        </w:rPr>
        <w:t xml:space="preserve"> July 2023]. </w:t>
      </w:r>
    </w:p>
    <w:p w14:paraId="29759CDF" w14:textId="77777777" w:rsidR="00C92E82" w:rsidRPr="00040533" w:rsidRDefault="003B5BAD" w:rsidP="00C92E82">
      <w:pPr>
        <w:ind w:left="720" w:hanging="720"/>
        <w:rPr>
          <w:color w:val="222222"/>
          <w:shd w:val="clear" w:color="auto" w:fill="FFFFFF"/>
        </w:rPr>
      </w:pPr>
      <w:r w:rsidRPr="00040533">
        <w:rPr>
          <w:color w:val="222222"/>
          <w:shd w:val="clear" w:color="auto" w:fill="FFFFFF"/>
        </w:rPr>
        <w:t>Susilo, D. and Mendoza, C.M.T., 2023. MARKETING MODEL OF ROYAL DUTCH AIRLINES: TECHNICAL AND CONCEPTUAL SUSTAINABILITY. </w:t>
      </w:r>
      <w:r w:rsidRPr="00040533">
        <w:rPr>
          <w:i/>
          <w:iCs/>
          <w:color w:val="222222"/>
          <w:shd w:val="clear" w:color="auto" w:fill="FFFFFF"/>
        </w:rPr>
        <w:t>International Journal of Educational Review, Law And Social Sciences (IJERLAS)</w:t>
      </w:r>
      <w:r w:rsidRPr="00040533">
        <w:rPr>
          <w:color w:val="222222"/>
          <w:shd w:val="clear" w:color="auto" w:fill="FFFFFF"/>
        </w:rPr>
        <w:t>, </w:t>
      </w:r>
      <w:r w:rsidRPr="00040533">
        <w:rPr>
          <w:i/>
          <w:iCs/>
          <w:color w:val="222222"/>
          <w:shd w:val="clear" w:color="auto" w:fill="FFFFFF"/>
        </w:rPr>
        <w:t>3</w:t>
      </w:r>
      <w:r w:rsidRPr="00040533">
        <w:rPr>
          <w:color w:val="222222"/>
          <w:shd w:val="clear" w:color="auto" w:fill="FFFFFF"/>
        </w:rPr>
        <w:t>(4), pp.1077-1086.</w:t>
      </w:r>
    </w:p>
    <w:p w14:paraId="200FD1C2" w14:textId="77777777" w:rsidR="00C92E82" w:rsidRDefault="003B5BAD" w:rsidP="00BE00C3">
      <w:pPr>
        <w:ind w:left="720" w:hanging="720"/>
        <w:rPr>
          <w:shd w:val="clear" w:color="auto" w:fill="FFFFFF"/>
        </w:rPr>
      </w:pPr>
      <w:r w:rsidRPr="009452F3">
        <w:rPr>
          <w:shd w:val="clear" w:color="auto" w:fill="FFFFFF"/>
        </w:rPr>
        <w:lastRenderedPageBreak/>
        <w:t xml:space="preserve">Trade Arabia, 2017. Emirates NBD launches data-driven CRM for staff. [Online] Available at </w:t>
      </w:r>
      <w:hyperlink r:id="rId11" w:history="1">
        <w:r w:rsidRPr="009452F3">
          <w:rPr>
            <w:rStyle w:val="Hyperlink"/>
            <w:color w:val="auto"/>
            <w:shd w:val="clear" w:color="auto" w:fill="FFFFFF"/>
          </w:rPr>
          <w:t>https://www.tradearabia.com/news/BANK_320251.html</w:t>
        </w:r>
      </w:hyperlink>
      <w:r w:rsidRPr="009452F3">
        <w:rPr>
          <w:shd w:val="clear" w:color="auto" w:fill="FFFFFF"/>
        </w:rPr>
        <w:t xml:space="preserve"> [Accessed on 8</w:t>
      </w:r>
      <w:r w:rsidRPr="009452F3">
        <w:rPr>
          <w:shd w:val="clear" w:color="auto" w:fill="FFFFFF"/>
          <w:vertAlign w:val="superscript"/>
        </w:rPr>
        <w:t>th</w:t>
      </w:r>
      <w:r w:rsidRPr="009452F3">
        <w:rPr>
          <w:shd w:val="clear" w:color="auto" w:fill="FFFFFF"/>
        </w:rPr>
        <w:t xml:space="preserve"> July 2023].</w:t>
      </w:r>
    </w:p>
    <w:p w14:paraId="19EEC28A" w14:textId="77777777" w:rsidR="00C92E82" w:rsidRPr="00040533" w:rsidRDefault="003B5BAD" w:rsidP="00C92E82">
      <w:pPr>
        <w:ind w:left="720" w:hanging="720"/>
        <w:rPr>
          <w:color w:val="222222"/>
          <w:shd w:val="clear" w:color="auto" w:fill="FFFFFF"/>
        </w:rPr>
      </w:pPr>
      <w:r w:rsidRPr="00040533">
        <w:rPr>
          <w:color w:val="222222"/>
          <w:shd w:val="clear" w:color="auto" w:fill="FFFFFF"/>
        </w:rPr>
        <w:t>Yehia, S., 2019. </w:t>
      </w:r>
      <w:r w:rsidRPr="00040533">
        <w:rPr>
          <w:i/>
          <w:iCs/>
          <w:color w:val="222222"/>
          <w:shd w:val="clear" w:color="auto" w:fill="FFFFFF"/>
        </w:rPr>
        <w:t>Managing Sustainable Global Events: Sustainability Practices of Expo 2020</w:t>
      </w:r>
      <w:r w:rsidRPr="00040533">
        <w:rPr>
          <w:color w:val="222222"/>
          <w:shd w:val="clear" w:color="auto" w:fill="FFFFFF"/>
        </w:rPr>
        <w:t> (Doctoral dissertation, The British University in Dubai (BUiD)).</w:t>
      </w:r>
    </w:p>
    <w:p w14:paraId="77A9F169" w14:textId="77777777" w:rsidR="00C92E82" w:rsidRPr="009452F3" w:rsidRDefault="00C92E82" w:rsidP="00BE00C3">
      <w:pPr>
        <w:ind w:left="720" w:hanging="720"/>
        <w:rPr>
          <w:shd w:val="clear" w:color="auto" w:fill="FFFFFF"/>
        </w:rPr>
      </w:pPr>
    </w:p>
    <w:sectPr w:rsidR="00C92E82" w:rsidRPr="009452F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E0202"/>
    <w:multiLevelType w:val="multilevel"/>
    <w:tmpl w:val="503C9D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B3F04"/>
    <w:multiLevelType w:val="hybridMultilevel"/>
    <w:tmpl w:val="4CF85F6A"/>
    <w:lvl w:ilvl="0" w:tplc="A6CC4C94">
      <w:start w:val="1"/>
      <w:numFmt w:val="decimal"/>
      <w:lvlText w:val="%1."/>
      <w:lvlJc w:val="left"/>
      <w:pPr>
        <w:ind w:left="720" w:hanging="360"/>
      </w:pPr>
      <w:rPr>
        <w:rFonts w:hint="default"/>
      </w:rPr>
    </w:lvl>
    <w:lvl w:ilvl="1" w:tplc="232E2782" w:tentative="1">
      <w:start w:val="1"/>
      <w:numFmt w:val="lowerLetter"/>
      <w:lvlText w:val="%2."/>
      <w:lvlJc w:val="left"/>
      <w:pPr>
        <w:ind w:left="1440" w:hanging="360"/>
      </w:pPr>
    </w:lvl>
    <w:lvl w:ilvl="2" w:tplc="F432E8BC" w:tentative="1">
      <w:start w:val="1"/>
      <w:numFmt w:val="lowerRoman"/>
      <w:lvlText w:val="%3."/>
      <w:lvlJc w:val="right"/>
      <w:pPr>
        <w:ind w:left="2160" w:hanging="180"/>
      </w:pPr>
    </w:lvl>
    <w:lvl w:ilvl="3" w:tplc="0FD6CC2A" w:tentative="1">
      <w:start w:val="1"/>
      <w:numFmt w:val="decimal"/>
      <w:lvlText w:val="%4."/>
      <w:lvlJc w:val="left"/>
      <w:pPr>
        <w:ind w:left="2880" w:hanging="360"/>
      </w:pPr>
    </w:lvl>
    <w:lvl w:ilvl="4" w:tplc="08C849C0" w:tentative="1">
      <w:start w:val="1"/>
      <w:numFmt w:val="lowerLetter"/>
      <w:lvlText w:val="%5."/>
      <w:lvlJc w:val="left"/>
      <w:pPr>
        <w:ind w:left="3600" w:hanging="360"/>
      </w:pPr>
    </w:lvl>
    <w:lvl w:ilvl="5" w:tplc="B31AA1F6" w:tentative="1">
      <w:start w:val="1"/>
      <w:numFmt w:val="lowerRoman"/>
      <w:lvlText w:val="%6."/>
      <w:lvlJc w:val="right"/>
      <w:pPr>
        <w:ind w:left="4320" w:hanging="180"/>
      </w:pPr>
    </w:lvl>
    <w:lvl w:ilvl="6" w:tplc="050E3208" w:tentative="1">
      <w:start w:val="1"/>
      <w:numFmt w:val="decimal"/>
      <w:lvlText w:val="%7."/>
      <w:lvlJc w:val="left"/>
      <w:pPr>
        <w:ind w:left="5040" w:hanging="360"/>
      </w:pPr>
    </w:lvl>
    <w:lvl w:ilvl="7" w:tplc="AAA87DEE" w:tentative="1">
      <w:start w:val="1"/>
      <w:numFmt w:val="lowerLetter"/>
      <w:lvlText w:val="%8."/>
      <w:lvlJc w:val="left"/>
      <w:pPr>
        <w:ind w:left="5760" w:hanging="360"/>
      </w:pPr>
    </w:lvl>
    <w:lvl w:ilvl="8" w:tplc="95B0F934" w:tentative="1">
      <w:start w:val="1"/>
      <w:numFmt w:val="lowerRoman"/>
      <w:lvlText w:val="%9."/>
      <w:lvlJc w:val="right"/>
      <w:pPr>
        <w:ind w:left="6480" w:hanging="180"/>
      </w:pPr>
    </w:lvl>
  </w:abstractNum>
  <w:abstractNum w:abstractNumId="2" w15:restartNumberingAfterBreak="0">
    <w:nsid w:val="09E71A77"/>
    <w:multiLevelType w:val="multilevel"/>
    <w:tmpl w:val="100AA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17E44D48"/>
    <w:multiLevelType w:val="multilevel"/>
    <w:tmpl w:val="FF727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824574"/>
    <w:multiLevelType w:val="hybridMultilevel"/>
    <w:tmpl w:val="90FEFF1A"/>
    <w:lvl w:ilvl="0" w:tplc="F5AEAAE2">
      <w:start w:val="1"/>
      <w:numFmt w:val="bullet"/>
      <w:lvlText w:val=""/>
      <w:lvlJc w:val="left"/>
      <w:pPr>
        <w:ind w:left="720" w:hanging="360"/>
      </w:pPr>
      <w:rPr>
        <w:rFonts w:ascii="Symbol" w:hAnsi="Symbol" w:hint="default"/>
      </w:rPr>
    </w:lvl>
    <w:lvl w:ilvl="1" w:tplc="50F2A2DC" w:tentative="1">
      <w:start w:val="1"/>
      <w:numFmt w:val="bullet"/>
      <w:lvlText w:val="o"/>
      <w:lvlJc w:val="left"/>
      <w:pPr>
        <w:ind w:left="1440" w:hanging="360"/>
      </w:pPr>
      <w:rPr>
        <w:rFonts w:ascii="Courier New" w:hAnsi="Courier New" w:cs="Courier New" w:hint="default"/>
      </w:rPr>
    </w:lvl>
    <w:lvl w:ilvl="2" w:tplc="50402612" w:tentative="1">
      <w:start w:val="1"/>
      <w:numFmt w:val="bullet"/>
      <w:lvlText w:val=""/>
      <w:lvlJc w:val="left"/>
      <w:pPr>
        <w:ind w:left="2160" w:hanging="360"/>
      </w:pPr>
      <w:rPr>
        <w:rFonts w:ascii="Wingdings" w:hAnsi="Wingdings" w:hint="default"/>
      </w:rPr>
    </w:lvl>
    <w:lvl w:ilvl="3" w:tplc="FBB2A138" w:tentative="1">
      <w:start w:val="1"/>
      <w:numFmt w:val="bullet"/>
      <w:lvlText w:val=""/>
      <w:lvlJc w:val="left"/>
      <w:pPr>
        <w:ind w:left="2880" w:hanging="360"/>
      </w:pPr>
      <w:rPr>
        <w:rFonts w:ascii="Symbol" w:hAnsi="Symbol" w:hint="default"/>
      </w:rPr>
    </w:lvl>
    <w:lvl w:ilvl="4" w:tplc="55D40AD8" w:tentative="1">
      <w:start w:val="1"/>
      <w:numFmt w:val="bullet"/>
      <w:lvlText w:val="o"/>
      <w:lvlJc w:val="left"/>
      <w:pPr>
        <w:ind w:left="3600" w:hanging="360"/>
      </w:pPr>
      <w:rPr>
        <w:rFonts w:ascii="Courier New" w:hAnsi="Courier New" w:cs="Courier New" w:hint="default"/>
      </w:rPr>
    </w:lvl>
    <w:lvl w:ilvl="5" w:tplc="5C164B5E" w:tentative="1">
      <w:start w:val="1"/>
      <w:numFmt w:val="bullet"/>
      <w:lvlText w:val=""/>
      <w:lvlJc w:val="left"/>
      <w:pPr>
        <w:ind w:left="4320" w:hanging="360"/>
      </w:pPr>
      <w:rPr>
        <w:rFonts w:ascii="Wingdings" w:hAnsi="Wingdings" w:hint="default"/>
      </w:rPr>
    </w:lvl>
    <w:lvl w:ilvl="6" w:tplc="DAA6BED2" w:tentative="1">
      <w:start w:val="1"/>
      <w:numFmt w:val="bullet"/>
      <w:lvlText w:val=""/>
      <w:lvlJc w:val="left"/>
      <w:pPr>
        <w:ind w:left="5040" w:hanging="360"/>
      </w:pPr>
      <w:rPr>
        <w:rFonts w:ascii="Symbol" w:hAnsi="Symbol" w:hint="default"/>
      </w:rPr>
    </w:lvl>
    <w:lvl w:ilvl="7" w:tplc="0D46AC0A" w:tentative="1">
      <w:start w:val="1"/>
      <w:numFmt w:val="bullet"/>
      <w:lvlText w:val="o"/>
      <w:lvlJc w:val="left"/>
      <w:pPr>
        <w:ind w:left="5760" w:hanging="360"/>
      </w:pPr>
      <w:rPr>
        <w:rFonts w:ascii="Courier New" w:hAnsi="Courier New" w:cs="Courier New" w:hint="default"/>
      </w:rPr>
    </w:lvl>
    <w:lvl w:ilvl="8" w:tplc="A786405C" w:tentative="1">
      <w:start w:val="1"/>
      <w:numFmt w:val="bullet"/>
      <w:lvlText w:val=""/>
      <w:lvlJc w:val="left"/>
      <w:pPr>
        <w:ind w:left="6480" w:hanging="360"/>
      </w:pPr>
      <w:rPr>
        <w:rFonts w:ascii="Wingdings" w:hAnsi="Wingdings" w:hint="default"/>
      </w:rPr>
    </w:lvl>
  </w:abstractNum>
  <w:abstractNum w:abstractNumId="6" w15:restartNumberingAfterBreak="0">
    <w:nsid w:val="46CB1A46"/>
    <w:multiLevelType w:val="multilevel"/>
    <w:tmpl w:val="2C32F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70626E"/>
    <w:multiLevelType w:val="multilevel"/>
    <w:tmpl w:val="A57AD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AA2C2A"/>
    <w:multiLevelType w:val="hybridMultilevel"/>
    <w:tmpl w:val="E8467BFE"/>
    <w:lvl w:ilvl="0" w:tplc="9ADC8AD8">
      <w:start w:val="1"/>
      <w:numFmt w:val="bullet"/>
      <w:lvlText w:val=""/>
      <w:lvlJc w:val="left"/>
      <w:pPr>
        <w:ind w:left="720" w:hanging="360"/>
      </w:pPr>
      <w:rPr>
        <w:rFonts w:ascii="Symbol" w:hAnsi="Symbol" w:hint="default"/>
      </w:rPr>
    </w:lvl>
    <w:lvl w:ilvl="1" w:tplc="18140AEE" w:tentative="1">
      <w:start w:val="1"/>
      <w:numFmt w:val="bullet"/>
      <w:lvlText w:val="o"/>
      <w:lvlJc w:val="left"/>
      <w:pPr>
        <w:ind w:left="1440" w:hanging="360"/>
      </w:pPr>
      <w:rPr>
        <w:rFonts w:ascii="Courier New" w:hAnsi="Courier New" w:cs="Courier New" w:hint="default"/>
      </w:rPr>
    </w:lvl>
    <w:lvl w:ilvl="2" w:tplc="C98A3D9C" w:tentative="1">
      <w:start w:val="1"/>
      <w:numFmt w:val="bullet"/>
      <w:lvlText w:val=""/>
      <w:lvlJc w:val="left"/>
      <w:pPr>
        <w:ind w:left="2160" w:hanging="360"/>
      </w:pPr>
      <w:rPr>
        <w:rFonts w:ascii="Wingdings" w:hAnsi="Wingdings" w:hint="default"/>
      </w:rPr>
    </w:lvl>
    <w:lvl w:ilvl="3" w:tplc="0688DA58" w:tentative="1">
      <w:start w:val="1"/>
      <w:numFmt w:val="bullet"/>
      <w:lvlText w:val=""/>
      <w:lvlJc w:val="left"/>
      <w:pPr>
        <w:ind w:left="2880" w:hanging="360"/>
      </w:pPr>
      <w:rPr>
        <w:rFonts w:ascii="Symbol" w:hAnsi="Symbol" w:hint="default"/>
      </w:rPr>
    </w:lvl>
    <w:lvl w:ilvl="4" w:tplc="05BC6684" w:tentative="1">
      <w:start w:val="1"/>
      <w:numFmt w:val="bullet"/>
      <w:lvlText w:val="o"/>
      <w:lvlJc w:val="left"/>
      <w:pPr>
        <w:ind w:left="3600" w:hanging="360"/>
      </w:pPr>
      <w:rPr>
        <w:rFonts w:ascii="Courier New" w:hAnsi="Courier New" w:cs="Courier New" w:hint="default"/>
      </w:rPr>
    </w:lvl>
    <w:lvl w:ilvl="5" w:tplc="62E2D26C" w:tentative="1">
      <w:start w:val="1"/>
      <w:numFmt w:val="bullet"/>
      <w:lvlText w:val=""/>
      <w:lvlJc w:val="left"/>
      <w:pPr>
        <w:ind w:left="4320" w:hanging="360"/>
      </w:pPr>
      <w:rPr>
        <w:rFonts w:ascii="Wingdings" w:hAnsi="Wingdings" w:hint="default"/>
      </w:rPr>
    </w:lvl>
    <w:lvl w:ilvl="6" w:tplc="397E264C" w:tentative="1">
      <w:start w:val="1"/>
      <w:numFmt w:val="bullet"/>
      <w:lvlText w:val=""/>
      <w:lvlJc w:val="left"/>
      <w:pPr>
        <w:ind w:left="5040" w:hanging="360"/>
      </w:pPr>
      <w:rPr>
        <w:rFonts w:ascii="Symbol" w:hAnsi="Symbol" w:hint="default"/>
      </w:rPr>
    </w:lvl>
    <w:lvl w:ilvl="7" w:tplc="95BE19C4" w:tentative="1">
      <w:start w:val="1"/>
      <w:numFmt w:val="bullet"/>
      <w:lvlText w:val="o"/>
      <w:lvlJc w:val="left"/>
      <w:pPr>
        <w:ind w:left="5760" w:hanging="360"/>
      </w:pPr>
      <w:rPr>
        <w:rFonts w:ascii="Courier New" w:hAnsi="Courier New" w:cs="Courier New" w:hint="default"/>
      </w:rPr>
    </w:lvl>
    <w:lvl w:ilvl="8" w:tplc="DB8ACB54" w:tentative="1">
      <w:start w:val="1"/>
      <w:numFmt w:val="bullet"/>
      <w:lvlText w:val=""/>
      <w:lvlJc w:val="left"/>
      <w:pPr>
        <w:ind w:left="6480" w:hanging="360"/>
      </w:pPr>
      <w:rPr>
        <w:rFonts w:ascii="Wingdings" w:hAnsi="Wingdings" w:hint="default"/>
      </w:rPr>
    </w:lvl>
  </w:abstractNum>
  <w:abstractNum w:abstractNumId="9" w15:restartNumberingAfterBreak="0">
    <w:nsid w:val="7FB7616B"/>
    <w:multiLevelType w:val="multilevel"/>
    <w:tmpl w:val="20FE20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0"/>
  </w:num>
  <w:num w:numId="4">
    <w:abstractNumId w:val="4"/>
  </w:num>
  <w:num w:numId="5">
    <w:abstractNumId w:val="9"/>
  </w:num>
  <w:num w:numId="6">
    <w:abstractNumId w:val="6"/>
  </w:num>
  <w:num w:numId="7">
    <w:abstractNumId w:val="7"/>
  </w:num>
  <w:num w:numId="8">
    <w:abstractNumId w:val="1"/>
  </w:num>
  <w:num w:numId="9">
    <w:abstractNumId w:val="5"/>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2B31"/>
    <w:rsid w:val="00014083"/>
    <w:rsid w:val="00014E43"/>
    <w:rsid w:val="0003243A"/>
    <w:rsid w:val="00032849"/>
    <w:rsid w:val="00035D95"/>
    <w:rsid w:val="00040533"/>
    <w:rsid w:val="00046076"/>
    <w:rsid w:val="0004641D"/>
    <w:rsid w:val="0005153C"/>
    <w:rsid w:val="00051A55"/>
    <w:rsid w:val="00052F54"/>
    <w:rsid w:val="00054407"/>
    <w:rsid w:val="0007149F"/>
    <w:rsid w:val="00075968"/>
    <w:rsid w:val="00090D21"/>
    <w:rsid w:val="00095B46"/>
    <w:rsid w:val="00097FC3"/>
    <w:rsid w:val="000A6A59"/>
    <w:rsid w:val="000C0573"/>
    <w:rsid w:val="000E4F78"/>
    <w:rsid w:val="000F1B20"/>
    <w:rsid w:val="000F1FC6"/>
    <w:rsid w:val="00100153"/>
    <w:rsid w:val="001111E2"/>
    <w:rsid w:val="00117D92"/>
    <w:rsid w:val="001200EC"/>
    <w:rsid w:val="001230B4"/>
    <w:rsid w:val="0013513E"/>
    <w:rsid w:val="00135166"/>
    <w:rsid w:val="00140651"/>
    <w:rsid w:val="001456D0"/>
    <w:rsid w:val="00161D7E"/>
    <w:rsid w:val="00173F8E"/>
    <w:rsid w:val="00175B11"/>
    <w:rsid w:val="001847E7"/>
    <w:rsid w:val="00192C09"/>
    <w:rsid w:val="001B2FC5"/>
    <w:rsid w:val="001C04A3"/>
    <w:rsid w:val="001F5148"/>
    <w:rsid w:val="002000BA"/>
    <w:rsid w:val="00216B94"/>
    <w:rsid w:val="00224A49"/>
    <w:rsid w:val="0023068A"/>
    <w:rsid w:val="002354F7"/>
    <w:rsid w:val="00236C7F"/>
    <w:rsid w:val="00250A4A"/>
    <w:rsid w:val="0025105C"/>
    <w:rsid w:val="0025623A"/>
    <w:rsid w:val="00270285"/>
    <w:rsid w:val="002709A5"/>
    <w:rsid w:val="002723EF"/>
    <w:rsid w:val="00290695"/>
    <w:rsid w:val="002979CF"/>
    <w:rsid w:val="002A25B1"/>
    <w:rsid w:val="002A646A"/>
    <w:rsid w:val="002D5F51"/>
    <w:rsid w:val="002E1EC4"/>
    <w:rsid w:val="002E579F"/>
    <w:rsid w:val="002F1267"/>
    <w:rsid w:val="00300F11"/>
    <w:rsid w:val="00306495"/>
    <w:rsid w:val="00321454"/>
    <w:rsid w:val="003302CF"/>
    <w:rsid w:val="0033744A"/>
    <w:rsid w:val="0034301F"/>
    <w:rsid w:val="00355A13"/>
    <w:rsid w:val="0036208A"/>
    <w:rsid w:val="0038028D"/>
    <w:rsid w:val="00380F3D"/>
    <w:rsid w:val="00386C60"/>
    <w:rsid w:val="003931A1"/>
    <w:rsid w:val="0039716E"/>
    <w:rsid w:val="003A2E8C"/>
    <w:rsid w:val="003A4B52"/>
    <w:rsid w:val="003A7CC0"/>
    <w:rsid w:val="003B58CA"/>
    <w:rsid w:val="003B5BAD"/>
    <w:rsid w:val="003B66DB"/>
    <w:rsid w:val="003C0777"/>
    <w:rsid w:val="003C18CB"/>
    <w:rsid w:val="003D2CFA"/>
    <w:rsid w:val="003E6297"/>
    <w:rsid w:val="003F5F6A"/>
    <w:rsid w:val="003F7539"/>
    <w:rsid w:val="004069AF"/>
    <w:rsid w:val="004168B9"/>
    <w:rsid w:val="00423AB4"/>
    <w:rsid w:val="004309F3"/>
    <w:rsid w:val="004312CC"/>
    <w:rsid w:val="00456928"/>
    <w:rsid w:val="00476A53"/>
    <w:rsid w:val="00496E99"/>
    <w:rsid w:val="004A05CB"/>
    <w:rsid w:val="004B224A"/>
    <w:rsid w:val="004B251D"/>
    <w:rsid w:val="004C4E03"/>
    <w:rsid w:val="004D4DF6"/>
    <w:rsid w:val="004E33E7"/>
    <w:rsid w:val="004F15F9"/>
    <w:rsid w:val="0051072F"/>
    <w:rsid w:val="00515D10"/>
    <w:rsid w:val="00522B31"/>
    <w:rsid w:val="005231F2"/>
    <w:rsid w:val="005274CB"/>
    <w:rsid w:val="005316ED"/>
    <w:rsid w:val="005421B0"/>
    <w:rsid w:val="005512DC"/>
    <w:rsid w:val="005574E2"/>
    <w:rsid w:val="00565020"/>
    <w:rsid w:val="00591842"/>
    <w:rsid w:val="00596511"/>
    <w:rsid w:val="005A475F"/>
    <w:rsid w:val="005B3383"/>
    <w:rsid w:val="005E325E"/>
    <w:rsid w:val="005F2097"/>
    <w:rsid w:val="005F2D15"/>
    <w:rsid w:val="005F688B"/>
    <w:rsid w:val="006048FA"/>
    <w:rsid w:val="0061297B"/>
    <w:rsid w:val="00614794"/>
    <w:rsid w:val="006215CD"/>
    <w:rsid w:val="00627609"/>
    <w:rsid w:val="00635546"/>
    <w:rsid w:val="00643E53"/>
    <w:rsid w:val="006477D3"/>
    <w:rsid w:val="00651C1D"/>
    <w:rsid w:val="00656B65"/>
    <w:rsid w:val="00663EAF"/>
    <w:rsid w:val="00667540"/>
    <w:rsid w:val="00687574"/>
    <w:rsid w:val="00694CB1"/>
    <w:rsid w:val="006A0087"/>
    <w:rsid w:val="006A6A77"/>
    <w:rsid w:val="006B1B48"/>
    <w:rsid w:val="006B61FD"/>
    <w:rsid w:val="006B7B20"/>
    <w:rsid w:val="006C038C"/>
    <w:rsid w:val="006E594B"/>
    <w:rsid w:val="00705923"/>
    <w:rsid w:val="00721F7C"/>
    <w:rsid w:val="007271BB"/>
    <w:rsid w:val="00736573"/>
    <w:rsid w:val="00737FB4"/>
    <w:rsid w:val="00747D93"/>
    <w:rsid w:val="00751E9C"/>
    <w:rsid w:val="00766040"/>
    <w:rsid w:val="0077713B"/>
    <w:rsid w:val="007B38F4"/>
    <w:rsid w:val="007C1FC4"/>
    <w:rsid w:val="007C3716"/>
    <w:rsid w:val="007E3343"/>
    <w:rsid w:val="008176F5"/>
    <w:rsid w:val="00824BA6"/>
    <w:rsid w:val="00832938"/>
    <w:rsid w:val="00840E58"/>
    <w:rsid w:val="0085410E"/>
    <w:rsid w:val="0085780B"/>
    <w:rsid w:val="00860BB7"/>
    <w:rsid w:val="00867A6D"/>
    <w:rsid w:val="00870DC7"/>
    <w:rsid w:val="00893354"/>
    <w:rsid w:val="008A2F40"/>
    <w:rsid w:val="008C494B"/>
    <w:rsid w:val="008D26F3"/>
    <w:rsid w:val="008E5EA1"/>
    <w:rsid w:val="008E759B"/>
    <w:rsid w:val="008E79B8"/>
    <w:rsid w:val="008F2EA1"/>
    <w:rsid w:val="008F4B32"/>
    <w:rsid w:val="008F6130"/>
    <w:rsid w:val="00911067"/>
    <w:rsid w:val="00920AA7"/>
    <w:rsid w:val="0092262B"/>
    <w:rsid w:val="00926093"/>
    <w:rsid w:val="009274D3"/>
    <w:rsid w:val="0093271E"/>
    <w:rsid w:val="00935FC1"/>
    <w:rsid w:val="009452F3"/>
    <w:rsid w:val="0096038A"/>
    <w:rsid w:val="0096338B"/>
    <w:rsid w:val="00994AA0"/>
    <w:rsid w:val="009A49FE"/>
    <w:rsid w:val="009B0263"/>
    <w:rsid w:val="009E5726"/>
    <w:rsid w:val="009E7480"/>
    <w:rsid w:val="00A11901"/>
    <w:rsid w:val="00A16167"/>
    <w:rsid w:val="00A225A6"/>
    <w:rsid w:val="00A266B9"/>
    <w:rsid w:val="00A3082A"/>
    <w:rsid w:val="00A30B3D"/>
    <w:rsid w:val="00A46A29"/>
    <w:rsid w:val="00A50635"/>
    <w:rsid w:val="00A66380"/>
    <w:rsid w:val="00A723FA"/>
    <w:rsid w:val="00A86827"/>
    <w:rsid w:val="00AA711E"/>
    <w:rsid w:val="00AC73AC"/>
    <w:rsid w:val="00AE5415"/>
    <w:rsid w:val="00AE65A3"/>
    <w:rsid w:val="00AF1780"/>
    <w:rsid w:val="00B00169"/>
    <w:rsid w:val="00B00369"/>
    <w:rsid w:val="00B024F4"/>
    <w:rsid w:val="00B110D1"/>
    <w:rsid w:val="00B11C35"/>
    <w:rsid w:val="00B13D86"/>
    <w:rsid w:val="00B162E1"/>
    <w:rsid w:val="00B37458"/>
    <w:rsid w:val="00B4312D"/>
    <w:rsid w:val="00B6588F"/>
    <w:rsid w:val="00B66B3D"/>
    <w:rsid w:val="00B71CE7"/>
    <w:rsid w:val="00B77002"/>
    <w:rsid w:val="00B8003D"/>
    <w:rsid w:val="00B90DC7"/>
    <w:rsid w:val="00B951E5"/>
    <w:rsid w:val="00B96F7B"/>
    <w:rsid w:val="00BA598C"/>
    <w:rsid w:val="00BB1D6E"/>
    <w:rsid w:val="00BB22E6"/>
    <w:rsid w:val="00BC7C5B"/>
    <w:rsid w:val="00BD048A"/>
    <w:rsid w:val="00BD0E51"/>
    <w:rsid w:val="00BE00C3"/>
    <w:rsid w:val="00BE0FD8"/>
    <w:rsid w:val="00BE4B57"/>
    <w:rsid w:val="00BE5304"/>
    <w:rsid w:val="00BF14A2"/>
    <w:rsid w:val="00BF49FB"/>
    <w:rsid w:val="00C10C9C"/>
    <w:rsid w:val="00C17DC3"/>
    <w:rsid w:val="00C32DEA"/>
    <w:rsid w:val="00C42E35"/>
    <w:rsid w:val="00C45C56"/>
    <w:rsid w:val="00C4755A"/>
    <w:rsid w:val="00C604A4"/>
    <w:rsid w:val="00C7659D"/>
    <w:rsid w:val="00C92E82"/>
    <w:rsid w:val="00C94DF4"/>
    <w:rsid w:val="00CA05C9"/>
    <w:rsid w:val="00CB165A"/>
    <w:rsid w:val="00CB5415"/>
    <w:rsid w:val="00CC3781"/>
    <w:rsid w:val="00CC78EB"/>
    <w:rsid w:val="00CD3FCA"/>
    <w:rsid w:val="00CE0127"/>
    <w:rsid w:val="00CF63E6"/>
    <w:rsid w:val="00CF7003"/>
    <w:rsid w:val="00D01DDD"/>
    <w:rsid w:val="00D1062E"/>
    <w:rsid w:val="00D10A87"/>
    <w:rsid w:val="00D12A28"/>
    <w:rsid w:val="00D40311"/>
    <w:rsid w:val="00D46930"/>
    <w:rsid w:val="00D52E72"/>
    <w:rsid w:val="00D62DFD"/>
    <w:rsid w:val="00D76BB9"/>
    <w:rsid w:val="00D77B71"/>
    <w:rsid w:val="00D93147"/>
    <w:rsid w:val="00DB6B16"/>
    <w:rsid w:val="00DB6EF1"/>
    <w:rsid w:val="00DC07F6"/>
    <w:rsid w:val="00DC5D7F"/>
    <w:rsid w:val="00DE0BB2"/>
    <w:rsid w:val="00DF24B1"/>
    <w:rsid w:val="00E07FDC"/>
    <w:rsid w:val="00E174B8"/>
    <w:rsid w:val="00E20C6D"/>
    <w:rsid w:val="00E21DB9"/>
    <w:rsid w:val="00E24198"/>
    <w:rsid w:val="00E324EC"/>
    <w:rsid w:val="00E35E25"/>
    <w:rsid w:val="00E423C9"/>
    <w:rsid w:val="00E426E2"/>
    <w:rsid w:val="00E44B94"/>
    <w:rsid w:val="00E5424F"/>
    <w:rsid w:val="00E74C08"/>
    <w:rsid w:val="00EA06EE"/>
    <w:rsid w:val="00EB201A"/>
    <w:rsid w:val="00EB3233"/>
    <w:rsid w:val="00EB599D"/>
    <w:rsid w:val="00EC1D38"/>
    <w:rsid w:val="00EC2096"/>
    <w:rsid w:val="00EC3AFE"/>
    <w:rsid w:val="00ED0736"/>
    <w:rsid w:val="00ED1E15"/>
    <w:rsid w:val="00ED33D4"/>
    <w:rsid w:val="00EE7A23"/>
    <w:rsid w:val="00F03191"/>
    <w:rsid w:val="00F064FD"/>
    <w:rsid w:val="00F15AFB"/>
    <w:rsid w:val="00F24232"/>
    <w:rsid w:val="00F25B56"/>
    <w:rsid w:val="00F3292C"/>
    <w:rsid w:val="00F33B3D"/>
    <w:rsid w:val="00F37668"/>
    <w:rsid w:val="00F40230"/>
    <w:rsid w:val="00F54152"/>
    <w:rsid w:val="00F74F86"/>
    <w:rsid w:val="00F81C19"/>
    <w:rsid w:val="00F86AE8"/>
    <w:rsid w:val="00FA210A"/>
    <w:rsid w:val="00FA3144"/>
    <w:rsid w:val="00FA41D2"/>
    <w:rsid w:val="00FA5755"/>
    <w:rsid w:val="00FA5BE9"/>
    <w:rsid w:val="00FA687A"/>
    <w:rsid w:val="00FA6F0D"/>
    <w:rsid w:val="00FB2E33"/>
    <w:rsid w:val="00FD7E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79754"/>
  <w15:chartTrackingRefBased/>
  <w15:docId w15:val="{85089161-F1AD-47DE-881F-6B9A8A647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2B3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522B31"/>
    <w:pPr>
      <w:numPr>
        <w:numId w:val="1"/>
      </w:numPr>
      <w:outlineLvl w:val="0"/>
    </w:pPr>
    <w:rPr>
      <w:b/>
      <w:sz w:val="28"/>
      <w:szCs w:val="28"/>
    </w:rPr>
  </w:style>
  <w:style w:type="paragraph" w:styleId="Heading2">
    <w:name w:val="heading 2"/>
    <w:basedOn w:val="Normal"/>
    <w:next w:val="Normal"/>
    <w:link w:val="Heading2Char"/>
    <w:uiPriority w:val="9"/>
    <w:unhideWhenUsed/>
    <w:qFormat/>
    <w:rsid w:val="00522B31"/>
    <w:pPr>
      <w:numPr>
        <w:ilvl w:val="1"/>
        <w:numId w:val="1"/>
      </w:numPr>
      <w:outlineLvl w:val="1"/>
    </w:pPr>
    <w:rPr>
      <w:b/>
      <w:sz w:val="26"/>
      <w:szCs w:val="26"/>
    </w:rPr>
  </w:style>
  <w:style w:type="paragraph" w:styleId="Heading3">
    <w:name w:val="heading 3"/>
    <w:basedOn w:val="Normal"/>
    <w:next w:val="Normal"/>
    <w:link w:val="Heading3Char"/>
    <w:uiPriority w:val="9"/>
    <w:unhideWhenUsed/>
    <w:qFormat/>
    <w:rsid w:val="00522B31"/>
    <w:pPr>
      <w:numPr>
        <w:ilvl w:val="2"/>
        <w:numId w:val="1"/>
      </w:numPr>
      <w:outlineLvl w:val="2"/>
    </w:pPr>
    <w:rPr>
      <w:b/>
      <w:i/>
    </w:rPr>
  </w:style>
  <w:style w:type="paragraph" w:styleId="Heading4">
    <w:name w:val="heading 4"/>
    <w:basedOn w:val="Normal"/>
    <w:next w:val="Normal"/>
    <w:link w:val="Heading4Char"/>
    <w:uiPriority w:val="9"/>
    <w:semiHidden/>
    <w:unhideWhenUsed/>
    <w:qFormat/>
    <w:rsid w:val="00522B3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2B3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2B3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2B3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2B3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2B3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B31"/>
    <w:rPr>
      <w:rFonts w:ascii="Times New Roman" w:hAnsi="Times New Roman" w:cs="Times New Roman"/>
      <w:b/>
      <w:sz w:val="28"/>
      <w:szCs w:val="28"/>
    </w:rPr>
  </w:style>
  <w:style w:type="character" w:customStyle="1" w:styleId="Heading2Char">
    <w:name w:val="Heading 2 Char"/>
    <w:basedOn w:val="DefaultParagraphFont"/>
    <w:link w:val="Heading2"/>
    <w:uiPriority w:val="9"/>
    <w:rsid w:val="00522B31"/>
    <w:rPr>
      <w:rFonts w:ascii="Times New Roman" w:hAnsi="Times New Roman" w:cs="Times New Roman"/>
      <w:b/>
      <w:sz w:val="26"/>
      <w:szCs w:val="26"/>
    </w:rPr>
  </w:style>
  <w:style w:type="character" w:customStyle="1" w:styleId="Heading3Char">
    <w:name w:val="Heading 3 Char"/>
    <w:basedOn w:val="DefaultParagraphFont"/>
    <w:link w:val="Heading3"/>
    <w:uiPriority w:val="9"/>
    <w:rsid w:val="00522B31"/>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522B31"/>
    <w:rPr>
      <w:rFonts w:asciiTheme="majorHAnsi" w:eastAsiaTheme="majorEastAsia" w:hAnsiTheme="majorHAnsi"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522B31"/>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522B31"/>
    <w:rPr>
      <w:rFonts w:asciiTheme="majorHAnsi" w:eastAsiaTheme="majorEastAsia" w:hAnsiTheme="majorHAnsi" w:cstheme="majorBidi"/>
      <w:color w:val="1F3763" w:themeColor="accent1" w:themeShade="7F"/>
      <w:sz w:val="24"/>
      <w:szCs w:val="24"/>
    </w:rPr>
  </w:style>
  <w:style w:type="character" w:customStyle="1" w:styleId="Heading7Char">
    <w:name w:val="Heading 7 Char"/>
    <w:basedOn w:val="DefaultParagraphFont"/>
    <w:link w:val="Heading7"/>
    <w:uiPriority w:val="9"/>
    <w:semiHidden/>
    <w:rsid w:val="00522B31"/>
    <w:rPr>
      <w:rFonts w:asciiTheme="majorHAnsi" w:eastAsiaTheme="majorEastAsia" w:hAnsiTheme="majorHAnsi" w:cstheme="majorBidi"/>
      <w:i/>
      <w:iCs/>
      <w:color w:val="1F3763" w:themeColor="accent1" w:themeShade="7F"/>
      <w:sz w:val="24"/>
      <w:szCs w:val="24"/>
    </w:rPr>
  </w:style>
  <w:style w:type="character" w:customStyle="1" w:styleId="Heading8Char">
    <w:name w:val="Heading 8 Char"/>
    <w:basedOn w:val="DefaultParagraphFont"/>
    <w:link w:val="Heading8"/>
    <w:uiPriority w:val="9"/>
    <w:semiHidden/>
    <w:rsid w:val="00522B3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2B3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522B31"/>
    <w:pPr>
      <w:keepNext/>
      <w:keepLines/>
      <w:numPr>
        <w:numId w:val="0"/>
      </w:num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522B31"/>
    <w:pPr>
      <w:spacing w:after="100"/>
    </w:pPr>
  </w:style>
  <w:style w:type="paragraph" w:styleId="TOC2">
    <w:name w:val="toc 2"/>
    <w:basedOn w:val="Normal"/>
    <w:next w:val="Normal"/>
    <w:autoRedefine/>
    <w:uiPriority w:val="39"/>
    <w:unhideWhenUsed/>
    <w:rsid w:val="00522B31"/>
    <w:pPr>
      <w:spacing w:after="100"/>
      <w:ind w:left="240"/>
    </w:pPr>
  </w:style>
  <w:style w:type="paragraph" w:styleId="TOC3">
    <w:name w:val="toc 3"/>
    <w:basedOn w:val="Normal"/>
    <w:next w:val="Normal"/>
    <w:autoRedefine/>
    <w:uiPriority w:val="39"/>
    <w:unhideWhenUsed/>
    <w:rsid w:val="00522B31"/>
    <w:pPr>
      <w:spacing w:after="100"/>
      <w:ind w:left="480"/>
    </w:pPr>
  </w:style>
  <w:style w:type="character" w:styleId="Hyperlink">
    <w:name w:val="Hyperlink"/>
    <w:basedOn w:val="DefaultParagraphFont"/>
    <w:uiPriority w:val="99"/>
    <w:unhideWhenUsed/>
    <w:rsid w:val="00522B31"/>
    <w:rPr>
      <w:color w:val="0563C1" w:themeColor="hyperlink"/>
      <w:u w:val="single"/>
    </w:rPr>
  </w:style>
  <w:style w:type="paragraph" w:styleId="NormalWeb">
    <w:name w:val="Normal (Web)"/>
    <w:basedOn w:val="Normal"/>
    <w:uiPriority w:val="99"/>
    <w:unhideWhenUsed/>
    <w:rsid w:val="00832938"/>
    <w:pPr>
      <w:spacing w:before="100" w:beforeAutospacing="1" w:after="100" w:afterAutospacing="1" w:line="240" w:lineRule="auto"/>
      <w:jc w:val="left"/>
    </w:pPr>
    <w:rPr>
      <w:rFonts w:eastAsia="Times New Roman"/>
    </w:rPr>
  </w:style>
  <w:style w:type="character" w:customStyle="1" w:styleId="UnresolvedMention1">
    <w:name w:val="Unresolved Mention1"/>
    <w:basedOn w:val="DefaultParagraphFont"/>
    <w:uiPriority w:val="99"/>
    <w:semiHidden/>
    <w:unhideWhenUsed/>
    <w:rsid w:val="008E79B8"/>
    <w:rPr>
      <w:color w:val="605E5C"/>
      <w:shd w:val="clear" w:color="auto" w:fill="E1DFDD"/>
    </w:rPr>
  </w:style>
  <w:style w:type="paragraph" w:styleId="ListParagraph">
    <w:name w:val="List Paragraph"/>
    <w:basedOn w:val="Normal"/>
    <w:uiPriority w:val="34"/>
    <w:qFormat/>
    <w:rsid w:val="000E4F78"/>
    <w:pPr>
      <w:ind w:left="720"/>
      <w:contextualSpacing/>
    </w:pPr>
  </w:style>
  <w:style w:type="paragraph" w:styleId="Caption">
    <w:name w:val="caption"/>
    <w:basedOn w:val="Normal"/>
    <w:next w:val="Normal"/>
    <w:uiPriority w:val="35"/>
    <w:unhideWhenUsed/>
    <w:qFormat/>
    <w:rsid w:val="0025105C"/>
    <w:pPr>
      <w:spacing w:before="0"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C92E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irates.com/pk/english/about-us/business-policies-and-practic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theemiratesgroup.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radearabia.com/news/BANK_320251.html" TargetMode="External"/><Relationship Id="rId5" Type="http://schemas.openxmlformats.org/officeDocument/2006/relationships/webSettings" Target="webSettings.xml"/><Relationship Id="rId10" Type="http://schemas.openxmlformats.org/officeDocument/2006/relationships/hyperlink" Target="https://www.statista.com/statistics/270987/revenue-of-emirates-group/" TargetMode="External"/><Relationship Id="rId4" Type="http://schemas.openxmlformats.org/officeDocument/2006/relationships/settings" Target="settings.xml"/><Relationship Id="rId9" Type="http://schemas.openxmlformats.org/officeDocument/2006/relationships/hyperlink" Target="https://www.emirates.com/pk/english/about-us/our-planet/environmental-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75E5A1-A698-4C17-B396-E1E55B9BD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3554</Words>
  <Characters>20262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Sabrina Holubova01</cp:lastModifiedBy>
  <cp:revision>2</cp:revision>
  <dcterms:created xsi:type="dcterms:W3CDTF">2023-07-09T13:27:00Z</dcterms:created>
  <dcterms:modified xsi:type="dcterms:W3CDTF">2023-07-09T13:27:00Z</dcterms:modified>
</cp:coreProperties>
</file>