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D0CA75" w14:textId="77777777" w:rsidR="009A31B9" w:rsidRPr="00407B17" w:rsidRDefault="009A31B9" w:rsidP="009A31B9">
      <w:pPr>
        <w:jc w:val="center"/>
        <w:rPr>
          <w:b/>
          <w:sz w:val="32"/>
        </w:rPr>
      </w:pPr>
      <w:bookmarkStart w:id="0" w:name="_o49c1w7wcoai" w:colFirst="0" w:colLast="0"/>
      <w:bookmarkEnd w:id="0"/>
    </w:p>
    <w:p w14:paraId="35F3924B" w14:textId="77777777" w:rsidR="009A31B9" w:rsidRPr="00407B17" w:rsidRDefault="009A31B9" w:rsidP="009A31B9">
      <w:pPr>
        <w:jc w:val="center"/>
        <w:rPr>
          <w:b/>
          <w:sz w:val="32"/>
        </w:rPr>
      </w:pPr>
    </w:p>
    <w:p w14:paraId="5C400C07" w14:textId="77777777" w:rsidR="009A31B9" w:rsidRPr="00407B17" w:rsidRDefault="009A31B9" w:rsidP="009A31B9">
      <w:pPr>
        <w:jc w:val="center"/>
        <w:rPr>
          <w:b/>
          <w:sz w:val="32"/>
        </w:rPr>
      </w:pPr>
    </w:p>
    <w:p w14:paraId="201A5F02" w14:textId="77777777" w:rsidR="009A31B9" w:rsidRPr="00407B17" w:rsidRDefault="009A31B9" w:rsidP="009A31B9">
      <w:pPr>
        <w:jc w:val="center"/>
        <w:rPr>
          <w:b/>
          <w:sz w:val="32"/>
        </w:rPr>
      </w:pPr>
    </w:p>
    <w:p w14:paraId="2EBB89DF" w14:textId="77777777" w:rsidR="009A31B9" w:rsidRPr="00407B17" w:rsidRDefault="009A31B9" w:rsidP="009A31B9">
      <w:pPr>
        <w:jc w:val="center"/>
        <w:rPr>
          <w:b/>
          <w:sz w:val="32"/>
        </w:rPr>
      </w:pPr>
    </w:p>
    <w:p w14:paraId="6BA5080D" w14:textId="77777777" w:rsidR="009A31B9" w:rsidRPr="00407B17" w:rsidRDefault="009A31B9" w:rsidP="009A31B9">
      <w:pPr>
        <w:jc w:val="center"/>
        <w:rPr>
          <w:b/>
          <w:sz w:val="32"/>
        </w:rPr>
      </w:pPr>
    </w:p>
    <w:p w14:paraId="3532C4F9" w14:textId="77777777" w:rsidR="009A31B9" w:rsidRPr="00407B17" w:rsidRDefault="009A31B9" w:rsidP="009A31B9">
      <w:pPr>
        <w:jc w:val="center"/>
        <w:rPr>
          <w:b/>
          <w:sz w:val="32"/>
        </w:rPr>
      </w:pPr>
    </w:p>
    <w:p w14:paraId="77BB4DCF" w14:textId="77777777" w:rsidR="009A31B9" w:rsidRPr="00407B17" w:rsidRDefault="009A31B9" w:rsidP="009A31B9">
      <w:pPr>
        <w:jc w:val="center"/>
        <w:rPr>
          <w:b/>
          <w:sz w:val="32"/>
        </w:rPr>
      </w:pPr>
    </w:p>
    <w:p w14:paraId="67A4F7BB" w14:textId="77777777" w:rsidR="009A31B9" w:rsidRPr="00407B17" w:rsidRDefault="009A31B9" w:rsidP="009A31B9">
      <w:pPr>
        <w:jc w:val="center"/>
        <w:rPr>
          <w:b/>
          <w:sz w:val="32"/>
        </w:rPr>
      </w:pPr>
    </w:p>
    <w:p w14:paraId="3EC0B2C0" w14:textId="77777777" w:rsidR="009A31B9" w:rsidRPr="00407B17" w:rsidRDefault="009A31B9" w:rsidP="009A31B9">
      <w:pPr>
        <w:jc w:val="center"/>
        <w:rPr>
          <w:b/>
          <w:sz w:val="32"/>
        </w:rPr>
      </w:pPr>
    </w:p>
    <w:p w14:paraId="01964639" w14:textId="77777777" w:rsidR="009A31B9" w:rsidRPr="00407B17" w:rsidRDefault="009A31B9" w:rsidP="009A31B9">
      <w:pPr>
        <w:jc w:val="center"/>
        <w:rPr>
          <w:b/>
          <w:sz w:val="32"/>
        </w:rPr>
      </w:pPr>
    </w:p>
    <w:p w14:paraId="7D109D58" w14:textId="77777777" w:rsidR="009A31B9" w:rsidRPr="00407B17" w:rsidRDefault="009A31B9" w:rsidP="009A31B9">
      <w:pPr>
        <w:jc w:val="center"/>
        <w:rPr>
          <w:b/>
          <w:sz w:val="32"/>
        </w:rPr>
      </w:pPr>
    </w:p>
    <w:p w14:paraId="7715C757" w14:textId="77777777" w:rsidR="008E3577" w:rsidRDefault="00000000" w:rsidP="009A31B9">
      <w:pPr>
        <w:jc w:val="center"/>
        <w:rPr>
          <w:b/>
          <w:sz w:val="32"/>
        </w:rPr>
      </w:pPr>
      <w:r w:rsidRPr="00407B17">
        <w:rPr>
          <w:b/>
          <w:sz w:val="32"/>
        </w:rPr>
        <w:t>PORTFOLIO</w:t>
      </w:r>
    </w:p>
    <w:p w14:paraId="6A422530" w14:textId="77777777" w:rsidR="008E3577" w:rsidRDefault="008E3577" w:rsidP="009A31B9">
      <w:pPr>
        <w:jc w:val="center"/>
        <w:rPr>
          <w:b/>
          <w:sz w:val="32"/>
        </w:rPr>
      </w:pPr>
    </w:p>
    <w:p w14:paraId="547D59E4" w14:textId="77777777" w:rsidR="008E3577" w:rsidRDefault="008E3577" w:rsidP="009A31B9">
      <w:pPr>
        <w:jc w:val="center"/>
        <w:rPr>
          <w:b/>
          <w:sz w:val="32"/>
        </w:rPr>
      </w:pPr>
      <w:r>
        <w:rPr>
          <w:b/>
          <w:sz w:val="32"/>
        </w:rPr>
        <w:t xml:space="preserve">Student </w:t>
      </w:r>
      <w:proofErr w:type="gramStart"/>
      <w:r>
        <w:rPr>
          <w:b/>
          <w:sz w:val="32"/>
        </w:rPr>
        <w:t>name :</w:t>
      </w:r>
      <w:proofErr w:type="gramEnd"/>
      <w:r>
        <w:rPr>
          <w:b/>
          <w:sz w:val="32"/>
        </w:rPr>
        <w:t xml:space="preserve"> Lavinia Branescu</w:t>
      </w:r>
    </w:p>
    <w:p w14:paraId="0171325C" w14:textId="301CF011" w:rsidR="009A31B9" w:rsidRPr="00407B17" w:rsidRDefault="008E3577" w:rsidP="009A31B9">
      <w:pPr>
        <w:jc w:val="center"/>
        <w:rPr>
          <w:b/>
          <w:sz w:val="28"/>
          <w:szCs w:val="28"/>
        </w:rPr>
      </w:pPr>
      <w:r>
        <w:rPr>
          <w:b/>
          <w:sz w:val="32"/>
        </w:rPr>
        <w:t>Student ID: 2408946</w:t>
      </w:r>
      <w:r w:rsidR="00000000" w:rsidRPr="00407B17">
        <w:rPr>
          <w:b/>
        </w:rPr>
        <w:br w:type="page"/>
      </w:r>
    </w:p>
    <w:sdt>
      <w:sdtPr>
        <w:rPr>
          <w:rFonts w:ascii="Calibri" w:eastAsia="Calibri" w:hAnsi="Calibri" w:cs="Calibri"/>
          <w:b/>
          <w:color w:val="auto"/>
          <w:sz w:val="28"/>
          <w:szCs w:val="24"/>
          <w:lang w:val="en-GB" w:eastAsia="en-IN"/>
        </w:rPr>
        <w:id w:val="-1019160388"/>
        <w:docPartObj>
          <w:docPartGallery w:val="Table of Contents"/>
          <w:docPartUnique/>
        </w:docPartObj>
      </w:sdtPr>
      <w:sdtEndPr>
        <w:rPr>
          <w:bCs/>
          <w:sz w:val="24"/>
        </w:rPr>
      </w:sdtEndPr>
      <w:sdtContent>
        <w:p w14:paraId="6EA595F6" w14:textId="77777777" w:rsidR="009A31B9" w:rsidRPr="00407B17" w:rsidRDefault="00000000" w:rsidP="009A31B9">
          <w:pPr>
            <w:pStyle w:val="TOCHeading"/>
            <w:spacing w:line="360" w:lineRule="auto"/>
            <w:jc w:val="center"/>
            <w:rPr>
              <w:rFonts w:ascii="Calibri" w:hAnsi="Calibri"/>
              <w:b/>
              <w:color w:val="auto"/>
              <w:sz w:val="28"/>
              <w:lang w:val="en-GB"/>
            </w:rPr>
          </w:pPr>
          <w:r w:rsidRPr="00407B17">
            <w:rPr>
              <w:rFonts w:ascii="Calibri" w:hAnsi="Calibri"/>
              <w:b/>
              <w:color w:val="auto"/>
              <w:sz w:val="28"/>
              <w:lang w:val="en-GB"/>
            </w:rPr>
            <w:t>Table of Contents</w:t>
          </w:r>
        </w:p>
        <w:p w14:paraId="6176F474" w14:textId="77777777" w:rsidR="001E1494" w:rsidRPr="00407B17" w:rsidRDefault="00000000">
          <w:pPr>
            <w:pStyle w:val="TOC1"/>
            <w:tabs>
              <w:tab w:val="right" w:leader="dot" w:pos="9019"/>
            </w:tabs>
            <w:rPr>
              <w:rFonts w:asciiTheme="minorHAnsi" w:eastAsiaTheme="minorEastAsia" w:hAnsiTheme="minorHAnsi" w:cstheme="minorBidi"/>
              <w:sz w:val="22"/>
              <w:szCs w:val="22"/>
            </w:rPr>
          </w:pPr>
          <w:r w:rsidRPr="00407B17">
            <w:fldChar w:fldCharType="begin"/>
          </w:r>
          <w:r w:rsidRPr="00407B17">
            <w:instrText xml:space="preserve"> TOC \o "1-3" \h \z \u </w:instrText>
          </w:r>
          <w:r w:rsidRPr="00407B17">
            <w:fldChar w:fldCharType="separate"/>
          </w:r>
          <w:hyperlink w:anchor="_Toc193125292" w:history="1">
            <w:r w:rsidR="001E1494" w:rsidRPr="00407B17">
              <w:rPr>
                <w:rStyle w:val="Hyperlink"/>
              </w:rPr>
              <w:t>Introduction</w:t>
            </w:r>
            <w:r w:rsidR="001E1494" w:rsidRPr="00407B17">
              <w:rPr>
                <w:webHidden/>
              </w:rPr>
              <w:tab/>
            </w:r>
            <w:r w:rsidR="001E1494" w:rsidRPr="00407B17">
              <w:rPr>
                <w:webHidden/>
              </w:rPr>
              <w:fldChar w:fldCharType="begin"/>
            </w:r>
            <w:r w:rsidR="001E1494" w:rsidRPr="00407B17">
              <w:rPr>
                <w:webHidden/>
              </w:rPr>
              <w:instrText xml:space="preserve"> PAGEREF _Toc193125292 \h </w:instrText>
            </w:r>
            <w:r w:rsidR="001E1494" w:rsidRPr="00407B17">
              <w:rPr>
                <w:webHidden/>
              </w:rPr>
            </w:r>
            <w:r w:rsidR="001E1494" w:rsidRPr="00407B17">
              <w:rPr>
                <w:webHidden/>
              </w:rPr>
              <w:fldChar w:fldCharType="separate"/>
            </w:r>
            <w:r w:rsidR="001E1494" w:rsidRPr="00407B17">
              <w:rPr>
                <w:webHidden/>
              </w:rPr>
              <w:t>3</w:t>
            </w:r>
            <w:r w:rsidR="001E1494" w:rsidRPr="00407B17">
              <w:rPr>
                <w:webHidden/>
              </w:rPr>
              <w:fldChar w:fldCharType="end"/>
            </w:r>
          </w:hyperlink>
        </w:p>
        <w:p w14:paraId="2B8CF5B6" w14:textId="77777777" w:rsidR="001E1494" w:rsidRPr="00407B17" w:rsidRDefault="001E1494">
          <w:pPr>
            <w:pStyle w:val="TOC1"/>
            <w:tabs>
              <w:tab w:val="right" w:leader="dot" w:pos="9019"/>
            </w:tabs>
            <w:rPr>
              <w:rFonts w:asciiTheme="minorHAnsi" w:eastAsiaTheme="minorEastAsia" w:hAnsiTheme="minorHAnsi" w:cstheme="minorBidi"/>
              <w:sz w:val="22"/>
              <w:szCs w:val="22"/>
            </w:rPr>
          </w:pPr>
          <w:hyperlink w:anchor="_Toc193125293" w:history="1">
            <w:r w:rsidRPr="00407B17">
              <w:rPr>
                <w:rStyle w:val="Hyperlink"/>
              </w:rPr>
              <w:t>Element 1</w:t>
            </w:r>
            <w:r w:rsidRPr="00407B17">
              <w:rPr>
                <w:webHidden/>
              </w:rPr>
              <w:tab/>
            </w:r>
            <w:r w:rsidRPr="00407B17">
              <w:rPr>
                <w:webHidden/>
              </w:rPr>
              <w:fldChar w:fldCharType="begin"/>
            </w:r>
            <w:r w:rsidRPr="00407B17">
              <w:rPr>
                <w:webHidden/>
              </w:rPr>
              <w:instrText xml:space="preserve"> PAGEREF _Toc193125293 \h </w:instrText>
            </w:r>
            <w:r w:rsidRPr="00407B17">
              <w:rPr>
                <w:webHidden/>
              </w:rPr>
            </w:r>
            <w:r w:rsidRPr="00407B17">
              <w:rPr>
                <w:webHidden/>
              </w:rPr>
              <w:fldChar w:fldCharType="separate"/>
            </w:r>
            <w:r w:rsidRPr="00407B17">
              <w:rPr>
                <w:webHidden/>
              </w:rPr>
              <w:t>3</w:t>
            </w:r>
            <w:r w:rsidRPr="00407B17">
              <w:rPr>
                <w:webHidden/>
              </w:rPr>
              <w:fldChar w:fldCharType="end"/>
            </w:r>
          </w:hyperlink>
        </w:p>
        <w:p w14:paraId="59BB0C5A" w14:textId="77777777" w:rsidR="001E1494" w:rsidRPr="00407B17" w:rsidRDefault="001E1494">
          <w:pPr>
            <w:pStyle w:val="TOC2"/>
            <w:tabs>
              <w:tab w:val="right" w:leader="dot" w:pos="9019"/>
            </w:tabs>
            <w:rPr>
              <w:rFonts w:asciiTheme="minorHAnsi" w:eastAsiaTheme="minorEastAsia" w:hAnsiTheme="minorHAnsi" w:cstheme="minorBidi"/>
              <w:sz w:val="22"/>
              <w:szCs w:val="22"/>
            </w:rPr>
          </w:pPr>
          <w:hyperlink w:anchor="_Toc193125294" w:history="1">
            <w:r w:rsidRPr="00407B17">
              <w:rPr>
                <w:rStyle w:val="Hyperlink"/>
              </w:rPr>
              <w:t>Job Advertisement for the Role of Hotel Manager</w:t>
            </w:r>
            <w:r w:rsidRPr="00407B17">
              <w:rPr>
                <w:webHidden/>
              </w:rPr>
              <w:tab/>
            </w:r>
            <w:r w:rsidRPr="00407B17">
              <w:rPr>
                <w:webHidden/>
              </w:rPr>
              <w:fldChar w:fldCharType="begin"/>
            </w:r>
            <w:r w:rsidRPr="00407B17">
              <w:rPr>
                <w:webHidden/>
              </w:rPr>
              <w:instrText xml:space="preserve"> PAGEREF _Toc193125294 \h </w:instrText>
            </w:r>
            <w:r w:rsidRPr="00407B17">
              <w:rPr>
                <w:webHidden/>
              </w:rPr>
            </w:r>
            <w:r w:rsidRPr="00407B17">
              <w:rPr>
                <w:webHidden/>
              </w:rPr>
              <w:fldChar w:fldCharType="separate"/>
            </w:r>
            <w:r w:rsidRPr="00407B17">
              <w:rPr>
                <w:webHidden/>
              </w:rPr>
              <w:t>3</w:t>
            </w:r>
            <w:r w:rsidRPr="00407B17">
              <w:rPr>
                <w:webHidden/>
              </w:rPr>
              <w:fldChar w:fldCharType="end"/>
            </w:r>
          </w:hyperlink>
        </w:p>
        <w:p w14:paraId="77D5AC3D" w14:textId="77777777" w:rsidR="001E1494" w:rsidRPr="00407B17" w:rsidRDefault="001E1494">
          <w:pPr>
            <w:pStyle w:val="TOC2"/>
            <w:tabs>
              <w:tab w:val="right" w:leader="dot" w:pos="9019"/>
            </w:tabs>
            <w:rPr>
              <w:rFonts w:asciiTheme="minorHAnsi" w:eastAsiaTheme="minorEastAsia" w:hAnsiTheme="minorHAnsi" w:cstheme="minorBidi"/>
              <w:sz w:val="22"/>
              <w:szCs w:val="22"/>
            </w:rPr>
          </w:pPr>
          <w:hyperlink w:anchor="_Toc193125295" w:history="1">
            <w:r w:rsidRPr="00407B17">
              <w:rPr>
                <w:rStyle w:val="Hyperlink"/>
              </w:rPr>
              <w:t>Social, technological, Environmental, and Legal Factors</w:t>
            </w:r>
            <w:r w:rsidRPr="00407B17">
              <w:rPr>
                <w:webHidden/>
              </w:rPr>
              <w:tab/>
            </w:r>
            <w:r w:rsidRPr="00407B17">
              <w:rPr>
                <w:webHidden/>
              </w:rPr>
              <w:fldChar w:fldCharType="begin"/>
            </w:r>
            <w:r w:rsidRPr="00407B17">
              <w:rPr>
                <w:webHidden/>
              </w:rPr>
              <w:instrText xml:space="preserve"> PAGEREF _Toc193125295 \h </w:instrText>
            </w:r>
            <w:r w:rsidRPr="00407B17">
              <w:rPr>
                <w:webHidden/>
              </w:rPr>
            </w:r>
            <w:r w:rsidRPr="00407B17">
              <w:rPr>
                <w:webHidden/>
              </w:rPr>
              <w:fldChar w:fldCharType="separate"/>
            </w:r>
            <w:r w:rsidRPr="00407B17">
              <w:rPr>
                <w:webHidden/>
              </w:rPr>
              <w:t>5</w:t>
            </w:r>
            <w:r w:rsidRPr="00407B17">
              <w:rPr>
                <w:webHidden/>
              </w:rPr>
              <w:fldChar w:fldCharType="end"/>
            </w:r>
          </w:hyperlink>
        </w:p>
        <w:p w14:paraId="5B3D8E4E" w14:textId="77777777" w:rsidR="001E1494" w:rsidRPr="00407B17" w:rsidRDefault="001E1494">
          <w:pPr>
            <w:pStyle w:val="TOC1"/>
            <w:tabs>
              <w:tab w:val="right" w:leader="dot" w:pos="9019"/>
            </w:tabs>
            <w:rPr>
              <w:rFonts w:asciiTheme="minorHAnsi" w:eastAsiaTheme="minorEastAsia" w:hAnsiTheme="minorHAnsi" w:cstheme="minorBidi"/>
              <w:sz w:val="22"/>
              <w:szCs w:val="22"/>
            </w:rPr>
          </w:pPr>
          <w:hyperlink w:anchor="_Toc193125296" w:history="1">
            <w:r w:rsidRPr="00407B17">
              <w:rPr>
                <w:rStyle w:val="Hyperlink"/>
              </w:rPr>
              <w:t>Element 2</w:t>
            </w:r>
            <w:r w:rsidRPr="00407B17">
              <w:rPr>
                <w:webHidden/>
              </w:rPr>
              <w:tab/>
            </w:r>
            <w:r w:rsidRPr="00407B17">
              <w:rPr>
                <w:webHidden/>
              </w:rPr>
              <w:fldChar w:fldCharType="begin"/>
            </w:r>
            <w:r w:rsidRPr="00407B17">
              <w:rPr>
                <w:webHidden/>
              </w:rPr>
              <w:instrText xml:space="preserve"> PAGEREF _Toc193125296 \h </w:instrText>
            </w:r>
            <w:r w:rsidRPr="00407B17">
              <w:rPr>
                <w:webHidden/>
              </w:rPr>
            </w:r>
            <w:r w:rsidRPr="00407B17">
              <w:rPr>
                <w:webHidden/>
              </w:rPr>
              <w:fldChar w:fldCharType="separate"/>
            </w:r>
            <w:r w:rsidRPr="00407B17">
              <w:rPr>
                <w:webHidden/>
              </w:rPr>
              <w:t>7</w:t>
            </w:r>
            <w:r w:rsidRPr="00407B17">
              <w:rPr>
                <w:webHidden/>
              </w:rPr>
              <w:fldChar w:fldCharType="end"/>
            </w:r>
          </w:hyperlink>
        </w:p>
        <w:p w14:paraId="638920C6" w14:textId="77777777" w:rsidR="001E1494" w:rsidRPr="00407B17" w:rsidRDefault="001E1494">
          <w:pPr>
            <w:pStyle w:val="TOC2"/>
            <w:tabs>
              <w:tab w:val="right" w:leader="dot" w:pos="9019"/>
            </w:tabs>
            <w:rPr>
              <w:rFonts w:asciiTheme="minorHAnsi" w:eastAsiaTheme="minorEastAsia" w:hAnsiTheme="minorHAnsi" w:cstheme="minorBidi"/>
              <w:sz w:val="22"/>
              <w:szCs w:val="22"/>
            </w:rPr>
          </w:pPr>
          <w:hyperlink w:anchor="_Toc193125297" w:history="1">
            <w:r w:rsidRPr="00407B17">
              <w:rPr>
                <w:rStyle w:val="Hyperlink"/>
              </w:rPr>
              <w:t>Onboarding Process</w:t>
            </w:r>
            <w:r w:rsidRPr="00407B17">
              <w:rPr>
                <w:webHidden/>
              </w:rPr>
              <w:tab/>
            </w:r>
            <w:r w:rsidRPr="00407B17">
              <w:rPr>
                <w:webHidden/>
              </w:rPr>
              <w:fldChar w:fldCharType="begin"/>
            </w:r>
            <w:r w:rsidRPr="00407B17">
              <w:rPr>
                <w:webHidden/>
              </w:rPr>
              <w:instrText xml:space="preserve"> PAGEREF _Toc193125297 \h </w:instrText>
            </w:r>
            <w:r w:rsidRPr="00407B17">
              <w:rPr>
                <w:webHidden/>
              </w:rPr>
            </w:r>
            <w:r w:rsidRPr="00407B17">
              <w:rPr>
                <w:webHidden/>
              </w:rPr>
              <w:fldChar w:fldCharType="separate"/>
            </w:r>
            <w:r w:rsidRPr="00407B17">
              <w:rPr>
                <w:webHidden/>
              </w:rPr>
              <w:t>7</w:t>
            </w:r>
            <w:r w:rsidRPr="00407B17">
              <w:rPr>
                <w:webHidden/>
              </w:rPr>
              <w:fldChar w:fldCharType="end"/>
            </w:r>
          </w:hyperlink>
        </w:p>
        <w:p w14:paraId="1EBB2EFD" w14:textId="77777777" w:rsidR="001E1494" w:rsidRPr="00407B17" w:rsidRDefault="001E1494">
          <w:pPr>
            <w:pStyle w:val="TOC2"/>
            <w:tabs>
              <w:tab w:val="right" w:leader="dot" w:pos="9019"/>
            </w:tabs>
            <w:rPr>
              <w:rFonts w:asciiTheme="minorHAnsi" w:eastAsiaTheme="minorEastAsia" w:hAnsiTheme="minorHAnsi" w:cstheme="minorBidi"/>
              <w:sz w:val="22"/>
              <w:szCs w:val="22"/>
            </w:rPr>
          </w:pPr>
          <w:hyperlink w:anchor="_Toc193125298" w:history="1">
            <w:r w:rsidRPr="00407B17">
              <w:rPr>
                <w:rStyle w:val="Hyperlink"/>
              </w:rPr>
              <w:t>Implementation of Development Strategies</w:t>
            </w:r>
            <w:r w:rsidRPr="00407B17">
              <w:rPr>
                <w:webHidden/>
              </w:rPr>
              <w:tab/>
            </w:r>
            <w:r w:rsidRPr="00407B17">
              <w:rPr>
                <w:webHidden/>
              </w:rPr>
              <w:fldChar w:fldCharType="begin"/>
            </w:r>
            <w:r w:rsidRPr="00407B17">
              <w:rPr>
                <w:webHidden/>
              </w:rPr>
              <w:instrText xml:space="preserve"> PAGEREF _Toc193125298 \h </w:instrText>
            </w:r>
            <w:r w:rsidRPr="00407B17">
              <w:rPr>
                <w:webHidden/>
              </w:rPr>
            </w:r>
            <w:r w:rsidRPr="00407B17">
              <w:rPr>
                <w:webHidden/>
              </w:rPr>
              <w:fldChar w:fldCharType="separate"/>
            </w:r>
            <w:r w:rsidRPr="00407B17">
              <w:rPr>
                <w:webHidden/>
              </w:rPr>
              <w:t>8</w:t>
            </w:r>
            <w:r w:rsidRPr="00407B17">
              <w:rPr>
                <w:webHidden/>
              </w:rPr>
              <w:fldChar w:fldCharType="end"/>
            </w:r>
          </w:hyperlink>
        </w:p>
        <w:p w14:paraId="0E065856" w14:textId="77777777" w:rsidR="001E1494" w:rsidRPr="00407B17" w:rsidRDefault="001E1494">
          <w:pPr>
            <w:pStyle w:val="TOC2"/>
            <w:tabs>
              <w:tab w:val="right" w:leader="dot" w:pos="9019"/>
            </w:tabs>
            <w:rPr>
              <w:rFonts w:asciiTheme="minorHAnsi" w:eastAsiaTheme="minorEastAsia" w:hAnsiTheme="minorHAnsi" w:cstheme="minorBidi"/>
              <w:sz w:val="22"/>
              <w:szCs w:val="22"/>
            </w:rPr>
          </w:pPr>
          <w:hyperlink w:anchor="_Toc193125299" w:history="1">
            <w:r w:rsidRPr="00407B17">
              <w:rPr>
                <w:rStyle w:val="Hyperlink"/>
              </w:rPr>
              <w:t>Live Industry Examples</w:t>
            </w:r>
            <w:r w:rsidRPr="00407B17">
              <w:rPr>
                <w:webHidden/>
              </w:rPr>
              <w:tab/>
            </w:r>
            <w:r w:rsidRPr="00407B17">
              <w:rPr>
                <w:webHidden/>
              </w:rPr>
              <w:fldChar w:fldCharType="begin"/>
            </w:r>
            <w:r w:rsidRPr="00407B17">
              <w:rPr>
                <w:webHidden/>
              </w:rPr>
              <w:instrText xml:space="preserve"> PAGEREF _Toc193125299 \h </w:instrText>
            </w:r>
            <w:r w:rsidRPr="00407B17">
              <w:rPr>
                <w:webHidden/>
              </w:rPr>
            </w:r>
            <w:r w:rsidRPr="00407B17">
              <w:rPr>
                <w:webHidden/>
              </w:rPr>
              <w:fldChar w:fldCharType="separate"/>
            </w:r>
            <w:r w:rsidRPr="00407B17">
              <w:rPr>
                <w:webHidden/>
              </w:rPr>
              <w:t>9</w:t>
            </w:r>
            <w:r w:rsidRPr="00407B17">
              <w:rPr>
                <w:webHidden/>
              </w:rPr>
              <w:fldChar w:fldCharType="end"/>
            </w:r>
          </w:hyperlink>
        </w:p>
        <w:p w14:paraId="2477861A" w14:textId="77777777" w:rsidR="001E1494" w:rsidRPr="00407B17" w:rsidRDefault="001E1494">
          <w:pPr>
            <w:pStyle w:val="TOC2"/>
            <w:tabs>
              <w:tab w:val="right" w:leader="dot" w:pos="9019"/>
            </w:tabs>
            <w:rPr>
              <w:rFonts w:asciiTheme="minorHAnsi" w:eastAsiaTheme="minorEastAsia" w:hAnsiTheme="minorHAnsi" w:cstheme="minorBidi"/>
              <w:sz w:val="22"/>
              <w:szCs w:val="22"/>
            </w:rPr>
          </w:pPr>
          <w:hyperlink w:anchor="_Toc193125300" w:history="1">
            <w:r w:rsidRPr="00407B17">
              <w:rPr>
                <w:rStyle w:val="Hyperlink"/>
              </w:rPr>
              <w:t>SWOT Analysis</w:t>
            </w:r>
            <w:r w:rsidRPr="00407B17">
              <w:rPr>
                <w:webHidden/>
              </w:rPr>
              <w:tab/>
            </w:r>
            <w:r w:rsidRPr="00407B17">
              <w:rPr>
                <w:webHidden/>
              </w:rPr>
              <w:fldChar w:fldCharType="begin"/>
            </w:r>
            <w:r w:rsidRPr="00407B17">
              <w:rPr>
                <w:webHidden/>
              </w:rPr>
              <w:instrText xml:space="preserve"> PAGEREF _Toc193125300 \h </w:instrText>
            </w:r>
            <w:r w:rsidRPr="00407B17">
              <w:rPr>
                <w:webHidden/>
              </w:rPr>
            </w:r>
            <w:r w:rsidRPr="00407B17">
              <w:rPr>
                <w:webHidden/>
              </w:rPr>
              <w:fldChar w:fldCharType="separate"/>
            </w:r>
            <w:r w:rsidRPr="00407B17">
              <w:rPr>
                <w:webHidden/>
              </w:rPr>
              <w:t>10</w:t>
            </w:r>
            <w:r w:rsidRPr="00407B17">
              <w:rPr>
                <w:webHidden/>
              </w:rPr>
              <w:fldChar w:fldCharType="end"/>
            </w:r>
          </w:hyperlink>
        </w:p>
        <w:p w14:paraId="18606964" w14:textId="77777777" w:rsidR="001E1494" w:rsidRPr="00407B17" w:rsidRDefault="001E1494">
          <w:pPr>
            <w:pStyle w:val="TOC1"/>
            <w:tabs>
              <w:tab w:val="right" w:leader="dot" w:pos="9019"/>
            </w:tabs>
            <w:rPr>
              <w:rFonts w:asciiTheme="minorHAnsi" w:eastAsiaTheme="minorEastAsia" w:hAnsiTheme="minorHAnsi" w:cstheme="minorBidi"/>
              <w:sz w:val="22"/>
              <w:szCs w:val="22"/>
            </w:rPr>
          </w:pPr>
          <w:hyperlink w:anchor="_Toc193125301" w:history="1">
            <w:r w:rsidRPr="00407B17">
              <w:rPr>
                <w:rStyle w:val="Hyperlink"/>
              </w:rPr>
              <w:t>Conclusion</w:t>
            </w:r>
            <w:r w:rsidRPr="00407B17">
              <w:rPr>
                <w:webHidden/>
              </w:rPr>
              <w:tab/>
            </w:r>
            <w:r w:rsidRPr="00407B17">
              <w:rPr>
                <w:webHidden/>
              </w:rPr>
              <w:fldChar w:fldCharType="begin"/>
            </w:r>
            <w:r w:rsidRPr="00407B17">
              <w:rPr>
                <w:webHidden/>
              </w:rPr>
              <w:instrText xml:space="preserve"> PAGEREF _Toc193125301 \h </w:instrText>
            </w:r>
            <w:r w:rsidRPr="00407B17">
              <w:rPr>
                <w:webHidden/>
              </w:rPr>
            </w:r>
            <w:r w:rsidRPr="00407B17">
              <w:rPr>
                <w:webHidden/>
              </w:rPr>
              <w:fldChar w:fldCharType="separate"/>
            </w:r>
            <w:r w:rsidRPr="00407B17">
              <w:rPr>
                <w:webHidden/>
              </w:rPr>
              <w:t>10</w:t>
            </w:r>
            <w:r w:rsidRPr="00407B17">
              <w:rPr>
                <w:webHidden/>
              </w:rPr>
              <w:fldChar w:fldCharType="end"/>
            </w:r>
          </w:hyperlink>
        </w:p>
        <w:p w14:paraId="45B7E1EB" w14:textId="77777777" w:rsidR="001E1494" w:rsidRPr="00407B17" w:rsidRDefault="001E1494">
          <w:pPr>
            <w:pStyle w:val="TOC1"/>
            <w:tabs>
              <w:tab w:val="right" w:leader="dot" w:pos="9019"/>
            </w:tabs>
            <w:rPr>
              <w:rFonts w:asciiTheme="minorHAnsi" w:eastAsiaTheme="minorEastAsia" w:hAnsiTheme="minorHAnsi" w:cstheme="minorBidi"/>
              <w:sz w:val="22"/>
              <w:szCs w:val="22"/>
            </w:rPr>
          </w:pPr>
          <w:hyperlink w:anchor="_Toc193125302" w:history="1">
            <w:r w:rsidRPr="00407B17">
              <w:rPr>
                <w:rStyle w:val="Hyperlink"/>
              </w:rPr>
              <w:t>References</w:t>
            </w:r>
            <w:r w:rsidRPr="00407B17">
              <w:rPr>
                <w:webHidden/>
              </w:rPr>
              <w:tab/>
            </w:r>
            <w:r w:rsidRPr="00407B17">
              <w:rPr>
                <w:webHidden/>
              </w:rPr>
              <w:fldChar w:fldCharType="begin"/>
            </w:r>
            <w:r w:rsidRPr="00407B17">
              <w:rPr>
                <w:webHidden/>
              </w:rPr>
              <w:instrText xml:space="preserve"> PAGEREF _Toc193125302 \h </w:instrText>
            </w:r>
            <w:r w:rsidRPr="00407B17">
              <w:rPr>
                <w:webHidden/>
              </w:rPr>
            </w:r>
            <w:r w:rsidRPr="00407B17">
              <w:rPr>
                <w:webHidden/>
              </w:rPr>
              <w:fldChar w:fldCharType="separate"/>
            </w:r>
            <w:r w:rsidRPr="00407B17">
              <w:rPr>
                <w:webHidden/>
              </w:rPr>
              <w:t>11</w:t>
            </w:r>
            <w:r w:rsidRPr="00407B17">
              <w:rPr>
                <w:webHidden/>
              </w:rPr>
              <w:fldChar w:fldCharType="end"/>
            </w:r>
          </w:hyperlink>
        </w:p>
        <w:p w14:paraId="3A62BDE0" w14:textId="77777777" w:rsidR="009A31B9" w:rsidRPr="00407B17" w:rsidRDefault="00000000">
          <w:r w:rsidRPr="00407B17">
            <w:rPr>
              <w:b/>
              <w:bCs/>
            </w:rPr>
            <w:fldChar w:fldCharType="end"/>
          </w:r>
        </w:p>
      </w:sdtContent>
    </w:sdt>
    <w:p w14:paraId="791B1B7B" w14:textId="77777777" w:rsidR="009A31B9" w:rsidRPr="00407B17" w:rsidRDefault="00000000">
      <w:pPr>
        <w:rPr>
          <w:b/>
          <w:sz w:val="28"/>
          <w:szCs w:val="28"/>
        </w:rPr>
      </w:pPr>
      <w:r w:rsidRPr="00407B17">
        <w:br w:type="page"/>
      </w:r>
    </w:p>
    <w:p w14:paraId="1FFA271C" w14:textId="77777777" w:rsidR="000E2931" w:rsidRPr="00407B17" w:rsidRDefault="00000000">
      <w:pPr>
        <w:pStyle w:val="Heading1"/>
      </w:pPr>
      <w:bookmarkStart w:id="1" w:name="_Toc193125292"/>
      <w:r w:rsidRPr="00407B17">
        <w:lastRenderedPageBreak/>
        <w:t>Introduction</w:t>
      </w:r>
      <w:bookmarkEnd w:id="1"/>
    </w:p>
    <w:p w14:paraId="5ABB2686" w14:textId="77777777" w:rsidR="000E2931" w:rsidRPr="00407B17" w:rsidRDefault="00000000">
      <w:r w:rsidRPr="00407B17">
        <w:t>Delta by Marriott is a globally recognised hotel brand known for its commitment to delivering exceptional hospitality experiences. This portfolio aims to outline a comprehensive recruitment and onboarding strategy for the role of Hotel Manager at Delta by Marriott. It includes a compelling job advertisement to attract top talent and explores key PESTLE factors influencing recruitment. In addition, it details the onboarding process and professional development strategies, supported by industry examples and a SWOT analysis for continuous employee growth.</w:t>
      </w:r>
    </w:p>
    <w:p w14:paraId="58C1DC36" w14:textId="77777777" w:rsidR="000E2931" w:rsidRPr="00407B17" w:rsidRDefault="00000000">
      <w:pPr>
        <w:pStyle w:val="Heading1"/>
      </w:pPr>
      <w:bookmarkStart w:id="2" w:name="_msies6978ejk" w:colFirst="0" w:colLast="0"/>
      <w:bookmarkStart w:id="3" w:name="_Toc193125293"/>
      <w:bookmarkEnd w:id="2"/>
      <w:r w:rsidRPr="00407B17">
        <w:t>Element 1</w:t>
      </w:r>
      <w:bookmarkEnd w:id="3"/>
    </w:p>
    <w:p w14:paraId="2029F549" w14:textId="77777777" w:rsidR="000E2931" w:rsidRPr="00407B17" w:rsidRDefault="00000000">
      <w:pPr>
        <w:pStyle w:val="Heading2"/>
      </w:pPr>
      <w:bookmarkStart w:id="4" w:name="_jruqn2betv5q" w:colFirst="0" w:colLast="0"/>
      <w:bookmarkStart w:id="5" w:name="_Toc193125294"/>
      <w:bookmarkEnd w:id="4"/>
      <w:r w:rsidRPr="00407B17">
        <w:t>Job Advertisement for the Role of Hotel Manager</w:t>
      </w:r>
      <w:bookmarkEnd w:id="5"/>
    </w:p>
    <w:tbl>
      <w:tblPr>
        <w:tblStyle w:val="a"/>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20"/>
        <w:gridCol w:w="3105"/>
        <w:gridCol w:w="3675"/>
      </w:tblGrid>
      <w:tr w:rsidR="00D2013C" w:rsidRPr="00407B17" w14:paraId="5787B5B5" w14:textId="77777777" w:rsidTr="008050B4">
        <w:trPr>
          <w:trHeight w:val="4371"/>
          <w:jc w:val="center"/>
        </w:trPr>
        <w:tc>
          <w:tcPr>
            <w:tcW w:w="9000" w:type="dxa"/>
            <w:gridSpan w:val="3"/>
            <w:shd w:val="clear" w:color="auto" w:fill="CFE2F3"/>
            <w:tcMar>
              <w:top w:w="100" w:type="dxa"/>
              <w:left w:w="100" w:type="dxa"/>
              <w:bottom w:w="100" w:type="dxa"/>
              <w:right w:w="100" w:type="dxa"/>
            </w:tcMar>
          </w:tcPr>
          <w:p w14:paraId="04B3BA0E" w14:textId="77777777" w:rsidR="000E2931" w:rsidRPr="00407B17" w:rsidRDefault="00000000">
            <w:pPr>
              <w:widowControl w:val="0"/>
              <w:pBdr>
                <w:top w:val="nil"/>
                <w:left w:val="nil"/>
                <w:bottom w:val="nil"/>
                <w:right w:val="nil"/>
                <w:between w:val="nil"/>
              </w:pBdr>
              <w:jc w:val="center"/>
              <w:rPr>
                <w:b/>
                <w:sz w:val="28"/>
                <w:szCs w:val="28"/>
              </w:rPr>
            </w:pPr>
            <w:r w:rsidRPr="00407B17">
              <w:rPr>
                <w:b/>
                <w:sz w:val="28"/>
                <w:szCs w:val="28"/>
              </w:rPr>
              <w:t xml:space="preserve">Hotel Manager </w:t>
            </w:r>
          </w:p>
          <w:p w14:paraId="7DF557F7" w14:textId="77777777" w:rsidR="000E2931" w:rsidRPr="00407B17" w:rsidRDefault="00000000">
            <w:pPr>
              <w:widowControl w:val="0"/>
              <w:pBdr>
                <w:top w:val="nil"/>
                <w:left w:val="nil"/>
                <w:bottom w:val="nil"/>
                <w:right w:val="nil"/>
                <w:between w:val="nil"/>
              </w:pBdr>
              <w:jc w:val="center"/>
              <w:rPr>
                <w:b/>
                <w:sz w:val="28"/>
                <w:szCs w:val="28"/>
              </w:rPr>
            </w:pPr>
            <w:r w:rsidRPr="00407B17">
              <w:rPr>
                <w:b/>
                <w:sz w:val="28"/>
                <w:szCs w:val="28"/>
              </w:rPr>
              <w:t>England, United Kingdom</w:t>
            </w:r>
          </w:p>
          <w:p w14:paraId="483C975D" w14:textId="77777777" w:rsidR="000E2931" w:rsidRPr="00407B17" w:rsidRDefault="00000000">
            <w:pPr>
              <w:widowControl w:val="0"/>
              <w:pBdr>
                <w:top w:val="nil"/>
                <w:left w:val="nil"/>
                <w:bottom w:val="nil"/>
                <w:right w:val="nil"/>
                <w:between w:val="nil"/>
              </w:pBdr>
              <w:jc w:val="center"/>
              <w:rPr>
                <w:b/>
                <w:sz w:val="28"/>
                <w:szCs w:val="28"/>
              </w:rPr>
            </w:pPr>
            <w:r w:rsidRPr="00407B17">
              <w:rPr>
                <w:b/>
                <w:noProof/>
                <w:sz w:val="28"/>
                <w:szCs w:val="28"/>
              </w:rPr>
              <w:drawing>
                <wp:inline distT="114300" distB="114300" distL="114300" distR="114300" wp14:anchorId="24ACDF97" wp14:editId="170A7994">
                  <wp:extent cx="1905000" cy="19050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a:stretch>
                            <a:fillRect/>
                          </a:stretch>
                        </pic:blipFill>
                        <pic:spPr>
                          <a:xfrm>
                            <a:off x="0" y="0"/>
                            <a:ext cx="1905000" cy="1905000"/>
                          </a:xfrm>
                          <a:prstGeom prst="rect">
                            <a:avLst/>
                          </a:prstGeom>
                        </pic:spPr>
                      </pic:pic>
                    </a:graphicData>
                  </a:graphic>
                </wp:inline>
              </w:drawing>
            </w:r>
          </w:p>
        </w:tc>
      </w:tr>
      <w:tr w:rsidR="00D2013C" w:rsidRPr="00407B17" w14:paraId="5DF53D92" w14:textId="77777777" w:rsidTr="008050B4">
        <w:trPr>
          <w:trHeight w:val="3046"/>
          <w:jc w:val="center"/>
        </w:trPr>
        <w:tc>
          <w:tcPr>
            <w:tcW w:w="9000" w:type="dxa"/>
            <w:gridSpan w:val="3"/>
            <w:shd w:val="clear" w:color="auto" w:fill="auto"/>
            <w:tcMar>
              <w:top w:w="100" w:type="dxa"/>
              <w:left w:w="100" w:type="dxa"/>
              <w:bottom w:w="100" w:type="dxa"/>
              <w:right w:w="100" w:type="dxa"/>
            </w:tcMar>
          </w:tcPr>
          <w:p w14:paraId="0C52C250" w14:textId="77777777" w:rsidR="000E2931" w:rsidRPr="00407B17" w:rsidRDefault="00000000">
            <w:pPr>
              <w:widowControl w:val="0"/>
              <w:pBdr>
                <w:top w:val="nil"/>
                <w:left w:val="nil"/>
                <w:bottom w:val="nil"/>
                <w:right w:val="nil"/>
                <w:between w:val="nil"/>
              </w:pBdr>
              <w:jc w:val="left"/>
            </w:pPr>
            <w:r w:rsidRPr="00407B17">
              <w:t>Delta by Marriott is seeking a dynamic and experienced Hotel Manager to oversee the daily operations of our prestigious property in the UK. The ideal candidate will be responsible for ensuring outstanding guest experiences, managing hotel staff, optimising financial performance, and maintaining brand standards. This role requires strong leadership, operational expertise, and a customer-focused approach to drive efficiency and enhance the hotel’s reputation. If you are passionate about hospitality and committed to excellence, we invite you to join our world-class team.</w:t>
            </w:r>
          </w:p>
        </w:tc>
      </w:tr>
      <w:tr w:rsidR="00D2013C" w:rsidRPr="00407B17" w14:paraId="0FF55C02" w14:textId="77777777" w:rsidTr="008050B4">
        <w:trPr>
          <w:trHeight w:val="7215"/>
          <w:jc w:val="center"/>
        </w:trPr>
        <w:tc>
          <w:tcPr>
            <w:tcW w:w="2220" w:type="dxa"/>
            <w:shd w:val="clear" w:color="auto" w:fill="auto"/>
            <w:tcMar>
              <w:top w:w="100" w:type="dxa"/>
              <w:left w:w="100" w:type="dxa"/>
              <w:bottom w:w="100" w:type="dxa"/>
              <w:right w:w="100" w:type="dxa"/>
            </w:tcMar>
          </w:tcPr>
          <w:p w14:paraId="2447E0F5" w14:textId="77777777" w:rsidR="000E2931" w:rsidRPr="00407B17" w:rsidRDefault="00000000">
            <w:pPr>
              <w:widowControl w:val="0"/>
              <w:pBdr>
                <w:top w:val="nil"/>
                <w:left w:val="nil"/>
                <w:bottom w:val="nil"/>
                <w:right w:val="nil"/>
                <w:between w:val="nil"/>
              </w:pBdr>
              <w:jc w:val="left"/>
              <w:rPr>
                <w:b/>
              </w:rPr>
            </w:pPr>
            <w:r w:rsidRPr="00407B17">
              <w:rPr>
                <w:b/>
              </w:rPr>
              <w:lastRenderedPageBreak/>
              <w:t>Roles and Responsibilities</w:t>
            </w:r>
          </w:p>
        </w:tc>
        <w:tc>
          <w:tcPr>
            <w:tcW w:w="6780" w:type="dxa"/>
            <w:gridSpan w:val="2"/>
            <w:shd w:val="clear" w:color="auto" w:fill="auto"/>
            <w:tcMar>
              <w:top w:w="100" w:type="dxa"/>
              <w:left w:w="100" w:type="dxa"/>
              <w:bottom w:w="100" w:type="dxa"/>
              <w:right w:w="100" w:type="dxa"/>
            </w:tcMar>
          </w:tcPr>
          <w:p w14:paraId="748DE573" w14:textId="77777777" w:rsidR="000E2931" w:rsidRPr="00407B17" w:rsidRDefault="00000000">
            <w:pPr>
              <w:numPr>
                <w:ilvl w:val="0"/>
                <w:numId w:val="8"/>
              </w:numPr>
            </w:pPr>
            <w:r w:rsidRPr="00407B17">
              <w:t>Oversee hotel operations, including front desk, housekeeping, Food and Beverage, and guest services</w:t>
            </w:r>
          </w:p>
          <w:p w14:paraId="02A873CD" w14:textId="77777777" w:rsidR="000E2931" w:rsidRPr="00407B17" w:rsidRDefault="00000000">
            <w:pPr>
              <w:numPr>
                <w:ilvl w:val="0"/>
                <w:numId w:val="8"/>
              </w:numPr>
            </w:pPr>
            <w:r w:rsidRPr="00407B17">
              <w:t>Ensure exceptional guest satisfaction and handle escalated concerns</w:t>
            </w:r>
          </w:p>
          <w:p w14:paraId="136F3F3D" w14:textId="77777777" w:rsidR="000E2931" w:rsidRPr="00407B17" w:rsidRDefault="00000000">
            <w:pPr>
              <w:numPr>
                <w:ilvl w:val="0"/>
                <w:numId w:val="8"/>
              </w:numPr>
            </w:pPr>
            <w:r w:rsidRPr="00407B17">
              <w:t>Manage budgets, financial performance, and cost control measures</w:t>
            </w:r>
          </w:p>
          <w:p w14:paraId="2DD9D0BE" w14:textId="77777777" w:rsidR="000E2931" w:rsidRPr="00407B17" w:rsidRDefault="00000000">
            <w:pPr>
              <w:numPr>
                <w:ilvl w:val="0"/>
                <w:numId w:val="8"/>
              </w:numPr>
            </w:pPr>
            <w:r w:rsidRPr="00407B17">
              <w:t>Supervise and mentor staff, fostering a positive work environment</w:t>
            </w:r>
          </w:p>
          <w:p w14:paraId="1829E1BE" w14:textId="77777777" w:rsidR="000E2931" w:rsidRPr="00407B17" w:rsidRDefault="00000000">
            <w:pPr>
              <w:numPr>
                <w:ilvl w:val="0"/>
                <w:numId w:val="8"/>
              </w:numPr>
            </w:pPr>
            <w:r w:rsidRPr="00407B17">
              <w:t>Implement and maintain Marriott brand standards and policies</w:t>
            </w:r>
          </w:p>
          <w:p w14:paraId="19C5EBE6" w14:textId="77777777" w:rsidR="000E2931" w:rsidRPr="00407B17" w:rsidRDefault="00000000">
            <w:pPr>
              <w:numPr>
                <w:ilvl w:val="0"/>
                <w:numId w:val="8"/>
              </w:numPr>
            </w:pPr>
            <w:r w:rsidRPr="00407B17">
              <w:t>Develop marketing and sales strategies to increase occupancy and revenue</w:t>
            </w:r>
          </w:p>
          <w:p w14:paraId="58F7A108" w14:textId="77777777" w:rsidR="000E2931" w:rsidRPr="00407B17" w:rsidRDefault="00000000">
            <w:pPr>
              <w:numPr>
                <w:ilvl w:val="0"/>
                <w:numId w:val="8"/>
              </w:numPr>
            </w:pPr>
            <w:r w:rsidRPr="00407B17">
              <w:t>Ensure compliance with health, safety, and legal regulations</w:t>
            </w:r>
          </w:p>
          <w:p w14:paraId="2EE99EE0" w14:textId="77777777" w:rsidR="000E2931" w:rsidRPr="00407B17" w:rsidRDefault="00000000">
            <w:pPr>
              <w:numPr>
                <w:ilvl w:val="0"/>
                <w:numId w:val="8"/>
              </w:numPr>
            </w:pPr>
            <w:r w:rsidRPr="00407B17">
              <w:t>Coordinate with suppliers, vendors, and corporate stakeholders</w:t>
            </w:r>
          </w:p>
          <w:p w14:paraId="5380D196" w14:textId="77777777" w:rsidR="000E2931" w:rsidRPr="00407B17" w:rsidRDefault="00000000">
            <w:pPr>
              <w:numPr>
                <w:ilvl w:val="0"/>
                <w:numId w:val="8"/>
              </w:numPr>
            </w:pPr>
            <w:r w:rsidRPr="00407B17">
              <w:t>Monitor performance metrics and implement improvements as needed</w:t>
            </w:r>
          </w:p>
        </w:tc>
      </w:tr>
      <w:tr w:rsidR="00D2013C" w:rsidRPr="00407B17" w14:paraId="6D43F8CE" w14:textId="77777777" w:rsidTr="008050B4">
        <w:trPr>
          <w:trHeight w:val="440"/>
          <w:jc w:val="center"/>
        </w:trPr>
        <w:tc>
          <w:tcPr>
            <w:tcW w:w="5325" w:type="dxa"/>
            <w:gridSpan w:val="2"/>
            <w:shd w:val="clear" w:color="auto" w:fill="auto"/>
            <w:tcMar>
              <w:top w:w="100" w:type="dxa"/>
              <w:left w:w="100" w:type="dxa"/>
              <w:bottom w:w="100" w:type="dxa"/>
              <w:right w:w="100" w:type="dxa"/>
            </w:tcMar>
          </w:tcPr>
          <w:p w14:paraId="52D77D83" w14:textId="77777777" w:rsidR="000E2931" w:rsidRPr="00407B17" w:rsidRDefault="00000000">
            <w:pPr>
              <w:widowControl w:val="0"/>
              <w:pBdr>
                <w:top w:val="nil"/>
                <w:left w:val="nil"/>
                <w:bottom w:val="nil"/>
                <w:right w:val="nil"/>
                <w:between w:val="nil"/>
              </w:pBdr>
              <w:jc w:val="left"/>
              <w:rPr>
                <w:b/>
                <w:u w:val="single"/>
              </w:rPr>
            </w:pPr>
            <w:r w:rsidRPr="00407B17">
              <w:rPr>
                <w:b/>
                <w:u w:val="single"/>
              </w:rPr>
              <w:t>Required Skills</w:t>
            </w:r>
          </w:p>
          <w:p w14:paraId="2FF6DAB1" w14:textId="77777777" w:rsidR="000E2931" w:rsidRPr="00407B17" w:rsidRDefault="00000000">
            <w:pPr>
              <w:numPr>
                <w:ilvl w:val="0"/>
                <w:numId w:val="5"/>
              </w:numPr>
            </w:pPr>
            <w:r w:rsidRPr="00407B17">
              <w:t>Strong leadership and team management skills</w:t>
            </w:r>
          </w:p>
          <w:p w14:paraId="2C307272" w14:textId="77777777" w:rsidR="000E2931" w:rsidRPr="00407B17" w:rsidRDefault="00000000">
            <w:pPr>
              <w:numPr>
                <w:ilvl w:val="0"/>
                <w:numId w:val="5"/>
              </w:numPr>
            </w:pPr>
            <w:r w:rsidRPr="00407B17">
              <w:t>Excellent problem-solving and decision-making abilities</w:t>
            </w:r>
          </w:p>
          <w:p w14:paraId="59A35774" w14:textId="77777777" w:rsidR="000E2931" w:rsidRPr="00407B17" w:rsidRDefault="00000000">
            <w:pPr>
              <w:numPr>
                <w:ilvl w:val="0"/>
                <w:numId w:val="5"/>
              </w:numPr>
            </w:pPr>
            <w:r w:rsidRPr="00407B17">
              <w:t>Financial acumen and budget management expertise</w:t>
            </w:r>
          </w:p>
          <w:p w14:paraId="6A5EE763" w14:textId="77777777" w:rsidR="000E2931" w:rsidRPr="00407B17" w:rsidRDefault="00000000">
            <w:pPr>
              <w:numPr>
                <w:ilvl w:val="0"/>
                <w:numId w:val="5"/>
              </w:numPr>
            </w:pPr>
            <w:r w:rsidRPr="00407B17">
              <w:t>Effective communication and interpersonal skills</w:t>
            </w:r>
          </w:p>
          <w:p w14:paraId="55DFB088" w14:textId="77777777" w:rsidR="000E2931" w:rsidRPr="00407B17" w:rsidRDefault="00000000">
            <w:pPr>
              <w:numPr>
                <w:ilvl w:val="0"/>
                <w:numId w:val="5"/>
              </w:numPr>
            </w:pPr>
            <w:r w:rsidRPr="00407B17">
              <w:t>Knowledge of hotel software and technology systems</w:t>
            </w:r>
          </w:p>
          <w:p w14:paraId="01843D02" w14:textId="77777777" w:rsidR="000E2931" w:rsidRPr="00407B17" w:rsidRDefault="00000000">
            <w:pPr>
              <w:numPr>
                <w:ilvl w:val="0"/>
                <w:numId w:val="5"/>
              </w:numPr>
            </w:pPr>
            <w:r w:rsidRPr="00407B17">
              <w:t>Ability to multitask and work under pressure</w:t>
            </w:r>
          </w:p>
          <w:p w14:paraId="492522E8" w14:textId="77777777" w:rsidR="000E2931" w:rsidRPr="00407B17" w:rsidRDefault="00000000">
            <w:pPr>
              <w:numPr>
                <w:ilvl w:val="0"/>
                <w:numId w:val="5"/>
              </w:numPr>
            </w:pPr>
            <w:r w:rsidRPr="00407B17">
              <w:lastRenderedPageBreak/>
              <w:t>Customer-centric mindset with a passion for hospitality</w:t>
            </w:r>
          </w:p>
        </w:tc>
        <w:tc>
          <w:tcPr>
            <w:tcW w:w="3675" w:type="dxa"/>
            <w:shd w:val="clear" w:color="auto" w:fill="auto"/>
            <w:tcMar>
              <w:top w:w="100" w:type="dxa"/>
              <w:left w:w="100" w:type="dxa"/>
              <w:bottom w:w="100" w:type="dxa"/>
              <w:right w:w="100" w:type="dxa"/>
            </w:tcMar>
          </w:tcPr>
          <w:p w14:paraId="30B90C6E" w14:textId="77777777" w:rsidR="000E2931" w:rsidRPr="00407B17" w:rsidRDefault="00000000">
            <w:pPr>
              <w:widowControl w:val="0"/>
              <w:pBdr>
                <w:top w:val="nil"/>
                <w:left w:val="nil"/>
                <w:bottom w:val="nil"/>
                <w:right w:val="nil"/>
                <w:between w:val="nil"/>
              </w:pBdr>
              <w:jc w:val="left"/>
              <w:rPr>
                <w:b/>
                <w:u w:val="single"/>
              </w:rPr>
            </w:pPr>
            <w:r w:rsidRPr="00407B17">
              <w:rPr>
                <w:b/>
                <w:u w:val="single"/>
              </w:rPr>
              <w:lastRenderedPageBreak/>
              <w:t>Eligibility Criteria</w:t>
            </w:r>
          </w:p>
          <w:p w14:paraId="461E975A" w14:textId="77777777" w:rsidR="000E2931" w:rsidRPr="00407B17" w:rsidRDefault="00000000">
            <w:pPr>
              <w:numPr>
                <w:ilvl w:val="0"/>
                <w:numId w:val="7"/>
              </w:numPr>
            </w:pPr>
            <w:proofErr w:type="gramStart"/>
            <w:r w:rsidRPr="00407B17">
              <w:t>Bachelor's degree in Hospitality Management</w:t>
            </w:r>
            <w:proofErr w:type="gramEnd"/>
            <w:r w:rsidRPr="00407B17">
              <w:t xml:space="preserve"> or a related field (MBA preferred)</w:t>
            </w:r>
          </w:p>
          <w:p w14:paraId="1EA124CD" w14:textId="77777777" w:rsidR="000E2931" w:rsidRPr="00407B17" w:rsidRDefault="00000000">
            <w:pPr>
              <w:numPr>
                <w:ilvl w:val="0"/>
                <w:numId w:val="7"/>
              </w:numPr>
            </w:pPr>
            <w:r w:rsidRPr="00407B17">
              <w:t>Minimum 5 years of experience in hotel management</w:t>
            </w:r>
          </w:p>
          <w:p w14:paraId="270D7C6E" w14:textId="77777777" w:rsidR="000E2931" w:rsidRPr="00407B17" w:rsidRDefault="00000000">
            <w:pPr>
              <w:numPr>
                <w:ilvl w:val="0"/>
                <w:numId w:val="7"/>
              </w:numPr>
            </w:pPr>
            <w:r w:rsidRPr="00407B17">
              <w:t>Proven track record in operational excellence and financial performance</w:t>
            </w:r>
          </w:p>
          <w:p w14:paraId="4B6B4507" w14:textId="77777777" w:rsidR="000E2931" w:rsidRPr="00407B17" w:rsidRDefault="00000000">
            <w:pPr>
              <w:numPr>
                <w:ilvl w:val="0"/>
                <w:numId w:val="7"/>
              </w:numPr>
            </w:pPr>
            <w:r w:rsidRPr="00407B17">
              <w:t xml:space="preserve">Previous experience in a leadership role within a </w:t>
            </w:r>
            <w:r w:rsidRPr="00407B17">
              <w:lastRenderedPageBreak/>
              <w:t>premium hotel brand is an advantage</w:t>
            </w:r>
          </w:p>
        </w:tc>
      </w:tr>
      <w:tr w:rsidR="00D2013C" w:rsidRPr="00407B17" w14:paraId="278FD75F" w14:textId="77777777" w:rsidTr="008050B4">
        <w:trPr>
          <w:trHeight w:val="440"/>
          <w:jc w:val="center"/>
        </w:trPr>
        <w:tc>
          <w:tcPr>
            <w:tcW w:w="9000" w:type="dxa"/>
            <w:gridSpan w:val="3"/>
            <w:shd w:val="clear" w:color="auto" w:fill="auto"/>
            <w:tcMar>
              <w:top w:w="100" w:type="dxa"/>
              <w:left w:w="100" w:type="dxa"/>
              <w:bottom w:w="100" w:type="dxa"/>
              <w:right w:w="100" w:type="dxa"/>
            </w:tcMar>
          </w:tcPr>
          <w:p w14:paraId="63ACD9D0" w14:textId="77777777" w:rsidR="000E2931" w:rsidRPr="00407B17" w:rsidRDefault="00000000">
            <w:pPr>
              <w:widowControl w:val="0"/>
              <w:pBdr>
                <w:top w:val="nil"/>
                <w:left w:val="nil"/>
                <w:bottom w:val="nil"/>
                <w:right w:val="nil"/>
                <w:between w:val="nil"/>
              </w:pBdr>
              <w:jc w:val="left"/>
              <w:rPr>
                <w:b/>
                <w:u w:val="single"/>
              </w:rPr>
            </w:pPr>
            <w:r w:rsidRPr="00407B17">
              <w:rPr>
                <w:b/>
                <w:u w:val="single"/>
              </w:rPr>
              <w:lastRenderedPageBreak/>
              <w:t>Compensation and Benefits</w:t>
            </w:r>
          </w:p>
          <w:p w14:paraId="792CFED0" w14:textId="77777777" w:rsidR="000E2931" w:rsidRPr="00407B17" w:rsidRDefault="00000000">
            <w:pPr>
              <w:numPr>
                <w:ilvl w:val="0"/>
                <w:numId w:val="4"/>
              </w:numPr>
            </w:pPr>
            <w:r w:rsidRPr="00407B17">
              <w:t>Competitive salary based on experience</w:t>
            </w:r>
          </w:p>
          <w:p w14:paraId="4E38743D" w14:textId="77777777" w:rsidR="000E2931" w:rsidRPr="00407B17" w:rsidRDefault="00000000">
            <w:pPr>
              <w:numPr>
                <w:ilvl w:val="0"/>
                <w:numId w:val="4"/>
              </w:numPr>
            </w:pPr>
            <w:r w:rsidRPr="00407B17">
              <w:t>Performance-based incentives and bonuses</w:t>
            </w:r>
          </w:p>
          <w:p w14:paraId="66D0199B" w14:textId="77777777" w:rsidR="000E2931" w:rsidRPr="00407B17" w:rsidRDefault="00000000">
            <w:pPr>
              <w:numPr>
                <w:ilvl w:val="0"/>
                <w:numId w:val="4"/>
              </w:numPr>
            </w:pPr>
            <w:r w:rsidRPr="00407B17">
              <w:t>Comprehensive health and wellness benefits</w:t>
            </w:r>
          </w:p>
          <w:p w14:paraId="58733A28" w14:textId="77777777" w:rsidR="000E2931" w:rsidRPr="00407B17" w:rsidRDefault="00000000">
            <w:pPr>
              <w:numPr>
                <w:ilvl w:val="0"/>
                <w:numId w:val="4"/>
              </w:numPr>
            </w:pPr>
            <w:r w:rsidRPr="00407B17">
              <w:t>Exclusive Marriott travel and accommodation discounts</w:t>
            </w:r>
          </w:p>
          <w:p w14:paraId="578AEB1E" w14:textId="77777777" w:rsidR="000E2931" w:rsidRPr="00407B17" w:rsidRDefault="00000000">
            <w:pPr>
              <w:numPr>
                <w:ilvl w:val="0"/>
                <w:numId w:val="4"/>
              </w:numPr>
            </w:pPr>
            <w:r w:rsidRPr="00407B17">
              <w:t>Career development and training programs</w:t>
            </w:r>
          </w:p>
          <w:p w14:paraId="076ACEE5" w14:textId="77777777" w:rsidR="000E2931" w:rsidRPr="00407B17" w:rsidRDefault="00000000">
            <w:pPr>
              <w:numPr>
                <w:ilvl w:val="0"/>
                <w:numId w:val="4"/>
              </w:numPr>
            </w:pPr>
            <w:r w:rsidRPr="00407B17">
              <w:t>Pension and retirement plans</w:t>
            </w:r>
          </w:p>
        </w:tc>
      </w:tr>
      <w:tr w:rsidR="00D2013C" w:rsidRPr="00407B17" w14:paraId="2CA55005" w14:textId="77777777" w:rsidTr="008050B4">
        <w:trPr>
          <w:trHeight w:val="440"/>
          <w:jc w:val="center"/>
        </w:trPr>
        <w:tc>
          <w:tcPr>
            <w:tcW w:w="9000" w:type="dxa"/>
            <w:gridSpan w:val="3"/>
            <w:shd w:val="clear" w:color="auto" w:fill="auto"/>
            <w:tcMar>
              <w:top w:w="100" w:type="dxa"/>
              <w:left w:w="100" w:type="dxa"/>
              <w:bottom w:w="100" w:type="dxa"/>
              <w:right w:w="100" w:type="dxa"/>
            </w:tcMar>
          </w:tcPr>
          <w:p w14:paraId="5446297B" w14:textId="77777777" w:rsidR="000E2931" w:rsidRPr="00407B17" w:rsidRDefault="00000000">
            <w:pPr>
              <w:widowControl w:val="0"/>
              <w:pBdr>
                <w:top w:val="nil"/>
                <w:left w:val="nil"/>
                <w:bottom w:val="nil"/>
                <w:right w:val="nil"/>
                <w:between w:val="nil"/>
              </w:pBdr>
              <w:jc w:val="left"/>
              <w:rPr>
                <w:b/>
                <w:u w:val="single"/>
              </w:rPr>
            </w:pPr>
            <w:r w:rsidRPr="00407B17">
              <w:rPr>
                <w:b/>
                <w:u w:val="single"/>
              </w:rPr>
              <w:t>About Delta by Marriott</w:t>
            </w:r>
          </w:p>
          <w:p w14:paraId="22B248F3" w14:textId="77777777" w:rsidR="000E2931" w:rsidRPr="00407B17" w:rsidRDefault="00000000">
            <w:pPr>
              <w:widowControl w:val="0"/>
              <w:pBdr>
                <w:top w:val="nil"/>
                <w:left w:val="nil"/>
                <w:bottom w:val="nil"/>
                <w:right w:val="nil"/>
                <w:between w:val="nil"/>
              </w:pBdr>
              <w:jc w:val="left"/>
            </w:pPr>
            <w:r w:rsidRPr="00407B17">
              <w:t>Delta by Marriott is a globally recognised hotel brand that creates seamless travel experiences, whether for business or leisure. With a focus on modern guest rooms, high-speed Wi-Fi, top-tier hospitality services, and a commitment to guest satisfaction, Delta by Marriott continues to set the standard for premium accommodations. As part of the Marriott International portfolio, Delta Hotels offers employees the opportunity to grow within a world-class organisation that values professionalism, innovation, and personal development. Join us and become part of a team that is dedicated to excellence in hospitality.</w:t>
            </w:r>
          </w:p>
        </w:tc>
      </w:tr>
    </w:tbl>
    <w:p w14:paraId="5CFB9D11" w14:textId="77777777" w:rsidR="000E2931" w:rsidRPr="00407B17" w:rsidRDefault="00000000">
      <w:pPr>
        <w:jc w:val="center"/>
        <w:rPr>
          <w:b/>
        </w:rPr>
      </w:pPr>
      <w:r w:rsidRPr="00407B17">
        <w:rPr>
          <w:b/>
        </w:rPr>
        <w:t xml:space="preserve">Table 1: Job Advertisement </w:t>
      </w:r>
    </w:p>
    <w:p w14:paraId="3BC5796E" w14:textId="77777777" w:rsidR="000E2931" w:rsidRPr="00407B17" w:rsidRDefault="00000000">
      <w:pPr>
        <w:jc w:val="center"/>
      </w:pPr>
      <w:r w:rsidRPr="00407B17">
        <w:t>(Source: Self-Created)</w:t>
      </w:r>
    </w:p>
    <w:p w14:paraId="21D04C27" w14:textId="77777777" w:rsidR="000E2931" w:rsidRPr="00407B17" w:rsidRDefault="00000000">
      <w:pPr>
        <w:pStyle w:val="Heading2"/>
      </w:pPr>
      <w:bookmarkStart w:id="6" w:name="_qok8cxv4i60v" w:colFirst="0" w:colLast="0"/>
      <w:bookmarkStart w:id="7" w:name="_Toc193125295"/>
      <w:bookmarkEnd w:id="6"/>
      <w:r w:rsidRPr="00407B17">
        <w:t>Social, technological, Environmental, and Legal Factors</w:t>
      </w:r>
      <w:bookmarkEnd w:id="7"/>
    </w:p>
    <w:p w14:paraId="4F0629D1" w14:textId="77777777" w:rsidR="000E2931" w:rsidRPr="00407B17" w:rsidRDefault="00000000">
      <w:pPr>
        <w:rPr>
          <w:b/>
          <w:i/>
        </w:rPr>
      </w:pPr>
      <w:r w:rsidRPr="00407B17">
        <w:rPr>
          <w:b/>
          <w:i/>
        </w:rPr>
        <w:t>Social Considerations</w:t>
      </w:r>
    </w:p>
    <w:p w14:paraId="3A7F12DD" w14:textId="77777777" w:rsidR="000E2931" w:rsidRPr="00407B17" w:rsidRDefault="00000000">
      <w:r w:rsidRPr="00407B17">
        <w:t xml:space="preserve">Recruitment in the UK hospitality sector faces challenges due to a lack of skilled candidates and mismatched salary expectations. In 2024, 16% of hospitality employees worked more than 15 overtime hours weekly, while 16% worked only contracted hours (Statista, 2025). A 2017 survey revealed that 22% of hotel and restaurant businesses had a skills gap, with 50% reporting skill-shortage vacancies (Statista, 2023). A 2019 survey found that 28% of hard-to-fill vacancies resulted from unqualified applicants, while 20% cited a general lack of applicants (Statista, 2023). In 2018, the UK food and beverage sector employed 792,000 women and 708,000 men, while men dominated sports, recreation, and accommodation services </w:t>
      </w:r>
      <w:r w:rsidRPr="00407B17">
        <w:lastRenderedPageBreak/>
        <w:t>(Statista, 2023). The food and beverage industry remains the largest employer within tourism, with 1.6 million workers, followed by sports and recreation with 482,000 (Statista, 2023). These trends influence recruitment strategies, workforce planning, and diversity considerations.</w:t>
      </w:r>
    </w:p>
    <w:p w14:paraId="38037D41" w14:textId="77777777" w:rsidR="000E2931" w:rsidRPr="00407B17" w:rsidRDefault="00000000">
      <w:pPr>
        <w:rPr>
          <w:b/>
          <w:i/>
        </w:rPr>
      </w:pPr>
      <w:r w:rsidRPr="00407B17">
        <w:rPr>
          <w:b/>
          <w:i/>
        </w:rPr>
        <w:t>Technological Considerations</w:t>
      </w:r>
    </w:p>
    <w:p w14:paraId="78E8FFB3" w14:textId="77777777" w:rsidR="000E2931" w:rsidRPr="00407B17" w:rsidRDefault="00000000">
      <w:r w:rsidRPr="00407B17">
        <w:t xml:space="preserve">Technology plays a crucial role in recruitment and guest experiences. A 2021 study found that 40% of UK travellers preferred self-service check-ins, 35% valued flexible cancellations, and 34% favoured mobile boarding (Statista, 2023). Hotels must integrate digital solutions to attract tech-savvy employees and enhance efficiency. </w:t>
      </w:r>
    </w:p>
    <w:p w14:paraId="1DA6751C" w14:textId="77777777" w:rsidR="000E2931" w:rsidRPr="00407B17" w:rsidRDefault="00000000">
      <w:pPr>
        <w:jc w:val="center"/>
      </w:pPr>
      <w:r w:rsidRPr="00407B17">
        <w:rPr>
          <w:noProof/>
        </w:rPr>
        <w:drawing>
          <wp:inline distT="114300" distB="114300" distL="114300" distR="114300" wp14:anchorId="07E6CE74" wp14:editId="3C8AE7A5">
            <wp:extent cx="4940143" cy="3249662"/>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9"/>
                    <a:stretch>
                      <a:fillRect/>
                    </a:stretch>
                  </pic:blipFill>
                  <pic:spPr>
                    <a:xfrm>
                      <a:off x="0" y="0"/>
                      <a:ext cx="4940143" cy="3249662"/>
                    </a:xfrm>
                    <a:prstGeom prst="rect">
                      <a:avLst/>
                    </a:prstGeom>
                    <a:ln w="25400">
                      <a:solidFill>
                        <a:srgbClr val="000000"/>
                      </a:solidFill>
                      <a:prstDash val="solid"/>
                    </a:ln>
                  </pic:spPr>
                </pic:pic>
              </a:graphicData>
            </a:graphic>
          </wp:inline>
        </w:drawing>
      </w:r>
    </w:p>
    <w:p w14:paraId="15E7690C" w14:textId="77777777" w:rsidR="000E2931" w:rsidRPr="00407B17" w:rsidRDefault="00000000">
      <w:pPr>
        <w:jc w:val="center"/>
        <w:rPr>
          <w:b/>
        </w:rPr>
      </w:pPr>
      <w:r w:rsidRPr="00407B17">
        <w:rPr>
          <w:b/>
        </w:rPr>
        <w:t>Figure 1: Investments and Tools used by UK Hoteliers</w:t>
      </w:r>
    </w:p>
    <w:p w14:paraId="69B5BBD6" w14:textId="77777777" w:rsidR="000E2931" w:rsidRPr="00407B17" w:rsidRDefault="00000000">
      <w:pPr>
        <w:jc w:val="center"/>
      </w:pPr>
      <w:r w:rsidRPr="00407B17">
        <w:t>(Source: Hinton, 2023)</w:t>
      </w:r>
    </w:p>
    <w:p w14:paraId="7BF3EFB5" w14:textId="77777777" w:rsidR="000E2931" w:rsidRPr="00407B17" w:rsidRDefault="00000000">
      <w:r w:rsidRPr="00407B17">
        <w:t>To increase occupancy, 54% of UK accommodation providers relied on targeted discounts, 44% invested in aesthetics, and 42% listed properties on digital platforms, compared to 51% across Europe (Hinton, 2023). The 2023 UK Accommodation Barometer highlighted how UK hoteliers adapted digital strategies differently from European counterparts, emphasising customised pricing.</w:t>
      </w:r>
    </w:p>
    <w:p w14:paraId="583FF354" w14:textId="77777777" w:rsidR="000E2931" w:rsidRPr="00407B17" w:rsidRDefault="00000000">
      <w:pPr>
        <w:rPr>
          <w:b/>
          <w:i/>
        </w:rPr>
      </w:pPr>
      <w:r w:rsidRPr="00407B17">
        <w:rPr>
          <w:b/>
          <w:i/>
        </w:rPr>
        <w:t>Environmental Considerations</w:t>
      </w:r>
    </w:p>
    <w:p w14:paraId="2866D208" w14:textId="77777777" w:rsidR="000E2931" w:rsidRPr="00407B17" w:rsidRDefault="00000000">
      <w:r w:rsidRPr="00407B17">
        <w:t xml:space="preserve">Sustainability is crucial in the UK hospitality industry. In 2023, travel and tourism contributed 17% of the UK’s total greenhouse gas emissions, below the 2019 figure of 18.6% (Statista, </w:t>
      </w:r>
      <w:r w:rsidRPr="00407B17">
        <w:lastRenderedPageBreak/>
        <w:t>2025). Hotels must prioritise energy efficiency, waste reduction, and sustainable practices to meet environmental targets and attract eco-conscious employees. Candidates seek employers committed to sustainability, making green initiatives vital for recruitment. Implementing renewable energy and responsible waste management aligns with corporate responsibility, strengthens employer branding, and supports national climate goals.</w:t>
      </w:r>
    </w:p>
    <w:p w14:paraId="0B9441B2" w14:textId="77777777" w:rsidR="000E2931" w:rsidRPr="00407B17" w:rsidRDefault="00000000">
      <w:pPr>
        <w:rPr>
          <w:b/>
          <w:i/>
        </w:rPr>
      </w:pPr>
      <w:r w:rsidRPr="00407B17">
        <w:rPr>
          <w:b/>
          <w:i/>
        </w:rPr>
        <w:t>Legal Considerations</w:t>
      </w:r>
    </w:p>
    <w:p w14:paraId="51A8F366" w14:textId="77777777" w:rsidR="000E2931" w:rsidRPr="00407B17" w:rsidRDefault="00000000">
      <w:r w:rsidRPr="00407B17">
        <w:t xml:space="preserve">UK hotels must comply with employment and workplace safety laws. The </w:t>
      </w:r>
      <w:r w:rsidR="002424E3" w:rsidRPr="00407B17">
        <w:t>“</w:t>
      </w:r>
      <w:r w:rsidRPr="00407B17">
        <w:t>Health and Safety at Work Act 1974</w:t>
      </w:r>
      <w:r w:rsidR="002424E3" w:rsidRPr="00407B17">
        <w:t>”</w:t>
      </w:r>
      <w:r w:rsidRPr="00407B17">
        <w:t xml:space="preserve"> mandates safe working conditions, while the </w:t>
      </w:r>
      <w:r w:rsidR="002424E3" w:rsidRPr="00407B17">
        <w:t>“</w:t>
      </w:r>
      <w:r w:rsidRPr="00407B17">
        <w:t>Management of Health and Safety at Work Regulations 1999</w:t>
      </w:r>
      <w:r w:rsidR="002424E3" w:rsidRPr="00407B17">
        <w:t>”</w:t>
      </w:r>
      <w:r w:rsidRPr="00407B17">
        <w:t xml:space="preserve"> requires risk assessments (HSE, 2024). The </w:t>
      </w:r>
      <w:r w:rsidR="002424E3" w:rsidRPr="00407B17">
        <w:t>“</w:t>
      </w:r>
      <w:r w:rsidRPr="00407B17">
        <w:t>Working Time Regulations 1998</w:t>
      </w:r>
      <w:r w:rsidR="002424E3" w:rsidRPr="00407B17">
        <w:t>”</w:t>
      </w:r>
      <w:r w:rsidRPr="00407B17">
        <w:t xml:space="preserve"> establish employee rights on working hours, rest breaks, and holidays. The </w:t>
      </w:r>
      <w:r w:rsidR="002424E3" w:rsidRPr="00407B17">
        <w:t>“</w:t>
      </w:r>
      <w:r w:rsidRPr="00407B17">
        <w:t>Equality Act 2010</w:t>
      </w:r>
      <w:r w:rsidR="002424E3" w:rsidRPr="00407B17">
        <w:t>”</w:t>
      </w:r>
      <w:r w:rsidRPr="00407B17">
        <w:t xml:space="preserve"> enforces non-discrimination in hiring based on gender, race, or disability. Compliance ensures ethical recruitment, inclusivity, and legal adherence.</w:t>
      </w:r>
    </w:p>
    <w:p w14:paraId="598E7090" w14:textId="77777777" w:rsidR="000E2931" w:rsidRPr="00407B17" w:rsidRDefault="00000000">
      <w:pPr>
        <w:pStyle w:val="Heading1"/>
      </w:pPr>
      <w:bookmarkStart w:id="8" w:name="_ow5q3k67feio" w:colFirst="0" w:colLast="0"/>
      <w:bookmarkStart w:id="9" w:name="_Toc193125296"/>
      <w:bookmarkEnd w:id="8"/>
      <w:r w:rsidRPr="00407B17">
        <w:t>Element 2</w:t>
      </w:r>
      <w:bookmarkEnd w:id="9"/>
    </w:p>
    <w:p w14:paraId="48811C5A" w14:textId="77777777" w:rsidR="000E2931" w:rsidRPr="00407B17" w:rsidRDefault="00000000">
      <w:pPr>
        <w:pStyle w:val="Heading2"/>
      </w:pPr>
      <w:bookmarkStart w:id="10" w:name="_xto10i69n6wx" w:colFirst="0" w:colLast="0"/>
      <w:bookmarkStart w:id="11" w:name="_Toc193125297"/>
      <w:bookmarkEnd w:id="10"/>
      <w:r w:rsidRPr="00407B17">
        <w:t>Onboarding Process</w:t>
      </w:r>
      <w:bookmarkEnd w:id="11"/>
    </w:p>
    <w:p w14:paraId="1C2992F2" w14:textId="77777777" w:rsidR="000E2931" w:rsidRPr="00407B17" w:rsidRDefault="000E2931"/>
    <w:tbl>
      <w:tblPr>
        <w:tblStyle w:val="a0"/>
        <w:tblW w:w="8790" w:type="dxa"/>
        <w:jc w:val="center"/>
        <w:tblBorders>
          <w:top w:val="nil"/>
          <w:left w:val="nil"/>
          <w:bottom w:val="nil"/>
          <w:right w:val="nil"/>
          <w:insideH w:val="nil"/>
          <w:insideV w:val="nil"/>
        </w:tblBorders>
        <w:tblLayout w:type="fixed"/>
        <w:tblLook w:val="0600" w:firstRow="0" w:lastRow="0" w:firstColumn="0" w:lastColumn="0" w:noHBand="1" w:noVBand="1"/>
      </w:tblPr>
      <w:tblGrid>
        <w:gridCol w:w="1815"/>
        <w:gridCol w:w="2190"/>
        <w:gridCol w:w="4785"/>
      </w:tblGrid>
      <w:tr w:rsidR="00D2013C" w:rsidRPr="00407B17" w14:paraId="6AF5545B" w14:textId="77777777" w:rsidTr="008050B4">
        <w:trPr>
          <w:trHeight w:val="540"/>
          <w:jc w:val="center"/>
        </w:trPr>
        <w:tc>
          <w:tcPr>
            <w:tcW w:w="181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1F71720" w14:textId="77777777" w:rsidR="000E2931" w:rsidRPr="00407B17" w:rsidRDefault="00000000">
            <w:pPr>
              <w:spacing w:before="240" w:after="160"/>
              <w:rPr>
                <w:b/>
              </w:rPr>
            </w:pPr>
            <w:r w:rsidRPr="00407B17">
              <w:rPr>
                <w:b/>
              </w:rPr>
              <w:t>Phase</w:t>
            </w:r>
          </w:p>
        </w:tc>
        <w:tc>
          <w:tcPr>
            <w:tcW w:w="2190"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7F3EC57E" w14:textId="77777777" w:rsidR="000E2931" w:rsidRPr="00407B17" w:rsidRDefault="00000000">
            <w:pPr>
              <w:spacing w:before="240" w:after="160"/>
              <w:rPr>
                <w:b/>
              </w:rPr>
            </w:pPr>
            <w:r w:rsidRPr="00407B17">
              <w:rPr>
                <w:b/>
              </w:rPr>
              <w:t>Process</w:t>
            </w:r>
          </w:p>
        </w:tc>
        <w:tc>
          <w:tcPr>
            <w:tcW w:w="478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262B6CB0" w14:textId="77777777" w:rsidR="000E2931" w:rsidRPr="00407B17" w:rsidRDefault="00000000">
            <w:pPr>
              <w:spacing w:before="240" w:after="160"/>
              <w:rPr>
                <w:b/>
              </w:rPr>
            </w:pPr>
            <w:r w:rsidRPr="00407B17">
              <w:rPr>
                <w:b/>
              </w:rPr>
              <w:t xml:space="preserve">Description </w:t>
            </w:r>
          </w:p>
        </w:tc>
      </w:tr>
      <w:tr w:rsidR="00D2013C" w:rsidRPr="00407B17" w14:paraId="6D455097" w14:textId="77777777" w:rsidTr="008050B4">
        <w:trPr>
          <w:trHeight w:val="1260"/>
          <w:jc w:val="center"/>
        </w:trPr>
        <w:tc>
          <w:tcPr>
            <w:tcW w:w="18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0B21EA4" w14:textId="77777777" w:rsidR="000E2931" w:rsidRPr="00407B17" w:rsidRDefault="00000000">
            <w:pPr>
              <w:spacing w:before="240" w:after="160"/>
              <w:rPr>
                <w:b/>
              </w:rPr>
            </w:pPr>
            <w:r w:rsidRPr="00407B17">
              <w:rPr>
                <w:b/>
              </w:rPr>
              <w:t>Pre-Boarding</w:t>
            </w:r>
          </w:p>
        </w:tc>
        <w:tc>
          <w:tcPr>
            <w:tcW w:w="2190" w:type="dxa"/>
            <w:tcBorders>
              <w:top w:val="nil"/>
              <w:left w:val="nil"/>
              <w:bottom w:val="single" w:sz="6" w:space="0" w:color="000000"/>
              <w:right w:val="single" w:sz="6" w:space="0" w:color="000000"/>
            </w:tcBorders>
            <w:tcMar>
              <w:top w:w="0" w:type="dxa"/>
              <w:left w:w="100" w:type="dxa"/>
              <w:bottom w:w="0" w:type="dxa"/>
              <w:right w:w="100" w:type="dxa"/>
            </w:tcMar>
          </w:tcPr>
          <w:p w14:paraId="2C4E75E3" w14:textId="77777777" w:rsidR="000E2931" w:rsidRPr="00407B17" w:rsidRDefault="00000000">
            <w:pPr>
              <w:spacing w:before="240" w:after="160"/>
            </w:pPr>
            <w:r w:rsidRPr="00407B17">
              <w:t>Offer Letter and Documentation</w:t>
            </w:r>
          </w:p>
        </w:tc>
        <w:tc>
          <w:tcPr>
            <w:tcW w:w="4785" w:type="dxa"/>
            <w:tcBorders>
              <w:top w:val="nil"/>
              <w:left w:val="nil"/>
              <w:bottom w:val="single" w:sz="6" w:space="0" w:color="000000"/>
              <w:right w:val="single" w:sz="6" w:space="0" w:color="000000"/>
            </w:tcBorders>
            <w:tcMar>
              <w:top w:w="0" w:type="dxa"/>
              <w:left w:w="100" w:type="dxa"/>
              <w:bottom w:w="0" w:type="dxa"/>
              <w:right w:w="100" w:type="dxa"/>
            </w:tcMar>
          </w:tcPr>
          <w:p w14:paraId="590D460D" w14:textId="77777777" w:rsidR="000E2931" w:rsidRPr="00407B17" w:rsidRDefault="00000000">
            <w:pPr>
              <w:spacing w:before="240" w:after="160"/>
            </w:pPr>
            <w:r w:rsidRPr="00407B17">
              <w:t>The new manager receives the offer letter, contract, and company policies to ensure legal clarity and preparedness</w:t>
            </w:r>
          </w:p>
        </w:tc>
      </w:tr>
      <w:tr w:rsidR="00D2013C" w:rsidRPr="00407B17" w14:paraId="672064BE" w14:textId="77777777" w:rsidTr="008050B4">
        <w:trPr>
          <w:trHeight w:val="1260"/>
          <w:jc w:val="center"/>
        </w:trPr>
        <w:tc>
          <w:tcPr>
            <w:tcW w:w="18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73191F7" w14:textId="77777777" w:rsidR="000E2931" w:rsidRPr="00407B17" w:rsidRDefault="00000000">
            <w:pPr>
              <w:spacing w:before="240" w:after="160"/>
              <w:rPr>
                <w:b/>
              </w:rPr>
            </w:pPr>
            <w:r w:rsidRPr="00407B17">
              <w:rPr>
                <w:b/>
              </w:rPr>
              <w:t>First Day of Orientation</w:t>
            </w:r>
          </w:p>
        </w:tc>
        <w:tc>
          <w:tcPr>
            <w:tcW w:w="2190" w:type="dxa"/>
            <w:tcBorders>
              <w:top w:val="nil"/>
              <w:left w:val="nil"/>
              <w:bottom w:val="single" w:sz="6" w:space="0" w:color="000000"/>
              <w:right w:val="single" w:sz="6" w:space="0" w:color="000000"/>
            </w:tcBorders>
            <w:tcMar>
              <w:top w:w="0" w:type="dxa"/>
              <w:left w:w="100" w:type="dxa"/>
              <w:bottom w:w="0" w:type="dxa"/>
              <w:right w:w="100" w:type="dxa"/>
            </w:tcMar>
          </w:tcPr>
          <w:p w14:paraId="63B973CA" w14:textId="77777777" w:rsidR="000E2931" w:rsidRPr="00407B17" w:rsidRDefault="00000000">
            <w:pPr>
              <w:spacing w:before="240" w:after="160"/>
            </w:pPr>
            <w:r w:rsidRPr="00407B17">
              <w:t>Welcome and Hotel Tour</w:t>
            </w:r>
          </w:p>
        </w:tc>
        <w:tc>
          <w:tcPr>
            <w:tcW w:w="4785" w:type="dxa"/>
            <w:tcBorders>
              <w:top w:val="nil"/>
              <w:left w:val="nil"/>
              <w:bottom w:val="single" w:sz="6" w:space="0" w:color="000000"/>
              <w:right w:val="single" w:sz="6" w:space="0" w:color="000000"/>
            </w:tcBorders>
            <w:tcMar>
              <w:top w:w="0" w:type="dxa"/>
              <w:left w:w="100" w:type="dxa"/>
              <w:bottom w:w="0" w:type="dxa"/>
              <w:right w:w="100" w:type="dxa"/>
            </w:tcMar>
          </w:tcPr>
          <w:p w14:paraId="5C9BFC06" w14:textId="77777777" w:rsidR="000E2931" w:rsidRPr="00407B17" w:rsidRDefault="00000000">
            <w:pPr>
              <w:spacing w:before="240" w:after="160"/>
            </w:pPr>
            <w:r w:rsidRPr="00407B17">
              <w:t>A guided tour introduces key facilities, departments, and staff, fostering familiarity and engagement</w:t>
            </w:r>
          </w:p>
        </w:tc>
      </w:tr>
      <w:tr w:rsidR="00D2013C" w:rsidRPr="00407B17" w14:paraId="56BE018C" w14:textId="77777777" w:rsidTr="008050B4">
        <w:trPr>
          <w:trHeight w:val="1260"/>
          <w:jc w:val="center"/>
        </w:trPr>
        <w:tc>
          <w:tcPr>
            <w:tcW w:w="18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0C5C2CF" w14:textId="77777777" w:rsidR="000E2931" w:rsidRPr="00407B17" w:rsidRDefault="00000000">
            <w:pPr>
              <w:spacing w:before="240" w:after="160"/>
              <w:rPr>
                <w:b/>
              </w:rPr>
            </w:pPr>
            <w:r w:rsidRPr="00407B17">
              <w:rPr>
                <w:b/>
              </w:rPr>
              <w:t>First Week of Training</w:t>
            </w:r>
          </w:p>
        </w:tc>
        <w:tc>
          <w:tcPr>
            <w:tcW w:w="2190" w:type="dxa"/>
            <w:tcBorders>
              <w:top w:val="nil"/>
              <w:left w:val="nil"/>
              <w:bottom w:val="single" w:sz="6" w:space="0" w:color="000000"/>
              <w:right w:val="single" w:sz="6" w:space="0" w:color="000000"/>
            </w:tcBorders>
            <w:tcMar>
              <w:top w:w="0" w:type="dxa"/>
              <w:left w:w="100" w:type="dxa"/>
              <w:bottom w:w="0" w:type="dxa"/>
              <w:right w:w="100" w:type="dxa"/>
            </w:tcMar>
          </w:tcPr>
          <w:p w14:paraId="1DCF6DB9" w14:textId="77777777" w:rsidR="000E2931" w:rsidRPr="00407B17" w:rsidRDefault="00000000">
            <w:pPr>
              <w:spacing w:before="240" w:after="160"/>
            </w:pPr>
            <w:r w:rsidRPr="00407B17">
              <w:t>Role-Specific Training</w:t>
            </w:r>
          </w:p>
        </w:tc>
        <w:tc>
          <w:tcPr>
            <w:tcW w:w="4785" w:type="dxa"/>
            <w:tcBorders>
              <w:top w:val="nil"/>
              <w:left w:val="nil"/>
              <w:bottom w:val="single" w:sz="6" w:space="0" w:color="000000"/>
              <w:right w:val="single" w:sz="6" w:space="0" w:color="000000"/>
            </w:tcBorders>
            <w:tcMar>
              <w:top w:w="0" w:type="dxa"/>
              <w:left w:w="100" w:type="dxa"/>
              <w:bottom w:w="0" w:type="dxa"/>
              <w:right w:w="100" w:type="dxa"/>
            </w:tcMar>
          </w:tcPr>
          <w:p w14:paraId="39B1029D" w14:textId="77777777" w:rsidR="000E2931" w:rsidRPr="00407B17" w:rsidRDefault="00000000">
            <w:pPr>
              <w:spacing w:before="240" w:after="160"/>
            </w:pPr>
            <w:r w:rsidRPr="00407B17">
              <w:t>Covers operational procedures, brand standards, and leadership expectations to ensure a seamless transition into responsibilities</w:t>
            </w:r>
          </w:p>
        </w:tc>
      </w:tr>
      <w:tr w:rsidR="00D2013C" w:rsidRPr="00407B17" w14:paraId="79FC04D9" w14:textId="77777777" w:rsidTr="008050B4">
        <w:trPr>
          <w:trHeight w:val="1260"/>
          <w:jc w:val="center"/>
        </w:trPr>
        <w:tc>
          <w:tcPr>
            <w:tcW w:w="18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24E40C2" w14:textId="77777777" w:rsidR="000E2931" w:rsidRPr="00407B17" w:rsidRDefault="00000000">
            <w:pPr>
              <w:spacing w:before="240" w:after="160"/>
              <w:rPr>
                <w:b/>
              </w:rPr>
            </w:pPr>
            <w:r w:rsidRPr="00407B17">
              <w:rPr>
                <w:b/>
              </w:rPr>
              <w:lastRenderedPageBreak/>
              <w:t>First Month</w:t>
            </w:r>
          </w:p>
        </w:tc>
        <w:tc>
          <w:tcPr>
            <w:tcW w:w="2190" w:type="dxa"/>
            <w:tcBorders>
              <w:top w:val="nil"/>
              <w:left w:val="nil"/>
              <w:bottom w:val="single" w:sz="6" w:space="0" w:color="000000"/>
              <w:right w:val="single" w:sz="6" w:space="0" w:color="000000"/>
            </w:tcBorders>
            <w:tcMar>
              <w:top w:w="0" w:type="dxa"/>
              <w:left w:w="100" w:type="dxa"/>
              <w:bottom w:w="0" w:type="dxa"/>
              <w:right w:w="100" w:type="dxa"/>
            </w:tcMar>
          </w:tcPr>
          <w:p w14:paraId="1F1737B5" w14:textId="77777777" w:rsidR="000E2931" w:rsidRPr="00407B17" w:rsidRDefault="00000000">
            <w:pPr>
              <w:spacing w:before="240" w:after="160"/>
            </w:pPr>
            <w:r w:rsidRPr="00407B17">
              <w:t>Mentorship and Support</w:t>
            </w:r>
          </w:p>
        </w:tc>
        <w:tc>
          <w:tcPr>
            <w:tcW w:w="4785" w:type="dxa"/>
            <w:tcBorders>
              <w:top w:val="nil"/>
              <w:left w:val="nil"/>
              <w:bottom w:val="single" w:sz="6" w:space="0" w:color="000000"/>
              <w:right w:val="single" w:sz="6" w:space="0" w:color="000000"/>
            </w:tcBorders>
            <w:tcMar>
              <w:top w:w="0" w:type="dxa"/>
              <w:left w:w="100" w:type="dxa"/>
              <w:bottom w:w="0" w:type="dxa"/>
              <w:right w:w="100" w:type="dxa"/>
            </w:tcMar>
          </w:tcPr>
          <w:p w14:paraId="58C0DD70" w14:textId="77777777" w:rsidR="000E2931" w:rsidRPr="00407B17" w:rsidRDefault="00000000">
            <w:pPr>
              <w:spacing w:before="240" w:after="160"/>
            </w:pPr>
            <w:r w:rsidRPr="00407B17">
              <w:t>A senior leader mentors the manager, ensuring guidance and addressing early challenges for better adaptation</w:t>
            </w:r>
          </w:p>
        </w:tc>
      </w:tr>
      <w:tr w:rsidR="00D2013C" w:rsidRPr="00407B17" w14:paraId="2F7F43A2" w14:textId="77777777" w:rsidTr="008050B4">
        <w:trPr>
          <w:trHeight w:val="1260"/>
          <w:jc w:val="center"/>
        </w:trPr>
        <w:tc>
          <w:tcPr>
            <w:tcW w:w="181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4530000" w14:textId="77777777" w:rsidR="000E2931" w:rsidRPr="00407B17" w:rsidRDefault="00000000">
            <w:pPr>
              <w:spacing w:before="240" w:after="160"/>
              <w:rPr>
                <w:b/>
              </w:rPr>
            </w:pPr>
            <w:r w:rsidRPr="00407B17">
              <w:rPr>
                <w:b/>
              </w:rPr>
              <w:t>First 90 Days</w:t>
            </w:r>
          </w:p>
        </w:tc>
        <w:tc>
          <w:tcPr>
            <w:tcW w:w="2190" w:type="dxa"/>
            <w:tcBorders>
              <w:top w:val="nil"/>
              <w:left w:val="nil"/>
              <w:bottom w:val="single" w:sz="6" w:space="0" w:color="000000"/>
              <w:right w:val="single" w:sz="6" w:space="0" w:color="000000"/>
            </w:tcBorders>
            <w:tcMar>
              <w:top w:w="0" w:type="dxa"/>
              <w:left w:w="100" w:type="dxa"/>
              <w:bottom w:w="0" w:type="dxa"/>
              <w:right w:w="100" w:type="dxa"/>
            </w:tcMar>
          </w:tcPr>
          <w:p w14:paraId="0F33F3EB" w14:textId="77777777" w:rsidR="000E2931" w:rsidRPr="00407B17" w:rsidRDefault="00000000">
            <w:pPr>
              <w:spacing w:before="240" w:after="160"/>
            </w:pPr>
            <w:r w:rsidRPr="00407B17">
              <w:t>Performance Evaluation</w:t>
            </w:r>
          </w:p>
        </w:tc>
        <w:tc>
          <w:tcPr>
            <w:tcW w:w="4785" w:type="dxa"/>
            <w:tcBorders>
              <w:top w:val="nil"/>
              <w:left w:val="nil"/>
              <w:bottom w:val="single" w:sz="6" w:space="0" w:color="000000"/>
              <w:right w:val="single" w:sz="6" w:space="0" w:color="000000"/>
            </w:tcBorders>
            <w:tcMar>
              <w:top w:w="0" w:type="dxa"/>
              <w:left w:w="100" w:type="dxa"/>
              <w:bottom w:w="0" w:type="dxa"/>
              <w:right w:w="100" w:type="dxa"/>
            </w:tcMar>
          </w:tcPr>
          <w:p w14:paraId="572131C5" w14:textId="77777777" w:rsidR="000E2931" w:rsidRPr="00407B17" w:rsidRDefault="00000000">
            <w:pPr>
              <w:spacing w:before="240" w:after="160"/>
            </w:pPr>
            <w:r w:rsidRPr="00407B17">
              <w:t>Regular feedback sessions assess progress, set improvement goals, and ensure alignment with organisational objectives</w:t>
            </w:r>
          </w:p>
        </w:tc>
      </w:tr>
    </w:tbl>
    <w:p w14:paraId="40527B5D" w14:textId="77777777" w:rsidR="000E2931" w:rsidRPr="00407B17" w:rsidRDefault="00000000">
      <w:pPr>
        <w:jc w:val="center"/>
        <w:rPr>
          <w:b/>
        </w:rPr>
      </w:pPr>
      <w:r w:rsidRPr="00407B17">
        <w:rPr>
          <w:b/>
        </w:rPr>
        <w:t>Table 2: Onboarding Process</w:t>
      </w:r>
    </w:p>
    <w:p w14:paraId="37536CA3" w14:textId="77777777" w:rsidR="000E2931" w:rsidRPr="00407B17" w:rsidRDefault="00000000">
      <w:pPr>
        <w:jc w:val="center"/>
      </w:pPr>
      <w:r w:rsidRPr="00407B17">
        <w:t>(Source: Self-Created)</w:t>
      </w:r>
    </w:p>
    <w:p w14:paraId="167B787E" w14:textId="77777777" w:rsidR="000E2931" w:rsidRPr="00407B17" w:rsidRDefault="00000000">
      <w:r w:rsidRPr="00407B17">
        <w:t xml:space="preserve">This proposed onboarding process ensures seamless integration of the new Hotel Manager, aligning with global best practices. </w:t>
      </w:r>
      <w:r w:rsidR="00BC4E95" w:rsidRPr="00407B17">
        <w:t xml:space="preserve">This aligns with Delta’s focus to continue momentum, pushing boundaries and continue growth (Delta-hotels, 2025). </w:t>
      </w:r>
      <w:r w:rsidRPr="00407B17">
        <w:t>According to a 2017 survey, 79% of organisations prioritise cultural assimilation, reinforcing the importance of structured onboarding (Bohne, 2024). Pre-boarding enhances readiness, while orientation and training facilitate role adaptation. Studies show that hands-on practice and digital training are the most effective onboarding methods. In addition, 70% of organisations assess onboarding success through retention rates, highlighting its impact on long-term engagement (Bohne, 2024). The structured approach, from mentorship to performance evaluation, fosters confidence, productivity, and alignment with corporate standards, ensuring a successful transition into the role.</w:t>
      </w:r>
    </w:p>
    <w:p w14:paraId="19CA33FF" w14:textId="77777777" w:rsidR="000E2931" w:rsidRPr="00407B17" w:rsidRDefault="00000000">
      <w:pPr>
        <w:pStyle w:val="Heading2"/>
      </w:pPr>
      <w:bookmarkStart w:id="12" w:name="_h9jr4qsyrulz" w:colFirst="0" w:colLast="0"/>
      <w:bookmarkStart w:id="13" w:name="_Toc193125298"/>
      <w:bookmarkEnd w:id="12"/>
      <w:r w:rsidRPr="00407B17">
        <w:t>Implementation of Development Strategies</w:t>
      </w:r>
      <w:bookmarkEnd w:id="13"/>
    </w:p>
    <w:p w14:paraId="7D397647" w14:textId="77777777" w:rsidR="000E2931" w:rsidRPr="00407B17" w:rsidRDefault="000E2931"/>
    <w:tbl>
      <w:tblPr>
        <w:tblStyle w:val="a1"/>
        <w:tblW w:w="8775" w:type="dxa"/>
        <w:jc w:val="center"/>
        <w:tblBorders>
          <w:top w:val="nil"/>
          <w:left w:val="nil"/>
          <w:bottom w:val="nil"/>
          <w:right w:val="nil"/>
          <w:insideH w:val="nil"/>
          <w:insideV w:val="nil"/>
        </w:tblBorders>
        <w:tblLayout w:type="fixed"/>
        <w:tblLook w:val="0600" w:firstRow="0" w:lastRow="0" w:firstColumn="0" w:lastColumn="0" w:noHBand="1" w:noVBand="1"/>
      </w:tblPr>
      <w:tblGrid>
        <w:gridCol w:w="2505"/>
        <w:gridCol w:w="4920"/>
        <w:gridCol w:w="1350"/>
      </w:tblGrid>
      <w:tr w:rsidR="00D2013C" w:rsidRPr="00407B17" w14:paraId="1A7CC8BA" w14:textId="77777777" w:rsidTr="008050B4">
        <w:trPr>
          <w:trHeight w:val="900"/>
          <w:jc w:val="center"/>
        </w:trPr>
        <w:tc>
          <w:tcPr>
            <w:tcW w:w="250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07B8E49" w14:textId="77777777" w:rsidR="000E2931" w:rsidRPr="00407B17" w:rsidRDefault="00000000">
            <w:pPr>
              <w:spacing w:before="240" w:after="160"/>
              <w:rPr>
                <w:b/>
              </w:rPr>
            </w:pPr>
            <w:r w:rsidRPr="00407B17">
              <w:rPr>
                <w:b/>
              </w:rPr>
              <w:t>Strategy</w:t>
            </w:r>
          </w:p>
        </w:tc>
        <w:tc>
          <w:tcPr>
            <w:tcW w:w="4920"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3F0E502D" w14:textId="77777777" w:rsidR="000E2931" w:rsidRPr="00407B17" w:rsidRDefault="00000000">
            <w:pPr>
              <w:spacing w:before="240" w:after="160"/>
              <w:rPr>
                <w:b/>
              </w:rPr>
            </w:pPr>
            <w:r w:rsidRPr="00407B17">
              <w:rPr>
                <w:b/>
              </w:rPr>
              <w:t>Development Impact</w:t>
            </w:r>
          </w:p>
        </w:tc>
        <w:tc>
          <w:tcPr>
            <w:tcW w:w="1350"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23269708" w14:textId="77777777" w:rsidR="000E2931" w:rsidRPr="00407B17" w:rsidRDefault="00000000">
            <w:pPr>
              <w:spacing w:before="240" w:after="160"/>
              <w:rPr>
                <w:b/>
              </w:rPr>
            </w:pPr>
            <w:r w:rsidRPr="00407B17">
              <w:rPr>
                <w:b/>
              </w:rPr>
              <w:t>Time Frame</w:t>
            </w:r>
          </w:p>
        </w:tc>
      </w:tr>
      <w:tr w:rsidR="00D2013C" w:rsidRPr="00407B17" w14:paraId="08CF0FDF" w14:textId="77777777" w:rsidTr="008050B4">
        <w:trPr>
          <w:trHeight w:val="1260"/>
          <w:jc w:val="center"/>
        </w:trPr>
        <w:tc>
          <w:tcPr>
            <w:tcW w:w="250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02D519A" w14:textId="77777777" w:rsidR="000E2931" w:rsidRPr="00407B17" w:rsidRDefault="00000000">
            <w:pPr>
              <w:spacing w:before="240" w:after="160"/>
              <w:rPr>
                <w:b/>
              </w:rPr>
            </w:pPr>
            <w:r w:rsidRPr="00407B17">
              <w:rPr>
                <w:b/>
              </w:rPr>
              <w:t>AI-Powered Training Modules</w:t>
            </w:r>
          </w:p>
        </w:tc>
        <w:tc>
          <w:tcPr>
            <w:tcW w:w="4920" w:type="dxa"/>
            <w:tcBorders>
              <w:top w:val="nil"/>
              <w:left w:val="nil"/>
              <w:bottom w:val="single" w:sz="6" w:space="0" w:color="000000"/>
              <w:right w:val="single" w:sz="6" w:space="0" w:color="000000"/>
            </w:tcBorders>
            <w:tcMar>
              <w:top w:w="0" w:type="dxa"/>
              <w:left w:w="100" w:type="dxa"/>
              <w:bottom w:w="0" w:type="dxa"/>
              <w:right w:w="100" w:type="dxa"/>
            </w:tcMar>
          </w:tcPr>
          <w:p w14:paraId="25A0461B" w14:textId="77777777" w:rsidR="000E2931" w:rsidRPr="00407B17" w:rsidRDefault="00000000">
            <w:pPr>
              <w:spacing w:before="240" w:after="160"/>
            </w:pPr>
            <w:r w:rsidRPr="00407B17">
              <w:t>Personalised learning adapts to strengths and weaknesses, enhancing leadership and decision-making skills</w:t>
            </w:r>
          </w:p>
        </w:tc>
        <w:tc>
          <w:tcPr>
            <w:tcW w:w="1350" w:type="dxa"/>
            <w:tcBorders>
              <w:top w:val="nil"/>
              <w:left w:val="nil"/>
              <w:bottom w:val="single" w:sz="6" w:space="0" w:color="000000"/>
              <w:right w:val="single" w:sz="6" w:space="0" w:color="000000"/>
            </w:tcBorders>
            <w:tcMar>
              <w:top w:w="0" w:type="dxa"/>
              <w:left w:w="100" w:type="dxa"/>
              <w:bottom w:w="0" w:type="dxa"/>
              <w:right w:w="100" w:type="dxa"/>
            </w:tcMar>
          </w:tcPr>
          <w:p w14:paraId="10AE4663" w14:textId="77777777" w:rsidR="000E2931" w:rsidRPr="00407B17" w:rsidRDefault="00000000">
            <w:pPr>
              <w:spacing w:before="240" w:after="160"/>
              <w:rPr>
                <w:b/>
              </w:rPr>
            </w:pPr>
            <w:r w:rsidRPr="00407B17">
              <w:rPr>
                <w:b/>
              </w:rPr>
              <w:t>Monthly</w:t>
            </w:r>
          </w:p>
        </w:tc>
      </w:tr>
      <w:tr w:rsidR="00D2013C" w:rsidRPr="00407B17" w14:paraId="464D0B3F" w14:textId="77777777" w:rsidTr="008050B4">
        <w:trPr>
          <w:trHeight w:val="900"/>
          <w:jc w:val="center"/>
        </w:trPr>
        <w:tc>
          <w:tcPr>
            <w:tcW w:w="250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AA09191" w14:textId="77777777" w:rsidR="000E2931" w:rsidRPr="00407B17" w:rsidRDefault="00000000">
            <w:pPr>
              <w:spacing w:before="240" w:after="160"/>
              <w:rPr>
                <w:b/>
              </w:rPr>
            </w:pPr>
            <w:r w:rsidRPr="00407B17">
              <w:rPr>
                <w:b/>
              </w:rPr>
              <w:lastRenderedPageBreak/>
              <w:t>360-Degree Feedback System</w:t>
            </w:r>
          </w:p>
        </w:tc>
        <w:tc>
          <w:tcPr>
            <w:tcW w:w="4920" w:type="dxa"/>
            <w:tcBorders>
              <w:top w:val="nil"/>
              <w:left w:val="nil"/>
              <w:bottom w:val="single" w:sz="6" w:space="0" w:color="000000"/>
              <w:right w:val="single" w:sz="6" w:space="0" w:color="000000"/>
            </w:tcBorders>
            <w:tcMar>
              <w:top w:w="0" w:type="dxa"/>
              <w:left w:w="100" w:type="dxa"/>
              <w:bottom w:w="0" w:type="dxa"/>
              <w:right w:w="100" w:type="dxa"/>
            </w:tcMar>
          </w:tcPr>
          <w:p w14:paraId="4CFD19F4" w14:textId="77777777" w:rsidR="000E2931" w:rsidRPr="00407B17" w:rsidRDefault="00000000">
            <w:pPr>
              <w:spacing w:before="240" w:after="160"/>
            </w:pPr>
            <w:r w:rsidRPr="00407B17">
              <w:t>Provides multi-source feedback for performance improvement and leadership development</w:t>
            </w:r>
          </w:p>
        </w:tc>
        <w:tc>
          <w:tcPr>
            <w:tcW w:w="1350" w:type="dxa"/>
            <w:tcBorders>
              <w:top w:val="nil"/>
              <w:left w:val="nil"/>
              <w:bottom w:val="single" w:sz="6" w:space="0" w:color="000000"/>
              <w:right w:val="single" w:sz="6" w:space="0" w:color="000000"/>
            </w:tcBorders>
            <w:tcMar>
              <w:top w:w="0" w:type="dxa"/>
              <w:left w:w="100" w:type="dxa"/>
              <w:bottom w:w="0" w:type="dxa"/>
              <w:right w:w="100" w:type="dxa"/>
            </w:tcMar>
          </w:tcPr>
          <w:p w14:paraId="24D97AE9" w14:textId="77777777" w:rsidR="000E2931" w:rsidRPr="00407B17" w:rsidRDefault="00000000">
            <w:pPr>
              <w:spacing w:before="240" w:after="160"/>
              <w:rPr>
                <w:b/>
              </w:rPr>
            </w:pPr>
            <w:r w:rsidRPr="00407B17">
              <w:rPr>
                <w:b/>
              </w:rPr>
              <w:t>Quarterly</w:t>
            </w:r>
          </w:p>
        </w:tc>
      </w:tr>
      <w:tr w:rsidR="00D2013C" w:rsidRPr="00407B17" w14:paraId="54915C95" w14:textId="77777777" w:rsidTr="008050B4">
        <w:trPr>
          <w:trHeight w:val="900"/>
          <w:jc w:val="center"/>
        </w:trPr>
        <w:tc>
          <w:tcPr>
            <w:tcW w:w="250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4B5381F" w14:textId="77777777" w:rsidR="000E2931" w:rsidRPr="00407B17" w:rsidRDefault="00000000">
            <w:pPr>
              <w:spacing w:before="240" w:after="160"/>
              <w:rPr>
                <w:b/>
              </w:rPr>
            </w:pPr>
            <w:r w:rsidRPr="00407B17">
              <w:rPr>
                <w:b/>
              </w:rPr>
              <w:t>Cross-Departmental Rotations</w:t>
            </w:r>
          </w:p>
        </w:tc>
        <w:tc>
          <w:tcPr>
            <w:tcW w:w="4920" w:type="dxa"/>
            <w:tcBorders>
              <w:top w:val="nil"/>
              <w:left w:val="nil"/>
              <w:bottom w:val="single" w:sz="6" w:space="0" w:color="000000"/>
              <w:right w:val="single" w:sz="6" w:space="0" w:color="000000"/>
            </w:tcBorders>
            <w:tcMar>
              <w:top w:w="0" w:type="dxa"/>
              <w:left w:w="100" w:type="dxa"/>
              <w:bottom w:w="0" w:type="dxa"/>
              <w:right w:w="100" w:type="dxa"/>
            </w:tcMar>
          </w:tcPr>
          <w:p w14:paraId="0736B4A3" w14:textId="77777777" w:rsidR="000E2931" w:rsidRPr="00407B17" w:rsidRDefault="00000000">
            <w:pPr>
              <w:spacing w:before="240" w:after="160"/>
            </w:pPr>
            <w:r w:rsidRPr="00407B17">
              <w:t>Expands operational knowledge, improving adaptability and crisis management</w:t>
            </w:r>
          </w:p>
        </w:tc>
        <w:tc>
          <w:tcPr>
            <w:tcW w:w="1350" w:type="dxa"/>
            <w:tcBorders>
              <w:top w:val="nil"/>
              <w:left w:val="nil"/>
              <w:bottom w:val="single" w:sz="6" w:space="0" w:color="000000"/>
              <w:right w:val="single" w:sz="6" w:space="0" w:color="000000"/>
            </w:tcBorders>
            <w:tcMar>
              <w:top w:w="0" w:type="dxa"/>
              <w:left w:w="100" w:type="dxa"/>
              <w:bottom w:w="0" w:type="dxa"/>
              <w:right w:w="100" w:type="dxa"/>
            </w:tcMar>
          </w:tcPr>
          <w:p w14:paraId="58BC8D9B" w14:textId="77777777" w:rsidR="000E2931" w:rsidRPr="00407B17" w:rsidRDefault="00000000">
            <w:pPr>
              <w:spacing w:before="240" w:after="160"/>
              <w:rPr>
                <w:b/>
              </w:rPr>
            </w:pPr>
            <w:r w:rsidRPr="00407B17">
              <w:rPr>
                <w:b/>
              </w:rPr>
              <w:t>6-12 Months</w:t>
            </w:r>
          </w:p>
        </w:tc>
      </w:tr>
      <w:tr w:rsidR="00D2013C" w:rsidRPr="00407B17" w14:paraId="3E2BE2BC" w14:textId="77777777" w:rsidTr="008050B4">
        <w:trPr>
          <w:trHeight w:val="1260"/>
          <w:jc w:val="center"/>
        </w:trPr>
        <w:tc>
          <w:tcPr>
            <w:tcW w:w="250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799A1D5" w14:textId="77777777" w:rsidR="000E2931" w:rsidRPr="00407B17" w:rsidRDefault="00000000">
            <w:pPr>
              <w:spacing w:before="240" w:after="160"/>
              <w:rPr>
                <w:b/>
              </w:rPr>
            </w:pPr>
            <w:r w:rsidRPr="00407B17">
              <w:rPr>
                <w:b/>
              </w:rPr>
              <w:t>Data-Driven Performance Analytics</w:t>
            </w:r>
          </w:p>
        </w:tc>
        <w:tc>
          <w:tcPr>
            <w:tcW w:w="4920" w:type="dxa"/>
            <w:tcBorders>
              <w:top w:val="nil"/>
              <w:left w:val="nil"/>
              <w:bottom w:val="single" w:sz="6" w:space="0" w:color="000000"/>
              <w:right w:val="single" w:sz="6" w:space="0" w:color="000000"/>
            </w:tcBorders>
            <w:tcMar>
              <w:top w:w="0" w:type="dxa"/>
              <w:left w:w="100" w:type="dxa"/>
              <w:bottom w:w="0" w:type="dxa"/>
              <w:right w:w="100" w:type="dxa"/>
            </w:tcMar>
          </w:tcPr>
          <w:p w14:paraId="0BE26331" w14:textId="77777777" w:rsidR="000E2931" w:rsidRPr="00407B17" w:rsidRDefault="00000000">
            <w:pPr>
              <w:spacing w:before="240" w:after="160"/>
            </w:pPr>
            <w:r w:rsidRPr="00407B17">
              <w:t>Identifies trends and areas for improvement through AI-generated insights</w:t>
            </w:r>
          </w:p>
        </w:tc>
        <w:tc>
          <w:tcPr>
            <w:tcW w:w="1350" w:type="dxa"/>
            <w:tcBorders>
              <w:top w:val="nil"/>
              <w:left w:val="nil"/>
              <w:bottom w:val="single" w:sz="6" w:space="0" w:color="000000"/>
              <w:right w:val="single" w:sz="6" w:space="0" w:color="000000"/>
            </w:tcBorders>
            <w:tcMar>
              <w:top w:w="0" w:type="dxa"/>
              <w:left w:w="100" w:type="dxa"/>
              <w:bottom w:w="0" w:type="dxa"/>
              <w:right w:w="100" w:type="dxa"/>
            </w:tcMar>
          </w:tcPr>
          <w:p w14:paraId="0703F71E" w14:textId="77777777" w:rsidR="000E2931" w:rsidRPr="00407B17" w:rsidRDefault="00000000">
            <w:pPr>
              <w:spacing w:before="240" w:after="160"/>
              <w:rPr>
                <w:b/>
              </w:rPr>
            </w:pPr>
            <w:r w:rsidRPr="00407B17">
              <w:rPr>
                <w:b/>
              </w:rPr>
              <w:t>Monthly</w:t>
            </w:r>
          </w:p>
        </w:tc>
      </w:tr>
      <w:tr w:rsidR="00D2013C" w:rsidRPr="00407B17" w14:paraId="3D7B43AD" w14:textId="77777777" w:rsidTr="008050B4">
        <w:trPr>
          <w:trHeight w:val="900"/>
          <w:jc w:val="center"/>
        </w:trPr>
        <w:tc>
          <w:tcPr>
            <w:tcW w:w="250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4A61FEA" w14:textId="77777777" w:rsidR="000E2931" w:rsidRPr="00407B17" w:rsidRDefault="00000000">
            <w:pPr>
              <w:spacing w:before="240" w:after="160"/>
              <w:rPr>
                <w:b/>
              </w:rPr>
            </w:pPr>
            <w:r w:rsidRPr="00407B17">
              <w:rPr>
                <w:b/>
              </w:rPr>
              <w:t>Executive Mentorship Program</w:t>
            </w:r>
          </w:p>
        </w:tc>
        <w:tc>
          <w:tcPr>
            <w:tcW w:w="4920" w:type="dxa"/>
            <w:tcBorders>
              <w:top w:val="nil"/>
              <w:left w:val="nil"/>
              <w:bottom w:val="single" w:sz="6" w:space="0" w:color="000000"/>
              <w:right w:val="single" w:sz="6" w:space="0" w:color="000000"/>
            </w:tcBorders>
            <w:tcMar>
              <w:top w:w="0" w:type="dxa"/>
              <w:left w:w="100" w:type="dxa"/>
              <w:bottom w:w="0" w:type="dxa"/>
              <w:right w:w="100" w:type="dxa"/>
            </w:tcMar>
          </w:tcPr>
          <w:p w14:paraId="642310C6" w14:textId="77777777" w:rsidR="000E2931" w:rsidRPr="00407B17" w:rsidRDefault="00000000">
            <w:pPr>
              <w:spacing w:before="240" w:after="160"/>
            </w:pPr>
            <w:r w:rsidRPr="00407B17">
              <w:t>One-on-one mentoring from senior leaders for career progression and strategic thinking</w:t>
            </w:r>
          </w:p>
        </w:tc>
        <w:tc>
          <w:tcPr>
            <w:tcW w:w="1350" w:type="dxa"/>
            <w:tcBorders>
              <w:top w:val="nil"/>
              <w:left w:val="nil"/>
              <w:bottom w:val="single" w:sz="6" w:space="0" w:color="000000"/>
              <w:right w:val="single" w:sz="6" w:space="0" w:color="000000"/>
            </w:tcBorders>
            <w:tcMar>
              <w:top w:w="0" w:type="dxa"/>
              <w:left w:w="100" w:type="dxa"/>
              <w:bottom w:w="0" w:type="dxa"/>
              <w:right w:w="100" w:type="dxa"/>
            </w:tcMar>
          </w:tcPr>
          <w:p w14:paraId="304761AF" w14:textId="77777777" w:rsidR="000E2931" w:rsidRPr="00407B17" w:rsidRDefault="00000000">
            <w:pPr>
              <w:spacing w:before="240" w:after="160"/>
              <w:rPr>
                <w:b/>
              </w:rPr>
            </w:pPr>
            <w:r w:rsidRPr="00407B17">
              <w:rPr>
                <w:b/>
              </w:rPr>
              <w:t>Bi-Annual</w:t>
            </w:r>
          </w:p>
        </w:tc>
      </w:tr>
    </w:tbl>
    <w:p w14:paraId="3CE01A2A" w14:textId="77777777" w:rsidR="000E2931" w:rsidRPr="00407B17" w:rsidRDefault="00000000">
      <w:pPr>
        <w:jc w:val="center"/>
        <w:rPr>
          <w:b/>
        </w:rPr>
      </w:pPr>
      <w:r w:rsidRPr="00407B17">
        <w:rPr>
          <w:b/>
        </w:rPr>
        <w:t xml:space="preserve">Table 3: Employee Development Strategies </w:t>
      </w:r>
    </w:p>
    <w:p w14:paraId="7C58A0AF" w14:textId="77777777" w:rsidR="000E2931" w:rsidRPr="00407B17" w:rsidRDefault="00000000">
      <w:pPr>
        <w:jc w:val="center"/>
      </w:pPr>
      <w:r w:rsidRPr="00407B17">
        <w:t>(Source: Self-Created)</w:t>
      </w:r>
    </w:p>
    <w:p w14:paraId="6F195B33" w14:textId="77777777" w:rsidR="000E2931" w:rsidRPr="00407B17" w:rsidRDefault="00000000">
      <w:r w:rsidRPr="00407B17">
        <w:t>The proposed development strategies align with global L&amp;D trends, prioritising upskilling and AI-driven training, which was the top investment area for productivity improvement. AI-powered modules cater to Gen Z, who perceive AI as a better teacher than a manager, enhancing engagement. Cross-departmental rotations address skill de-compartmentalisation, a key focus in the $401 billion workplace training market (Bohne, 2024). However, with 2022 data indicating lack of time as a major training barrier, scheduled mentorship and analytics-driven feedback ensure consistent learning without disrupting work schedules (Bohne, 2024). Performance analytics and executive mentorship further support employee retention, aligning with L&amp;D’s priority business impact metrics.</w:t>
      </w:r>
    </w:p>
    <w:p w14:paraId="3ACC96A8" w14:textId="77777777" w:rsidR="000E2931" w:rsidRPr="00407B17" w:rsidRDefault="00000000">
      <w:pPr>
        <w:pStyle w:val="Heading2"/>
      </w:pPr>
      <w:bookmarkStart w:id="14" w:name="_9i6w5sschze7" w:colFirst="0" w:colLast="0"/>
      <w:bookmarkStart w:id="15" w:name="_Toc193125299"/>
      <w:bookmarkEnd w:id="14"/>
      <w:r w:rsidRPr="00407B17">
        <w:t>Live Industry Examples</w:t>
      </w:r>
      <w:bookmarkEnd w:id="15"/>
    </w:p>
    <w:p w14:paraId="55BC90DC" w14:textId="77777777" w:rsidR="000E2931" w:rsidRPr="00407B17" w:rsidRDefault="00000000">
      <w:r w:rsidRPr="00407B17">
        <w:t xml:space="preserve">Live industry examples highlight the impact of structured learning and development programs on employee growth and business success. Whitbread’s award-winning induction and management apprenticeships reinforce internal training, aligning with the 46% of L&amp;D professionals offering internal training globally (Bohne, 2024; Whitbread, 2025). Hilton’s emphasis on employee </w:t>
      </w:r>
      <w:proofErr w:type="gramStart"/>
      <w:r w:rsidRPr="00407B17">
        <w:t>experience</w:t>
      </w:r>
      <w:proofErr w:type="gramEnd"/>
      <w:r w:rsidRPr="00407B17">
        <w:t xml:space="preserve"> mirrors Forbes' research, which found companies prioritising employee experience witnessed 1.8x revenue growth (Bova, 2020). Their integration of AI-driven analytics aligns with 25% of organisations deploying data analysis training in 2022 (Taylor, 2024). With 70% of L&amp;D companies offering skill-building webinars, </w:t>
      </w:r>
      <w:r w:rsidRPr="00407B17">
        <w:lastRenderedPageBreak/>
        <w:t>Hilton and Whitbread’s strategies exemplify how training investments drive workforce retention, productivity, and customer satisfaction (Bohne, 2024).</w:t>
      </w:r>
    </w:p>
    <w:p w14:paraId="3E0E1BFE" w14:textId="77777777" w:rsidR="000E2931" w:rsidRPr="00407B17" w:rsidRDefault="00000000">
      <w:pPr>
        <w:pStyle w:val="Heading2"/>
      </w:pPr>
      <w:bookmarkStart w:id="16" w:name="_ktlh9inflgaw" w:colFirst="0" w:colLast="0"/>
      <w:bookmarkStart w:id="17" w:name="_Toc193125300"/>
      <w:bookmarkEnd w:id="16"/>
      <w:r w:rsidRPr="00407B17">
        <w:t>SWOT Analysis</w:t>
      </w:r>
      <w:bookmarkEnd w:id="17"/>
    </w:p>
    <w:tbl>
      <w:tblPr>
        <w:tblStyle w:val="a2"/>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D2013C" w:rsidRPr="00407B17" w14:paraId="674469A0" w14:textId="77777777" w:rsidTr="008050B4">
        <w:trPr>
          <w:jc w:val="center"/>
        </w:trPr>
        <w:tc>
          <w:tcPr>
            <w:tcW w:w="4514" w:type="dxa"/>
            <w:shd w:val="clear" w:color="auto" w:fill="auto"/>
            <w:tcMar>
              <w:top w:w="100" w:type="dxa"/>
              <w:left w:w="100" w:type="dxa"/>
              <w:bottom w:w="100" w:type="dxa"/>
              <w:right w:w="100" w:type="dxa"/>
            </w:tcMar>
          </w:tcPr>
          <w:p w14:paraId="3E54B178" w14:textId="77777777" w:rsidR="000E2931" w:rsidRPr="00407B17" w:rsidRDefault="00000000">
            <w:pPr>
              <w:widowControl w:val="0"/>
              <w:pBdr>
                <w:top w:val="nil"/>
                <w:left w:val="nil"/>
                <w:bottom w:val="nil"/>
                <w:right w:val="nil"/>
                <w:between w:val="nil"/>
              </w:pBdr>
              <w:jc w:val="center"/>
              <w:rPr>
                <w:b/>
                <w:u w:val="single"/>
              </w:rPr>
            </w:pPr>
            <w:r w:rsidRPr="00407B17">
              <w:rPr>
                <w:b/>
                <w:u w:val="single"/>
              </w:rPr>
              <w:t xml:space="preserve">Strengths </w:t>
            </w:r>
          </w:p>
          <w:p w14:paraId="52292C66" w14:textId="77777777" w:rsidR="000E2931" w:rsidRPr="00407B17" w:rsidRDefault="00000000">
            <w:pPr>
              <w:widowControl w:val="0"/>
              <w:numPr>
                <w:ilvl w:val="0"/>
                <w:numId w:val="3"/>
              </w:numPr>
              <w:pBdr>
                <w:top w:val="nil"/>
                <w:left w:val="nil"/>
                <w:bottom w:val="nil"/>
                <w:right w:val="nil"/>
                <w:between w:val="nil"/>
              </w:pBdr>
            </w:pPr>
            <w:r w:rsidRPr="00407B17">
              <w:t>Structured onboarding enhances cultural assimilation since 79% of organisations prioritise this</w:t>
            </w:r>
          </w:p>
          <w:p w14:paraId="10991CCD" w14:textId="77777777" w:rsidR="000E2931" w:rsidRPr="00407B17" w:rsidRDefault="00000000">
            <w:pPr>
              <w:widowControl w:val="0"/>
              <w:numPr>
                <w:ilvl w:val="0"/>
                <w:numId w:val="3"/>
              </w:numPr>
              <w:pBdr>
                <w:top w:val="nil"/>
                <w:left w:val="nil"/>
                <w:bottom w:val="nil"/>
                <w:right w:val="nil"/>
                <w:between w:val="nil"/>
              </w:pBdr>
            </w:pPr>
            <w:r w:rsidRPr="00407B17">
              <w:t>Executive mentorship boosts leadership and career growth</w:t>
            </w:r>
          </w:p>
          <w:p w14:paraId="5CF28C7C" w14:textId="77777777" w:rsidR="000E2931" w:rsidRPr="00407B17" w:rsidRDefault="00000000">
            <w:pPr>
              <w:widowControl w:val="0"/>
              <w:numPr>
                <w:ilvl w:val="0"/>
                <w:numId w:val="3"/>
              </w:numPr>
              <w:pBdr>
                <w:top w:val="nil"/>
                <w:left w:val="nil"/>
                <w:bottom w:val="nil"/>
                <w:right w:val="nil"/>
                <w:between w:val="nil"/>
              </w:pBdr>
            </w:pPr>
            <w:r w:rsidRPr="00407B17">
              <w:t>AI-driven performance analytics support improvement since 25% of firms deploy data analysis training (Taylor, 2024)</w:t>
            </w:r>
          </w:p>
        </w:tc>
        <w:tc>
          <w:tcPr>
            <w:tcW w:w="4514" w:type="dxa"/>
            <w:shd w:val="clear" w:color="auto" w:fill="auto"/>
            <w:tcMar>
              <w:top w:w="100" w:type="dxa"/>
              <w:left w:w="100" w:type="dxa"/>
              <w:bottom w:w="100" w:type="dxa"/>
              <w:right w:w="100" w:type="dxa"/>
            </w:tcMar>
          </w:tcPr>
          <w:p w14:paraId="60044ABC" w14:textId="77777777" w:rsidR="000E2931" w:rsidRPr="00407B17" w:rsidRDefault="00000000">
            <w:pPr>
              <w:widowControl w:val="0"/>
              <w:pBdr>
                <w:top w:val="nil"/>
                <w:left w:val="nil"/>
                <w:bottom w:val="nil"/>
                <w:right w:val="nil"/>
                <w:between w:val="nil"/>
              </w:pBdr>
              <w:jc w:val="center"/>
              <w:rPr>
                <w:b/>
                <w:u w:val="single"/>
              </w:rPr>
            </w:pPr>
            <w:r w:rsidRPr="00407B17">
              <w:rPr>
                <w:b/>
                <w:u w:val="single"/>
              </w:rPr>
              <w:t>Weaknesses</w:t>
            </w:r>
          </w:p>
          <w:p w14:paraId="1FB3F866" w14:textId="77777777" w:rsidR="000E2931" w:rsidRPr="00407B17" w:rsidRDefault="00000000">
            <w:pPr>
              <w:widowControl w:val="0"/>
              <w:numPr>
                <w:ilvl w:val="0"/>
                <w:numId w:val="6"/>
              </w:numPr>
              <w:pBdr>
                <w:top w:val="nil"/>
                <w:left w:val="nil"/>
                <w:bottom w:val="nil"/>
                <w:right w:val="nil"/>
                <w:between w:val="nil"/>
              </w:pBdr>
            </w:pPr>
            <w:r w:rsidRPr="00407B17">
              <w:t>Time constraints hinder training</w:t>
            </w:r>
          </w:p>
          <w:p w14:paraId="564D1C52" w14:textId="77777777" w:rsidR="000E2931" w:rsidRPr="00407B17" w:rsidRDefault="00000000">
            <w:pPr>
              <w:widowControl w:val="0"/>
              <w:numPr>
                <w:ilvl w:val="0"/>
                <w:numId w:val="6"/>
              </w:numPr>
              <w:pBdr>
                <w:top w:val="nil"/>
                <w:left w:val="nil"/>
                <w:bottom w:val="nil"/>
                <w:right w:val="nil"/>
                <w:between w:val="nil"/>
              </w:pBdr>
            </w:pPr>
            <w:r w:rsidRPr="00407B17">
              <w:t xml:space="preserve">High costs linked to AI-powered and cross-departmental training (Waqar </w:t>
            </w:r>
            <w:r w:rsidRPr="00407B17">
              <w:rPr>
                <w:i/>
              </w:rPr>
              <w:t>et al</w:t>
            </w:r>
            <w:r w:rsidRPr="00407B17">
              <w:t>., 2024)</w:t>
            </w:r>
          </w:p>
        </w:tc>
      </w:tr>
      <w:tr w:rsidR="00D2013C" w:rsidRPr="00407B17" w14:paraId="37152C87" w14:textId="77777777" w:rsidTr="008050B4">
        <w:trPr>
          <w:jc w:val="center"/>
        </w:trPr>
        <w:tc>
          <w:tcPr>
            <w:tcW w:w="4514" w:type="dxa"/>
            <w:shd w:val="clear" w:color="auto" w:fill="auto"/>
            <w:tcMar>
              <w:top w:w="100" w:type="dxa"/>
              <w:left w:w="100" w:type="dxa"/>
              <w:bottom w:w="100" w:type="dxa"/>
              <w:right w:w="100" w:type="dxa"/>
            </w:tcMar>
          </w:tcPr>
          <w:p w14:paraId="46951849" w14:textId="77777777" w:rsidR="000E2931" w:rsidRPr="00407B17" w:rsidRDefault="00000000">
            <w:pPr>
              <w:widowControl w:val="0"/>
              <w:pBdr>
                <w:top w:val="nil"/>
                <w:left w:val="nil"/>
                <w:bottom w:val="nil"/>
                <w:right w:val="nil"/>
                <w:between w:val="nil"/>
              </w:pBdr>
              <w:jc w:val="center"/>
              <w:rPr>
                <w:b/>
                <w:u w:val="single"/>
              </w:rPr>
            </w:pPr>
            <w:r w:rsidRPr="00407B17">
              <w:rPr>
                <w:b/>
                <w:u w:val="single"/>
              </w:rPr>
              <w:t xml:space="preserve">Opportunities </w:t>
            </w:r>
          </w:p>
          <w:p w14:paraId="60D17758" w14:textId="77777777" w:rsidR="000E2931" w:rsidRPr="00407B17" w:rsidRDefault="00000000">
            <w:pPr>
              <w:widowControl w:val="0"/>
              <w:numPr>
                <w:ilvl w:val="0"/>
                <w:numId w:val="1"/>
              </w:numPr>
              <w:pBdr>
                <w:top w:val="nil"/>
                <w:left w:val="nil"/>
                <w:bottom w:val="nil"/>
                <w:right w:val="nil"/>
                <w:between w:val="nil"/>
              </w:pBdr>
            </w:pPr>
            <w:r w:rsidRPr="00407B17">
              <w:t>AI-powered training aligns with the $401B workplace training market</w:t>
            </w:r>
          </w:p>
          <w:p w14:paraId="5EDC481A" w14:textId="77777777" w:rsidR="000E2931" w:rsidRPr="00407B17" w:rsidRDefault="00000000">
            <w:pPr>
              <w:widowControl w:val="0"/>
              <w:numPr>
                <w:ilvl w:val="0"/>
                <w:numId w:val="1"/>
              </w:numPr>
              <w:pBdr>
                <w:top w:val="nil"/>
                <w:left w:val="nil"/>
                <w:bottom w:val="nil"/>
                <w:right w:val="nil"/>
                <w:between w:val="nil"/>
              </w:pBdr>
            </w:pPr>
            <w:r w:rsidRPr="00407B17">
              <w:t>Cross-departmental rotations enhance adaptability and crisis management (Bohne, 2024)</w:t>
            </w:r>
          </w:p>
        </w:tc>
        <w:tc>
          <w:tcPr>
            <w:tcW w:w="4514" w:type="dxa"/>
            <w:shd w:val="clear" w:color="auto" w:fill="auto"/>
            <w:tcMar>
              <w:top w:w="100" w:type="dxa"/>
              <w:left w:w="100" w:type="dxa"/>
              <w:bottom w:w="100" w:type="dxa"/>
              <w:right w:w="100" w:type="dxa"/>
            </w:tcMar>
          </w:tcPr>
          <w:p w14:paraId="43C7052E" w14:textId="77777777" w:rsidR="000E2931" w:rsidRPr="00407B17" w:rsidRDefault="00000000">
            <w:pPr>
              <w:widowControl w:val="0"/>
              <w:pBdr>
                <w:top w:val="nil"/>
                <w:left w:val="nil"/>
                <w:bottom w:val="nil"/>
                <w:right w:val="nil"/>
                <w:between w:val="nil"/>
              </w:pBdr>
              <w:jc w:val="center"/>
              <w:rPr>
                <w:b/>
                <w:u w:val="single"/>
              </w:rPr>
            </w:pPr>
            <w:r w:rsidRPr="00407B17">
              <w:rPr>
                <w:b/>
                <w:u w:val="single"/>
              </w:rPr>
              <w:t xml:space="preserve">Threats </w:t>
            </w:r>
          </w:p>
          <w:p w14:paraId="451E9997" w14:textId="77777777" w:rsidR="000E2931" w:rsidRPr="00407B17" w:rsidRDefault="00000000">
            <w:pPr>
              <w:widowControl w:val="0"/>
              <w:numPr>
                <w:ilvl w:val="0"/>
                <w:numId w:val="2"/>
              </w:numPr>
              <w:pBdr>
                <w:top w:val="nil"/>
                <w:left w:val="nil"/>
                <w:bottom w:val="nil"/>
                <w:right w:val="nil"/>
                <w:between w:val="nil"/>
              </w:pBdr>
            </w:pPr>
            <w:r w:rsidRPr="00407B17">
              <w:t>Resistance to AI-based learning from employees preferring traditional methods</w:t>
            </w:r>
          </w:p>
          <w:p w14:paraId="41F71491" w14:textId="77777777" w:rsidR="000E2931" w:rsidRPr="00407B17" w:rsidRDefault="00000000">
            <w:pPr>
              <w:widowControl w:val="0"/>
              <w:numPr>
                <w:ilvl w:val="0"/>
                <w:numId w:val="2"/>
              </w:numPr>
              <w:pBdr>
                <w:top w:val="nil"/>
                <w:left w:val="nil"/>
                <w:bottom w:val="nil"/>
                <w:right w:val="nil"/>
                <w:between w:val="nil"/>
              </w:pBdr>
            </w:pPr>
            <w:r w:rsidRPr="00407B17">
              <w:t>Economic shifts may cut learning and development budgets</w:t>
            </w:r>
          </w:p>
          <w:p w14:paraId="3EDCC8EE" w14:textId="77777777" w:rsidR="000E2931" w:rsidRPr="00407B17" w:rsidRDefault="00000000">
            <w:pPr>
              <w:widowControl w:val="0"/>
              <w:numPr>
                <w:ilvl w:val="0"/>
                <w:numId w:val="2"/>
              </w:numPr>
              <w:pBdr>
                <w:top w:val="nil"/>
                <w:left w:val="nil"/>
                <w:bottom w:val="nil"/>
                <w:right w:val="nil"/>
                <w:between w:val="nil"/>
              </w:pBdr>
            </w:pPr>
            <w:r w:rsidRPr="00407B17">
              <w:t>Employee retention challenges in a fluid job market (</w:t>
            </w:r>
            <w:proofErr w:type="spellStart"/>
            <w:r w:rsidRPr="00407B17">
              <w:t>Amarakoon</w:t>
            </w:r>
            <w:proofErr w:type="spellEnd"/>
            <w:r w:rsidRPr="00407B17">
              <w:t xml:space="preserve"> and Colley, 2023)</w:t>
            </w:r>
          </w:p>
        </w:tc>
      </w:tr>
    </w:tbl>
    <w:p w14:paraId="4259F742" w14:textId="77777777" w:rsidR="000E2931" w:rsidRPr="00407B17" w:rsidRDefault="00000000">
      <w:pPr>
        <w:jc w:val="center"/>
        <w:rPr>
          <w:b/>
        </w:rPr>
      </w:pPr>
      <w:r w:rsidRPr="00407B17">
        <w:rPr>
          <w:b/>
        </w:rPr>
        <w:t>Table 4: SWOT Analysis of the Proposed Development Process</w:t>
      </w:r>
    </w:p>
    <w:p w14:paraId="106F6C02" w14:textId="77777777" w:rsidR="000E2931" w:rsidRPr="00407B17" w:rsidRDefault="00000000">
      <w:pPr>
        <w:jc w:val="center"/>
      </w:pPr>
      <w:r w:rsidRPr="00407B17">
        <w:t>(Source: Self-Created)</w:t>
      </w:r>
    </w:p>
    <w:p w14:paraId="1D8F31B7" w14:textId="77777777" w:rsidR="000E2931" w:rsidRPr="00407B17" w:rsidRDefault="00000000">
      <w:pPr>
        <w:pStyle w:val="Heading1"/>
      </w:pPr>
      <w:bookmarkStart w:id="18" w:name="_8c41k8rv10g5" w:colFirst="0" w:colLast="0"/>
      <w:bookmarkStart w:id="19" w:name="_Toc193125301"/>
      <w:bookmarkEnd w:id="18"/>
      <w:r w:rsidRPr="00407B17">
        <w:t>Conclusion</w:t>
      </w:r>
      <w:bookmarkEnd w:id="19"/>
    </w:p>
    <w:p w14:paraId="1972FAAC" w14:textId="77777777" w:rsidR="000E2931" w:rsidRPr="00407B17" w:rsidRDefault="00000000">
      <w:r w:rsidRPr="00407B17">
        <w:t>This portfolio has presented a strategic recruitment and onboarding plan for the Hotel Manager role at Delta by Marriott. Integrating structured onboarding, AI-driven training, and mentorship, can enhance leadership development and retention. Industry examples have highlighted the success of employee-centric strategies, ensuring operational excellence and business growth in a competitive hospitality landscape.</w:t>
      </w:r>
      <w:r w:rsidRPr="00407B17">
        <w:br w:type="page"/>
      </w:r>
    </w:p>
    <w:p w14:paraId="6B074D02" w14:textId="77777777" w:rsidR="000E2931" w:rsidRPr="00407B17" w:rsidRDefault="00000000">
      <w:pPr>
        <w:pStyle w:val="Heading1"/>
      </w:pPr>
      <w:bookmarkStart w:id="20" w:name="_r5dqgc4qkpo9" w:colFirst="0" w:colLast="0"/>
      <w:bookmarkStart w:id="21" w:name="_Toc193125302"/>
      <w:bookmarkEnd w:id="20"/>
      <w:r w:rsidRPr="00407B17">
        <w:lastRenderedPageBreak/>
        <w:t>References</w:t>
      </w:r>
      <w:bookmarkEnd w:id="21"/>
    </w:p>
    <w:p w14:paraId="12222C3B" w14:textId="77777777" w:rsidR="009A0E60" w:rsidRPr="00407B17" w:rsidRDefault="00000000">
      <w:pPr>
        <w:spacing w:before="240" w:after="240"/>
      </w:pPr>
      <w:proofErr w:type="spellStart"/>
      <w:r w:rsidRPr="00407B17">
        <w:t>Amarakoon</w:t>
      </w:r>
      <w:proofErr w:type="spellEnd"/>
      <w:r w:rsidRPr="00407B17">
        <w:t xml:space="preserve">, U. and Colley, L., 2023. Attraction and retention of employees in an Australian regional SME: the importance of place and scale in human resource management. </w:t>
      </w:r>
      <w:r w:rsidRPr="00407B17">
        <w:rPr>
          <w:i/>
        </w:rPr>
        <w:t>Personnel Review</w:t>
      </w:r>
      <w:r w:rsidRPr="00407B17">
        <w:t xml:space="preserve">, </w:t>
      </w:r>
      <w:r w:rsidRPr="00407B17">
        <w:rPr>
          <w:i/>
        </w:rPr>
        <w:t>52</w:t>
      </w:r>
      <w:r w:rsidRPr="00407B17">
        <w:t>(3), pp.521-538.</w:t>
      </w:r>
    </w:p>
    <w:p w14:paraId="4407997E" w14:textId="77777777" w:rsidR="009A0E60" w:rsidRPr="00407B17" w:rsidRDefault="00000000">
      <w:pPr>
        <w:spacing w:before="240" w:after="240"/>
      </w:pPr>
      <w:r w:rsidRPr="00407B17">
        <w:t>Bohne, R., 2024. Employee training challenges in L&amp;D departments 2022. Available at:</w:t>
      </w:r>
      <w:hyperlink r:id="rId10">
        <w:r w:rsidR="009A0E60" w:rsidRPr="00407B17">
          <w:t xml:space="preserve"> </w:t>
        </w:r>
      </w:hyperlink>
      <w:hyperlink r:id="rId11">
        <w:r w:rsidR="009A0E60" w:rsidRPr="00407B17">
          <w:rPr>
            <w:color w:val="1155CC"/>
            <w:u w:val="single"/>
          </w:rPr>
          <w:t>https://www.statista.com/statistics/826062/internal-training-challenges-learning-and-development/</w:t>
        </w:r>
      </w:hyperlink>
      <w:r w:rsidRPr="00407B17">
        <w:t xml:space="preserve"> (Accessed: 17 March 2025)</w:t>
      </w:r>
    </w:p>
    <w:p w14:paraId="72984A3E" w14:textId="77777777" w:rsidR="009A0E60" w:rsidRPr="00407B17" w:rsidRDefault="00000000">
      <w:pPr>
        <w:spacing w:before="240" w:after="240"/>
      </w:pPr>
      <w:r w:rsidRPr="00407B17">
        <w:t>Bohne, R., 2024. KPIs for onboarding programs worldwide 2019. Available at:</w:t>
      </w:r>
      <w:hyperlink r:id="rId12">
        <w:r w:rsidR="009A0E60" w:rsidRPr="00407B17">
          <w:t xml:space="preserve"> </w:t>
        </w:r>
      </w:hyperlink>
      <w:hyperlink r:id="rId13">
        <w:r w:rsidR="009A0E60" w:rsidRPr="00407B17">
          <w:rPr>
            <w:color w:val="1155CC"/>
            <w:u w:val="single"/>
          </w:rPr>
          <w:t>https://www.statista.com/statistics/950251/onboarding-program-key-performance-indicators-worldwide/</w:t>
        </w:r>
      </w:hyperlink>
      <w:r w:rsidRPr="00407B17">
        <w:t xml:space="preserve"> (Accessed: 17 March 2025)</w:t>
      </w:r>
    </w:p>
    <w:p w14:paraId="576513B3" w14:textId="77777777" w:rsidR="009A0E60" w:rsidRPr="00407B17" w:rsidRDefault="00000000">
      <w:pPr>
        <w:spacing w:before="240" w:after="240"/>
      </w:pPr>
      <w:r w:rsidRPr="00407B17">
        <w:t>Bohne, R., 2024. Methods of skill building by L&amp;D departments 2017-2018. Available at:</w:t>
      </w:r>
      <w:hyperlink r:id="rId14">
        <w:r w:rsidR="009A0E60" w:rsidRPr="00407B17">
          <w:t xml:space="preserve"> </w:t>
        </w:r>
      </w:hyperlink>
      <w:hyperlink r:id="rId15">
        <w:r w:rsidR="009A0E60" w:rsidRPr="00407B17">
          <w:rPr>
            <w:color w:val="1155CC"/>
            <w:u w:val="single"/>
          </w:rPr>
          <w:t>https://www.statista.com/statistics/826199/skills-building-learning-and-development/</w:t>
        </w:r>
      </w:hyperlink>
      <w:r w:rsidRPr="00407B17">
        <w:t xml:space="preserve"> (Accessed: 17 March 2025)</w:t>
      </w:r>
    </w:p>
    <w:p w14:paraId="5BB19883" w14:textId="77777777" w:rsidR="009A0E60" w:rsidRPr="00407B17" w:rsidRDefault="00000000">
      <w:pPr>
        <w:spacing w:before="240" w:after="240"/>
      </w:pPr>
      <w:r w:rsidRPr="00407B17">
        <w:t>Bohne, R., 2024. Onboarding - importance of assimilating new hires into company culture 2017. Available at:</w:t>
      </w:r>
      <w:hyperlink r:id="rId16">
        <w:r w:rsidR="009A0E60" w:rsidRPr="00407B17">
          <w:t xml:space="preserve"> </w:t>
        </w:r>
      </w:hyperlink>
      <w:hyperlink r:id="rId17">
        <w:r w:rsidR="009A0E60" w:rsidRPr="00407B17">
          <w:rPr>
            <w:color w:val="1155CC"/>
            <w:u w:val="single"/>
          </w:rPr>
          <w:t>https://www.hse.gov.uk/legislation/hswa.htm</w:t>
        </w:r>
      </w:hyperlink>
      <w:r w:rsidRPr="00407B17">
        <w:t xml:space="preserve"> (Accessed: 17 March 2025)</w:t>
      </w:r>
    </w:p>
    <w:p w14:paraId="4734B54D" w14:textId="77777777" w:rsidR="009A0E60" w:rsidRPr="00407B17" w:rsidRDefault="00000000">
      <w:pPr>
        <w:spacing w:before="240" w:after="240"/>
      </w:pPr>
      <w:r w:rsidRPr="00407B17">
        <w:t>Bohne, R., 2024. Type of training provided by L&amp;D professionals worldwide 2016-2018. Available at:</w:t>
      </w:r>
      <w:hyperlink r:id="rId18">
        <w:r w:rsidR="009A0E60" w:rsidRPr="00407B17">
          <w:t xml:space="preserve"> </w:t>
        </w:r>
      </w:hyperlink>
      <w:hyperlink r:id="rId19">
        <w:r w:rsidR="009A0E60" w:rsidRPr="00407B17">
          <w:rPr>
            <w:color w:val="1155CC"/>
            <w:u w:val="single"/>
          </w:rPr>
          <w:t>https://www.statista.com/statistics/825946/type-of-training-learning-and-development/</w:t>
        </w:r>
      </w:hyperlink>
      <w:r w:rsidRPr="00407B17">
        <w:t xml:space="preserve"> (Accessed: 17 March 2025)</w:t>
      </w:r>
    </w:p>
    <w:p w14:paraId="4C1C3166" w14:textId="77777777" w:rsidR="009A0E60" w:rsidRPr="00407B17" w:rsidRDefault="00000000">
      <w:pPr>
        <w:spacing w:before="240" w:after="240"/>
      </w:pPr>
      <w:r w:rsidRPr="00407B17">
        <w:t>Bohne, R., 2024. Workplace learning and development - statistics &amp; facts. Available at:</w:t>
      </w:r>
      <w:hyperlink r:id="rId20" w:anchor="topicOverview">
        <w:r w:rsidR="009A0E60" w:rsidRPr="00407B17">
          <w:t xml:space="preserve"> </w:t>
        </w:r>
      </w:hyperlink>
      <w:hyperlink r:id="rId21" w:anchor="topicOverview">
        <w:r w:rsidR="009A0E60" w:rsidRPr="00407B17">
          <w:rPr>
            <w:color w:val="1155CC"/>
            <w:u w:val="single"/>
          </w:rPr>
          <w:t>https://www.statista.com/topics/4281/workplace-learning-and-development/#topicOverview</w:t>
        </w:r>
      </w:hyperlink>
      <w:r w:rsidRPr="00407B17">
        <w:t xml:space="preserve"> (Accessed: 17 March 2025)</w:t>
      </w:r>
    </w:p>
    <w:p w14:paraId="709FFB81" w14:textId="77777777" w:rsidR="009A0E60" w:rsidRPr="00407B17" w:rsidRDefault="00000000">
      <w:pPr>
        <w:spacing w:before="240" w:after="240"/>
      </w:pPr>
      <w:r w:rsidRPr="00407B17">
        <w:t xml:space="preserve">Bova, T., 2020. How Hilton Uses </w:t>
      </w:r>
      <w:proofErr w:type="gramStart"/>
      <w:r w:rsidRPr="00407B17">
        <w:t>The</w:t>
      </w:r>
      <w:proofErr w:type="gramEnd"/>
      <w:r w:rsidRPr="00407B17">
        <w:t xml:space="preserve"> Golden Rule To Drive Commercial Success. Available at:</w:t>
      </w:r>
      <w:hyperlink r:id="rId22">
        <w:r w:rsidR="009A0E60" w:rsidRPr="00407B17">
          <w:t xml:space="preserve"> </w:t>
        </w:r>
      </w:hyperlink>
      <w:hyperlink r:id="rId23">
        <w:r w:rsidR="009A0E60" w:rsidRPr="00407B17">
          <w:rPr>
            <w:color w:val="1155CC"/>
            <w:u w:val="single"/>
          </w:rPr>
          <w:t>https://www.forbes.com/sites/salesforce/2020/11/05/how-hilton-uses-the-golden-rule-to-drive-commercial-success/</w:t>
        </w:r>
      </w:hyperlink>
      <w:r w:rsidRPr="00407B17">
        <w:t xml:space="preserve"> (Accessed: 17 March 2025)</w:t>
      </w:r>
    </w:p>
    <w:p w14:paraId="448081D1" w14:textId="77777777" w:rsidR="009A0E60" w:rsidRPr="00407B17" w:rsidRDefault="00000000">
      <w:pPr>
        <w:spacing w:before="240" w:after="240"/>
      </w:pPr>
      <w:r w:rsidRPr="00407B17">
        <w:t>Delta-hotels. 2025. About Us | Delta Hotels by Marriott. Available at:</w:t>
      </w:r>
      <w:hyperlink r:id="rId24" w:anchor=":~:text=Industry%2Dleading%20training%20and%20development%20is%20a%20part%20of%20the,future%20pipeline%20of%20exceptional%20talent">
        <w:r w:rsidR="009A0E60" w:rsidRPr="00407B17">
          <w:t xml:space="preserve"> </w:t>
        </w:r>
      </w:hyperlink>
      <w:r w:rsidRPr="00407B17">
        <w:t xml:space="preserve"> </w:t>
      </w:r>
      <w:hyperlink r:id="rId25" w:history="1">
        <w:r w:rsidR="009A0E60" w:rsidRPr="00407B17">
          <w:rPr>
            <w:rStyle w:val="Hyperlink"/>
          </w:rPr>
          <w:t>https://delta-hotels.marriott.com/about-delta-hotels/</w:t>
        </w:r>
      </w:hyperlink>
      <w:r w:rsidRPr="00407B17">
        <w:t xml:space="preserve"> (Accessed: 17 March 2025)</w:t>
      </w:r>
    </w:p>
    <w:p w14:paraId="110115CE" w14:textId="77777777" w:rsidR="009A0E60" w:rsidRPr="00407B17" w:rsidRDefault="00000000">
      <w:pPr>
        <w:spacing w:before="240" w:after="240"/>
      </w:pPr>
      <w:r w:rsidRPr="00407B17">
        <w:lastRenderedPageBreak/>
        <w:t>Hinton, T., 2023. Top investments and tools used by UK hoteliers to attract guests</w:t>
      </w:r>
      <w:proofErr w:type="gramStart"/>
      <w:r w:rsidRPr="00407B17">
        <w:t>. .</w:t>
      </w:r>
      <w:proofErr w:type="gramEnd"/>
      <w:r w:rsidRPr="00407B17">
        <w:t xml:space="preserve"> Available at:</w:t>
      </w:r>
      <w:hyperlink r:id="rId26">
        <w:r w:rsidR="009A0E60" w:rsidRPr="00407B17">
          <w:t xml:space="preserve"> </w:t>
        </w:r>
      </w:hyperlink>
      <w:hyperlink r:id="rId27">
        <w:r w:rsidR="009A0E60" w:rsidRPr="00407B17">
          <w:rPr>
            <w:color w:val="1155CC"/>
            <w:u w:val="single"/>
          </w:rPr>
          <w:t>https://www.statista.com/chart/31068/top-investments-and-tools-used-by-uk-hoteliers-to-attract-guests/</w:t>
        </w:r>
      </w:hyperlink>
      <w:r w:rsidRPr="00407B17">
        <w:t xml:space="preserve"> (Accessed: 17 March 2025)</w:t>
      </w:r>
    </w:p>
    <w:p w14:paraId="71AE425F" w14:textId="77777777" w:rsidR="009A0E60" w:rsidRPr="00407B17" w:rsidRDefault="00000000">
      <w:pPr>
        <w:spacing w:before="240" w:after="240"/>
      </w:pPr>
      <w:r w:rsidRPr="00407B17">
        <w:t>HSE. 2024. Health and Safety at Work etc Act 1974. Available at:</w:t>
      </w:r>
      <w:hyperlink r:id="rId28">
        <w:r w:rsidR="009A0E60" w:rsidRPr="00407B17">
          <w:t xml:space="preserve"> </w:t>
        </w:r>
      </w:hyperlink>
      <w:hyperlink r:id="rId29">
        <w:r w:rsidR="009A0E60" w:rsidRPr="00407B17">
          <w:rPr>
            <w:color w:val="1155CC"/>
            <w:u w:val="single"/>
          </w:rPr>
          <w:t>https://www.hse.gov.uk/legislation/hswa.htm</w:t>
        </w:r>
      </w:hyperlink>
      <w:r w:rsidRPr="00407B17">
        <w:t xml:space="preserve"> (Accessed: 17 March 2025)</w:t>
      </w:r>
    </w:p>
    <w:p w14:paraId="45351BBD" w14:textId="77777777" w:rsidR="009A0E60" w:rsidRPr="00407B17" w:rsidRDefault="00000000">
      <w:pPr>
        <w:spacing w:before="240" w:after="240"/>
      </w:pPr>
      <w:r w:rsidRPr="00407B17">
        <w:t>Statista. 2023. Employment in the tourism industry in the United Kingdom (UK) 2019, by gender. Available at:</w:t>
      </w:r>
      <w:hyperlink r:id="rId30">
        <w:r w:rsidR="009A0E60" w:rsidRPr="00407B17">
          <w:t xml:space="preserve"> </w:t>
        </w:r>
      </w:hyperlink>
      <w:hyperlink r:id="rId31">
        <w:r w:rsidR="009A0E60" w:rsidRPr="00407B17">
          <w:rPr>
            <w:color w:val="1155CC"/>
            <w:u w:val="single"/>
          </w:rPr>
          <w:t>https://www.statista.com/statistics/899247/tourism-industry-employment-united-kingdom-uk-by-sector/</w:t>
        </w:r>
      </w:hyperlink>
      <w:r w:rsidRPr="00407B17">
        <w:t xml:space="preserve"> (Accessed: 17 March 2025)</w:t>
      </w:r>
    </w:p>
    <w:p w14:paraId="21760AC9" w14:textId="77777777" w:rsidR="009A0E60" w:rsidRPr="00407B17" w:rsidRDefault="00000000">
      <w:pPr>
        <w:spacing w:before="240" w:after="240"/>
      </w:pPr>
      <w:r w:rsidRPr="00407B17">
        <w:t xml:space="preserve">Statista. 2023. Leading technologies that would increase the confidence of </w:t>
      </w:r>
      <w:proofErr w:type="spellStart"/>
      <w:r w:rsidRPr="00407B17">
        <w:t>travelers</w:t>
      </w:r>
      <w:proofErr w:type="spellEnd"/>
      <w:r w:rsidRPr="00407B17">
        <w:t xml:space="preserve"> from the UK 2021. Available at:</w:t>
      </w:r>
      <w:hyperlink r:id="rId32" w:anchor=":~:text=Leading%20technologies%20that%20would%20increase%20the%20confidence%20of%20travelers%20from%20the%20UK%202021&amp;text=A%20September%202021%20study%20investigated,restore%20their%20trust%20in%20traveling">
        <w:r w:rsidR="009A0E60" w:rsidRPr="00407B17">
          <w:t xml:space="preserve"> </w:t>
        </w:r>
      </w:hyperlink>
      <w:hyperlink r:id="rId33" w:anchor=":~:text=Leading%20technologies%20that%20would%20increase%20the%20confidence%20of%20travelers%20from%20the%20UK%202021&amp;text=A%20September%202021%20study%20investigated,restore%20their%20trust%20in%20traveling">
        <w:r w:rsidR="009A0E60" w:rsidRPr="00407B17">
          <w:rPr>
            <w:color w:val="1155CC"/>
            <w:u w:val="single"/>
          </w:rPr>
          <w:t>https://www.statista.com/statistics/1283413/technologies-increase-travel-confidence-uk/#:~:text=Leading%20technologies%20that%20would%20increase%20the%20confidence%20of%20travelers%20from%20the%20UK%202021&amp;text=A%20September%202021%20study%20investigated,restore%20their%20trust%20in%20traveling</w:t>
        </w:r>
      </w:hyperlink>
      <w:r w:rsidRPr="00407B17">
        <w:t>. (Accessed: 17 March 2025)</w:t>
      </w:r>
    </w:p>
    <w:p w14:paraId="488894CA" w14:textId="77777777" w:rsidR="009A0E60" w:rsidRPr="00407B17" w:rsidRDefault="00000000">
      <w:pPr>
        <w:spacing w:before="240" w:after="240"/>
      </w:pPr>
      <w:r w:rsidRPr="00407B17">
        <w:t>Statista. 2023. Reasons for hard-to-fill vacancies in the hospitality sector in the UK 2019. Available at:</w:t>
      </w:r>
      <w:hyperlink r:id="rId34">
        <w:r w:rsidR="009A0E60" w:rsidRPr="00407B17">
          <w:t xml:space="preserve"> </w:t>
        </w:r>
      </w:hyperlink>
      <w:hyperlink r:id="rId35">
        <w:r w:rsidR="009A0E60" w:rsidRPr="00407B17">
          <w:rPr>
            <w:color w:val="1155CC"/>
            <w:u w:val="single"/>
          </w:rPr>
          <w:t>https://www.statista.com/statistics/506893/reasons-difficult-recruitment-hospitality-sector-united-kingdom-uk/</w:t>
        </w:r>
      </w:hyperlink>
      <w:r w:rsidRPr="00407B17">
        <w:t xml:space="preserve"> (Accessed: 17 March 2025)</w:t>
      </w:r>
    </w:p>
    <w:p w14:paraId="3AC0E612" w14:textId="77777777" w:rsidR="009A0E60" w:rsidRPr="00407B17" w:rsidRDefault="00000000">
      <w:pPr>
        <w:spacing w:before="240" w:after="240"/>
      </w:pPr>
      <w:r w:rsidRPr="00407B17">
        <w:t>Statista. 2023. Skills deficiency in the hospitality sector in the United Kingdom (UK) 2017. Available at:</w:t>
      </w:r>
      <w:hyperlink r:id="rId36">
        <w:r w:rsidR="009A0E60" w:rsidRPr="00407B17">
          <w:t xml:space="preserve"> </w:t>
        </w:r>
      </w:hyperlink>
      <w:hyperlink r:id="rId37">
        <w:r w:rsidR="009A0E60" w:rsidRPr="00407B17">
          <w:rPr>
            <w:color w:val="1155CC"/>
            <w:u w:val="single"/>
          </w:rPr>
          <w:t>https://www.statista.com/statistics/899004/hospitality-sector-skill-shortage-and-skills-gap-united-kingdom-uk/</w:t>
        </w:r>
      </w:hyperlink>
      <w:r w:rsidRPr="00407B17">
        <w:t xml:space="preserve"> (Accessed: 17 March 2025)</w:t>
      </w:r>
    </w:p>
    <w:p w14:paraId="15470E78" w14:textId="77777777" w:rsidR="009A0E60" w:rsidRPr="00407B17" w:rsidRDefault="00000000">
      <w:pPr>
        <w:spacing w:before="240" w:after="240"/>
      </w:pPr>
      <w:r w:rsidRPr="00407B17">
        <w:t>Statista. 2023. Tourism industries: total employment in the United Kingdom (UK) 2019, by sector. Available at:</w:t>
      </w:r>
      <w:hyperlink r:id="rId38" w:anchor=":~:text=Tourism%20industries%3A%20total%20employment%20in,(UK)%202019%2C%20by%20sector&amp;text=Food%20and%20beverage%20serving%20activities,segment%20reached%20about%201.6%20million">
        <w:r w:rsidR="009A0E60" w:rsidRPr="00407B17">
          <w:t xml:space="preserve"> </w:t>
        </w:r>
      </w:hyperlink>
      <w:hyperlink r:id="rId39" w:anchor=":~:text=Tourism%20industries%3A%20total%20employment%20in,(UK)%202019%2C%20by%20sector&amp;text=Food%20and%20beverage%20serving%20activities,segment%20reached%20about%201.6%20million">
        <w:r w:rsidR="009A0E60" w:rsidRPr="00407B17">
          <w:rPr>
            <w:color w:val="1155CC"/>
            <w:u w:val="single"/>
          </w:rPr>
          <w:t>https://www.statista.com/statistics/582623/tourism-industry-employment-united-kingdom-uk-by-sector/#:~:text=Tourism%20industries%3A%20total%20employment%20in,(UK)%202019%2C%20by%20sector&amp;text=Food%20and%20beverage%20serving%20activities,segment%20reached%20about%201.6%20million</w:t>
        </w:r>
      </w:hyperlink>
      <w:r w:rsidRPr="00407B17">
        <w:t>. (Accessed: 17 March 2025)</w:t>
      </w:r>
    </w:p>
    <w:p w14:paraId="6202C179" w14:textId="77777777" w:rsidR="009A0E60" w:rsidRPr="00407B17" w:rsidRDefault="00000000">
      <w:pPr>
        <w:spacing w:before="240" w:after="240"/>
      </w:pPr>
      <w:r w:rsidRPr="00407B17">
        <w:lastRenderedPageBreak/>
        <w:t>Statista. 2025. Overtime hours worked per week by hospitality employees in the UK 2023-2024. Available at:</w:t>
      </w:r>
      <w:hyperlink r:id="rId40">
        <w:r w:rsidR="009A0E60" w:rsidRPr="00407B17">
          <w:t xml:space="preserve"> </w:t>
        </w:r>
      </w:hyperlink>
      <w:hyperlink r:id="rId41">
        <w:r w:rsidR="009A0E60" w:rsidRPr="00407B17">
          <w:rPr>
            <w:color w:val="1155CC"/>
            <w:u w:val="single"/>
          </w:rPr>
          <w:t>https://www.statista.com/statistics/1550067/hospitality-employees-overtime-hours-worked-uk/</w:t>
        </w:r>
      </w:hyperlink>
      <w:r w:rsidRPr="00407B17">
        <w:t xml:space="preserve"> (Accessed: 17 March 2025)</w:t>
      </w:r>
    </w:p>
    <w:p w14:paraId="1EC51B6C" w14:textId="77777777" w:rsidR="009A0E60" w:rsidRPr="00407B17" w:rsidRDefault="00000000">
      <w:pPr>
        <w:spacing w:before="240" w:after="240"/>
      </w:pPr>
      <w:r w:rsidRPr="00407B17">
        <w:t>Statista. 2025. Travel and tourism's contribution to total GHG emissions in the UK 2010-2023. Available at:</w:t>
      </w:r>
      <w:hyperlink r:id="rId42">
        <w:r w:rsidR="009A0E60" w:rsidRPr="00407B17">
          <w:t xml:space="preserve"> </w:t>
        </w:r>
      </w:hyperlink>
      <w:hyperlink r:id="rId43">
        <w:r w:rsidR="009A0E60" w:rsidRPr="00407B17">
          <w:rPr>
            <w:color w:val="1155CC"/>
            <w:u w:val="single"/>
          </w:rPr>
          <w:t>https://www.statista.com/statistics/1557146/travel-and-tourism-contribution-to-ghg-emissions-uk/</w:t>
        </w:r>
      </w:hyperlink>
      <w:r w:rsidRPr="00407B17">
        <w:t xml:space="preserve"> (Accessed: 17 March 2025)</w:t>
      </w:r>
    </w:p>
    <w:p w14:paraId="0AB9B742" w14:textId="77777777" w:rsidR="009A0E60" w:rsidRPr="00407B17" w:rsidRDefault="00000000">
      <w:pPr>
        <w:spacing w:before="240" w:after="240"/>
      </w:pPr>
      <w:r w:rsidRPr="00407B17">
        <w:t>Taylor, P., 2024. L&amp;D programs deployed by organizations worldwide 2021-2022. Available at:</w:t>
      </w:r>
      <w:hyperlink r:id="rId44">
        <w:r w:rsidR="009A0E60" w:rsidRPr="00407B17">
          <w:t xml:space="preserve"> </w:t>
        </w:r>
      </w:hyperlink>
      <w:hyperlink r:id="rId45">
        <w:r w:rsidR="009A0E60" w:rsidRPr="00407B17">
          <w:rPr>
            <w:color w:val="1155CC"/>
            <w:u w:val="single"/>
          </w:rPr>
          <w:t>https://www.statista.com/statistics/1358798/workplace-learning-development-programs/</w:t>
        </w:r>
      </w:hyperlink>
      <w:r w:rsidRPr="00407B17">
        <w:t xml:space="preserve"> (Accessed: 17 March 2025)</w:t>
      </w:r>
    </w:p>
    <w:p w14:paraId="11B81B39" w14:textId="77777777" w:rsidR="009A0E60" w:rsidRPr="00407B17" w:rsidRDefault="00000000">
      <w:pPr>
        <w:spacing w:before="240" w:after="240"/>
      </w:pPr>
      <w:r w:rsidRPr="00407B17">
        <w:t xml:space="preserve">Waqar, M., Bhatti, I. and Khan, A.H., 2024. AI-powered automation: Revolutionizing industrial processes and enhancing operational efficiency. </w:t>
      </w:r>
      <w:proofErr w:type="spellStart"/>
      <w:r w:rsidRPr="00407B17">
        <w:rPr>
          <w:i/>
        </w:rPr>
        <w:t>Revista</w:t>
      </w:r>
      <w:proofErr w:type="spellEnd"/>
      <w:r w:rsidRPr="00407B17">
        <w:rPr>
          <w:i/>
        </w:rPr>
        <w:t xml:space="preserve"> de </w:t>
      </w:r>
      <w:proofErr w:type="spellStart"/>
      <w:r w:rsidRPr="00407B17">
        <w:rPr>
          <w:i/>
        </w:rPr>
        <w:t>Inteligencia</w:t>
      </w:r>
      <w:proofErr w:type="spellEnd"/>
      <w:r w:rsidRPr="00407B17">
        <w:rPr>
          <w:i/>
        </w:rPr>
        <w:t xml:space="preserve"> Artificial </w:t>
      </w:r>
      <w:proofErr w:type="spellStart"/>
      <w:r w:rsidRPr="00407B17">
        <w:rPr>
          <w:i/>
        </w:rPr>
        <w:t>en</w:t>
      </w:r>
      <w:proofErr w:type="spellEnd"/>
      <w:r w:rsidRPr="00407B17">
        <w:rPr>
          <w:i/>
        </w:rPr>
        <w:t xml:space="preserve"> Medicina</w:t>
      </w:r>
      <w:r w:rsidRPr="00407B17">
        <w:t xml:space="preserve">, </w:t>
      </w:r>
      <w:r w:rsidRPr="00407B17">
        <w:rPr>
          <w:i/>
        </w:rPr>
        <w:t>15</w:t>
      </w:r>
      <w:r w:rsidRPr="00407B17">
        <w:t>(1), pp.1151-1175.</w:t>
      </w:r>
    </w:p>
    <w:p w14:paraId="5EF90EAE" w14:textId="77777777" w:rsidR="009A0E60" w:rsidRPr="00407B17" w:rsidRDefault="00000000">
      <w:pPr>
        <w:spacing w:before="240" w:after="240"/>
      </w:pPr>
      <w:r w:rsidRPr="00407B17">
        <w:t>Whitbread. 2025. Training &amp; development. Available at:</w:t>
      </w:r>
      <w:hyperlink r:id="rId46" w:anchor=":~:text=Industry%2Dleading%20training%20and%20development%20is%20a%20part%20of%20the,future%20pipeline%20of%20exceptional%20talent">
        <w:r w:rsidR="009A0E60" w:rsidRPr="00407B17">
          <w:t xml:space="preserve"> </w:t>
        </w:r>
      </w:hyperlink>
      <w:hyperlink r:id="rId47" w:anchor=":~:text=Industry%2Dleading%20training%20and%20development%20is%20a%20part%20of%20the,future%20pipeline%20of%20exceptional%20talent">
        <w:r w:rsidR="009A0E60" w:rsidRPr="00407B17">
          <w:rPr>
            <w:color w:val="1155CC"/>
            <w:u w:val="single"/>
          </w:rPr>
          <w:t>https://www.whitbread.co.uk/sustainability/opportunity/training-and-development/#:~:text=Industry%2Dleading%20training%20and%20development%20is%20a%20part%20of%20the,future%20pipeline%20of%20exceptional%20talent</w:t>
        </w:r>
      </w:hyperlink>
      <w:r w:rsidRPr="00407B17">
        <w:t>. (Accessed: 17 March 2025)</w:t>
      </w:r>
    </w:p>
    <w:p w14:paraId="13B5132A" w14:textId="77777777" w:rsidR="000E2931" w:rsidRDefault="000E2931"/>
    <w:sectPr w:rsidR="000E2931" w:rsidSect="009A31B9">
      <w:footerReference w:type="default" r:id="rId4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095EE" w14:textId="77777777" w:rsidR="00BE784F" w:rsidRPr="00407B17" w:rsidRDefault="00BE784F">
      <w:pPr>
        <w:spacing w:line="240" w:lineRule="auto"/>
      </w:pPr>
      <w:r w:rsidRPr="00407B17">
        <w:separator/>
      </w:r>
    </w:p>
  </w:endnote>
  <w:endnote w:type="continuationSeparator" w:id="0">
    <w:p w14:paraId="1BB553E4" w14:textId="77777777" w:rsidR="00BE784F" w:rsidRPr="00407B17" w:rsidRDefault="00BE784F">
      <w:pPr>
        <w:spacing w:line="240" w:lineRule="auto"/>
      </w:pPr>
      <w:r w:rsidRPr="00407B1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4898126"/>
      <w:docPartObj>
        <w:docPartGallery w:val="Page Numbers (Bottom of Page)"/>
        <w:docPartUnique/>
      </w:docPartObj>
    </w:sdtPr>
    <w:sdtContent>
      <w:sdt>
        <w:sdtPr>
          <w:id w:val="-1769616900"/>
          <w:docPartObj>
            <w:docPartGallery w:val="Page Numbers (Top of Page)"/>
            <w:docPartUnique/>
          </w:docPartObj>
        </w:sdtPr>
        <w:sdtContent>
          <w:p w14:paraId="0CEE7E61" w14:textId="77777777" w:rsidR="009A31B9" w:rsidRPr="00407B17" w:rsidRDefault="00000000">
            <w:pPr>
              <w:pStyle w:val="Footer"/>
              <w:jc w:val="right"/>
            </w:pPr>
            <w:r w:rsidRPr="00407B17">
              <w:rPr>
                <w:sz w:val="20"/>
              </w:rPr>
              <w:t xml:space="preserve">Page </w:t>
            </w:r>
            <w:r w:rsidRPr="00407B17">
              <w:rPr>
                <w:b/>
                <w:bCs/>
                <w:sz w:val="20"/>
              </w:rPr>
              <w:fldChar w:fldCharType="begin"/>
            </w:r>
            <w:r w:rsidRPr="00407B17">
              <w:rPr>
                <w:b/>
                <w:bCs/>
                <w:sz w:val="20"/>
              </w:rPr>
              <w:instrText xml:space="preserve"> PAGE </w:instrText>
            </w:r>
            <w:r w:rsidRPr="00407B17">
              <w:rPr>
                <w:b/>
                <w:bCs/>
                <w:sz w:val="20"/>
              </w:rPr>
              <w:fldChar w:fldCharType="separate"/>
            </w:r>
            <w:r w:rsidR="001E1494" w:rsidRPr="00407B17">
              <w:rPr>
                <w:b/>
                <w:bCs/>
                <w:sz w:val="20"/>
              </w:rPr>
              <w:t>13</w:t>
            </w:r>
            <w:r w:rsidRPr="00407B17">
              <w:rPr>
                <w:b/>
                <w:bCs/>
                <w:sz w:val="20"/>
              </w:rPr>
              <w:fldChar w:fldCharType="end"/>
            </w:r>
            <w:r w:rsidRPr="00407B17">
              <w:rPr>
                <w:sz w:val="20"/>
              </w:rPr>
              <w:t xml:space="preserve"> of </w:t>
            </w:r>
            <w:r w:rsidRPr="00407B17">
              <w:rPr>
                <w:b/>
                <w:bCs/>
                <w:sz w:val="20"/>
              </w:rPr>
              <w:fldChar w:fldCharType="begin"/>
            </w:r>
            <w:r w:rsidRPr="00407B17">
              <w:rPr>
                <w:b/>
                <w:bCs/>
                <w:sz w:val="20"/>
              </w:rPr>
              <w:instrText xml:space="preserve"> NUMPAGES  </w:instrText>
            </w:r>
            <w:r w:rsidRPr="00407B17">
              <w:rPr>
                <w:b/>
                <w:bCs/>
                <w:sz w:val="20"/>
              </w:rPr>
              <w:fldChar w:fldCharType="separate"/>
            </w:r>
            <w:r w:rsidR="001E1494" w:rsidRPr="00407B17">
              <w:rPr>
                <w:b/>
                <w:bCs/>
                <w:sz w:val="20"/>
              </w:rPr>
              <w:t>13</w:t>
            </w:r>
            <w:r w:rsidRPr="00407B17">
              <w:rPr>
                <w:b/>
                <w:bCs/>
                <w:sz w:val="20"/>
              </w:rPr>
              <w:fldChar w:fldCharType="end"/>
            </w:r>
          </w:p>
        </w:sdtContent>
      </w:sdt>
    </w:sdtContent>
  </w:sdt>
  <w:p w14:paraId="34731273" w14:textId="77777777" w:rsidR="009A31B9" w:rsidRPr="00407B17" w:rsidRDefault="009A31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05A340" w14:textId="77777777" w:rsidR="00BE784F" w:rsidRPr="00407B17" w:rsidRDefault="00BE784F">
      <w:pPr>
        <w:spacing w:line="240" w:lineRule="auto"/>
      </w:pPr>
      <w:r w:rsidRPr="00407B17">
        <w:separator/>
      </w:r>
    </w:p>
  </w:footnote>
  <w:footnote w:type="continuationSeparator" w:id="0">
    <w:p w14:paraId="51A4E457" w14:textId="77777777" w:rsidR="00BE784F" w:rsidRPr="00407B17" w:rsidRDefault="00BE784F">
      <w:pPr>
        <w:spacing w:line="240" w:lineRule="auto"/>
      </w:pPr>
      <w:r w:rsidRPr="00407B17">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9036E9"/>
    <w:multiLevelType w:val="multilevel"/>
    <w:tmpl w:val="7958AC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14A270A"/>
    <w:multiLevelType w:val="multilevel"/>
    <w:tmpl w:val="E4EA75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438049A"/>
    <w:multiLevelType w:val="multilevel"/>
    <w:tmpl w:val="792AD8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5985027"/>
    <w:multiLevelType w:val="multilevel"/>
    <w:tmpl w:val="3DF670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FB40C5F"/>
    <w:multiLevelType w:val="multilevel"/>
    <w:tmpl w:val="A45CCB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939242D"/>
    <w:multiLevelType w:val="multilevel"/>
    <w:tmpl w:val="18606D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ABD46D4"/>
    <w:multiLevelType w:val="multilevel"/>
    <w:tmpl w:val="01DA7E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D1C187C"/>
    <w:multiLevelType w:val="multilevel"/>
    <w:tmpl w:val="E0AA9E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69108264">
    <w:abstractNumId w:val="0"/>
  </w:num>
  <w:num w:numId="2" w16cid:durableId="1712225412">
    <w:abstractNumId w:val="4"/>
  </w:num>
  <w:num w:numId="3" w16cid:durableId="2139294078">
    <w:abstractNumId w:val="5"/>
  </w:num>
  <w:num w:numId="4" w16cid:durableId="134883963">
    <w:abstractNumId w:val="1"/>
  </w:num>
  <w:num w:numId="5" w16cid:durableId="525750082">
    <w:abstractNumId w:val="6"/>
  </w:num>
  <w:num w:numId="6" w16cid:durableId="1071846906">
    <w:abstractNumId w:val="3"/>
  </w:num>
  <w:num w:numId="7" w16cid:durableId="1897399403">
    <w:abstractNumId w:val="2"/>
  </w:num>
  <w:num w:numId="8" w16cid:durableId="63872846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931"/>
    <w:rsid w:val="000E2931"/>
    <w:rsid w:val="001E1494"/>
    <w:rsid w:val="002424E3"/>
    <w:rsid w:val="003A34FD"/>
    <w:rsid w:val="00407B17"/>
    <w:rsid w:val="00612DF7"/>
    <w:rsid w:val="008050B4"/>
    <w:rsid w:val="008E3577"/>
    <w:rsid w:val="009A0E60"/>
    <w:rsid w:val="009A31B9"/>
    <w:rsid w:val="00A5438B"/>
    <w:rsid w:val="00AC54D8"/>
    <w:rsid w:val="00BC4E95"/>
    <w:rsid w:val="00BE784F"/>
    <w:rsid w:val="00CA2AC9"/>
    <w:rsid w:val="00CC6610"/>
    <w:rsid w:val="00D2013C"/>
    <w:rsid w:val="00EE69B1"/>
    <w:rsid w:val="00F57A23"/>
    <w:rsid w:val="00FB367A"/>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A1D2BE"/>
  <w15:docId w15:val="{E1739F10-4DDA-4A9E-B03C-DCFABCEAD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table" w:customStyle="1" w:styleId="a1">
    <w:name w:val="a1"/>
    <w:basedOn w:val="TableNormal"/>
    <w:tblPr>
      <w:tblStyleRowBandSize w:val="1"/>
      <w:tblStyleColBandSize w:val="1"/>
      <w:tblCellMar>
        <w:top w:w="100" w:type="dxa"/>
        <w:left w:w="100" w:type="dxa"/>
        <w:bottom w:w="100" w:type="dxa"/>
        <w:right w:w="100" w:type="dxa"/>
      </w:tblCellMar>
    </w:tblPr>
  </w:style>
  <w:style w:type="table" w:customStyle="1" w:styleId="a2">
    <w:name w:val="a2"/>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9A31B9"/>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A31B9"/>
    <w:pPr>
      <w:spacing w:after="100"/>
    </w:pPr>
  </w:style>
  <w:style w:type="paragraph" w:styleId="TOC2">
    <w:name w:val="toc 2"/>
    <w:basedOn w:val="Normal"/>
    <w:next w:val="Normal"/>
    <w:autoRedefine/>
    <w:uiPriority w:val="39"/>
    <w:unhideWhenUsed/>
    <w:rsid w:val="009A31B9"/>
    <w:pPr>
      <w:spacing w:after="100"/>
      <w:ind w:left="240"/>
    </w:pPr>
  </w:style>
  <w:style w:type="character" w:styleId="Hyperlink">
    <w:name w:val="Hyperlink"/>
    <w:basedOn w:val="DefaultParagraphFont"/>
    <w:uiPriority w:val="99"/>
    <w:unhideWhenUsed/>
    <w:rsid w:val="009A31B9"/>
    <w:rPr>
      <w:color w:val="0000FF" w:themeColor="hyperlink"/>
      <w:u w:val="single"/>
    </w:rPr>
  </w:style>
  <w:style w:type="paragraph" w:styleId="Header">
    <w:name w:val="header"/>
    <w:basedOn w:val="Normal"/>
    <w:link w:val="HeaderChar"/>
    <w:uiPriority w:val="99"/>
    <w:unhideWhenUsed/>
    <w:rsid w:val="009A31B9"/>
    <w:pPr>
      <w:tabs>
        <w:tab w:val="center" w:pos="4513"/>
        <w:tab w:val="right" w:pos="9026"/>
      </w:tabs>
      <w:spacing w:line="240" w:lineRule="auto"/>
    </w:pPr>
  </w:style>
  <w:style w:type="character" w:customStyle="1" w:styleId="HeaderChar">
    <w:name w:val="Header Char"/>
    <w:basedOn w:val="DefaultParagraphFont"/>
    <w:link w:val="Header"/>
    <w:uiPriority w:val="99"/>
    <w:rsid w:val="009A31B9"/>
  </w:style>
  <w:style w:type="paragraph" w:styleId="Footer">
    <w:name w:val="footer"/>
    <w:basedOn w:val="Normal"/>
    <w:link w:val="FooterChar"/>
    <w:uiPriority w:val="99"/>
    <w:unhideWhenUsed/>
    <w:rsid w:val="009A31B9"/>
    <w:pPr>
      <w:tabs>
        <w:tab w:val="center" w:pos="4513"/>
        <w:tab w:val="right" w:pos="9026"/>
      </w:tabs>
      <w:spacing w:line="240" w:lineRule="auto"/>
    </w:pPr>
  </w:style>
  <w:style w:type="character" w:customStyle="1" w:styleId="FooterChar">
    <w:name w:val="Footer Char"/>
    <w:basedOn w:val="DefaultParagraphFont"/>
    <w:link w:val="Footer"/>
    <w:uiPriority w:val="99"/>
    <w:rsid w:val="009A31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statista.com/statistics/950251/onboarding-program-key-performance-indicators-worldwide/" TargetMode="External"/><Relationship Id="rId18" Type="http://schemas.openxmlformats.org/officeDocument/2006/relationships/hyperlink" Target="https://www.statista.com/statistics/825946/type-of-training-learning-and-development/" TargetMode="External"/><Relationship Id="rId26" Type="http://schemas.openxmlformats.org/officeDocument/2006/relationships/hyperlink" Target="https://www.statista.com/chart/31068/top-investments-and-tools-used-by-uk-hoteliers-to-attract-guests/" TargetMode="External"/><Relationship Id="rId39" Type="http://schemas.openxmlformats.org/officeDocument/2006/relationships/hyperlink" Target="https://www.statista.com/statistics/582623/tourism-industry-employment-united-kingdom-uk-by-sector/" TargetMode="External"/><Relationship Id="rId21" Type="http://schemas.openxmlformats.org/officeDocument/2006/relationships/hyperlink" Target="https://www.statista.com/topics/4281/workplace-learning-and-development/" TargetMode="External"/><Relationship Id="rId34" Type="http://schemas.openxmlformats.org/officeDocument/2006/relationships/hyperlink" Target="https://www.statista.com/statistics/506893/reasons-difficult-recruitment-hospitality-sector-united-kingdom-uk/" TargetMode="External"/><Relationship Id="rId42" Type="http://schemas.openxmlformats.org/officeDocument/2006/relationships/hyperlink" Target="https://www.statista.com/statistics/1557146/travel-and-tourism-contribution-to-ghg-emissions-uk/" TargetMode="External"/><Relationship Id="rId47" Type="http://schemas.openxmlformats.org/officeDocument/2006/relationships/hyperlink" Target="https://www.whitbread.co.uk/sustainability/opportunity/training-and-development/"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hse.gov.uk/legislation/hswa.htm" TargetMode="External"/><Relationship Id="rId29" Type="http://schemas.openxmlformats.org/officeDocument/2006/relationships/hyperlink" Target="https://www.hse.gov.uk/legislation/hswa.htm" TargetMode="External"/><Relationship Id="rId11" Type="http://schemas.openxmlformats.org/officeDocument/2006/relationships/hyperlink" Target="https://www.statista.com/statistics/826062/internal-training-challenges-learning-and-development/" TargetMode="External"/><Relationship Id="rId24" Type="http://schemas.openxmlformats.org/officeDocument/2006/relationships/hyperlink" Target="https://www.whitbread.co.uk/sustainability/opportunity/training-and-development/" TargetMode="External"/><Relationship Id="rId32" Type="http://schemas.openxmlformats.org/officeDocument/2006/relationships/hyperlink" Target="https://www.statista.com/statistics/1283413/technologies-increase-travel-confidence-uk/" TargetMode="External"/><Relationship Id="rId37" Type="http://schemas.openxmlformats.org/officeDocument/2006/relationships/hyperlink" Target="https://www.statista.com/statistics/899004/hospitality-sector-skill-shortage-and-skills-gap-united-kingdom-uk/" TargetMode="External"/><Relationship Id="rId40" Type="http://schemas.openxmlformats.org/officeDocument/2006/relationships/hyperlink" Target="https://www.statista.com/statistics/1550067/hospitality-employees-overtime-hours-worked-uk/" TargetMode="External"/><Relationship Id="rId45" Type="http://schemas.openxmlformats.org/officeDocument/2006/relationships/hyperlink" Target="https://www.statista.com/statistics/1358798/workplace-learning-development-programs/" TargetMode="External"/><Relationship Id="rId5" Type="http://schemas.openxmlformats.org/officeDocument/2006/relationships/webSettings" Target="webSettings.xml"/><Relationship Id="rId15" Type="http://schemas.openxmlformats.org/officeDocument/2006/relationships/hyperlink" Target="https://www.statista.com/statistics/826199/skills-building-learning-and-development/" TargetMode="External"/><Relationship Id="rId23" Type="http://schemas.openxmlformats.org/officeDocument/2006/relationships/hyperlink" Target="https://www.forbes.com/sites/salesforce/2020/11/05/how-hilton-uses-the-golden-rule-to-drive-commercial-success/" TargetMode="External"/><Relationship Id="rId28" Type="http://schemas.openxmlformats.org/officeDocument/2006/relationships/hyperlink" Target="https://www.hse.gov.uk/legislation/hswa.htm" TargetMode="External"/><Relationship Id="rId36" Type="http://schemas.openxmlformats.org/officeDocument/2006/relationships/hyperlink" Target="https://www.statista.com/statistics/899004/hospitality-sector-skill-shortage-and-skills-gap-united-kingdom-uk/" TargetMode="External"/><Relationship Id="rId49" Type="http://schemas.openxmlformats.org/officeDocument/2006/relationships/fontTable" Target="fontTable.xml"/><Relationship Id="rId10" Type="http://schemas.openxmlformats.org/officeDocument/2006/relationships/hyperlink" Target="https://www.statista.com/statistics/826062/internal-training-challenges-learning-and-development/" TargetMode="External"/><Relationship Id="rId19" Type="http://schemas.openxmlformats.org/officeDocument/2006/relationships/hyperlink" Target="https://www.statista.com/statistics/825946/type-of-training-learning-and-development/" TargetMode="External"/><Relationship Id="rId31" Type="http://schemas.openxmlformats.org/officeDocument/2006/relationships/hyperlink" Target="https://www.statista.com/statistics/899247/tourism-industry-employment-united-kingdom-uk-by-sector/" TargetMode="External"/><Relationship Id="rId44" Type="http://schemas.openxmlformats.org/officeDocument/2006/relationships/hyperlink" Target="https://www.statista.com/statistics/1358798/workplace-learning-development-program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tatista.com/statistics/826199/skills-building-learning-and-development/" TargetMode="External"/><Relationship Id="rId22" Type="http://schemas.openxmlformats.org/officeDocument/2006/relationships/hyperlink" Target="https://www.forbes.com/sites/salesforce/2020/11/05/how-hilton-uses-the-golden-rule-to-drive-commercial-success/" TargetMode="External"/><Relationship Id="rId27" Type="http://schemas.openxmlformats.org/officeDocument/2006/relationships/hyperlink" Target="https://www.statista.com/chart/31068/top-investments-and-tools-used-by-uk-hoteliers-to-attract-guests/" TargetMode="External"/><Relationship Id="rId30" Type="http://schemas.openxmlformats.org/officeDocument/2006/relationships/hyperlink" Target="https://www.statista.com/statistics/899247/tourism-industry-employment-united-kingdom-uk-by-sector/" TargetMode="External"/><Relationship Id="rId35" Type="http://schemas.openxmlformats.org/officeDocument/2006/relationships/hyperlink" Target="https://www.statista.com/statistics/506893/reasons-difficult-recruitment-hospitality-sector-united-kingdom-uk/" TargetMode="External"/><Relationship Id="rId43" Type="http://schemas.openxmlformats.org/officeDocument/2006/relationships/hyperlink" Target="https://www.statista.com/statistics/1557146/travel-and-tourism-contribution-to-ghg-emissions-uk/" TargetMode="External"/><Relationship Id="rId48"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statista.com/statistics/950251/onboarding-program-key-performance-indicators-worldwide/" TargetMode="External"/><Relationship Id="rId17" Type="http://schemas.openxmlformats.org/officeDocument/2006/relationships/hyperlink" Target="https://www.hse.gov.uk/legislation/hswa.htm" TargetMode="External"/><Relationship Id="rId25" Type="http://schemas.openxmlformats.org/officeDocument/2006/relationships/hyperlink" Target="https://delta-hotels.marriott.com/about-delta-hotels/" TargetMode="External"/><Relationship Id="rId33" Type="http://schemas.openxmlformats.org/officeDocument/2006/relationships/hyperlink" Target="https://www.statista.com/statistics/1283413/technologies-increase-travel-confidence-uk/" TargetMode="External"/><Relationship Id="rId38" Type="http://schemas.openxmlformats.org/officeDocument/2006/relationships/hyperlink" Target="https://www.statista.com/statistics/582623/tourism-industry-employment-united-kingdom-uk-by-sector/" TargetMode="External"/><Relationship Id="rId46" Type="http://schemas.openxmlformats.org/officeDocument/2006/relationships/hyperlink" Target="https://www.whitbread.co.uk/sustainability/opportunity/training-and-development/" TargetMode="External"/><Relationship Id="rId20" Type="http://schemas.openxmlformats.org/officeDocument/2006/relationships/hyperlink" Target="https://www.statista.com/topics/4281/workplace-learning-and-development/" TargetMode="External"/><Relationship Id="rId41" Type="http://schemas.openxmlformats.org/officeDocument/2006/relationships/hyperlink" Target="https://www.statista.com/statistics/1550067/hospitality-employees-overtime-hours-worked-uk/"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944D82D-C993-4FC3-BF86-D8EDCFFDD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Pages>
  <Words>2097</Words>
  <Characters>15395</Characters>
  <Application>Microsoft Office Word</Application>
  <DocSecurity>0</DocSecurity>
  <Lines>373</Lines>
  <Paragraphs>156</Paragraphs>
  <ScaleCrop>false</ScaleCrop>
  <Company/>
  <LinksUpToDate>false</LinksUpToDate>
  <CharactersWithSpaces>17345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Lavinia Branescu (2408946)</cp:lastModifiedBy>
  <cp:revision>2</cp:revision>
  <dcterms:created xsi:type="dcterms:W3CDTF">2025-03-17T11:52:00Z</dcterms:created>
  <dcterms:modified xsi:type="dcterms:W3CDTF">2025-03-18T09:20:00Z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b94b75df322b9a382c7b623afe10d08329d79e2fbb468cf5f24b0e71456ed48f</vt:lpwstr>
  </property>
</Properties>
</file>