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D9209" w14:textId="77777777" w:rsidR="00AC002A" w:rsidRDefault="00AC002A" w:rsidP="00AC002A">
      <w:pPr>
        <w:jc w:val="center"/>
        <w:rPr>
          <w:noProof/>
          <w:sz w:val="20"/>
          <w:szCs w:val="20"/>
        </w:rPr>
      </w:pPr>
    </w:p>
    <w:p w14:paraId="66F86365" w14:textId="77777777" w:rsidR="00AC002A" w:rsidRDefault="00AC002A" w:rsidP="00AC002A">
      <w:pPr>
        <w:jc w:val="center"/>
      </w:pPr>
      <w:r w:rsidRPr="00A15B91">
        <w:rPr>
          <w:noProof/>
          <w:sz w:val="20"/>
          <w:szCs w:val="20"/>
        </w:rPr>
        <w:drawing>
          <wp:inline distT="0" distB="0" distL="0" distR="0" wp14:anchorId="5CFD8E14" wp14:editId="06407793">
            <wp:extent cx="3520800" cy="1407600"/>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0800" cy="1407600"/>
                    </a:xfrm>
                    <a:prstGeom prst="rect">
                      <a:avLst/>
                    </a:prstGeom>
                    <a:noFill/>
                    <a:ln>
                      <a:noFill/>
                    </a:ln>
                  </pic:spPr>
                </pic:pic>
              </a:graphicData>
            </a:graphic>
          </wp:inline>
        </w:drawing>
      </w:r>
    </w:p>
    <w:p w14:paraId="620A0AE8" w14:textId="77777777" w:rsidR="00AC002A" w:rsidRDefault="00AC002A" w:rsidP="00AC002A">
      <w:pPr>
        <w:jc w:val="center"/>
      </w:pPr>
    </w:p>
    <w:p w14:paraId="365151BB" w14:textId="77777777" w:rsidR="00AC002A" w:rsidRPr="00E775CA" w:rsidRDefault="00AC002A" w:rsidP="00AC002A">
      <w:pPr>
        <w:jc w:val="center"/>
        <w:rPr>
          <w:b/>
          <w:bCs/>
          <w:sz w:val="32"/>
          <w:szCs w:val="32"/>
        </w:rPr>
      </w:pPr>
      <w:r w:rsidRPr="00E775CA">
        <w:rPr>
          <w:b/>
          <w:bCs/>
          <w:sz w:val="32"/>
          <w:szCs w:val="32"/>
        </w:rPr>
        <w:t>Programme: Master of Business Administration</w:t>
      </w:r>
    </w:p>
    <w:p w14:paraId="68B9388A" w14:textId="77777777" w:rsidR="00AC002A" w:rsidRPr="00E775CA" w:rsidRDefault="00AC002A" w:rsidP="00AC002A">
      <w:pPr>
        <w:jc w:val="center"/>
        <w:rPr>
          <w:b/>
          <w:bCs/>
          <w:sz w:val="32"/>
          <w:szCs w:val="32"/>
        </w:rPr>
      </w:pPr>
      <w:r w:rsidRPr="00E775CA">
        <w:rPr>
          <w:b/>
          <w:bCs/>
          <w:sz w:val="32"/>
          <w:szCs w:val="32"/>
        </w:rPr>
        <w:t>Module: Strategic Management</w:t>
      </w:r>
    </w:p>
    <w:p w14:paraId="24BAFC86" w14:textId="77777777" w:rsidR="00AC002A" w:rsidRPr="00E775CA" w:rsidRDefault="00AC002A" w:rsidP="00AC002A">
      <w:pPr>
        <w:jc w:val="center"/>
        <w:rPr>
          <w:b/>
          <w:bCs/>
          <w:sz w:val="32"/>
          <w:szCs w:val="32"/>
        </w:rPr>
      </w:pPr>
      <w:r w:rsidRPr="00E775CA">
        <w:rPr>
          <w:b/>
          <w:bCs/>
          <w:sz w:val="32"/>
          <w:szCs w:val="32"/>
        </w:rPr>
        <w:t>Module code: LCMB7003</w:t>
      </w:r>
    </w:p>
    <w:p w14:paraId="347653DB" w14:textId="77777777" w:rsidR="00AC002A" w:rsidRPr="00E775CA" w:rsidRDefault="00AC002A" w:rsidP="00AC002A">
      <w:pPr>
        <w:jc w:val="center"/>
        <w:rPr>
          <w:b/>
          <w:bCs/>
          <w:sz w:val="32"/>
          <w:szCs w:val="32"/>
        </w:rPr>
      </w:pPr>
    </w:p>
    <w:p w14:paraId="3A7BD4B9" w14:textId="77777777" w:rsidR="00AC002A" w:rsidRPr="00E775CA" w:rsidRDefault="00AC002A" w:rsidP="00AC002A">
      <w:pPr>
        <w:jc w:val="center"/>
        <w:rPr>
          <w:b/>
          <w:bCs/>
          <w:sz w:val="32"/>
          <w:szCs w:val="32"/>
        </w:rPr>
      </w:pPr>
      <w:r w:rsidRPr="00E775CA">
        <w:rPr>
          <w:b/>
          <w:bCs/>
          <w:sz w:val="32"/>
          <w:szCs w:val="32"/>
        </w:rPr>
        <w:t xml:space="preserve">Student Name: Raj </w:t>
      </w:r>
      <w:proofErr w:type="spellStart"/>
      <w:r w:rsidRPr="00E775CA">
        <w:rPr>
          <w:b/>
          <w:bCs/>
          <w:sz w:val="32"/>
          <w:szCs w:val="32"/>
        </w:rPr>
        <w:t>Kanubhai</w:t>
      </w:r>
      <w:proofErr w:type="spellEnd"/>
      <w:r w:rsidRPr="00E775CA">
        <w:rPr>
          <w:b/>
          <w:bCs/>
          <w:sz w:val="32"/>
          <w:szCs w:val="32"/>
        </w:rPr>
        <w:t xml:space="preserve"> Hirpara</w:t>
      </w:r>
    </w:p>
    <w:p w14:paraId="3B9C80B8" w14:textId="77777777" w:rsidR="00AC002A" w:rsidRPr="00E775CA" w:rsidRDefault="00AC002A" w:rsidP="00AC002A">
      <w:pPr>
        <w:jc w:val="center"/>
        <w:rPr>
          <w:b/>
          <w:bCs/>
          <w:sz w:val="32"/>
          <w:szCs w:val="32"/>
        </w:rPr>
      </w:pPr>
      <w:r w:rsidRPr="00E775CA">
        <w:rPr>
          <w:b/>
          <w:bCs/>
          <w:sz w:val="32"/>
          <w:szCs w:val="32"/>
        </w:rPr>
        <w:t>Student ID: 2413602</w:t>
      </w:r>
    </w:p>
    <w:p w14:paraId="7E02DF91" w14:textId="77777777" w:rsidR="00AC002A" w:rsidRPr="00E775CA" w:rsidRDefault="00AC002A" w:rsidP="00AC002A">
      <w:pPr>
        <w:jc w:val="center"/>
        <w:rPr>
          <w:b/>
          <w:bCs/>
          <w:sz w:val="32"/>
          <w:szCs w:val="32"/>
        </w:rPr>
      </w:pPr>
      <w:r w:rsidRPr="00E775CA">
        <w:rPr>
          <w:b/>
          <w:bCs/>
          <w:sz w:val="32"/>
          <w:szCs w:val="32"/>
        </w:rPr>
        <w:t>Group: 3</w:t>
      </w:r>
    </w:p>
    <w:p w14:paraId="4F47BDE1" w14:textId="77777777" w:rsidR="00AC002A" w:rsidRPr="00E775CA" w:rsidRDefault="00AC002A" w:rsidP="00AC002A">
      <w:pPr>
        <w:jc w:val="center"/>
        <w:rPr>
          <w:b/>
          <w:bCs/>
          <w:sz w:val="32"/>
          <w:szCs w:val="32"/>
        </w:rPr>
      </w:pPr>
    </w:p>
    <w:p w14:paraId="0E4C327D" w14:textId="77777777" w:rsidR="00AC002A" w:rsidRPr="00E775CA" w:rsidRDefault="00AC002A" w:rsidP="00AC002A">
      <w:pPr>
        <w:jc w:val="center"/>
        <w:rPr>
          <w:b/>
          <w:bCs/>
          <w:sz w:val="32"/>
          <w:szCs w:val="32"/>
        </w:rPr>
      </w:pPr>
      <w:r w:rsidRPr="00E775CA">
        <w:rPr>
          <w:b/>
          <w:bCs/>
          <w:sz w:val="32"/>
          <w:szCs w:val="32"/>
        </w:rPr>
        <w:t>Lecturer: Amare Desta &amp; Ghulam Mujtaba</w:t>
      </w:r>
    </w:p>
    <w:p w14:paraId="1C399F68" w14:textId="77777777" w:rsidR="00AC002A" w:rsidRDefault="00AC002A" w:rsidP="00AC002A">
      <w:pPr>
        <w:jc w:val="center"/>
        <w:rPr>
          <w:sz w:val="32"/>
          <w:szCs w:val="32"/>
        </w:rPr>
      </w:pPr>
    </w:p>
    <w:p w14:paraId="69A522E2" w14:textId="77777777" w:rsidR="00AC002A" w:rsidRDefault="00AC002A" w:rsidP="00AC002A">
      <w:pPr>
        <w:jc w:val="center"/>
        <w:rPr>
          <w:sz w:val="32"/>
          <w:szCs w:val="32"/>
        </w:rPr>
      </w:pPr>
    </w:p>
    <w:p w14:paraId="7F382A97" w14:textId="77777777" w:rsidR="00AC002A" w:rsidRDefault="00AC002A" w:rsidP="00AC002A">
      <w:pPr>
        <w:jc w:val="center"/>
        <w:rPr>
          <w:sz w:val="32"/>
          <w:szCs w:val="32"/>
        </w:rPr>
      </w:pPr>
    </w:p>
    <w:p w14:paraId="28C6D1AD" w14:textId="77777777" w:rsidR="00AC002A" w:rsidRDefault="00AC002A" w:rsidP="00AC002A">
      <w:pPr>
        <w:jc w:val="center"/>
        <w:rPr>
          <w:sz w:val="32"/>
          <w:szCs w:val="32"/>
        </w:rPr>
      </w:pPr>
    </w:p>
    <w:p w14:paraId="6E66A632" w14:textId="77777777" w:rsidR="00AC002A" w:rsidRDefault="00AC002A" w:rsidP="00AC002A">
      <w:pPr>
        <w:jc w:val="center"/>
        <w:rPr>
          <w:sz w:val="32"/>
          <w:szCs w:val="32"/>
        </w:rPr>
      </w:pPr>
    </w:p>
    <w:p w14:paraId="7302CFE3" w14:textId="77777777" w:rsidR="00AC002A" w:rsidRDefault="00AC002A" w:rsidP="00AC002A">
      <w:pPr>
        <w:jc w:val="center"/>
        <w:rPr>
          <w:sz w:val="32"/>
          <w:szCs w:val="32"/>
        </w:rPr>
      </w:pPr>
    </w:p>
    <w:p w14:paraId="4DEE1DE4" w14:textId="77777777" w:rsidR="00AC002A" w:rsidRDefault="00AC002A" w:rsidP="00AC002A">
      <w:pPr>
        <w:jc w:val="center"/>
        <w:rPr>
          <w:sz w:val="32"/>
          <w:szCs w:val="32"/>
        </w:rPr>
      </w:pPr>
    </w:p>
    <w:p w14:paraId="42FD995B" w14:textId="77777777" w:rsidR="00AC002A" w:rsidRDefault="00AC002A" w:rsidP="00AC002A">
      <w:pPr>
        <w:rPr>
          <w:b/>
          <w:bCs/>
          <w:noProof/>
        </w:rPr>
      </w:pPr>
    </w:p>
    <w:p w14:paraId="15F1169F" w14:textId="77777777" w:rsidR="00AC002A" w:rsidRPr="00E775CA" w:rsidRDefault="00AC002A" w:rsidP="00AC002A">
      <w:pPr>
        <w:rPr>
          <w:b/>
          <w:bCs/>
          <w:noProof/>
          <w:sz w:val="24"/>
          <w:szCs w:val="24"/>
        </w:rPr>
      </w:pPr>
      <w:r w:rsidRPr="00E775CA">
        <w:rPr>
          <w:b/>
          <w:bCs/>
          <w:noProof/>
          <w:sz w:val="24"/>
          <w:szCs w:val="24"/>
        </w:rPr>
        <w:lastRenderedPageBreak/>
        <w:t>AI acknowledgement</w:t>
      </w:r>
    </w:p>
    <w:p w14:paraId="3C96FEAB" w14:textId="2050F99D" w:rsidR="00757B96" w:rsidRDefault="00AC002A" w:rsidP="00AC002A">
      <w:pPr>
        <w:jc w:val="center"/>
        <w:rPr>
          <w:rFonts w:ascii="Arial" w:hAnsi="Arial" w:cs="Arial"/>
          <w:sz w:val="32"/>
          <w:szCs w:val="32"/>
        </w:rPr>
      </w:pPr>
      <w:r>
        <w:rPr>
          <w:rFonts w:ascii="Arial" w:hAnsi="Arial" w:cs="Arial"/>
          <w:noProof/>
          <w:sz w:val="32"/>
          <w:szCs w:val="32"/>
        </w:rPr>
        <w:drawing>
          <wp:inline distT="0" distB="0" distL="0" distR="0" wp14:anchorId="26323B27" wp14:editId="4961262B">
            <wp:extent cx="5821680" cy="671156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28746" cy="6719711"/>
                    </a:xfrm>
                    <a:prstGeom prst="rect">
                      <a:avLst/>
                    </a:prstGeom>
                    <a:noFill/>
                    <a:ln>
                      <a:noFill/>
                    </a:ln>
                  </pic:spPr>
                </pic:pic>
              </a:graphicData>
            </a:graphic>
          </wp:inline>
        </w:drawing>
      </w:r>
    </w:p>
    <w:p w14:paraId="03234E67" w14:textId="77777777" w:rsidR="00AC002A" w:rsidRDefault="00AC002A" w:rsidP="00AC002A">
      <w:pPr>
        <w:ind w:left="4320" w:firstLine="720"/>
        <w:jc w:val="both"/>
        <w:rPr>
          <w:rFonts w:ascii="Arial" w:hAnsi="Arial" w:cs="Arial"/>
          <w:sz w:val="32"/>
          <w:szCs w:val="32"/>
        </w:rPr>
      </w:pPr>
    </w:p>
    <w:p w14:paraId="3E2EFB47" w14:textId="77777777" w:rsidR="00757B96" w:rsidRDefault="00757B96" w:rsidP="00757B96">
      <w:pPr>
        <w:ind w:left="4320" w:firstLine="720"/>
        <w:rPr>
          <w:rFonts w:ascii="Arial" w:hAnsi="Arial" w:cs="Arial"/>
          <w:sz w:val="32"/>
          <w:szCs w:val="32"/>
        </w:rPr>
      </w:pPr>
    </w:p>
    <w:p w14:paraId="0BD477B6" w14:textId="1D08F4A1" w:rsidR="00915ED6" w:rsidRPr="00757B96" w:rsidRDefault="00915ED6" w:rsidP="00757B96">
      <w:pPr>
        <w:ind w:left="6480" w:firstLine="720"/>
        <w:rPr>
          <w:rFonts w:ascii="Arial" w:hAnsi="Arial" w:cs="Arial"/>
          <w:sz w:val="20"/>
          <w:szCs w:val="20"/>
        </w:rPr>
      </w:pPr>
      <w:r w:rsidRPr="00757B96">
        <w:rPr>
          <w:rFonts w:ascii="Arial" w:hAnsi="Arial" w:cs="Arial"/>
          <w:sz w:val="20"/>
          <w:szCs w:val="20"/>
        </w:rPr>
        <w:br w:type="page"/>
      </w:r>
    </w:p>
    <w:sdt>
      <w:sdtPr>
        <w:rPr>
          <w:rFonts w:asciiTheme="minorHAnsi" w:eastAsiaTheme="minorHAnsi" w:hAnsiTheme="minorHAnsi" w:cstheme="minorBidi"/>
          <w:color w:val="auto"/>
          <w:kern w:val="2"/>
          <w:sz w:val="22"/>
          <w:szCs w:val="22"/>
          <w:lang w:val="en-GB"/>
          <w14:ligatures w14:val="standardContextual"/>
        </w:rPr>
        <w:id w:val="-448086511"/>
        <w:docPartObj>
          <w:docPartGallery w:val="Table of Contents"/>
          <w:docPartUnique/>
        </w:docPartObj>
      </w:sdtPr>
      <w:sdtEndPr>
        <w:rPr>
          <w:b/>
          <w:bCs/>
          <w:noProof/>
        </w:rPr>
      </w:sdtEndPr>
      <w:sdtContent>
        <w:p w14:paraId="747F2C44" w14:textId="7DF1ED14" w:rsidR="00915ED6" w:rsidRDefault="00915ED6">
          <w:pPr>
            <w:pStyle w:val="TOCHeading"/>
          </w:pPr>
          <w:r>
            <w:t>Table of Contents</w:t>
          </w:r>
        </w:p>
        <w:p w14:paraId="7C3DA7F5" w14:textId="1D2530BC" w:rsidR="00915ED6" w:rsidRPr="00757B96" w:rsidRDefault="00915ED6" w:rsidP="00757B96">
          <w:pPr>
            <w:pStyle w:val="TOC1"/>
            <w:rPr>
              <w:rFonts w:eastAsiaTheme="minorEastAsia"/>
              <w:sz w:val="24"/>
              <w:szCs w:val="24"/>
              <w:lang w:val="en-US"/>
            </w:rPr>
          </w:pPr>
          <w:r w:rsidRPr="00757B96">
            <w:fldChar w:fldCharType="begin"/>
          </w:r>
          <w:r w:rsidRPr="00757B96">
            <w:instrText xml:space="preserve"> TOC \o "1-3" \h \z \u </w:instrText>
          </w:r>
          <w:r w:rsidRPr="00757B96">
            <w:fldChar w:fldCharType="separate"/>
          </w:r>
          <w:hyperlink w:anchor="_Toc237428401" w:history="1">
            <w:r w:rsidRPr="00757B96">
              <w:rPr>
                <w:rStyle w:val="Hyperlink"/>
              </w:rPr>
              <w:t>Section 1: Strategic Analysis</w:t>
            </w:r>
            <w:r w:rsidRPr="00757B96">
              <w:rPr>
                <w:webHidden/>
              </w:rPr>
              <w:tab/>
            </w:r>
            <w:r w:rsidRPr="00757B96">
              <w:rPr>
                <w:webHidden/>
              </w:rPr>
              <w:fldChar w:fldCharType="begin"/>
            </w:r>
            <w:r w:rsidRPr="00757B96">
              <w:rPr>
                <w:webHidden/>
              </w:rPr>
              <w:instrText xml:space="preserve"> PAGEREF _Toc237428401 \h </w:instrText>
            </w:r>
            <w:r w:rsidRPr="00757B96">
              <w:rPr>
                <w:webHidden/>
              </w:rPr>
            </w:r>
            <w:r w:rsidRPr="00757B96">
              <w:rPr>
                <w:webHidden/>
              </w:rPr>
              <w:fldChar w:fldCharType="separate"/>
            </w:r>
            <w:r w:rsidRPr="00757B96">
              <w:rPr>
                <w:webHidden/>
              </w:rPr>
              <w:t>3</w:t>
            </w:r>
            <w:r w:rsidRPr="00757B96">
              <w:rPr>
                <w:webHidden/>
              </w:rPr>
              <w:fldChar w:fldCharType="end"/>
            </w:r>
          </w:hyperlink>
        </w:p>
        <w:p w14:paraId="64616C8B" w14:textId="33949003" w:rsidR="00915ED6" w:rsidRPr="00757B96" w:rsidRDefault="00000000" w:rsidP="00757B96">
          <w:pPr>
            <w:pStyle w:val="TOC1"/>
            <w:rPr>
              <w:rFonts w:eastAsiaTheme="minorEastAsia"/>
              <w:sz w:val="24"/>
              <w:szCs w:val="24"/>
              <w:lang w:val="en-US"/>
            </w:rPr>
          </w:pPr>
          <w:hyperlink w:anchor="_Toc237428402" w:history="1">
            <w:r w:rsidR="00915ED6" w:rsidRPr="00757B96">
              <w:rPr>
                <w:rStyle w:val="Hyperlink"/>
                <w:b w:val="0"/>
                <w:bCs w:val="0"/>
              </w:rPr>
              <w:t>1. Organisational Context and Overview</w:t>
            </w:r>
            <w:r w:rsidR="00915ED6" w:rsidRPr="00757B96">
              <w:rPr>
                <w:webHidden/>
              </w:rPr>
              <w:tab/>
            </w:r>
            <w:r w:rsidR="00915ED6" w:rsidRPr="00757B96">
              <w:rPr>
                <w:webHidden/>
              </w:rPr>
              <w:fldChar w:fldCharType="begin"/>
            </w:r>
            <w:r w:rsidR="00915ED6" w:rsidRPr="00757B96">
              <w:rPr>
                <w:webHidden/>
              </w:rPr>
              <w:instrText xml:space="preserve"> PAGEREF _Toc237428402 \h </w:instrText>
            </w:r>
            <w:r w:rsidR="00915ED6" w:rsidRPr="00757B96">
              <w:rPr>
                <w:webHidden/>
              </w:rPr>
            </w:r>
            <w:r w:rsidR="00915ED6" w:rsidRPr="00757B96">
              <w:rPr>
                <w:webHidden/>
              </w:rPr>
              <w:fldChar w:fldCharType="separate"/>
            </w:r>
            <w:r w:rsidR="00915ED6" w:rsidRPr="00757B96">
              <w:rPr>
                <w:webHidden/>
              </w:rPr>
              <w:t>3</w:t>
            </w:r>
            <w:r w:rsidR="00915ED6" w:rsidRPr="00757B96">
              <w:rPr>
                <w:webHidden/>
              </w:rPr>
              <w:fldChar w:fldCharType="end"/>
            </w:r>
          </w:hyperlink>
        </w:p>
        <w:p w14:paraId="088E0B28" w14:textId="05C96D91" w:rsidR="00915ED6" w:rsidRPr="00757B96" w:rsidRDefault="00000000">
          <w:pPr>
            <w:pStyle w:val="TOC2"/>
            <w:tabs>
              <w:tab w:val="right" w:leader="dot" w:pos="9350"/>
            </w:tabs>
            <w:rPr>
              <w:rFonts w:eastAsiaTheme="minorEastAsia"/>
              <w:noProof/>
              <w:sz w:val="24"/>
              <w:szCs w:val="24"/>
              <w:lang w:val="en-US"/>
            </w:rPr>
          </w:pPr>
          <w:hyperlink w:anchor="_Toc237428403" w:history="1">
            <w:r w:rsidR="00915ED6" w:rsidRPr="00757B96">
              <w:rPr>
                <w:rStyle w:val="Hyperlink"/>
                <w:rFonts w:ascii="Arial" w:hAnsi="Arial" w:cs="Arial"/>
                <w:noProof/>
              </w:rPr>
              <w:t>1.1. Introduction to Starbucks Corporation</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_Toc237428403 \h </w:instrText>
            </w:r>
            <w:r w:rsidR="00915ED6" w:rsidRPr="00757B96">
              <w:rPr>
                <w:noProof/>
                <w:webHidden/>
              </w:rPr>
            </w:r>
            <w:r w:rsidR="00915ED6" w:rsidRPr="00757B96">
              <w:rPr>
                <w:noProof/>
                <w:webHidden/>
              </w:rPr>
              <w:fldChar w:fldCharType="separate"/>
            </w:r>
            <w:r w:rsidR="00915ED6" w:rsidRPr="00757B96">
              <w:rPr>
                <w:noProof/>
                <w:webHidden/>
              </w:rPr>
              <w:t>3</w:t>
            </w:r>
            <w:r w:rsidR="00915ED6" w:rsidRPr="00757B96">
              <w:rPr>
                <w:noProof/>
                <w:webHidden/>
              </w:rPr>
              <w:fldChar w:fldCharType="end"/>
            </w:r>
          </w:hyperlink>
        </w:p>
        <w:p w14:paraId="4C4EBE45" w14:textId="296813BC" w:rsidR="00915ED6" w:rsidRPr="00757B96" w:rsidRDefault="00000000">
          <w:pPr>
            <w:pStyle w:val="TOC2"/>
            <w:tabs>
              <w:tab w:val="right" w:leader="dot" w:pos="9350"/>
            </w:tabs>
            <w:rPr>
              <w:rFonts w:eastAsiaTheme="minorEastAsia"/>
              <w:noProof/>
              <w:sz w:val="24"/>
              <w:szCs w:val="24"/>
              <w:lang w:val="en-US"/>
            </w:rPr>
          </w:pPr>
          <w:hyperlink w:anchor="_Toc237428404" w:history="1">
            <w:r w:rsidR="00915ED6" w:rsidRPr="00757B96">
              <w:rPr>
                <w:rStyle w:val="Hyperlink"/>
                <w:rFonts w:ascii="Arial" w:hAnsi="Arial" w:cs="Arial"/>
                <w:noProof/>
              </w:rPr>
              <w:t>1.2 Historical Development and Entry into the UK Market</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_Toc237428404 \h </w:instrText>
            </w:r>
            <w:r w:rsidR="00915ED6" w:rsidRPr="00757B96">
              <w:rPr>
                <w:noProof/>
                <w:webHidden/>
              </w:rPr>
            </w:r>
            <w:r w:rsidR="00915ED6" w:rsidRPr="00757B96">
              <w:rPr>
                <w:noProof/>
                <w:webHidden/>
              </w:rPr>
              <w:fldChar w:fldCharType="separate"/>
            </w:r>
            <w:r w:rsidR="00915ED6" w:rsidRPr="00757B96">
              <w:rPr>
                <w:noProof/>
                <w:webHidden/>
              </w:rPr>
              <w:t>3</w:t>
            </w:r>
            <w:r w:rsidR="00915ED6" w:rsidRPr="00757B96">
              <w:rPr>
                <w:noProof/>
                <w:webHidden/>
              </w:rPr>
              <w:fldChar w:fldCharType="end"/>
            </w:r>
          </w:hyperlink>
        </w:p>
        <w:p w14:paraId="03E63483" w14:textId="12AA0B46" w:rsidR="00915ED6" w:rsidRPr="00757B96" w:rsidRDefault="00000000">
          <w:pPr>
            <w:pStyle w:val="TOC2"/>
            <w:tabs>
              <w:tab w:val="right" w:leader="dot" w:pos="9350"/>
            </w:tabs>
            <w:rPr>
              <w:rFonts w:eastAsiaTheme="minorEastAsia"/>
              <w:noProof/>
              <w:sz w:val="24"/>
              <w:szCs w:val="24"/>
              <w:lang w:val="en-US"/>
            </w:rPr>
          </w:pPr>
          <w:hyperlink w:anchor="_Toc237428405" w:history="1">
            <w:r w:rsidR="00915ED6" w:rsidRPr="00757B96">
              <w:rPr>
                <w:rStyle w:val="Hyperlink"/>
                <w:rFonts w:ascii="Arial" w:hAnsi="Arial" w:cs="Arial"/>
                <w:noProof/>
              </w:rPr>
              <w:t>1.3 Mission, Vision and Business Model</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_Toc237428405 \h </w:instrText>
            </w:r>
            <w:r w:rsidR="00915ED6" w:rsidRPr="00757B96">
              <w:rPr>
                <w:noProof/>
                <w:webHidden/>
              </w:rPr>
            </w:r>
            <w:r w:rsidR="00915ED6" w:rsidRPr="00757B96">
              <w:rPr>
                <w:noProof/>
                <w:webHidden/>
              </w:rPr>
              <w:fldChar w:fldCharType="separate"/>
            </w:r>
            <w:r w:rsidR="00915ED6" w:rsidRPr="00757B96">
              <w:rPr>
                <w:noProof/>
                <w:webHidden/>
              </w:rPr>
              <w:t>3</w:t>
            </w:r>
            <w:r w:rsidR="00915ED6" w:rsidRPr="00757B96">
              <w:rPr>
                <w:noProof/>
                <w:webHidden/>
              </w:rPr>
              <w:fldChar w:fldCharType="end"/>
            </w:r>
          </w:hyperlink>
        </w:p>
        <w:p w14:paraId="31793818" w14:textId="4B212029" w:rsidR="00915ED6" w:rsidRPr="00757B96" w:rsidRDefault="00000000">
          <w:pPr>
            <w:pStyle w:val="TOC2"/>
            <w:tabs>
              <w:tab w:val="right" w:leader="dot" w:pos="9350"/>
            </w:tabs>
            <w:rPr>
              <w:rFonts w:eastAsiaTheme="minorEastAsia"/>
              <w:noProof/>
              <w:sz w:val="24"/>
              <w:szCs w:val="24"/>
              <w:lang w:val="en-US"/>
            </w:rPr>
          </w:pPr>
          <w:hyperlink w:anchor="_Toc237428406" w:history="1">
            <w:r w:rsidR="00915ED6" w:rsidRPr="00757B96">
              <w:rPr>
                <w:rStyle w:val="Hyperlink"/>
                <w:rFonts w:ascii="Arial" w:hAnsi="Arial" w:cs="Arial"/>
                <w:noProof/>
              </w:rPr>
              <w:t>1.4 UK Coffeehouse Industry, Main Competitors and Market Position</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_Toc237428406 \h </w:instrText>
            </w:r>
            <w:r w:rsidR="00915ED6" w:rsidRPr="00757B96">
              <w:rPr>
                <w:noProof/>
                <w:webHidden/>
              </w:rPr>
            </w:r>
            <w:r w:rsidR="00915ED6" w:rsidRPr="00757B96">
              <w:rPr>
                <w:noProof/>
                <w:webHidden/>
              </w:rPr>
              <w:fldChar w:fldCharType="separate"/>
            </w:r>
            <w:r w:rsidR="00915ED6" w:rsidRPr="00757B96">
              <w:rPr>
                <w:noProof/>
                <w:webHidden/>
              </w:rPr>
              <w:t>4</w:t>
            </w:r>
            <w:r w:rsidR="00915ED6" w:rsidRPr="00757B96">
              <w:rPr>
                <w:noProof/>
                <w:webHidden/>
              </w:rPr>
              <w:fldChar w:fldCharType="end"/>
            </w:r>
          </w:hyperlink>
        </w:p>
        <w:p w14:paraId="1269B488" w14:textId="1293B8EC" w:rsidR="00915ED6" w:rsidRPr="00757B96" w:rsidRDefault="00000000" w:rsidP="00757B96">
          <w:pPr>
            <w:pStyle w:val="TOC1"/>
            <w:rPr>
              <w:rFonts w:eastAsiaTheme="minorEastAsia"/>
              <w:sz w:val="24"/>
              <w:szCs w:val="24"/>
              <w:lang w:val="en-US"/>
            </w:rPr>
          </w:pPr>
          <w:hyperlink w:anchor="_Toc237428407" w:history="1">
            <w:r w:rsidR="00915ED6" w:rsidRPr="00757B96">
              <w:rPr>
                <w:rStyle w:val="Hyperlink"/>
                <w:b w:val="0"/>
                <w:bCs w:val="0"/>
              </w:rPr>
              <w:t>2. External and Internal Analysis</w:t>
            </w:r>
            <w:r w:rsidR="00915ED6" w:rsidRPr="00757B96">
              <w:rPr>
                <w:webHidden/>
              </w:rPr>
              <w:tab/>
            </w:r>
            <w:r w:rsidR="00915ED6" w:rsidRPr="00757B96">
              <w:rPr>
                <w:webHidden/>
              </w:rPr>
              <w:fldChar w:fldCharType="begin"/>
            </w:r>
            <w:r w:rsidR="00915ED6" w:rsidRPr="00757B96">
              <w:rPr>
                <w:webHidden/>
              </w:rPr>
              <w:instrText xml:space="preserve"> PAGEREF _Toc237428407 \h </w:instrText>
            </w:r>
            <w:r w:rsidR="00915ED6" w:rsidRPr="00757B96">
              <w:rPr>
                <w:webHidden/>
              </w:rPr>
            </w:r>
            <w:r w:rsidR="00915ED6" w:rsidRPr="00757B96">
              <w:rPr>
                <w:webHidden/>
              </w:rPr>
              <w:fldChar w:fldCharType="separate"/>
            </w:r>
            <w:r w:rsidR="00915ED6" w:rsidRPr="00757B96">
              <w:rPr>
                <w:webHidden/>
              </w:rPr>
              <w:t>5</w:t>
            </w:r>
            <w:r w:rsidR="00915ED6" w:rsidRPr="00757B96">
              <w:rPr>
                <w:webHidden/>
              </w:rPr>
              <w:fldChar w:fldCharType="end"/>
            </w:r>
          </w:hyperlink>
        </w:p>
        <w:p w14:paraId="7C3F87A4" w14:textId="0D23746D" w:rsidR="00915ED6" w:rsidRPr="00757B96" w:rsidRDefault="00000000">
          <w:pPr>
            <w:pStyle w:val="TOC2"/>
            <w:tabs>
              <w:tab w:val="right" w:leader="dot" w:pos="9350"/>
            </w:tabs>
            <w:rPr>
              <w:rFonts w:eastAsiaTheme="minorEastAsia"/>
              <w:noProof/>
              <w:sz w:val="24"/>
              <w:szCs w:val="24"/>
              <w:lang w:val="en-US"/>
            </w:rPr>
          </w:pPr>
          <w:hyperlink w:anchor="_Toc237428408" w:history="1">
            <w:r w:rsidR="00915ED6" w:rsidRPr="00757B96">
              <w:rPr>
                <w:rStyle w:val="Hyperlink"/>
                <w:rFonts w:ascii="Arial" w:hAnsi="Arial" w:cs="Arial"/>
                <w:noProof/>
              </w:rPr>
              <w:t>2.1 Introduction to the Analytical Frameworks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_Toc237428408 \h </w:instrText>
            </w:r>
            <w:r w:rsidR="00915ED6" w:rsidRPr="00757B96">
              <w:rPr>
                <w:noProof/>
                <w:webHidden/>
              </w:rPr>
            </w:r>
            <w:r w:rsidR="00915ED6" w:rsidRPr="00757B96">
              <w:rPr>
                <w:noProof/>
                <w:webHidden/>
              </w:rPr>
              <w:fldChar w:fldCharType="separate"/>
            </w:r>
            <w:r w:rsidR="00915ED6" w:rsidRPr="00757B96">
              <w:rPr>
                <w:noProof/>
                <w:webHidden/>
              </w:rPr>
              <w:t>5</w:t>
            </w:r>
            <w:r w:rsidR="00915ED6" w:rsidRPr="00757B96">
              <w:rPr>
                <w:noProof/>
                <w:webHidden/>
              </w:rPr>
              <w:fldChar w:fldCharType="end"/>
            </w:r>
          </w:hyperlink>
        </w:p>
        <w:p w14:paraId="2C438E4C" w14:textId="5051A235" w:rsidR="00915ED6" w:rsidRPr="00757B96" w:rsidRDefault="00000000">
          <w:pPr>
            <w:pStyle w:val="TOC2"/>
            <w:tabs>
              <w:tab w:val="right" w:leader="dot" w:pos="9350"/>
            </w:tabs>
            <w:rPr>
              <w:rFonts w:eastAsiaTheme="minorEastAsia"/>
              <w:noProof/>
              <w:sz w:val="24"/>
              <w:szCs w:val="24"/>
              <w:lang w:val="en-US"/>
            </w:rPr>
          </w:pPr>
          <w:hyperlink w:anchor="_Toc237428409" w:history="1">
            <w:r w:rsidR="00915ED6" w:rsidRPr="00757B96">
              <w:rPr>
                <w:rStyle w:val="Hyperlink"/>
                <w:rFonts w:ascii="Arial" w:hAnsi="Arial" w:cs="Arial"/>
                <w:noProof/>
              </w:rPr>
              <w:t>2.2 External Environment: PESTEL Analysis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_Toc237428409 \h </w:instrText>
            </w:r>
            <w:r w:rsidR="00915ED6" w:rsidRPr="00757B96">
              <w:rPr>
                <w:noProof/>
                <w:webHidden/>
              </w:rPr>
            </w:r>
            <w:r w:rsidR="00915ED6" w:rsidRPr="00757B96">
              <w:rPr>
                <w:noProof/>
                <w:webHidden/>
              </w:rPr>
              <w:fldChar w:fldCharType="separate"/>
            </w:r>
            <w:r w:rsidR="00915ED6" w:rsidRPr="00757B96">
              <w:rPr>
                <w:noProof/>
                <w:webHidden/>
              </w:rPr>
              <w:t>5</w:t>
            </w:r>
            <w:r w:rsidR="00915ED6" w:rsidRPr="00757B96">
              <w:rPr>
                <w:noProof/>
                <w:webHidden/>
              </w:rPr>
              <w:fldChar w:fldCharType="end"/>
            </w:r>
          </w:hyperlink>
        </w:p>
        <w:p w14:paraId="36B6CCDB" w14:textId="3C04C949" w:rsidR="00915ED6" w:rsidRPr="00757B96" w:rsidRDefault="00000000">
          <w:pPr>
            <w:pStyle w:val="TOC2"/>
            <w:tabs>
              <w:tab w:val="right" w:leader="dot" w:pos="9350"/>
            </w:tabs>
            <w:rPr>
              <w:rFonts w:eastAsiaTheme="minorEastAsia"/>
              <w:noProof/>
              <w:sz w:val="24"/>
              <w:szCs w:val="24"/>
              <w:lang w:val="en-US"/>
            </w:rPr>
          </w:pPr>
          <w:hyperlink w:anchor="_Toc237428410" w:history="1">
            <w:r w:rsidR="00915ED6" w:rsidRPr="00757B96">
              <w:rPr>
                <w:rStyle w:val="Hyperlink"/>
                <w:rFonts w:ascii="Arial" w:hAnsi="Arial" w:cs="Arial"/>
                <w:noProof/>
              </w:rPr>
              <w:t>2.3 Internal Environment: VRIO Analysis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_Toc237428410 \h </w:instrText>
            </w:r>
            <w:r w:rsidR="00915ED6" w:rsidRPr="00757B96">
              <w:rPr>
                <w:noProof/>
                <w:webHidden/>
              </w:rPr>
            </w:r>
            <w:r w:rsidR="00915ED6" w:rsidRPr="00757B96">
              <w:rPr>
                <w:noProof/>
                <w:webHidden/>
              </w:rPr>
              <w:fldChar w:fldCharType="separate"/>
            </w:r>
            <w:r w:rsidR="00915ED6" w:rsidRPr="00757B96">
              <w:rPr>
                <w:noProof/>
                <w:webHidden/>
              </w:rPr>
              <w:t>9</w:t>
            </w:r>
            <w:r w:rsidR="00915ED6" w:rsidRPr="00757B96">
              <w:rPr>
                <w:noProof/>
                <w:webHidden/>
              </w:rPr>
              <w:fldChar w:fldCharType="end"/>
            </w:r>
          </w:hyperlink>
        </w:p>
        <w:p w14:paraId="1DDDBFD5" w14:textId="19971175" w:rsidR="00915ED6" w:rsidRPr="00757B96" w:rsidRDefault="00000000">
          <w:pPr>
            <w:pStyle w:val="TOC2"/>
            <w:tabs>
              <w:tab w:val="right" w:leader="dot" w:pos="9350"/>
            </w:tabs>
            <w:rPr>
              <w:rFonts w:eastAsiaTheme="minorEastAsia"/>
              <w:noProof/>
              <w:sz w:val="24"/>
              <w:szCs w:val="24"/>
              <w:lang w:val="en-US"/>
            </w:rPr>
          </w:pPr>
          <w:hyperlink w:anchor="_Toc237428411" w:history="1">
            <w:r w:rsidR="00915ED6" w:rsidRPr="00757B96">
              <w:rPr>
                <w:rStyle w:val="Hyperlink"/>
                <w:rFonts w:ascii="Arial" w:hAnsi="Arial" w:cs="Arial"/>
                <w:noProof/>
              </w:rPr>
              <w:t>2.4 SWOT Analysis and Strategic Implications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_Toc237428411 \h </w:instrText>
            </w:r>
            <w:r w:rsidR="00915ED6" w:rsidRPr="00757B96">
              <w:rPr>
                <w:noProof/>
                <w:webHidden/>
              </w:rPr>
            </w:r>
            <w:r w:rsidR="00915ED6" w:rsidRPr="00757B96">
              <w:rPr>
                <w:noProof/>
                <w:webHidden/>
              </w:rPr>
              <w:fldChar w:fldCharType="separate"/>
            </w:r>
            <w:r w:rsidR="00915ED6" w:rsidRPr="00757B96">
              <w:rPr>
                <w:noProof/>
                <w:webHidden/>
              </w:rPr>
              <w:t>12</w:t>
            </w:r>
            <w:r w:rsidR="00915ED6" w:rsidRPr="00757B96">
              <w:rPr>
                <w:noProof/>
                <w:webHidden/>
              </w:rPr>
              <w:fldChar w:fldCharType="end"/>
            </w:r>
          </w:hyperlink>
        </w:p>
        <w:p w14:paraId="5F1512C9" w14:textId="44970320" w:rsidR="00915ED6" w:rsidRPr="00757B96" w:rsidRDefault="00000000" w:rsidP="00757B96">
          <w:pPr>
            <w:pStyle w:val="TOC1"/>
            <w:rPr>
              <w:rFonts w:eastAsiaTheme="minorEastAsia"/>
              <w:sz w:val="24"/>
              <w:szCs w:val="24"/>
              <w:lang w:val="en-US"/>
            </w:rPr>
          </w:pPr>
          <w:hyperlink w:anchor="_Toc237428412" w:history="1">
            <w:r w:rsidR="00915ED6" w:rsidRPr="00757B96">
              <w:rPr>
                <w:rStyle w:val="Hyperlink"/>
                <w:b w:val="0"/>
                <w:bCs w:val="0"/>
              </w:rPr>
              <w:t>3. Comprehensive and Holistic View of Starbucks UK</w:t>
            </w:r>
            <w:r w:rsidR="00915ED6" w:rsidRPr="00757B96">
              <w:rPr>
                <w:webHidden/>
              </w:rPr>
              <w:tab/>
            </w:r>
            <w:r w:rsidR="00915ED6" w:rsidRPr="00757B96">
              <w:rPr>
                <w:webHidden/>
              </w:rPr>
              <w:fldChar w:fldCharType="begin"/>
            </w:r>
            <w:r w:rsidR="00915ED6" w:rsidRPr="00757B96">
              <w:rPr>
                <w:webHidden/>
              </w:rPr>
              <w:instrText xml:space="preserve"> PAGEREF _Toc237428412 \h </w:instrText>
            </w:r>
            <w:r w:rsidR="00915ED6" w:rsidRPr="00757B96">
              <w:rPr>
                <w:webHidden/>
              </w:rPr>
            </w:r>
            <w:r w:rsidR="00915ED6" w:rsidRPr="00757B96">
              <w:rPr>
                <w:webHidden/>
              </w:rPr>
              <w:fldChar w:fldCharType="separate"/>
            </w:r>
            <w:r w:rsidR="00915ED6" w:rsidRPr="00757B96">
              <w:rPr>
                <w:webHidden/>
              </w:rPr>
              <w:t>15</w:t>
            </w:r>
            <w:r w:rsidR="00915ED6" w:rsidRPr="00757B96">
              <w:rPr>
                <w:webHidden/>
              </w:rPr>
              <w:fldChar w:fldCharType="end"/>
            </w:r>
          </w:hyperlink>
        </w:p>
        <w:p w14:paraId="467EA301" w14:textId="23EAB19C" w:rsidR="00915ED6" w:rsidRPr="00757B96" w:rsidRDefault="00000000">
          <w:pPr>
            <w:pStyle w:val="TOC2"/>
            <w:tabs>
              <w:tab w:val="right" w:leader="dot" w:pos="9350"/>
            </w:tabs>
            <w:rPr>
              <w:rFonts w:eastAsiaTheme="minorEastAsia"/>
              <w:noProof/>
              <w:sz w:val="24"/>
              <w:szCs w:val="24"/>
              <w:lang w:val="en-US"/>
            </w:rPr>
          </w:pPr>
          <w:hyperlink w:anchor="_Toc237428413" w:history="1">
            <w:r w:rsidR="00915ED6" w:rsidRPr="00757B96">
              <w:rPr>
                <w:rStyle w:val="Hyperlink"/>
                <w:rFonts w:ascii="Arial" w:hAnsi="Arial" w:cs="Arial"/>
                <w:noProof/>
              </w:rPr>
              <w:t>3.1 Corporate Social Responsibility Strategy</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_Toc237428413 \h </w:instrText>
            </w:r>
            <w:r w:rsidR="00915ED6" w:rsidRPr="00757B96">
              <w:rPr>
                <w:noProof/>
                <w:webHidden/>
              </w:rPr>
            </w:r>
            <w:r w:rsidR="00915ED6" w:rsidRPr="00757B96">
              <w:rPr>
                <w:noProof/>
                <w:webHidden/>
              </w:rPr>
              <w:fldChar w:fldCharType="separate"/>
            </w:r>
            <w:r w:rsidR="00915ED6" w:rsidRPr="00757B96">
              <w:rPr>
                <w:noProof/>
                <w:webHidden/>
              </w:rPr>
              <w:t>15</w:t>
            </w:r>
            <w:r w:rsidR="00915ED6" w:rsidRPr="00757B96">
              <w:rPr>
                <w:noProof/>
                <w:webHidden/>
              </w:rPr>
              <w:fldChar w:fldCharType="end"/>
            </w:r>
          </w:hyperlink>
        </w:p>
        <w:p w14:paraId="03402C1E" w14:textId="5E5903F3" w:rsidR="00915ED6" w:rsidRPr="00757B96" w:rsidRDefault="00000000">
          <w:pPr>
            <w:pStyle w:val="TOC2"/>
            <w:tabs>
              <w:tab w:val="right" w:leader="dot" w:pos="9350"/>
            </w:tabs>
            <w:rPr>
              <w:rFonts w:eastAsiaTheme="minorEastAsia"/>
              <w:noProof/>
              <w:sz w:val="24"/>
              <w:szCs w:val="24"/>
              <w:lang w:val="en-US"/>
            </w:rPr>
          </w:pPr>
          <w:hyperlink w:anchor="_Toc237428414" w:history="1">
            <w:r w:rsidR="00915ED6" w:rsidRPr="00757B96">
              <w:rPr>
                <w:rStyle w:val="Hyperlink"/>
                <w:rFonts w:ascii="Arial" w:hAnsi="Arial" w:cs="Arial"/>
                <w:noProof/>
              </w:rPr>
              <w:t>3.1.1 Ethical Coffee Sourcing and C.A.F.E. Practices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_Toc237428414 \h </w:instrText>
            </w:r>
            <w:r w:rsidR="00915ED6" w:rsidRPr="00757B96">
              <w:rPr>
                <w:noProof/>
                <w:webHidden/>
              </w:rPr>
            </w:r>
            <w:r w:rsidR="00915ED6" w:rsidRPr="00757B96">
              <w:rPr>
                <w:noProof/>
                <w:webHidden/>
              </w:rPr>
              <w:fldChar w:fldCharType="separate"/>
            </w:r>
            <w:r w:rsidR="00915ED6" w:rsidRPr="00757B96">
              <w:rPr>
                <w:noProof/>
                <w:webHidden/>
              </w:rPr>
              <w:t>15</w:t>
            </w:r>
            <w:r w:rsidR="00915ED6" w:rsidRPr="00757B96">
              <w:rPr>
                <w:noProof/>
                <w:webHidden/>
              </w:rPr>
              <w:fldChar w:fldCharType="end"/>
            </w:r>
          </w:hyperlink>
        </w:p>
        <w:p w14:paraId="4FE92AB4" w14:textId="584B2FFA" w:rsidR="00915ED6" w:rsidRPr="00757B96" w:rsidRDefault="00000000">
          <w:pPr>
            <w:pStyle w:val="TOC2"/>
            <w:tabs>
              <w:tab w:val="right" w:leader="dot" w:pos="9350"/>
            </w:tabs>
            <w:rPr>
              <w:rFonts w:eastAsiaTheme="minorEastAsia"/>
              <w:noProof/>
              <w:sz w:val="24"/>
              <w:szCs w:val="24"/>
              <w:lang w:val="en-US"/>
            </w:rPr>
          </w:pPr>
          <w:hyperlink w:anchor="_Toc237428415" w:history="1">
            <w:r w:rsidR="00915ED6" w:rsidRPr="00757B96">
              <w:rPr>
                <w:rStyle w:val="Hyperlink"/>
                <w:rFonts w:ascii="Arial" w:hAnsi="Arial" w:cs="Arial"/>
                <w:noProof/>
              </w:rPr>
              <w:t>3.1.2 Environmental Sustainability and Waste Reduction</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_Toc237428415 \h </w:instrText>
            </w:r>
            <w:r w:rsidR="00915ED6" w:rsidRPr="00757B96">
              <w:rPr>
                <w:noProof/>
                <w:webHidden/>
              </w:rPr>
            </w:r>
            <w:r w:rsidR="00915ED6" w:rsidRPr="00757B96">
              <w:rPr>
                <w:noProof/>
                <w:webHidden/>
              </w:rPr>
              <w:fldChar w:fldCharType="separate"/>
            </w:r>
            <w:r w:rsidR="00915ED6" w:rsidRPr="00757B96">
              <w:rPr>
                <w:noProof/>
                <w:webHidden/>
              </w:rPr>
              <w:t>15</w:t>
            </w:r>
            <w:r w:rsidR="00915ED6" w:rsidRPr="00757B96">
              <w:rPr>
                <w:noProof/>
                <w:webHidden/>
              </w:rPr>
              <w:fldChar w:fldCharType="end"/>
            </w:r>
          </w:hyperlink>
        </w:p>
        <w:p w14:paraId="3F1810E3" w14:textId="5CA8BDCD" w:rsidR="00915ED6" w:rsidRPr="00757B96" w:rsidRDefault="00000000">
          <w:pPr>
            <w:pStyle w:val="TOC2"/>
            <w:tabs>
              <w:tab w:val="right" w:leader="dot" w:pos="9350"/>
            </w:tabs>
            <w:rPr>
              <w:rFonts w:eastAsiaTheme="minorEastAsia"/>
              <w:noProof/>
              <w:sz w:val="24"/>
              <w:szCs w:val="24"/>
              <w:lang w:val="en-US"/>
            </w:rPr>
          </w:pPr>
          <w:hyperlink w:anchor="_Toc237428416" w:history="1">
            <w:r w:rsidR="00915ED6" w:rsidRPr="00757B96">
              <w:rPr>
                <w:rStyle w:val="Hyperlink"/>
                <w:rFonts w:ascii="Arial" w:hAnsi="Arial" w:cs="Arial"/>
                <w:noProof/>
              </w:rPr>
              <w:t>3.1.3 Employee Development, Inclusion and Community Impact</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_Toc237428416 \h </w:instrText>
            </w:r>
            <w:r w:rsidR="00915ED6" w:rsidRPr="00757B96">
              <w:rPr>
                <w:noProof/>
                <w:webHidden/>
              </w:rPr>
            </w:r>
            <w:r w:rsidR="00915ED6" w:rsidRPr="00757B96">
              <w:rPr>
                <w:noProof/>
                <w:webHidden/>
              </w:rPr>
              <w:fldChar w:fldCharType="separate"/>
            </w:r>
            <w:r w:rsidR="00915ED6" w:rsidRPr="00757B96">
              <w:rPr>
                <w:noProof/>
                <w:webHidden/>
              </w:rPr>
              <w:t>15</w:t>
            </w:r>
            <w:r w:rsidR="00915ED6" w:rsidRPr="00757B96">
              <w:rPr>
                <w:noProof/>
                <w:webHidden/>
              </w:rPr>
              <w:fldChar w:fldCharType="end"/>
            </w:r>
          </w:hyperlink>
        </w:p>
        <w:p w14:paraId="194CA89D" w14:textId="4D838559" w:rsidR="00915ED6" w:rsidRPr="00757B96" w:rsidRDefault="00000000">
          <w:pPr>
            <w:pStyle w:val="TOC2"/>
            <w:tabs>
              <w:tab w:val="right" w:leader="dot" w:pos="9350"/>
            </w:tabs>
            <w:rPr>
              <w:rFonts w:eastAsiaTheme="minorEastAsia"/>
              <w:noProof/>
              <w:sz w:val="24"/>
              <w:szCs w:val="24"/>
              <w:lang w:val="en-US"/>
            </w:rPr>
          </w:pPr>
          <w:hyperlink w:anchor="_Toc237428417" w:history="1">
            <w:r w:rsidR="00915ED6" w:rsidRPr="00757B96">
              <w:rPr>
                <w:rStyle w:val="Hyperlink"/>
                <w:rFonts w:ascii="Arial" w:hAnsi="Arial" w:cs="Arial"/>
                <w:noProof/>
              </w:rPr>
              <w:t>3.1.4 Critical Evaluation of CSR Alignment with Business Objectives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_Toc237428417 \h </w:instrText>
            </w:r>
            <w:r w:rsidR="00915ED6" w:rsidRPr="00757B96">
              <w:rPr>
                <w:noProof/>
                <w:webHidden/>
              </w:rPr>
            </w:r>
            <w:r w:rsidR="00915ED6" w:rsidRPr="00757B96">
              <w:rPr>
                <w:noProof/>
                <w:webHidden/>
              </w:rPr>
              <w:fldChar w:fldCharType="separate"/>
            </w:r>
            <w:r w:rsidR="00915ED6" w:rsidRPr="00757B96">
              <w:rPr>
                <w:noProof/>
                <w:webHidden/>
              </w:rPr>
              <w:t>16</w:t>
            </w:r>
            <w:r w:rsidR="00915ED6" w:rsidRPr="00757B96">
              <w:rPr>
                <w:noProof/>
                <w:webHidden/>
              </w:rPr>
              <w:fldChar w:fldCharType="end"/>
            </w:r>
          </w:hyperlink>
        </w:p>
        <w:p w14:paraId="2CED41D7" w14:textId="080B7C93" w:rsidR="00915ED6" w:rsidRPr="00757B96" w:rsidRDefault="00000000">
          <w:pPr>
            <w:pStyle w:val="TOC2"/>
            <w:tabs>
              <w:tab w:val="right" w:leader="dot" w:pos="9350"/>
            </w:tabs>
            <w:rPr>
              <w:rFonts w:eastAsiaTheme="minorEastAsia"/>
              <w:noProof/>
              <w:sz w:val="24"/>
              <w:szCs w:val="24"/>
              <w:lang w:val="en-US"/>
            </w:rPr>
          </w:pPr>
          <w:hyperlink w:anchor="_Toc237428418" w:history="1">
            <w:r w:rsidR="00915ED6" w:rsidRPr="00757B96">
              <w:rPr>
                <w:rStyle w:val="Hyperlink"/>
                <w:rFonts w:ascii="Arial" w:hAnsi="Arial" w:cs="Arial"/>
                <w:noProof/>
              </w:rPr>
              <w:t>3.2 Balanced Scorecard for Starbucks UK</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_Toc237428418 \h </w:instrText>
            </w:r>
            <w:r w:rsidR="00915ED6" w:rsidRPr="00757B96">
              <w:rPr>
                <w:noProof/>
                <w:webHidden/>
              </w:rPr>
            </w:r>
            <w:r w:rsidR="00915ED6" w:rsidRPr="00757B96">
              <w:rPr>
                <w:noProof/>
                <w:webHidden/>
              </w:rPr>
              <w:fldChar w:fldCharType="separate"/>
            </w:r>
            <w:r w:rsidR="00915ED6" w:rsidRPr="00757B96">
              <w:rPr>
                <w:noProof/>
                <w:webHidden/>
              </w:rPr>
              <w:t>16</w:t>
            </w:r>
            <w:r w:rsidR="00915ED6" w:rsidRPr="00757B96">
              <w:rPr>
                <w:noProof/>
                <w:webHidden/>
              </w:rPr>
              <w:fldChar w:fldCharType="end"/>
            </w:r>
          </w:hyperlink>
        </w:p>
        <w:p w14:paraId="25038E6D" w14:textId="6BB99146" w:rsidR="00915ED6" w:rsidRPr="00757B96" w:rsidRDefault="00000000" w:rsidP="00757B96">
          <w:pPr>
            <w:pStyle w:val="TOC1"/>
            <w:rPr>
              <w:rFonts w:eastAsiaTheme="minorEastAsia"/>
              <w:sz w:val="24"/>
              <w:szCs w:val="24"/>
              <w:lang w:val="en-US"/>
            </w:rPr>
          </w:pPr>
          <w:hyperlink w:anchor="_Toc237428419" w:history="1">
            <w:r w:rsidR="00915ED6" w:rsidRPr="00757B96">
              <w:rPr>
                <w:rStyle w:val="Hyperlink"/>
                <w:b w:val="0"/>
                <w:bCs w:val="0"/>
              </w:rPr>
              <w:t>4. Strategic Choices and Implementation</w:t>
            </w:r>
            <w:r w:rsidR="00915ED6" w:rsidRPr="00757B96">
              <w:rPr>
                <w:webHidden/>
              </w:rPr>
              <w:tab/>
            </w:r>
            <w:r w:rsidR="00915ED6" w:rsidRPr="00757B96">
              <w:rPr>
                <w:webHidden/>
              </w:rPr>
              <w:fldChar w:fldCharType="begin"/>
            </w:r>
            <w:r w:rsidR="00915ED6" w:rsidRPr="00757B96">
              <w:rPr>
                <w:webHidden/>
              </w:rPr>
              <w:instrText xml:space="preserve"> PAGEREF _Toc237428419 \h </w:instrText>
            </w:r>
            <w:r w:rsidR="00915ED6" w:rsidRPr="00757B96">
              <w:rPr>
                <w:webHidden/>
              </w:rPr>
            </w:r>
            <w:r w:rsidR="00915ED6" w:rsidRPr="00757B96">
              <w:rPr>
                <w:webHidden/>
              </w:rPr>
              <w:fldChar w:fldCharType="separate"/>
            </w:r>
            <w:r w:rsidR="00915ED6" w:rsidRPr="00757B96">
              <w:rPr>
                <w:webHidden/>
              </w:rPr>
              <w:t>19</w:t>
            </w:r>
            <w:r w:rsidR="00915ED6" w:rsidRPr="00757B96">
              <w:rPr>
                <w:webHidden/>
              </w:rPr>
              <w:fldChar w:fldCharType="end"/>
            </w:r>
          </w:hyperlink>
        </w:p>
        <w:p w14:paraId="147BC3B7" w14:textId="2FF33D85" w:rsidR="00915ED6" w:rsidRPr="00757B96" w:rsidRDefault="00000000">
          <w:pPr>
            <w:pStyle w:val="TOC2"/>
            <w:tabs>
              <w:tab w:val="right" w:leader="dot" w:pos="9350"/>
            </w:tabs>
            <w:rPr>
              <w:rFonts w:eastAsiaTheme="minorEastAsia"/>
              <w:noProof/>
              <w:sz w:val="24"/>
              <w:szCs w:val="24"/>
              <w:lang w:val="en-US"/>
            </w:rPr>
          </w:pPr>
          <w:hyperlink w:anchor="_Toc237428420" w:history="1">
            <w:r w:rsidR="00915ED6" w:rsidRPr="00757B96">
              <w:rPr>
                <w:rStyle w:val="Hyperlink"/>
                <w:rFonts w:ascii="Arial" w:hAnsi="Arial" w:cs="Arial"/>
                <w:noProof/>
              </w:rPr>
              <w:t>4.1 Available Business-Level Strategic Options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_Toc237428420 \h </w:instrText>
            </w:r>
            <w:r w:rsidR="00915ED6" w:rsidRPr="00757B96">
              <w:rPr>
                <w:noProof/>
                <w:webHidden/>
              </w:rPr>
            </w:r>
            <w:r w:rsidR="00915ED6" w:rsidRPr="00757B96">
              <w:rPr>
                <w:noProof/>
                <w:webHidden/>
              </w:rPr>
              <w:fldChar w:fldCharType="separate"/>
            </w:r>
            <w:r w:rsidR="00915ED6" w:rsidRPr="00757B96">
              <w:rPr>
                <w:noProof/>
                <w:webHidden/>
              </w:rPr>
              <w:t>19</w:t>
            </w:r>
            <w:r w:rsidR="00915ED6" w:rsidRPr="00757B96">
              <w:rPr>
                <w:noProof/>
                <w:webHidden/>
              </w:rPr>
              <w:fldChar w:fldCharType="end"/>
            </w:r>
          </w:hyperlink>
        </w:p>
        <w:p w14:paraId="6B100E55" w14:textId="0BEF73E9" w:rsidR="00915ED6" w:rsidRPr="00757B96" w:rsidRDefault="00000000">
          <w:pPr>
            <w:pStyle w:val="TOC2"/>
            <w:tabs>
              <w:tab w:val="right" w:leader="dot" w:pos="9350"/>
            </w:tabs>
            <w:rPr>
              <w:rFonts w:eastAsiaTheme="minorEastAsia"/>
              <w:noProof/>
              <w:sz w:val="24"/>
              <w:szCs w:val="24"/>
              <w:lang w:val="en-US"/>
            </w:rPr>
          </w:pPr>
          <w:hyperlink w:anchor="_Toc237428421" w:history="1">
            <w:r w:rsidR="00915ED6" w:rsidRPr="00757B96">
              <w:rPr>
                <w:rStyle w:val="Hyperlink"/>
                <w:rFonts w:ascii="Arial" w:hAnsi="Arial" w:cs="Arial"/>
                <w:noProof/>
              </w:rPr>
              <w:t>4.2 Recommended Strategy: Experience-Led Differentiation</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_Toc237428421 \h </w:instrText>
            </w:r>
            <w:r w:rsidR="00915ED6" w:rsidRPr="00757B96">
              <w:rPr>
                <w:noProof/>
                <w:webHidden/>
              </w:rPr>
            </w:r>
            <w:r w:rsidR="00915ED6" w:rsidRPr="00757B96">
              <w:rPr>
                <w:noProof/>
                <w:webHidden/>
              </w:rPr>
              <w:fldChar w:fldCharType="separate"/>
            </w:r>
            <w:r w:rsidR="00915ED6" w:rsidRPr="00757B96">
              <w:rPr>
                <w:noProof/>
                <w:webHidden/>
              </w:rPr>
              <w:t>19</w:t>
            </w:r>
            <w:r w:rsidR="00915ED6" w:rsidRPr="00757B96">
              <w:rPr>
                <w:noProof/>
                <w:webHidden/>
              </w:rPr>
              <w:fldChar w:fldCharType="end"/>
            </w:r>
          </w:hyperlink>
        </w:p>
        <w:p w14:paraId="6202BE53" w14:textId="032FAB9E" w:rsidR="00915ED6" w:rsidRPr="00757B96" w:rsidRDefault="00000000">
          <w:pPr>
            <w:pStyle w:val="TOC2"/>
            <w:tabs>
              <w:tab w:val="right" w:leader="dot" w:pos="9350"/>
            </w:tabs>
            <w:rPr>
              <w:rFonts w:eastAsiaTheme="minorEastAsia"/>
              <w:noProof/>
              <w:sz w:val="24"/>
              <w:szCs w:val="24"/>
              <w:lang w:val="en-US"/>
            </w:rPr>
          </w:pPr>
          <w:hyperlink w:anchor="_Toc237428422" w:history="1">
            <w:r w:rsidR="00915ED6" w:rsidRPr="00757B96">
              <w:rPr>
                <w:rStyle w:val="Hyperlink"/>
                <w:rFonts w:ascii="Arial" w:hAnsi="Arial" w:cs="Arial"/>
                <w:noProof/>
              </w:rPr>
              <w:t>4.3 Strategic Evaluation Using Porter’s Five Forces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_Toc237428422 \h </w:instrText>
            </w:r>
            <w:r w:rsidR="00915ED6" w:rsidRPr="00757B96">
              <w:rPr>
                <w:noProof/>
                <w:webHidden/>
              </w:rPr>
            </w:r>
            <w:r w:rsidR="00915ED6" w:rsidRPr="00757B96">
              <w:rPr>
                <w:noProof/>
                <w:webHidden/>
              </w:rPr>
              <w:fldChar w:fldCharType="separate"/>
            </w:r>
            <w:r w:rsidR="00915ED6" w:rsidRPr="00757B96">
              <w:rPr>
                <w:noProof/>
                <w:webHidden/>
              </w:rPr>
              <w:t>20</w:t>
            </w:r>
            <w:r w:rsidR="00915ED6" w:rsidRPr="00757B96">
              <w:rPr>
                <w:noProof/>
                <w:webHidden/>
              </w:rPr>
              <w:fldChar w:fldCharType="end"/>
            </w:r>
          </w:hyperlink>
        </w:p>
        <w:p w14:paraId="1E4C6247" w14:textId="213DE97D" w:rsidR="00915ED6" w:rsidRPr="00757B96" w:rsidRDefault="00000000">
          <w:pPr>
            <w:pStyle w:val="TOC2"/>
            <w:tabs>
              <w:tab w:val="right" w:leader="dot" w:pos="9350"/>
            </w:tabs>
            <w:rPr>
              <w:rFonts w:eastAsiaTheme="minorEastAsia"/>
              <w:noProof/>
              <w:sz w:val="24"/>
              <w:szCs w:val="24"/>
              <w:lang w:val="en-US"/>
            </w:rPr>
          </w:pPr>
          <w:hyperlink w:anchor="_Toc237428423" w:history="1">
            <w:r w:rsidR="00915ED6" w:rsidRPr="00757B96">
              <w:rPr>
                <w:rStyle w:val="Hyperlink"/>
                <w:rFonts w:ascii="Arial" w:hAnsi="Arial" w:cs="Arial"/>
                <w:noProof/>
              </w:rPr>
              <w:t>4.4 Growth Direction Using Ansoff’s Matrix</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_Toc237428423 \h </w:instrText>
            </w:r>
            <w:r w:rsidR="00915ED6" w:rsidRPr="00757B96">
              <w:rPr>
                <w:noProof/>
                <w:webHidden/>
              </w:rPr>
            </w:r>
            <w:r w:rsidR="00915ED6" w:rsidRPr="00757B96">
              <w:rPr>
                <w:noProof/>
                <w:webHidden/>
              </w:rPr>
              <w:fldChar w:fldCharType="separate"/>
            </w:r>
            <w:r w:rsidR="00915ED6" w:rsidRPr="00757B96">
              <w:rPr>
                <w:noProof/>
                <w:webHidden/>
              </w:rPr>
              <w:t>20</w:t>
            </w:r>
            <w:r w:rsidR="00915ED6" w:rsidRPr="00757B96">
              <w:rPr>
                <w:noProof/>
                <w:webHidden/>
              </w:rPr>
              <w:fldChar w:fldCharType="end"/>
            </w:r>
          </w:hyperlink>
        </w:p>
        <w:p w14:paraId="7362F563" w14:textId="45AE5BB7" w:rsidR="00915ED6" w:rsidRPr="00757B96" w:rsidRDefault="00000000" w:rsidP="00757B96">
          <w:pPr>
            <w:pStyle w:val="TOC1"/>
            <w:rPr>
              <w:rFonts w:eastAsiaTheme="minorEastAsia"/>
              <w:sz w:val="24"/>
              <w:szCs w:val="24"/>
              <w:lang w:val="en-US"/>
            </w:rPr>
          </w:pPr>
          <w:hyperlink w:anchor="_Toc237428424" w:history="1">
            <w:r w:rsidR="00915ED6" w:rsidRPr="00757B96">
              <w:rPr>
                <w:rStyle w:val="Hyperlink"/>
              </w:rPr>
              <w:t>Section 2: Reflective Account</w:t>
            </w:r>
            <w:r w:rsidR="00915ED6" w:rsidRPr="00757B96">
              <w:rPr>
                <w:webHidden/>
              </w:rPr>
              <w:tab/>
            </w:r>
            <w:r w:rsidR="00915ED6" w:rsidRPr="00757B96">
              <w:rPr>
                <w:webHidden/>
              </w:rPr>
              <w:fldChar w:fldCharType="begin"/>
            </w:r>
            <w:r w:rsidR="00915ED6" w:rsidRPr="00757B96">
              <w:rPr>
                <w:webHidden/>
              </w:rPr>
              <w:instrText xml:space="preserve"> PAGEREF _Toc237428424 \h </w:instrText>
            </w:r>
            <w:r w:rsidR="00915ED6" w:rsidRPr="00757B96">
              <w:rPr>
                <w:webHidden/>
              </w:rPr>
            </w:r>
            <w:r w:rsidR="00915ED6" w:rsidRPr="00757B96">
              <w:rPr>
                <w:webHidden/>
              </w:rPr>
              <w:fldChar w:fldCharType="separate"/>
            </w:r>
            <w:r w:rsidR="00915ED6" w:rsidRPr="00757B96">
              <w:rPr>
                <w:webHidden/>
              </w:rPr>
              <w:t>21</w:t>
            </w:r>
            <w:r w:rsidR="00915ED6" w:rsidRPr="00757B96">
              <w:rPr>
                <w:webHidden/>
              </w:rPr>
              <w:fldChar w:fldCharType="end"/>
            </w:r>
          </w:hyperlink>
        </w:p>
        <w:p w14:paraId="366CCEA0" w14:textId="46166944" w:rsidR="00915ED6" w:rsidRPr="00757B96" w:rsidRDefault="00000000">
          <w:pPr>
            <w:pStyle w:val="TOC2"/>
            <w:tabs>
              <w:tab w:val="right" w:leader="dot" w:pos="9350"/>
            </w:tabs>
            <w:rPr>
              <w:rFonts w:eastAsiaTheme="minorEastAsia"/>
              <w:noProof/>
              <w:sz w:val="24"/>
              <w:szCs w:val="24"/>
              <w:lang w:val="en-US"/>
            </w:rPr>
          </w:pPr>
          <w:hyperlink w:anchor="_Toc237428425" w:history="1">
            <w:r w:rsidR="00915ED6" w:rsidRPr="00757B96">
              <w:rPr>
                <w:rStyle w:val="Hyperlink"/>
                <w:rFonts w:ascii="Arial" w:hAnsi="Arial" w:cs="Arial"/>
                <w:noProof/>
              </w:rPr>
              <w:t>2.1 Introduction to Gibbs’ Reflective Cycle</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_Toc237428425 \h </w:instrText>
            </w:r>
            <w:r w:rsidR="00915ED6" w:rsidRPr="00757B96">
              <w:rPr>
                <w:noProof/>
                <w:webHidden/>
              </w:rPr>
            </w:r>
            <w:r w:rsidR="00915ED6" w:rsidRPr="00757B96">
              <w:rPr>
                <w:noProof/>
                <w:webHidden/>
              </w:rPr>
              <w:fldChar w:fldCharType="separate"/>
            </w:r>
            <w:r w:rsidR="00915ED6" w:rsidRPr="00757B96">
              <w:rPr>
                <w:noProof/>
                <w:webHidden/>
              </w:rPr>
              <w:t>21</w:t>
            </w:r>
            <w:r w:rsidR="00915ED6" w:rsidRPr="00757B96">
              <w:rPr>
                <w:noProof/>
                <w:webHidden/>
              </w:rPr>
              <w:fldChar w:fldCharType="end"/>
            </w:r>
          </w:hyperlink>
        </w:p>
        <w:p w14:paraId="073FAD1D" w14:textId="45EEF221" w:rsidR="00915ED6" w:rsidRPr="00757B96" w:rsidRDefault="00000000">
          <w:pPr>
            <w:pStyle w:val="TOC2"/>
            <w:tabs>
              <w:tab w:val="right" w:leader="dot" w:pos="9350"/>
            </w:tabs>
            <w:rPr>
              <w:rFonts w:eastAsiaTheme="minorEastAsia"/>
              <w:noProof/>
              <w:sz w:val="24"/>
              <w:szCs w:val="24"/>
              <w:lang w:val="en-US"/>
            </w:rPr>
          </w:pPr>
          <w:hyperlink w:anchor="_Toc237428426" w:history="1">
            <w:r w:rsidR="00915ED6" w:rsidRPr="00757B96">
              <w:rPr>
                <w:rStyle w:val="Hyperlink"/>
                <w:rFonts w:ascii="Arial" w:hAnsi="Arial" w:cs="Arial"/>
                <w:noProof/>
              </w:rPr>
              <w:t>2.2 Description of the Research and Report-Preparation Process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_Toc237428426 \h </w:instrText>
            </w:r>
            <w:r w:rsidR="00915ED6" w:rsidRPr="00757B96">
              <w:rPr>
                <w:noProof/>
                <w:webHidden/>
              </w:rPr>
            </w:r>
            <w:r w:rsidR="00915ED6" w:rsidRPr="00757B96">
              <w:rPr>
                <w:noProof/>
                <w:webHidden/>
              </w:rPr>
              <w:fldChar w:fldCharType="separate"/>
            </w:r>
            <w:r w:rsidR="00915ED6" w:rsidRPr="00757B96">
              <w:rPr>
                <w:noProof/>
                <w:webHidden/>
              </w:rPr>
              <w:t>21</w:t>
            </w:r>
            <w:r w:rsidR="00915ED6" w:rsidRPr="00757B96">
              <w:rPr>
                <w:noProof/>
                <w:webHidden/>
              </w:rPr>
              <w:fldChar w:fldCharType="end"/>
            </w:r>
          </w:hyperlink>
        </w:p>
        <w:p w14:paraId="30E0F4F9" w14:textId="72704A2E" w:rsidR="00915ED6" w:rsidRPr="00757B96" w:rsidRDefault="00000000">
          <w:pPr>
            <w:pStyle w:val="TOC2"/>
            <w:tabs>
              <w:tab w:val="right" w:leader="dot" w:pos="9350"/>
            </w:tabs>
            <w:rPr>
              <w:rFonts w:eastAsiaTheme="minorEastAsia"/>
              <w:noProof/>
              <w:sz w:val="24"/>
              <w:szCs w:val="24"/>
              <w:lang w:val="en-US"/>
            </w:rPr>
          </w:pPr>
          <w:hyperlink w:anchor="_Toc237428427" w:history="1">
            <w:r w:rsidR="00915ED6" w:rsidRPr="00757B96">
              <w:rPr>
                <w:rStyle w:val="Hyperlink"/>
                <w:rFonts w:ascii="Arial" w:hAnsi="Arial" w:cs="Arial"/>
                <w:noProof/>
              </w:rPr>
              <w:t>2.3 Feelings During the Research and Analysis Process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_Toc237428427 \h </w:instrText>
            </w:r>
            <w:r w:rsidR="00915ED6" w:rsidRPr="00757B96">
              <w:rPr>
                <w:noProof/>
                <w:webHidden/>
              </w:rPr>
            </w:r>
            <w:r w:rsidR="00915ED6" w:rsidRPr="00757B96">
              <w:rPr>
                <w:noProof/>
                <w:webHidden/>
              </w:rPr>
              <w:fldChar w:fldCharType="separate"/>
            </w:r>
            <w:r w:rsidR="00915ED6" w:rsidRPr="00757B96">
              <w:rPr>
                <w:noProof/>
                <w:webHidden/>
              </w:rPr>
              <w:t>21</w:t>
            </w:r>
            <w:r w:rsidR="00915ED6" w:rsidRPr="00757B96">
              <w:rPr>
                <w:noProof/>
                <w:webHidden/>
              </w:rPr>
              <w:fldChar w:fldCharType="end"/>
            </w:r>
          </w:hyperlink>
        </w:p>
        <w:p w14:paraId="4122BA37" w14:textId="58537BB1" w:rsidR="00915ED6" w:rsidRPr="00757B96" w:rsidRDefault="00000000">
          <w:pPr>
            <w:pStyle w:val="TOC2"/>
            <w:tabs>
              <w:tab w:val="right" w:leader="dot" w:pos="9350"/>
            </w:tabs>
            <w:rPr>
              <w:rFonts w:eastAsiaTheme="minorEastAsia"/>
              <w:noProof/>
              <w:sz w:val="24"/>
              <w:szCs w:val="24"/>
              <w:lang w:val="en-US"/>
            </w:rPr>
          </w:pPr>
          <w:hyperlink w:anchor="_Toc237428428" w:history="1">
            <w:r w:rsidR="00915ED6" w:rsidRPr="00757B96">
              <w:rPr>
                <w:rStyle w:val="Hyperlink"/>
                <w:rFonts w:ascii="Arial" w:hAnsi="Arial" w:cs="Arial"/>
                <w:noProof/>
              </w:rPr>
              <w:t>2.4 Evaluation of What Worked Well and What Was Challenging</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_Toc237428428 \h </w:instrText>
            </w:r>
            <w:r w:rsidR="00915ED6" w:rsidRPr="00757B96">
              <w:rPr>
                <w:noProof/>
                <w:webHidden/>
              </w:rPr>
            </w:r>
            <w:r w:rsidR="00915ED6" w:rsidRPr="00757B96">
              <w:rPr>
                <w:noProof/>
                <w:webHidden/>
              </w:rPr>
              <w:fldChar w:fldCharType="separate"/>
            </w:r>
            <w:r w:rsidR="00915ED6" w:rsidRPr="00757B96">
              <w:rPr>
                <w:noProof/>
                <w:webHidden/>
              </w:rPr>
              <w:t>22</w:t>
            </w:r>
            <w:r w:rsidR="00915ED6" w:rsidRPr="00757B96">
              <w:rPr>
                <w:noProof/>
                <w:webHidden/>
              </w:rPr>
              <w:fldChar w:fldCharType="end"/>
            </w:r>
          </w:hyperlink>
        </w:p>
        <w:p w14:paraId="6C4EADF0" w14:textId="100654BF" w:rsidR="00915ED6" w:rsidRPr="00757B96" w:rsidRDefault="00000000">
          <w:pPr>
            <w:pStyle w:val="TOC2"/>
            <w:tabs>
              <w:tab w:val="right" w:leader="dot" w:pos="9350"/>
            </w:tabs>
            <w:rPr>
              <w:rFonts w:eastAsiaTheme="minorEastAsia"/>
              <w:noProof/>
              <w:sz w:val="24"/>
              <w:szCs w:val="24"/>
              <w:lang w:val="en-US"/>
            </w:rPr>
          </w:pPr>
          <w:hyperlink w:anchor="_Toc237428429" w:history="1">
            <w:r w:rsidR="00915ED6" w:rsidRPr="00757B96">
              <w:rPr>
                <w:rStyle w:val="Hyperlink"/>
                <w:rFonts w:ascii="Arial" w:hAnsi="Arial" w:cs="Arial"/>
                <w:noProof/>
              </w:rPr>
              <w:t>2.5 Analysis of Learning from the Strategic Management Process</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_Toc237428429 \h </w:instrText>
            </w:r>
            <w:r w:rsidR="00915ED6" w:rsidRPr="00757B96">
              <w:rPr>
                <w:noProof/>
                <w:webHidden/>
              </w:rPr>
            </w:r>
            <w:r w:rsidR="00915ED6" w:rsidRPr="00757B96">
              <w:rPr>
                <w:noProof/>
                <w:webHidden/>
              </w:rPr>
              <w:fldChar w:fldCharType="separate"/>
            </w:r>
            <w:r w:rsidR="00915ED6" w:rsidRPr="00757B96">
              <w:rPr>
                <w:noProof/>
                <w:webHidden/>
              </w:rPr>
              <w:t>22</w:t>
            </w:r>
            <w:r w:rsidR="00915ED6" w:rsidRPr="00757B96">
              <w:rPr>
                <w:noProof/>
                <w:webHidden/>
              </w:rPr>
              <w:fldChar w:fldCharType="end"/>
            </w:r>
          </w:hyperlink>
        </w:p>
        <w:p w14:paraId="2173C7DA" w14:textId="09080612" w:rsidR="00915ED6" w:rsidRPr="00757B96" w:rsidRDefault="00000000">
          <w:pPr>
            <w:pStyle w:val="TOC2"/>
            <w:tabs>
              <w:tab w:val="right" w:leader="dot" w:pos="9350"/>
            </w:tabs>
            <w:rPr>
              <w:rFonts w:eastAsiaTheme="minorEastAsia"/>
              <w:noProof/>
              <w:sz w:val="24"/>
              <w:szCs w:val="24"/>
              <w:lang w:val="en-US"/>
            </w:rPr>
          </w:pPr>
          <w:hyperlink w:anchor="_Toc237428430" w:history="1">
            <w:r w:rsidR="00915ED6" w:rsidRPr="00757B96">
              <w:rPr>
                <w:rStyle w:val="Hyperlink"/>
                <w:rFonts w:ascii="Arial" w:hAnsi="Arial" w:cs="Arial"/>
                <w:noProof/>
              </w:rPr>
              <w:t>2.6 Conclusion</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_Toc237428430 \h </w:instrText>
            </w:r>
            <w:r w:rsidR="00915ED6" w:rsidRPr="00757B96">
              <w:rPr>
                <w:noProof/>
                <w:webHidden/>
              </w:rPr>
            </w:r>
            <w:r w:rsidR="00915ED6" w:rsidRPr="00757B96">
              <w:rPr>
                <w:noProof/>
                <w:webHidden/>
              </w:rPr>
              <w:fldChar w:fldCharType="separate"/>
            </w:r>
            <w:r w:rsidR="00915ED6" w:rsidRPr="00757B96">
              <w:rPr>
                <w:noProof/>
                <w:webHidden/>
              </w:rPr>
              <w:t>23</w:t>
            </w:r>
            <w:r w:rsidR="00915ED6" w:rsidRPr="00757B96">
              <w:rPr>
                <w:noProof/>
                <w:webHidden/>
              </w:rPr>
              <w:fldChar w:fldCharType="end"/>
            </w:r>
          </w:hyperlink>
        </w:p>
        <w:p w14:paraId="71C6ACD1" w14:textId="39053249" w:rsidR="00915ED6" w:rsidRPr="00757B96" w:rsidRDefault="00000000">
          <w:pPr>
            <w:pStyle w:val="TOC2"/>
            <w:tabs>
              <w:tab w:val="right" w:leader="dot" w:pos="9350"/>
            </w:tabs>
            <w:rPr>
              <w:rFonts w:eastAsiaTheme="minorEastAsia"/>
              <w:noProof/>
              <w:sz w:val="24"/>
              <w:szCs w:val="24"/>
              <w:lang w:val="en-US"/>
            </w:rPr>
          </w:pPr>
          <w:hyperlink w:anchor="_Toc237428431" w:history="1">
            <w:r w:rsidR="00915ED6" w:rsidRPr="00757B96">
              <w:rPr>
                <w:rStyle w:val="Hyperlink"/>
                <w:rFonts w:ascii="Arial" w:hAnsi="Arial" w:cs="Arial"/>
                <w:noProof/>
              </w:rPr>
              <w:t>2.7 Action Plan for Future Academic and Professional Practice</w:t>
            </w:r>
            <w:r w:rsidR="00915ED6" w:rsidRPr="00757B96">
              <w:rPr>
                <w:noProof/>
                <w:webHidden/>
              </w:rPr>
              <w:tab/>
            </w:r>
            <w:r w:rsidR="00915ED6" w:rsidRPr="00757B96">
              <w:rPr>
                <w:noProof/>
                <w:webHidden/>
              </w:rPr>
              <w:fldChar w:fldCharType="begin"/>
            </w:r>
            <w:r w:rsidR="00915ED6" w:rsidRPr="00757B96">
              <w:rPr>
                <w:noProof/>
                <w:webHidden/>
              </w:rPr>
              <w:instrText xml:space="preserve"> PAGEREF _Toc237428431 \h </w:instrText>
            </w:r>
            <w:r w:rsidR="00915ED6" w:rsidRPr="00757B96">
              <w:rPr>
                <w:noProof/>
                <w:webHidden/>
              </w:rPr>
            </w:r>
            <w:r w:rsidR="00915ED6" w:rsidRPr="00757B96">
              <w:rPr>
                <w:noProof/>
                <w:webHidden/>
              </w:rPr>
              <w:fldChar w:fldCharType="separate"/>
            </w:r>
            <w:r w:rsidR="00915ED6" w:rsidRPr="00757B96">
              <w:rPr>
                <w:noProof/>
                <w:webHidden/>
              </w:rPr>
              <w:t>23</w:t>
            </w:r>
            <w:r w:rsidR="00915ED6" w:rsidRPr="00757B96">
              <w:rPr>
                <w:noProof/>
                <w:webHidden/>
              </w:rPr>
              <w:fldChar w:fldCharType="end"/>
            </w:r>
          </w:hyperlink>
        </w:p>
        <w:p w14:paraId="6DE0B7B9" w14:textId="63EA1CE5" w:rsidR="00915ED6" w:rsidRPr="00757B96" w:rsidRDefault="00000000" w:rsidP="00757B96">
          <w:pPr>
            <w:pStyle w:val="TOC1"/>
            <w:rPr>
              <w:rFonts w:eastAsiaTheme="minorEastAsia"/>
              <w:sz w:val="24"/>
              <w:szCs w:val="24"/>
              <w:lang w:val="en-US"/>
            </w:rPr>
          </w:pPr>
          <w:hyperlink w:anchor="_Toc237428432" w:history="1">
            <w:r w:rsidR="00915ED6" w:rsidRPr="00757B96">
              <w:rPr>
                <w:rStyle w:val="Hyperlink"/>
                <w:b w:val="0"/>
                <w:bCs w:val="0"/>
              </w:rPr>
              <w:t>Reference list</w:t>
            </w:r>
            <w:r w:rsidR="00915ED6" w:rsidRPr="00757B96">
              <w:rPr>
                <w:webHidden/>
              </w:rPr>
              <w:tab/>
            </w:r>
            <w:r w:rsidR="00915ED6" w:rsidRPr="00757B96">
              <w:rPr>
                <w:webHidden/>
              </w:rPr>
              <w:fldChar w:fldCharType="begin"/>
            </w:r>
            <w:r w:rsidR="00915ED6" w:rsidRPr="00757B96">
              <w:rPr>
                <w:webHidden/>
              </w:rPr>
              <w:instrText xml:space="preserve"> PAGEREF _Toc237428432 \h </w:instrText>
            </w:r>
            <w:r w:rsidR="00915ED6" w:rsidRPr="00757B96">
              <w:rPr>
                <w:webHidden/>
              </w:rPr>
            </w:r>
            <w:r w:rsidR="00915ED6" w:rsidRPr="00757B96">
              <w:rPr>
                <w:webHidden/>
              </w:rPr>
              <w:fldChar w:fldCharType="separate"/>
            </w:r>
            <w:r w:rsidR="00915ED6" w:rsidRPr="00757B96">
              <w:rPr>
                <w:webHidden/>
              </w:rPr>
              <w:t>24</w:t>
            </w:r>
            <w:r w:rsidR="00915ED6" w:rsidRPr="00757B96">
              <w:rPr>
                <w:webHidden/>
              </w:rPr>
              <w:fldChar w:fldCharType="end"/>
            </w:r>
          </w:hyperlink>
        </w:p>
        <w:p w14:paraId="7F20772A" w14:textId="60F52054" w:rsidR="0074733B" w:rsidRPr="00915ED6" w:rsidRDefault="00915ED6" w:rsidP="00915ED6">
          <w:pPr>
            <w:rPr>
              <w:b/>
              <w:bCs/>
              <w:noProof/>
            </w:rPr>
          </w:pPr>
          <w:r w:rsidRPr="00757B96">
            <w:rPr>
              <w:noProof/>
            </w:rPr>
            <w:lastRenderedPageBreak/>
            <w:fldChar w:fldCharType="end"/>
          </w:r>
        </w:p>
      </w:sdtContent>
    </w:sdt>
    <w:p w14:paraId="07421994" w14:textId="2D7C2A01" w:rsidR="000D5256" w:rsidRPr="00915ED6" w:rsidRDefault="000D5256" w:rsidP="00915ED6">
      <w:pPr>
        <w:pStyle w:val="Heading1"/>
        <w:spacing w:line="360" w:lineRule="auto"/>
        <w:rPr>
          <w:rFonts w:ascii="Arial" w:hAnsi="Arial" w:cs="Arial"/>
          <w:b/>
          <w:bCs/>
          <w:sz w:val="32"/>
          <w:szCs w:val="32"/>
        </w:rPr>
      </w:pPr>
      <w:bookmarkStart w:id="0" w:name="_Toc237428401"/>
      <w:r w:rsidRPr="00915ED6">
        <w:rPr>
          <w:rFonts w:ascii="Arial" w:hAnsi="Arial" w:cs="Arial"/>
          <w:b/>
          <w:bCs/>
          <w:sz w:val="32"/>
          <w:szCs w:val="32"/>
        </w:rPr>
        <w:t>Section 1: Strategic Analysis</w:t>
      </w:r>
      <w:bookmarkEnd w:id="0"/>
    </w:p>
    <w:p w14:paraId="592CAD65" w14:textId="50D7F0EA" w:rsidR="0074733B" w:rsidRPr="00915ED6" w:rsidRDefault="0074733B" w:rsidP="00915ED6">
      <w:pPr>
        <w:pStyle w:val="Heading1"/>
        <w:spacing w:line="360" w:lineRule="auto"/>
        <w:rPr>
          <w:rFonts w:ascii="Arial" w:hAnsi="Arial" w:cs="Arial"/>
          <w:b/>
          <w:bCs/>
          <w:sz w:val="24"/>
          <w:szCs w:val="24"/>
        </w:rPr>
      </w:pPr>
      <w:bookmarkStart w:id="1" w:name="_Toc237428402"/>
      <w:r w:rsidRPr="00915ED6">
        <w:rPr>
          <w:rFonts w:ascii="Arial" w:hAnsi="Arial" w:cs="Arial"/>
          <w:b/>
          <w:bCs/>
          <w:sz w:val="24"/>
          <w:szCs w:val="24"/>
        </w:rPr>
        <w:t>1. Organisational Context and Overview</w:t>
      </w:r>
      <w:bookmarkEnd w:id="1"/>
    </w:p>
    <w:p w14:paraId="2204CF77" w14:textId="0587AD6D" w:rsidR="0074733B" w:rsidRPr="00915ED6" w:rsidRDefault="0074733B" w:rsidP="00915ED6">
      <w:pPr>
        <w:pStyle w:val="Heading2"/>
        <w:spacing w:line="360" w:lineRule="auto"/>
        <w:rPr>
          <w:rFonts w:ascii="Arial" w:hAnsi="Arial" w:cs="Arial"/>
          <w:b/>
          <w:bCs/>
          <w:sz w:val="24"/>
          <w:szCs w:val="24"/>
        </w:rPr>
      </w:pPr>
      <w:bookmarkStart w:id="2" w:name="_Toc237428403"/>
      <w:r w:rsidRPr="00915ED6">
        <w:rPr>
          <w:rFonts w:ascii="Arial" w:hAnsi="Arial" w:cs="Arial"/>
          <w:b/>
          <w:bCs/>
          <w:sz w:val="24"/>
          <w:szCs w:val="24"/>
        </w:rPr>
        <w:t>1.1. Introduction to Starbucks Corporation</w:t>
      </w:r>
      <w:bookmarkEnd w:id="2"/>
    </w:p>
    <w:p w14:paraId="53D5FB4C" w14:textId="142A4CF8" w:rsidR="0074733B" w:rsidRPr="00915ED6" w:rsidRDefault="0074733B" w:rsidP="00915ED6">
      <w:pPr>
        <w:spacing w:line="360" w:lineRule="auto"/>
        <w:jc w:val="both"/>
        <w:rPr>
          <w:rFonts w:ascii="Arial" w:hAnsi="Arial" w:cs="Arial"/>
          <w:sz w:val="24"/>
          <w:szCs w:val="24"/>
        </w:rPr>
      </w:pPr>
      <w:r w:rsidRPr="00915ED6">
        <w:rPr>
          <w:rFonts w:ascii="Arial" w:hAnsi="Arial" w:cs="Arial"/>
          <w:sz w:val="24"/>
          <w:szCs w:val="24"/>
        </w:rPr>
        <w:t xml:space="preserve">Starbucks Corporation is a multinational coffee company based in Seattle and founded in 1971. It started as a single store in Seattle’s Pike Place Market, selling whole-bean and ground coffee, tea and spices. It has since expanded to a global coffeehouse brand, serving customers thru over 29,000 retail stores in more than 78 markets (Starbucks, 2023a). Starbucks competes on premium coffee, custom drinks and food, digital ordering, loyalty rewards, and an experience-led store environment. In the UK, its coffeehouse business offers customers high-street, shopping </w:t>
      </w:r>
      <w:proofErr w:type="spellStart"/>
      <w:r w:rsidRPr="00915ED6">
        <w:rPr>
          <w:rFonts w:ascii="Arial" w:hAnsi="Arial" w:cs="Arial"/>
          <w:sz w:val="24"/>
          <w:szCs w:val="24"/>
        </w:rPr>
        <w:t>center</w:t>
      </w:r>
      <w:proofErr w:type="spellEnd"/>
      <w:r w:rsidRPr="00915ED6">
        <w:rPr>
          <w:rFonts w:ascii="Arial" w:hAnsi="Arial" w:cs="Arial"/>
          <w:sz w:val="24"/>
          <w:szCs w:val="24"/>
        </w:rPr>
        <w:t>, drive-through, transport hub and university locations across a mix of company and licensed store formats.</w:t>
      </w:r>
    </w:p>
    <w:p w14:paraId="31761B83" w14:textId="3C0CD862" w:rsidR="0074733B" w:rsidRPr="00915ED6" w:rsidRDefault="0074733B" w:rsidP="00915ED6">
      <w:pPr>
        <w:pStyle w:val="Heading2"/>
        <w:spacing w:line="360" w:lineRule="auto"/>
        <w:rPr>
          <w:rFonts w:ascii="Arial" w:hAnsi="Arial" w:cs="Arial"/>
          <w:b/>
          <w:bCs/>
          <w:sz w:val="24"/>
          <w:szCs w:val="24"/>
        </w:rPr>
      </w:pPr>
      <w:bookmarkStart w:id="3" w:name="_Toc237428404"/>
      <w:r w:rsidRPr="00915ED6">
        <w:rPr>
          <w:rFonts w:ascii="Arial" w:hAnsi="Arial" w:cs="Arial"/>
          <w:b/>
          <w:bCs/>
          <w:sz w:val="24"/>
          <w:szCs w:val="24"/>
        </w:rPr>
        <w:t>1.2 Historical Development and Entry into the UK Market</w:t>
      </w:r>
      <w:bookmarkEnd w:id="3"/>
    </w:p>
    <w:p w14:paraId="1C1E26A3" w14:textId="0D62A423" w:rsidR="0074733B" w:rsidRPr="00915ED6" w:rsidRDefault="0074733B" w:rsidP="00915ED6">
      <w:pPr>
        <w:spacing w:line="360" w:lineRule="auto"/>
        <w:jc w:val="both"/>
        <w:rPr>
          <w:rFonts w:ascii="Arial" w:hAnsi="Arial" w:cs="Arial"/>
          <w:sz w:val="24"/>
          <w:szCs w:val="24"/>
        </w:rPr>
      </w:pPr>
      <w:r w:rsidRPr="00915ED6">
        <w:rPr>
          <w:rFonts w:ascii="Arial" w:hAnsi="Arial" w:cs="Arial"/>
          <w:sz w:val="24"/>
          <w:szCs w:val="24"/>
        </w:rPr>
        <w:t>Howard Schultz joined Starbucks in 1982 and was inspired by the culture of Italian espresso-bars, and after that the company’s growth accelerated. Later, he helped transform Starbucks from a coffee-bean retailer to a coffeehouse business centred on espresso beverages, social interaction and customer experience. Starbucks launched in the UK in 1998, opening the first UK and Europe, Middle East and Africa (EMEA) store on London’s King’s Road. Starbucks’ first market in EMEA was the UK and is still its biggest in the region. Starbucks, 2023b). As of 2023, the UK presence of Starbucks had expanded to over 1,100 stores, demonstrating the market’s long-term strategic significance.</w:t>
      </w:r>
    </w:p>
    <w:p w14:paraId="744C35D6" w14:textId="2BD4569D" w:rsidR="0074733B" w:rsidRPr="00915ED6" w:rsidRDefault="0074733B" w:rsidP="00915ED6">
      <w:pPr>
        <w:pStyle w:val="Heading2"/>
        <w:spacing w:line="360" w:lineRule="auto"/>
        <w:rPr>
          <w:rFonts w:ascii="Arial" w:hAnsi="Arial" w:cs="Arial"/>
          <w:b/>
          <w:bCs/>
          <w:sz w:val="24"/>
          <w:szCs w:val="24"/>
        </w:rPr>
      </w:pPr>
      <w:bookmarkStart w:id="4" w:name="_Toc237428405"/>
      <w:r w:rsidRPr="00915ED6">
        <w:rPr>
          <w:rFonts w:ascii="Arial" w:hAnsi="Arial" w:cs="Arial"/>
          <w:b/>
          <w:bCs/>
          <w:sz w:val="24"/>
          <w:szCs w:val="24"/>
        </w:rPr>
        <w:t>1.3 Mission, Vision and Business Model</w:t>
      </w:r>
      <w:bookmarkEnd w:id="4"/>
    </w:p>
    <w:p w14:paraId="5E785F3C" w14:textId="6B0B668C" w:rsidR="0074733B" w:rsidRPr="00915ED6" w:rsidRDefault="0074733B" w:rsidP="00915ED6">
      <w:pPr>
        <w:spacing w:line="360" w:lineRule="auto"/>
        <w:jc w:val="both"/>
        <w:rPr>
          <w:rFonts w:ascii="Arial" w:hAnsi="Arial" w:cs="Arial"/>
          <w:sz w:val="24"/>
          <w:szCs w:val="24"/>
        </w:rPr>
      </w:pPr>
      <w:r w:rsidRPr="00915ED6">
        <w:rPr>
          <w:rFonts w:ascii="Arial" w:hAnsi="Arial" w:cs="Arial"/>
          <w:sz w:val="24"/>
          <w:szCs w:val="24"/>
        </w:rPr>
        <w:t xml:space="preserve">Starbucks’ mission is “to inspire and nurture the human spirit—one person, one cup and one neighbourhood at a time” (Starbucks, 2025). Starbucks does not always write an independent formal vision statement. However, the strategic vision of the company is to be the leading supplier of high-quality coffee and build human connection and community. Its business model integrates coffee sourcing, roasting, product innovation and </w:t>
      </w:r>
      <w:r w:rsidRPr="00915ED6">
        <w:rPr>
          <w:rFonts w:ascii="Arial" w:hAnsi="Arial" w:cs="Arial"/>
          <w:sz w:val="24"/>
          <w:szCs w:val="24"/>
        </w:rPr>
        <w:lastRenderedPageBreak/>
        <w:t xml:space="preserve">experiential retail. Revenue comes mainly from drinks, food and merchandise sold via company-operated cafes while licensed stores broaden market reach to locations such as airports, stations and universities. Digital ordering and Starbucks Rewards also help drive customer loyalty, repeat purchases and </w:t>
      </w:r>
      <w:r w:rsidR="000D5256" w:rsidRPr="00915ED6">
        <w:rPr>
          <w:rFonts w:ascii="Arial" w:hAnsi="Arial" w:cs="Arial"/>
          <w:sz w:val="24"/>
          <w:szCs w:val="24"/>
        </w:rPr>
        <w:t>data led</w:t>
      </w:r>
      <w:r w:rsidRPr="00915ED6">
        <w:rPr>
          <w:rFonts w:ascii="Arial" w:hAnsi="Arial" w:cs="Arial"/>
          <w:sz w:val="24"/>
          <w:szCs w:val="24"/>
        </w:rPr>
        <w:t xml:space="preserve"> personalisation.</w:t>
      </w:r>
    </w:p>
    <w:p w14:paraId="49E19617" w14:textId="1292B88D" w:rsidR="0074733B" w:rsidRPr="00915ED6" w:rsidRDefault="0074733B" w:rsidP="00915ED6">
      <w:pPr>
        <w:pStyle w:val="Heading2"/>
        <w:spacing w:line="360" w:lineRule="auto"/>
        <w:rPr>
          <w:rFonts w:ascii="Arial" w:hAnsi="Arial" w:cs="Arial"/>
          <w:b/>
          <w:bCs/>
          <w:sz w:val="24"/>
          <w:szCs w:val="24"/>
        </w:rPr>
      </w:pPr>
      <w:bookmarkStart w:id="5" w:name="_Toc237428406"/>
      <w:r w:rsidRPr="00915ED6">
        <w:rPr>
          <w:rFonts w:ascii="Arial" w:hAnsi="Arial" w:cs="Arial"/>
          <w:b/>
          <w:bCs/>
          <w:sz w:val="24"/>
          <w:szCs w:val="24"/>
        </w:rPr>
        <w:t>1.4 UK Coffeehouse Industry, Main Competitors and Market Position</w:t>
      </w:r>
      <w:bookmarkEnd w:id="5"/>
    </w:p>
    <w:p w14:paraId="2F663F04" w14:textId="78B163A5" w:rsidR="0074733B" w:rsidRPr="00915ED6" w:rsidRDefault="0074733B" w:rsidP="00915ED6">
      <w:pPr>
        <w:spacing w:line="360" w:lineRule="auto"/>
        <w:jc w:val="both"/>
        <w:rPr>
          <w:rFonts w:ascii="Arial" w:hAnsi="Arial" w:cs="Arial"/>
          <w:sz w:val="24"/>
          <w:szCs w:val="24"/>
        </w:rPr>
      </w:pPr>
      <w:r w:rsidRPr="00915ED6">
        <w:rPr>
          <w:rFonts w:ascii="Arial" w:hAnsi="Arial" w:cs="Arial"/>
          <w:sz w:val="24"/>
          <w:szCs w:val="24"/>
        </w:rPr>
        <w:t xml:space="preserve">The UK coffee house market is growing but is fiercely competitive. Coffee shops, cafes and dessert parlours are forecast to turnover £6.1 billion in 2024/25 with around 12,229 outlets nationally (Lumina Intelligence, 2025). With 2,663 outlets and a 38.3% market share, Costa Coffee is the market leader. Starbucks is its closest competitor with 18.7% market share and up 4.7% in outlets. Other key competitors include Caffè Nero (9.1%) and Pret </w:t>
      </w:r>
      <w:proofErr w:type="gramStart"/>
      <w:r w:rsidRPr="00915ED6">
        <w:rPr>
          <w:rFonts w:ascii="Arial" w:hAnsi="Arial" w:cs="Arial"/>
          <w:sz w:val="24"/>
          <w:szCs w:val="24"/>
        </w:rPr>
        <w:t>A</w:t>
      </w:r>
      <w:proofErr w:type="gramEnd"/>
      <w:r w:rsidRPr="00915ED6">
        <w:rPr>
          <w:rFonts w:ascii="Arial" w:hAnsi="Arial" w:cs="Arial"/>
          <w:sz w:val="24"/>
          <w:szCs w:val="24"/>
        </w:rPr>
        <w:t xml:space="preserve"> Manger (7.0%) and value-led operators such as Greggs and fast-growing premium independents. Starbucks’ positioning is therefore premium and differentiation-led, built on brand recognition, product customisation and a “third place” café experience.</w:t>
      </w:r>
    </w:p>
    <w:p w14:paraId="6B6E30B4" w14:textId="77777777" w:rsidR="000D5256" w:rsidRPr="00915ED6" w:rsidRDefault="000D5256" w:rsidP="00915ED6">
      <w:pPr>
        <w:spacing w:line="360" w:lineRule="auto"/>
        <w:rPr>
          <w:rFonts w:ascii="Arial" w:hAnsi="Arial" w:cs="Arial"/>
          <w:b/>
          <w:bCs/>
          <w:sz w:val="24"/>
          <w:szCs w:val="24"/>
        </w:rPr>
      </w:pPr>
      <w:r w:rsidRPr="00915ED6">
        <w:rPr>
          <w:rFonts w:ascii="Arial" w:hAnsi="Arial" w:cs="Arial"/>
          <w:b/>
          <w:bCs/>
          <w:sz w:val="24"/>
          <w:szCs w:val="24"/>
        </w:rPr>
        <w:br w:type="page"/>
      </w:r>
    </w:p>
    <w:p w14:paraId="1F1BA49A" w14:textId="4B287DC8" w:rsidR="0038712C" w:rsidRPr="00915ED6" w:rsidRDefault="0074733B" w:rsidP="00915ED6">
      <w:pPr>
        <w:pStyle w:val="Heading1"/>
        <w:spacing w:line="360" w:lineRule="auto"/>
        <w:rPr>
          <w:rFonts w:ascii="Arial" w:hAnsi="Arial" w:cs="Arial"/>
          <w:b/>
          <w:bCs/>
          <w:sz w:val="24"/>
          <w:szCs w:val="24"/>
        </w:rPr>
      </w:pPr>
      <w:bookmarkStart w:id="6" w:name="_Toc237428407"/>
      <w:r w:rsidRPr="00915ED6">
        <w:rPr>
          <w:rFonts w:ascii="Arial" w:hAnsi="Arial" w:cs="Arial"/>
          <w:b/>
          <w:bCs/>
          <w:sz w:val="24"/>
          <w:szCs w:val="24"/>
        </w:rPr>
        <w:lastRenderedPageBreak/>
        <w:t>2. External and Internal Analysis</w:t>
      </w:r>
      <w:bookmarkEnd w:id="6"/>
    </w:p>
    <w:p w14:paraId="2C356D3B" w14:textId="77777777" w:rsidR="0074733B" w:rsidRPr="00915ED6" w:rsidRDefault="0074733B" w:rsidP="00915ED6">
      <w:pPr>
        <w:spacing w:line="360" w:lineRule="auto"/>
        <w:jc w:val="both"/>
        <w:rPr>
          <w:rFonts w:ascii="Arial" w:hAnsi="Arial" w:cs="Arial"/>
          <w:sz w:val="24"/>
          <w:szCs w:val="24"/>
        </w:rPr>
      </w:pPr>
    </w:p>
    <w:p w14:paraId="248FF683" w14:textId="6224F86D" w:rsidR="0074733B" w:rsidRPr="00915ED6" w:rsidRDefault="0074733B" w:rsidP="00915ED6">
      <w:pPr>
        <w:pStyle w:val="Heading2"/>
        <w:spacing w:line="360" w:lineRule="auto"/>
        <w:rPr>
          <w:rFonts w:ascii="Arial" w:hAnsi="Arial" w:cs="Arial"/>
          <w:b/>
          <w:bCs/>
          <w:sz w:val="24"/>
          <w:szCs w:val="24"/>
        </w:rPr>
      </w:pPr>
      <w:bookmarkStart w:id="7" w:name="_Toc237428408"/>
      <w:r w:rsidRPr="00915ED6">
        <w:rPr>
          <w:rFonts w:ascii="Arial" w:hAnsi="Arial" w:cs="Arial"/>
          <w:b/>
          <w:bCs/>
          <w:sz w:val="24"/>
          <w:szCs w:val="24"/>
        </w:rPr>
        <w:t>2.1 Introduction to the Analytical Frameworks</w:t>
      </w:r>
      <w:bookmarkEnd w:id="7"/>
    </w:p>
    <w:p w14:paraId="3F503C4F" w14:textId="77777777" w:rsidR="0074733B" w:rsidRPr="00915ED6" w:rsidRDefault="0074733B" w:rsidP="00915ED6">
      <w:pPr>
        <w:spacing w:line="360" w:lineRule="auto"/>
        <w:jc w:val="both"/>
        <w:rPr>
          <w:rFonts w:ascii="Arial" w:hAnsi="Arial" w:cs="Arial"/>
          <w:sz w:val="24"/>
          <w:szCs w:val="24"/>
        </w:rPr>
      </w:pPr>
      <w:r w:rsidRPr="00915ED6">
        <w:rPr>
          <w:rFonts w:ascii="Arial" w:hAnsi="Arial" w:cs="Arial"/>
          <w:sz w:val="24"/>
          <w:szCs w:val="24"/>
        </w:rPr>
        <w:t xml:space="preserve">This section analyses the strategic position of Starbucks in the UK coffee house market thru external and internal analytical tools. Firstly, PESTEL analysis examines the political, economic, social, technological, environmental and legal forces that shape the opportunities and threats for Starbucks UK. Second, VRIO analysis evaluates if the firm’s resources and capabilities such as brand equity, digital loyalty, store network and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expertise are valuable, rare, costly to imitate and organization supported. This resource-based view (Barney, 1991) helps to identify sources of potential sustained competitive advantage. Finally, the findings are synthesised thru a SWAT analysis, which connects Starbucks’ internal strengths and weaknesses with external opportunities and threats in an effort to inform later strategic recommendations.</w:t>
      </w:r>
    </w:p>
    <w:p w14:paraId="03101418" w14:textId="77777777" w:rsidR="0074733B" w:rsidRPr="00915ED6" w:rsidRDefault="0074733B" w:rsidP="00915ED6">
      <w:pPr>
        <w:pStyle w:val="Heading2"/>
        <w:spacing w:line="360" w:lineRule="auto"/>
        <w:rPr>
          <w:rFonts w:ascii="Arial" w:hAnsi="Arial" w:cs="Arial"/>
          <w:b/>
          <w:bCs/>
          <w:sz w:val="24"/>
          <w:szCs w:val="24"/>
        </w:rPr>
      </w:pPr>
      <w:bookmarkStart w:id="8" w:name="_Toc237428409"/>
      <w:r w:rsidRPr="00915ED6">
        <w:rPr>
          <w:rFonts w:ascii="Arial" w:hAnsi="Arial" w:cs="Arial"/>
          <w:b/>
          <w:bCs/>
          <w:sz w:val="24"/>
          <w:szCs w:val="24"/>
        </w:rPr>
        <w:t>2.2 External Environment: PESTEL Analysis</w:t>
      </w:r>
      <w:bookmarkEnd w:id="8"/>
    </w:p>
    <w:p w14:paraId="1DA5D6BD"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PESTEL framework analyses the macro-environmental factors affecting the coffeehouse operations of Starbucks in the UK. It identifies threats and opportunities outside the firm's direct control, such as government policy, consumer spending, technological development, environmental pressures and legal compliance. Starbucks UK is facing major issues around rising employment costs, consumers that are price sensitive, expectations around digital services, climate risk in coffee sourcing and food information requirements. These factors impact the company’s ability to continue its premium differentiation strategy and remain profitable.</w:t>
      </w:r>
    </w:p>
    <w:p w14:paraId="22B327BC" w14:textId="77777777" w:rsidR="0074733B" w:rsidRPr="00915ED6" w:rsidRDefault="0074733B" w:rsidP="00915ED6">
      <w:pPr>
        <w:spacing w:line="360" w:lineRule="auto"/>
        <w:jc w:val="both"/>
        <w:rPr>
          <w:rFonts w:ascii="Arial" w:hAnsi="Arial" w:cs="Arial"/>
          <w:sz w:val="24"/>
          <w:szCs w:val="24"/>
        </w:rPr>
      </w:pPr>
    </w:p>
    <w:tbl>
      <w:tblPr>
        <w:tblStyle w:val="TableGrid"/>
        <w:tblW w:w="5989" w:type="pct"/>
        <w:tblInd w:w="-856" w:type="dxa"/>
        <w:tblLook w:val="04A0" w:firstRow="1" w:lastRow="0" w:firstColumn="1" w:lastColumn="0" w:noHBand="0" w:noVBand="1"/>
      </w:tblPr>
      <w:tblGrid>
        <w:gridCol w:w="1883"/>
        <w:gridCol w:w="4740"/>
        <w:gridCol w:w="4576"/>
      </w:tblGrid>
      <w:tr w:rsidR="0074733B" w:rsidRPr="00915ED6" w14:paraId="13ECFFB6" w14:textId="77777777" w:rsidTr="00A44F9B">
        <w:tc>
          <w:tcPr>
            <w:tcW w:w="750" w:type="pct"/>
            <w:hideMark/>
          </w:tcPr>
          <w:p w14:paraId="59AC398E" w14:textId="77777777" w:rsidR="0074733B" w:rsidRPr="00915ED6" w:rsidRDefault="0074733B" w:rsidP="00915ED6">
            <w:pPr>
              <w:spacing w:after="160" w:line="360" w:lineRule="auto"/>
              <w:jc w:val="both"/>
              <w:rPr>
                <w:rFonts w:ascii="Arial" w:hAnsi="Arial" w:cs="Arial"/>
                <w:b/>
                <w:bCs/>
                <w:sz w:val="24"/>
                <w:szCs w:val="24"/>
              </w:rPr>
            </w:pPr>
            <w:r w:rsidRPr="00915ED6">
              <w:rPr>
                <w:rFonts w:ascii="Arial" w:hAnsi="Arial" w:cs="Arial"/>
                <w:b/>
                <w:bCs/>
                <w:sz w:val="24"/>
                <w:szCs w:val="24"/>
              </w:rPr>
              <w:t>PESTEL factor</w:t>
            </w:r>
          </w:p>
        </w:tc>
        <w:tc>
          <w:tcPr>
            <w:tcW w:w="2162" w:type="pct"/>
            <w:hideMark/>
          </w:tcPr>
          <w:p w14:paraId="3F28D7A0" w14:textId="77777777" w:rsidR="0074733B" w:rsidRPr="00915ED6" w:rsidRDefault="0074733B" w:rsidP="00915ED6">
            <w:pPr>
              <w:spacing w:after="160" w:line="360" w:lineRule="auto"/>
              <w:jc w:val="both"/>
              <w:rPr>
                <w:rFonts w:ascii="Arial" w:hAnsi="Arial" w:cs="Arial"/>
                <w:b/>
                <w:bCs/>
                <w:sz w:val="24"/>
                <w:szCs w:val="24"/>
              </w:rPr>
            </w:pPr>
            <w:r w:rsidRPr="00915ED6">
              <w:rPr>
                <w:rFonts w:ascii="Arial" w:hAnsi="Arial" w:cs="Arial"/>
                <w:b/>
                <w:bCs/>
                <w:sz w:val="24"/>
                <w:szCs w:val="24"/>
              </w:rPr>
              <w:t>Key external factors affecting Starbucks UK</w:t>
            </w:r>
          </w:p>
        </w:tc>
        <w:tc>
          <w:tcPr>
            <w:tcW w:w="2088" w:type="pct"/>
            <w:hideMark/>
          </w:tcPr>
          <w:p w14:paraId="1CE4E334" w14:textId="77777777" w:rsidR="0074733B" w:rsidRPr="00915ED6" w:rsidRDefault="0074733B" w:rsidP="00915ED6">
            <w:pPr>
              <w:spacing w:after="160" w:line="360" w:lineRule="auto"/>
              <w:jc w:val="both"/>
              <w:rPr>
                <w:rFonts w:ascii="Arial" w:hAnsi="Arial" w:cs="Arial"/>
                <w:b/>
                <w:bCs/>
                <w:sz w:val="24"/>
                <w:szCs w:val="24"/>
              </w:rPr>
            </w:pPr>
            <w:r w:rsidRPr="00915ED6">
              <w:rPr>
                <w:rFonts w:ascii="Arial" w:hAnsi="Arial" w:cs="Arial"/>
                <w:b/>
                <w:bCs/>
                <w:sz w:val="24"/>
                <w:szCs w:val="24"/>
              </w:rPr>
              <w:t>Strategic implications: opportunities and threats</w:t>
            </w:r>
          </w:p>
        </w:tc>
      </w:tr>
      <w:tr w:rsidR="00A44F9B" w:rsidRPr="00915ED6" w14:paraId="78F58B5C" w14:textId="77777777" w:rsidTr="00A44F9B">
        <w:tc>
          <w:tcPr>
            <w:tcW w:w="750" w:type="pct"/>
            <w:hideMark/>
          </w:tcPr>
          <w:p w14:paraId="061A96FA"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Political</w:t>
            </w:r>
          </w:p>
        </w:tc>
        <w:tc>
          <w:tcPr>
            <w:tcW w:w="2162" w:type="pct"/>
            <w:hideMark/>
          </w:tcPr>
          <w:p w14:paraId="451EAE97" w14:textId="2490B6A0"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Decisions by UK politicians and those who make public policy also impact on hospitality businesses. Government policy </w:t>
            </w:r>
            <w:r w:rsidRPr="00915ED6">
              <w:rPr>
                <w:rFonts w:ascii="Arial" w:hAnsi="Arial" w:cs="Arial"/>
                <w:sz w:val="24"/>
                <w:szCs w:val="24"/>
              </w:rPr>
              <w:lastRenderedPageBreak/>
              <w:t>on business rates, employment taxation, immigration and skills development can alter the cost and availability of the labour coffeehouse operators require. Political uncertainty and changing trade relationships can also impact imported inputs, including coffee beans, dairy alternatives, packaging and equipment. The hospitality industry has called for policy support, as high street businesses with big physical store networks can be disproportionately affected by the cost and regulatory burden.</w:t>
            </w:r>
          </w:p>
        </w:tc>
        <w:tc>
          <w:tcPr>
            <w:tcW w:w="2088" w:type="pct"/>
            <w:hideMark/>
          </w:tcPr>
          <w:p w14:paraId="451CB26B" w14:textId="3D667850"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The biggest threat is higher operating costs due to policy changes, especially for stores that are labour intensive. </w:t>
            </w:r>
            <w:r w:rsidRPr="00915ED6">
              <w:rPr>
                <w:rFonts w:ascii="Arial" w:hAnsi="Arial" w:cs="Arial"/>
                <w:sz w:val="24"/>
                <w:szCs w:val="24"/>
              </w:rPr>
              <w:lastRenderedPageBreak/>
              <w:t xml:space="preserve">Starbucks should strive to improve store productivity, not to reduce service quality. The customer experience is the foundation of its premium brand positioning. There is a potential opportunity for government support for skills, apprenticeships or high-street regeneration to help Starbucks develop </w:t>
            </w:r>
            <w:proofErr w:type="spellStart"/>
            <w:r w:rsidRPr="00915ED6">
              <w:rPr>
                <w:rFonts w:ascii="Arial" w:hAnsi="Arial" w:cs="Arial"/>
                <w:sz w:val="24"/>
                <w:szCs w:val="24"/>
              </w:rPr>
              <w:t>employes</w:t>
            </w:r>
            <w:proofErr w:type="spellEnd"/>
            <w:r w:rsidRPr="00915ED6">
              <w:rPr>
                <w:rFonts w:ascii="Arial" w:hAnsi="Arial" w:cs="Arial"/>
                <w:sz w:val="24"/>
                <w:szCs w:val="24"/>
              </w:rPr>
              <w:t xml:space="preserve"> and optimise its retail estate.</w:t>
            </w:r>
          </w:p>
        </w:tc>
      </w:tr>
      <w:tr w:rsidR="00A44F9B" w:rsidRPr="00915ED6" w14:paraId="36DD2483" w14:textId="77777777" w:rsidTr="00A44F9B">
        <w:tc>
          <w:tcPr>
            <w:tcW w:w="750" w:type="pct"/>
            <w:hideMark/>
          </w:tcPr>
          <w:p w14:paraId="7EF0361D"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Economic</w:t>
            </w:r>
          </w:p>
        </w:tc>
        <w:tc>
          <w:tcPr>
            <w:tcW w:w="2162" w:type="pct"/>
            <w:hideMark/>
          </w:tcPr>
          <w:p w14:paraId="6058F3BD" w14:textId="4382B22E"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Cost of living pressure constrains disposable income and may incentivise consumers to substitute premium café purchases with lower priced competitors, home consumption or meal deal providers. Wage inflation is additionally a factor in Starbucks. As of 1 April 2026, the National Living Wage for workers aged 21 and over increased from £12.21 to £12.71 per hour, a 4.1% increase (UK Government, 2026). Higher rents, energy costs, coffee commodity prices and food-input inflation also squeeze profitability. Cost of living crisis continues to be headwind for UK coffee market – Lumina Intelligence</w:t>
            </w:r>
          </w:p>
        </w:tc>
        <w:tc>
          <w:tcPr>
            <w:tcW w:w="2088" w:type="pct"/>
            <w:hideMark/>
          </w:tcPr>
          <w:p w14:paraId="4F8B8794" w14:textId="078F5F63"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A large threat is the economic environment which means the premium prices Starbucks charges could be vulnerable to consumers trading down to brands such as Greggs or Costa. But its Rewards program offers the opportunity to harness personalised offers and bundles to protect visit frequency without resorting to widespread price reductions. Starbucks needs to compete on value perception - loyalty rewards, quality, service and product customisation - not just low prices.</w:t>
            </w:r>
          </w:p>
        </w:tc>
      </w:tr>
      <w:tr w:rsidR="00A44F9B" w:rsidRPr="00915ED6" w14:paraId="3655ED82" w14:textId="77777777" w:rsidTr="00A44F9B">
        <w:tc>
          <w:tcPr>
            <w:tcW w:w="750" w:type="pct"/>
            <w:hideMark/>
          </w:tcPr>
          <w:p w14:paraId="5CCE9712"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Social</w:t>
            </w:r>
          </w:p>
        </w:tc>
        <w:tc>
          <w:tcPr>
            <w:tcW w:w="2162" w:type="pct"/>
            <w:hideMark/>
          </w:tcPr>
          <w:p w14:paraId="7C867370" w14:textId="2D13B4B0"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UK consumers want more from a café than just drinks. They want convenience, social </w:t>
            </w:r>
            <w:r w:rsidRPr="00915ED6">
              <w:rPr>
                <w:rFonts w:ascii="Arial" w:hAnsi="Arial" w:cs="Arial"/>
                <w:sz w:val="24"/>
                <w:szCs w:val="24"/>
              </w:rPr>
              <w:lastRenderedPageBreak/>
              <w:t>connection, comfortable work or study spaces, ethical products and menu choice. Starbucks’ product-development capabilities are helped by demand for plant-based milks, lower-sugar drinks, healthy food and custom orders. The coffee-shop market remains culturally important, with turnover forecast to reach £6.1 billion in 2024/25 (£5.4 billion in 2021/22). But consumers also want fast, reliable service, and will quickly switch if they are disappointed with the service or value they get.</w:t>
            </w:r>
          </w:p>
        </w:tc>
        <w:tc>
          <w:tcPr>
            <w:tcW w:w="2088" w:type="pct"/>
            <w:hideMark/>
          </w:tcPr>
          <w:p w14:paraId="4D079117" w14:textId="3331E7D9"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The setting provides an opportunity for Starbucks to strengthen its traditional </w:t>
            </w:r>
            <w:r w:rsidRPr="00915ED6">
              <w:rPr>
                <w:rFonts w:ascii="Arial" w:hAnsi="Arial" w:cs="Arial"/>
                <w:sz w:val="24"/>
                <w:szCs w:val="24"/>
              </w:rPr>
              <w:lastRenderedPageBreak/>
              <w:t xml:space="preserve">“third place” offering – an experience marketed as a space between home and work. Friendly barista interactions, reliable Wi-Fi and locally relevant food choices can differentiate Starbucks from value-led competitors, while store design can also play a role. The threat is that independent cafes might be seen as more authentic or community-focused. </w:t>
            </w:r>
            <w:proofErr w:type="gramStart"/>
            <w:r w:rsidRPr="00915ED6">
              <w:rPr>
                <w:rFonts w:ascii="Arial" w:hAnsi="Arial" w:cs="Arial"/>
                <w:sz w:val="24"/>
                <w:szCs w:val="24"/>
              </w:rPr>
              <w:t>So</w:t>
            </w:r>
            <w:proofErr w:type="gramEnd"/>
            <w:r w:rsidRPr="00915ED6">
              <w:rPr>
                <w:rFonts w:ascii="Arial" w:hAnsi="Arial" w:cs="Arial"/>
                <w:sz w:val="24"/>
                <w:szCs w:val="24"/>
              </w:rPr>
              <w:t xml:space="preserve"> Starbucks has to be globally consistent and locally relevant and authentically connected to its customers. </w:t>
            </w:r>
          </w:p>
        </w:tc>
      </w:tr>
      <w:tr w:rsidR="00A44F9B" w:rsidRPr="00915ED6" w14:paraId="7904A0F4" w14:textId="77777777" w:rsidTr="00A44F9B">
        <w:tc>
          <w:tcPr>
            <w:tcW w:w="750" w:type="pct"/>
            <w:hideMark/>
          </w:tcPr>
          <w:p w14:paraId="19855903"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Technological</w:t>
            </w:r>
          </w:p>
        </w:tc>
        <w:tc>
          <w:tcPr>
            <w:tcW w:w="2162" w:type="pct"/>
            <w:hideMark/>
          </w:tcPr>
          <w:p w14:paraId="2BB49831" w14:textId="06457817"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Mobile ordering, contactless payments, delivery platforms, loyalty apps and customer data analytics have transformed coffee retail. Starbucks Rewards allows the business to see buying habits and to customise offers, and digital ordering can provide convenience and cut down on wait times. Artificial intelligence and machine learning also provide potential operational efficiencies, such as equipment support, demand forecasting and order sequencing. However, Starbucks’ annual report warns that an increased reliance on standard artificial intelligence may lead to cybersecurity, data-privacy, inaccuracy, bias and intellectual-property risks (Starbucks Corporation, 2025).</w:t>
            </w:r>
          </w:p>
        </w:tc>
        <w:tc>
          <w:tcPr>
            <w:tcW w:w="2088" w:type="pct"/>
            <w:hideMark/>
          </w:tcPr>
          <w:p w14:paraId="4A3F49F2" w14:textId="14DCD05F"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Technology is an opportunity to improve speed, personalisation and labour productivity and at the same time strengthen switching costs for loyalty members. But Starbucks should not let mobile ordering erode the human, in-store experience on which differentiation relies. The company needs strong UK GDPR compliance, cyber controls, clear data governance and staff training. Technology should enhance, not replace, the barista relationship and café environment that made Starbucks stand out from its transactional competitors. </w:t>
            </w:r>
          </w:p>
        </w:tc>
      </w:tr>
      <w:tr w:rsidR="00A44F9B" w:rsidRPr="00915ED6" w14:paraId="58B17830" w14:textId="77777777" w:rsidTr="00A44F9B">
        <w:tc>
          <w:tcPr>
            <w:tcW w:w="750" w:type="pct"/>
            <w:hideMark/>
          </w:tcPr>
          <w:p w14:paraId="419F9AE4"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Environmental</w:t>
            </w:r>
          </w:p>
        </w:tc>
        <w:tc>
          <w:tcPr>
            <w:tcW w:w="2162" w:type="pct"/>
            <w:hideMark/>
          </w:tcPr>
          <w:p w14:paraId="2305E62F" w14:textId="14F8D70D"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Climate change is of strategic importance because the production of coffee is dependent on stable weather, availability of water and agricultural yields. Starbucks recognises that climate variability, water scarcity and extreme weather can affect the availability and pricing of coffee and other inputs (Starbucks Corporation, 2025). The company has committed to reducing absolute Scope 1, 2 and 3 greenhouse-gas emissions 50% by 2030 from an FY2019 baseline. It also wants all customer-facing packaging to be reusable, recyclable or compostable by 2030.</w:t>
            </w:r>
          </w:p>
        </w:tc>
        <w:tc>
          <w:tcPr>
            <w:tcW w:w="2088" w:type="pct"/>
            <w:hideMark/>
          </w:tcPr>
          <w:p w14:paraId="345C6C3F" w14:textId="0D6CFBAB"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Environmental pressures are a supply-chain threat in terms of higher coffee prices and possible shortages, but also an opportunity to boost brand value thru credible sustainability action. Starbucks UK must visibly communicate reuse incentives, waste reduction, responsible packaging and ethical sourcing. Measurable results are required to support sustainability claims. Without them, the business runs the risk of consumer scepticism or accusations of greenwashing. </w:t>
            </w:r>
          </w:p>
        </w:tc>
      </w:tr>
      <w:tr w:rsidR="00A44F9B" w:rsidRPr="00915ED6" w14:paraId="14D4ECF8" w14:textId="77777777" w:rsidTr="00A44F9B">
        <w:tc>
          <w:tcPr>
            <w:tcW w:w="750" w:type="pct"/>
            <w:hideMark/>
          </w:tcPr>
          <w:p w14:paraId="2B5CB855"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Legal</w:t>
            </w:r>
          </w:p>
        </w:tc>
        <w:tc>
          <w:tcPr>
            <w:tcW w:w="2162" w:type="pct"/>
            <w:hideMark/>
          </w:tcPr>
          <w:p w14:paraId="1F186820" w14:textId="362EB048"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Starbucks UK is governed by employment law, health and safety regulation, food-safety requirements, data-protection law and consumer-protection rules. This is especially true for Starbucks, which also offers sandwiches, bakery items and ready-to-eat food. Natasha’s Law – UK Food Information (Amendment) Regulations – means prepacked-for-direct-sale food must carry a full list of ingredients with allergens highlighted. The legal changes came into effect in October 2021 and apply to food that is prepared and packaged on the premises where it is sold (GOV.UK, 2021).</w:t>
            </w:r>
          </w:p>
        </w:tc>
        <w:tc>
          <w:tcPr>
            <w:tcW w:w="2088" w:type="pct"/>
            <w:hideMark/>
          </w:tcPr>
          <w:p w14:paraId="065F65E6" w14:textId="6D2AFA49"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Non-compliance can lead to legal penalties, reputational damage and loss of customer trust, especially in the case of allergens or food safety. Starbucks must have accurate product data, clear allergen labelling and effective staff training in all of its UK stores. Lawful, secure and transparent management of data collected thru Starbucks Rewards must also be part of the mix in an effort to protect customers and maintain confidence in the digital loyalty model. </w:t>
            </w:r>
          </w:p>
        </w:tc>
      </w:tr>
    </w:tbl>
    <w:p w14:paraId="5EB543C0" w14:textId="77777777" w:rsidR="0074733B" w:rsidRPr="00915ED6" w:rsidRDefault="0074733B" w:rsidP="00915ED6">
      <w:pPr>
        <w:spacing w:line="360" w:lineRule="auto"/>
        <w:jc w:val="both"/>
        <w:rPr>
          <w:rFonts w:ascii="Arial" w:hAnsi="Arial" w:cs="Arial"/>
          <w:sz w:val="24"/>
          <w:szCs w:val="24"/>
        </w:rPr>
      </w:pPr>
    </w:p>
    <w:p w14:paraId="1EF0E6BA" w14:textId="323A4DBA" w:rsidR="0074733B" w:rsidRPr="00915ED6" w:rsidRDefault="0074733B" w:rsidP="00915ED6">
      <w:pPr>
        <w:pStyle w:val="Heading2"/>
        <w:spacing w:line="360" w:lineRule="auto"/>
        <w:rPr>
          <w:rFonts w:ascii="Arial" w:hAnsi="Arial" w:cs="Arial"/>
          <w:b/>
          <w:bCs/>
          <w:sz w:val="24"/>
          <w:szCs w:val="24"/>
        </w:rPr>
      </w:pPr>
      <w:bookmarkStart w:id="9" w:name="_Toc237428410"/>
      <w:r w:rsidRPr="00915ED6">
        <w:rPr>
          <w:rFonts w:ascii="Arial" w:hAnsi="Arial" w:cs="Arial"/>
          <w:b/>
          <w:bCs/>
          <w:sz w:val="24"/>
          <w:szCs w:val="24"/>
        </w:rPr>
        <w:lastRenderedPageBreak/>
        <w:t>2.3 Internal Environment: VRIO Analysis</w:t>
      </w:r>
      <w:bookmarkEnd w:id="9"/>
    </w:p>
    <w:p w14:paraId="724234B6" w14:textId="1A7F1E4F" w:rsidR="0074733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The VRIO framework, which originates from the </w:t>
      </w:r>
      <w:proofErr w:type="gramStart"/>
      <w:r w:rsidRPr="00915ED6">
        <w:rPr>
          <w:rFonts w:ascii="Arial" w:hAnsi="Arial" w:cs="Arial"/>
          <w:sz w:val="24"/>
          <w:szCs w:val="24"/>
        </w:rPr>
        <w:t>resource based</w:t>
      </w:r>
      <w:proofErr w:type="gramEnd"/>
      <w:r w:rsidRPr="00915ED6">
        <w:rPr>
          <w:rFonts w:ascii="Arial" w:hAnsi="Arial" w:cs="Arial"/>
          <w:sz w:val="24"/>
          <w:szCs w:val="24"/>
        </w:rPr>
        <w:t xml:space="preserve"> view of strategy, evaluates if an organisation's resources and capabilities are valuable, rare, costly to imitate and if the organization is organised to exploit them effectively. Resources that satisfy all four criteria can generate sustained competitive advantage (Barney, 1991). The analysis below </w:t>
      </w:r>
      <w:proofErr w:type="spellStart"/>
      <w:r w:rsidRPr="00915ED6">
        <w:rPr>
          <w:rFonts w:ascii="Arial" w:hAnsi="Arial" w:cs="Arial"/>
          <w:sz w:val="24"/>
          <w:szCs w:val="24"/>
        </w:rPr>
        <w:t>discuses</w:t>
      </w:r>
      <w:proofErr w:type="spellEnd"/>
      <w:r w:rsidRPr="00915ED6">
        <w:rPr>
          <w:rFonts w:ascii="Arial" w:hAnsi="Arial" w:cs="Arial"/>
          <w:sz w:val="24"/>
          <w:szCs w:val="24"/>
        </w:rPr>
        <w:t xml:space="preserve"> the key internal resources relevant to Starbucks’ UK coffeehouse operations.</w:t>
      </w:r>
    </w:p>
    <w:tbl>
      <w:tblPr>
        <w:tblStyle w:val="TableGrid"/>
        <w:tblW w:w="5989" w:type="pct"/>
        <w:tblInd w:w="-856" w:type="dxa"/>
        <w:tblLook w:val="04A0" w:firstRow="1" w:lastRow="0" w:firstColumn="1" w:lastColumn="0" w:noHBand="0" w:noVBand="1"/>
      </w:tblPr>
      <w:tblGrid>
        <w:gridCol w:w="1577"/>
        <w:gridCol w:w="1898"/>
        <w:gridCol w:w="1658"/>
        <w:gridCol w:w="1766"/>
        <w:gridCol w:w="1604"/>
        <w:gridCol w:w="2696"/>
      </w:tblGrid>
      <w:tr w:rsidR="00E2297A" w:rsidRPr="00915ED6" w14:paraId="1FA2DF4A" w14:textId="77777777" w:rsidTr="00E2297A">
        <w:tc>
          <w:tcPr>
            <w:tcW w:w="718" w:type="pct"/>
            <w:hideMark/>
          </w:tcPr>
          <w:p w14:paraId="0EC84E1D"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Resource or capability</w:t>
            </w:r>
          </w:p>
        </w:tc>
        <w:tc>
          <w:tcPr>
            <w:tcW w:w="782" w:type="pct"/>
            <w:hideMark/>
          </w:tcPr>
          <w:p w14:paraId="35697186"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Valuable?</w:t>
            </w:r>
          </w:p>
        </w:tc>
        <w:tc>
          <w:tcPr>
            <w:tcW w:w="726" w:type="pct"/>
            <w:hideMark/>
          </w:tcPr>
          <w:p w14:paraId="2934E3FE"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Rare?</w:t>
            </w:r>
          </w:p>
        </w:tc>
        <w:tc>
          <w:tcPr>
            <w:tcW w:w="855" w:type="pct"/>
            <w:hideMark/>
          </w:tcPr>
          <w:p w14:paraId="6D1B5798"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Costly to imitate?</w:t>
            </w:r>
          </w:p>
        </w:tc>
        <w:tc>
          <w:tcPr>
            <w:tcW w:w="675" w:type="pct"/>
            <w:hideMark/>
          </w:tcPr>
          <w:p w14:paraId="4CFC57A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Organised to capture value?</w:t>
            </w:r>
          </w:p>
        </w:tc>
        <w:tc>
          <w:tcPr>
            <w:tcW w:w="1244" w:type="pct"/>
            <w:hideMark/>
          </w:tcPr>
          <w:p w14:paraId="07BAAD9C"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Strategic implication</w:t>
            </w:r>
          </w:p>
        </w:tc>
      </w:tr>
      <w:tr w:rsidR="00E2297A" w:rsidRPr="00915ED6" w14:paraId="277A74B2" w14:textId="77777777" w:rsidTr="00E2297A">
        <w:tc>
          <w:tcPr>
            <w:tcW w:w="718" w:type="pct"/>
            <w:hideMark/>
          </w:tcPr>
          <w:p w14:paraId="465CD467"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Global brand equity and premium reputation</w:t>
            </w:r>
          </w:p>
        </w:tc>
        <w:tc>
          <w:tcPr>
            <w:tcW w:w="782" w:type="pct"/>
            <w:hideMark/>
          </w:tcPr>
          <w:p w14:paraId="724D47EF"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Starbucks’ widely recognised name supports customer trust, premium pricing and product trial.</w:t>
            </w:r>
          </w:p>
        </w:tc>
        <w:tc>
          <w:tcPr>
            <w:tcW w:w="726" w:type="pct"/>
            <w:hideMark/>
          </w:tcPr>
          <w:p w14:paraId="19CD97D5"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Few coffeehouse brands have comparable global recognition and consistent premium positioning.</w:t>
            </w:r>
          </w:p>
        </w:tc>
        <w:tc>
          <w:tcPr>
            <w:tcW w:w="855" w:type="pct"/>
            <w:hideMark/>
          </w:tcPr>
          <w:p w14:paraId="7F469187"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Competitors can copy drinks or store designs but cannot quickly replicate Starbucks’ history, reputation and customer associations.</w:t>
            </w:r>
          </w:p>
        </w:tc>
        <w:tc>
          <w:tcPr>
            <w:tcW w:w="675" w:type="pct"/>
            <w:hideMark/>
          </w:tcPr>
          <w:p w14:paraId="5149EF5D"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Marketing, store design, product innovation and global standards reinforce the brand.</w:t>
            </w:r>
          </w:p>
        </w:tc>
        <w:tc>
          <w:tcPr>
            <w:tcW w:w="1244" w:type="pct"/>
            <w:hideMark/>
          </w:tcPr>
          <w:p w14:paraId="1C709E6D"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Sustained competitive advantage.</w:t>
            </w:r>
            <w:r w:rsidRPr="00915ED6">
              <w:rPr>
                <w:rFonts w:ascii="Arial" w:hAnsi="Arial" w:cs="Arial"/>
                <w:sz w:val="24"/>
                <w:szCs w:val="24"/>
              </w:rPr>
              <w:t xml:space="preserve"> Brand equity enables Starbucks UK to compete through quality, customisation and experience rather than price alone.</w:t>
            </w:r>
          </w:p>
        </w:tc>
      </w:tr>
      <w:tr w:rsidR="00E2297A" w:rsidRPr="00915ED6" w14:paraId="7159D032" w14:textId="77777777" w:rsidTr="00E2297A">
        <w:tc>
          <w:tcPr>
            <w:tcW w:w="718" w:type="pct"/>
            <w:hideMark/>
          </w:tcPr>
          <w:p w14:paraId="1FDB93E1"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UK store network and location capability</w:t>
            </w:r>
          </w:p>
        </w:tc>
        <w:tc>
          <w:tcPr>
            <w:tcW w:w="782" w:type="pct"/>
            <w:hideMark/>
          </w:tcPr>
          <w:p w14:paraId="45C4CF97"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 xml:space="preserve">Yes. A substantial physical presence improves convenience, brand visibility </w:t>
            </w:r>
            <w:r w:rsidRPr="00915ED6">
              <w:rPr>
                <w:rFonts w:ascii="Arial" w:hAnsi="Arial" w:cs="Arial"/>
                <w:sz w:val="24"/>
                <w:szCs w:val="24"/>
              </w:rPr>
              <w:lastRenderedPageBreak/>
              <w:t>and access to high-footfall locations. Starbucks had more than 1,100 UK stores by 2023.</w:t>
            </w:r>
          </w:p>
        </w:tc>
        <w:tc>
          <w:tcPr>
            <w:tcW w:w="726" w:type="pct"/>
            <w:hideMark/>
          </w:tcPr>
          <w:p w14:paraId="2A5CBE2E"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Moderately. Costa has a larger UK network, but Starbucks’ scale remains </w:t>
            </w:r>
            <w:r w:rsidRPr="00915ED6">
              <w:rPr>
                <w:rFonts w:ascii="Arial" w:hAnsi="Arial" w:cs="Arial"/>
                <w:sz w:val="24"/>
                <w:szCs w:val="24"/>
              </w:rPr>
              <w:lastRenderedPageBreak/>
              <w:t>difficult for small chains and independents to match.</w:t>
            </w:r>
          </w:p>
        </w:tc>
        <w:tc>
          <w:tcPr>
            <w:tcW w:w="855" w:type="pct"/>
            <w:hideMark/>
          </w:tcPr>
          <w:p w14:paraId="42F8BAE2"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Yes. Securing suitable sites, lease arrangements and operational knowledge </w:t>
            </w:r>
            <w:r w:rsidRPr="00915ED6">
              <w:rPr>
                <w:rFonts w:ascii="Arial" w:hAnsi="Arial" w:cs="Arial"/>
                <w:sz w:val="24"/>
                <w:szCs w:val="24"/>
              </w:rPr>
              <w:lastRenderedPageBreak/>
              <w:t>requires time, capital and local market expertise.</w:t>
            </w:r>
          </w:p>
        </w:tc>
        <w:tc>
          <w:tcPr>
            <w:tcW w:w="675" w:type="pct"/>
            <w:hideMark/>
          </w:tcPr>
          <w:p w14:paraId="5B265794"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Yes. Starbucks combines company-operated and licensed formats to </w:t>
            </w:r>
            <w:r w:rsidRPr="00915ED6">
              <w:rPr>
                <w:rFonts w:ascii="Arial" w:hAnsi="Arial" w:cs="Arial"/>
                <w:sz w:val="24"/>
                <w:szCs w:val="24"/>
              </w:rPr>
              <w:lastRenderedPageBreak/>
              <w:t>reach varied locations.</w:t>
            </w:r>
          </w:p>
        </w:tc>
        <w:tc>
          <w:tcPr>
            <w:tcW w:w="1244" w:type="pct"/>
            <w:hideMark/>
          </w:tcPr>
          <w:p w14:paraId="68FA9CAF" w14:textId="68ACCE4B"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Temporary to sustained advantage.</w:t>
            </w:r>
            <w:r w:rsidRPr="00915ED6">
              <w:rPr>
                <w:rFonts w:ascii="Arial" w:hAnsi="Arial" w:cs="Arial"/>
                <w:sz w:val="24"/>
                <w:szCs w:val="24"/>
              </w:rPr>
              <w:t xml:space="preserve"> The network provides accessibility, but its advantage is constrained by Costa’s </w:t>
            </w:r>
            <w:r w:rsidRPr="00915ED6">
              <w:rPr>
                <w:rFonts w:ascii="Arial" w:hAnsi="Arial" w:cs="Arial"/>
                <w:sz w:val="24"/>
                <w:szCs w:val="24"/>
              </w:rPr>
              <w:lastRenderedPageBreak/>
              <w:t xml:space="preserve">larger footprint and high UK property costs. </w:t>
            </w:r>
          </w:p>
        </w:tc>
      </w:tr>
      <w:tr w:rsidR="00E2297A" w:rsidRPr="00915ED6" w14:paraId="4C7B2319" w14:textId="77777777" w:rsidTr="00E2297A">
        <w:tc>
          <w:tcPr>
            <w:tcW w:w="718" w:type="pct"/>
            <w:hideMark/>
          </w:tcPr>
          <w:p w14:paraId="1D94FA37"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Starbucks Rewards and digital ecosystem</w:t>
            </w:r>
          </w:p>
        </w:tc>
        <w:tc>
          <w:tcPr>
            <w:tcW w:w="782" w:type="pct"/>
            <w:hideMark/>
          </w:tcPr>
          <w:p w14:paraId="774FC0C1"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Rewards, mobile ordering and stored-value cards increase convenience, repeat purchasing and data-led personalisation.</w:t>
            </w:r>
          </w:p>
        </w:tc>
        <w:tc>
          <w:tcPr>
            <w:tcW w:w="726" w:type="pct"/>
            <w:hideMark/>
          </w:tcPr>
          <w:p w14:paraId="49A2B5D5"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Moderately. Costa Club and Pret’s subscription model provide competing loyalty systems.</w:t>
            </w:r>
          </w:p>
        </w:tc>
        <w:tc>
          <w:tcPr>
            <w:tcW w:w="855" w:type="pct"/>
            <w:hideMark/>
          </w:tcPr>
          <w:p w14:paraId="022680D4"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Moderately. Digital platforms can be copied, but a large base of active customers, transaction data and integration with operations take time to develop.</w:t>
            </w:r>
          </w:p>
        </w:tc>
        <w:tc>
          <w:tcPr>
            <w:tcW w:w="675" w:type="pct"/>
            <w:hideMark/>
          </w:tcPr>
          <w:p w14:paraId="1A28ED54"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Starbucks has embedded Rewards within payment, ordering and promotional activity.</w:t>
            </w:r>
          </w:p>
        </w:tc>
        <w:tc>
          <w:tcPr>
            <w:tcW w:w="1244" w:type="pct"/>
            <w:hideMark/>
          </w:tcPr>
          <w:p w14:paraId="2F257EB8" w14:textId="32725ED5"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Temporary competitive advantage.</w:t>
            </w:r>
            <w:r w:rsidRPr="00915ED6">
              <w:rPr>
                <w:rFonts w:ascii="Arial" w:hAnsi="Arial" w:cs="Arial"/>
                <w:sz w:val="24"/>
                <w:szCs w:val="24"/>
              </w:rPr>
              <w:t xml:space="preserve"> Starbucks should use personalised rewards to protect loyalty and value perception without relying on widespread discounting. </w:t>
            </w:r>
          </w:p>
        </w:tc>
      </w:tr>
      <w:tr w:rsidR="00E2297A" w:rsidRPr="00915ED6" w14:paraId="0672D6C2" w14:textId="77777777" w:rsidTr="00E2297A">
        <w:tc>
          <w:tcPr>
            <w:tcW w:w="718" w:type="pct"/>
            <w:hideMark/>
          </w:tcPr>
          <w:p w14:paraId="2AFE5026"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Barista expertise and “third place” service culture</w:t>
            </w:r>
          </w:p>
        </w:tc>
        <w:tc>
          <w:tcPr>
            <w:tcW w:w="782" w:type="pct"/>
            <w:hideMark/>
          </w:tcPr>
          <w:p w14:paraId="79558204"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Friendly, knowledgeable service and a welcoming café environment support Starbucks’ differentiation strategy.</w:t>
            </w:r>
          </w:p>
        </w:tc>
        <w:tc>
          <w:tcPr>
            <w:tcW w:w="726" w:type="pct"/>
            <w:hideMark/>
          </w:tcPr>
          <w:p w14:paraId="6069C6D7"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 xml:space="preserve">Yes, when consistently delivered. Competitors can train staff, but an authentic, customer-centred </w:t>
            </w:r>
            <w:r w:rsidRPr="00915ED6">
              <w:rPr>
                <w:rFonts w:ascii="Arial" w:hAnsi="Arial" w:cs="Arial"/>
                <w:sz w:val="24"/>
                <w:szCs w:val="24"/>
              </w:rPr>
              <w:lastRenderedPageBreak/>
              <w:t>culture is less common.</w:t>
            </w:r>
          </w:p>
        </w:tc>
        <w:tc>
          <w:tcPr>
            <w:tcW w:w="855" w:type="pct"/>
            <w:hideMark/>
          </w:tcPr>
          <w:p w14:paraId="54FE1BD1"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Yes. Organisational culture is tacit, developed through routines, leadership and employee experience </w:t>
            </w:r>
            <w:r w:rsidRPr="00915ED6">
              <w:rPr>
                <w:rFonts w:ascii="Arial" w:hAnsi="Arial" w:cs="Arial"/>
                <w:sz w:val="24"/>
                <w:szCs w:val="24"/>
              </w:rPr>
              <w:lastRenderedPageBreak/>
              <w:t>rather than easily copied procedures.</w:t>
            </w:r>
          </w:p>
        </w:tc>
        <w:tc>
          <w:tcPr>
            <w:tcW w:w="675" w:type="pct"/>
            <w:hideMark/>
          </w:tcPr>
          <w:p w14:paraId="337E087A"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Partly. The “Back to Starbucks” programme has renewed investment in staffing, training and </w:t>
            </w:r>
            <w:r w:rsidRPr="00915ED6">
              <w:rPr>
                <w:rFonts w:ascii="Arial" w:hAnsi="Arial" w:cs="Arial"/>
                <w:sz w:val="24"/>
                <w:szCs w:val="24"/>
              </w:rPr>
              <w:lastRenderedPageBreak/>
              <w:t>the in-store experience.</w:t>
            </w:r>
          </w:p>
        </w:tc>
        <w:tc>
          <w:tcPr>
            <w:tcW w:w="1244" w:type="pct"/>
            <w:hideMark/>
          </w:tcPr>
          <w:p w14:paraId="05180B36" w14:textId="1C5C0B23"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Potential sustained advantage.</w:t>
            </w:r>
            <w:r w:rsidRPr="00915ED6">
              <w:rPr>
                <w:rFonts w:ascii="Arial" w:hAnsi="Arial" w:cs="Arial"/>
                <w:sz w:val="24"/>
                <w:szCs w:val="24"/>
              </w:rPr>
              <w:t xml:space="preserve"> This is strategically important but depends on employee retention, appropriate staffing levels and consistent execution in every UK store. </w:t>
            </w:r>
          </w:p>
        </w:tc>
      </w:tr>
      <w:tr w:rsidR="00E2297A" w:rsidRPr="00915ED6" w14:paraId="4C53171F" w14:textId="77777777" w:rsidTr="00E2297A">
        <w:tc>
          <w:tcPr>
            <w:tcW w:w="718" w:type="pct"/>
            <w:hideMark/>
          </w:tcPr>
          <w:p w14:paraId="7EA59688"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Ethical coffee sourcing and C.A.F.E. Practices</w:t>
            </w:r>
          </w:p>
        </w:tc>
        <w:tc>
          <w:tcPr>
            <w:tcW w:w="782" w:type="pct"/>
            <w:hideMark/>
          </w:tcPr>
          <w:p w14:paraId="318CD93E"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Responsible sourcing supports coffee quality, supply-chain visibility, sustainability and customer trust.</w:t>
            </w:r>
          </w:p>
        </w:tc>
        <w:tc>
          <w:tcPr>
            <w:tcW w:w="726" w:type="pct"/>
            <w:hideMark/>
          </w:tcPr>
          <w:p w14:paraId="0376E07E"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Moderately. Some competitors use Fairtrade or sustainability certifications, but Starbucks’ programme is extensive and long established.</w:t>
            </w:r>
          </w:p>
        </w:tc>
        <w:tc>
          <w:tcPr>
            <w:tcW w:w="855" w:type="pct"/>
            <w:hideMark/>
          </w:tcPr>
          <w:p w14:paraId="028EE166"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Moderately to highly. The system involves supplier relationships, verification processes and farmer-support capability built over many years.</w:t>
            </w:r>
          </w:p>
        </w:tc>
        <w:tc>
          <w:tcPr>
            <w:tcW w:w="675" w:type="pct"/>
            <w:hideMark/>
          </w:tcPr>
          <w:p w14:paraId="3E69AC32"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Starbucks requires suppliers to participate in regular verification and continuous improvement under C.A.F.E. Practices.</w:t>
            </w:r>
          </w:p>
        </w:tc>
        <w:tc>
          <w:tcPr>
            <w:tcW w:w="1244" w:type="pct"/>
            <w:hideMark/>
          </w:tcPr>
          <w:p w14:paraId="76FFBF19" w14:textId="1223F324"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Temporary competitive advantage.</w:t>
            </w:r>
            <w:r w:rsidRPr="00915ED6">
              <w:rPr>
                <w:rFonts w:ascii="Arial" w:hAnsi="Arial" w:cs="Arial"/>
                <w:sz w:val="24"/>
                <w:szCs w:val="24"/>
              </w:rPr>
              <w:t xml:space="preserve"> The capability differentiates Starbucks, but sustainability claims must be transparently evidenced to avoid reputational risk. </w:t>
            </w:r>
          </w:p>
        </w:tc>
      </w:tr>
      <w:tr w:rsidR="00E2297A" w:rsidRPr="00915ED6" w14:paraId="632CAF5D" w14:textId="77777777" w:rsidTr="00E2297A">
        <w:tc>
          <w:tcPr>
            <w:tcW w:w="718" w:type="pct"/>
            <w:hideMark/>
          </w:tcPr>
          <w:p w14:paraId="2AAACF9D"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Global purchasing, roasting and product-innovation capabilities</w:t>
            </w:r>
          </w:p>
        </w:tc>
        <w:tc>
          <w:tcPr>
            <w:tcW w:w="782" w:type="pct"/>
            <w:hideMark/>
          </w:tcPr>
          <w:p w14:paraId="75EB7B38" w14:textId="07ECFBF5"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Global scale supports consistent quality, new beverage launches and purchasing efficiency. Company-operated stores generated 83% of Starbucks’ FY2025 net revenue,</w:t>
            </w:r>
          </w:p>
        </w:tc>
        <w:tc>
          <w:tcPr>
            <w:tcW w:w="726" w:type="pct"/>
            <w:hideMark/>
          </w:tcPr>
          <w:p w14:paraId="65E31498" w14:textId="77777777" w:rsidR="00E2297A" w:rsidRPr="00915ED6" w:rsidRDefault="00E2297A" w:rsidP="00915ED6">
            <w:pPr>
              <w:spacing w:after="160" w:line="360" w:lineRule="auto"/>
              <w:jc w:val="both"/>
              <w:rPr>
                <w:rFonts w:ascii="Arial" w:hAnsi="Arial" w:cs="Arial"/>
                <w:sz w:val="24"/>
                <w:szCs w:val="24"/>
              </w:rPr>
            </w:pPr>
            <w:proofErr w:type="gramStart"/>
            <w:r w:rsidRPr="00915ED6">
              <w:rPr>
                <w:rFonts w:ascii="Arial" w:hAnsi="Arial" w:cs="Arial"/>
                <w:sz w:val="24"/>
                <w:szCs w:val="24"/>
              </w:rPr>
              <w:t>Yes</w:t>
            </w:r>
            <w:proofErr w:type="gramEnd"/>
            <w:r w:rsidRPr="00915ED6">
              <w:rPr>
                <w:rFonts w:ascii="Arial" w:hAnsi="Arial" w:cs="Arial"/>
                <w:sz w:val="24"/>
                <w:szCs w:val="24"/>
              </w:rPr>
              <w:t xml:space="preserve"> at this scale. Small UK independents cannot match Starbucks’ global sourcing, roasting and development resources.</w:t>
            </w:r>
          </w:p>
        </w:tc>
        <w:tc>
          <w:tcPr>
            <w:tcW w:w="855" w:type="pct"/>
            <w:hideMark/>
          </w:tcPr>
          <w:p w14:paraId="5399F1CB"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Replication would require substantial investment, supplier relationships and international operational experience.</w:t>
            </w:r>
          </w:p>
        </w:tc>
        <w:tc>
          <w:tcPr>
            <w:tcW w:w="675" w:type="pct"/>
            <w:hideMark/>
          </w:tcPr>
          <w:p w14:paraId="53DDEC23" w14:textId="77777777" w:rsidR="00E2297A" w:rsidRPr="00915ED6" w:rsidRDefault="00E2297A" w:rsidP="00915ED6">
            <w:pPr>
              <w:spacing w:after="160" w:line="360" w:lineRule="auto"/>
              <w:jc w:val="both"/>
              <w:rPr>
                <w:rFonts w:ascii="Arial" w:hAnsi="Arial" w:cs="Arial"/>
                <w:sz w:val="24"/>
                <w:szCs w:val="24"/>
              </w:rPr>
            </w:pPr>
            <w:r w:rsidRPr="00915ED6">
              <w:rPr>
                <w:rFonts w:ascii="Arial" w:hAnsi="Arial" w:cs="Arial"/>
                <w:sz w:val="24"/>
                <w:szCs w:val="24"/>
              </w:rPr>
              <w:t>Yes. Starbucks integrates sourcing, roasting, menu development and retail operations.</w:t>
            </w:r>
          </w:p>
        </w:tc>
        <w:tc>
          <w:tcPr>
            <w:tcW w:w="1244" w:type="pct"/>
            <w:hideMark/>
          </w:tcPr>
          <w:p w14:paraId="03B8CA11" w14:textId="38D3DA81" w:rsidR="00E2297A" w:rsidRPr="00915ED6" w:rsidRDefault="00E2297A" w:rsidP="00915ED6">
            <w:pPr>
              <w:spacing w:after="160" w:line="360" w:lineRule="auto"/>
              <w:jc w:val="both"/>
              <w:rPr>
                <w:rFonts w:ascii="Arial" w:hAnsi="Arial" w:cs="Arial"/>
                <w:sz w:val="24"/>
                <w:szCs w:val="24"/>
              </w:rPr>
            </w:pPr>
            <w:r w:rsidRPr="00915ED6">
              <w:rPr>
                <w:rFonts w:ascii="Arial" w:hAnsi="Arial" w:cs="Arial"/>
                <w:b/>
                <w:bCs/>
                <w:sz w:val="24"/>
                <w:szCs w:val="24"/>
              </w:rPr>
              <w:t>Sustained competitive advantage.</w:t>
            </w:r>
            <w:r w:rsidRPr="00915ED6">
              <w:rPr>
                <w:rFonts w:ascii="Arial" w:hAnsi="Arial" w:cs="Arial"/>
                <w:sz w:val="24"/>
                <w:szCs w:val="24"/>
              </w:rPr>
              <w:t xml:space="preserve"> Global scale supports reliability and innovation, although Starbucks must adapt products to local UK preferences.</w:t>
            </w:r>
          </w:p>
        </w:tc>
      </w:tr>
    </w:tbl>
    <w:p w14:paraId="67E25E45" w14:textId="19BA877B" w:rsidR="00E2297A" w:rsidRPr="00915ED6" w:rsidRDefault="00E2297A" w:rsidP="00915ED6">
      <w:pPr>
        <w:spacing w:line="360" w:lineRule="auto"/>
        <w:jc w:val="both"/>
        <w:rPr>
          <w:rFonts w:ascii="Arial" w:hAnsi="Arial" w:cs="Arial"/>
          <w:sz w:val="24"/>
          <w:szCs w:val="24"/>
        </w:rPr>
      </w:pPr>
    </w:p>
    <w:p w14:paraId="1A52A287" w14:textId="77777777" w:rsidR="00E2297A" w:rsidRPr="00915ED6" w:rsidRDefault="00E2297A" w:rsidP="00915ED6">
      <w:pPr>
        <w:pStyle w:val="Heading2"/>
        <w:spacing w:line="360" w:lineRule="auto"/>
        <w:rPr>
          <w:rFonts w:ascii="Arial" w:hAnsi="Arial" w:cs="Arial"/>
          <w:b/>
          <w:bCs/>
          <w:sz w:val="24"/>
          <w:szCs w:val="24"/>
        </w:rPr>
      </w:pPr>
      <w:bookmarkStart w:id="10" w:name="_Toc237428411"/>
      <w:r w:rsidRPr="00915ED6">
        <w:rPr>
          <w:rFonts w:ascii="Arial" w:hAnsi="Arial" w:cs="Arial"/>
          <w:b/>
          <w:bCs/>
          <w:sz w:val="24"/>
          <w:szCs w:val="24"/>
        </w:rPr>
        <w:t>2.4 SWOT Analysis and Strategic Implications</w:t>
      </w:r>
      <w:bookmarkEnd w:id="10"/>
    </w:p>
    <w:p w14:paraId="6F31CF43" w14:textId="77777777" w:rsidR="00E2297A" w:rsidRPr="00915ED6" w:rsidRDefault="00E2297A" w:rsidP="00915ED6">
      <w:pPr>
        <w:spacing w:line="360" w:lineRule="auto"/>
        <w:jc w:val="both"/>
        <w:rPr>
          <w:rFonts w:ascii="Arial" w:hAnsi="Arial" w:cs="Arial"/>
          <w:sz w:val="24"/>
          <w:szCs w:val="24"/>
        </w:rPr>
      </w:pPr>
      <w:r w:rsidRPr="00915ED6">
        <w:rPr>
          <w:rFonts w:ascii="Arial" w:hAnsi="Arial" w:cs="Arial"/>
          <w:sz w:val="24"/>
          <w:szCs w:val="24"/>
        </w:rPr>
        <w:t>The SWOT analysis synthesises the PESTEL and VRIO findings to identify the internal and external factors that most influence Starbucks’ competitive position in the UK coffeehouse market. It provides the basis for the strategic recommendation developed later in the report.</w:t>
      </w:r>
    </w:p>
    <w:p w14:paraId="021E4872" w14:textId="77777777" w:rsidR="0074733B" w:rsidRPr="00915ED6" w:rsidRDefault="0074733B" w:rsidP="00915ED6">
      <w:pPr>
        <w:spacing w:line="360" w:lineRule="auto"/>
        <w:jc w:val="both"/>
        <w:rPr>
          <w:rFonts w:ascii="Arial" w:hAnsi="Arial" w:cs="Arial"/>
          <w:sz w:val="24"/>
          <w:szCs w:val="24"/>
        </w:rPr>
      </w:pPr>
    </w:p>
    <w:tbl>
      <w:tblPr>
        <w:tblStyle w:val="TableGrid"/>
        <w:tblW w:w="6065" w:type="pct"/>
        <w:tblInd w:w="-998" w:type="dxa"/>
        <w:tblLook w:val="04A0" w:firstRow="1" w:lastRow="0" w:firstColumn="1" w:lastColumn="0" w:noHBand="0" w:noVBand="1"/>
      </w:tblPr>
      <w:tblGrid>
        <w:gridCol w:w="1790"/>
        <w:gridCol w:w="4680"/>
        <w:gridCol w:w="4872"/>
      </w:tblGrid>
      <w:tr w:rsidR="00E2297A" w:rsidRPr="00915ED6" w14:paraId="2A787914" w14:textId="77777777" w:rsidTr="00E2297A">
        <w:tc>
          <w:tcPr>
            <w:tcW w:w="710" w:type="pct"/>
            <w:hideMark/>
          </w:tcPr>
          <w:p w14:paraId="18E343D6"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SWOT category</w:t>
            </w:r>
          </w:p>
        </w:tc>
        <w:tc>
          <w:tcPr>
            <w:tcW w:w="2103" w:type="pct"/>
            <w:hideMark/>
          </w:tcPr>
          <w:p w14:paraId="61AE17F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Key factors</w:t>
            </w:r>
          </w:p>
        </w:tc>
        <w:tc>
          <w:tcPr>
            <w:tcW w:w="2187" w:type="pct"/>
            <w:hideMark/>
          </w:tcPr>
          <w:p w14:paraId="6ED9896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Strategic implications</w:t>
            </w:r>
          </w:p>
        </w:tc>
      </w:tr>
      <w:tr w:rsidR="00A44F9B" w:rsidRPr="00915ED6" w14:paraId="0E4040A8" w14:textId="77777777" w:rsidTr="00E2297A">
        <w:tc>
          <w:tcPr>
            <w:tcW w:w="710" w:type="pct"/>
            <w:hideMark/>
          </w:tcPr>
          <w:p w14:paraId="6AC9AD22"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Strengths</w:t>
            </w:r>
          </w:p>
        </w:tc>
        <w:tc>
          <w:tcPr>
            <w:tcW w:w="2103" w:type="pct"/>
            <w:hideMark/>
          </w:tcPr>
          <w:p w14:paraId="5603EC62" w14:textId="3A150135"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Starbucks enjoys strong global brand recognition, a premium reputation and a </w:t>
            </w:r>
            <w:proofErr w:type="spellStart"/>
            <w:r w:rsidRPr="00915ED6">
              <w:rPr>
                <w:rFonts w:ascii="Arial" w:hAnsi="Arial" w:cs="Arial"/>
                <w:sz w:val="24"/>
                <w:szCs w:val="24"/>
              </w:rPr>
              <w:t>well established</w:t>
            </w:r>
            <w:proofErr w:type="spellEnd"/>
            <w:r w:rsidRPr="00915ED6">
              <w:rPr>
                <w:rFonts w:ascii="Arial" w:hAnsi="Arial" w:cs="Arial"/>
                <w:sz w:val="24"/>
                <w:szCs w:val="24"/>
              </w:rPr>
              <w:t xml:space="preserve"> “third place” proposition that is focused on experience and customer connection. It has a big UK footprint with 4.7% outlet growth helping to support an 18.7% share of the market in 2025. Starbucks has digital loyalty ecosystem, product customisation, ethical sourcing and global purchasing capabilities too. The combination of Starbucks Rewards, the convenience of store locations and a distinctive café environment can promote repeat purchases and reduce customer switching.</w:t>
            </w:r>
          </w:p>
        </w:tc>
        <w:tc>
          <w:tcPr>
            <w:tcW w:w="2187" w:type="pct"/>
            <w:hideMark/>
          </w:tcPr>
          <w:p w14:paraId="6F904F54" w14:textId="3B37E502"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Starbucks should lean into its premium brand and customer data capabilities to deepen loyalty, not compete on price. It should continue its “Back to Starbucks” strategy with investments in barista expertise, consistent service and welcoming store environments. These resources can provide differentiation in a marketplace where customers can easily switch between coffee traders.</w:t>
            </w:r>
          </w:p>
        </w:tc>
      </w:tr>
      <w:tr w:rsidR="00A44F9B" w:rsidRPr="00915ED6" w14:paraId="580C5ABF" w14:textId="77777777" w:rsidTr="00E2297A">
        <w:tc>
          <w:tcPr>
            <w:tcW w:w="710" w:type="pct"/>
            <w:hideMark/>
          </w:tcPr>
          <w:p w14:paraId="51FD1950"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Weaknesses</w:t>
            </w:r>
          </w:p>
        </w:tc>
        <w:tc>
          <w:tcPr>
            <w:tcW w:w="2103" w:type="pct"/>
            <w:hideMark/>
          </w:tcPr>
          <w:p w14:paraId="75C0F950" w14:textId="60F589AB"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Starbucks’ premium pricing can make it less appealing to price-sensitive consumers in times of cost-of-living pressure. Its large physical-store footprint </w:t>
            </w:r>
            <w:r w:rsidRPr="00915ED6">
              <w:rPr>
                <w:rFonts w:ascii="Arial" w:hAnsi="Arial" w:cs="Arial"/>
                <w:sz w:val="24"/>
                <w:szCs w:val="24"/>
              </w:rPr>
              <w:lastRenderedPageBreak/>
              <w:t>leaves it highly exposed to rent, energy and labour costs. The company also faces the risk of inconsistency across stores regarding speed of service and customer experience, especially when high volumes of mobile orders lead to congestion. Moreover, Starbucks’ ethical sourcing and sustainability claims may be undermined if stakeholders perceive a mismatch between corporate promises and operational reality.</w:t>
            </w:r>
          </w:p>
        </w:tc>
        <w:tc>
          <w:tcPr>
            <w:tcW w:w="2187" w:type="pct"/>
            <w:hideMark/>
          </w:tcPr>
          <w:p w14:paraId="07295772" w14:textId="7D4B0C55"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Starbucks needs to improve its operational efficiency without sacrificing service quality. Targeted rewards, bundles and personalised promotions can increase </w:t>
            </w:r>
            <w:r w:rsidRPr="00915ED6">
              <w:rPr>
                <w:rFonts w:ascii="Arial" w:hAnsi="Arial" w:cs="Arial"/>
                <w:sz w:val="24"/>
                <w:szCs w:val="24"/>
              </w:rPr>
              <w:lastRenderedPageBreak/>
              <w:t>perceived value without the premium brand being damaged by mass discounting. The company also has to make sure its CSR commitments are backed up with transparent and quantifiable results.</w:t>
            </w:r>
          </w:p>
        </w:tc>
      </w:tr>
      <w:tr w:rsidR="00A44F9B" w:rsidRPr="00915ED6" w14:paraId="247ED4B2" w14:textId="77777777" w:rsidTr="00E2297A">
        <w:tc>
          <w:tcPr>
            <w:tcW w:w="710" w:type="pct"/>
            <w:hideMark/>
          </w:tcPr>
          <w:p w14:paraId="6D024346"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Opportunities</w:t>
            </w:r>
          </w:p>
        </w:tc>
        <w:tc>
          <w:tcPr>
            <w:tcW w:w="2103" w:type="pct"/>
            <w:hideMark/>
          </w:tcPr>
          <w:p w14:paraId="0ADBD83B" w14:textId="4DEC5F92"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The UK coffee shop, café and dessert-parlour sector is projected to be worth £6.1 billion in turnover in 2024/25, increasing 4.1% year on year. Convenient, personalised and experience-led coffee consumption remains important to consumers. Product development opportunities are also generated by the growing demand for plant-based drinks, healthier food and sustainable packaging. Starbucks may utilise its app, customer data and barista-led service model to deliver more relevant propositions and enhance the customer journey.</w:t>
            </w:r>
          </w:p>
        </w:tc>
        <w:tc>
          <w:tcPr>
            <w:tcW w:w="2187" w:type="pct"/>
            <w:hideMark/>
          </w:tcPr>
          <w:p w14:paraId="2F031664" w14:textId="7F969F83"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The preferred growth path is market penetration with selective product development. To increase frequency of visit and average spend among existing customers, Starbucks should improve in-store experiences, offer personalised Rewards and enhance food ranges and plant-based options. This approach makes better use of existing stores and brand equity than simply expanding stores quickly. </w:t>
            </w:r>
          </w:p>
        </w:tc>
      </w:tr>
      <w:tr w:rsidR="00A44F9B" w:rsidRPr="00915ED6" w14:paraId="4482B663" w14:textId="77777777" w:rsidTr="00E2297A">
        <w:tc>
          <w:tcPr>
            <w:tcW w:w="710" w:type="pct"/>
            <w:hideMark/>
          </w:tcPr>
          <w:p w14:paraId="30B26664" w14:textId="7777777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Threats</w:t>
            </w:r>
          </w:p>
        </w:tc>
        <w:tc>
          <w:tcPr>
            <w:tcW w:w="2103" w:type="pct"/>
            <w:hideMark/>
          </w:tcPr>
          <w:p w14:paraId="470EC6DF" w14:textId="3107A811"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Strong competitive rivalry. Costa’s share of the UK branded coffee market is 38.3%, compared to Starbucks’ 18.7%. Caffè Nero and Pret </w:t>
            </w:r>
            <w:proofErr w:type="gramStart"/>
            <w:r w:rsidRPr="00915ED6">
              <w:rPr>
                <w:rFonts w:ascii="Arial" w:hAnsi="Arial" w:cs="Arial"/>
                <w:sz w:val="24"/>
                <w:szCs w:val="24"/>
              </w:rPr>
              <w:t>A</w:t>
            </w:r>
            <w:proofErr w:type="gramEnd"/>
            <w:r w:rsidRPr="00915ED6">
              <w:rPr>
                <w:rFonts w:ascii="Arial" w:hAnsi="Arial" w:cs="Arial"/>
                <w:sz w:val="24"/>
                <w:szCs w:val="24"/>
              </w:rPr>
              <w:t xml:space="preserve"> Manger also have large positions in the market. Independent cafes </w:t>
            </w:r>
            <w:r w:rsidRPr="00915ED6">
              <w:rPr>
                <w:rFonts w:ascii="Arial" w:hAnsi="Arial" w:cs="Arial"/>
                <w:sz w:val="24"/>
                <w:szCs w:val="24"/>
              </w:rPr>
              <w:lastRenderedPageBreak/>
              <w:t>compete on local authenticity, while Greggs and McCafé appeal to value-seeking consumers. Starbucks is also under cost pressure from the National Living Wage, which rose to £12.71 an hour for workers aged 21 and over from April 2026. Climate-related disruption may increase coffee availability and risk of input cost.</w:t>
            </w:r>
          </w:p>
        </w:tc>
        <w:tc>
          <w:tcPr>
            <w:tcW w:w="2187" w:type="pct"/>
            <w:hideMark/>
          </w:tcPr>
          <w:p w14:paraId="1CF029DD" w14:textId="4FF62D0A"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Starbucks should not enter a broad price war with Costa, Greggs and other value competitors as this could erode margins and dilute its premium standing. Instead, it should rely on productivity technology, better </w:t>
            </w:r>
            <w:r w:rsidRPr="00915ED6">
              <w:rPr>
                <w:rFonts w:ascii="Arial" w:hAnsi="Arial" w:cs="Arial"/>
                <w:sz w:val="24"/>
                <w:szCs w:val="24"/>
              </w:rPr>
              <w:lastRenderedPageBreak/>
              <w:t>workforce scheduling and supplier resilience to manage costs, while using service, personalisation and sustainability to justify its price premium.</w:t>
            </w:r>
          </w:p>
        </w:tc>
      </w:tr>
    </w:tbl>
    <w:p w14:paraId="4133CCA3" w14:textId="77777777" w:rsidR="00E2297A" w:rsidRPr="00915ED6" w:rsidRDefault="00E2297A" w:rsidP="00915ED6">
      <w:pPr>
        <w:spacing w:line="360" w:lineRule="auto"/>
        <w:jc w:val="both"/>
        <w:rPr>
          <w:rFonts w:ascii="Arial" w:hAnsi="Arial" w:cs="Arial"/>
          <w:sz w:val="24"/>
          <w:szCs w:val="24"/>
        </w:rPr>
      </w:pPr>
    </w:p>
    <w:p w14:paraId="444B7438"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From the SWAT analysis, Starbucks UK should adopt an experience-led differentiation strategy. Its best route to competitive advantage is to combine premium coffee, reliable service, digital loyalty and visible sustainability, not to be the lowest-cost coffee retailer.</w:t>
      </w:r>
    </w:p>
    <w:p w14:paraId="10840BD5" w14:textId="3EC1D878" w:rsidR="00E2297A" w:rsidRPr="00915ED6" w:rsidRDefault="00E2297A" w:rsidP="00915ED6">
      <w:pPr>
        <w:spacing w:line="360" w:lineRule="auto"/>
        <w:jc w:val="both"/>
        <w:rPr>
          <w:rFonts w:ascii="Arial" w:hAnsi="Arial" w:cs="Arial"/>
          <w:sz w:val="24"/>
          <w:szCs w:val="24"/>
        </w:rPr>
      </w:pPr>
      <w:r w:rsidRPr="00915ED6">
        <w:rPr>
          <w:rFonts w:ascii="Arial" w:hAnsi="Arial" w:cs="Arial"/>
          <w:sz w:val="24"/>
          <w:szCs w:val="24"/>
        </w:rPr>
        <w:br w:type="page"/>
      </w:r>
    </w:p>
    <w:p w14:paraId="2D9A4DCF" w14:textId="0416AE16" w:rsidR="00E2297A" w:rsidRPr="00915ED6" w:rsidRDefault="00E2297A" w:rsidP="00915ED6">
      <w:pPr>
        <w:pStyle w:val="Heading1"/>
        <w:spacing w:line="360" w:lineRule="auto"/>
        <w:rPr>
          <w:rFonts w:ascii="Arial" w:hAnsi="Arial" w:cs="Arial"/>
          <w:b/>
          <w:bCs/>
          <w:sz w:val="24"/>
          <w:szCs w:val="24"/>
        </w:rPr>
      </w:pPr>
      <w:bookmarkStart w:id="11" w:name="_Toc237428412"/>
      <w:r w:rsidRPr="00915ED6">
        <w:rPr>
          <w:rFonts w:ascii="Arial" w:hAnsi="Arial" w:cs="Arial"/>
          <w:b/>
          <w:bCs/>
          <w:sz w:val="24"/>
          <w:szCs w:val="24"/>
        </w:rPr>
        <w:lastRenderedPageBreak/>
        <w:t>3. Comprehensive and Holistic View of Starbucks UK</w:t>
      </w:r>
      <w:bookmarkEnd w:id="11"/>
    </w:p>
    <w:p w14:paraId="182975F5" w14:textId="77777777" w:rsidR="00E2297A" w:rsidRPr="00915ED6" w:rsidRDefault="00E2297A" w:rsidP="00915ED6">
      <w:pPr>
        <w:spacing w:line="360" w:lineRule="auto"/>
        <w:jc w:val="both"/>
        <w:rPr>
          <w:rFonts w:ascii="Arial" w:hAnsi="Arial" w:cs="Arial"/>
          <w:sz w:val="24"/>
          <w:szCs w:val="24"/>
        </w:rPr>
      </w:pPr>
    </w:p>
    <w:p w14:paraId="5FF6DC5D" w14:textId="77777777" w:rsidR="00E2297A" w:rsidRPr="00915ED6" w:rsidRDefault="00E2297A" w:rsidP="00915ED6">
      <w:pPr>
        <w:pStyle w:val="Heading2"/>
        <w:spacing w:line="360" w:lineRule="auto"/>
        <w:rPr>
          <w:rFonts w:ascii="Arial" w:hAnsi="Arial" w:cs="Arial"/>
          <w:b/>
          <w:bCs/>
          <w:sz w:val="24"/>
          <w:szCs w:val="24"/>
        </w:rPr>
      </w:pPr>
      <w:bookmarkStart w:id="12" w:name="_Toc237428413"/>
      <w:r w:rsidRPr="00915ED6">
        <w:rPr>
          <w:rFonts w:ascii="Arial" w:hAnsi="Arial" w:cs="Arial"/>
          <w:b/>
          <w:bCs/>
          <w:sz w:val="24"/>
          <w:szCs w:val="24"/>
        </w:rPr>
        <w:t>3.1 Corporate Social Responsibility Strategy</w:t>
      </w:r>
      <w:bookmarkEnd w:id="12"/>
    </w:p>
    <w:p w14:paraId="1C70C79C" w14:textId="77777777" w:rsidR="00E2297A" w:rsidRPr="00915ED6" w:rsidRDefault="00E2297A" w:rsidP="00915ED6">
      <w:pPr>
        <w:pStyle w:val="Heading2"/>
        <w:spacing w:line="360" w:lineRule="auto"/>
        <w:rPr>
          <w:rFonts w:ascii="Arial" w:hAnsi="Arial" w:cs="Arial"/>
          <w:b/>
          <w:bCs/>
          <w:sz w:val="24"/>
          <w:szCs w:val="24"/>
        </w:rPr>
      </w:pPr>
      <w:bookmarkStart w:id="13" w:name="_Toc237428414"/>
      <w:r w:rsidRPr="00915ED6">
        <w:rPr>
          <w:rFonts w:ascii="Arial" w:hAnsi="Arial" w:cs="Arial"/>
          <w:b/>
          <w:bCs/>
          <w:sz w:val="24"/>
          <w:szCs w:val="24"/>
        </w:rPr>
        <w:t>3.1.1 Ethical Coffee Sourcing and C.A.F.E. Practices</w:t>
      </w:r>
      <w:bookmarkEnd w:id="13"/>
    </w:p>
    <w:p w14:paraId="7202B6C7"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The CSR strategy of Starbucks is based on coffee, people, communities and the environment. At the heart of this approach is ethical sourcing thru Coffee and Farmer Equity (C.A.F.E.) Practices, which began in 2004 with Conservation International. The program evaluates coffee suppliers on criteria of quality, economics, social and environmental aspects in an effort to enhance traceability, farmer welfare and responsible production. Starbucks is committed to buying and verifying 100% of its coffee thru C.A.F.E. Practices, and has given nearly 100 million climate-resilient coffee trees to increase the productivity of producers. This program helps Starbucks to protect coffee quality and continuity of supply, and further establishes it as an ethical premium brand.</w:t>
      </w:r>
    </w:p>
    <w:p w14:paraId="64CD8D42" w14:textId="77777777" w:rsidR="00E2297A" w:rsidRPr="00915ED6" w:rsidRDefault="00E2297A" w:rsidP="00915ED6">
      <w:pPr>
        <w:pStyle w:val="Heading2"/>
        <w:spacing w:line="360" w:lineRule="auto"/>
        <w:rPr>
          <w:rFonts w:ascii="Arial" w:hAnsi="Arial" w:cs="Arial"/>
          <w:b/>
          <w:bCs/>
          <w:sz w:val="24"/>
          <w:szCs w:val="24"/>
        </w:rPr>
      </w:pPr>
      <w:bookmarkStart w:id="14" w:name="_Toc237428415"/>
      <w:r w:rsidRPr="00915ED6">
        <w:rPr>
          <w:rFonts w:ascii="Arial" w:hAnsi="Arial" w:cs="Arial"/>
          <w:b/>
          <w:bCs/>
          <w:sz w:val="24"/>
          <w:szCs w:val="24"/>
        </w:rPr>
        <w:t>3.1.2 Environmental Sustainability and Waste Reduction</w:t>
      </w:r>
      <w:bookmarkEnd w:id="14"/>
    </w:p>
    <w:p w14:paraId="2ADA6132"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Starbucks has environmental goals around carbon, water, waste and packaging. Its targets include 50% absolute reduction in Scope 1, 2 and 3 greenhouse-gas emissions by 2030 from its FY 2019 baseline. It also targets 100% of customer-facing packaging to be reusable, recyclable or compostable by 2030 and is aiming for a reduction in landfill waste from stores and direct operations. For Starbucks UK specifically, the incentives for reusable cups, recycling practices and sustainable packaging are important, as environmentally conscious consumers expect coffeehouse brands to take visible action.</w:t>
      </w:r>
    </w:p>
    <w:p w14:paraId="6C35DEE1" w14:textId="77777777" w:rsidR="00E2297A" w:rsidRPr="00915ED6" w:rsidRDefault="00E2297A" w:rsidP="00915ED6">
      <w:pPr>
        <w:pStyle w:val="Heading2"/>
        <w:spacing w:line="360" w:lineRule="auto"/>
        <w:rPr>
          <w:rFonts w:ascii="Arial" w:hAnsi="Arial" w:cs="Arial"/>
          <w:b/>
          <w:bCs/>
          <w:sz w:val="24"/>
          <w:szCs w:val="24"/>
        </w:rPr>
      </w:pPr>
      <w:bookmarkStart w:id="15" w:name="_Toc237428416"/>
      <w:r w:rsidRPr="00915ED6">
        <w:rPr>
          <w:rFonts w:ascii="Arial" w:hAnsi="Arial" w:cs="Arial"/>
          <w:b/>
          <w:bCs/>
          <w:sz w:val="24"/>
          <w:szCs w:val="24"/>
        </w:rPr>
        <w:t>3.1.3 Employee Development, Inclusion and Community Impact</w:t>
      </w:r>
      <w:bookmarkEnd w:id="15"/>
    </w:p>
    <w:p w14:paraId="1B3AE7A7"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Starbucks calls its </w:t>
      </w:r>
      <w:proofErr w:type="spellStart"/>
      <w:r w:rsidRPr="00915ED6">
        <w:rPr>
          <w:rFonts w:ascii="Arial" w:hAnsi="Arial" w:cs="Arial"/>
          <w:sz w:val="24"/>
          <w:szCs w:val="24"/>
        </w:rPr>
        <w:t>employes</w:t>
      </w:r>
      <w:proofErr w:type="spellEnd"/>
      <w:r w:rsidRPr="00915ED6">
        <w:rPr>
          <w:rFonts w:ascii="Arial" w:hAnsi="Arial" w:cs="Arial"/>
          <w:sz w:val="24"/>
          <w:szCs w:val="24"/>
        </w:rPr>
        <w:t xml:space="preserve"> “partners” and uses training, benefits and development opportunities to support engagement and retention. Eligible U.S. partners can pay 100% of tuition up front for a first bachelor’s degree thru Arizona State University thru the Starbucks College Achievement Plan. By FY2025, the scheme had graduated close to 17,000 partners. While the program is US specific, it demonstrates Starbucks’ broader focus on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development. The company also impacts the community thru FoodShare, which distributes surplus food to hunger-relief organisations, and Starbucks </w:t>
      </w:r>
      <w:r w:rsidRPr="00915ED6">
        <w:rPr>
          <w:rFonts w:ascii="Arial" w:hAnsi="Arial" w:cs="Arial"/>
          <w:sz w:val="24"/>
          <w:szCs w:val="24"/>
        </w:rPr>
        <w:lastRenderedPageBreak/>
        <w:t>reports that 133 million pounds of food have been diverted from waste streams thru this program.</w:t>
      </w:r>
    </w:p>
    <w:p w14:paraId="45FAEA17" w14:textId="77777777" w:rsidR="00E2297A" w:rsidRPr="00915ED6" w:rsidRDefault="00E2297A" w:rsidP="00915ED6">
      <w:pPr>
        <w:pStyle w:val="Heading2"/>
        <w:spacing w:line="360" w:lineRule="auto"/>
        <w:rPr>
          <w:rFonts w:ascii="Arial" w:hAnsi="Arial" w:cs="Arial"/>
          <w:b/>
          <w:bCs/>
          <w:sz w:val="24"/>
          <w:szCs w:val="24"/>
        </w:rPr>
      </w:pPr>
      <w:bookmarkStart w:id="16" w:name="_Toc237428417"/>
      <w:r w:rsidRPr="00915ED6">
        <w:rPr>
          <w:rFonts w:ascii="Arial" w:hAnsi="Arial" w:cs="Arial"/>
          <w:b/>
          <w:bCs/>
          <w:sz w:val="24"/>
          <w:szCs w:val="24"/>
        </w:rPr>
        <w:t>3.1.4 Critical Evaluation of CSR Alignment with Business Objectives</w:t>
      </w:r>
      <w:bookmarkEnd w:id="16"/>
    </w:p>
    <w:p w14:paraId="622A3EAA"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Generally, Starbucks’ CSR strategy is in line with the objectives of the company. Ethical sourcing ensures long-term coffee availability and quality; environmental action protects brand legitimacy and responds to stakeholder expectations; and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investment supports the skilled, welcoming service needed for the “third place” proposition. However, a limitation is that many of the programs reported including SCAP and FoodShare data are largely US based rather than UK specific. It should therefore publish clearer UK-level CSR targets and performance data, especially on waste,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wellbeing, supply-chain impact and community investment.</w:t>
      </w:r>
    </w:p>
    <w:p w14:paraId="70021484" w14:textId="77777777" w:rsidR="00E2297A" w:rsidRPr="00915ED6" w:rsidRDefault="00E2297A" w:rsidP="00915ED6">
      <w:pPr>
        <w:pStyle w:val="Heading2"/>
        <w:spacing w:line="360" w:lineRule="auto"/>
        <w:rPr>
          <w:rFonts w:ascii="Arial" w:hAnsi="Arial" w:cs="Arial"/>
          <w:b/>
          <w:bCs/>
          <w:sz w:val="24"/>
          <w:szCs w:val="24"/>
        </w:rPr>
      </w:pPr>
      <w:bookmarkStart w:id="17" w:name="_Toc237428418"/>
      <w:r w:rsidRPr="00915ED6">
        <w:rPr>
          <w:rFonts w:ascii="Arial" w:hAnsi="Arial" w:cs="Arial"/>
          <w:b/>
          <w:bCs/>
          <w:sz w:val="24"/>
          <w:szCs w:val="24"/>
        </w:rPr>
        <w:t>3.2 Balanced Scorecard for Starbucks UK</w:t>
      </w:r>
      <w:bookmarkEnd w:id="17"/>
    </w:p>
    <w:p w14:paraId="405344E5" w14:textId="289C000E" w:rsidR="00A44F9B" w:rsidRPr="00915ED6" w:rsidRDefault="00A44F9B" w:rsidP="00915ED6">
      <w:pPr>
        <w:spacing w:line="360" w:lineRule="auto"/>
        <w:jc w:val="both"/>
        <w:rPr>
          <w:rFonts w:ascii="Arial" w:hAnsi="Arial" w:cs="Arial"/>
          <w:sz w:val="24"/>
          <w:szCs w:val="24"/>
        </w:rPr>
      </w:pPr>
    </w:p>
    <w:tbl>
      <w:tblPr>
        <w:tblStyle w:val="TableGrid"/>
        <w:tblW w:w="5913" w:type="pct"/>
        <w:tblInd w:w="-856" w:type="dxa"/>
        <w:tblLook w:val="04A0" w:firstRow="1" w:lastRow="0" w:firstColumn="1" w:lastColumn="0" w:noHBand="0" w:noVBand="1"/>
      </w:tblPr>
      <w:tblGrid>
        <w:gridCol w:w="1564"/>
        <w:gridCol w:w="2373"/>
        <w:gridCol w:w="2088"/>
        <w:gridCol w:w="2233"/>
        <w:gridCol w:w="2799"/>
      </w:tblGrid>
      <w:tr w:rsidR="00E2297A" w:rsidRPr="00915ED6" w14:paraId="748A519E" w14:textId="77777777" w:rsidTr="00E2297A">
        <w:tc>
          <w:tcPr>
            <w:tcW w:w="641" w:type="pct"/>
            <w:hideMark/>
          </w:tcPr>
          <w:p w14:paraId="65703D2E"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Perspective</w:t>
            </w:r>
          </w:p>
        </w:tc>
        <w:tc>
          <w:tcPr>
            <w:tcW w:w="1090" w:type="pct"/>
            <w:hideMark/>
          </w:tcPr>
          <w:p w14:paraId="1DE7F7F6"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Strategic objective</w:t>
            </w:r>
          </w:p>
        </w:tc>
        <w:tc>
          <w:tcPr>
            <w:tcW w:w="961" w:type="pct"/>
            <w:hideMark/>
          </w:tcPr>
          <w:p w14:paraId="6720619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Key performance indicators (KPIs)</w:t>
            </w:r>
          </w:p>
        </w:tc>
        <w:tc>
          <w:tcPr>
            <w:tcW w:w="1026" w:type="pct"/>
            <w:hideMark/>
          </w:tcPr>
          <w:p w14:paraId="604C09A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Proposed target</w:t>
            </w:r>
          </w:p>
        </w:tc>
        <w:tc>
          <w:tcPr>
            <w:tcW w:w="1282" w:type="pct"/>
            <w:hideMark/>
          </w:tcPr>
          <w:p w14:paraId="601A85C2" w14:textId="77777777" w:rsidR="00E2297A" w:rsidRPr="00915ED6" w:rsidRDefault="00E2297A" w:rsidP="00915ED6">
            <w:pPr>
              <w:spacing w:after="160" w:line="360" w:lineRule="auto"/>
              <w:jc w:val="both"/>
              <w:rPr>
                <w:rFonts w:ascii="Arial" w:hAnsi="Arial" w:cs="Arial"/>
                <w:b/>
                <w:bCs/>
                <w:sz w:val="24"/>
                <w:szCs w:val="24"/>
              </w:rPr>
            </w:pPr>
            <w:r w:rsidRPr="00915ED6">
              <w:rPr>
                <w:rFonts w:ascii="Arial" w:hAnsi="Arial" w:cs="Arial"/>
                <w:b/>
                <w:bCs/>
                <w:sz w:val="24"/>
                <w:szCs w:val="24"/>
              </w:rPr>
              <w:t>Key initiatives</w:t>
            </w:r>
          </w:p>
        </w:tc>
      </w:tr>
      <w:tr w:rsidR="00A44F9B" w:rsidRPr="00915ED6" w14:paraId="0967B05A" w14:textId="77777777" w:rsidTr="00E2297A">
        <w:tc>
          <w:tcPr>
            <w:tcW w:w="641" w:type="pct"/>
            <w:hideMark/>
          </w:tcPr>
          <w:p w14:paraId="796A1B0C" w14:textId="093A582C"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Financial Perspective</w:t>
            </w:r>
          </w:p>
        </w:tc>
        <w:tc>
          <w:tcPr>
            <w:tcW w:w="1090" w:type="pct"/>
            <w:hideMark/>
          </w:tcPr>
          <w:p w14:paraId="769C96EA" w14:textId="607D03ED"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Drive profitable growth while defending Starbucks’ premium position Starbucks’ global operating margin was down to 7.9% in FY2025, and the company’s target for FY2028 is a consolidated </w:t>
            </w:r>
            <w:r w:rsidRPr="00915ED6">
              <w:rPr>
                <w:rFonts w:ascii="Arial" w:hAnsi="Arial" w:cs="Arial"/>
                <w:sz w:val="24"/>
                <w:szCs w:val="24"/>
              </w:rPr>
              <w:lastRenderedPageBreak/>
              <w:t>operating margin of 13.5%–15.0%.</w:t>
            </w:r>
          </w:p>
        </w:tc>
        <w:tc>
          <w:tcPr>
            <w:tcW w:w="961" w:type="pct"/>
            <w:hideMark/>
          </w:tcPr>
          <w:p w14:paraId="70567D13" w14:textId="10DE1D92"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UK LFL sales growth Average transaction value Operating margin Sales per store Food and beverage waste cost</w:t>
            </w:r>
          </w:p>
        </w:tc>
        <w:tc>
          <w:tcPr>
            <w:tcW w:w="1026" w:type="pct"/>
            <w:hideMark/>
          </w:tcPr>
          <w:p w14:paraId="41093BA9" w14:textId="75F26E7F"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Deliver at least 3% annual like-for-like sales growth by FY2028, improve UK operating margin year-on-year and reduce food waste costs by 10% over two years.</w:t>
            </w:r>
          </w:p>
        </w:tc>
        <w:tc>
          <w:tcPr>
            <w:tcW w:w="1282" w:type="pct"/>
            <w:hideMark/>
          </w:tcPr>
          <w:p w14:paraId="1A42A2AE" w14:textId="05480ABA"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Do targeted Rewards offers not blanket discounting. Optimise store opening hours and labour scheduling. Improve menu profitability. Focus on high-footfall store refurbishments over uncontrolled expansion. </w:t>
            </w:r>
          </w:p>
        </w:tc>
      </w:tr>
      <w:tr w:rsidR="00A44F9B" w:rsidRPr="00915ED6" w14:paraId="00E199B8" w14:textId="77777777" w:rsidTr="00E2297A">
        <w:tc>
          <w:tcPr>
            <w:tcW w:w="641" w:type="pct"/>
            <w:hideMark/>
          </w:tcPr>
          <w:p w14:paraId="69E51694" w14:textId="4036968C"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Customer Perspective</w:t>
            </w:r>
          </w:p>
        </w:tc>
        <w:tc>
          <w:tcPr>
            <w:tcW w:w="1090" w:type="pct"/>
            <w:hideMark/>
          </w:tcPr>
          <w:p w14:paraId="14A01A37" w14:textId="74DD821F"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Build customer loyalty and bring back the ‘third place’ experience with convenient, personalised and consistent service. Product quality, welcoming stores, short waiting times and digital convenience create value for customers.</w:t>
            </w:r>
          </w:p>
        </w:tc>
        <w:tc>
          <w:tcPr>
            <w:tcW w:w="961" w:type="pct"/>
            <w:hideMark/>
          </w:tcPr>
          <w:p w14:paraId="5D1A596A" w14:textId="77C3681C"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Customer satisfaction score. Net Promoter Score. Starbucks Rewards active-member growth. Repeat-visit rate. Mobile-order accuracy. Average customer wait time.</w:t>
            </w:r>
          </w:p>
        </w:tc>
        <w:tc>
          <w:tcPr>
            <w:tcW w:w="1026" w:type="pct"/>
            <w:hideMark/>
          </w:tcPr>
          <w:p w14:paraId="56E52281" w14:textId="5D505A63"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Increase customer satisfaction and NPS scores by 10% in the next 2 years; Achieve YoY growth in Rewards activity; Keep average drink fulfilment time below 4 minutes in priority stores.</w:t>
            </w:r>
          </w:p>
        </w:tc>
        <w:tc>
          <w:tcPr>
            <w:tcW w:w="1282" w:type="pct"/>
            <w:hideMark/>
          </w:tcPr>
          <w:p w14:paraId="2F699764" w14:textId="49E61B27"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Update café seating and ambiance; Provide bespoke app offers; Improve plant-based and food ranges; Improve queue management; Obtain structured feedback from consumers after mobile and in-store purchases. As a useful operating benchmark, Starbucks cites an average peak throughput of less than four minutes for its café and drive-through coffeehouses.</w:t>
            </w:r>
          </w:p>
        </w:tc>
      </w:tr>
      <w:tr w:rsidR="00A44F9B" w:rsidRPr="00915ED6" w14:paraId="6D64441F" w14:textId="77777777" w:rsidTr="00E2297A">
        <w:tc>
          <w:tcPr>
            <w:tcW w:w="641" w:type="pct"/>
            <w:hideMark/>
          </w:tcPr>
          <w:p w14:paraId="69D2D8C5" w14:textId="79CFEBFB"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t>Internal Business Process Perspective</w:t>
            </w:r>
          </w:p>
        </w:tc>
        <w:tc>
          <w:tcPr>
            <w:tcW w:w="1090" w:type="pct"/>
            <w:hideMark/>
          </w:tcPr>
          <w:p w14:paraId="58D2EEDC" w14:textId="5855051E"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Make your store operations easier, faster and more reliable – without compromising product quality or customer satisfaction. This view is directly related to the </w:t>
            </w:r>
            <w:r w:rsidRPr="00915ED6">
              <w:rPr>
                <w:rFonts w:ascii="Arial" w:hAnsi="Arial" w:cs="Arial"/>
                <w:sz w:val="24"/>
                <w:szCs w:val="24"/>
              </w:rPr>
              <w:lastRenderedPageBreak/>
              <w:t>company’s “Back to Starbucks” focus on operational excellence and improved service delivery.</w:t>
            </w:r>
          </w:p>
        </w:tc>
        <w:tc>
          <w:tcPr>
            <w:tcW w:w="961" w:type="pct"/>
            <w:hideMark/>
          </w:tcPr>
          <w:p w14:paraId="2F224571" w14:textId="61CA28E5"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Order-to-serve time Drink remake rate Order accuracy Stock availability Waste volume Percentage of stores meeting food-safety and allergen-</w:t>
            </w:r>
            <w:r w:rsidRPr="00915ED6">
              <w:rPr>
                <w:rFonts w:ascii="Arial" w:hAnsi="Arial" w:cs="Arial"/>
                <w:sz w:val="24"/>
                <w:szCs w:val="24"/>
              </w:rPr>
              <w:lastRenderedPageBreak/>
              <w:t>compliance requirements.</w:t>
            </w:r>
          </w:p>
        </w:tc>
        <w:tc>
          <w:tcPr>
            <w:tcW w:w="1026" w:type="pct"/>
            <w:hideMark/>
          </w:tcPr>
          <w:p w14:paraId="50CEB985" w14:textId="4D3B67D1"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Achieve 95%+ order accuracy, 15% reduction in drink remakes, 100% compliance with food safety and allergen procedures, and 10% reduction in packaging and </w:t>
            </w:r>
            <w:r w:rsidRPr="00915ED6">
              <w:rPr>
                <w:rFonts w:ascii="Arial" w:hAnsi="Arial" w:cs="Arial"/>
                <w:sz w:val="24"/>
                <w:szCs w:val="24"/>
              </w:rPr>
              <w:lastRenderedPageBreak/>
              <w:t>food waste by FY2028.</w:t>
            </w:r>
          </w:p>
        </w:tc>
        <w:tc>
          <w:tcPr>
            <w:tcW w:w="1282" w:type="pct"/>
            <w:hideMark/>
          </w:tcPr>
          <w:p w14:paraId="25B0095F" w14:textId="42850AEB"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lastRenderedPageBreak/>
              <w:t xml:space="preserve">Simplify menus that slow service; use digital demand forecasting and smart-order sequencing; tighten stock-control routines; do regular food-safety and allergen audits; increase reusable-cup and waste-segregation </w:t>
            </w:r>
            <w:r w:rsidRPr="00915ED6">
              <w:rPr>
                <w:rFonts w:ascii="Arial" w:hAnsi="Arial" w:cs="Arial"/>
                <w:sz w:val="24"/>
                <w:szCs w:val="24"/>
              </w:rPr>
              <w:lastRenderedPageBreak/>
              <w:t>efforts. These actions align with Starbucks’ broader commitments to reduce the environmental impacts of packaging and waste.</w:t>
            </w:r>
          </w:p>
        </w:tc>
      </w:tr>
      <w:tr w:rsidR="00A44F9B" w:rsidRPr="00915ED6" w14:paraId="077A6428" w14:textId="77777777" w:rsidTr="00E2297A">
        <w:tc>
          <w:tcPr>
            <w:tcW w:w="641" w:type="pct"/>
            <w:hideMark/>
          </w:tcPr>
          <w:p w14:paraId="3A964575" w14:textId="14436D97" w:rsidR="00A44F9B" w:rsidRPr="00915ED6" w:rsidRDefault="00A44F9B" w:rsidP="00915ED6">
            <w:pPr>
              <w:spacing w:after="160" w:line="360" w:lineRule="auto"/>
              <w:jc w:val="both"/>
              <w:rPr>
                <w:rFonts w:ascii="Arial" w:hAnsi="Arial" w:cs="Arial"/>
                <w:sz w:val="24"/>
                <w:szCs w:val="24"/>
              </w:rPr>
            </w:pPr>
            <w:r w:rsidRPr="00915ED6">
              <w:rPr>
                <w:rFonts w:ascii="Arial" w:hAnsi="Arial" w:cs="Arial"/>
                <w:b/>
                <w:bCs/>
                <w:sz w:val="24"/>
                <w:szCs w:val="24"/>
              </w:rPr>
              <w:lastRenderedPageBreak/>
              <w:t>Learning and Growth Perspective</w:t>
            </w:r>
          </w:p>
        </w:tc>
        <w:tc>
          <w:tcPr>
            <w:tcW w:w="1090" w:type="pct"/>
            <w:hideMark/>
          </w:tcPr>
          <w:p w14:paraId="31F37E6F" w14:textId="5E0F084C"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Develop, retain and empower baristas and store managers, recognising that partner capability is the foundation for service quality, customer loyalty and financial performance.</w:t>
            </w:r>
          </w:p>
        </w:tc>
        <w:tc>
          <w:tcPr>
            <w:tcW w:w="961" w:type="pct"/>
            <w:hideMark/>
          </w:tcPr>
          <w:p w14:paraId="67927D35" w14:textId="77777777" w:rsidR="00A44F9B" w:rsidRPr="00915ED6" w:rsidRDefault="00A44F9B" w:rsidP="00915ED6">
            <w:pPr>
              <w:pStyle w:val="ListParagraph"/>
              <w:numPr>
                <w:ilvl w:val="0"/>
                <w:numId w:val="1"/>
              </w:numPr>
              <w:spacing w:line="360" w:lineRule="auto"/>
              <w:jc w:val="both"/>
              <w:rPr>
                <w:rFonts w:ascii="Arial" w:hAnsi="Arial" w:cs="Arial"/>
                <w:sz w:val="24"/>
                <w:szCs w:val="24"/>
              </w:rPr>
            </w:pPr>
            <w:proofErr w:type="spellStart"/>
            <w:r w:rsidRPr="00915ED6">
              <w:rPr>
                <w:rFonts w:ascii="Arial" w:hAnsi="Arial" w:cs="Arial"/>
                <w:sz w:val="24"/>
                <w:szCs w:val="24"/>
              </w:rPr>
              <w:t>Employe</w:t>
            </w:r>
            <w:proofErr w:type="spellEnd"/>
            <w:r w:rsidRPr="00915ED6">
              <w:rPr>
                <w:rFonts w:ascii="Arial" w:hAnsi="Arial" w:cs="Arial"/>
                <w:sz w:val="24"/>
                <w:szCs w:val="24"/>
              </w:rPr>
              <w:t xml:space="preserve"> turnover. </w:t>
            </w:r>
          </w:p>
          <w:p w14:paraId="2F8EBA5D" w14:textId="77777777" w:rsidR="00A44F9B" w:rsidRPr="00915ED6" w:rsidRDefault="00A44F9B" w:rsidP="00915ED6">
            <w:pPr>
              <w:pStyle w:val="ListParagraph"/>
              <w:numPr>
                <w:ilvl w:val="0"/>
                <w:numId w:val="1"/>
              </w:numPr>
              <w:spacing w:line="360" w:lineRule="auto"/>
              <w:jc w:val="both"/>
              <w:rPr>
                <w:rFonts w:ascii="Arial" w:hAnsi="Arial" w:cs="Arial"/>
                <w:sz w:val="24"/>
                <w:szCs w:val="24"/>
              </w:rPr>
            </w:pPr>
            <w:r w:rsidRPr="00915ED6">
              <w:rPr>
                <w:rFonts w:ascii="Arial" w:hAnsi="Arial" w:cs="Arial"/>
                <w:sz w:val="24"/>
                <w:szCs w:val="24"/>
              </w:rPr>
              <w:t xml:space="preserve">Absenteeism rate. </w:t>
            </w:r>
          </w:p>
          <w:p w14:paraId="5E30DC61" w14:textId="77777777" w:rsidR="00A44F9B" w:rsidRPr="00915ED6" w:rsidRDefault="00A44F9B" w:rsidP="00915ED6">
            <w:pPr>
              <w:pStyle w:val="ListParagraph"/>
              <w:numPr>
                <w:ilvl w:val="0"/>
                <w:numId w:val="1"/>
              </w:numPr>
              <w:spacing w:line="360" w:lineRule="auto"/>
              <w:jc w:val="both"/>
              <w:rPr>
                <w:rFonts w:ascii="Arial" w:hAnsi="Arial" w:cs="Arial"/>
                <w:sz w:val="24"/>
                <w:szCs w:val="24"/>
              </w:rPr>
            </w:pPr>
            <w:r w:rsidRPr="00915ED6">
              <w:rPr>
                <w:rFonts w:ascii="Arial" w:hAnsi="Arial" w:cs="Arial"/>
                <w:sz w:val="24"/>
                <w:szCs w:val="24"/>
              </w:rPr>
              <w:t xml:space="preserve">Training hours per partner. </w:t>
            </w:r>
          </w:p>
          <w:p w14:paraId="1C672F53" w14:textId="77777777" w:rsidR="00A44F9B" w:rsidRPr="00915ED6" w:rsidRDefault="00A44F9B" w:rsidP="00915ED6">
            <w:pPr>
              <w:pStyle w:val="ListParagraph"/>
              <w:numPr>
                <w:ilvl w:val="0"/>
                <w:numId w:val="1"/>
              </w:numPr>
              <w:spacing w:line="360" w:lineRule="auto"/>
              <w:jc w:val="both"/>
              <w:rPr>
                <w:rFonts w:ascii="Arial" w:hAnsi="Arial" w:cs="Arial"/>
                <w:sz w:val="24"/>
                <w:szCs w:val="24"/>
              </w:rPr>
            </w:pPr>
            <w:r w:rsidRPr="00915ED6">
              <w:rPr>
                <w:rFonts w:ascii="Arial" w:hAnsi="Arial" w:cs="Arial"/>
                <w:sz w:val="24"/>
                <w:szCs w:val="24"/>
              </w:rPr>
              <w:t>Internal promotion rate.</w:t>
            </w:r>
          </w:p>
          <w:p w14:paraId="2441BEE3" w14:textId="77777777" w:rsidR="00A44F9B" w:rsidRPr="00915ED6" w:rsidRDefault="00A44F9B" w:rsidP="00915ED6">
            <w:pPr>
              <w:pStyle w:val="ListParagraph"/>
              <w:numPr>
                <w:ilvl w:val="0"/>
                <w:numId w:val="1"/>
              </w:numPr>
              <w:spacing w:line="360" w:lineRule="auto"/>
              <w:jc w:val="both"/>
              <w:rPr>
                <w:rFonts w:ascii="Arial" w:hAnsi="Arial" w:cs="Arial"/>
                <w:sz w:val="24"/>
                <w:szCs w:val="24"/>
              </w:rPr>
            </w:pPr>
            <w:proofErr w:type="spellStart"/>
            <w:r w:rsidRPr="00915ED6">
              <w:rPr>
                <w:rFonts w:ascii="Arial" w:hAnsi="Arial" w:cs="Arial"/>
                <w:sz w:val="24"/>
                <w:szCs w:val="24"/>
              </w:rPr>
              <w:t>Employe</w:t>
            </w:r>
            <w:proofErr w:type="spellEnd"/>
            <w:r w:rsidRPr="00915ED6">
              <w:rPr>
                <w:rFonts w:ascii="Arial" w:hAnsi="Arial" w:cs="Arial"/>
                <w:sz w:val="24"/>
                <w:szCs w:val="24"/>
              </w:rPr>
              <w:t xml:space="preserve"> engagement score. </w:t>
            </w:r>
          </w:p>
          <w:p w14:paraId="65463580" w14:textId="577AFCD1" w:rsidR="00A44F9B" w:rsidRPr="00915ED6" w:rsidRDefault="00A44F9B" w:rsidP="00915ED6">
            <w:pPr>
              <w:pStyle w:val="ListParagraph"/>
              <w:numPr>
                <w:ilvl w:val="0"/>
                <w:numId w:val="1"/>
              </w:numPr>
              <w:spacing w:line="360" w:lineRule="auto"/>
              <w:jc w:val="both"/>
              <w:rPr>
                <w:rFonts w:ascii="Arial" w:hAnsi="Arial" w:cs="Arial"/>
                <w:sz w:val="24"/>
                <w:szCs w:val="24"/>
              </w:rPr>
            </w:pPr>
            <w:r w:rsidRPr="00915ED6">
              <w:rPr>
                <w:rFonts w:ascii="Arial" w:hAnsi="Arial" w:cs="Arial"/>
                <w:sz w:val="24"/>
                <w:szCs w:val="24"/>
              </w:rPr>
              <w:t>Completion of service and food safety training.</w:t>
            </w:r>
          </w:p>
        </w:tc>
        <w:tc>
          <w:tcPr>
            <w:tcW w:w="1026" w:type="pct"/>
            <w:hideMark/>
          </w:tcPr>
          <w:p w14:paraId="517F4CC9" w14:textId="61CD9D49"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Reduce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turnover by 10% over two years; complete 100% of mandatory training; fill 60% of UK store manager positions thru internal promotion; increase engagement scores annually.</w:t>
            </w:r>
          </w:p>
        </w:tc>
        <w:tc>
          <w:tcPr>
            <w:tcW w:w="1282" w:type="pct"/>
            <w:hideMark/>
          </w:tcPr>
          <w:p w14:paraId="1BB19A55" w14:textId="0635B850" w:rsidR="00A44F9B" w:rsidRPr="00915ED6" w:rsidRDefault="00A44F9B" w:rsidP="00915ED6">
            <w:pPr>
              <w:spacing w:after="160" w:line="360" w:lineRule="auto"/>
              <w:jc w:val="both"/>
              <w:rPr>
                <w:rFonts w:ascii="Arial" w:hAnsi="Arial" w:cs="Arial"/>
                <w:sz w:val="24"/>
                <w:szCs w:val="24"/>
              </w:rPr>
            </w:pPr>
            <w:r w:rsidRPr="00915ED6">
              <w:rPr>
                <w:rFonts w:ascii="Arial" w:hAnsi="Arial" w:cs="Arial"/>
                <w:sz w:val="24"/>
                <w:szCs w:val="24"/>
              </w:rPr>
              <w:t xml:space="preserve">Delivering green apron service training Providing leadership development and coaching to store managers Recognising high performance Publishing clear development pathways Strengthening inclusion, wellbeing and flexible-working support. Starbucks’ global education initiatives are a case study in how investment in development can fuel retention and career advancement. </w:t>
            </w:r>
          </w:p>
        </w:tc>
      </w:tr>
    </w:tbl>
    <w:p w14:paraId="2F91ACCF" w14:textId="77777777" w:rsidR="00E2297A" w:rsidRPr="00915ED6" w:rsidRDefault="00E2297A" w:rsidP="00915ED6">
      <w:pPr>
        <w:spacing w:line="360" w:lineRule="auto"/>
        <w:jc w:val="both"/>
        <w:rPr>
          <w:rFonts w:ascii="Arial" w:hAnsi="Arial" w:cs="Arial"/>
          <w:sz w:val="24"/>
          <w:szCs w:val="24"/>
        </w:rPr>
      </w:pPr>
    </w:p>
    <w:p w14:paraId="4CCC410F" w14:textId="65F88F04" w:rsidR="00E2297A" w:rsidRPr="00915ED6" w:rsidRDefault="00E2297A" w:rsidP="00915ED6">
      <w:pPr>
        <w:spacing w:line="360" w:lineRule="auto"/>
        <w:jc w:val="both"/>
        <w:rPr>
          <w:rFonts w:ascii="Arial" w:hAnsi="Arial" w:cs="Arial"/>
          <w:sz w:val="24"/>
          <w:szCs w:val="24"/>
        </w:rPr>
      </w:pPr>
      <w:r w:rsidRPr="00915ED6">
        <w:rPr>
          <w:rFonts w:ascii="Arial" w:hAnsi="Arial" w:cs="Arial"/>
          <w:sz w:val="24"/>
          <w:szCs w:val="24"/>
        </w:rPr>
        <w:br w:type="page"/>
      </w:r>
    </w:p>
    <w:p w14:paraId="1EFF371F" w14:textId="539C8FA6" w:rsidR="00857592" w:rsidRPr="00915ED6" w:rsidRDefault="00857592" w:rsidP="00915ED6">
      <w:pPr>
        <w:pStyle w:val="Heading1"/>
        <w:spacing w:line="360" w:lineRule="auto"/>
        <w:rPr>
          <w:rFonts w:ascii="Arial" w:hAnsi="Arial" w:cs="Arial"/>
          <w:b/>
          <w:bCs/>
          <w:sz w:val="24"/>
          <w:szCs w:val="24"/>
        </w:rPr>
      </w:pPr>
      <w:bookmarkStart w:id="18" w:name="_Toc237428419"/>
      <w:r w:rsidRPr="00915ED6">
        <w:rPr>
          <w:rFonts w:ascii="Arial" w:hAnsi="Arial" w:cs="Arial"/>
          <w:b/>
          <w:bCs/>
          <w:sz w:val="24"/>
          <w:szCs w:val="24"/>
        </w:rPr>
        <w:lastRenderedPageBreak/>
        <w:t>4. Strategic Choices and Implementation</w:t>
      </w:r>
      <w:bookmarkEnd w:id="18"/>
    </w:p>
    <w:p w14:paraId="3FF268A5" w14:textId="383FC6D8" w:rsidR="00857592" w:rsidRPr="00915ED6" w:rsidRDefault="00857592" w:rsidP="00915ED6">
      <w:pPr>
        <w:pStyle w:val="Heading2"/>
        <w:spacing w:line="360" w:lineRule="auto"/>
        <w:rPr>
          <w:rFonts w:ascii="Arial" w:hAnsi="Arial" w:cs="Arial"/>
          <w:b/>
          <w:bCs/>
          <w:sz w:val="24"/>
          <w:szCs w:val="24"/>
        </w:rPr>
      </w:pPr>
      <w:bookmarkStart w:id="19" w:name="_Toc237428420"/>
      <w:r w:rsidRPr="00915ED6">
        <w:rPr>
          <w:rFonts w:ascii="Arial" w:hAnsi="Arial" w:cs="Arial"/>
          <w:b/>
          <w:bCs/>
          <w:sz w:val="24"/>
          <w:szCs w:val="24"/>
        </w:rPr>
        <w:t>4.1 Available Business-Level Strategic Options</w:t>
      </w:r>
      <w:bookmarkEnd w:id="19"/>
      <w:r w:rsidRPr="00915ED6">
        <w:rPr>
          <w:rFonts w:ascii="Arial" w:hAnsi="Arial" w:cs="Arial"/>
          <w:b/>
          <w:bCs/>
          <w:sz w:val="24"/>
          <w:szCs w:val="24"/>
        </w:rPr>
        <w:t xml:space="preserve"> </w:t>
      </w:r>
    </w:p>
    <w:p w14:paraId="3B0C24BB"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Porter’s generic strategies highlight three key business level choices for Starbucks UK. These are cost leadership, differentiation and focus. Adopting a cost-leadership strategy would mean Starbucks would need to lower prices and operating costs to compete more directly with value-focused operators such as Greggs, McCafé and Costa. However, this is not a feasible option, as the extensive price reduction would erode the perception of quality, the customisation and café atmosphere and the premium prices of Starbucks. </w:t>
      </w:r>
      <w:r w:rsidRPr="00915ED6">
        <w:rPr>
          <w:rFonts w:ascii="Arial" w:hAnsi="Arial" w:cs="Arial"/>
          <w:sz w:val="24"/>
          <w:szCs w:val="24"/>
        </w:rPr>
        <w:br/>
        <w:t>A focused strategy would aim at a narrow segment such as affluent urban professionals, students or ethically conscious consumers. This could improve relevance in some areas but would limit Starbucks’ ability to leverage its large UK store base. The most viable alternative is differentiation based on high quality coffee, service, personalisation, digital convenience, ethical sourcing and the “third place” experience. This allows Starbucks to compete on perceived value rather than lowest price, underpinning customer loyalty and protecting margins in a highly competitive market.</w:t>
      </w:r>
    </w:p>
    <w:p w14:paraId="6046EEDD" w14:textId="3B9B3379" w:rsidR="00857592" w:rsidRPr="00915ED6" w:rsidRDefault="00857592" w:rsidP="00915ED6">
      <w:pPr>
        <w:pStyle w:val="Heading2"/>
        <w:spacing w:line="360" w:lineRule="auto"/>
        <w:rPr>
          <w:rFonts w:ascii="Arial" w:hAnsi="Arial" w:cs="Arial"/>
          <w:b/>
          <w:bCs/>
          <w:sz w:val="24"/>
          <w:szCs w:val="24"/>
        </w:rPr>
      </w:pPr>
      <w:bookmarkStart w:id="20" w:name="_Toc237428421"/>
      <w:r w:rsidRPr="00915ED6">
        <w:rPr>
          <w:rFonts w:ascii="Arial" w:hAnsi="Arial" w:cs="Arial"/>
          <w:b/>
          <w:bCs/>
          <w:sz w:val="24"/>
          <w:szCs w:val="24"/>
        </w:rPr>
        <w:t>4.2 Recommended Strategy: Experience-Led Differentiation</w:t>
      </w:r>
      <w:bookmarkEnd w:id="20"/>
    </w:p>
    <w:p w14:paraId="675464B2"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Starbucks UK should adopt the “Digital Third Place” strategy, an experience-led differentiation strategy. This mixes Starbucks’ classic café experience with tech-enabled convenience, loyalty personalisation and greater sustainability communication. Starbucks aims to be the leading speciality coffee house for customers who want quality, quick service and a friendly place to meet, work or relax.</w:t>
      </w:r>
    </w:p>
    <w:p w14:paraId="0AB5DFA0" w14:textId="2BA7E452"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 The approach should be four interconnected actions. First, Starbucks needs to invest in barista skill, staffing levels and service consistency, to deliver personal interaction to customers as well as faster drink fulfilment. Second, it needs to improve store environments by offering comfortable seating, greater cleanliness, reliable Wi-Fi and locally relevant food options. Third, Starbucks Rewards should offer more personalised offers based on purchasing behaviour. This will encourage more repeat visits without excessive discounting. Finally, Starbucks should publicly demonstrate ethical sourcing, incentives for reusable cups and food-waste reduction to improve its CSR profile.</w:t>
      </w:r>
    </w:p>
    <w:p w14:paraId="290C57E2" w14:textId="5B81CAD3" w:rsidR="00857592" w:rsidRPr="00915ED6" w:rsidRDefault="00857592" w:rsidP="00915ED6">
      <w:pPr>
        <w:pStyle w:val="Heading2"/>
        <w:spacing w:line="360" w:lineRule="auto"/>
        <w:rPr>
          <w:rFonts w:ascii="Arial" w:hAnsi="Arial" w:cs="Arial"/>
          <w:b/>
          <w:bCs/>
          <w:sz w:val="24"/>
          <w:szCs w:val="24"/>
        </w:rPr>
      </w:pPr>
      <w:bookmarkStart w:id="21" w:name="_Toc237428422"/>
      <w:r w:rsidRPr="00915ED6">
        <w:rPr>
          <w:rFonts w:ascii="Arial" w:hAnsi="Arial" w:cs="Arial"/>
          <w:b/>
          <w:bCs/>
          <w:sz w:val="24"/>
          <w:szCs w:val="24"/>
        </w:rPr>
        <w:lastRenderedPageBreak/>
        <w:t>4.3 Strategic Evaluation Using Porter’s Five Forces</w:t>
      </w:r>
      <w:bookmarkEnd w:id="21"/>
      <w:r w:rsidRPr="00915ED6">
        <w:rPr>
          <w:rFonts w:ascii="Arial" w:hAnsi="Arial" w:cs="Arial"/>
          <w:b/>
          <w:bCs/>
          <w:sz w:val="24"/>
          <w:szCs w:val="24"/>
        </w:rPr>
        <w:t xml:space="preserve"> </w:t>
      </w:r>
    </w:p>
    <w:p w14:paraId="32A54256"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Porter’s Five Forces shows that there are structural issues within the UK coffeehouse industry. Starbucks faces competitive rivalry from Costa, Caffè Nero, Pret A Manger, Greggs, McCafé and independent cafés. Costa remains the market leader with 38.3% of outlets, while Starbucks at 18.7% places strong pressure on prices, locations and product innovation. </w:t>
      </w:r>
      <w:r w:rsidRPr="00915ED6">
        <w:rPr>
          <w:rFonts w:ascii="Arial" w:hAnsi="Arial" w:cs="Arial"/>
          <w:sz w:val="24"/>
          <w:szCs w:val="24"/>
        </w:rPr>
        <w:br/>
        <w:t>Buyer power is moderate to high as customers have low switching costs. Customers can easily choose another cafe or make coffee at home or buy drinks from convenience retailers. Starbucks Rewards partially counters this power by incentivising repeat purchasing and increasing the perceived switching cost.</w:t>
      </w:r>
    </w:p>
    <w:p w14:paraId="7FC5ACCA" w14:textId="08EEA45A"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 Suppliers' power is moderate. Coffee is a global traded commodity influenced by climate disruption, weather volatility and agricultural conditions. Starbucks manages this by scale, long term sourcing relationships and C.A.F.E. Practices, but is still exposed to rising input costs. </w:t>
      </w:r>
      <w:r w:rsidRPr="00915ED6">
        <w:rPr>
          <w:rFonts w:ascii="Arial" w:hAnsi="Arial" w:cs="Arial"/>
          <w:sz w:val="24"/>
          <w:szCs w:val="24"/>
        </w:rPr>
        <w:br/>
        <w:t xml:space="preserve">Threat of substitutes is high. Instant coffee, tea, energy drinks, home coffee machines and quick service restaurants all </w:t>
      </w:r>
      <w:proofErr w:type="spellStart"/>
      <w:r w:rsidRPr="00915ED6">
        <w:rPr>
          <w:rFonts w:ascii="Arial" w:hAnsi="Arial" w:cs="Arial"/>
          <w:sz w:val="24"/>
          <w:szCs w:val="24"/>
        </w:rPr>
        <w:t>fulfilll</w:t>
      </w:r>
      <w:proofErr w:type="spellEnd"/>
      <w:r w:rsidRPr="00915ED6">
        <w:rPr>
          <w:rFonts w:ascii="Arial" w:hAnsi="Arial" w:cs="Arial"/>
          <w:sz w:val="24"/>
          <w:szCs w:val="24"/>
        </w:rPr>
        <w:t xml:space="preserve"> similar customer needs at different price points.</w:t>
      </w:r>
    </w:p>
    <w:p w14:paraId="4243A907" w14:textId="3EEF9A74" w:rsidR="00857592" w:rsidRPr="00915ED6" w:rsidRDefault="00857592" w:rsidP="00915ED6">
      <w:pPr>
        <w:pStyle w:val="Heading2"/>
        <w:spacing w:line="360" w:lineRule="auto"/>
        <w:rPr>
          <w:rFonts w:ascii="Arial" w:hAnsi="Arial" w:cs="Arial"/>
          <w:b/>
          <w:bCs/>
          <w:sz w:val="24"/>
          <w:szCs w:val="24"/>
        </w:rPr>
      </w:pPr>
      <w:bookmarkStart w:id="22" w:name="_Toc237428423"/>
      <w:r w:rsidRPr="00915ED6">
        <w:rPr>
          <w:rFonts w:ascii="Arial" w:hAnsi="Arial" w:cs="Arial"/>
          <w:b/>
          <w:bCs/>
          <w:sz w:val="24"/>
          <w:szCs w:val="24"/>
        </w:rPr>
        <w:t>4.4 Growth Direction Using Ansoff’s Matrix</w:t>
      </w:r>
      <w:bookmarkEnd w:id="22"/>
    </w:p>
    <w:p w14:paraId="023788D7"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Based on Ansoff’s Matrix, Market Penetration and Selective Product Development are recommended for Starbucks UK. Market penetration means increasing revenues from existing products in existing markets. Starbucks can do this with improving Rewards participation, repeat visits, average spend with food attachments and customer satisfaction in existing stores.</w:t>
      </w:r>
    </w:p>
    <w:p w14:paraId="0B936DDD" w14:textId="63D28828" w:rsidR="00857592"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 Product development should be around innovative menu options for existing UK customers, such as plant-based beverages, protein-focused food, lower sugar options, seasonal drinks and bakery products relevant to local markets. Starbucks has said it will focus on innovations in espresso, matcha, chai, cold drinks and protein-forward food. </w:t>
      </w:r>
      <w:r w:rsidRPr="00915ED6">
        <w:rPr>
          <w:rFonts w:ascii="Arial" w:hAnsi="Arial" w:cs="Arial"/>
          <w:sz w:val="24"/>
          <w:szCs w:val="24"/>
        </w:rPr>
        <w:br/>
        <w:t>Store expansion to develop the market should be selective, as new stores may cannibalise existing sales and increase fixed costs. Diversification into unrelated businesses is least appropriate as it would distract management from improving the core UK coffeehouse proposition.</w:t>
      </w:r>
    </w:p>
    <w:p w14:paraId="589EC670" w14:textId="67CC428C" w:rsidR="00A44F9B" w:rsidRPr="00915ED6" w:rsidRDefault="00A44F9B" w:rsidP="00915ED6">
      <w:pPr>
        <w:pStyle w:val="Heading1"/>
        <w:spacing w:line="360" w:lineRule="auto"/>
        <w:rPr>
          <w:rFonts w:ascii="Arial" w:hAnsi="Arial" w:cs="Arial"/>
          <w:b/>
          <w:bCs/>
          <w:sz w:val="32"/>
          <w:szCs w:val="32"/>
        </w:rPr>
      </w:pPr>
      <w:bookmarkStart w:id="23" w:name="_Toc237428424"/>
      <w:r w:rsidRPr="00915ED6">
        <w:rPr>
          <w:rFonts w:ascii="Arial" w:hAnsi="Arial" w:cs="Arial"/>
          <w:b/>
          <w:bCs/>
          <w:sz w:val="32"/>
          <w:szCs w:val="32"/>
        </w:rPr>
        <w:lastRenderedPageBreak/>
        <w:t>Section 2: Reflective Account</w:t>
      </w:r>
      <w:bookmarkEnd w:id="23"/>
    </w:p>
    <w:p w14:paraId="5E2F8AC1" w14:textId="77777777" w:rsidR="00A44F9B" w:rsidRPr="00915ED6" w:rsidRDefault="00A44F9B" w:rsidP="00915ED6">
      <w:pPr>
        <w:pStyle w:val="Heading2"/>
        <w:spacing w:line="360" w:lineRule="auto"/>
        <w:rPr>
          <w:rFonts w:ascii="Arial" w:hAnsi="Arial" w:cs="Arial"/>
          <w:b/>
          <w:bCs/>
          <w:sz w:val="24"/>
          <w:szCs w:val="24"/>
        </w:rPr>
      </w:pPr>
      <w:bookmarkStart w:id="24" w:name="_Toc237428425"/>
      <w:r w:rsidRPr="00915ED6">
        <w:rPr>
          <w:rFonts w:ascii="Arial" w:hAnsi="Arial" w:cs="Arial"/>
          <w:b/>
          <w:bCs/>
          <w:sz w:val="24"/>
          <w:szCs w:val="24"/>
        </w:rPr>
        <w:t>2.1 Introduction to Gibbs’ Reflective Cycle</w:t>
      </w:r>
      <w:bookmarkEnd w:id="24"/>
    </w:p>
    <w:p w14:paraId="75D58ACB"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This reflective account of the Starbucks UK strategic management report applies Gibbs’ (1988) Reflective Cycle to evaluate my experience of researching, analysing and preparing the report. The model has six steps: description, feelings, evaluation, analysis, conclusion and action plan. It is a framework for exploring my research process, for identifying problems, for evaluating learning and planning improvements for future educational and professional practice.</w:t>
      </w:r>
    </w:p>
    <w:p w14:paraId="336BD84A" w14:textId="77777777" w:rsidR="00A44F9B" w:rsidRPr="00915ED6" w:rsidRDefault="00A44F9B" w:rsidP="00915ED6">
      <w:pPr>
        <w:pStyle w:val="Heading2"/>
        <w:spacing w:line="360" w:lineRule="auto"/>
        <w:rPr>
          <w:rFonts w:ascii="Arial" w:hAnsi="Arial" w:cs="Arial"/>
          <w:b/>
          <w:bCs/>
          <w:sz w:val="24"/>
          <w:szCs w:val="24"/>
        </w:rPr>
      </w:pPr>
      <w:bookmarkStart w:id="25" w:name="_Toc237428426"/>
      <w:r w:rsidRPr="00915ED6">
        <w:rPr>
          <w:rFonts w:ascii="Arial" w:hAnsi="Arial" w:cs="Arial"/>
          <w:b/>
          <w:bCs/>
          <w:sz w:val="24"/>
          <w:szCs w:val="24"/>
        </w:rPr>
        <w:t>2.2 Description of the Research and Report-Preparation Process</w:t>
      </w:r>
      <w:bookmarkEnd w:id="25"/>
    </w:p>
    <w:p w14:paraId="5D3A4E2D"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I selected Starbucks’ UK coffeehouse business because of the well-established market presence, the highly competitive industry it operates in and the high level of public information available for a strategic analysis. I have concentrated on UK operations and not the global business to keep the scope clear.</w:t>
      </w:r>
    </w:p>
    <w:p w14:paraId="053FA009" w14:textId="20D5FB60"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 I gathered secondary evidence from Starbucks’ corporate reports, UK Government publications and industry sources. PESTEL looked at labour costs, consumer spending, technology, sustainability and regulation. The VRIO considered internal resources like brand equity, Starbucks Rewards, store locations, ethical sourcing, and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capabilities. The findings were combined with SWAT, while CSR and the Balanced Scorecard provided a broader assessment. Finally, Porter’s Five Forces and Ansoff’s Matrix were applied to support the evaluation of the recommended experience-led differentiation strategy.</w:t>
      </w:r>
    </w:p>
    <w:p w14:paraId="3987C631" w14:textId="77777777" w:rsidR="00A44F9B" w:rsidRPr="00915ED6" w:rsidRDefault="00A44F9B" w:rsidP="00915ED6">
      <w:pPr>
        <w:pStyle w:val="Heading2"/>
        <w:spacing w:line="360" w:lineRule="auto"/>
        <w:rPr>
          <w:rFonts w:ascii="Arial" w:hAnsi="Arial" w:cs="Arial"/>
          <w:b/>
          <w:bCs/>
          <w:sz w:val="24"/>
          <w:szCs w:val="24"/>
        </w:rPr>
      </w:pPr>
      <w:bookmarkStart w:id="26" w:name="_Toc237428427"/>
      <w:r w:rsidRPr="00915ED6">
        <w:rPr>
          <w:rFonts w:ascii="Arial" w:hAnsi="Arial" w:cs="Arial"/>
          <w:b/>
          <w:bCs/>
          <w:sz w:val="24"/>
          <w:szCs w:val="24"/>
        </w:rPr>
        <w:t>2.3 Feelings During the Research and Analysis Process</w:t>
      </w:r>
      <w:bookmarkEnd w:id="26"/>
    </w:p>
    <w:p w14:paraId="04DECD52"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Initially, I felt confident because Starbucks is a known organization and there is a lot of information available to the public. However, I knew the danger of producing a descriptive company profile instead of a critical strategic analysis. I found it hard to separate global information and evidence that was specifically relevant to the UK.</w:t>
      </w:r>
    </w:p>
    <w:p w14:paraId="296A3F00" w14:textId="6E6524D3"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My confidence grew as we uncovered a core strategic dilemma for Starbucks UK – how to maintain its premium positioning in the face of rising costs, fierce competition and </w:t>
      </w:r>
      <w:r w:rsidRPr="00915ED6">
        <w:rPr>
          <w:rFonts w:ascii="Arial" w:hAnsi="Arial" w:cs="Arial"/>
          <w:sz w:val="24"/>
          <w:szCs w:val="24"/>
        </w:rPr>
        <w:lastRenderedPageBreak/>
        <w:t>shifting customer expectations. That focus allowed me to connect the analytical frameworks and to create a consistent argument. I also became more comfortable questioning the claims of the company and critically evaluating evidence. This process has shown me that large amounts of information do not automatically produce a strong analysis, the information must be selected according to the strategic question being investigated.</w:t>
      </w:r>
    </w:p>
    <w:p w14:paraId="0FE472E6" w14:textId="77777777" w:rsidR="00A44F9B" w:rsidRPr="00915ED6" w:rsidRDefault="00A44F9B" w:rsidP="00915ED6">
      <w:pPr>
        <w:pStyle w:val="Heading2"/>
        <w:spacing w:line="360" w:lineRule="auto"/>
        <w:rPr>
          <w:rFonts w:ascii="Arial" w:hAnsi="Arial" w:cs="Arial"/>
          <w:b/>
          <w:bCs/>
          <w:sz w:val="24"/>
          <w:szCs w:val="24"/>
        </w:rPr>
      </w:pPr>
      <w:bookmarkStart w:id="27" w:name="_Toc237428428"/>
      <w:r w:rsidRPr="00915ED6">
        <w:rPr>
          <w:rFonts w:ascii="Arial" w:hAnsi="Arial" w:cs="Arial"/>
          <w:b/>
          <w:bCs/>
          <w:sz w:val="24"/>
          <w:szCs w:val="24"/>
        </w:rPr>
        <w:t>2.4 Evaluation of What Worked Well and What Was Challenging</w:t>
      </w:r>
      <w:bookmarkEnd w:id="27"/>
    </w:p>
    <w:p w14:paraId="7D19DD5B"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One strength was the mix of complementary frameworks. PESTEL identified external pressures such as rising wages, shifts in consumer spending and sustainability issues. VRIO identified resources that support a competitive advantage, especially Starbucks’ brand, loyalty ecosystem, supply chain and service culture. SWAT then compiled these findings into a practical assessment. Recent evidence from companies, government and industry also added to the report’s relevance.</w:t>
      </w:r>
    </w:p>
    <w:p w14:paraId="6930BAA0" w14:textId="195FBB44"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The main problem was to avoid duplication across the </w:t>
      </w:r>
      <w:proofErr w:type="gramStart"/>
      <w:r w:rsidRPr="00915ED6">
        <w:rPr>
          <w:rFonts w:ascii="Arial" w:hAnsi="Arial" w:cs="Arial"/>
          <w:sz w:val="24"/>
          <w:szCs w:val="24"/>
        </w:rPr>
        <w:t>frameworks .</w:t>
      </w:r>
      <w:proofErr w:type="gramEnd"/>
      <w:r w:rsidRPr="00915ED6">
        <w:rPr>
          <w:rFonts w:ascii="Arial" w:hAnsi="Arial" w:cs="Arial"/>
          <w:sz w:val="24"/>
          <w:szCs w:val="24"/>
        </w:rPr>
        <w:t xml:space="preserve"> Both PESTEL and Porter's Five Forces dealt with competition, while ethical sourcing was relevant to CSR, VRIO and SWAT. I solved this by assigning a different purpose to each framework: PESTEL looked at the macro-environment, Five Forces looked at the industry competition, VRIO looked at internal capabilities and SWAT brought the findings together. A further constraint was that some of the evidence on CSR was global rather than specific to the UK.</w:t>
      </w:r>
    </w:p>
    <w:p w14:paraId="2B0BF1BC" w14:textId="25452888" w:rsidR="00A44F9B" w:rsidRPr="00915ED6" w:rsidRDefault="00A44F9B" w:rsidP="00915ED6">
      <w:pPr>
        <w:spacing w:line="360" w:lineRule="auto"/>
        <w:jc w:val="both"/>
        <w:rPr>
          <w:rFonts w:ascii="Arial" w:hAnsi="Arial" w:cs="Arial"/>
          <w:sz w:val="24"/>
          <w:szCs w:val="24"/>
        </w:rPr>
      </w:pPr>
    </w:p>
    <w:p w14:paraId="04459670" w14:textId="1672C215" w:rsidR="00A44F9B" w:rsidRPr="00915ED6" w:rsidRDefault="00A44F9B" w:rsidP="00915ED6">
      <w:pPr>
        <w:pStyle w:val="Heading2"/>
        <w:spacing w:line="360" w:lineRule="auto"/>
        <w:rPr>
          <w:rFonts w:ascii="Arial" w:hAnsi="Arial" w:cs="Arial"/>
          <w:b/>
          <w:bCs/>
          <w:sz w:val="24"/>
          <w:szCs w:val="24"/>
        </w:rPr>
      </w:pPr>
      <w:bookmarkStart w:id="28" w:name="_Toc237428429"/>
      <w:r w:rsidRPr="00915ED6">
        <w:rPr>
          <w:rFonts w:ascii="Arial" w:hAnsi="Arial" w:cs="Arial"/>
          <w:b/>
          <w:bCs/>
          <w:sz w:val="24"/>
          <w:szCs w:val="24"/>
        </w:rPr>
        <w:t xml:space="preserve">2.5 Analysis of Learning </w:t>
      </w:r>
      <w:r w:rsidR="00915ED6" w:rsidRPr="00915ED6">
        <w:rPr>
          <w:rFonts w:ascii="Arial" w:hAnsi="Arial" w:cs="Arial"/>
          <w:b/>
          <w:bCs/>
          <w:sz w:val="24"/>
          <w:szCs w:val="24"/>
        </w:rPr>
        <w:t>from</w:t>
      </w:r>
      <w:r w:rsidRPr="00915ED6">
        <w:rPr>
          <w:rFonts w:ascii="Arial" w:hAnsi="Arial" w:cs="Arial"/>
          <w:b/>
          <w:bCs/>
          <w:sz w:val="24"/>
          <w:szCs w:val="24"/>
        </w:rPr>
        <w:t xml:space="preserve"> the Strategic Management Process</w:t>
      </w:r>
      <w:bookmarkEnd w:id="28"/>
    </w:p>
    <w:p w14:paraId="4F754610" w14:textId="77777777" w:rsidR="000D5256"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I learned through this evaluation that strategic frameworks are most useful when they’re integrated, not used as standalone checklists. I looked at PESTEL, VRIO, SWAT, Porter’s Five Forces and Ansoff’s Matrix as </w:t>
      </w:r>
      <w:proofErr w:type="spellStart"/>
      <w:proofErr w:type="gramStart"/>
      <w:r w:rsidRPr="00915ED6">
        <w:rPr>
          <w:rFonts w:ascii="Arial" w:hAnsi="Arial" w:cs="Arial"/>
          <w:sz w:val="24"/>
          <w:szCs w:val="24"/>
        </w:rPr>
        <w:t>stand alone</w:t>
      </w:r>
      <w:proofErr w:type="spellEnd"/>
      <w:proofErr w:type="gramEnd"/>
      <w:r w:rsidRPr="00915ED6">
        <w:rPr>
          <w:rFonts w:ascii="Arial" w:hAnsi="Arial" w:cs="Arial"/>
          <w:sz w:val="24"/>
          <w:szCs w:val="24"/>
        </w:rPr>
        <w:t xml:space="preserve"> exercises. People should all bring evidence to one strategic conclusion, I realised while doing the research. </w:t>
      </w:r>
      <w:r w:rsidRPr="00915ED6">
        <w:rPr>
          <w:rFonts w:ascii="Arial" w:hAnsi="Arial" w:cs="Arial"/>
          <w:sz w:val="24"/>
          <w:szCs w:val="24"/>
        </w:rPr>
        <w:br/>
        <w:t xml:space="preserve">A PESTEL analysis of Starbucks UK reveals that rising labour costs and the sensitivity of consumers to value may place pressure on profitability. The VRIO framework indicated that the Starbucks brand, service culture and Rewards program are valuable capabilities </w:t>
      </w:r>
      <w:r w:rsidRPr="00915ED6">
        <w:rPr>
          <w:rFonts w:ascii="Arial" w:hAnsi="Arial" w:cs="Arial"/>
          <w:sz w:val="24"/>
          <w:szCs w:val="24"/>
        </w:rPr>
        <w:lastRenderedPageBreak/>
        <w:t>that competitors may find it difficult to fully replicate. Competition was stiff, substitutes were strong, and switching costs for customers were low, based on Porter’s Five Forces. Taken together, these findings suggested that price competition alone could erode Starbucks’ premium positioning. Therefore, experience-led differentiation appeared more appropriate with service quality, personalisation, convenience, store experience and credible sustainability as the primary areas of focus.</w:t>
      </w:r>
    </w:p>
    <w:p w14:paraId="5A444FD4" w14:textId="610DB392"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 I also learned that corporate commitments should be judged by measurable outcomes and not just taken at face value. In future research I will use more UK specific evidence, and compare corporate claims with independent sources. This will help me to develop a stronger critical judgement and not rely too heavily on information produced by the organization being analysed.</w:t>
      </w:r>
    </w:p>
    <w:p w14:paraId="7CDC6773" w14:textId="77777777" w:rsidR="00A44F9B" w:rsidRPr="00915ED6" w:rsidRDefault="00A44F9B" w:rsidP="00915ED6">
      <w:pPr>
        <w:pStyle w:val="Heading2"/>
        <w:spacing w:line="360" w:lineRule="auto"/>
        <w:rPr>
          <w:rFonts w:ascii="Arial" w:hAnsi="Arial" w:cs="Arial"/>
          <w:b/>
          <w:bCs/>
          <w:sz w:val="24"/>
          <w:szCs w:val="24"/>
        </w:rPr>
      </w:pPr>
      <w:bookmarkStart w:id="29" w:name="_Toc237428430"/>
      <w:r w:rsidRPr="00915ED6">
        <w:rPr>
          <w:rFonts w:ascii="Arial" w:hAnsi="Arial" w:cs="Arial"/>
          <w:b/>
          <w:bCs/>
          <w:sz w:val="24"/>
          <w:szCs w:val="24"/>
        </w:rPr>
        <w:t>2.6 Conclusion</w:t>
      </w:r>
      <w:bookmarkEnd w:id="29"/>
    </w:p>
    <w:p w14:paraId="6B3B8FFF" w14:textId="77777777" w:rsidR="00A44F9B" w:rsidRPr="00915ED6" w:rsidRDefault="00A44F9B" w:rsidP="00915ED6">
      <w:pPr>
        <w:spacing w:line="360" w:lineRule="auto"/>
        <w:jc w:val="both"/>
        <w:rPr>
          <w:rFonts w:ascii="Arial" w:hAnsi="Arial" w:cs="Arial"/>
          <w:sz w:val="24"/>
          <w:szCs w:val="24"/>
        </w:rPr>
      </w:pPr>
      <w:r w:rsidRPr="00915ED6">
        <w:rPr>
          <w:rFonts w:ascii="Arial" w:hAnsi="Arial" w:cs="Arial"/>
          <w:sz w:val="24"/>
          <w:szCs w:val="24"/>
        </w:rPr>
        <w:t xml:space="preserve">In </w:t>
      </w:r>
      <w:proofErr w:type="gramStart"/>
      <w:r w:rsidRPr="00915ED6">
        <w:rPr>
          <w:rFonts w:ascii="Arial" w:hAnsi="Arial" w:cs="Arial"/>
          <w:sz w:val="24"/>
          <w:szCs w:val="24"/>
        </w:rPr>
        <w:t>general</w:t>
      </w:r>
      <w:proofErr w:type="gramEnd"/>
      <w:r w:rsidRPr="00915ED6">
        <w:rPr>
          <w:rFonts w:ascii="Arial" w:hAnsi="Arial" w:cs="Arial"/>
          <w:sz w:val="24"/>
          <w:szCs w:val="24"/>
        </w:rPr>
        <w:t xml:space="preserve"> the assessment has increased my knowledge about strategic management as an evidence based decision making process. I learned that good recommendations require a defined scope, relevant theories, reliable evidence and clear links between analysis and action. It also highlighted the need to balance financial performance with customer value, </w:t>
      </w:r>
      <w:proofErr w:type="spellStart"/>
      <w:r w:rsidRPr="00915ED6">
        <w:rPr>
          <w:rFonts w:ascii="Arial" w:hAnsi="Arial" w:cs="Arial"/>
          <w:sz w:val="24"/>
          <w:szCs w:val="24"/>
        </w:rPr>
        <w:t>employe</w:t>
      </w:r>
      <w:proofErr w:type="spellEnd"/>
      <w:r w:rsidRPr="00915ED6">
        <w:rPr>
          <w:rFonts w:ascii="Arial" w:hAnsi="Arial" w:cs="Arial"/>
          <w:sz w:val="24"/>
          <w:szCs w:val="24"/>
        </w:rPr>
        <w:t xml:space="preserve"> capability and CSR.</w:t>
      </w:r>
    </w:p>
    <w:p w14:paraId="0C7D978E" w14:textId="77777777" w:rsidR="00A44F9B" w:rsidRPr="00915ED6" w:rsidRDefault="00A44F9B" w:rsidP="00915ED6">
      <w:pPr>
        <w:pStyle w:val="Heading2"/>
        <w:spacing w:line="360" w:lineRule="auto"/>
        <w:rPr>
          <w:rFonts w:ascii="Arial" w:hAnsi="Arial" w:cs="Arial"/>
          <w:b/>
          <w:bCs/>
          <w:sz w:val="24"/>
          <w:szCs w:val="24"/>
        </w:rPr>
      </w:pPr>
      <w:bookmarkStart w:id="30" w:name="_Toc237428431"/>
      <w:r w:rsidRPr="00915ED6">
        <w:rPr>
          <w:rFonts w:ascii="Arial" w:hAnsi="Arial" w:cs="Arial"/>
          <w:b/>
          <w:bCs/>
          <w:sz w:val="24"/>
          <w:szCs w:val="24"/>
        </w:rPr>
        <w:t>2.7 Action Plan for Future Academic and Professional Practice</w:t>
      </w:r>
      <w:bookmarkEnd w:id="30"/>
    </w:p>
    <w:p w14:paraId="6791142E" w14:textId="77777777" w:rsidR="000D5256" w:rsidRPr="00915ED6" w:rsidRDefault="000D5256" w:rsidP="00915ED6">
      <w:pPr>
        <w:spacing w:line="360" w:lineRule="auto"/>
        <w:jc w:val="both"/>
        <w:rPr>
          <w:rFonts w:ascii="Arial" w:hAnsi="Arial" w:cs="Arial"/>
          <w:sz w:val="24"/>
          <w:szCs w:val="24"/>
        </w:rPr>
      </w:pPr>
      <w:r w:rsidRPr="00915ED6">
        <w:rPr>
          <w:rFonts w:ascii="Arial" w:hAnsi="Arial" w:cs="Arial"/>
          <w:sz w:val="24"/>
          <w:szCs w:val="24"/>
        </w:rPr>
        <w:t xml:space="preserve">For future assignments I will create a research plan that will define the organization, geographic scope, strategic issue, frameworks and evidence requirements. I will maintain an evidence log, recording source, date, key findings and citation details to improve referencing and to distinguish UK evidence from global information. </w:t>
      </w:r>
      <w:proofErr w:type="gramStart"/>
      <w:r w:rsidRPr="00915ED6">
        <w:rPr>
          <w:rFonts w:ascii="Arial" w:hAnsi="Arial" w:cs="Arial"/>
          <w:sz w:val="24"/>
          <w:szCs w:val="24"/>
        </w:rPr>
        <w:t>Finally</w:t>
      </w:r>
      <w:proofErr w:type="gramEnd"/>
      <w:r w:rsidRPr="00915ED6">
        <w:rPr>
          <w:rFonts w:ascii="Arial" w:hAnsi="Arial" w:cs="Arial"/>
          <w:sz w:val="24"/>
          <w:szCs w:val="24"/>
        </w:rPr>
        <w:t xml:space="preserve"> I will map external threats, internal capabilities and recommended actions before drafting and seek early feedback to identify descriptive writing, weak evidence and gaps between analysis and recommendations. These steps will enhance my educational work and future practice of strategic management.</w:t>
      </w:r>
    </w:p>
    <w:p w14:paraId="16A45E48" w14:textId="392794CF" w:rsidR="000D5256" w:rsidRPr="00915ED6" w:rsidRDefault="000D5256" w:rsidP="00915ED6">
      <w:pPr>
        <w:spacing w:line="360" w:lineRule="auto"/>
        <w:jc w:val="both"/>
        <w:rPr>
          <w:rFonts w:ascii="Arial" w:hAnsi="Arial" w:cs="Arial"/>
          <w:sz w:val="24"/>
          <w:szCs w:val="24"/>
        </w:rPr>
      </w:pPr>
      <w:r w:rsidRPr="00915ED6">
        <w:rPr>
          <w:rFonts w:ascii="Arial" w:hAnsi="Arial" w:cs="Arial"/>
          <w:sz w:val="24"/>
          <w:szCs w:val="24"/>
        </w:rPr>
        <w:br w:type="page"/>
      </w:r>
    </w:p>
    <w:p w14:paraId="4FB64FE8" w14:textId="77777777" w:rsidR="000D5256" w:rsidRPr="00915ED6" w:rsidRDefault="000D5256" w:rsidP="00915ED6">
      <w:pPr>
        <w:pStyle w:val="Heading1"/>
        <w:spacing w:line="360" w:lineRule="auto"/>
        <w:rPr>
          <w:rFonts w:ascii="Arial" w:hAnsi="Arial" w:cs="Arial"/>
          <w:b/>
          <w:bCs/>
          <w:sz w:val="24"/>
          <w:szCs w:val="24"/>
        </w:rPr>
      </w:pPr>
      <w:bookmarkStart w:id="31" w:name="_Toc237428432"/>
      <w:r w:rsidRPr="00915ED6">
        <w:rPr>
          <w:rFonts w:ascii="Arial" w:hAnsi="Arial" w:cs="Arial"/>
          <w:b/>
          <w:bCs/>
          <w:sz w:val="24"/>
          <w:szCs w:val="24"/>
        </w:rPr>
        <w:lastRenderedPageBreak/>
        <w:t>Reference list</w:t>
      </w:r>
      <w:bookmarkEnd w:id="31"/>
    </w:p>
    <w:p w14:paraId="55334793"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Ansoff, H.I. (1957). Strategies for diversification. </w:t>
      </w:r>
      <w:r w:rsidRPr="00915ED6">
        <w:rPr>
          <w:rFonts w:ascii="Arial" w:hAnsi="Arial" w:cs="Arial"/>
          <w:i/>
          <w:iCs/>
          <w:sz w:val="24"/>
          <w:szCs w:val="24"/>
          <w:lang w:val="en-US"/>
        </w:rPr>
        <w:t>Harvard Business Review</w:t>
      </w:r>
      <w:r w:rsidRPr="00915ED6">
        <w:rPr>
          <w:rFonts w:ascii="Arial" w:hAnsi="Arial" w:cs="Arial"/>
          <w:sz w:val="24"/>
          <w:szCs w:val="24"/>
          <w:lang w:val="en-US"/>
        </w:rPr>
        <w:t>, 35(5), pp.113--124.</w:t>
      </w:r>
    </w:p>
    <w:p w14:paraId="2B4DBFF3"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Barney, J.B. (1991). Firm resources and sustained competitive advantage. </w:t>
      </w:r>
      <w:r w:rsidRPr="00915ED6">
        <w:rPr>
          <w:rFonts w:ascii="Arial" w:hAnsi="Arial" w:cs="Arial"/>
          <w:i/>
          <w:iCs/>
          <w:sz w:val="24"/>
          <w:szCs w:val="24"/>
          <w:lang w:val="en-US"/>
        </w:rPr>
        <w:t>Journal of Management</w:t>
      </w:r>
      <w:r w:rsidRPr="00915ED6">
        <w:rPr>
          <w:rFonts w:ascii="Arial" w:hAnsi="Arial" w:cs="Arial"/>
          <w:sz w:val="24"/>
          <w:szCs w:val="24"/>
          <w:lang w:val="en-US"/>
        </w:rPr>
        <w:t>, 17(1), pp.99--120. doi:10.1177/014920639101700108.</w:t>
      </w:r>
    </w:p>
    <w:p w14:paraId="60C9962E"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Gibbs, G. (1988). </w:t>
      </w:r>
      <w:r w:rsidRPr="00915ED6">
        <w:rPr>
          <w:rFonts w:ascii="Arial" w:hAnsi="Arial" w:cs="Arial"/>
          <w:i/>
          <w:iCs/>
          <w:sz w:val="24"/>
          <w:szCs w:val="24"/>
          <w:lang w:val="en-US"/>
        </w:rPr>
        <w:t>Learning by doing: A guide to teaching and learning methods</w:t>
      </w:r>
      <w:r w:rsidRPr="00915ED6">
        <w:rPr>
          <w:rFonts w:ascii="Arial" w:hAnsi="Arial" w:cs="Arial"/>
          <w:sz w:val="24"/>
          <w:szCs w:val="24"/>
          <w:lang w:val="en-US"/>
        </w:rPr>
        <w:t>. Oxford: Oxford Polytechnic.</w:t>
      </w:r>
    </w:p>
    <w:p w14:paraId="309358CD"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Kaplan, R.S. and Norton, D.P. (1992). The balanced scorecard: Measures that drive performance. </w:t>
      </w:r>
      <w:r w:rsidRPr="00915ED6">
        <w:rPr>
          <w:rFonts w:ascii="Arial" w:hAnsi="Arial" w:cs="Arial"/>
          <w:i/>
          <w:iCs/>
          <w:sz w:val="24"/>
          <w:szCs w:val="24"/>
          <w:lang w:val="en-US"/>
        </w:rPr>
        <w:t>Harvard Business Review</w:t>
      </w:r>
      <w:r w:rsidRPr="00915ED6">
        <w:rPr>
          <w:rFonts w:ascii="Arial" w:hAnsi="Arial" w:cs="Arial"/>
          <w:sz w:val="24"/>
          <w:szCs w:val="24"/>
          <w:lang w:val="en-US"/>
        </w:rPr>
        <w:t>, 70(1), pp.71--79.</w:t>
      </w:r>
    </w:p>
    <w:p w14:paraId="1FC26E24"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Lumina Intelligence (2025). </w:t>
      </w:r>
      <w:r w:rsidRPr="00915ED6">
        <w:rPr>
          <w:rFonts w:ascii="Arial" w:hAnsi="Arial" w:cs="Arial"/>
          <w:i/>
          <w:iCs/>
          <w:sz w:val="24"/>
          <w:szCs w:val="24"/>
          <w:lang w:val="en-US"/>
        </w:rPr>
        <w:t>UK coffee market: Size, growth and share statistics 2025</w:t>
      </w:r>
      <w:r w:rsidRPr="00915ED6">
        <w:rPr>
          <w:rFonts w:ascii="Arial" w:hAnsi="Arial" w:cs="Arial"/>
          <w:sz w:val="24"/>
          <w:szCs w:val="24"/>
          <w:lang w:val="en-US"/>
        </w:rPr>
        <w:t>. [online] Available at: https://www.lumina-intelligence.com/blog/foodservice/uk-coffee-market-size-growth-share-statistics-2025/.</w:t>
      </w:r>
    </w:p>
    <w:p w14:paraId="0108215D"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Porter, M.E. (1980). </w:t>
      </w:r>
      <w:r w:rsidRPr="00915ED6">
        <w:rPr>
          <w:rFonts w:ascii="Arial" w:hAnsi="Arial" w:cs="Arial"/>
          <w:i/>
          <w:iCs/>
          <w:sz w:val="24"/>
          <w:szCs w:val="24"/>
          <w:lang w:val="en-US"/>
        </w:rPr>
        <w:t xml:space="preserve">Competitive strategy: Techniques for </w:t>
      </w:r>
      <w:proofErr w:type="spellStart"/>
      <w:r w:rsidRPr="00915ED6">
        <w:rPr>
          <w:rFonts w:ascii="Arial" w:hAnsi="Arial" w:cs="Arial"/>
          <w:i/>
          <w:iCs/>
          <w:sz w:val="24"/>
          <w:szCs w:val="24"/>
          <w:lang w:val="en-US"/>
        </w:rPr>
        <w:t>analysing</w:t>
      </w:r>
      <w:proofErr w:type="spellEnd"/>
      <w:r w:rsidRPr="00915ED6">
        <w:rPr>
          <w:rFonts w:ascii="Arial" w:hAnsi="Arial" w:cs="Arial"/>
          <w:i/>
          <w:iCs/>
          <w:sz w:val="24"/>
          <w:szCs w:val="24"/>
          <w:lang w:val="en-US"/>
        </w:rPr>
        <w:t xml:space="preserve"> industries and competitors</w:t>
      </w:r>
      <w:r w:rsidRPr="00915ED6">
        <w:rPr>
          <w:rFonts w:ascii="Arial" w:hAnsi="Arial" w:cs="Arial"/>
          <w:sz w:val="24"/>
          <w:szCs w:val="24"/>
          <w:lang w:val="en-US"/>
        </w:rPr>
        <w:t>. New York: Free Press.</w:t>
      </w:r>
    </w:p>
    <w:p w14:paraId="2FF4AECC"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(2023a). </w:t>
      </w:r>
      <w:r w:rsidRPr="00915ED6">
        <w:rPr>
          <w:rFonts w:ascii="Arial" w:hAnsi="Arial" w:cs="Arial"/>
          <w:i/>
          <w:iCs/>
          <w:sz w:val="24"/>
          <w:szCs w:val="24"/>
          <w:lang w:val="en-US"/>
        </w:rPr>
        <w:t>Company profile</w:t>
      </w:r>
      <w:r w:rsidRPr="00915ED6">
        <w:rPr>
          <w:rFonts w:ascii="Arial" w:hAnsi="Arial" w:cs="Arial"/>
          <w:sz w:val="24"/>
          <w:szCs w:val="24"/>
          <w:lang w:val="en-US"/>
        </w:rPr>
        <w:t>. [online] Available at: https://about.starbucks.com/press/2023/company-profile/.</w:t>
      </w:r>
    </w:p>
    <w:p w14:paraId="58E2A2EC"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(2023b). </w:t>
      </w:r>
      <w:r w:rsidRPr="00915ED6">
        <w:rPr>
          <w:rFonts w:ascii="Arial" w:hAnsi="Arial" w:cs="Arial"/>
          <w:i/>
          <w:iCs/>
          <w:sz w:val="24"/>
          <w:szCs w:val="24"/>
          <w:lang w:val="en-US"/>
        </w:rPr>
        <w:t>Starbucks celebrates 25 years of coffee in the UK and in the Europe, Middle East and Africa region</w:t>
      </w:r>
      <w:r w:rsidRPr="00915ED6">
        <w:rPr>
          <w:rFonts w:ascii="Arial" w:hAnsi="Arial" w:cs="Arial"/>
          <w:sz w:val="24"/>
          <w:szCs w:val="24"/>
          <w:lang w:val="en-US"/>
        </w:rPr>
        <w:t>. [online] Available at: https://stories.starbucks.com/emea/stories/2023/25-years-of-coffee-in-the-uk-and-emea/.</w:t>
      </w:r>
    </w:p>
    <w:p w14:paraId="099122C6"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Corporation (2024). </w:t>
      </w:r>
      <w:r w:rsidRPr="00915ED6">
        <w:rPr>
          <w:rFonts w:ascii="Arial" w:hAnsi="Arial" w:cs="Arial"/>
          <w:i/>
          <w:iCs/>
          <w:sz w:val="24"/>
          <w:szCs w:val="24"/>
          <w:lang w:val="en-US"/>
        </w:rPr>
        <w:t>C.A.F.E. practices: Starbucks approach to ethically sourcing coffee</w:t>
      </w:r>
      <w:r w:rsidRPr="00915ED6">
        <w:rPr>
          <w:rFonts w:ascii="Arial" w:hAnsi="Arial" w:cs="Arial"/>
          <w:sz w:val="24"/>
          <w:szCs w:val="24"/>
          <w:lang w:val="en-US"/>
        </w:rPr>
        <w:t>. [online] Available at: https://about.starbucks.com/press/2024/cafe-practices-starbucks-approach-to-ethically-sourcing-coffee/.</w:t>
      </w:r>
    </w:p>
    <w:p w14:paraId="1FEFB86F"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Corporation (2025a). </w:t>
      </w:r>
      <w:r w:rsidRPr="00915ED6">
        <w:rPr>
          <w:rFonts w:ascii="Arial" w:hAnsi="Arial" w:cs="Arial"/>
          <w:i/>
          <w:iCs/>
          <w:sz w:val="24"/>
          <w:szCs w:val="24"/>
          <w:lang w:val="en-US"/>
        </w:rPr>
        <w:t>Our Starbucks Mission</w:t>
      </w:r>
      <w:r w:rsidRPr="00915ED6">
        <w:rPr>
          <w:rFonts w:ascii="Arial" w:hAnsi="Arial" w:cs="Arial"/>
          <w:sz w:val="24"/>
          <w:szCs w:val="24"/>
          <w:lang w:val="en-US"/>
        </w:rPr>
        <w:t>. [online] Available at: https://about.starbucks.com/.</w:t>
      </w:r>
    </w:p>
    <w:p w14:paraId="4A833E22"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Corporation (2025b). </w:t>
      </w:r>
      <w:r w:rsidRPr="00915ED6">
        <w:rPr>
          <w:rFonts w:ascii="Arial" w:hAnsi="Arial" w:cs="Arial"/>
          <w:i/>
          <w:iCs/>
          <w:sz w:val="24"/>
          <w:szCs w:val="24"/>
          <w:lang w:val="en-US"/>
        </w:rPr>
        <w:t>Starbucks fiscal 2025 annual report</w:t>
      </w:r>
      <w:r w:rsidRPr="00915ED6">
        <w:rPr>
          <w:rFonts w:ascii="Arial" w:hAnsi="Arial" w:cs="Arial"/>
          <w:sz w:val="24"/>
          <w:szCs w:val="24"/>
          <w:lang w:val="en-US"/>
        </w:rPr>
        <w:t xml:space="preserve">. [online] Starbucks Corporation. Available at: </w:t>
      </w:r>
      <w:r w:rsidRPr="00915ED6">
        <w:rPr>
          <w:rFonts w:ascii="Arial" w:hAnsi="Arial" w:cs="Arial"/>
          <w:sz w:val="24"/>
          <w:szCs w:val="24"/>
          <w:lang w:val="en-US"/>
        </w:rPr>
        <w:lastRenderedPageBreak/>
        <w:t>https://s203.q4cdn.com/326826266/files/doc_financials/2025/ar/Starbucks-Corporation_2025-Annual-Report-Web-Ready.pdf.</w:t>
      </w:r>
    </w:p>
    <w:p w14:paraId="27F386F4"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Corporation (2026a). </w:t>
      </w:r>
      <w:r w:rsidRPr="00915ED6">
        <w:rPr>
          <w:rFonts w:ascii="Arial" w:hAnsi="Arial" w:cs="Arial"/>
          <w:i/>
          <w:iCs/>
          <w:sz w:val="24"/>
          <w:szCs w:val="24"/>
          <w:lang w:val="en-US"/>
        </w:rPr>
        <w:t>Starbucks 2025 Impact Report: Progress, Investments and Results Across Coffee, Opportunity, Community and Environment</w:t>
      </w:r>
      <w:r w:rsidRPr="00915ED6">
        <w:rPr>
          <w:rFonts w:ascii="Arial" w:hAnsi="Arial" w:cs="Arial"/>
          <w:sz w:val="24"/>
          <w:szCs w:val="24"/>
          <w:lang w:val="en-US"/>
        </w:rPr>
        <w:t>. [online] Available at: https://about.starbucks.com/press/2026/starbucks-2025-impact-report-progress-investments-and-results-across-coffee-opportunity-community-and-environment/.</w:t>
      </w:r>
    </w:p>
    <w:p w14:paraId="448D07FF"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Starbucks Corporation (2026b). </w:t>
      </w:r>
      <w:r w:rsidRPr="00915ED6">
        <w:rPr>
          <w:rFonts w:ascii="Arial" w:hAnsi="Arial" w:cs="Arial"/>
          <w:i/>
          <w:iCs/>
          <w:sz w:val="24"/>
          <w:szCs w:val="24"/>
          <w:lang w:val="en-US"/>
        </w:rPr>
        <w:t>Starbucks is back: Turning momentum into long-term sustainable growth</w:t>
      </w:r>
      <w:r w:rsidRPr="00915ED6">
        <w:rPr>
          <w:rFonts w:ascii="Arial" w:hAnsi="Arial" w:cs="Arial"/>
          <w:sz w:val="24"/>
          <w:szCs w:val="24"/>
          <w:lang w:val="en-US"/>
        </w:rPr>
        <w:t>. [online] Available at: https://investor.starbucks.com/news/financial-releases/news-details/2026/Starbucks-Is-Back-Turning-Momentum-Into-Long-Term-Sustainable-Growth/default.aspx.</w:t>
      </w:r>
    </w:p>
    <w:p w14:paraId="717894CE"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UK Government (2021). </w:t>
      </w:r>
      <w:r w:rsidRPr="00915ED6">
        <w:rPr>
          <w:rFonts w:ascii="Arial" w:hAnsi="Arial" w:cs="Arial"/>
          <w:i/>
          <w:iCs/>
          <w:sz w:val="24"/>
          <w:szCs w:val="24"/>
          <w:lang w:val="en-US"/>
        </w:rPr>
        <w:t>Introduction to allergen labelling for prepacked for direct sale food</w:t>
      </w:r>
      <w:r w:rsidRPr="00915ED6">
        <w:rPr>
          <w:rFonts w:ascii="Arial" w:hAnsi="Arial" w:cs="Arial"/>
          <w:sz w:val="24"/>
          <w:szCs w:val="24"/>
          <w:lang w:val="en-US"/>
        </w:rPr>
        <w:t>. [online] Available at: https://www.gov.uk/government/publications/introduction-to-allergen-labelling-for-ppds-food.</w:t>
      </w:r>
    </w:p>
    <w:p w14:paraId="39F19481"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UK Government (2026a). </w:t>
      </w:r>
      <w:r w:rsidRPr="00915ED6">
        <w:rPr>
          <w:rFonts w:ascii="Arial" w:hAnsi="Arial" w:cs="Arial"/>
          <w:i/>
          <w:iCs/>
          <w:sz w:val="24"/>
          <w:szCs w:val="24"/>
          <w:lang w:val="en-US"/>
        </w:rPr>
        <w:t>National living wage increases to £12.71 per hour</w:t>
      </w:r>
      <w:r w:rsidRPr="00915ED6">
        <w:rPr>
          <w:rFonts w:ascii="Arial" w:hAnsi="Arial" w:cs="Arial"/>
          <w:sz w:val="24"/>
          <w:szCs w:val="24"/>
          <w:lang w:val="en-US"/>
        </w:rPr>
        <w:t>. [online] Available at: https://www.gov.uk/.</w:t>
      </w:r>
    </w:p>
    <w:p w14:paraId="03DAE179" w14:textId="77777777" w:rsidR="000D5256" w:rsidRPr="00915ED6" w:rsidRDefault="000D5256" w:rsidP="00915ED6">
      <w:pPr>
        <w:spacing w:line="360" w:lineRule="auto"/>
        <w:jc w:val="both"/>
        <w:rPr>
          <w:rFonts w:ascii="Arial" w:hAnsi="Arial" w:cs="Arial"/>
          <w:sz w:val="24"/>
          <w:szCs w:val="24"/>
          <w:lang w:val="en-US"/>
        </w:rPr>
      </w:pPr>
      <w:r w:rsidRPr="00915ED6">
        <w:rPr>
          <w:rFonts w:ascii="Arial" w:hAnsi="Arial" w:cs="Arial"/>
          <w:sz w:val="24"/>
          <w:szCs w:val="24"/>
          <w:lang w:val="en-US"/>
        </w:rPr>
        <w:t xml:space="preserve">UK Government (2026b). </w:t>
      </w:r>
      <w:r w:rsidRPr="00915ED6">
        <w:rPr>
          <w:rFonts w:ascii="Arial" w:hAnsi="Arial" w:cs="Arial"/>
          <w:i/>
          <w:iCs/>
          <w:sz w:val="24"/>
          <w:szCs w:val="24"/>
          <w:lang w:val="en-US"/>
        </w:rPr>
        <w:t>National Minimum wage and national living wage rates</w:t>
      </w:r>
      <w:r w:rsidRPr="00915ED6">
        <w:rPr>
          <w:rFonts w:ascii="Arial" w:hAnsi="Arial" w:cs="Arial"/>
          <w:sz w:val="24"/>
          <w:szCs w:val="24"/>
          <w:lang w:val="en-US"/>
        </w:rPr>
        <w:t>. [online] Available at: https://www.gov.uk/.</w:t>
      </w:r>
    </w:p>
    <w:p w14:paraId="3E84AD3B" w14:textId="77777777" w:rsidR="00E2297A" w:rsidRPr="00915ED6" w:rsidRDefault="00E2297A" w:rsidP="00915ED6">
      <w:pPr>
        <w:spacing w:line="360" w:lineRule="auto"/>
        <w:jc w:val="both"/>
        <w:rPr>
          <w:rFonts w:ascii="Arial" w:hAnsi="Arial" w:cs="Arial"/>
          <w:sz w:val="24"/>
          <w:szCs w:val="24"/>
        </w:rPr>
      </w:pPr>
    </w:p>
    <w:sectPr w:rsidR="00E2297A" w:rsidRPr="00915ED6" w:rsidSect="00915ED6">
      <w:footerReference w:type="default" r:id="rId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AF9698" w14:textId="77777777" w:rsidR="008974A9" w:rsidRDefault="008974A9" w:rsidP="00915ED6">
      <w:pPr>
        <w:spacing w:after="0" w:line="240" w:lineRule="auto"/>
      </w:pPr>
      <w:r>
        <w:separator/>
      </w:r>
    </w:p>
  </w:endnote>
  <w:endnote w:type="continuationSeparator" w:id="0">
    <w:p w14:paraId="2BF4FCFD" w14:textId="77777777" w:rsidR="008974A9" w:rsidRDefault="008974A9" w:rsidP="00915E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806195"/>
      <w:docPartObj>
        <w:docPartGallery w:val="Page Numbers (Bottom of Page)"/>
        <w:docPartUnique/>
      </w:docPartObj>
    </w:sdtPr>
    <w:sdtEndPr>
      <w:rPr>
        <w:color w:val="7F7F7F" w:themeColor="background1" w:themeShade="7F"/>
        <w:spacing w:val="60"/>
      </w:rPr>
    </w:sdtEndPr>
    <w:sdtContent>
      <w:p w14:paraId="5335CF79" w14:textId="125050CA" w:rsidR="00915ED6" w:rsidRDefault="00915ED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FAC7B84" w14:textId="77777777" w:rsidR="00915ED6" w:rsidRDefault="00915E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4DE8F" w14:textId="77777777" w:rsidR="008974A9" w:rsidRDefault="008974A9" w:rsidP="00915ED6">
      <w:pPr>
        <w:spacing w:after="0" w:line="240" w:lineRule="auto"/>
      </w:pPr>
      <w:r>
        <w:separator/>
      </w:r>
    </w:p>
  </w:footnote>
  <w:footnote w:type="continuationSeparator" w:id="0">
    <w:p w14:paraId="6591409B" w14:textId="77777777" w:rsidR="008974A9" w:rsidRDefault="008974A9" w:rsidP="00915E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185B5E"/>
    <w:multiLevelType w:val="hybridMultilevel"/>
    <w:tmpl w:val="FCA042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2689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E4"/>
    <w:rsid w:val="000362C1"/>
    <w:rsid w:val="00044BBA"/>
    <w:rsid w:val="000D5256"/>
    <w:rsid w:val="00167C2E"/>
    <w:rsid w:val="001908EE"/>
    <w:rsid w:val="002B204A"/>
    <w:rsid w:val="002C2A30"/>
    <w:rsid w:val="0038712C"/>
    <w:rsid w:val="0039084E"/>
    <w:rsid w:val="00412ECC"/>
    <w:rsid w:val="00437F50"/>
    <w:rsid w:val="004531C5"/>
    <w:rsid w:val="004D6AB4"/>
    <w:rsid w:val="00517640"/>
    <w:rsid w:val="0058332C"/>
    <w:rsid w:val="005B3E57"/>
    <w:rsid w:val="00641ACD"/>
    <w:rsid w:val="0069078E"/>
    <w:rsid w:val="0074733B"/>
    <w:rsid w:val="00754375"/>
    <w:rsid w:val="00757B96"/>
    <w:rsid w:val="0083746C"/>
    <w:rsid w:val="00857592"/>
    <w:rsid w:val="008861E4"/>
    <w:rsid w:val="008974A9"/>
    <w:rsid w:val="008F6AA6"/>
    <w:rsid w:val="00915ED6"/>
    <w:rsid w:val="00A21E4B"/>
    <w:rsid w:val="00A44F9B"/>
    <w:rsid w:val="00AC002A"/>
    <w:rsid w:val="00AD186B"/>
    <w:rsid w:val="00C77A31"/>
    <w:rsid w:val="00CA7B65"/>
    <w:rsid w:val="00CF2B0F"/>
    <w:rsid w:val="00D02810"/>
    <w:rsid w:val="00D06C40"/>
    <w:rsid w:val="00D77502"/>
    <w:rsid w:val="00DA6D67"/>
    <w:rsid w:val="00DB7B20"/>
    <w:rsid w:val="00E2297A"/>
    <w:rsid w:val="00F00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75DF0"/>
  <w15:chartTrackingRefBased/>
  <w15:docId w15:val="{392FA016-288B-42F2-BF64-3E31D64A0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8861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61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61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61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61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61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61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61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61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61E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8861E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8861E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8861E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8861E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8861E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8861E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8861E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8861E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8861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61E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8861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61E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8861E4"/>
    <w:pPr>
      <w:spacing w:before="160"/>
      <w:jc w:val="center"/>
    </w:pPr>
    <w:rPr>
      <w:i/>
      <w:iCs/>
      <w:color w:val="404040" w:themeColor="text1" w:themeTint="BF"/>
    </w:rPr>
  </w:style>
  <w:style w:type="character" w:customStyle="1" w:styleId="QuoteChar">
    <w:name w:val="Quote Char"/>
    <w:basedOn w:val="DefaultParagraphFont"/>
    <w:link w:val="Quote"/>
    <w:uiPriority w:val="29"/>
    <w:rsid w:val="008861E4"/>
    <w:rPr>
      <w:i/>
      <w:iCs/>
      <w:color w:val="404040" w:themeColor="text1" w:themeTint="BF"/>
      <w:lang w:val="en-GB"/>
    </w:rPr>
  </w:style>
  <w:style w:type="paragraph" w:styleId="ListParagraph">
    <w:name w:val="List Paragraph"/>
    <w:basedOn w:val="Normal"/>
    <w:uiPriority w:val="34"/>
    <w:qFormat/>
    <w:rsid w:val="008861E4"/>
    <w:pPr>
      <w:ind w:left="720"/>
      <w:contextualSpacing/>
    </w:pPr>
  </w:style>
  <w:style w:type="character" w:styleId="IntenseEmphasis">
    <w:name w:val="Intense Emphasis"/>
    <w:basedOn w:val="DefaultParagraphFont"/>
    <w:uiPriority w:val="21"/>
    <w:qFormat/>
    <w:rsid w:val="008861E4"/>
    <w:rPr>
      <w:i/>
      <w:iCs/>
      <w:color w:val="0F4761" w:themeColor="accent1" w:themeShade="BF"/>
    </w:rPr>
  </w:style>
  <w:style w:type="paragraph" w:styleId="IntenseQuote">
    <w:name w:val="Intense Quote"/>
    <w:basedOn w:val="Normal"/>
    <w:next w:val="Normal"/>
    <w:link w:val="IntenseQuoteChar"/>
    <w:uiPriority w:val="30"/>
    <w:qFormat/>
    <w:rsid w:val="008861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61E4"/>
    <w:rPr>
      <w:i/>
      <w:iCs/>
      <w:color w:val="0F4761" w:themeColor="accent1" w:themeShade="BF"/>
      <w:lang w:val="en-GB"/>
    </w:rPr>
  </w:style>
  <w:style w:type="character" w:styleId="IntenseReference">
    <w:name w:val="Intense Reference"/>
    <w:basedOn w:val="DefaultParagraphFont"/>
    <w:uiPriority w:val="32"/>
    <w:qFormat/>
    <w:rsid w:val="008861E4"/>
    <w:rPr>
      <w:b/>
      <w:bCs/>
      <w:smallCaps/>
      <w:color w:val="0F4761" w:themeColor="accent1" w:themeShade="BF"/>
      <w:spacing w:val="5"/>
    </w:rPr>
  </w:style>
  <w:style w:type="character" w:styleId="Hyperlink">
    <w:name w:val="Hyperlink"/>
    <w:basedOn w:val="DefaultParagraphFont"/>
    <w:uiPriority w:val="99"/>
    <w:unhideWhenUsed/>
    <w:rsid w:val="0074733B"/>
    <w:rPr>
      <w:color w:val="467886" w:themeColor="hyperlink"/>
      <w:u w:val="single"/>
    </w:rPr>
  </w:style>
  <w:style w:type="character" w:styleId="UnresolvedMention">
    <w:name w:val="Unresolved Mention"/>
    <w:basedOn w:val="DefaultParagraphFont"/>
    <w:uiPriority w:val="99"/>
    <w:semiHidden/>
    <w:unhideWhenUsed/>
    <w:rsid w:val="0074733B"/>
    <w:rPr>
      <w:color w:val="605E5C"/>
      <w:shd w:val="clear" w:color="auto" w:fill="E1DFDD"/>
    </w:rPr>
  </w:style>
  <w:style w:type="table" w:styleId="TableGrid">
    <w:name w:val="Table Grid"/>
    <w:basedOn w:val="TableNormal"/>
    <w:uiPriority w:val="39"/>
    <w:rsid w:val="00747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15ED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757B96"/>
    <w:pPr>
      <w:tabs>
        <w:tab w:val="right" w:leader="dot" w:pos="9350"/>
      </w:tabs>
      <w:spacing w:after="100"/>
    </w:pPr>
    <w:rPr>
      <w:rFonts w:ascii="Arial" w:hAnsi="Arial" w:cs="Arial"/>
      <w:b/>
      <w:bCs/>
      <w:noProof/>
    </w:rPr>
  </w:style>
  <w:style w:type="paragraph" w:styleId="TOC2">
    <w:name w:val="toc 2"/>
    <w:basedOn w:val="Normal"/>
    <w:next w:val="Normal"/>
    <w:autoRedefine/>
    <w:uiPriority w:val="39"/>
    <w:unhideWhenUsed/>
    <w:rsid w:val="00915ED6"/>
    <w:pPr>
      <w:spacing w:after="100"/>
      <w:ind w:left="220"/>
    </w:pPr>
  </w:style>
  <w:style w:type="paragraph" w:styleId="Header">
    <w:name w:val="header"/>
    <w:basedOn w:val="Normal"/>
    <w:link w:val="HeaderChar"/>
    <w:uiPriority w:val="99"/>
    <w:unhideWhenUsed/>
    <w:rsid w:val="00915ED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5ED6"/>
    <w:rPr>
      <w:lang w:val="en-GB"/>
    </w:rPr>
  </w:style>
  <w:style w:type="paragraph" w:styleId="Footer">
    <w:name w:val="footer"/>
    <w:basedOn w:val="Normal"/>
    <w:link w:val="FooterChar"/>
    <w:uiPriority w:val="99"/>
    <w:unhideWhenUsed/>
    <w:rsid w:val="00915E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5ED6"/>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B9833C1C-D3F7-4340-A718-AE7D48CE2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26</Pages>
  <Words>6652</Words>
  <Characters>37922</Characters>
  <Application>Microsoft Office Word</Application>
  <DocSecurity>0</DocSecurity>
  <Lines>316</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Hirpara</dc:creator>
  <cp:keywords/>
  <dc:description/>
  <cp:lastModifiedBy>raj hirpara</cp:lastModifiedBy>
  <cp:revision>2</cp:revision>
  <dcterms:created xsi:type="dcterms:W3CDTF">2026-08-12T11:26:00Z</dcterms:created>
  <dcterms:modified xsi:type="dcterms:W3CDTF">2026-08-12T11:26:00Z</dcterms:modified>
</cp:coreProperties>
</file>