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04DC6" w14:textId="77777777" w:rsidR="00A7199C" w:rsidRPr="0049106C" w:rsidRDefault="00A7199C" w:rsidP="006331E7">
      <w:pPr>
        <w:spacing w:line="360" w:lineRule="auto"/>
        <w:jc w:val="center"/>
        <w:rPr>
          <w:rFonts w:ascii="Times New Roman" w:hAnsi="Times New Roman"/>
          <w:b/>
          <w:sz w:val="32"/>
          <w:lang w:val="en-GB"/>
        </w:rPr>
      </w:pPr>
    </w:p>
    <w:p w14:paraId="327A3AFE" w14:textId="77777777" w:rsidR="00A7199C" w:rsidRPr="0049106C" w:rsidRDefault="00A7199C" w:rsidP="009C2473">
      <w:pPr>
        <w:spacing w:line="360" w:lineRule="auto"/>
        <w:rPr>
          <w:rFonts w:ascii="Times New Roman" w:hAnsi="Times New Roman"/>
          <w:b/>
          <w:sz w:val="32"/>
          <w:lang w:val="en-GB"/>
        </w:rPr>
      </w:pPr>
    </w:p>
    <w:p w14:paraId="24B64BBC" w14:textId="77777777" w:rsidR="001A0607" w:rsidRDefault="001A0607" w:rsidP="001A0607">
      <w:pPr>
        <w:pStyle w:val="Default"/>
        <w:spacing w:line="360" w:lineRule="auto"/>
        <w:rPr>
          <w:b/>
          <w:bCs/>
          <w:color w:val="auto"/>
          <w:sz w:val="28"/>
          <w:szCs w:val="28"/>
        </w:rPr>
      </w:pPr>
      <w:r>
        <w:rPr>
          <w:b/>
          <w:bCs/>
          <w:color w:val="auto"/>
          <w:sz w:val="28"/>
          <w:szCs w:val="28"/>
        </w:rPr>
        <w:t xml:space="preserve">Student </w:t>
      </w:r>
      <w:r w:rsidRPr="00A54B69">
        <w:rPr>
          <w:b/>
          <w:bCs/>
          <w:color w:val="auto"/>
          <w:sz w:val="28"/>
          <w:szCs w:val="28"/>
        </w:rPr>
        <w:t>Name</w:t>
      </w:r>
      <w:r>
        <w:rPr>
          <w:b/>
          <w:bCs/>
          <w:color w:val="auto"/>
          <w:sz w:val="28"/>
          <w:szCs w:val="28"/>
        </w:rPr>
        <w:t xml:space="preserve">: </w:t>
      </w:r>
      <w:r>
        <w:rPr>
          <w:color w:val="auto"/>
          <w:sz w:val="28"/>
          <w:szCs w:val="28"/>
        </w:rPr>
        <w:t>GEANINA-AURORA CHELARU</w:t>
      </w:r>
    </w:p>
    <w:p w14:paraId="00842260" w14:textId="77777777" w:rsidR="001A0607" w:rsidRDefault="001A0607" w:rsidP="001A0607">
      <w:pPr>
        <w:pStyle w:val="Default"/>
        <w:spacing w:line="360" w:lineRule="auto"/>
        <w:rPr>
          <w:b/>
          <w:bCs/>
          <w:color w:val="auto"/>
          <w:sz w:val="28"/>
          <w:szCs w:val="28"/>
        </w:rPr>
      </w:pPr>
    </w:p>
    <w:p w14:paraId="68275D64" w14:textId="2EA7E694" w:rsidR="001A0607" w:rsidRDefault="001A0607" w:rsidP="001A0607">
      <w:pPr>
        <w:pStyle w:val="Default"/>
        <w:spacing w:line="360" w:lineRule="auto"/>
        <w:rPr>
          <w:color w:val="auto"/>
          <w:sz w:val="28"/>
          <w:szCs w:val="28"/>
        </w:rPr>
      </w:pPr>
      <w:r>
        <w:rPr>
          <w:b/>
          <w:bCs/>
          <w:color w:val="auto"/>
          <w:sz w:val="28"/>
          <w:szCs w:val="28"/>
        </w:rPr>
        <w:t>Student</w:t>
      </w:r>
      <w:r w:rsidRPr="00A54B69">
        <w:rPr>
          <w:b/>
          <w:bCs/>
          <w:color w:val="auto"/>
          <w:sz w:val="28"/>
          <w:szCs w:val="28"/>
        </w:rPr>
        <w:t xml:space="preserve"> Number:</w:t>
      </w:r>
      <w:r>
        <w:rPr>
          <w:b/>
          <w:bCs/>
          <w:color w:val="auto"/>
          <w:sz w:val="28"/>
          <w:szCs w:val="28"/>
        </w:rPr>
        <w:t xml:space="preserve"> </w:t>
      </w:r>
      <w:r w:rsidRPr="00106C3D">
        <w:rPr>
          <w:color w:val="auto"/>
          <w:sz w:val="28"/>
          <w:szCs w:val="28"/>
        </w:rPr>
        <w:t>1916056</w:t>
      </w:r>
    </w:p>
    <w:p w14:paraId="7A457D53" w14:textId="77777777" w:rsidR="009C14B8" w:rsidRDefault="009C14B8" w:rsidP="001A0607">
      <w:pPr>
        <w:pStyle w:val="Default"/>
        <w:spacing w:line="360" w:lineRule="auto"/>
        <w:rPr>
          <w:color w:val="auto"/>
          <w:sz w:val="28"/>
          <w:szCs w:val="28"/>
        </w:rPr>
      </w:pPr>
    </w:p>
    <w:p w14:paraId="22B3E7FD" w14:textId="4E879692" w:rsidR="009C14B8" w:rsidRPr="009C14B8" w:rsidRDefault="009C14B8" w:rsidP="001A0607">
      <w:pPr>
        <w:pStyle w:val="Default"/>
        <w:spacing w:line="360" w:lineRule="auto"/>
        <w:rPr>
          <w:color w:val="auto"/>
          <w:sz w:val="32"/>
          <w:szCs w:val="32"/>
        </w:rPr>
      </w:pPr>
      <w:r w:rsidRPr="009C14B8">
        <w:rPr>
          <w:b/>
          <w:bCs/>
          <w:color w:val="auto"/>
          <w:sz w:val="28"/>
          <w:szCs w:val="28"/>
        </w:rPr>
        <w:t>Programme</w:t>
      </w:r>
      <w:r>
        <w:rPr>
          <w:b/>
          <w:bCs/>
          <w:color w:val="auto"/>
          <w:sz w:val="28"/>
          <w:szCs w:val="28"/>
        </w:rPr>
        <w:t xml:space="preserve">:    </w:t>
      </w:r>
      <w:r w:rsidRPr="009C14B8">
        <w:rPr>
          <w:color w:val="auto"/>
          <w:sz w:val="32"/>
          <w:szCs w:val="32"/>
        </w:rPr>
        <w:t xml:space="preserve">BA Business Management </w:t>
      </w:r>
    </w:p>
    <w:p w14:paraId="2D2B1B07" w14:textId="6CF39182" w:rsidR="009C14B8" w:rsidRPr="009C14B8" w:rsidRDefault="009C14B8" w:rsidP="001A0607">
      <w:pPr>
        <w:pStyle w:val="Default"/>
        <w:spacing w:line="360" w:lineRule="auto"/>
        <w:rPr>
          <w:b/>
          <w:bCs/>
          <w:color w:val="auto"/>
          <w:sz w:val="32"/>
          <w:szCs w:val="32"/>
        </w:rPr>
      </w:pPr>
      <w:r w:rsidRPr="009C14B8">
        <w:rPr>
          <w:color w:val="auto"/>
          <w:sz w:val="32"/>
          <w:szCs w:val="32"/>
        </w:rPr>
        <w:t xml:space="preserve">                       Level 5 / Term 1 / Group 2</w:t>
      </w:r>
    </w:p>
    <w:p w14:paraId="4936BF16" w14:textId="77777777" w:rsidR="001A0607" w:rsidRPr="00A54B69" w:rsidRDefault="001A0607" w:rsidP="001A0607">
      <w:pPr>
        <w:pStyle w:val="Default"/>
        <w:spacing w:line="360" w:lineRule="auto"/>
        <w:rPr>
          <w:b/>
          <w:bCs/>
          <w:color w:val="auto"/>
          <w:sz w:val="28"/>
          <w:szCs w:val="28"/>
        </w:rPr>
      </w:pPr>
    </w:p>
    <w:p w14:paraId="544D9AAA" w14:textId="3D0E9A08" w:rsidR="001A0607" w:rsidRPr="00A54B69" w:rsidRDefault="001A0607" w:rsidP="001A0607">
      <w:pPr>
        <w:pStyle w:val="Default"/>
        <w:spacing w:line="360" w:lineRule="auto"/>
        <w:rPr>
          <w:bCs/>
          <w:color w:val="auto"/>
          <w:sz w:val="28"/>
          <w:szCs w:val="28"/>
        </w:rPr>
      </w:pPr>
      <w:r w:rsidRPr="00A54B69">
        <w:rPr>
          <w:b/>
          <w:bCs/>
          <w:color w:val="auto"/>
          <w:sz w:val="28"/>
          <w:szCs w:val="28"/>
        </w:rPr>
        <w:t xml:space="preserve">Module Title: </w:t>
      </w:r>
      <w:r>
        <w:rPr>
          <w:bCs/>
          <w:sz w:val="32"/>
          <w:szCs w:val="32"/>
        </w:rPr>
        <w:t xml:space="preserve"> Management Accounting</w:t>
      </w:r>
    </w:p>
    <w:p w14:paraId="40334646" w14:textId="77777777" w:rsidR="001A0607" w:rsidRDefault="001A0607" w:rsidP="001A0607">
      <w:pPr>
        <w:rPr>
          <w:b/>
          <w:bCs/>
          <w:sz w:val="28"/>
          <w:szCs w:val="28"/>
        </w:rPr>
      </w:pPr>
    </w:p>
    <w:p w14:paraId="0A1BAF18" w14:textId="7547B44A" w:rsidR="001A0607" w:rsidRPr="00FA1499" w:rsidRDefault="001A0607" w:rsidP="001A0607">
      <w:pPr>
        <w:rPr>
          <w:rFonts w:ascii="Times New Roman" w:hAnsi="Times New Roman" w:cs="Times New Roman"/>
          <w:b/>
          <w:sz w:val="32"/>
          <w:szCs w:val="32"/>
        </w:rPr>
      </w:pPr>
      <w:r w:rsidRPr="00A54B69">
        <w:rPr>
          <w:b/>
          <w:bCs/>
          <w:sz w:val="28"/>
          <w:szCs w:val="28"/>
        </w:rPr>
        <w:t>Assignment Title:</w:t>
      </w:r>
      <w:r>
        <w:rPr>
          <w:rFonts w:ascii="Times New Roman" w:hAnsi="Times New Roman" w:cs="Times New Roman"/>
          <w:b/>
          <w:sz w:val="32"/>
          <w:szCs w:val="32"/>
        </w:rPr>
        <w:t xml:space="preserve"> </w:t>
      </w:r>
      <w:r>
        <w:rPr>
          <w:rFonts w:ascii="Times New Roman" w:hAnsi="Times New Roman" w:cs="Times New Roman"/>
          <w:bCs/>
          <w:sz w:val="32"/>
          <w:szCs w:val="32"/>
        </w:rPr>
        <w:t xml:space="preserve"> Management Accounting -</w:t>
      </w:r>
      <w:r w:rsidRPr="009E2DC8">
        <w:rPr>
          <w:rFonts w:ascii="Times New Roman" w:hAnsi="Times New Roman" w:cs="Times New Roman"/>
          <w:bCs/>
          <w:sz w:val="32"/>
          <w:szCs w:val="32"/>
        </w:rPr>
        <w:t xml:space="preserve"> </w:t>
      </w:r>
      <w:r w:rsidRPr="00A54B69">
        <w:rPr>
          <w:rFonts w:eastAsia="Times New Roman"/>
          <w:sz w:val="28"/>
          <w:szCs w:val="28"/>
        </w:rPr>
        <w:t>ASSESSMENT 1</w:t>
      </w:r>
      <w:r w:rsidR="00261483">
        <w:rPr>
          <w:rFonts w:eastAsia="Times New Roman"/>
          <w:sz w:val="28"/>
          <w:szCs w:val="28"/>
        </w:rPr>
        <w:t xml:space="preserve"> -ESSAY</w:t>
      </w:r>
    </w:p>
    <w:p w14:paraId="6318E004" w14:textId="77777777" w:rsidR="001A0607" w:rsidRDefault="001A0607" w:rsidP="001A0607">
      <w:pPr>
        <w:rPr>
          <w:b/>
          <w:bCs/>
          <w:sz w:val="28"/>
          <w:szCs w:val="28"/>
        </w:rPr>
      </w:pPr>
    </w:p>
    <w:p w14:paraId="1635ED94" w14:textId="24336EB6" w:rsidR="00A7199C" w:rsidRPr="009C14B8" w:rsidRDefault="001A0607" w:rsidP="001A0607">
      <w:pPr>
        <w:spacing w:line="360" w:lineRule="auto"/>
        <w:rPr>
          <w:rFonts w:ascii="Times New Roman" w:hAnsi="Times New Roman" w:cs="Times New Roman"/>
          <w:b/>
          <w:sz w:val="36"/>
          <w:szCs w:val="24"/>
          <w:lang w:val="en-GB"/>
        </w:rPr>
      </w:pPr>
      <w:r w:rsidRPr="00A54B69">
        <w:rPr>
          <w:b/>
          <w:bCs/>
          <w:sz w:val="28"/>
          <w:szCs w:val="28"/>
        </w:rPr>
        <w:t xml:space="preserve">Module Lecturer’s Name: </w:t>
      </w:r>
      <w:r>
        <w:rPr>
          <w:b/>
          <w:bCs/>
          <w:sz w:val="28"/>
          <w:szCs w:val="28"/>
        </w:rPr>
        <w:t xml:space="preserve"> </w:t>
      </w:r>
      <w:r w:rsidRPr="009C14B8">
        <w:rPr>
          <w:rFonts w:ascii="Times New Roman" w:hAnsi="Times New Roman" w:cs="Times New Roman"/>
          <w:sz w:val="32"/>
          <w:szCs w:val="32"/>
        </w:rPr>
        <w:t xml:space="preserve">Dr. </w:t>
      </w:r>
      <w:proofErr w:type="spellStart"/>
      <w:r w:rsidRPr="009C14B8">
        <w:rPr>
          <w:rFonts w:ascii="Times New Roman" w:hAnsi="Times New Roman" w:cs="Times New Roman"/>
          <w:sz w:val="32"/>
          <w:szCs w:val="32"/>
        </w:rPr>
        <w:t>Widin</w:t>
      </w:r>
      <w:proofErr w:type="spellEnd"/>
      <w:r w:rsidRPr="009C14B8">
        <w:rPr>
          <w:rFonts w:ascii="Times New Roman" w:hAnsi="Times New Roman" w:cs="Times New Roman"/>
          <w:sz w:val="32"/>
          <w:szCs w:val="32"/>
        </w:rPr>
        <w:t xml:space="preserve"> </w:t>
      </w:r>
      <w:proofErr w:type="spellStart"/>
      <w:r w:rsidRPr="009C14B8">
        <w:rPr>
          <w:rFonts w:ascii="Times New Roman" w:hAnsi="Times New Roman" w:cs="Times New Roman"/>
          <w:sz w:val="32"/>
          <w:szCs w:val="32"/>
        </w:rPr>
        <w:t>Bongasu</w:t>
      </w:r>
      <w:proofErr w:type="spellEnd"/>
      <w:r w:rsidRPr="009C14B8">
        <w:rPr>
          <w:rFonts w:ascii="Times New Roman" w:hAnsi="Times New Roman" w:cs="Times New Roman"/>
          <w:sz w:val="32"/>
          <w:szCs w:val="32"/>
        </w:rPr>
        <w:t xml:space="preserve"> </w:t>
      </w:r>
      <w:proofErr w:type="spellStart"/>
      <w:r w:rsidRPr="009C14B8">
        <w:rPr>
          <w:rFonts w:ascii="Times New Roman" w:hAnsi="Times New Roman" w:cs="Times New Roman"/>
          <w:sz w:val="32"/>
          <w:szCs w:val="32"/>
        </w:rPr>
        <w:t>Sha’ven</w:t>
      </w:r>
      <w:proofErr w:type="spellEnd"/>
    </w:p>
    <w:p w14:paraId="2DE80F4C" w14:textId="77777777" w:rsidR="00A7199C" w:rsidRPr="0049106C" w:rsidRDefault="00A7199C" w:rsidP="006331E7">
      <w:pPr>
        <w:spacing w:line="360" w:lineRule="auto"/>
        <w:jc w:val="center"/>
        <w:rPr>
          <w:rFonts w:ascii="Times New Roman" w:hAnsi="Times New Roman"/>
          <w:b/>
          <w:sz w:val="32"/>
          <w:lang w:val="en-GB"/>
        </w:rPr>
      </w:pPr>
    </w:p>
    <w:p w14:paraId="3A9FA9DB" w14:textId="77777777" w:rsidR="00A7199C" w:rsidRPr="0049106C" w:rsidRDefault="00A7199C" w:rsidP="006331E7">
      <w:pPr>
        <w:spacing w:line="360" w:lineRule="auto"/>
        <w:jc w:val="center"/>
        <w:rPr>
          <w:rFonts w:ascii="Times New Roman" w:hAnsi="Times New Roman"/>
          <w:b/>
          <w:sz w:val="32"/>
          <w:lang w:val="en-GB"/>
        </w:rPr>
      </w:pPr>
    </w:p>
    <w:p w14:paraId="1A4408D5" w14:textId="1C562C58" w:rsidR="00A7199C" w:rsidRPr="0049106C" w:rsidRDefault="00A7199C" w:rsidP="00A3373A">
      <w:pPr>
        <w:spacing w:line="360" w:lineRule="auto"/>
        <w:jc w:val="center"/>
        <w:rPr>
          <w:rFonts w:ascii="Times New Roman" w:hAnsi="Times New Roman"/>
          <w:b/>
          <w:sz w:val="32"/>
          <w:lang w:val="en-GB"/>
        </w:rPr>
      </w:pPr>
    </w:p>
    <w:p w14:paraId="3F1397CA" w14:textId="77777777" w:rsidR="005219C1" w:rsidRPr="0049106C" w:rsidRDefault="005219C1" w:rsidP="006331E7">
      <w:pPr>
        <w:spacing w:line="360" w:lineRule="auto"/>
        <w:rPr>
          <w:rFonts w:ascii="Times New Roman" w:hAnsi="Times New Roman"/>
          <w:b/>
          <w:sz w:val="32"/>
          <w:lang w:val="en-GB"/>
        </w:rPr>
      </w:pPr>
    </w:p>
    <w:p w14:paraId="6DB2F400" w14:textId="77777777" w:rsidR="005219C1" w:rsidRPr="0049106C" w:rsidRDefault="005219C1">
      <w:pPr>
        <w:rPr>
          <w:rFonts w:ascii="Times New Roman" w:hAnsi="Times New Roman"/>
          <w:b/>
          <w:sz w:val="32"/>
          <w:lang w:val="en-GB"/>
        </w:rPr>
      </w:pPr>
      <w:r w:rsidRPr="0049106C">
        <w:rPr>
          <w:rFonts w:ascii="Times New Roman" w:hAnsi="Times New Roman"/>
          <w:b/>
          <w:sz w:val="32"/>
          <w:lang w:val="en-GB"/>
        </w:rPr>
        <w:br w:type="page"/>
      </w:r>
    </w:p>
    <w:sdt>
      <w:sdtPr>
        <w:rPr>
          <w:rFonts w:ascii="Times New Roman" w:eastAsiaTheme="minorEastAsia" w:hAnsi="Times New Roman" w:cs="Times New Roman"/>
          <w:b w:val="0"/>
          <w:bCs w:val="0"/>
          <w:color w:val="auto"/>
          <w:sz w:val="24"/>
          <w:szCs w:val="24"/>
          <w:lang w:val="en-GB"/>
        </w:rPr>
        <w:id w:val="30906419"/>
        <w:docPartObj>
          <w:docPartGallery w:val="Table of Contents"/>
          <w:docPartUnique/>
        </w:docPartObj>
      </w:sdtPr>
      <w:sdtEndPr/>
      <w:sdtContent>
        <w:p w14:paraId="0547991E" w14:textId="77777777" w:rsidR="005219C1" w:rsidRPr="0049106C" w:rsidRDefault="005219C1" w:rsidP="005219C1">
          <w:pPr>
            <w:pStyle w:val="TOCHeading"/>
            <w:spacing w:line="360" w:lineRule="auto"/>
            <w:jc w:val="center"/>
            <w:rPr>
              <w:rFonts w:ascii="Times New Roman" w:hAnsi="Times New Roman" w:cs="Times New Roman"/>
              <w:color w:val="auto"/>
              <w:sz w:val="24"/>
              <w:szCs w:val="24"/>
              <w:lang w:val="en-GB"/>
            </w:rPr>
          </w:pPr>
          <w:r w:rsidRPr="0049106C">
            <w:rPr>
              <w:rFonts w:ascii="Times New Roman" w:hAnsi="Times New Roman" w:cs="Times New Roman"/>
              <w:color w:val="auto"/>
              <w:szCs w:val="24"/>
              <w:lang w:val="en-GB"/>
            </w:rPr>
            <w:t>Table of Contents</w:t>
          </w:r>
        </w:p>
        <w:p w14:paraId="26C9C3C8" w14:textId="77777777" w:rsidR="00BA67E3" w:rsidRPr="0049106C" w:rsidRDefault="005219C1" w:rsidP="00BA67E3">
          <w:pPr>
            <w:pStyle w:val="TOC1"/>
            <w:tabs>
              <w:tab w:val="right" w:leader="dot" w:pos="9350"/>
            </w:tabs>
            <w:spacing w:line="360" w:lineRule="auto"/>
            <w:jc w:val="both"/>
            <w:rPr>
              <w:rFonts w:ascii="Times New Roman" w:hAnsi="Times New Roman" w:cs="Times New Roman"/>
              <w:noProof/>
              <w:sz w:val="24"/>
              <w:szCs w:val="24"/>
              <w:lang w:val="en-GB"/>
            </w:rPr>
          </w:pPr>
          <w:r w:rsidRPr="0049106C">
            <w:rPr>
              <w:rFonts w:ascii="Times New Roman" w:hAnsi="Times New Roman" w:cs="Times New Roman"/>
              <w:sz w:val="24"/>
              <w:szCs w:val="24"/>
              <w:lang w:val="en-GB"/>
            </w:rPr>
            <w:fldChar w:fldCharType="begin"/>
          </w:r>
          <w:r w:rsidRPr="0049106C">
            <w:rPr>
              <w:rFonts w:ascii="Times New Roman" w:hAnsi="Times New Roman" w:cs="Times New Roman"/>
              <w:sz w:val="24"/>
              <w:szCs w:val="24"/>
              <w:lang w:val="en-GB"/>
            </w:rPr>
            <w:instrText xml:space="preserve"> TOC \o "1-3" \h \z \u </w:instrText>
          </w:r>
          <w:r w:rsidRPr="0049106C">
            <w:rPr>
              <w:rFonts w:ascii="Times New Roman" w:hAnsi="Times New Roman" w:cs="Times New Roman"/>
              <w:sz w:val="24"/>
              <w:szCs w:val="24"/>
              <w:lang w:val="en-GB"/>
            </w:rPr>
            <w:fldChar w:fldCharType="separate"/>
          </w:r>
          <w:hyperlink w:anchor="_Toc67504937" w:history="1">
            <w:r w:rsidR="00BA67E3" w:rsidRPr="0049106C">
              <w:rPr>
                <w:rStyle w:val="Hyperlink"/>
                <w:rFonts w:ascii="Times New Roman" w:hAnsi="Times New Roman" w:cs="Times New Roman"/>
                <w:noProof/>
                <w:sz w:val="24"/>
                <w:szCs w:val="24"/>
                <w:lang w:val="en-GB"/>
              </w:rPr>
              <w:t>Introduction</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_Toc67504937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3</w:t>
            </w:r>
            <w:r w:rsidR="00BA67E3" w:rsidRPr="0049106C">
              <w:rPr>
                <w:rFonts w:ascii="Times New Roman" w:hAnsi="Times New Roman" w:cs="Times New Roman"/>
                <w:noProof/>
                <w:webHidden/>
                <w:sz w:val="24"/>
                <w:szCs w:val="24"/>
                <w:lang w:val="en-GB"/>
              </w:rPr>
              <w:fldChar w:fldCharType="end"/>
            </w:r>
          </w:hyperlink>
        </w:p>
        <w:p w14:paraId="256885C2" w14:textId="77777777" w:rsidR="00BA67E3" w:rsidRPr="0049106C" w:rsidRDefault="00A17430" w:rsidP="00BA67E3">
          <w:pPr>
            <w:pStyle w:val="TOC1"/>
            <w:tabs>
              <w:tab w:val="right" w:leader="dot" w:pos="9350"/>
            </w:tabs>
            <w:spacing w:line="360" w:lineRule="auto"/>
            <w:jc w:val="both"/>
            <w:rPr>
              <w:rFonts w:ascii="Times New Roman" w:hAnsi="Times New Roman" w:cs="Times New Roman"/>
              <w:noProof/>
              <w:sz w:val="24"/>
              <w:szCs w:val="24"/>
              <w:lang w:val="en-GB"/>
            </w:rPr>
          </w:pPr>
          <w:hyperlink w:anchor="_Toc67504938" w:history="1">
            <w:r w:rsidR="00BA67E3" w:rsidRPr="0049106C">
              <w:rPr>
                <w:rStyle w:val="Hyperlink"/>
                <w:rFonts w:ascii="Times New Roman" w:hAnsi="Times New Roman" w:cs="Times New Roman"/>
                <w:noProof/>
                <w:sz w:val="24"/>
                <w:szCs w:val="24"/>
                <w:lang w:val="en-GB"/>
              </w:rPr>
              <w:t>Analysis</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_Toc67504938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3</w:t>
            </w:r>
            <w:r w:rsidR="00BA67E3" w:rsidRPr="0049106C">
              <w:rPr>
                <w:rFonts w:ascii="Times New Roman" w:hAnsi="Times New Roman" w:cs="Times New Roman"/>
                <w:noProof/>
                <w:webHidden/>
                <w:sz w:val="24"/>
                <w:szCs w:val="24"/>
                <w:lang w:val="en-GB"/>
              </w:rPr>
              <w:fldChar w:fldCharType="end"/>
            </w:r>
          </w:hyperlink>
        </w:p>
        <w:p w14:paraId="35E01C7F" w14:textId="77777777" w:rsidR="00BA67E3" w:rsidRPr="0049106C" w:rsidRDefault="00A17430" w:rsidP="00BA67E3">
          <w:pPr>
            <w:pStyle w:val="TOC2"/>
            <w:tabs>
              <w:tab w:val="right" w:leader="dot" w:pos="9350"/>
            </w:tabs>
            <w:spacing w:line="360" w:lineRule="auto"/>
            <w:jc w:val="both"/>
            <w:rPr>
              <w:rFonts w:ascii="Times New Roman" w:hAnsi="Times New Roman" w:cs="Times New Roman"/>
              <w:noProof/>
              <w:sz w:val="24"/>
              <w:szCs w:val="24"/>
              <w:lang w:val="en-GB"/>
            </w:rPr>
          </w:pPr>
          <w:hyperlink w:anchor="_Toc67504939" w:history="1">
            <w:r w:rsidR="00BA67E3" w:rsidRPr="0049106C">
              <w:rPr>
                <w:rStyle w:val="Hyperlink"/>
                <w:rFonts w:ascii="Times New Roman" w:hAnsi="Times New Roman" w:cs="Times New Roman"/>
                <w:noProof/>
                <w:sz w:val="24"/>
                <w:szCs w:val="24"/>
                <w:lang w:val="en-GB"/>
              </w:rPr>
              <w:t>Types of Cost Structure</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_Toc67504939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3</w:t>
            </w:r>
            <w:r w:rsidR="00BA67E3" w:rsidRPr="0049106C">
              <w:rPr>
                <w:rFonts w:ascii="Times New Roman" w:hAnsi="Times New Roman" w:cs="Times New Roman"/>
                <w:noProof/>
                <w:webHidden/>
                <w:sz w:val="24"/>
                <w:szCs w:val="24"/>
                <w:lang w:val="en-GB"/>
              </w:rPr>
              <w:fldChar w:fldCharType="end"/>
            </w:r>
          </w:hyperlink>
        </w:p>
        <w:p w14:paraId="71B216BD" w14:textId="77777777" w:rsidR="00BA67E3" w:rsidRPr="0049106C" w:rsidRDefault="00A17430" w:rsidP="00BA67E3">
          <w:pPr>
            <w:pStyle w:val="TOC2"/>
            <w:tabs>
              <w:tab w:val="right" w:leader="dot" w:pos="9350"/>
            </w:tabs>
            <w:spacing w:line="360" w:lineRule="auto"/>
            <w:jc w:val="both"/>
            <w:rPr>
              <w:rFonts w:ascii="Times New Roman" w:hAnsi="Times New Roman" w:cs="Times New Roman"/>
              <w:noProof/>
              <w:sz w:val="24"/>
              <w:szCs w:val="24"/>
              <w:lang w:val="en-GB"/>
            </w:rPr>
          </w:pPr>
          <w:hyperlink w:anchor="_Toc67504940" w:history="1">
            <w:r w:rsidR="00BA67E3" w:rsidRPr="0049106C">
              <w:rPr>
                <w:rStyle w:val="Hyperlink"/>
                <w:rFonts w:ascii="Times New Roman" w:hAnsi="Times New Roman" w:cs="Times New Roman"/>
                <w:noProof/>
                <w:sz w:val="24"/>
                <w:szCs w:val="24"/>
                <w:lang w:val="en-GB"/>
              </w:rPr>
              <w:t>Affect of Variable and Fixed Cost</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_Toc67504940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4</w:t>
            </w:r>
            <w:r w:rsidR="00BA67E3" w:rsidRPr="0049106C">
              <w:rPr>
                <w:rFonts w:ascii="Times New Roman" w:hAnsi="Times New Roman" w:cs="Times New Roman"/>
                <w:noProof/>
                <w:webHidden/>
                <w:sz w:val="24"/>
                <w:szCs w:val="24"/>
                <w:lang w:val="en-GB"/>
              </w:rPr>
              <w:fldChar w:fldCharType="end"/>
            </w:r>
          </w:hyperlink>
        </w:p>
        <w:p w14:paraId="581F525C" w14:textId="77777777" w:rsidR="00BA67E3" w:rsidRPr="0049106C" w:rsidRDefault="00A17430" w:rsidP="00BA67E3">
          <w:pPr>
            <w:pStyle w:val="TOC2"/>
            <w:tabs>
              <w:tab w:val="right" w:leader="dot" w:pos="9350"/>
            </w:tabs>
            <w:spacing w:line="360" w:lineRule="auto"/>
            <w:jc w:val="both"/>
            <w:rPr>
              <w:rFonts w:ascii="Times New Roman" w:hAnsi="Times New Roman" w:cs="Times New Roman"/>
              <w:noProof/>
              <w:sz w:val="24"/>
              <w:szCs w:val="24"/>
              <w:lang w:val="en-GB"/>
            </w:rPr>
          </w:pPr>
          <w:hyperlink w:anchor="_Toc67504941" w:history="1">
            <w:r w:rsidR="00BA67E3" w:rsidRPr="0049106C">
              <w:rPr>
                <w:rStyle w:val="Hyperlink"/>
                <w:rFonts w:ascii="Times New Roman" w:hAnsi="Times New Roman" w:cs="Times New Roman"/>
                <w:noProof/>
                <w:sz w:val="24"/>
                <w:szCs w:val="24"/>
                <w:lang w:val="en-GB"/>
              </w:rPr>
              <w:t>Cost management scheme in Pandemic</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_Toc67504941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6</w:t>
            </w:r>
            <w:r w:rsidR="00BA67E3" w:rsidRPr="0049106C">
              <w:rPr>
                <w:rFonts w:ascii="Times New Roman" w:hAnsi="Times New Roman" w:cs="Times New Roman"/>
                <w:noProof/>
                <w:webHidden/>
                <w:sz w:val="24"/>
                <w:szCs w:val="24"/>
                <w:lang w:val="en-GB"/>
              </w:rPr>
              <w:fldChar w:fldCharType="end"/>
            </w:r>
          </w:hyperlink>
        </w:p>
        <w:p w14:paraId="44A77D72" w14:textId="77777777" w:rsidR="00BA67E3" w:rsidRPr="0049106C" w:rsidRDefault="00A17430" w:rsidP="00BA67E3">
          <w:pPr>
            <w:pStyle w:val="TOC1"/>
            <w:tabs>
              <w:tab w:val="right" w:leader="dot" w:pos="9350"/>
            </w:tabs>
            <w:spacing w:line="360" w:lineRule="auto"/>
            <w:jc w:val="both"/>
            <w:rPr>
              <w:rFonts w:ascii="Times New Roman" w:hAnsi="Times New Roman" w:cs="Times New Roman"/>
              <w:noProof/>
              <w:sz w:val="24"/>
              <w:szCs w:val="24"/>
              <w:lang w:val="en-GB"/>
            </w:rPr>
          </w:pPr>
          <w:hyperlink w:anchor="_Toc67504942" w:history="1">
            <w:r w:rsidR="00BA67E3" w:rsidRPr="0049106C">
              <w:rPr>
                <w:rStyle w:val="Hyperlink"/>
                <w:rFonts w:ascii="Times New Roman" w:hAnsi="Times New Roman" w:cs="Times New Roman"/>
                <w:noProof/>
                <w:sz w:val="24"/>
                <w:szCs w:val="24"/>
                <w:lang w:val="en-GB"/>
              </w:rPr>
              <w:t>Conclusion</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_Toc67504942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8</w:t>
            </w:r>
            <w:r w:rsidR="00BA67E3" w:rsidRPr="0049106C">
              <w:rPr>
                <w:rFonts w:ascii="Times New Roman" w:hAnsi="Times New Roman" w:cs="Times New Roman"/>
                <w:noProof/>
                <w:webHidden/>
                <w:sz w:val="24"/>
                <w:szCs w:val="24"/>
                <w:lang w:val="en-GB"/>
              </w:rPr>
              <w:fldChar w:fldCharType="end"/>
            </w:r>
          </w:hyperlink>
        </w:p>
        <w:p w14:paraId="68845913" w14:textId="77777777" w:rsidR="00BA67E3" w:rsidRPr="0049106C" w:rsidRDefault="00A17430" w:rsidP="00BA67E3">
          <w:pPr>
            <w:pStyle w:val="TOC1"/>
            <w:tabs>
              <w:tab w:val="right" w:leader="dot" w:pos="9350"/>
            </w:tabs>
            <w:spacing w:line="360" w:lineRule="auto"/>
            <w:jc w:val="both"/>
            <w:rPr>
              <w:rFonts w:ascii="Times New Roman" w:hAnsi="Times New Roman" w:cs="Times New Roman"/>
              <w:noProof/>
              <w:sz w:val="24"/>
              <w:szCs w:val="24"/>
              <w:lang w:val="en-GB"/>
            </w:rPr>
          </w:pPr>
          <w:hyperlink w:anchor="_Toc67504943" w:history="1">
            <w:r w:rsidR="00BA67E3" w:rsidRPr="0049106C">
              <w:rPr>
                <w:rStyle w:val="Hyperlink"/>
                <w:rFonts w:ascii="Times New Roman" w:hAnsi="Times New Roman" w:cs="Times New Roman"/>
                <w:noProof/>
                <w:sz w:val="24"/>
                <w:szCs w:val="24"/>
                <w:lang w:val="en-GB"/>
              </w:rPr>
              <w:t>Reference List</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_Toc67504943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10</w:t>
            </w:r>
            <w:r w:rsidR="00BA67E3" w:rsidRPr="0049106C">
              <w:rPr>
                <w:rFonts w:ascii="Times New Roman" w:hAnsi="Times New Roman" w:cs="Times New Roman"/>
                <w:noProof/>
                <w:webHidden/>
                <w:sz w:val="24"/>
                <w:szCs w:val="24"/>
                <w:lang w:val="en-GB"/>
              </w:rPr>
              <w:fldChar w:fldCharType="end"/>
            </w:r>
          </w:hyperlink>
        </w:p>
        <w:p w14:paraId="385A25DD" w14:textId="77777777" w:rsidR="00BA67E3" w:rsidRPr="0049106C" w:rsidRDefault="00A17430" w:rsidP="00BA67E3">
          <w:pPr>
            <w:pStyle w:val="TOC1"/>
            <w:tabs>
              <w:tab w:val="right" w:leader="dot" w:pos="9350"/>
            </w:tabs>
            <w:spacing w:line="360" w:lineRule="auto"/>
            <w:jc w:val="both"/>
            <w:rPr>
              <w:rFonts w:ascii="Times New Roman" w:hAnsi="Times New Roman" w:cs="Times New Roman"/>
              <w:noProof/>
              <w:sz w:val="24"/>
              <w:szCs w:val="24"/>
              <w:lang w:val="en-GB"/>
            </w:rPr>
          </w:pPr>
          <w:hyperlink w:anchor="_Toc67504944" w:history="1">
            <w:r w:rsidR="00BA67E3" w:rsidRPr="0049106C">
              <w:rPr>
                <w:rStyle w:val="Hyperlink"/>
                <w:rFonts w:ascii="Times New Roman" w:hAnsi="Times New Roman" w:cs="Times New Roman"/>
                <w:noProof/>
                <w:sz w:val="24"/>
                <w:szCs w:val="24"/>
                <w:lang w:val="en-GB"/>
              </w:rPr>
              <w:t>Appendices</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_Toc67504944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12</w:t>
            </w:r>
            <w:r w:rsidR="00BA67E3" w:rsidRPr="0049106C">
              <w:rPr>
                <w:rFonts w:ascii="Times New Roman" w:hAnsi="Times New Roman" w:cs="Times New Roman"/>
                <w:noProof/>
                <w:webHidden/>
                <w:sz w:val="24"/>
                <w:szCs w:val="24"/>
                <w:lang w:val="en-GB"/>
              </w:rPr>
              <w:fldChar w:fldCharType="end"/>
            </w:r>
          </w:hyperlink>
        </w:p>
        <w:p w14:paraId="756B61B4" w14:textId="77777777" w:rsidR="00BA67E3" w:rsidRPr="0049106C" w:rsidRDefault="00A17430" w:rsidP="00BA67E3">
          <w:pPr>
            <w:pStyle w:val="TOC2"/>
            <w:tabs>
              <w:tab w:val="right" w:leader="dot" w:pos="9350"/>
            </w:tabs>
            <w:spacing w:line="360" w:lineRule="auto"/>
            <w:jc w:val="both"/>
            <w:rPr>
              <w:rFonts w:ascii="Times New Roman" w:hAnsi="Times New Roman" w:cs="Times New Roman"/>
              <w:noProof/>
              <w:sz w:val="24"/>
              <w:szCs w:val="24"/>
              <w:lang w:val="en-GB"/>
            </w:rPr>
          </w:pPr>
          <w:hyperlink w:anchor="_Toc67504945" w:history="1">
            <w:r w:rsidR="00BA67E3" w:rsidRPr="0049106C">
              <w:rPr>
                <w:rStyle w:val="Hyperlink"/>
                <w:rFonts w:ascii="Times New Roman" w:hAnsi="Times New Roman" w:cs="Times New Roman"/>
                <w:noProof/>
                <w:sz w:val="24"/>
                <w:szCs w:val="24"/>
                <w:lang w:val="en-GB"/>
              </w:rPr>
              <w:t>Appendix 1: Cost of Control analysis</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_Toc67504945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12</w:t>
            </w:r>
            <w:r w:rsidR="00BA67E3" w:rsidRPr="0049106C">
              <w:rPr>
                <w:rFonts w:ascii="Times New Roman" w:hAnsi="Times New Roman" w:cs="Times New Roman"/>
                <w:noProof/>
                <w:webHidden/>
                <w:sz w:val="24"/>
                <w:szCs w:val="24"/>
                <w:lang w:val="en-GB"/>
              </w:rPr>
              <w:fldChar w:fldCharType="end"/>
            </w:r>
          </w:hyperlink>
        </w:p>
        <w:p w14:paraId="33902F1A" w14:textId="77777777" w:rsidR="00BA67E3" w:rsidRPr="0049106C" w:rsidRDefault="00A17430" w:rsidP="00BA67E3">
          <w:pPr>
            <w:pStyle w:val="TOC2"/>
            <w:tabs>
              <w:tab w:val="right" w:leader="dot" w:pos="9350"/>
            </w:tabs>
            <w:spacing w:line="360" w:lineRule="auto"/>
            <w:jc w:val="both"/>
            <w:rPr>
              <w:rFonts w:ascii="Times New Roman" w:hAnsi="Times New Roman" w:cs="Times New Roman"/>
              <w:noProof/>
              <w:sz w:val="24"/>
              <w:szCs w:val="24"/>
              <w:lang w:val="en-GB"/>
            </w:rPr>
          </w:pPr>
          <w:hyperlink w:anchor="_Toc67504946" w:history="1">
            <w:r w:rsidR="00BA67E3" w:rsidRPr="0049106C">
              <w:rPr>
                <w:rStyle w:val="Hyperlink"/>
                <w:rFonts w:ascii="Times New Roman" w:hAnsi="Times New Roman" w:cs="Times New Roman"/>
                <w:noProof/>
                <w:sz w:val="24"/>
                <w:szCs w:val="24"/>
                <w:lang w:val="en-GB"/>
              </w:rPr>
              <w:t>Appendix 2: Benchmarking System of Cost Reduction</w:t>
            </w:r>
            <w:r w:rsidR="00BA67E3" w:rsidRPr="0049106C">
              <w:rPr>
                <w:rFonts w:ascii="Times New Roman" w:hAnsi="Times New Roman" w:cs="Times New Roman"/>
                <w:noProof/>
                <w:webHidden/>
                <w:sz w:val="24"/>
                <w:szCs w:val="24"/>
                <w:lang w:val="en-GB"/>
              </w:rPr>
              <w:tab/>
            </w:r>
            <w:r w:rsidR="00BA67E3" w:rsidRPr="0049106C">
              <w:rPr>
                <w:rFonts w:ascii="Times New Roman" w:hAnsi="Times New Roman" w:cs="Times New Roman"/>
                <w:noProof/>
                <w:webHidden/>
                <w:sz w:val="24"/>
                <w:szCs w:val="24"/>
                <w:lang w:val="en-GB"/>
              </w:rPr>
              <w:fldChar w:fldCharType="begin"/>
            </w:r>
            <w:r w:rsidR="00BA67E3" w:rsidRPr="0049106C">
              <w:rPr>
                <w:rFonts w:ascii="Times New Roman" w:hAnsi="Times New Roman" w:cs="Times New Roman"/>
                <w:noProof/>
                <w:webHidden/>
                <w:sz w:val="24"/>
                <w:szCs w:val="24"/>
                <w:lang w:val="en-GB"/>
              </w:rPr>
              <w:instrText xml:space="preserve"> PAGEREF _Toc67504946 \h </w:instrText>
            </w:r>
            <w:r w:rsidR="00BA67E3" w:rsidRPr="0049106C">
              <w:rPr>
                <w:rFonts w:ascii="Times New Roman" w:hAnsi="Times New Roman" w:cs="Times New Roman"/>
                <w:noProof/>
                <w:webHidden/>
                <w:sz w:val="24"/>
                <w:szCs w:val="24"/>
                <w:lang w:val="en-GB"/>
              </w:rPr>
            </w:r>
            <w:r w:rsidR="00BA67E3" w:rsidRPr="0049106C">
              <w:rPr>
                <w:rFonts w:ascii="Times New Roman" w:hAnsi="Times New Roman" w:cs="Times New Roman"/>
                <w:noProof/>
                <w:webHidden/>
                <w:sz w:val="24"/>
                <w:szCs w:val="24"/>
                <w:lang w:val="en-GB"/>
              </w:rPr>
              <w:fldChar w:fldCharType="separate"/>
            </w:r>
            <w:r w:rsidR="00BA67E3" w:rsidRPr="0049106C">
              <w:rPr>
                <w:rFonts w:ascii="Times New Roman" w:hAnsi="Times New Roman" w:cs="Times New Roman"/>
                <w:noProof/>
                <w:webHidden/>
                <w:sz w:val="24"/>
                <w:szCs w:val="24"/>
                <w:lang w:val="en-GB"/>
              </w:rPr>
              <w:t>13</w:t>
            </w:r>
            <w:r w:rsidR="00BA67E3" w:rsidRPr="0049106C">
              <w:rPr>
                <w:rFonts w:ascii="Times New Roman" w:hAnsi="Times New Roman" w:cs="Times New Roman"/>
                <w:noProof/>
                <w:webHidden/>
                <w:sz w:val="24"/>
                <w:szCs w:val="24"/>
                <w:lang w:val="en-GB"/>
              </w:rPr>
              <w:fldChar w:fldCharType="end"/>
            </w:r>
          </w:hyperlink>
        </w:p>
        <w:p w14:paraId="3D6BC3E6" w14:textId="77777777" w:rsidR="005219C1" w:rsidRPr="0049106C" w:rsidRDefault="005219C1" w:rsidP="00BA67E3">
          <w:pPr>
            <w:spacing w:line="360" w:lineRule="auto"/>
            <w:jc w:val="both"/>
            <w:rPr>
              <w:rFonts w:ascii="Times New Roman" w:hAnsi="Times New Roman" w:cs="Times New Roman"/>
              <w:sz w:val="24"/>
              <w:szCs w:val="24"/>
              <w:lang w:val="en-GB"/>
            </w:rPr>
          </w:pPr>
          <w:r w:rsidRPr="0049106C">
            <w:rPr>
              <w:rFonts w:ascii="Times New Roman" w:hAnsi="Times New Roman" w:cs="Times New Roman"/>
              <w:sz w:val="24"/>
              <w:szCs w:val="24"/>
              <w:lang w:val="en-GB"/>
            </w:rPr>
            <w:fldChar w:fldCharType="end"/>
          </w:r>
        </w:p>
      </w:sdtContent>
    </w:sdt>
    <w:p w14:paraId="6A472505" w14:textId="77777777" w:rsidR="005219C1" w:rsidRPr="0049106C" w:rsidRDefault="005219C1" w:rsidP="006331E7">
      <w:pPr>
        <w:spacing w:line="360" w:lineRule="auto"/>
        <w:rPr>
          <w:rFonts w:ascii="Times New Roman" w:hAnsi="Times New Roman"/>
          <w:b/>
          <w:sz w:val="32"/>
          <w:lang w:val="en-GB"/>
        </w:rPr>
      </w:pPr>
    </w:p>
    <w:p w14:paraId="4664222F" w14:textId="77777777" w:rsidR="00A4757B" w:rsidRPr="0049106C" w:rsidRDefault="00A4757B" w:rsidP="006331E7">
      <w:pPr>
        <w:spacing w:line="360" w:lineRule="auto"/>
        <w:rPr>
          <w:rFonts w:ascii="Times New Roman" w:hAnsi="Times New Roman"/>
          <w:b/>
          <w:sz w:val="32"/>
          <w:lang w:val="en-GB"/>
        </w:rPr>
      </w:pPr>
      <w:r w:rsidRPr="0049106C">
        <w:rPr>
          <w:rFonts w:ascii="Times New Roman" w:hAnsi="Times New Roman"/>
          <w:b/>
          <w:sz w:val="32"/>
          <w:lang w:val="en-GB"/>
        </w:rPr>
        <w:br w:type="page"/>
      </w:r>
    </w:p>
    <w:p w14:paraId="0A803819" w14:textId="77777777" w:rsidR="00A4757B" w:rsidRPr="0049106C" w:rsidRDefault="009139E2" w:rsidP="00A3373A">
      <w:pPr>
        <w:pStyle w:val="Heading1"/>
        <w:rPr>
          <w:lang w:val="en-GB"/>
        </w:rPr>
      </w:pPr>
      <w:bookmarkStart w:id="0" w:name="_Toc67504937"/>
      <w:r w:rsidRPr="0049106C">
        <w:rPr>
          <w:lang w:val="en-GB"/>
        </w:rPr>
        <w:lastRenderedPageBreak/>
        <w:t>Introduction</w:t>
      </w:r>
      <w:bookmarkEnd w:id="0"/>
    </w:p>
    <w:p w14:paraId="73F4D472" w14:textId="77777777" w:rsidR="006D7862" w:rsidRPr="0049106C" w:rsidRDefault="006331E7" w:rsidP="006331E7">
      <w:pPr>
        <w:spacing w:line="360" w:lineRule="auto"/>
        <w:jc w:val="both"/>
        <w:rPr>
          <w:rFonts w:ascii="Times New Roman" w:hAnsi="Times New Roman"/>
          <w:sz w:val="24"/>
          <w:lang w:val="en-GB"/>
        </w:rPr>
      </w:pPr>
      <w:r w:rsidRPr="0049106C">
        <w:rPr>
          <w:rFonts w:ascii="Times New Roman" w:hAnsi="Times New Roman"/>
          <w:sz w:val="24"/>
          <w:lang w:val="en-GB"/>
        </w:rPr>
        <w:t xml:space="preserve">In the </w:t>
      </w:r>
      <w:r w:rsidR="004129B8" w:rsidRPr="0049106C">
        <w:rPr>
          <w:rFonts w:ascii="Times New Roman" w:hAnsi="Times New Roman"/>
          <w:sz w:val="24"/>
          <w:lang w:val="en-GB"/>
        </w:rPr>
        <w:t>global</w:t>
      </w:r>
      <w:r w:rsidRPr="0049106C">
        <w:rPr>
          <w:rFonts w:ascii="Times New Roman" w:hAnsi="Times New Roman"/>
          <w:sz w:val="24"/>
          <w:lang w:val="en-GB"/>
        </w:rPr>
        <w:t xml:space="preserve"> market, hotel industry has been experiencing critical downfall of profit margin due to Covid-19 pandemic </w:t>
      </w:r>
      <w:r w:rsidR="001F1F78" w:rsidRPr="0049106C">
        <w:rPr>
          <w:rFonts w:ascii="Times New Roman" w:hAnsi="Times New Roman"/>
          <w:sz w:val="24"/>
          <w:lang w:val="en-GB"/>
        </w:rPr>
        <w:t>scenario</w:t>
      </w:r>
      <w:r w:rsidRPr="0049106C">
        <w:rPr>
          <w:rFonts w:ascii="Times New Roman" w:hAnsi="Times New Roman"/>
          <w:sz w:val="24"/>
          <w:lang w:val="en-GB"/>
        </w:rPr>
        <w:t xml:space="preserve">. </w:t>
      </w:r>
      <w:r w:rsidR="00A3373A" w:rsidRPr="0049106C">
        <w:rPr>
          <w:rFonts w:ascii="Times New Roman" w:hAnsi="Times New Roman"/>
          <w:sz w:val="24"/>
          <w:lang w:val="en-GB"/>
        </w:rPr>
        <w:t xml:space="preserve">In this scenario Hotel Harriot, as a part of this industry, is encountering viable depreciation of its financial outcomes. </w:t>
      </w:r>
      <w:r w:rsidR="00C71BA9" w:rsidRPr="0049106C">
        <w:rPr>
          <w:rFonts w:ascii="Times New Roman" w:hAnsi="Times New Roman"/>
          <w:sz w:val="24"/>
          <w:lang w:val="en-GB"/>
        </w:rPr>
        <w:t xml:space="preserve">Thus, cost reduction methods based on trade-off theory of capital structure and benchmarking system have been defined further. These sets of theories and methods will be adequate for the newly hired manager to </w:t>
      </w:r>
      <w:r w:rsidR="00444103" w:rsidRPr="0049106C">
        <w:rPr>
          <w:rFonts w:ascii="Times New Roman" w:hAnsi="Times New Roman"/>
          <w:sz w:val="24"/>
          <w:lang w:val="en-GB"/>
        </w:rPr>
        <w:t xml:space="preserve">develop a cost cutting strategy with higher efficiency level to maintain a leading market position. </w:t>
      </w:r>
    </w:p>
    <w:p w14:paraId="1287108E" w14:textId="77777777" w:rsidR="006B3840" w:rsidRPr="0049106C" w:rsidRDefault="006D7862" w:rsidP="006331E7">
      <w:pPr>
        <w:spacing w:line="360" w:lineRule="auto"/>
        <w:jc w:val="both"/>
        <w:rPr>
          <w:rFonts w:ascii="Times New Roman" w:hAnsi="Times New Roman"/>
          <w:sz w:val="24"/>
          <w:lang w:val="en-GB"/>
        </w:rPr>
      </w:pPr>
      <w:r w:rsidRPr="0049106C">
        <w:rPr>
          <w:rFonts w:ascii="Times New Roman" w:hAnsi="Times New Roman"/>
          <w:i/>
          <w:sz w:val="24"/>
          <w:lang w:val="en-GB"/>
        </w:rPr>
        <w:t xml:space="preserve">This study is based on the thesis statement </w:t>
      </w:r>
      <w:r w:rsidR="00A030B1" w:rsidRPr="0049106C">
        <w:rPr>
          <w:rFonts w:ascii="Times New Roman" w:hAnsi="Times New Roman"/>
          <w:i/>
          <w:sz w:val="24"/>
          <w:lang w:val="en-GB"/>
        </w:rPr>
        <w:t>that benchmarking method of cost cutting generates high efficiency ratio for an organisation</w:t>
      </w:r>
      <w:r w:rsidR="002B3DF8" w:rsidRPr="0049106C">
        <w:rPr>
          <w:rFonts w:ascii="Times New Roman" w:hAnsi="Times New Roman"/>
          <w:i/>
          <w:sz w:val="24"/>
          <w:lang w:val="en-GB"/>
        </w:rPr>
        <w:t xml:space="preserve"> </w:t>
      </w:r>
      <w:r w:rsidR="007421F7" w:rsidRPr="0049106C">
        <w:rPr>
          <w:rFonts w:ascii="Times New Roman" w:hAnsi="Times New Roman"/>
          <w:i/>
          <w:sz w:val="24"/>
          <w:lang w:val="en-GB"/>
        </w:rPr>
        <w:t xml:space="preserve">to maintain its </w:t>
      </w:r>
      <w:proofErr w:type="spellStart"/>
      <w:r w:rsidR="007421F7" w:rsidRPr="0049106C">
        <w:rPr>
          <w:rFonts w:ascii="Times New Roman" w:hAnsi="Times New Roman"/>
          <w:i/>
          <w:sz w:val="24"/>
          <w:lang w:val="en-GB"/>
        </w:rPr>
        <w:t>preset</w:t>
      </w:r>
      <w:proofErr w:type="spellEnd"/>
      <w:r w:rsidR="007421F7" w:rsidRPr="0049106C">
        <w:rPr>
          <w:rFonts w:ascii="Times New Roman" w:hAnsi="Times New Roman"/>
          <w:i/>
          <w:sz w:val="24"/>
          <w:lang w:val="en-GB"/>
        </w:rPr>
        <w:t xml:space="preserve"> market position in Covid-19. </w:t>
      </w:r>
      <w:r w:rsidR="00A030B1" w:rsidRPr="0049106C">
        <w:rPr>
          <w:rFonts w:ascii="Times New Roman" w:hAnsi="Times New Roman"/>
          <w:i/>
          <w:sz w:val="24"/>
          <w:lang w:val="en-GB"/>
        </w:rPr>
        <w:t xml:space="preserve"> </w:t>
      </w:r>
      <w:r w:rsidR="00C71BA9" w:rsidRPr="0049106C">
        <w:rPr>
          <w:rFonts w:ascii="Times New Roman" w:hAnsi="Times New Roman"/>
          <w:sz w:val="24"/>
          <w:lang w:val="en-GB"/>
        </w:rPr>
        <w:t xml:space="preserve"> </w:t>
      </w:r>
    </w:p>
    <w:p w14:paraId="6292C3DE" w14:textId="77777777" w:rsidR="009139E2" w:rsidRPr="0049106C" w:rsidRDefault="0094151A" w:rsidP="00D233DC">
      <w:pPr>
        <w:pStyle w:val="Heading1"/>
        <w:rPr>
          <w:lang w:val="en-GB"/>
        </w:rPr>
      </w:pPr>
      <w:bookmarkStart w:id="1" w:name="_Toc67504938"/>
      <w:r w:rsidRPr="0049106C">
        <w:rPr>
          <w:lang w:val="en-GB"/>
        </w:rPr>
        <w:t>Analysis</w:t>
      </w:r>
      <w:bookmarkEnd w:id="1"/>
    </w:p>
    <w:p w14:paraId="337102E7" w14:textId="77777777" w:rsidR="008F6C0A" w:rsidRPr="0049106C" w:rsidRDefault="008F6C0A" w:rsidP="00D233DC">
      <w:pPr>
        <w:pStyle w:val="Heading2"/>
      </w:pPr>
      <w:bookmarkStart w:id="2" w:name="_Toc67504939"/>
      <w:r w:rsidRPr="0049106C">
        <w:t>Types of Cost Structure</w:t>
      </w:r>
      <w:bookmarkEnd w:id="2"/>
    </w:p>
    <w:tbl>
      <w:tblPr>
        <w:tblW w:w="9240" w:type="dxa"/>
        <w:jc w:val="center"/>
        <w:tblLook w:val="04A0" w:firstRow="1" w:lastRow="0" w:firstColumn="1" w:lastColumn="0" w:noHBand="0" w:noVBand="1"/>
      </w:tblPr>
      <w:tblGrid>
        <w:gridCol w:w="3220"/>
        <w:gridCol w:w="2620"/>
        <w:gridCol w:w="3400"/>
      </w:tblGrid>
      <w:tr w:rsidR="00C217E8" w:rsidRPr="0049106C" w14:paraId="5AE89BCC" w14:textId="77777777" w:rsidTr="00C217E8">
        <w:trPr>
          <w:trHeight w:val="315"/>
          <w:jc w:val="center"/>
        </w:trPr>
        <w:tc>
          <w:tcPr>
            <w:tcW w:w="3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8916F0" w14:textId="77777777" w:rsidR="00C217E8" w:rsidRPr="0049106C" w:rsidRDefault="00C217E8" w:rsidP="006331E7">
            <w:pPr>
              <w:spacing w:after="0" w:line="360" w:lineRule="auto"/>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 </w:t>
            </w:r>
          </w:p>
        </w:tc>
        <w:tc>
          <w:tcPr>
            <w:tcW w:w="2620" w:type="dxa"/>
            <w:tcBorders>
              <w:top w:val="single" w:sz="4" w:space="0" w:color="auto"/>
              <w:left w:val="nil"/>
              <w:bottom w:val="single" w:sz="4" w:space="0" w:color="auto"/>
              <w:right w:val="single" w:sz="4" w:space="0" w:color="auto"/>
            </w:tcBorders>
            <w:shd w:val="clear" w:color="auto" w:fill="auto"/>
            <w:noWrap/>
            <w:vAlign w:val="bottom"/>
            <w:hideMark/>
          </w:tcPr>
          <w:p w14:paraId="53419F72"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Capital Turnover Ratio</w:t>
            </w:r>
          </w:p>
        </w:tc>
        <w:tc>
          <w:tcPr>
            <w:tcW w:w="3400" w:type="dxa"/>
            <w:tcBorders>
              <w:top w:val="single" w:sz="4" w:space="0" w:color="auto"/>
              <w:left w:val="nil"/>
              <w:bottom w:val="single" w:sz="4" w:space="0" w:color="auto"/>
              <w:right w:val="single" w:sz="4" w:space="0" w:color="auto"/>
            </w:tcBorders>
            <w:shd w:val="clear" w:color="auto" w:fill="auto"/>
            <w:noWrap/>
            <w:vAlign w:val="bottom"/>
            <w:hideMark/>
          </w:tcPr>
          <w:p w14:paraId="178EC357"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Financial Leverage</w:t>
            </w:r>
          </w:p>
        </w:tc>
      </w:tr>
      <w:tr w:rsidR="00C217E8" w:rsidRPr="0049106C" w14:paraId="1BA04DDA" w14:textId="77777777" w:rsidTr="00C217E8">
        <w:trPr>
          <w:trHeight w:val="315"/>
          <w:jc w:val="center"/>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28ADCDFB"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Wages</w:t>
            </w:r>
          </w:p>
        </w:tc>
        <w:tc>
          <w:tcPr>
            <w:tcW w:w="2620" w:type="dxa"/>
            <w:tcBorders>
              <w:top w:val="nil"/>
              <w:left w:val="nil"/>
              <w:bottom w:val="single" w:sz="4" w:space="0" w:color="auto"/>
              <w:right w:val="single" w:sz="4" w:space="0" w:color="auto"/>
            </w:tcBorders>
            <w:shd w:val="clear" w:color="auto" w:fill="auto"/>
            <w:noWrap/>
            <w:vAlign w:val="bottom"/>
            <w:hideMark/>
          </w:tcPr>
          <w:p w14:paraId="2EC3ED1A"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$16.00</w:t>
            </w:r>
          </w:p>
        </w:tc>
        <w:tc>
          <w:tcPr>
            <w:tcW w:w="3400" w:type="dxa"/>
            <w:tcBorders>
              <w:top w:val="nil"/>
              <w:left w:val="nil"/>
              <w:bottom w:val="single" w:sz="4" w:space="0" w:color="auto"/>
              <w:right w:val="single" w:sz="4" w:space="0" w:color="auto"/>
            </w:tcBorders>
            <w:shd w:val="clear" w:color="auto" w:fill="auto"/>
            <w:noWrap/>
            <w:vAlign w:val="bottom"/>
            <w:hideMark/>
          </w:tcPr>
          <w:p w14:paraId="2D6BCCE6"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$15.75</w:t>
            </w:r>
          </w:p>
        </w:tc>
      </w:tr>
      <w:tr w:rsidR="00C217E8" w:rsidRPr="0049106C" w14:paraId="2AEF12CF" w14:textId="77777777" w:rsidTr="00C217E8">
        <w:trPr>
          <w:trHeight w:val="315"/>
          <w:jc w:val="center"/>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6FD763CF"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Cost</w:t>
            </w:r>
          </w:p>
        </w:tc>
        <w:tc>
          <w:tcPr>
            <w:tcW w:w="2620" w:type="dxa"/>
            <w:tcBorders>
              <w:top w:val="nil"/>
              <w:left w:val="nil"/>
              <w:bottom w:val="single" w:sz="4" w:space="0" w:color="auto"/>
              <w:right w:val="single" w:sz="4" w:space="0" w:color="auto"/>
            </w:tcBorders>
            <w:shd w:val="clear" w:color="auto" w:fill="auto"/>
            <w:noWrap/>
            <w:vAlign w:val="bottom"/>
            <w:hideMark/>
          </w:tcPr>
          <w:p w14:paraId="351CDE35"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$17.86</w:t>
            </w:r>
          </w:p>
        </w:tc>
        <w:tc>
          <w:tcPr>
            <w:tcW w:w="3400" w:type="dxa"/>
            <w:tcBorders>
              <w:top w:val="nil"/>
              <w:left w:val="nil"/>
              <w:bottom w:val="single" w:sz="4" w:space="0" w:color="auto"/>
              <w:right w:val="single" w:sz="4" w:space="0" w:color="auto"/>
            </w:tcBorders>
            <w:shd w:val="clear" w:color="auto" w:fill="auto"/>
            <w:noWrap/>
            <w:vAlign w:val="bottom"/>
            <w:hideMark/>
          </w:tcPr>
          <w:p w14:paraId="2F856136"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$17.74</w:t>
            </w:r>
          </w:p>
        </w:tc>
      </w:tr>
      <w:tr w:rsidR="00C217E8" w:rsidRPr="0049106C" w14:paraId="5C93E00E" w14:textId="77777777" w:rsidTr="00C217E8">
        <w:trPr>
          <w:trHeight w:val="315"/>
          <w:jc w:val="center"/>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30B15FE6"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Loans</w:t>
            </w:r>
          </w:p>
        </w:tc>
        <w:tc>
          <w:tcPr>
            <w:tcW w:w="2620" w:type="dxa"/>
            <w:tcBorders>
              <w:top w:val="nil"/>
              <w:left w:val="nil"/>
              <w:bottom w:val="single" w:sz="4" w:space="0" w:color="auto"/>
              <w:right w:val="single" w:sz="4" w:space="0" w:color="auto"/>
            </w:tcBorders>
            <w:shd w:val="clear" w:color="auto" w:fill="auto"/>
            <w:noWrap/>
            <w:vAlign w:val="bottom"/>
            <w:hideMark/>
          </w:tcPr>
          <w:p w14:paraId="1FB8C616"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$4.12</w:t>
            </w:r>
          </w:p>
        </w:tc>
        <w:tc>
          <w:tcPr>
            <w:tcW w:w="3400" w:type="dxa"/>
            <w:tcBorders>
              <w:top w:val="nil"/>
              <w:left w:val="nil"/>
              <w:bottom w:val="single" w:sz="4" w:space="0" w:color="auto"/>
              <w:right w:val="single" w:sz="4" w:space="0" w:color="auto"/>
            </w:tcBorders>
            <w:shd w:val="clear" w:color="auto" w:fill="auto"/>
            <w:noWrap/>
            <w:vAlign w:val="bottom"/>
            <w:hideMark/>
          </w:tcPr>
          <w:p w14:paraId="0E93F111"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$3.95</w:t>
            </w:r>
          </w:p>
        </w:tc>
      </w:tr>
      <w:tr w:rsidR="00C217E8" w:rsidRPr="0049106C" w14:paraId="716F789B" w14:textId="77777777" w:rsidTr="00C217E8">
        <w:trPr>
          <w:trHeight w:val="315"/>
          <w:jc w:val="center"/>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300772D9"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Supplies</w:t>
            </w:r>
          </w:p>
        </w:tc>
        <w:tc>
          <w:tcPr>
            <w:tcW w:w="2620" w:type="dxa"/>
            <w:tcBorders>
              <w:top w:val="nil"/>
              <w:left w:val="nil"/>
              <w:bottom w:val="single" w:sz="4" w:space="0" w:color="auto"/>
              <w:right w:val="single" w:sz="4" w:space="0" w:color="auto"/>
            </w:tcBorders>
            <w:shd w:val="clear" w:color="auto" w:fill="auto"/>
            <w:noWrap/>
            <w:vAlign w:val="bottom"/>
            <w:hideMark/>
          </w:tcPr>
          <w:p w14:paraId="28CDA8AE"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$24.10</w:t>
            </w:r>
          </w:p>
        </w:tc>
        <w:tc>
          <w:tcPr>
            <w:tcW w:w="3400" w:type="dxa"/>
            <w:tcBorders>
              <w:top w:val="nil"/>
              <w:left w:val="nil"/>
              <w:bottom w:val="single" w:sz="4" w:space="0" w:color="auto"/>
              <w:right w:val="single" w:sz="4" w:space="0" w:color="auto"/>
            </w:tcBorders>
            <w:shd w:val="clear" w:color="auto" w:fill="auto"/>
            <w:noWrap/>
            <w:vAlign w:val="bottom"/>
            <w:hideMark/>
          </w:tcPr>
          <w:p w14:paraId="74CCD760"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$24.01</w:t>
            </w:r>
          </w:p>
        </w:tc>
      </w:tr>
      <w:tr w:rsidR="00C217E8" w:rsidRPr="0049106C" w14:paraId="5595E962" w14:textId="77777777" w:rsidTr="00C217E8">
        <w:trPr>
          <w:trHeight w:val="315"/>
          <w:jc w:val="center"/>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5C72C087"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Discounts</w:t>
            </w:r>
          </w:p>
        </w:tc>
        <w:tc>
          <w:tcPr>
            <w:tcW w:w="2620" w:type="dxa"/>
            <w:tcBorders>
              <w:top w:val="nil"/>
              <w:left w:val="nil"/>
              <w:bottom w:val="single" w:sz="4" w:space="0" w:color="auto"/>
              <w:right w:val="single" w:sz="4" w:space="0" w:color="auto"/>
            </w:tcBorders>
            <w:shd w:val="clear" w:color="auto" w:fill="auto"/>
            <w:noWrap/>
            <w:vAlign w:val="bottom"/>
            <w:hideMark/>
          </w:tcPr>
          <w:p w14:paraId="3950DC60"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$4.70</w:t>
            </w:r>
          </w:p>
        </w:tc>
        <w:tc>
          <w:tcPr>
            <w:tcW w:w="3400" w:type="dxa"/>
            <w:tcBorders>
              <w:top w:val="nil"/>
              <w:left w:val="nil"/>
              <w:bottom w:val="single" w:sz="4" w:space="0" w:color="auto"/>
              <w:right w:val="single" w:sz="4" w:space="0" w:color="auto"/>
            </w:tcBorders>
            <w:shd w:val="clear" w:color="auto" w:fill="auto"/>
            <w:noWrap/>
            <w:vAlign w:val="bottom"/>
            <w:hideMark/>
          </w:tcPr>
          <w:p w14:paraId="6E2326D7"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$4.57</w:t>
            </w:r>
          </w:p>
        </w:tc>
      </w:tr>
      <w:tr w:rsidR="00C217E8" w:rsidRPr="0049106C" w14:paraId="3A80D1F7" w14:textId="77777777" w:rsidTr="00C217E8">
        <w:trPr>
          <w:trHeight w:val="315"/>
          <w:jc w:val="center"/>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7327485D"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Stationeries</w:t>
            </w:r>
          </w:p>
        </w:tc>
        <w:tc>
          <w:tcPr>
            <w:tcW w:w="2620" w:type="dxa"/>
            <w:tcBorders>
              <w:top w:val="nil"/>
              <w:left w:val="nil"/>
              <w:bottom w:val="single" w:sz="4" w:space="0" w:color="auto"/>
              <w:right w:val="single" w:sz="4" w:space="0" w:color="auto"/>
            </w:tcBorders>
            <w:shd w:val="clear" w:color="auto" w:fill="auto"/>
            <w:noWrap/>
            <w:vAlign w:val="bottom"/>
            <w:hideMark/>
          </w:tcPr>
          <w:p w14:paraId="451009FA"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$53.33</w:t>
            </w:r>
          </w:p>
        </w:tc>
        <w:tc>
          <w:tcPr>
            <w:tcW w:w="3400" w:type="dxa"/>
            <w:tcBorders>
              <w:top w:val="nil"/>
              <w:left w:val="nil"/>
              <w:bottom w:val="single" w:sz="4" w:space="0" w:color="auto"/>
              <w:right w:val="single" w:sz="4" w:space="0" w:color="auto"/>
            </w:tcBorders>
            <w:shd w:val="clear" w:color="auto" w:fill="auto"/>
            <w:noWrap/>
            <w:vAlign w:val="bottom"/>
            <w:hideMark/>
          </w:tcPr>
          <w:p w14:paraId="135B8EC5"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$53.28</w:t>
            </w:r>
          </w:p>
        </w:tc>
      </w:tr>
      <w:tr w:rsidR="00C217E8" w:rsidRPr="0049106C" w14:paraId="282B9312" w14:textId="77777777" w:rsidTr="00C217E8">
        <w:trPr>
          <w:trHeight w:val="315"/>
          <w:jc w:val="center"/>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7B03C59F" w14:textId="77777777" w:rsidR="00C217E8" w:rsidRPr="0049106C" w:rsidRDefault="00C217E8" w:rsidP="006331E7">
            <w:pPr>
              <w:spacing w:after="0" w:line="360" w:lineRule="auto"/>
              <w:rPr>
                <w:rFonts w:ascii="Times New Roman" w:eastAsia="Times New Roman" w:hAnsi="Times New Roman" w:cs="Times New Roman"/>
                <w:b/>
                <w:bCs/>
                <w:color w:val="000000"/>
                <w:sz w:val="24"/>
                <w:szCs w:val="24"/>
                <w:lang w:val="en-GB"/>
              </w:rPr>
            </w:pPr>
            <w:r w:rsidRPr="0049106C">
              <w:rPr>
                <w:rFonts w:ascii="Times New Roman" w:eastAsia="Times New Roman" w:hAnsi="Times New Roman" w:cs="Times New Roman"/>
                <w:b/>
                <w:bCs/>
                <w:color w:val="000000"/>
                <w:sz w:val="24"/>
                <w:szCs w:val="24"/>
                <w:lang w:val="en-GB"/>
              </w:rPr>
              <w:t>Average</w:t>
            </w:r>
          </w:p>
        </w:tc>
        <w:tc>
          <w:tcPr>
            <w:tcW w:w="2620" w:type="dxa"/>
            <w:tcBorders>
              <w:top w:val="nil"/>
              <w:left w:val="nil"/>
              <w:bottom w:val="single" w:sz="4" w:space="0" w:color="auto"/>
              <w:right w:val="single" w:sz="4" w:space="0" w:color="auto"/>
            </w:tcBorders>
            <w:shd w:val="clear" w:color="auto" w:fill="auto"/>
            <w:noWrap/>
            <w:vAlign w:val="bottom"/>
            <w:hideMark/>
          </w:tcPr>
          <w:p w14:paraId="5AC15D3F"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$20.02</w:t>
            </w:r>
          </w:p>
        </w:tc>
        <w:tc>
          <w:tcPr>
            <w:tcW w:w="3400" w:type="dxa"/>
            <w:tcBorders>
              <w:top w:val="nil"/>
              <w:left w:val="nil"/>
              <w:bottom w:val="single" w:sz="4" w:space="0" w:color="auto"/>
              <w:right w:val="single" w:sz="4" w:space="0" w:color="auto"/>
            </w:tcBorders>
            <w:shd w:val="clear" w:color="auto" w:fill="auto"/>
            <w:noWrap/>
            <w:vAlign w:val="bottom"/>
            <w:hideMark/>
          </w:tcPr>
          <w:p w14:paraId="472316B9" w14:textId="77777777" w:rsidR="00C217E8" w:rsidRPr="0049106C" w:rsidRDefault="00C217E8" w:rsidP="006331E7">
            <w:pPr>
              <w:spacing w:after="0" w:line="360" w:lineRule="auto"/>
              <w:jc w:val="right"/>
              <w:rPr>
                <w:rFonts w:ascii="Times New Roman" w:eastAsia="Times New Roman" w:hAnsi="Times New Roman" w:cs="Times New Roman"/>
                <w:color w:val="000000"/>
                <w:sz w:val="24"/>
                <w:szCs w:val="24"/>
                <w:lang w:val="en-GB"/>
              </w:rPr>
            </w:pPr>
            <w:r w:rsidRPr="0049106C">
              <w:rPr>
                <w:rFonts w:ascii="Times New Roman" w:eastAsia="Times New Roman" w:hAnsi="Times New Roman" w:cs="Times New Roman"/>
                <w:color w:val="000000"/>
                <w:sz w:val="24"/>
                <w:szCs w:val="24"/>
                <w:lang w:val="en-GB"/>
              </w:rPr>
              <w:t>$19.88</w:t>
            </w:r>
          </w:p>
        </w:tc>
      </w:tr>
    </w:tbl>
    <w:p w14:paraId="2AB5E78B" w14:textId="77777777" w:rsidR="00C217E8" w:rsidRPr="0049106C" w:rsidRDefault="00C217E8" w:rsidP="006331E7">
      <w:pPr>
        <w:spacing w:line="360" w:lineRule="auto"/>
        <w:jc w:val="center"/>
        <w:rPr>
          <w:rFonts w:ascii="Times New Roman" w:hAnsi="Times New Roman"/>
          <w:b/>
          <w:sz w:val="24"/>
          <w:lang w:val="en-GB"/>
        </w:rPr>
      </w:pPr>
      <w:r w:rsidRPr="0049106C">
        <w:rPr>
          <w:rFonts w:ascii="Times New Roman" w:hAnsi="Times New Roman"/>
          <w:b/>
          <w:sz w:val="24"/>
          <w:lang w:val="en-GB"/>
        </w:rPr>
        <w:t xml:space="preserve">Table 1: </w:t>
      </w:r>
      <w:r w:rsidR="002A3A56" w:rsidRPr="0049106C">
        <w:rPr>
          <w:rFonts w:ascii="Times New Roman" w:hAnsi="Times New Roman"/>
          <w:b/>
          <w:sz w:val="24"/>
          <w:lang w:val="en-GB"/>
        </w:rPr>
        <w:t>Trade-off</w:t>
      </w:r>
      <w:r w:rsidR="005760CC" w:rsidRPr="0049106C">
        <w:rPr>
          <w:rFonts w:ascii="Times New Roman" w:hAnsi="Times New Roman"/>
          <w:b/>
          <w:sz w:val="24"/>
          <w:lang w:val="en-GB"/>
        </w:rPr>
        <w:t xml:space="preserve"> Theory</w:t>
      </w:r>
    </w:p>
    <w:p w14:paraId="1F807659" w14:textId="77777777" w:rsidR="00C217E8" w:rsidRPr="0049106C" w:rsidRDefault="00C217E8" w:rsidP="006331E7">
      <w:pPr>
        <w:spacing w:line="360" w:lineRule="auto"/>
        <w:jc w:val="center"/>
        <w:rPr>
          <w:rFonts w:ascii="Times New Roman" w:hAnsi="Times New Roman"/>
          <w:sz w:val="24"/>
          <w:lang w:val="en-GB"/>
        </w:rPr>
      </w:pPr>
      <w:r w:rsidRPr="0049106C">
        <w:rPr>
          <w:rFonts w:ascii="Times New Roman" w:hAnsi="Times New Roman"/>
          <w:sz w:val="24"/>
          <w:lang w:val="en-GB"/>
        </w:rPr>
        <w:t>(Source: MS Excel)</w:t>
      </w:r>
    </w:p>
    <w:p w14:paraId="1E48E650" w14:textId="77777777" w:rsidR="006E2FF5" w:rsidRPr="0049106C" w:rsidRDefault="00EE6C72" w:rsidP="00D233DC">
      <w:pPr>
        <w:spacing w:line="360" w:lineRule="auto"/>
        <w:jc w:val="both"/>
        <w:rPr>
          <w:rFonts w:ascii="Times New Roman" w:hAnsi="Times New Roman"/>
          <w:sz w:val="24"/>
          <w:lang w:val="en-GB"/>
        </w:rPr>
      </w:pPr>
      <w:r w:rsidRPr="0049106C">
        <w:rPr>
          <w:rFonts w:ascii="Times New Roman" w:hAnsi="Times New Roman"/>
          <w:sz w:val="24"/>
          <w:lang w:val="en-GB"/>
        </w:rPr>
        <w:t xml:space="preserve">John D. Brockville developed Hotel Harriot in 1941 </w:t>
      </w:r>
      <w:r w:rsidR="00A96773" w:rsidRPr="0049106C">
        <w:rPr>
          <w:rFonts w:ascii="Times New Roman" w:hAnsi="Times New Roman"/>
          <w:sz w:val="24"/>
          <w:lang w:val="en-GB"/>
        </w:rPr>
        <w:t>in Africa, Europe, Asia, and Americas</w:t>
      </w:r>
      <w:r w:rsidR="00B5726A" w:rsidRPr="0049106C">
        <w:rPr>
          <w:rFonts w:ascii="Times New Roman" w:hAnsi="Times New Roman"/>
          <w:sz w:val="24"/>
          <w:lang w:val="en-GB"/>
        </w:rPr>
        <w:t xml:space="preserve"> based on its “strategy of aggressive expansion”</w:t>
      </w:r>
      <w:r w:rsidR="00A96773" w:rsidRPr="0049106C">
        <w:rPr>
          <w:rFonts w:ascii="Times New Roman" w:hAnsi="Times New Roman"/>
          <w:sz w:val="24"/>
          <w:lang w:val="en-GB"/>
        </w:rPr>
        <w:t xml:space="preserve">. </w:t>
      </w:r>
      <w:r w:rsidR="00AD782D" w:rsidRPr="0049106C">
        <w:rPr>
          <w:rFonts w:ascii="Times New Roman" w:hAnsi="Times New Roman"/>
          <w:sz w:val="24"/>
          <w:lang w:val="en-GB"/>
        </w:rPr>
        <w:t xml:space="preserve">Jim </w:t>
      </w:r>
      <w:proofErr w:type="spellStart"/>
      <w:r w:rsidR="00AD782D" w:rsidRPr="0049106C">
        <w:rPr>
          <w:rFonts w:ascii="Times New Roman" w:hAnsi="Times New Roman"/>
          <w:sz w:val="24"/>
          <w:lang w:val="en-GB"/>
        </w:rPr>
        <w:t>Trulley</w:t>
      </w:r>
      <w:proofErr w:type="spellEnd"/>
      <w:r w:rsidR="00AD782D" w:rsidRPr="0049106C">
        <w:rPr>
          <w:rFonts w:ascii="Times New Roman" w:hAnsi="Times New Roman"/>
          <w:sz w:val="24"/>
          <w:lang w:val="en-GB"/>
        </w:rPr>
        <w:t xml:space="preserve"> as the CEO (Chief Executive Officer) of this hotel implied scheme based on gaining finance from “major international banks” through loans (case study). </w:t>
      </w:r>
      <w:r w:rsidR="009E46D0" w:rsidRPr="0049106C">
        <w:rPr>
          <w:rFonts w:ascii="Times New Roman" w:hAnsi="Times New Roman"/>
          <w:sz w:val="24"/>
          <w:lang w:val="en-GB"/>
        </w:rPr>
        <w:t xml:space="preserve">In the views of </w:t>
      </w:r>
      <w:proofErr w:type="spellStart"/>
      <w:r w:rsidR="009E46D0" w:rsidRPr="0049106C">
        <w:rPr>
          <w:rFonts w:ascii="Times New Roman" w:hAnsi="Times New Roman"/>
          <w:sz w:val="24"/>
          <w:lang w:val="en-GB"/>
        </w:rPr>
        <w:t>Savcı</w:t>
      </w:r>
      <w:proofErr w:type="spellEnd"/>
      <w:r w:rsidR="009E46D0" w:rsidRPr="0049106C">
        <w:rPr>
          <w:rFonts w:ascii="Times New Roman" w:hAnsi="Times New Roman"/>
          <w:sz w:val="24"/>
          <w:lang w:val="en-GB"/>
        </w:rPr>
        <w:t xml:space="preserve"> (2018),</w:t>
      </w:r>
      <w:r w:rsidR="00AD782D" w:rsidRPr="0049106C">
        <w:rPr>
          <w:rFonts w:ascii="Times New Roman" w:hAnsi="Times New Roman"/>
          <w:sz w:val="24"/>
          <w:lang w:val="en-GB"/>
        </w:rPr>
        <w:t xml:space="preserve"> </w:t>
      </w:r>
      <w:r w:rsidR="00EE4B0B" w:rsidRPr="0049106C">
        <w:rPr>
          <w:rFonts w:ascii="Times New Roman" w:hAnsi="Times New Roman"/>
          <w:sz w:val="24"/>
          <w:lang w:val="en-GB"/>
        </w:rPr>
        <w:t xml:space="preserve">trade-off theory of capital structure indicates that crisis management is possible through the analysis and improvements in capital turnover and </w:t>
      </w:r>
      <w:r w:rsidR="00EE4B0B" w:rsidRPr="0049106C">
        <w:rPr>
          <w:rFonts w:ascii="Times New Roman" w:hAnsi="Times New Roman"/>
          <w:sz w:val="24"/>
          <w:lang w:val="en-GB"/>
        </w:rPr>
        <w:lastRenderedPageBreak/>
        <w:t xml:space="preserve">financial leverage. </w:t>
      </w:r>
      <w:r w:rsidR="001250F8" w:rsidRPr="0049106C">
        <w:rPr>
          <w:rFonts w:ascii="Times New Roman" w:hAnsi="Times New Roman"/>
          <w:sz w:val="24"/>
          <w:lang w:val="en-GB"/>
        </w:rPr>
        <w:t>On the contrary,</w:t>
      </w:r>
      <w:r w:rsidR="003849F2" w:rsidRPr="0049106C">
        <w:rPr>
          <w:rFonts w:ascii="Times New Roman" w:hAnsi="Times New Roman"/>
          <w:sz w:val="24"/>
          <w:lang w:val="en-GB"/>
        </w:rPr>
        <w:t xml:space="preserve"> maintaining its market position will be possible for this hotel through the provision of debt capital could have been feasible for this hotel to gain high profit amount in the pandemic or Covid-19 </w:t>
      </w:r>
      <w:r w:rsidR="001F1F78" w:rsidRPr="0049106C">
        <w:rPr>
          <w:rFonts w:ascii="Times New Roman" w:hAnsi="Times New Roman"/>
          <w:sz w:val="24"/>
          <w:lang w:val="en-GB"/>
        </w:rPr>
        <w:t>scenario</w:t>
      </w:r>
      <w:r w:rsidR="003849F2" w:rsidRPr="0049106C">
        <w:rPr>
          <w:rFonts w:ascii="Times New Roman" w:hAnsi="Times New Roman"/>
          <w:sz w:val="24"/>
          <w:lang w:val="en-GB"/>
        </w:rPr>
        <w:t xml:space="preserve">. </w:t>
      </w:r>
      <w:r w:rsidR="001250F8" w:rsidRPr="0049106C">
        <w:rPr>
          <w:rFonts w:ascii="Times New Roman" w:hAnsi="Times New Roman"/>
          <w:sz w:val="24"/>
          <w:lang w:val="en-GB"/>
        </w:rPr>
        <w:t xml:space="preserve">In the opinion of </w:t>
      </w:r>
      <w:proofErr w:type="spellStart"/>
      <w:r w:rsidR="00C405D7" w:rsidRPr="0049106C">
        <w:rPr>
          <w:rFonts w:ascii="Times New Roman" w:hAnsi="Times New Roman"/>
          <w:sz w:val="24"/>
          <w:lang w:val="en-GB"/>
        </w:rPr>
        <w:t>Schaltegger</w:t>
      </w:r>
      <w:proofErr w:type="spellEnd"/>
      <w:r w:rsidR="00C405D7" w:rsidRPr="0049106C">
        <w:rPr>
          <w:rFonts w:ascii="Times New Roman" w:hAnsi="Times New Roman"/>
          <w:sz w:val="24"/>
          <w:lang w:val="en-GB"/>
        </w:rPr>
        <w:t xml:space="preserve"> (2018),</w:t>
      </w:r>
      <w:r w:rsidR="003849F2" w:rsidRPr="0049106C">
        <w:rPr>
          <w:rFonts w:ascii="Times New Roman" w:hAnsi="Times New Roman"/>
          <w:sz w:val="24"/>
          <w:lang w:val="en-GB"/>
        </w:rPr>
        <w:t xml:space="preserve"> </w:t>
      </w:r>
      <w:r w:rsidR="00D8505A" w:rsidRPr="0049106C">
        <w:rPr>
          <w:rFonts w:ascii="Times New Roman" w:hAnsi="Times New Roman"/>
          <w:sz w:val="24"/>
          <w:lang w:val="en-GB"/>
        </w:rPr>
        <w:t>debt capital analysis of an organisation determines its final asset and liability values. These values can be determined by management leaders of this hotel to implement effective decision-making scheme based on fixed cost structure</w:t>
      </w:r>
      <w:r w:rsidR="00683EB0" w:rsidRPr="0049106C">
        <w:rPr>
          <w:rFonts w:ascii="Times New Roman" w:hAnsi="Times New Roman"/>
          <w:sz w:val="24"/>
          <w:lang w:val="en-GB"/>
        </w:rPr>
        <w:t xml:space="preserve"> </w:t>
      </w:r>
      <w:r w:rsidR="00683EB0" w:rsidRPr="0049106C">
        <w:rPr>
          <w:rFonts w:ascii="Times New Roman" w:hAnsi="Times New Roman"/>
          <w:b/>
          <w:i/>
          <w:sz w:val="24"/>
          <w:lang w:val="en-GB"/>
        </w:rPr>
        <w:t>[Refer to Appendix 1]</w:t>
      </w:r>
      <w:r w:rsidR="00D8505A" w:rsidRPr="0049106C">
        <w:rPr>
          <w:rFonts w:ascii="Times New Roman" w:hAnsi="Times New Roman"/>
          <w:sz w:val="24"/>
          <w:lang w:val="en-GB"/>
        </w:rPr>
        <w:t xml:space="preserve">. </w:t>
      </w:r>
      <w:r w:rsidR="001250F8" w:rsidRPr="0049106C">
        <w:rPr>
          <w:rFonts w:ascii="Times New Roman" w:hAnsi="Times New Roman"/>
          <w:sz w:val="24"/>
          <w:lang w:val="en-GB"/>
        </w:rPr>
        <w:t>Thereof, it can be determined that</w:t>
      </w:r>
      <w:r w:rsidR="00D8505A" w:rsidRPr="0049106C">
        <w:rPr>
          <w:rFonts w:ascii="Times New Roman" w:hAnsi="Times New Roman"/>
          <w:sz w:val="24"/>
          <w:lang w:val="en-GB"/>
        </w:rPr>
        <w:t xml:space="preserve"> this hotel will be complying with trade-off theory to depreciate its operating expenses based on variable cost structure.   </w:t>
      </w:r>
    </w:p>
    <w:p w14:paraId="6DB84475" w14:textId="642AFC67" w:rsidR="009E46D0" w:rsidRDefault="00B13657" w:rsidP="00D233DC">
      <w:pPr>
        <w:spacing w:line="360" w:lineRule="auto"/>
        <w:jc w:val="both"/>
        <w:rPr>
          <w:rFonts w:ascii="Times New Roman" w:hAnsi="Times New Roman"/>
          <w:sz w:val="24"/>
          <w:lang w:val="en-GB"/>
        </w:rPr>
      </w:pPr>
      <w:r w:rsidRPr="0049106C">
        <w:rPr>
          <w:rFonts w:ascii="Times New Roman" w:hAnsi="Times New Roman"/>
          <w:sz w:val="24"/>
          <w:lang w:val="en-GB"/>
        </w:rPr>
        <w:t xml:space="preserve">Irrelevant cost structure will not be accounted by the management leaders of this hotel for maintaining its strategy of expansion. </w:t>
      </w:r>
      <w:proofErr w:type="gramStart"/>
      <w:r w:rsidRPr="0049106C">
        <w:rPr>
          <w:rFonts w:ascii="Times New Roman" w:hAnsi="Times New Roman"/>
          <w:sz w:val="24"/>
          <w:lang w:val="en-GB"/>
        </w:rPr>
        <w:t>Senior-management</w:t>
      </w:r>
      <w:proofErr w:type="gramEnd"/>
      <w:r w:rsidRPr="0049106C">
        <w:rPr>
          <w:rFonts w:ascii="Times New Roman" w:hAnsi="Times New Roman"/>
          <w:sz w:val="24"/>
          <w:lang w:val="en-GB"/>
        </w:rPr>
        <w:t xml:space="preserve"> of this hotel has hence determined cost-cutting scheme to be considered for depreciating loses in 2021 (case study). </w:t>
      </w:r>
      <w:r w:rsidR="006E2FF5" w:rsidRPr="0049106C">
        <w:rPr>
          <w:rFonts w:ascii="Times New Roman" w:hAnsi="Times New Roman"/>
          <w:sz w:val="24"/>
          <w:lang w:val="en-GB"/>
        </w:rPr>
        <w:t xml:space="preserve">According to </w:t>
      </w:r>
      <w:proofErr w:type="spellStart"/>
      <w:r w:rsidR="00C405D7" w:rsidRPr="0049106C">
        <w:rPr>
          <w:rFonts w:ascii="Times New Roman" w:hAnsi="Times New Roman"/>
          <w:sz w:val="24"/>
          <w:lang w:val="en-GB"/>
        </w:rPr>
        <w:t>Pavlatos</w:t>
      </w:r>
      <w:proofErr w:type="spellEnd"/>
      <w:r w:rsidR="00C405D7" w:rsidRPr="0049106C">
        <w:rPr>
          <w:rFonts w:ascii="Times New Roman" w:hAnsi="Times New Roman"/>
          <w:sz w:val="24"/>
          <w:lang w:val="en-GB"/>
        </w:rPr>
        <w:t xml:space="preserve"> and </w:t>
      </w:r>
      <w:proofErr w:type="spellStart"/>
      <w:r w:rsidR="00C405D7" w:rsidRPr="0049106C">
        <w:rPr>
          <w:rFonts w:ascii="Times New Roman" w:hAnsi="Times New Roman"/>
          <w:sz w:val="24"/>
          <w:lang w:val="en-GB"/>
        </w:rPr>
        <w:t>Kostakis</w:t>
      </w:r>
      <w:proofErr w:type="spellEnd"/>
      <w:r w:rsidR="00C405D7" w:rsidRPr="0049106C">
        <w:rPr>
          <w:rFonts w:ascii="Times New Roman" w:hAnsi="Times New Roman"/>
          <w:sz w:val="24"/>
          <w:lang w:val="en-GB"/>
        </w:rPr>
        <w:t xml:space="preserve"> (2018), </w:t>
      </w:r>
      <w:r w:rsidR="00F06DE7" w:rsidRPr="0049106C">
        <w:rPr>
          <w:rFonts w:ascii="Times New Roman" w:hAnsi="Times New Roman"/>
          <w:sz w:val="24"/>
          <w:lang w:val="en-GB"/>
        </w:rPr>
        <w:t xml:space="preserve">gaining optimum leverage in financial outcomes enhances risk management process through effective expense cutting range in variable structure of cost. </w:t>
      </w:r>
      <w:r w:rsidR="006E2FF5" w:rsidRPr="0049106C">
        <w:rPr>
          <w:rFonts w:ascii="Times New Roman" w:hAnsi="Times New Roman"/>
          <w:sz w:val="24"/>
          <w:lang w:val="en-GB"/>
        </w:rPr>
        <w:t>However,</w:t>
      </w:r>
      <w:r w:rsidR="001A37B8" w:rsidRPr="0049106C">
        <w:rPr>
          <w:rFonts w:ascii="Times New Roman" w:hAnsi="Times New Roman"/>
          <w:sz w:val="24"/>
          <w:lang w:val="en-GB"/>
        </w:rPr>
        <w:t xml:space="preserve"> maintaining fixed cost of this hotel will result in the emergence of discrepancies between workers and management leaders regarding </w:t>
      </w:r>
      <w:r w:rsidR="00A524DC" w:rsidRPr="0049106C">
        <w:rPr>
          <w:rFonts w:ascii="Times New Roman" w:hAnsi="Times New Roman"/>
          <w:sz w:val="24"/>
          <w:lang w:val="en-GB"/>
        </w:rPr>
        <w:t xml:space="preserve">unequal cost distribution. In this scenario, optimal capital structure based on rationalised cost reduction would have resulted in ethical outcomes </w:t>
      </w:r>
      <w:r w:rsidR="00C405D7" w:rsidRPr="0049106C">
        <w:rPr>
          <w:rFonts w:ascii="Times New Roman" w:hAnsi="Times New Roman"/>
          <w:sz w:val="24"/>
          <w:lang w:val="en-GB"/>
        </w:rPr>
        <w:t>(</w:t>
      </w:r>
      <w:r w:rsidR="00CC0B65" w:rsidRPr="0049106C">
        <w:rPr>
          <w:rFonts w:ascii="Times New Roman" w:hAnsi="Times New Roman"/>
          <w:sz w:val="24"/>
          <w:lang w:val="en-GB"/>
        </w:rPr>
        <w:t>Knowledge</w:t>
      </w:r>
      <w:r w:rsidR="00A96773" w:rsidRPr="0049106C">
        <w:rPr>
          <w:rFonts w:ascii="Times New Roman" w:hAnsi="Times New Roman"/>
          <w:sz w:val="24"/>
          <w:lang w:val="en-GB"/>
        </w:rPr>
        <w:t xml:space="preserve"> </w:t>
      </w:r>
      <w:r w:rsidR="00C405D7" w:rsidRPr="0049106C">
        <w:rPr>
          <w:rFonts w:ascii="Times New Roman" w:hAnsi="Times New Roman"/>
          <w:sz w:val="24"/>
          <w:lang w:val="en-GB"/>
        </w:rPr>
        <w:t>Equity – Support for CPA, 2016).</w:t>
      </w:r>
      <w:r w:rsidR="00A524DC" w:rsidRPr="0049106C">
        <w:rPr>
          <w:rFonts w:ascii="Times New Roman" w:hAnsi="Times New Roman"/>
          <w:sz w:val="24"/>
          <w:lang w:val="en-GB"/>
        </w:rPr>
        <w:t xml:space="preserve"> Reducing expenses in both fixed and variable cost structure will be essential for Hotel Harriot to gain employee commitment. </w:t>
      </w:r>
      <w:r w:rsidR="006E2FF5" w:rsidRPr="0049106C">
        <w:rPr>
          <w:rFonts w:ascii="Times New Roman" w:hAnsi="Times New Roman"/>
          <w:sz w:val="24"/>
          <w:lang w:val="en-GB"/>
        </w:rPr>
        <w:t xml:space="preserve">As highlighted by </w:t>
      </w:r>
      <w:r w:rsidR="00C405D7" w:rsidRPr="0049106C">
        <w:rPr>
          <w:rFonts w:ascii="Times New Roman" w:hAnsi="Times New Roman"/>
          <w:sz w:val="24"/>
          <w:lang w:val="en-GB"/>
        </w:rPr>
        <w:t xml:space="preserve">Pasch (2019), </w:t>
      </w:r>
      <w:r w:rsidR="00A524DC" w:rsidRPr="0049106C">
        <w:rPr>
          <w:rFonts w:ascii="Times New Roman" w:hAnsi="Times New Roman"/>
          <w:sz w:val="24"/>
          <w:lang w:val="en-GB"/>
        </w:rPr>
        <w:t xml:space="preserve">enhances range of employee commitment creates a positive working environment that accelerated profit growth rate for an organisation. </w:t>
      </w:r>
      <w:r w:rsidR="00A25409" w:rsidRPr="0049106C">
        <w:rPr>
          <w:rFonts w:ascii="Times New Roman" w:hAnsi="Times New Roman"/>
          <w:sz w:val="24"/>
          <w:lang w:val="en-GB"/>
        </w:rPr>
        <w:t xml:space="preserve">Nonetheless, imposition of expense reduction strategy has been calculated to generate profitable financial </w:t>
      </w:r>
      <w:r w:rsidR="00945B7C" w:rsidRPr="0049106C">
        <w:rPr>
          <w:rFonts w:ascii="Times New Roman" w:hAnsi="Times New Roman"/>
          <w:sz w:val="24"/>
          <w:lang w:val="en-GB"/>
        </w:rPr>
        <w:t>leverage</w:t>
      </w:r>
      <w:r w:rsidR="00A25409" w:rsidRPr="0049106C">
        <w:rPr>
          <w:rFonts w:ascii="Times New Roman" w:hAnsi="Times New Roman"/>
          <w:sz w:val="24"/>
          <w:lang w:val="en-GB"/>
        </w:rPr>
        <w:t xml:space="preserve">. </w:t>
      </w:r>
      <w:r w:rsidR="006E2FF5" w:rsidRPr="0049106C">
        <w:rPr>
          <w:rFonts w:ascii="Times New Roman" w:hAnsi="Times New Roman"/>
          <w:sz w:val="24"/>
          <w:lang w:val="en-GB"/>
        </w:rPr>
        <w:t>Thus, it is noticeable that</w:t>
      </w:r>
      <w:r w:rsidR="00A25409" w:rsidRPr="0049106C">
        <w:rPr>
          <w:rFonts w:ascii="Times New Roman" w:hAnsi="Times New Roman"/>
          <w:sz w:val="24"/>
          <w:lang w:val="en-GB"/>
        </w:rPr>
        <w:t xml:space="preserve"> abiding by this theory, depreciation of variable cost structure will be </w:t>
      </w:r>
      <w:r w:rsidR="00C72E11" w:rsidRPr="0049106C">
        <w:rPr>
          <w:rFonts w:ascii="Times New Roman" w:hAnsi="Times New Roman"/>
          <w:sz w:val="24"/>
          <w:lang w:val="en-GB"/>
        </w:rPr>
        <w:t xml:space="preserve">a reliable strategy to maintain the market position of this hotel in after pandemic. </w:t>
      </w:r>
      <w:r w:rsidR="006E2FF5" w:rsidRPr="0049106C">
        <w:rPr>
          <w:rFonts w:ascii="Times New Roman" w:hAnsi="Times New Roman"/>
          <w:sz w:val="24"/>
          <w:lang w:val="en-GB"/>
        </w:rPr>
        <w:t xml:space="preserve"> </w:t>
      </w:r>
      <w:r w:rsidR="001250F8" w:rsidRPr="0049106C">
        <w:rPr>
          <w:rFonts w:ascii="Times New Roman" w:hAnsi="Times New Roman"/>
          <w:sz w:val="24"/>
          <w:lang w:val="en-GB"/>
        </w:rPr>
        <w:t xml:space="preserve"> </w:t>
      </w:r>
      <w:r w:rsidR="009E46D0" w:rsidRPr="0049106C">
        <w:rPr>
          <w:rFonts w:ascii="Times New Roman" w:hAnsi="Times New Roman"/>
          <w:sz w:val="24"/>
          <w:lang w:val="en-GB"/>
        </w:rPr>
        <w:t xml:space="preserve"> </w:t>
      </w:r>
    </w:p>
    <w:p w14:paraId="6021F5C6" w14:textId="11DE9E86" w:rsidR="001A0607" w:rsidRDefault="001A0607" w:rsidP="00D233DC">
      <w:pPr>
        <w:spacing w:line="360" w:lineRule="auto"/>
        <w:jc w:val="both"/>
        <w:rPr>
          <w:rFonts w:ascii="Times New Roman" w:hAnsi="Times New Roman"/>
          <w:sz w:val="24"/>
          <w:lang w:val="en-GB"/>
        </w:rPr>
      </w:pPr>
    </w:p>
    <w:p w14:paraId="24743C3E" w14:textId="27844881" w:rsidR="001A0607" w:rsidRDefault="001A0607" w:rsidP="00D233DC">
      <w:pPr>
        <w:spacing w:line="360" w:lineRule="auto"/>
        <w:jc w:val="both"/>
        <w:rPr>
          <w:rFonts w:ascii="Times New Roman" w:hAnsi="Times New Roman"/>
          <w:sz w:val="24"/>
          <w:lang w:val="en-GB"/>
        </w:rPr>
      </w:pPr>
    </w:p>
    <w:p w14:paraId="18DE3EBA" w14:textId="4D394C3B" w:rsidR="001A0607" w:rsidRDefault="001A0607" w:rsidP="00D233DC">
      <w:pPr>
        <w:spacing w:line="360" w:lineRule="auto"/>
        <w:jc w:val="both"/>
        <w:rPr>
          <w:rFonts w:ascii="Times New Roman" w:hAnsi="Times New Roman"/>
          <w:sz w:val="24"/>
          <w:lang w:val="en-GB"/>
        </w:rPr>
      </w:pPr>
    </w:p>
    <w:p w14:paraId="2A2E4D93" w14:textId="5B56AEC7" w:rsidR="001A0607" w:rsidRDefault="001A0607" w:rsidP="00D233DC">
      <w:pPr>
        <w:spacing w:line="360" w:lineRule="auto"/>
        <w:jc w:val="both"/>
        <w:rPr>
          <w:rFonts w:ascii="Times New Roman" w:hAnsi="Times New Roman"/>
          <w:sz w:val="24"/>
          <w:lang w:val="en-GB"/>
        </w:rPr>
      </w:pPr>
    </w:p>
    <w:p w14:paraId="277BEC53" w14:textId="77777777" w:rsidR="001A0607" w:rsidRPr="0049106C" w:rsidRDefault="001A0607" w:rsidP="00D233DC">
      <w:pPr>
        <w:spacing w:line="360" w:lineRule="auto"/>
        <w:jc w:val="both"/>
        <w:rPr>
          <w:rFonts w:ascii="Times New Roman" w:hAnsi="Times New Roman"/>
          <w:sz w:val="24"/>
          <w:lang w:val="en-GB"/>
        </w:rPr>
      </w:pPr>
    </w:p>
    <w:p w14:paraId="51271B96" w14:textId="77777777" w:rsidR="008F6C0A" w:rsidRPr="0049106C" w:rsidRDefault="008F6C0A" w:rsidP="004129B8">
      <w:pPr>
        <w:pStyle w:val="Heading2"/>
      </w:pPr>
      <w:bookmarkStart w:id="3" w:name="_Toc67504940"/>
      <w:proofErr w:type="spellStart"/>
      <w:r w:rsidRPr="0049106C">
        <w:lastRenderedPageBreak/>
        <w:t>Affect</w:t>
      </w:r>
      <w:proofErr w:type="spellEnd"/>
      <w:r w:rsidRPr="0049106C">
        <w:t xml:space="preserve"> of Variable and Fixed Cost</w:t>
      </w:r>
      <w:bookmarkEnd w:id="3"/>
    </w:p>
    <w:p w14:paraId="645A36A9" w14:textId="77777777" w:rsidR="00E062A3" w:rsidRPr="0049106C" w:rsidRDefault="00E062A3" w:rsidP="006331E7">
      <w:pPr>
        <w:spacing w:line="360" w:lineRule="auto"/>
        <w:jc w:val="center"/>
        <w:rPr>
          <w:rFonts w:ascii="Times New Roman" w:hAnsi="Times New Roman"/>
          <w:b/>
          <w:sz w:val="24"/>
          <w:lang w:val="en-GB"/>
        </w:rPr>
      </w:pPr>
      <w:r w:rsidRPr="0049106C">
        <w:rPr>
          <w:rFonts w:ascii="Times New Roman" w:hAnsi="Times New Roman"/>
          <w:b/>
          <w:noProof/>
          <w:sz w:val="24"/>
          <w:lang w:val="en-GB"/>
        </w:rPr>
        <w:drawing>
          <wp:inline distT="0" distB="0" distL="0" distR="0" wp14:anchorId="5367DDDC" wp14:editId="52B72CF8">
            <wp:extent cx="4581525" cy="435292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3EFE42F" w14:textId="77777777" w:rsidR="002153B3" w:rsidRPr="0049106C" w:rsidRDefault="002153B3" w:rsidP="006331E7">
      <w:pPr>
        <w:spacing w:line="360" w:lineRule="auto"/>
        <w:jc w:val="center"/>
        <w:rPr>
          <w:rFonts w:ascii="Times New Roman" w:hAnsi="Times New Roman"/>
          <w:b/>
          <w:sz w:val="24"/>
          <w:lang w:val="en-GB"/>
        </w:rPr>
      </w:pPr>
      <w:r w:rsidRPr="0049106C">
        <w:rPr>
          <w:rFonts w:ascii="Times New Roman" w:hAnsi="Times New Roman"/>
          <w:b/>
          <w:sz w:val="24"/>
          <w:lang w:val="en-GB"/>
        </w:rPr>
        <w:t>Figure 1: Return on Investment (ROI) by Risk Reduction</w:t>
      </w:r>
    </w:p>
    <w:p w14:paraId="5511C367" w14:textId="77777777" w:rsidR="002153B3" w:rsidRPr="0049106C" w:rsidRDefault="002153B3" w:rsidP="006331E7">
      <w:pPr>
        <w:spacing w:line="360" w:lineRule="auto"/>
        <w:jc w:val="center"/>
        <w:rPr>
          <w:rFonts w:ascii="Times New Roman" w:hAnsi="Times New Roman"/>
          <w:sz w:val="24"/>
          <w:lang w:val="en-GB"/>
        </w:rPr>
      </w:pPr>
      <w:r w:rsidRPr="0049106C">
        <w:rPr>
          <w:rFonts w:ascii="Times New Roman" w:hAnsi="Times New Roman"/>
          <w:sz w:val="24"/>
          <w:lang w:val="en-GB"/>
        </w:rPr>
        <w:t>(Source: MS Excel)</w:t>
      </w:r>
    </w:p>
    <w:p w14:paraId="258228A7" w14:textId="77777777" w:rsidR="00B22F6C" w:rsidRPr="0049106C" w:rsidRDefault="008B083B" w:rsidP="00B22F6C">
      <w:pPr>
        <w:spacing w:line="360" w:lineRule="auto"/>
        <w:jc w:val="both"/>
        <w:rPr>
          <w:rFonts w:ascii="Times New Roman" w:hAnsi="Times New Roman"/>
          <w:sz w:val="24"/>
          <w:lang w:val="en-GB"/>
        </w:rPr>
      </w:pPr>
      <w:r w:rsidRPr="0049106C">
        <w:rPr>
          <w:rFonts w:ascii="Times New Roman" w:hAnsi="Times New Roman"/>
          <w:sz w:val="24"/>
          <w:lang w:val="en-GB"/>
        </w:rPr>
        <w:t xml:space="preserve">Hotel Harriot processes manufacturing cost based on its overheads, direct materials, and direct labours. </w:t>
      </w:r>
      <w:r w:rsidR="00B22F6C" w:rsidRPr="0049106C">
        <w:rPr>
          <w:rFonts w:ascii="Times New Roman" w:hAnsi="Times New Roman"/>
          <w:sz w:val="24"/>
          <w:lang w:val="en-GB"/>
        </w:rPr>
        <w:t xml:space="preserve">In the views of </w:t>
      </w:r>
      <w:proofErr w:type="spellStart"/>
      <w:r w:rsidR="00C405D7" w:rsidRPr="0049106C">
        <w:rPr>
          <w:rFonts w:ascii="Times New Roman" w:hAnsi="Times New Roman"/>
          <w:sz w:val="24"/>
          <w:lang w:val="en-GB"/>
        </w:rPr>
        <w:t>Cescon</w:t>
      </w:r>
      <w:proofErr w:type="spellEnd"/>
      <w:r w:rsidR="00C405D7" w:rsidRPr="0049106C">
        <w:rPr>
          <w:rFonts w:ascii="Times New Roman" w:hAnsi="Times New Roman"/>
          <w:sz w:val="24"/>
          <w:lang w:val="en-GB"/>
        </w:rPr>
        <w:t xml:space="preserve"> </w:t>
      </w:r>
      <w:r w:rsidR="00C405D7" w:rsidRPr="0049106C">
        <w:rPr>
          <w:rFonts w:ascii="Times New Roman" w:hAnsi="Times New Roman"/>
          <w:i/>
          <w:sz w:val="24"/>
          <w:lang w:val="en-GB"/>
        </w:rPr>
        <w:t xml:space="preserve">et al. </w:t>
      </w:r>
      <w:r w:rsidR="00C405D7" w:rsidRPr="0049106C">
        <w:rPr>
          <w:rFonts w:ascii="Times New Roman" w:hAnsi="Times New Roman"/>
          <w:sz w:val="24"/>
          <w:lang w:val="en-GB"/>
        </w:rPr>
        <w:t xml:space="preserve">(2019), </w:t>
      </w:r>
      <w:r w:rsidRPr="0049106C">
        <w:rPr>
          <w:rFonts w:ascii="Times New Roman" w:hAnsi="Times New Roman"/>
          <w:sz w:val="24"/>
          <w:lang w:val="en-GB"/>
        </w:rPr>
        <w:t xml:space="preserve">these costs are divided into two segments period and </w:t>
      </w:r>
      <w:r w:rsidR="00A27F0D" w:rsidRPr="0049106C">
        <w:rPr>
          <w:rFonts w:ascii="Times New Roman" w:hAnsi="Times New Roman"/>
          <w:sz w:val="24"/>
          <w:lang w:val="en-GB"/>
        </w:rPr>
        <w:t>product-involving</w:t>
      </w:r>
      <w:r w:rsidRPr="0049106C">
        <w:rPr>
          <w:rFonts w:ascii="Times New Roman" w:hAnsi="Times New Roman"/>
          <w:sz w:val="24"/>
          <w:lang w:val="en-GB"/>
        </w:rPr>
        <w:t xml:space="preserve"> inventory with cost of goods sold, and expenses respectively. </w:t>
      </w:r>
      <w:r w:rsidR="00A27F0D" w:rsidRPr="0049106C">
        <w:rPr>
          <w:rFonts w:ascii="Times New Roman" w:hAnsi="Times New Roman"/>
          <w:sz w:val="24"/>
          <w:lang w:val="en-GB"/>
        </w:rPr>
        <w:t>Variable structure of cost comprises of these</w:t>
      </w:r>
      <w:r w:rsidR="00E25109" w:rsidRPr="0049106C">
        <w:rPr>
          <w:rFonts w:ascii="Times New Roman" w:hAnsi="Times New Roman"/>
          <w:sz w:val="24"/>
          <w:lang w:val="en-GB"/>
        </w:rPr>
        <w:t>-</w:t>
      </w:r>
      <w:r w:rsidR="00A27F0D" w:rsidRPr="0049106C">
        <w:rPr>
          <w:rFonts w:ascii="Times New Roman" w:hAnsi="Times New Roman"/>
          <w:sz w:val="24"/>
          <w:lang w:val="en-GB"/>
        </w:rPr>
        <w:t xml:space="preserve">mentioned expenses that causes change in “activity level” of this hotel. </w:t>
      </w:r>
      <w:r w:rsidR="00B22F6C" w:rsidRPr="0049106C">
        <w:rPr>
          <w:rFonts w:ascii="Times New Roman" w:hAnsi="Times New Roman"/>
          <w:sz w:val="24"/>
          <w:lang w:val="en-GB"/>
        </w:rPr>
        <w:t xml:space="preserve">On the contrary, </w:t>
      </w:r>
      <w:r w:rsidR="009C6247" w:rsidRPr="0049106C">
        <w:rPr>
          <w:rFonts w:ascii="Times New Roman" w:hAnsi="Times New Roman"/>
          <w:sz w:val="24"/>
          <w:lang w:val="en-GB"/>
        </w:rPr>
        <w:t xml:space="preserve">fixed structure of cost </w:t>
      </w:r>
      <w:proofErr w:type="gramStart"/>
      <w:r w:rsidR="009C6247" w:rsidRPr="0049106C">
        <w:rPr>
          <w:rFonts w:ascii="Times New Roman" w:hAnsi="Times New Roman"/>
          <w:sz w:val="24"/>
          <w:lang w:val="en-GB"/>
        </w:rPr>
        <w:t>has to</w:t>
      </w:r>
      <w:proofErr w:type="gramEnd"/>
      <w:r w:rsidR="009C6247" w:rsidRPr="0049106C">
        <w:rPr>
          <w:rFonts w:ascii="Times New Roman" w:hAnsi="Times New Roman"/>
          <w:sz w:val="24"/>
          <w:lang w:val="en-GB"/>
        </w:rPr>
        <w:t xml:space="preserve"> be maintained post-activity range of this hotel.</w:t>
      </w:r>
      <w:r w:rsidR="003F2227" w:rsidRPr="0049106C">
        <w:rPr>
          <w:rFonts w:ascii="Times New Roman" w:hAnsi="Times New Roman"/>
          <w:sz w:val="24"/>
          <w:lang w:val="en-GB"/>
        </w:rPr>
        <w:t xml:space="preserve"> </w:t>
      </w:r>
      <w:r w:rsidR="00B22F6C" w:rsidRPr="0049106C">
        <w:rPr>
          <w:rFonts w:ascii="Times New Roman" w:hAnsi="Times New Roman"/>
          <w:sz w:val="24"/>
          <w:lang w:val="en-GB"/>
        </w:rPr>
        <w:t xml:space="preserve">In the opinion of </w:t>
      </w:r>
      <w:r w:rsidR="00C405D7" w:rsidRPr="0049106C">
        <w:rPr>
          <w:rFonts w:ascii="Times New Roman" w:hAnsi="Times New Roman"/>
          <w:sz w:val="24"/>
          <w:lang w:val="en-GB"/>
        </w:rPr>
        <w:t xml:space="preserve">Bui and De-Villiers (2017), </w:t>
      </w:r>
      <w:r w:rsidR="003F2227" w:rsidRPr="0049106C">
        <w:rPr>
          <w:rFonts w:ascii="Times New Roman" w:hAnsi="Times New Roman"/>
          <w:sz w:val="24"/>
          <w:lang w:val="en-GB"/>
        </w:rPr>
        <w:t xml:space="preserve">raising fixed structure cost will result in the depreciation of profit in an organization. </w:t>
      </w:r>
      <w:r w:rsidR="00B22F6C" w:rsidRPr="0049106C">
        <w:rPr>
          <w:rFonts w:ascii="Times New Roman" w:hAnsi="Times New Roman"/>
          <w:sz w:val="24"/>
          <w:lang w:val="en-GB"/>
        </w:rPr>
        <w:t>Thereof, it can be determined that</w:t>
      </w:r>
      <w:r w:rsidR="003F2227" w:rsidRPr="0049106C">
        <w:rPr>
          <w:rFonts w:ascii="Times New Roman" w:hAnsi="Times New Roman"/>
          <w:sz w:val="24"/>
          <w:lang w:val="en-GB"/>
        </w:rPr>
        <w:t xml:space="preserve"> </w:t>
      </w:r>
      <w:r w:rsidR="00821C34" w:rsidRPr="0049106C">
        <w:rPr>
          <w:rFonts w:ascii="Times New Roman" w:hAnsi="Times New Roman"/>
          <w:sz w:val="24"/>
          <w:lang w:val="en-GB"/>
        </w:rPr>
        <w:t xml:space="preserve">achieving the expansion target of Harriot Hotel will be possible for management leaders by maintaining its cost behaviour in fixed structure.  </w:t>
      </w:r>
    </w:p>
    <w:p w14:paraId="0D5E472B" w14:textId="77777777" w:rsidR="00B22F6C" w:rsidRPr="0049106C" w:rsidRDefault="007B7B84" w:rsidP="00B22F6C">
      <w:pPr>
        <w:spacing w:line="360" w:lineRule="auto"/>
        <w:jc w:val="both"/>
        <w:rPr>
          <w:rFonts w:ascii="Times New Roman" w:hAnsi="Times New Roman"/>
          <w:sz w:val="24"/>
          <w:lang w:val="en-GB"/>
        </w:rPr>
      </w:pPr>
      <w:r w:rsidRPr="0049106C">
        <w:rPr>
          <w:rFonts w:ascii="Times New Roman" w:hAnsi="Times New Roman"/>
          <w:sz w:val="24"/>
          <w:lang w:val="en-GB"/>
        </w:rPr>
        <w:lastRenderedPageBreak/>
        <w:t>As discussed previously fixed cost based on manufacturing overhead, direct material,</w:t>
      </w:r>
      <w:r w:rsidR="00945B7C" w:rsidRPr="0049106C">
        <w:rPr>
          <w:rFonts w:ascii="Times New Roman" w:hAnsi="Times New Roman"/>
          <w:sz w:val="24"/>
          <w:lang w:val="en-GB"/>
        </w:rPr>
        <w:t xml:space="preserve"> and </w:t>
      </w:r>
      <w:r w:rsidRPr="0049106C">
        <w:rPr>
          <w:rFonts w:ascii="Times New Roman" w:hAnsi="Times New Roman"/>
          <w:sz w:val="24"/>
          <w:lang w:val="en-GB"/>
        </w:rPr>
        <w:t xml:space="preserve">direct labour must be an exception for conducting this cost cutting procedure at this hotel. </w:t>
      </w:r>
      <w:r w:rsidR="00B22F6C" w:rsidRPr="0049106C">
        <w:rPr>
          <w:rFonts w:ascii="Times New Roman" w:hAnsi="Times New Roman"/>
          <w:sz w:val="24"/>
          <w:lang w:val="en-GB"/>
        </w:rPr>
        <w:t xml:space="preserve">According to </w:t>
      </w:r>
      <w:r w:rsidR="00C405D7" w:rsidRPr="0049106C">
        <w:rPr>
          <w:rFonts w:ascii="Times New Roman" w:hAnsi="Times New Roman"/>
          <w:sz w:val="24"/>
          <w:lang w:val="en-GB"/>
        </w:rPr>
        <w:t xml:space="preserve">Bedford and </w:t>
      </w:r>
      <w:proofErr w:type="spellStart"/>
      <w:r w:rsidR="00C405D7" w:rsidRPr="0049106C">
        <w:rPr>
          <w:rFonts w:ascii="Times New Roman" w:hAnsi="Times New Roman"/>
          <w:sz w:val="24"/>
          <w:lang w:val="en-GB"/>
        </w:rPr>
        <w:t>Speklé</w:t>
      </w:r>
      <w:proofErr w:type="spellEnd"/>
      <w:r w:rsidR="00C405D7" w:rsidRPr="0049106C">
        <w:rPr>
          <w:rFonts w:ascii="Times New Roman" w:hAnsi="Times New Roman"/>
          <w:sz w:val="24"/>
          <w:lang w:val="en-GB"/>
        </w:rPr>
        <w:t xml:space="preserve"> (2018), </w:t>
      </w:r>
      <w:r w:rsidR="0064546C" w:rsidRPr="0049106C">
        <w:rPr>
          <w:rFonts w:ascii="Times New Roman" w:hAnsi="Times New Roman"/>
          <w:sz w:val="24"/>
          <w:lang w:val="en-GB"/>
        </w:rPr>
        <w:t xml:space="preserve">these fixed costs are determined by management leaders as standard costs that should not be exceeded or depreciated for maintaining a stable profit outcome. </w:t>
      </w:r>
      <w:r w:rsidR="00B22F6C" w:rsidRPr="0049106C">
        <w:rPr>
          <w:rFonts w:ascii="Times New Roman" w:hAnsi="Times New Roman"/>
          <w:sz w:val="24"/>
          <w:lang w:val="en-GB"/>
        </w:rPr>
        <w:t>However,</w:t>
      </w:r>
      <w:r w:rsidR="0064546C" w:rsidRPr="0049106C">
        <w:rPr>
          <w:rFonts w:ascii="Times New Roman" w:hAnsi="Times New Roman"/>
          <w:sz w:val="24"/>
          <w:lang w:val="en-GB"/>
        </w:rPr>
        <w:t xml:space="preserve"> </w:t>
      </w:r>
      <w:r w:rsidR="004B6F17" w:rsidRPr="0049106C">
        <w:rPr>
          <w:rFonts w:ascii="Times New Roman" w:hAnsi="Times New Roman"/>
          <w:sz w:val="24"/>
          <w:lang w:val="en-GB"/>
        </w:rPr>
        <w:t xml:space="preserve">cycle of variance analysis </w:t>
      </w:r>
      <w:r w:rsidR="00576E6B" w:rsidRPr="0049106C">
        <w:rPr>
          <w:rFonts w:ascii="Times New Roman" w:hAnsi="Times New Roman"/>
          <w:sz w:val="24"/>
          <w:lang w:val="en-GB"/>
        </w:rPr>
        <w:t xml:space="preserve">indicates material variance to be assessed in </w:t>
      </w:r>
      <w:r w:rsidR="006B55EC" w:rsidRPr="0049106C">
        <w:rPr>
          <w:rFonts w:ascii="Times New Roman" w:hAnsi="Times New Roman"/>
          <w:sz w:val="24"/>
          <w:lang w:val="en-GB"/>
        </w:rPr>
        <w:t>and</w:t>
      </w:r>
      <w:r w:rsidR="00576E6B" w:rsidRPr="0049106C">
        <w:rPr>
          <w:rFonts w:ascii="Times New Roman" w:hAnsi="Times New Roman"/>
          <w:sz w:val="24"/>
          <w:lang w:val="en-GB"/>
        </w:rPr>
        <w:t xml:space="preserve"> </w:t>
      </w:r>
      <w:r w:rsidR="006B55EC" w:rsidRPr="0049106C">
        <w:rPr>
          <w:rFonts w:ascii="Times New Roman" w:hAnsi="Times New Roman"/>
          <w:sz w:val="24"/>
          <w:lang w:val="en-GB"/>
        </w:rPr>
        <w:t xml:space="preserve">for determining cost of control and ROI by risk reduction. </w:t>
      </w:r>
      <w:r w:rsidR="00B22F6C" w:rsidRPr="0049106C">
        <w:rPr>
          <w:rFonts w:ascii="Times New Roman" w:hAnsi="Times New Roman"/>
          <w:sz w:val="24"/>
          <w:lang w:val="en-GB"/>
        </w:rPr>
        <w:t xml:space="preserve">As highlighted by </w:t>
      </w:r>
      <w:proofErr w:type="spellStart"/>
      <w:r w:rsidR="00C405D7" w:rsidRPr="0049106C">
        <w:rPr>
          <w:rFonts w:ascii="Times New Roman" w:hAnsi="Times New Roman"/>
          <w:sz w:val="24"/>
          <w:lang w:val="en-GB"/>
        </w:rPr>
        <w:t>Pelz</w:t>
      </w:r>
      <w:proofErr w:type="spellEnd"/>
      <w:r w:rsidR="00C405D7" w:rsidRPr="0049106C">
        <w:rPr>
          <w:rFonts w:ascii="Times New Roman" w:hAnsi="Times New Roman"/>
          <w:sz w:val="24"/>
          <w:lang w:val="en-GB"/>
        </w:rPr>
        <w:t xml:space="preserve"> (2019), </w:t>
      </w:r>
      <w:r w:rsidR="00F66179" w:rsidRPr="0049106C">
        <w:rPr>
          <w:rFonts w:ascii="Times New Roman" w:hAnsi="Times New Roman"/>
          <w:sz w:val="24"/>
          <w:lang w:val="en-GB"/>
        </w:rPr>
        <w:t>high range of ROI</w:t>
      </w:r>
      <w:r w:rsidR="00464838" w:rsidRPr="0049106C">
        <w:rPr>
          <w:rFonts w:ascii="Times New Roman" w:hAnsi="Times New Roman"/>
          <w:sz w:val="24"/>
          <w:lang w:val="en-GB"/>
        </w:rPr>
        <w:t xml:space="preserve"> (Return on Investment) </w:t>
      </w:r>
      <w:r w:rsidR="00F66179" w:rsidRPr="0049106C">
        <w:rPr>
          <w:rFonts w:ascii="Times New Roman" w:hAnsi="Times New Roman"/>
          <w:sz w:val="24"/>
          <w:lang w:val="en-GB"/>
        </w:rPr>
        <w:t xml:space="preserve">through reduction of risk highlights that implied solution of cost cutting is reliable for an organisation to gain high profit. </w:t>
      </w:r>
      <w:r w:rsidR="00B22F6C" w:rsidRPr="0049106C">
        <w:rPr>
          <w:rFonts w:ascii="Times New Roman" w:hAnsi="Times New Roman"/>
          <w:sz w:val="24"/>
          <w:lang w:val="en-GB"/>
        </w:rPr>
        <w:t>Thus, it is noticeable that</w:t>
      </w:r>
      <w:r w:rsidR="00F66179" w:rsidRPr="0049106C">
        <w:rPr>
          <w:rFonts w:ascii="Times New Roman" w:hAnsi="Times New Roman"/>
          <w:sz w:val="24"/>
          <w:lang w:val="en-GB"/>
        </w:rPr>
        <w:t xml:space="preserve"> in the above image ROI by risk reduction has escalated significantly based on the variable costs of Hotel Marriot. </w:t>
      </w:r>
      <w:r w:rsidR="00B22F6C" w:rsidRPr="0049106C">
        <w:rPr>
          <w:rFonts w:ascii="Times New Roman" w:hAnsi="Times New Roman"/>
          <w:sz w:val="24"/>
          <w:lang w:val="en-GB"/>
        </w:rPr>
        <w:t xml:space="preserve">   </w:t>
      </w:r>
    </w:p>
    <w:p w14:paraId="74DCEE72" w14:textId="1ED3D1D8" w:rsidR="00B22F6C" w:rsidRDefault="00C676F0" w:rsidP="00B22F6C">
      <w:pPr>
        <w:spacing w:line="360" w:lineRule="auto"/>
        <w:jc w:val="both"/>
        <w:rPr>
          <w:rFonts w:ascii="Times New Roman" w:hAnsi="Times New Roman"/>
          <w:sz w:val="24"/>
          <w:lang w:val="en-GB"/>
        </w:rPr>
      </w:pPr>
      <w:r w:rsidRPr="0049106C">
        <w:rPr>
          <w:rFonts w:ascii="Times New Roman" w:hAnsi="Times New Roman"/>
          <w:sz w:val="24"/>
          <w:lang w:val="en-GB"/>
        </w:rPr>
        <w:t xml:space="preserve">Merits of variable cost will be </w:t>
      </w:r>
      <w:r w:rsidR="00673530" w:rsidRPr="0049106C">
        <w:rPr>
          <w:rFonts w:ascii="Times New Roman" w:hAnsi="Times New Roman"/>
          <w:sz w:val="24"/>
          <w:lang w:val="en-GB"/>
        </w:rPr>
        <w:t xml:space="preserve">evaluating cost control method for </w:t>
      </w:r>
      <w:r w:rsidR="00FB1620" w:rsidRPr="0049106C">
        <w:rPr>
          <w:rFonts w:ascii="Times New Roman" w:hAnsi="Times New Roman"/>
          <w:sz w:val="24"/>
          <w:lang w:val="en-GB"/>
        </w:rPr>
        <w:t xml:space="preserve">high wastage of resources. </w:t>
      </w:r>
      <w:r w:rsidR="00B22F6C" w:rsidRPr="0049106C">
        <w:rPr>
          <w:rFonts w:ascii="Times New Roman" w:hAnsi="Times New Roman"/>
          <w:sz w:val="24"/>
          <w:lang w:val="en-GB"/>
        </w:rPr>
        <w:t xml:space="preserve">In the views of </w:t>
      </w:r>
      <w:proofErr w:type="spellStart"/>
      <w:r w:rsidR="00C405D7" w:rsidRPr="0049106C">
        <w:rPr>
          <w:rFonts w:ascii="Times New Roman" w:hAnsi="Times New Roman"/>
          <w:sz w:val="24"/>
          <w:lang w:val="en-GB"/>
        </w:rPr>
        <w:t>Zyznarska-Dworczak</w:t>
      </w:r>
      <w:proofErr w:type="spellEnd"/>
      <w:r w:rsidR="00C405D7" w:rsidRPr="0049106C">
        <w:rPr>
          <w:rFonts w:ascii="Times New Roman" w:hAnsi="Times New Roman"/>
          <w:sz w:val="24"/>
          <w:lang w:val="en-GB"/>
        </w:rPr>
        <w:t xml:space="preserve"> (2018), </w:t>
      </w:r>
      <w:r w:rsidR="004F3DF9" w:rsidRPr="0049106C">
        <w:rPr>
          <w:rFonts w:ascii="Times New Roman" w:hAnsi="Times New Roman"/>
          <w:sz w:val="24"/>
          <w:lang w:val="en-GB"/>
        </w:rPr>
        <w:t xml:space="preserve">lack of “cost control” results in the creation of “incurred cost” for </w:t>
      </w:r>
      <w:r w:rsidR="0034156B" w:rsidRPr="0049106C">
        <w:rPr>
          <w:rFonts w:ascii="Times New Roman" w:hAnsi="Times New Roman"/>
          <w:sz w:val="24"/>
          <w:lang w:val="en-GB"/>
        </w:rPr>
        <w:t>an</w:t>
      </w:r>
      <w:r w:rsidR="004F3DF9" w:rsidRPr="0049106C">
        <w:rPr>
          <w:rFonts w:ascii="Times New Roman" w:hAnsi="Times New Roman"/>
          <w:sz w:val="24"/>
          <w:lang w:val="en-GB"/>
        </w:rPr>
        <w:t xml:space="preserve"> organisation to suffer loss in crisis. </w:t>
      </w:r>
      <w:r w:rsidR="002E53D3" w:rsidRPr="0049106C">
        <w:rPr>
          <w:rFonts w:ascii="Times New Roman" w:hAnsi="Times New Roman"/>
          <w:sz w:val="24"/>
          <w:lang w:val="en-GB"/>
        </w:rPr>
        <w:t xml:space="preserve">In this pandemic </w:t>
      </w:r>
      <w:r w:rsidR="001F1F78" w:rsidRPr="0049106C">
        <w:rPr>
          <w:rFonts w:ascii="Times New Roman" w:hAnsi="Times New Roman"/>
          <w:sz w:val="24"/>
          <w:lang w:val="en-GB"/>
        </w:rPr>
        <w:t>scenario</w:t>
      </w:r>
      <w:r w:rsidR="002E53D3" w:rsidRPr="0049106C">
        <w:rPr>
          <w:rFonts w:ascii="Times New Roman" w:hAnsi="Times New Roman"/>
          <w:sz w:val="24"/>
          <w:lang w:val="en-GB"/>
        </w:rPr>
        <w:t xml:space="preserve">, incurred variance due to inefficiency in cost-control will result in the degradation of financial performance for Hotel Harriot. </w:t>
      </w:r>
      <w:r w:rsidR="00B22F6C" w:rsidRPr="0049106C">
        <w:rPr>
          <w:rFonts w:ascii="Times New Roman" w:hAnsi="Times New Roman"/>
          <w:sz w:val="24"/>
          <w:lang w:val="en-GB"/>
        </w:rPr>
        <w:t>On the contrary,</w:t>
      </w:r>
      <w:r w:rsidR="002E53D3" w:rsidRPr="0049106C">
        <w:rPr>
          <w:rFonts w:ascii="Times New Roman" w:hAnsi="Times New Roman"/>
          <w:sz w:val="24"/>
          <w:lang w:val="en-GB"/>
        </w:rPr>
        <w:t xml:space="preserve"> imposition of fair assessment techniques for denoting efficiency range </w:t>
      </w:r>
      <w:r w:rsidR="0034156B" w:rsidRPr="0049106C">
        <w:rPr>
          <w:rFonts w:ascii="Times New Roman" w:hAnsi="Times New Roman"/>
          <w:sz w:val="24"/>
          <w:lang w:val="en-GB"/>
        </w:rPr>
        <w:t xml:space="preserve">regarding Predetermined Overhead Rate (POHR) is suitable cost-control method for an organisation to avert </w:t>
      </w:r>
      <w:r w:rsidR="005217EB" w:rsidRPr="0049106C">
        <w:rPr>
          <w:rFonts w:ascii="Times New Roman" w:hAnsi="Times New Roman"/>
          <w:sz w:val="24"/>
          <w:lang w:val="en-GB"/>
        </w:rPr>
        <w:t>crisis</w:t>
      </w:r>
      <w:r w:rsidR="0034156B" w:rsidRPr="0049106C">
        <w:rPr>
          <w:rFonts w:ascii="Times New Roman" w:hAnsi="Times New Roman"/>
          <w:sz w:val="24"/>
          <w:lang w:val="en-GB"/>
        </w:rPr>
        <w:t xml:space="preserve"> </w:t>
      </w:r>
      <w:r w:rsidR="00C405D7" w:rsidRPr="0049106C">
        <w:rPr>
          <w:rFonts w:ascii="Times New Roman" w:hAnsi="Times New Roman"/>
          <w:sz w:val="24"/>
          <w:lang w:val="en-GB"/>
        </w:rPr>
        <w:t>(</w:t>
      </w:r>
      <w:r w:rsidR="00CC0B65" w:rsidRPr="0049106C">
        <w:rPr>
          <w:rFonts w:ascii="Times New Roman" w:hAnsi="Times New Roman"/>
          <w:sz w:val="24"/>
          <w:lang w:val="en-GB"/>
        </w:rPr>
        <w:t>Knowledge</w:t>
      </w:r>
      <w:r w:rsidR="00A96773" w:rsidRPr="0049106C">
        <w:rPr>
          <w:rFonts w:ascii="Times New Roman" w:hAnsi="Times New Roman"/>
          <w:sz w:val="24"/>
          <w:lang w:val="en-GB"/>
        </w:rPr>
        <w:t xml:space="preserve"> </w:t>
      </w:r>
      <w:r w:rsidR="00C405D7" w:rsidRPr="0049106C">
        <w:rPr>
          <w:rFonts w:ascii="Times New Roman" w:hAnsi="Times New Roman"/>
          <w:sz w:val="24"/>
          <w:lang w:val="en-GB"/>
        </w:rPr>
        <w:t xml:space="preserve">Equity – Support for CPA, 2016). </w:t>
      </w:r>
      <w:r w:rsidR="00F90B45" w:rsidRPr="0049106C">
        <w:rPr>
          <w:rFonts w:ascii="Times New Roman" w:hAnsi="Times New Roman"/>
          <w:sz w:val="24"/>
          <w:lang w:val="en-GB"/>
        </w:rPr>
        <w:t xml:space="preserve">Activities based on denominator level </w:t>
      </w:r>
      <w:r w:rsidR="005217EB" w:rsidRPr="0049106C">
        <w:rPr>
          <w:rFonts w:ascii="Times New Roman" w:hAnsi="Times New Roman"/>
          <w:sz w:val="24"/>
          <w:lang w:val="en-GB"/>
        </w:rPr>
        <w:t xml:space="preserve">of flexible budget overhead will be factored with activities regarding denominator level of this hotel to generate its POHR amount. </w:t>
      </w:r>
      <w:r w:rsidR="00B22F6C" w:rsidRPr="0049106C">
        <w:rPr>
          <w:rFonts w:ascii="Times New Roman" w:hAnsi="Times New Roman"/>
          <w:sz w:val="24"/>
          <w:lang w:val="en-GB"/>
        </w:rPr>
        <w:t xml:space="preserve">In the opinion of </w:t>
      </w:r>
      <w:r w:rsidR="00C405D7" w:rsidRPr="0049106C">
        <w:rPr>
          <w:rFonts w:ascii="Times New Roman" w:hAnsi="Times New Roman"/>
          <w:sz w:val="24"/>
          <w:lang w:val="en-GB"/>
        </w:rPr>
        <w:t xml:space="preserve">Turner </w:t>
      </w:r>
      <w:r w:rsidR="00C405D7" w:rsidRPr="0049106C">
        <w:rPr>
          <w:rFonts w:ascii="Times New Roman" w:hAnsi="Times New Roman"/>
          <w:i/>
          <w:sz w:val="24"/>
          <w:lang w:val="en-GB"/>
        </w:rPr>
        <w:t xml:space="preserve">et al. </w:t>
      </w:r>
      <w:r w:rsidR="00C405D7" w:rsidRPr="0049106C">
        <w:rPr>
          <w:rFonts w:ascii="Times New Roman" w:hAnsi="Times New Roman"/>
          <w:sz w:val="24"/>
          <w:lang w:val="en-GB"/>
        </w:rPr>
        <w:t xml:space="preserve">(2017), </w:t>
      </w:r>
      <w:r w:rsidR="00751C6D" w:rsidRPr="0049106C">
        <w:rPr>
          <w:rFonts w:ascii="Times New Roman" w:hAnsi="Times New Roman"/>
          <w:sz w:val="24"/>
          <w:lang w:val="en-GB"/>
        </w:rPr>
        <w:t xml:space="preserve">application of benchmarking system of cost reduction is appropriate for an organisation to imply </w:t>
      </w:r>
      <w:proofErr w:type="gramStart"/>
      <w:r w:rsidR="00751C6D" w:rsidRPr="0049106C">
        <w:rPr>
          <w:rFonts w:ascii="Times New Roman" w:hAnsi="Times New Roman"/>
          <w:sz w:val="24"/>
          <w:lang w:val="en-GB"/>
        </w:rPr>
        <w:t>activity based</w:t>
      </w:r>
      <w:proofErr w:type="gramEnd"/>
      <w:r w:rsidR="00751C6D" w:rsidRPr="0049106C">
        <w:rPr>
          <w:rFonts w:ascii="Times New Roman" w:hAnsi="Times New Roman"/>
          <w:sz w:val="24"/>
          <w:lang w:val="en-GB"/>
        </w:rPr>
        <w:t xml:space="preserve"> costing system through cost-benefit ratio. </w:t>
      </w:r>
      <w:r w:rsidR="00B22F6C" w:rsidRPr="0049106C">
        <w:rPr>
          <w:rFonts w:ascii="Times New Roman" w:hAnsi="Times New Roman"/>
          <w:sz w:val="24"/>
          <w:lang w:val="en-GB"/>
        </w:rPr>
        <w:t>Thereof, it can be determined that</w:t>
      </w:r>
      <w:r w:rsidR="009D0F2E" w:rsidRPr="0049106C">
        <w:rPr>
          <w:rFonts w:ascii="Times New Roman" w:hAnsi="Times New Roman"/>
          <w:sz w:val="24"/>
          <w:lang w:val="en-GB"/>
        </w:rPr>
        <w:t xml:space="preserve"> </w:t>
      </w:r>
      <w:r w:rsidR="00CC0B65" w:rsidRPr="0049106C">
        <w:rPr>
          <w:rFonts w:ascii="Times New Roman" w:hAnsi="Times New Roman"/>
          <w:sz w:val="24"/>
          <w:lang w:val="en-GB"/>
        </w:rPr>
        <w:t xml:space="preserve">application of benchmarking system will be adequate for Hotel Harriot to gain high profit amount in this pandemic </w:t>
      </w:r>
      <w:r w:rsidR="001F1F78" w:rsidRPr="0049106C">
        <w:rPr>
          <w:rFonts w:ascii="Times New Roman" w:hAnsi="Times New Roman"/>
          <w:sz w:val="24"/>
          <w:lang w:val="en-GB"/>
        </w:rPr>
        <w:t>scenario</w:t>
      </w:r>
      <w:r w:rsidR="00CC0B65" w:rsidRPr="0049106C">
        <w:rPr>
          <w:rFonts w:ascii="Times New Roman" w:hAnsi="Times New Roman"/>
          <w:sz w:val="24"/>
          <w:lang w:val="en-GB"/>
        </w:rPr>
        <w:t xml:space="preserve">. </w:t>
      </w:r>
    </w:p>
    <w:p w14:paraId="3F2604A4" w14:textId="353615BD" w:rsidR="001A0607" w:rsidRDefault="001A0607" w:rsidP="00B22F6C">
      <w:pPr>
        <w:spacing w:line="360" w:lineRule="auto"/>
        <w:jc w:val="both"/>
        <w:rPr>
          <w:rFonts w:ascii="Times New Roman" w:hAnsi="Times New Roman"/>
          <w:sz w:val="24"/>
          <w:lang w:val="en-GB"/>
        </w:rPr>
      </w:pPr>
    </w:p>
    <w:p w14:paraId="76ECC04F" w14:textId="4567DB3B" w:rsidR="001A0607" w:rsidRDefault="001A0607" w:rsidP="00B22F6C">
      <w:pPr>
        <w:spacing w:line="360" w:lineRule="auto"/>
        <w:jc w:val="both"/>
        <w:rPr>
          <w:rFonts w:ascii="Times New Roman" w:hAnsi="Times New Roman"/>
          <w:sz w:val="24"/>
          <w:lang w:val="en-GB"/>
        </w:rPr>
      </w:pPr>
    </w:p>
    <w:p w14:paraId="3C5236E8" w14:textId="6B6E039F" w:rsidR="001A0607" w:rsidRDefault="001A0607" w:rsidP="00B22F6C">
      <w:pPr>
        <w:spacing w:line="360" w:lineRule="auto"/>
        <w:jc w:val="both"/>
        <w:rPr>
          <w:rFonts w:ascii="Times New Roman" w:hAnsi="Times New Roman"/>
          <w:sz w:val="24"/>
          <w:lang w:val="en-GB"/>
        </w:rPr>
      </w:pPr>
    </w:p>
    <w:p w14:paraId="768DC8B8" w14:textId="3D6D516A" w:rsidR="001A0607" w:rsidRDefault="001A0607" w:rsidP="00B22F6C">
      <w:pPr>
        <w:spacing w:line="360" w:lineRule="auto"/>
        <w:jc w:val="both"/>
        <w:rPr>
          <w:rFonts w:ascii="Times New Roman" w:hAnsi="Times New Roman"/>
          <w:sz w:val="24"/>
          <w:lang w:val="en-GB"/>
        </w:rPr>
      </w:pPr>
    </w:p>
    <w:p w14:paraId="750A80E4" w14:textId="77777777" w:rsidR="001A0607" w:rsidRPr="0049106C" w:rsidRDefault="001A0607" w:rsidP="00B22F6C">
      <w:pPr>
        <w:spacing w:line="360" w:lineRule="auto"/>
        <w:jc w:val="both"/>
        <w:rPr>
          <w:rFonts w:ascii="Times New Roman" w:hAnsi="Times New Roman"/>
          <w:sz w:val="24"/>
          <w:lang w:val="en-GB"/>
        </w:rPr>
      </w:pPr>
    </w:p>
    <w:p w14:paraId="5AB48399" w14:textId="77777777" w:rsidR="009139E2" w:rsidRPr="0049106C" w:rsidRDefault="008F6C0A" w:rsidP="004129B8">
      <w:pPr>
        <w:pStyle w:val="Heading2"/>
        <w:rPr>
          <w:sz w:val="28"/>
        </w:rPr>
      </w:pPr>
      <w:bookmarkStart w:id="4" w:name="_Toc67504941"/>
      <w:r w:rsidRPr="0049106C">
        <w:lastRenderedPageBreak/>
        <w:t>Cost management scheme in Pandemic</w:t>
      </w:r>
      <w:bookmarkEnd w:id="4"/>
      <w:r w:rsidRPr="0049106C">
        <w:t xml:space="preserve"> </w:t>
      </w:r>
      <w:r w:rsidR="009139E2" w:rsidRPr="0049106C">
        <w:rPr>
          <w:sz w:val="28"/>
        </w:rPr>
        <w:t xml:space="preserve"> </w:t>
      </w:r>
    </w:p>
    <w:p w14:paraId="5A296BE8" w14:textId="77777777" w:rsidR="004057EE" w:rsidRPr="0049106C" w:rsidRDefault="00C63B98" w:rsidP="006331E7">
      <w:pPr>
        <w:spacing w:line="360" w:lineRule="auto"/>
        <w:jc w:val="center"/>
        <w:rPr>
          <w:rFonts w:ascii="Times New Roman" w:hAnsi="Times New Roman"/>
          <w:b/>
          <w:sz w:val="24"/>
          <w:lang w:val="en-GB"/>
        </w:rPr>
      </w:pPr>
      <w:r w:rsidRPr="0049106C">
        <w:rPr>
          <w:rFonts w:ascii="Times New Roman" w:hAnsi="Times New Roman"/>
          <w:b/>
          <w:noProof/>
          <w:sz w:val="24"/>
          <w:lang w:val="en-GB"/>
        </w:rPr>
        <w:drawing>
          <wp:inline distT="0" distB="0" distL="0" distR="0" wp14:anchorId="58451416" wp14:editId="6D2082B4">
            <wp:extent cx="5511165" cy="3347085"/>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511165" cy="3347085"/>
                    </a:xfrm>
                    <a:prstGeom prst="rect">
                      <a:avLst/>
                    </a:prstGeom>
                    <a:noFill/>
                  </pic:spPr>
                </pic:pic>
              </a:graphicData>
            </a:graphic>
          </wp:inline>
        </w:drawing>
      </w:r>
    </w:p>
    <w:p w14:paraId="021D8FA2" w14:textId="77777777" w:rsidR="00A25F8D" w:rsidRPr="0049106C" w:rsidRDefault="00A25F8D" w:rsidP="006331E7">
      <w:pPr>
        <w:spacing w:line="360" w:lineRule="auto"/>
        <w:jc w:val="center"/>
        <w:rPr>
          <w:rFonts w:ascii="Times New Roman" w:hAnsi="Times New Roman"/>
          <w:b/>
          <w:sz w:val="24"/>
          <w:lang w:val="en-GB"/>
        </w:rPr>
      </w:pPr>
      <w:r w:rsidRPr="0049106C">
        <w:rPr>
          <w:rFonts w:ascii="Times New Roman" w:hAnsi="Times New Roman"/>
          <w:b/>
          <w:sz w:val="24"/>
          <w:lang w:val="en-GB"/>
        </w:rPr>
        <w:t>Figure 2: Theory of Constraints</w:t>
      </w:r>
    </w:p>
    <w:p w14:paraId="431BDFFD" w14:textId="77777777" w:rsidR="00A25F8D" w:rsidRPr="0049106C" w:rsidRDefault="00A25F8D" w:rsidP="006331E7">
      <w:pPr>
        <w:spacing w:line="360" w:lineRule="auto"/>
        <w:jc w:val="center"/>
        <w:rPr>
          <w:rFonts w:ascii="Times New Roman" w:hAnsi="Times New Roman"/>
          <w:sz w:val="24"/>
          <w:lang w:val="en-GB"/>
        </w:rPr>
      </w:pPr>
      <w:r w:rsidRPr="0049106C">
        <w:rPr>
          <w:rFonts w:ascii="Times New Roman" w:hAnsi="Times New Roman"/>
          <w:sz w:val="24"/>
          <w:lang w:val="en-GB"/>
        </w:rPr>
        <w:t>(Source: Self-created)</w:t>
      </w:r>
    </w:p>
    <w:p w14:paraId="1F6CD836" w14:textId="77777777" w:rsidR="00B22F6C" w:rsidRPr="0049106C" w:rsidRDefault="002752C0" w:rsidP="00B22F6C">
      <w:pPr>
        <w:spacing w:line="360" w:lineRule="auto"/>
        <w:jc w:val="both"/>
        <w:rPr>
          <w:rFonts w:ascii="Times New Roman" w:hAnsi="Times New Roman"/>
          <w:sz w:val="24"/>
          <w:lang w:val="en-GB"/>
        </w:rPr>
      </w:pPr>
      <w:r w:rsidRPr="0049106C">
        <w:rPr>
          <w:rFonts w:ascii="Times New Roman" w:hAnsi="Times New Roman"/>
          <w:sz w:val="24"/>
          <w:lang w:val="en-GB"/>
        </w:rPr>
        <w:t>Implementation of effec</w:t>
      </w:r>
      <w:r w:rsidR="002767E7" w:rsidRPr="0049106C">
        <w:rPr>
          <w:rFonts w:ascii="Times New Roman" w:hAnsi="Times New Roman"/>
          <w:sz w:val="24"/>
          <w:lang w:val="en-GB"/>
        </w:rPr>
        <w:t xml:space="preserve">tive cost cutting plan based on benchmarking process will be accurate for this hotel based on previous </w:t>
      </w:r>
      <w:r w:rsidR="002A7225" w:rsidRPr="0049106C">
        <w:rPr>
          <w:rFonts w:ascii="Times New Roman" w:hAnsi="Times New Roman"/>
          <w:sz w:val="24"/>
          <w:lang w:val="en-GB"/>
        </w:rPr>
        <w:t xml:space="preserve">discussions. </w:t>
      </w:r>
      <w:r w:rsidR="00B22F6C" w:rsidRPr="0049106C">
        <w:rPr>
          <w:rFonts w:ascii="Times New Roman" w:hAnsi="Times New Roman"/>
          <w:sz w:val="24"/>
          <w:lang w:val="en-GB"/>
        </w:rPr>
        <w:t xml:space="preserve">In the views of </w:t>
      </w:r>
      <w:proofErr w:type="spellStart"/>
      <w:r w:rsidR="00B22F6C" w:rsidRPr="0049106C">
        <w:rPr>
          <w:rFonts w:ascii="Times New Roman" w:hAnsi="Times New Roman"/>
          <w:sz w:val="24"/>
          <w:lang w:val="en-GB"/>
        </w:rPr>
        <w:t>Savcı</w:t>
      </w:r>
      <w:proofErr w:type="spellEnd"/>
      <w:r w:rsidR="00B22F6C" w:rsidRPr="0049106C">
        <w:rPr>
          <w:rFonts w:ascii="Times New Roman" w:hAnsi="Times New Roman"/>
          <w:sz w:val="24"/>
          <w:lang w:val="en-GB"/>
        </w:rPr>
        <w:t xml:space="preserve"> (2018),</w:t>
      </w:r>
      <w:r w:rsidR="002A7225" w:rsidRPr="0049106C">
        <w:rPr>
          <w:rFonts w:ascii="Times New Roman" w:hAnsi="Times New Roman"/>
          <w:sz w:val="24"/>
          <w:lang w:val="en-GB"/>
        </w:rPr>
        <w:t xml:space="preserve"> theory of constraints denotes </w:t>
      </w:r>
      <w:r w:rsidR="000E5D36" w:rsidRPr="0049106C">
        <w:rPr>
          <w:rFonts w:ascii="Times New Roman" w:hAnsi="Times New Roman"/>
          <w:sz w:val="24"/>
          <w:lang w:val="en-GB"/>
        </w:rPr>
        <w:t xml:space="preserve">that </w:t>
      </w:r>
      <w:r w:rsidR="00ED0200" w:rsidRPr="0049106C">
        <w:rPr>
          <w:rFonts w:ascii="Times New Roman" w:hAnsi="Times New Roman"/>
          <w:sz w:val="24"/>
          <w:lang w:val="en-GB"/>
        </w:rPr>
        <w:t xml:space="preserve">identifying constraint, exploit it, subordinate, and synchronize with it </w:t>
      </w:r>
      <w:r w:rsidR="00754398" w:rsidRPr="0049106C">
        <w:rPr>
          <w:rFonts w:ascii="Times New Roman" w:hAnsi="Times New Roman"/>
          <w:sz w:val="24"/>
          <w:lang w:val="en-GB"/>
        </w:rPr>
        <w:t>the</w:t>
      </w:r>
      <w:r w:rsidR="000B67D5" w:rsidRPr="0049106C">
        <w:rPr>
          <w:rFonts w:ascii="Times New Roman" w:hAnsi="Times New Roman"/>
          <w:sz w:val="24"/>
          <w:lang w:val="en-GB"/>
        </w:rPr>
        <w:t>n</w:t>
      </w:r>
      <w:r w:rsidR="00754398" w:rsidRPr="0049106C">
        <w:rPr>
          <w:rFonts w:ascii="Times New Roman" w:hAnsi="Times New Roman"/>
          <w:sz w:val="24"/>
          <w:lang w:val="en-GB"/>
        </w:rPr>
        <w:t xml:space="preserve"> elevate its performance. </w:t>
      </w:r>
      <w:r w:rsidR="002B61BA" w:rsidRPr="0049106C">
        <w:rPr>
          <w:rFonts w:ascii="Times New Roman" w:hAnsi="Times New Roman"/>
          <w:sz w:val="24"/>
          <w:lang w:val="en-GB"/>
        </w:rPr>
        <w:t xml:space="preserve">In this scenario, constraint is cost cutting determinants of </w:t>
      </w:r>
      <w:r w:rsidR="000B67D5" w:rsidRPr="0049106C">
        <w:rPr>
          <w:rFonts w:ascii="Times New Roman" w:hAnsi="Times New Roman"/>
          <w:sz w:val="24"/>
          <w:lang w:val="en-GB"/>
        </w:rPr>
        <w:t xml:space="preserve">variable structure in this hotel. It is noticeable in the table below that cutting cost will be benchmarked for discounts, loans, cost, and wages. </w:t>
      </w:r>
      <w:r w:rsidR="00B22F6C" w:rsidRPr="0049106C">
        <w:rPr>
          <w:rFonts w:ascii="Times New Roman" w:hAnsi="Times New Roman"/>
          <w:sz w:val="24"/>
          <w:lang w:val="en-GB"/>
        </w:rPr>
        <w:t>On the contrary,</w:t>
      </w:r>
      <w:r w:rsidR="000B67D5" w:rsidRPr="0049106C">
        <w:rPr>
          <w:rFonts w:ascii="Times New Roman" w:hAnsi="Times New Roman"/>
          <w:sz w:val="24"/>
          <w:lang w:val="en-GB"/>
        </w:rPr>
        <w:t xml:space="preserve"> costs of stationeries and supplies have been denoted to be eliminated from the expense list. </w:t>
      </w:r>
      <w:r w:rsidR="00B22F6C" w:rsidRPr="0049106C">
        <w:rPr>
          <w:rFonts w:ascii="Times New Roman" w:hAnsi="Times New Roman"/>
          <w:sz w:val="24"/>
          <w:lang w:val="en-GB"/>
        </w:rPr>
        <w:t xml:space="preserve">In the opinion of </w:t>
      </w:r>
      <w:proofErr w:type="spellStart"/>
      <w:r w:rsidR="00C405D7" w:rsidRPr="0049106C">
        <w:rPr>
          <w:rFonts w:ascii="Times New Roman" w:hAnsi="Times New Roman"/>
          <w:sz w:val="24"/>
          <w:lang w:val="en-GB"/>
        </w:rPr>
        <w:t>Alborov</w:t>
      </w:r>
      <w:proofErr w:type="spellEnd"/>
      <w:r w:rsidR="00C405D7" w:rsidRPr="0049106C">
        <w:rPr>
          <w:rFonts w:ascii="Times New Roman" w:hAnsi="Times New Roman"/>
          <w:sz w:val="24"/>
          <w:lang w:val="en-GB"/>
        </w:rPr>
        <w:t xml:space="preserve"> </w:t>
      </w:r>
      <w:r w:rsidR="00C405D7" w:rsidRPr="0049106C">
        <w:rPr>
          <w:rFonts w:ascii="Times New Roman" w:hAnsi="Times New Roman"/>
          <w:i/>
          <w:sz w:val="24"/>
          <w:lang w:val="en-GB"/>
        </w:rPr>
        <w:t xml:space="preserve">et al. </w:t>
      </w:r>
      <w:r w:rsidR="00C405D7" w:rsidRPr="0049106C">
        <w:rPr>
          <w:rFonts w:ascii="Times New Roman" w:hAnsi="Times New Roman"/>
          <w:sz w:val="24"/>
          <w:lang w:val="en-GB"/>
        </w:rPr>
        <w:t xml:space="preserve">(2017), </w:t>
      </w:r>
      <w:r w:rsidR="00AA0ABC" w:rsidRPr="0049106C">
        <w:rPr>
          <w:rFonts w:ascii="Times New Roman" w:hAnsi="Times New Roman"/>
          <w:sz w:val="24"/>
          <w:lang w:val="en-GB"/>
        </w:rPr>
        <w:t>processing benchmarking system of cost reduction allows an organisation for maintaining a feasible range of cash flow to avoid asset liquidation in crisis. This scenario will be effective for this hotel to sustain in the global market after this pandemic situation without impeding its expansion scheme</w:t>
      </w:r>
      <w:r w:rsidR="00683EB0" w:rsidRPr="0049106C">
        <w:rPr>
          <w:rFonts w:ascii="Times New Roman" w:hAnsi="Times New Roman"/>
          <w:sz w:val="24"/>
          <w:lang w:val="en-GB"/>
        </w:rPr>
        <w:t xml:space="preserve"> </w:t>
      </w:r>
      <w:r w:rsidR="00683EB0" w:rsidRPr="0049106C">
        <w:rPr>
          <w:rFonts w:ascii="Times New Roman" w:hAnsi="Times New Roman"/>
          <w:b/>
          <w:i/>
          <w:sz w:val="24"/>
          <w:lang w:val="en-GB"/>
        </w:rPr>
        <w:t>[Refer to Appendix 2]</w:t>
      </w:r>
      <w:r w:rsidR="00AA0ABC" w:rsidRPr="0049106C">
        <w:rPr>
          <w:rFonts w:ascii="Times New Roman" w:hAnsi="Times New Roman"/>
          <w:sz w:val="24"/>
          <w:lang w:val="en-GB"/>
        </w:rPr>
        <w:t xml:space="preserve">. </w:t>
      </w:r>
      <w:r w:rsidR="00B22F6C" w:rsidRPr="0049106C">
        <w:rPr>
          <w:rFonts w:ascii="Times New Roman" w:hAnsi="Times New Roman"/>
          <w:sz w:val="24"/>
          <w:lang w:val="en-GB"/>
        </w:rPr>
        <w:t>Thereof, it can be determined that</w:t>
      </w:r>
      <w:r w:rsidR="00391E08" w:rsidRPr="0049106C">
        <w:rPr>
          <w:rFonts w:ascii="Times New Roman" w:hAnsi="Times New Roman"/>
          <w:sz w:val="24"/>
          <w:lang w:val="en-GB"/>
        </w:rPr>
        <w:t xml:space="preserve"> benchmarking process of cost reduction will be suitable for Hotel Harriot to gain high profit income in this pandemic. </w:t>
      </w:r>
    </w:p>
    <w:p w14:paraId="2DAF5E4B" w14:textId="77777777" w:rsidR="00B22F6C" w:rsidRPr="0049106C" w:rsidRDefault="000B09C0" w:rsidP="00B22F6C">
      <w:pPr>
        <w:spacing w:line="360" w:lineRule="auto"/>
        <w:jc w:val="both"/>
        <w:rPr>
          <w:rFonts w:ascii="Times New Roman" w:hAnsi="Times New Roman"/>
          <w:sz w:val="24"/>
          <w:lang w:val="en-GB"/>
        </w:rPr>
      </w:pPr>
      <w:r w:rsidRPr="0049106C">
        <w:rPr>
          <w:rFonts w:ascii="Times New Roman" w:hAnsi="Times New Roman"/>
          <w:sz w:val="24"/>
          <w:lang w:val="en-GB"/>
        </w:rPr>
        <w:lastRenderedPageBreak/>
        <w:t xml:space="preserve">In the table </w:t>
      </w:r>
      <w:r w:rsidR="001403E7" w:rsidRPr="0049106C">
        <w:rPr>
          <w:rFonts w:ascii="Times New Roman" w:hAnsi="Times New Roman"/>
          <w:sz w:val="24"/>
          <w:lang w:val="en-GB"/>
        </w:rPr>
        <w:t>below,</w:t>
      </w:r>
      <w:r w:rsidRPr="0049106C">
        <w:rPr>
          <w:rFonts w:ascii="Times New Roman" w:hAnsi="Times New Roman"/>
          <w:sz w:val="24"/>
          <w:lang w:val="en-GB"/>
        </w:rPr>
        <w:t xml:space="preserve"> eliminated cost</w:t>
      </w:r>
      <w:r w:rsidR="001403E7" w:rsidRPr="0049106C">
        <w:rPr>
          <w:rFonts w:ascii="Times New Roman" w:hAnsi="Times New Roman"/>
          <w:sz w:val="24"/>
          <w:lang w:val="en-GB"/>
        </w:rPr>
        <w:t xml:space="preserve"> is noticeable to be ascending cost-benefit rage of this hotel almost double than its present revenue amount. </w:t>
      </w:r>
      <w:r w:rsidR="00B22F6C" w:rsidRPr="0049106C">
        <w:rPr>
          <w:rFonts w:ascii="Times New Roman" w:hAnsi="Times New Roman"/>
          <w:sz w:val="24"/>
          <w:lang w:val="en-GB"/>
        </w:rPr>
        <w:t xml:space="preserve">According to </w:t>
      </w:r>
      <w:proofErr w:type="spellStart"/>
      <w:r w:rsidR="00C405D7" w:rsidRPr="0049106C">
        <w:rPr>
          <w:rFonts w:ascii="Times New Roman" w:hAnsi="Times New Roman"/>
          <w:sz w:val="24"/>
          <w:lang w:val="en-GB"/>
        </w:rPr>
        <w:t>Rikhardsson</w:t>
      </w:r>
      <w:proofErr w:type="spellEnd"/>
      <w:r w:rsidR="00C405D7" w:rsidRPr="0049106C">
        <w:rPr>
          <w:rFonts w:ascii="Times New Roman" w:hAnsi="Times New Roman"/>
          <w:sz w:val="24"/>
          <w:lang w:val="en-GB"/>
        </w:rPr>
        <w:t xml:space="preserve"> and </w:t>
      </w:r>
      <w:proofErr w:type="spellStart"/>
      <w:r w:rsidR="00C405D7" w:rsidRPr="0049106C">
        <w:rPr>
          <w:rFonts w:ascii="Times New Roman" w:hAnsi="Times New Roman"/>
          <w:sz w:val="24"/>
          <w:lang w:val="en-GB"/>
        </w:rPr>
        <w:t>Yigitbasioglu</w:t>
      </w:r>
      <w:proofErr w:type="spellEnd"/>
      <w:r w:rsidR="00C405D7" w:rsidRPr="0049106C">
        <w:rPr>
          <w:rFonts w:ascii="Times New Roman" w:hAnsi="Times New Roman"/>
          <w:sz w:val="24"/>
          <w:lang w:val="en-GB"/>
        </w:rPr>
        <w:t xml:space="preserve"> (2018), </w:t>
      </w:r>
      <w:r w:rsidR="009B3EB4" w:rsidRPr="0049106C">
        <w:rPr>
          <w:rFonts w:ascii="Times New Roman" w:hAnsi="Times New Roman"/>
          <w:sz w:val="24"/>
          <w:lang w:val="en-GB"/>
        </w:rPr>
        <w:t xml:space="preserve">eliminating </w:t>
      </w:r>
      <w:proofErr w:type="gramStart"/>
      <w:r w:rsidR="009B3EB4" w:rsidRPr="0049106C">
        <w:rPr>
          <w:rFonts w:ascii="Times New Roman" w:hAnsi="Times New Roman"/>
          <w:sz w:val="24"/>
          <w:lang w:val="en-GB"/>
        </w:rPr>
        <w:t>service based</w:t>
      </w:r>
      <w:proofErr w:type="gramEnd"/>
      <w:r w:rsidR="009B3EB4" w:rsidRPr="0049106C">
        <w:rPr>
          <w:rFonts w:ascii="Times New Roman" w:hAnsi="Times New Roman"/>
          <w:sz w:val="24"/>
          <w:lang w:val="en-GB"/>
        </w:rPr>
        <w:t xml:space="preserve"> capital structure increases opportunities for an organisation to gain high benefit amount in the market. </w:t>
      </w:r>
      <w:r w:rsidR="001E69B0" w:rsidRPr="0049106C">
        <w:rPr>
          <w:rFonts w:ascii="Times New Roman" w:hAnsi="Times New Roman"/>
          <w:sz w:val="24"/>
          <w:lang w:val="en-GB"/>
        </w:rPr>
        <w:t xml:space="preserve">In this scenario achieving optimum range of benefit will be possible for the management leaders of Hotel Harriot through the elimination of variable structure of costs as denoted in this table. </w:t>
      </w:r>
      <w:r w:rsidR="00B22F6C" w:rsidRPr="0049106C">
        <w:rPr>
          <w:rFonts w:ascii="Times New Roman" w:hAnsi="Times New Roman"/>
          <w:sz w:val="24"/>
          <w:lang w:val="en-GB"/>
        </w:rPr>
        <w:t>However,</w:t>
      </w:r>
      <w:r w:rsidR="001E69B0" w:rsidRPr="0049106C">
        <w:rPr>
          <w:rFonts w:ascii="Times New Roman" w:hAnsi="Times New Roman"/>
          <w:sz w:val="24"/>
          <w:lang w:val="en-GB"/>
        </w:rPr>
        <w:t xml:space="preserve"> reduction of other variable costs has also been determined for this hotel. Attaining prominent range of profit in a crisis depends on the effective variation management of organisational leaders </w:t>
      </w:r>
      <w:r w:rsidR="00C405D7" w:rsidRPr="0049106C">
        <w:rPr>
          <w:rFonts w:ascii="Times New Roman" w:hAnsi="Times New Roman"/>
          <w:sz w:val="24"/>
          <w:lang w:val="en-GB"/>
        </w:rPr>
        <w:t>(</w:t>
      </w:r>
      <w:r w:rsidR="00CC0B65" w:rsidRPr="0049106C">
        <w:rPr>
          <w:rFonts w:ascii="Times New Roman" w:hAnsi="Times New Roman"/>
          <w:sz w:val="24"/>
          <w:lang w:val="en-GB"/>
        </w:rPr>
        <w:t>Knowledge</w:t>
      </w:r>
      <w:r w:rsidR="00A96773" w:rsidRPr="0049106C">
        <w:rPr>
          <w:rFonts w:ascii="Times New Roman" w:hAnsi="Times New Roman"/>
          <w:sz w:val="24"/>
          <w:lang w:val="en-GB"/>
        </w:rPr>
        <w:t xml:space="preserve"> </w:t>
      </w:r>
      <w:r w:rsidR="00C405D7" w:rsidRPr="0049106C">
        <w:rPr>
          <w:rFonts w:ascii="Times New Roman" w:hAnsi="Times New Roman"/>
          <w:sz w:val="24"/>
          <w:lang w:val="en-GB"/>
        </w:rPr>
        <w:t xml:space="preserve">Equity – Support for CPA, 2016). </w:t>
      </w:r>
      <w:r w:rsidR="001E69B0" w:rsidRPr="0049106C">
        <w:rPr>
          <w:rFonts w:ascii="Times New Roman" w:hAnsi="Times New Roman"/>
          <w:sz w:val="24"/>
          <w:lang w:val="en-GB"/>
        </w:rPr>
        <w:t xml:space="preserve">In this </w:t>
      </w:r>
      <w:r w:rsidR="008A630F" w:rsidRPr="0049106C">
        <w:rPr>
          <w:rFonts w:ascii="Times New Roman" w:hAnsi="Times New Roman"/>
          <w:sz w:val="24"/>
          <w:lang w:val="en-GB"/>
        </w:rPr>
        <w:t>hotel,</w:t>
      </w:r>
      <w:r w:rsidR="001E69B0" w:rsidRPr="0049106C">
        <w:rPr>
          <w:rFonts w:ascii="Times New Roman" w:hAnsi="Times New Roman"/>
          <w:sz w:val="24"/>
          <w:lang w:val="en-GB"/>
        </w:rPr>
        <w:t xml:space="preserve"> using working budget and interim valuation optimum benefit</w:t>
      </w:r>
      <w:r w:rsidR="008A630F" w:rsidRPr="0049106C">
        <w:rPr>
          <w:rFonts w:ascii="Times New Roman" w:hAnsi="Times New Roman"/>
          <w:sz w:val="24"/>
          <w:lang w:val="en-GB"/>
        </w:rPr>
        <w:t>-</w:t>
      </w:r>
      <w:r w:rsidR="001E69B0" w:rsidRPr="0049106C">
        <w:rPr>
          <w:rFonts w:ascii="Times New Roman" w:hAnsi="Times New Roman"/>
          <w:sz w:val="24"/>
          <w:lang w:val="en-GB"/>
        </w:rPr>
        <w:t xml:space="preserve">range has been achieved for sustaining in global market. </w:t>
      </w:r>
      <w:r w:rsidR="00B22F6C" w:rsidRPr="0049106C">
        <w:rPr>
          <w:rFonts w:ascii="Times New Roman" w:hAnsi="Times New Roman"/>
          <w:sz w:val="24"/>
          <w:lang w:val="en-GB"/>
        </w:rPr>
        <w:t xml:space="preserve">As highlighted by </w:t>
      </w:r>
      <w:r w:rsidR="00C405D7" w:rsidRPr="0049106C">
        <w:rPr>
          <w:rFonts w:ascii="Times New Roman" w:hAnsi="Times New Roman"/>
          <w:sz w:val="24"/>
          <w:lang w:val="en-GB"/>
        </w:rPr>
        <w:t>Rhode and Garrison (2019),</w:t>
      </w:r>
      <w:r w:rsidR="008A630F" w:rsidRPr="0049106C">
        <w:rPr>
          <w:rFonts w:ascii="Times New Roman" w:hAnsi="Times New Roman"/>
          <w:sz w:val="24"/>
          <w:lang w:val="en-GB"/>
        </w:rPr>
        <w:t xml:space="preserve"> </w:t>
      </w:r>
      <w:r w:rsidR="00D443AC" w:rsidRPr="0049106C">
        <w:rPr>
          <w:rFonts w:ascii="Times New Roman" w:hAnsi="Times New Roman"/>
          <w:sz w:val="24"/>
          <w:lang w:val="en-GB"/>
        </w:rPr>
        <w:t xml:space="preserve">benchmarking system of cost cutting enhances organisational value in a market to gain high range of brad associates in an expansion process. </w:t>
      </w:r>
      <w:r w:rsidR="00B22F6C" w:rsidRPr="0049106C">
        <w:rPr>
          <w:rFonts w:ascii="Times New Roman" w:hAnsi="Times New Roman"/>
          <w:sz w:val="24"/>
          <w:lang w:val="en-GB"/>
        </w:rPr>
        <w:t>Thus, it is noticeable that</w:t>
      </w:r>
      <w:r w:rsidR="00D443AC" w:rsidRPr="0049106C">
        <w:rPr>
          <w:rFonts w:ascii="Times New Roman" w:hAnsi="Times New Roman"/>
          <w:sz w:val="24"/>
          <w:lang w:val="en-GB"/>
        </w:rPr>
        <w:t xml:space="preserve"> attaining optimum range of profit in 2021 will be possible for Hotel Harriot through the implementation of this method. </w:t>
      </w:r>
      <w:r w:rsidR="00B22F6C" w:rsidRPr="0049106C">
        <w:rPr>
          <w:rFonts w:ascii="Times New Roman" w:hAnsi="Times New Roman"/>
          <w:sz w:val="24"/>
          <w:lang w:val="en-GB"/>
        </w:rPr>
        <w:t xml:space="preserve">   </w:t>
      </w:r>
    </w:p>
    <w:tbl>
      <w:tblPr>
        <w:tblW w:w="3900" w:type="dxa"/>
        <w:jc w:val="center"/>
        <w:tblCellMar>
          <w:left w:w="0" w:type="dxa"/>
          <w:right w:w="0" w:type="dxa"/>
        </w:tblCellMar>
        <w:tblLook w:val="04A0" w:firstRow="1" w:lastRow="0" w:firstColumn="1" w:lastColumn="0" w:noHBand="0" w:noVBand="1"/>
      </w:tblPr>
      <w:tblGrid>
        <w:gridCol w:w="1884"/>
        <w:gridCol w:w="2020"/>
      </w:tblGrid>
      <w:tr w:rsidR="00421D1A" w:rsidRPr="0049106C" w14:paraId="410204AC" w14:textId="77777777" w:rsidTr="00421D1A">
        <w:trPr>
          <w:trHeight w:val="315"/>
          <w:jc w:val="center"/>
        </w:trPr>
        <w:tc>
          <w:tcPr>
            <w:tcW w:w="1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C13272" w14:textId="77777777" w:rsidR="00421D1A" w:rsidRPr="0049106C" w:rsidRDefault="00421D1A"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Benchmarking</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14:paraId="7DB91906" w14:textId="77777777" w:rsidR="00421D1A" w:rsidRPr="0049106C" w:rsidRDefault="002A3A56"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Reduced</w:t>
            </w:r>
            <w:r w:rsidR="00421D1A" w:rsidRPr="0049106C">
              <w:rPr>
                <w:rFonts w:ascii="Times New Roman" w:hAnsi="Times New Roman" w:cs="Times New Roman"/>
                <w:b/>
                <w:bCs/>
                <w:color w:val="000000"/>
                <w:sz w:val="24"/>
                <w:szCs w:val="24"/>
                <w:lang w:val="en-GB"/>
              </w:rPr>
              <w:t xml:space="preserve"> Values</w:t>
            </w:r>
          </w:p>
        </w:tc>
      </w:tr>
      <w:tr w:rsidR="00421D1A" w:rsidRPr="0049106C" w14:paraId="789EF78B" w14:textId="77777777" w:rsidTr="00421D1A">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57A2051" w14:textId="77777777" w:rsidR="00421D1A" w:rsidRPr="0049106C" w:rsidRDefault="00421D1A"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Wages</w:t>
            </w:r>
          </w:p>
        </w:tc>
        <w:tc>
          <w:tcPr>
            <w:tcW w:w="0" w:type="auto"/>
            <w:tcBorders>
              <w:top w:val="nil"/>
              <w:left w:val="nil"/>
              <w:bottom w:val="single" w:sz="4" w:space="0" w:color="auto"/>
              <w:right w:val="single" w:sz="4" w:space="0" w:color="auto"/>
            </w:tcBorders>
            <w:shd w:val="clear" w:color="auto" w:fill="auto"/>
            <w:noWrap/>
            <w:vAlign w:val="bottom"/>
            <w:hideMark/>
          </w:tcPr>
          <w:p w14:paraId="39367122" w14:textId="77777777" w:rsidR="00421D1A" w:rsidRPr="0049106C" w:rsidRDefault="00421D1A" w:rsidP="006331E7">
            <w:pPr>
              <w:spacing w:line="360" w:lineRule="auto"/>
              <w:jc w:val="right"/>
              <w:rPr>
                <w:rFonts w:ascii="Times New Roman" w:hAnsi="Times New Roman" w:cs="Times New Roman"/>
                <w:color w:val="000000"/>
                <w:sz w:val="24"/>
                <w:szCs w:val="24"/>
                <w:lang w:val="en-GB"/>
              </w:rPr>
            </w:pPr>
            <w:r w:rsidRPr="0049106C">
              <w:rPr>
                <w:rFonts w:ascii="Times New Roman" w:hAnsi="Times New Roman" w:cs="Times New Roman"/>
                <w:color w:val="000000"/>
                <w:sz w:val="24"/>
                <w:szCs w:val="24"/>
                <w:lang w:val="en-GB"/>
              </w:rPr>
              <w:t>13992.00</w:t>
            </w:r>
          </w:p>
        </w:tc>
      </w:tr>
      <w:tr w:rsidR="00421D1A" w:rsidRPr="0049106C" w14:paraId="39A18AE0" w14:textId="77777777" w:rsidTr="00421D1A">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58B99AB" w14:textId="77777777" w:rsidR="00421D1A" w:rsidRPr="0049106C" w:rsidRDefault="00421D1A"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Cost</w:t>
            </w:r>
          </w:p>
        </w:tc>
        <w:tc>
          <w:tcPr>
            <w:tcW w:w="0" w:type="auto"/>
            <w:tcBorders>
              <w:top w:val="nil"/>
              <w:left w:val="nil"/>
              <w:bottom w:val="single" w:sz="4" w:space="0" w:color="auto"/>
              <w:right w:val="single" w:sz="4" w:space="0" w:color="auto"/>
            </w:tcBorders>
            <w:shd w:val="clear" w:color="auto" w:fill="auto"/>
            <w:noWrap/>
            <w:vAlign w:val="bottom"/>
            <w:hideMark/>
          </w:tcPr>
          <w:p w14:paraId="5792E67F" w14:textId="77777777" w:rsidR="00421D1A" w:rsidRPr="0049106C" w:rsidRDefault="00421D1A" w:rsidP="006331E7">
            <w:pPr>
              <w:spacing w:line="360" w:lineRule="auto"/>
              <w:jc w:val="right"/>
              <w:rPr>
                <w:rFonts w:ascii="Times New Roman" w:hAnsi="Times New Roman" w:cs="Times New Roman"/>
                <w:color w:val="000000"/>
                <w:sz w:val="24"/>
                <w:szCs w:val="24"/>
                <w:lang w:val="en-GB"/>
              </w:rPr>
            </w:pPr>
            <w:r w:rsidRPr="0049106C">
              <w:rPr>
                <w:rFonts w:ascii="Times New Roman" w:hAnsi="Times New Roman" w:cs="Times New Roman"/>
                <w:color w:val="000000"/>
                <w:sz w:val="24"/>
                <w:szCs w:val="24"/>
                <w:lang w:val="en-GB"/>
              </w:rPr>
              <w:t>4505.14</w:t>
            </w:r>
          </w:p>
        </w:tc>
      </w:tr>
      <w:tr w:rsidR="00421D1A" w:rsidRPr="0049106C" w14:paraId="38E23447" w14:textId="77777777" w:rsidTr="00421D1A">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5598D11" w14:textId="77777777" w:rsidR="00421D1A" w:rsidRPr="0049106C" w:rsidRDefault="00421D1A"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Loans</w:t>
            </w:r>
          </w:p>
        </w:tc>
        <w:tc>
          <w:tcPr>
            <w:tcW w:w="0" w:type="auto"/>
            <w:tcBorders>
              <w:top w:val="nil"/>
              <w:left w:val="nil"/>
              <w:bottom w:val="single" w:sz="4" w:space="0" w:color="auto"/>
              <w:right w:val="single" w:sz="4" w:space="0" w:color="auto"/>
            </w:tcBorders>
            <w:shd w:val="clear" w:color="auto" w:fill="auto"/>
            <w:noWrap/>
            <w:vAlign w:val="bottom"/>
            <w:hideMark/>
          </w:tcPr>
          <w:p w14:paraId="578588E9" w14:textId="77777777" w:rsidR="00421D1A" w:rsidRPr="0049106C" w:rsidRDefault="00421D1A" w:rsidP="006331E7">
            <w:pPr>
              <w:spacing w:line="360" w:lineRule="auto"/>
              <w:jc w:val="right"/>
              <w:rPr>
                <w:rFonts w:ascii="Times New Roman" w:hAnsi="Times New Roman" w:cs="Times New Roman"/>
                <w:color w:val="000000"/>
                <w:sz w:val="24"/>
                <w:szCs w:val="24"/>
                <w:lang w:val="en-GB"/>
              </w:rPr>
            </w:pPr>
            <w:r w:rsidRPr="0049106C">
              <w:rPr>
                <w:rFonts w:ascii="Times New Roman" w:hAnsi="Times New Roman" w:cs="Times New Roman"/>
                <w:color w:val="000000"/>
                <w:sz w:val="24"/>
                <w:szCs w:val="24"/>
                <w:lang w:val="en-GB"/>
              </w:rPr>
              <w:t>9908.10</w:t>
            </w:r>
          </w:p>
        </w:tc>
      </w:tr>
      <w:tr w:rsidR="00421D1A" w:rsidRPr="0049106C" w14:paraId="768D8F1B" w14:textId="77777777" w:rsidTr="00421D1A">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8FC5545" w14:textId="77777777" w:rsidR="00421D1A" w:rsidRPr="0049106C" w:rsidRDefault="00421D1A"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Supplies</w:t>
            </w:r>
          </w:p>
        </w:tc>
        <w:tc>
          <w:tcPr>
            <w:tcW w:w="0" w:type="auto"/>
            <w:tcBorders>
              <w:top w:val="nil"/>
              <w:left w:val="nil"/>
              <w:bottom w:val="single" w:sz="4" w:space="0" w:color="auto"/>
              <w:right w:val="single" w:sz="4" w:space="0" w:color="auto"/>
            </w:tcBorders>
            <w:shd w:val="clear" w:color="auto" w:fill="auto"/>
            <w:noWrap/>
            <w:vAlign w:val="bottom"/>
            <w:hideMark/>
          </w:tcPr>
          <w:p w14:paraId="63600ADC" w14:textId="77777777" w:rsidR="00421D1A" w:rsidRPr="0049106C" w:rsidRDefault="00421D1A" w:rsidP="006331E7">
            <w:pPr>
              <w:spacing w:line="360" w:lineRule="auto"/>
              <w:jc w:val="right"/>
              <w:rPr>
                <w:rFonts w:ascii="Times New Roman" w:hAnsi="Times New Roman" w:cs="Times New Roman"/>
                <w:color w:val="000000"/>
                <w:sz w:val="24"/>
                <w:szCs w:val="24"/>
                <w:lang w:val="en-GB"/>
              </w:rPr>
            </w:pPr>
            <w:r w:rsidRPr="0049106C">
              <w:rPr>
                <w:rFonts w:ascii="Times New Roman" w:hAnsi="Times New Roman" w:cs="Times New Roman"/>
                <w:color w:val="000000"/>
                <w:sz w:val="24"/>
                <w:szCs w:val="24"/>
                <w:lang w:val="en-GB"/>
              </w:rPr>
              <w:t>-2027.62</w:t>
            </w:r>
          </w:p>
        </w:tc>
      </w:tr>
      <w:tr w:rsidR="00421D1A" w:rsidRPr="0049106C" w14:paraId="6AEB1049" w14:textId="77777777" w:rsidTr="00421D1A">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FB8024F" w14:textId="77777777" w:rsidR="00421D1A" w:rsidRPr="0049106C" w:rsidRDefault="00421D1A"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Discounts</w:t>
            </w:r>
          </w:p>
        </w:tc>
        <w:tc>
          <w:tcPr>
            <w:tcW w:w="0" w:type="auto"/>
            <w:tcBorders>
              <w:top w:val="nil"/>
              <w:left w:val="nil"/>
              <w:bottom w:val="single" w:sz="4" w:space="0" w:color="auto"/>
              <w:right w:val="single" w:sz="4" w:space="0" w:color="auto"/>
            </w:tcBorders>
            <w:shd w:val="clear" w:color="auto" w:fill="auto"/>
            <w:noWrap/>
            <w:vAlign w:val="bottom"/>
            <w:hideMark/>
          </w:tcPr>
          <w:p w14:paraId="413D6226" w14:textId="77777777" w:rsidR="00421D1A" w:rsidRPr="0049106C" w:rsidRDefault="00421D1A" w:rsidP="006331E7">
            <w:pPr>
              <w:spacing w:line="360" w:lineRule="auto"/>
              <w:jc w:val="right"/>
              <w:rPr>
                <w:rFonts w:ascii="Times New Roman" w:hAnsi="Times New Roman" w:cs="Times New Roman"/>
                <w:color w:val="000000"/>
                <w:sz w:val="24"/>
                <w:szCs w:val="24"/>
                <w:lang w:val="en-GB"/>
              </w:rPr>
            </w:pPr>
            <w:r w:rsidRPr="0049106C">
              <w:rPr>
                <w:rFonts w:ascii="Times New Roman" w:hAnsi="Times New Roman" w:cs="Times New Roman"/>
                <w:color w:val="000000"/>
                <w:sz w:val="24"/>
                <w:szCs w:val="24"/>
                <w:lang w:val="en-GB"/>
              </w:rPr>
              <w:t>7837.85</w:t>
            </w:r>
          </w:p>
        </w:tc>
      </w:tr>
      <w:tr w:rsidR="00421D1A" w:rsidRPr="0049106C" w14:paraId="393A75E8" w14:textId="77777777" w:rsidTr="00421D1A">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6DCC178" w14:textId="77777777" w:rsidR="00421D1A" w:rsidRPr="0049106C" w:rsidRDefault="00421D1A"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Stationeries</w:t>
            </w:r>
          </w:p>
        </w:tc>
        <w:tc>
          <w:tcPr>
            <w:tcW w:w="0" w:type="auto"/>
            <w:tcBorders>
              <w:top w:val="nil"/>
              <w:left w:val="nil"/>
              <w:bottom w:val="single" w:sz="4" w:space="0" w:color="auto"/>
              <w:right w:val="single" w:sz="4" w:space="0" w:color="auto"/>
            </w:tcBorders>
            <w:shd w:val="clear" w:color="auto" w:fill="auto"/>
            <w:noWrap/>
            <w:vAlign w:val="bottom"/>
            <w:hideMark/>
          </w:tcPr>
          <w:p w14:paraId="6DF709A8" w14:textId="77777777" w:rsidR="00421D1A" w:rsidRPr="0049106C" w:rsidRDefault="00421D1A" w:rsidP="006331E7">
            <w:pPr>
              <w:spacing w:line="360" w:lineRule="auto"/>
              <w:jc w:val="right"/>
              <w:rPr>
                <w:rFonts w:ascii="Times New Roman" w:hAnsi="Times New Roman" w:cs="Times New Roman"/>
                <w:color w:val="000000"/>
                <w:sz w:val="24"/>
                <w:szCs w:val="24"/>
                <w:lang w:val="en-GB"/>
              </w:rPr>
            </w:pPr>
            <w:r w:rsidRPr="0049106C">
              <w:rPr>
                <w:rFonts w:ascii="Times New Roman" w:hAnsi="Times New Roman" w:cs="Times New Roman"/>
                <w:color w:val="000000"/>
                <w:sz w:val="24"/>
                <w:szCs w:val="24"/>
                <w:lang w:val="en-GB"/>
              </w:rPr>
              <w:t>-53835.56</w:t>
            </w:r>
          </w:p>
        </w:tc>
      </w:tr>
      <w:tr w:rsidR="00421D1A" w:rsidRPr="0049106C" w14:paraId="369FB0B5" w14:textId="77777777" w:rsidTr="00421D1A">
        <w:trPr>
          <w:trHeight w:val="315"/>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2CA1323" w14:textId="77777777" w:rsidR="00421D1A" w:rsidRPr="0049106C" w:rsidRDefault="00ED51A0" w:rsidP="006331E7">
            <w:pPr>
              <w:spacing w:line="360" w:lineRule="auto"/>
              <w:rPr>
                <w:rFonts w:ascii="Times New Roman" w:hAnsi="Times New Roman" w:cs="Times New Roman"/>
                <w:b/>
                <w:bCs/>
                <w:color w:val="000000"/>
                <w:sz w:val="24"/>
                <w:szCs w:val="24"/>
                <w:lang w:val="en-GB"/>
              </w:rPr>
            </w:pPr>
            <w:r w:rsidRPr="0049106C">
              <w:rPr>
                <w:rFonts w:ascii="Times New Roman" w:hAnsi="Times New Roman" w:cs="Times New Roman"/>
                <w:b/>
                <w:bCs/>
                <w:color w:val="000000"/>
                <w:sz w:val="24"/>
                <w:szCs w:val="24"/>
                <w:lang w:val="en-GB"/>
              </w:rPr>
              <w:t>Cost-benefit Ratio</w:t>
            </w:r>
          </w:p>
        </w:tc>
        <w:tc>
          <w:tcPr>
            <w:tcW w:w="0" w:type="auto"/>
            <w:tcBorders>
              <w:top w:val="nil"/>
              <w:left w:val="nil"/>
              <w:bottom w:val="single" w:sz="4" w:space="0" w:color="auto"/>
              <w:right w:val="single" w:sz="4" w:space="0" w:color="auto"/>
            </w:tcBorders>
            <w:shd w:val="clear" w:color="auto" w:fill="auto"/>
            <w:noWrap/>
            <w:vAlign w:val="bottom"/>
            <w:hideMark/>
          </w:tcPr>
          <w:p w14:paraId="6D4CCEA0" w14:textId="77777777" w:rsidR="00421D1A" w:rsidRPr="0049106C" w:rsidRDefault="00421D1A" w:rsidP="006331E7">
            <w:pPr>
              <w:spacing w:line="360" w:lineRule="auto"/>
              <w:jc w:val="right"/>
              <w:rPr>
                <w:rFonts w:ascii="Times New Roman" w:hAnsi="Times New Roman" w:cs="Times New Roman"/>
                <w:b/>
                <w:color w:val="000000"/>
                <w:sz w:val="24"/>
                <w:szCs w:val="24"/>
                <w:lang w:val="en-GB"/>
              </w:rPr>
            </w:pPr>
            <w:r w:rsidRPr="0049106C">
              <w:rPr>
                <w:rFonts w:ascii="Times New Roman" w:hAnsi="Times New Roman" w:cs="Times New Roman"/>
                <w:b/>
                <w:color w:val="000000"/>
                <w:sz w:val="24"/>
                <w:szCs w:val="24"/>
                <w:lang w:val="en-GB"/>
              </w:rPr>
              <w:t>246.00%</w:t>
            </w:r>
          </w:p>
        </w:tc>
      </w:tr>
    </w:tbl>
    <w:p w14:paraId="274AEED7" w14:textId="77777777" w:rsidR="00421D1A" w:rsidRPr="0049106C" w:rsidRDefault="00421D1A" w:rsidP="006331E7">
      <w:pPr>
        <w:spacing w:line="360" w:lineRule="auto"/>
        <w:jc w:val="center"/>
        <w:rPr>
          <w:rFonts w:ascii="Times New Roman" w:hAnsi="Times New Roman"/>
          <w:b/>
          <w:sz w:val="24"/>
          <w:lang w:val="en-GB"/>
        </w:rPr>
      </w:pPr>
      <w:r w:rsidRPr="0049106C">
        <w:rPr>
          <w:rFonts w:ascii="Times New Roman" w:hAnsi="Times New Roman"/>
          <w:b/>
          <w:sz w:val="24"/>
          <w:lang w:val="en-GB"/>
        </w:rPr>
        <w:t xml:space="preserve"> Table 2: Benchmarking strategy of Cost reduction</w:t>
      </w:r>
    </w:p>
    <w:p w14:paraId="00B974D8" w14:textId="565BDC22" w:rsidR="00421D1A" w:rsidRDefault="00421D1A" w:rsidP="006331E7">
      <w:pPr>
        <w:spacing w:line="360" w:lineRule="auto"/>
        <w:jc w:val="center"/>
        <w:rPr>
          <w:rFonts w:ascii="Times New Roman" w:hAnsi="Times New Roman"/>
          <w:sz w:val="24"/>
          <w:lang w:val="en-GB"/>
        </w:rPr>
      </w:pPr>
      <w:r w:rsidRPr="0049106C">
        <w:rPr>
          <w:rFonts w:ascii="Times New Roman" w:hAnsi="Times New Roman"/>
          <w:sz w:val="24"/>
          <w:lang w:val="en-GB"/>
        </w:rPr>
        <w:t>(Source: MS Excel)</w:t>
      </w:r>
    </w:p>
    <w:p w14:paraId="1D18E4F0" w14:textId="77777777" w:rsidR="001A0607" w:rsidRPr="0049106C" w:rsidRDefault="001A0607" w:rsidP="006331E7">
      <w:pPr>
        <w:spacing w:line="360" w:lineRule="auto"/>
        <w:jc w:val="center"/>
        <w:rPr>
          <w:rFonts w:ascii="Times New Roman" w:hAnsi="Times New Roman"/>
          <w:sz w:val="24"/>
          <w:lang w:val="en-GB"/>
        </w:rPr>
      </w:pPr>
    </w:p>
    <w:p w14:paraId="65C42190" w14:textId="77777777" w:rsidR="009139E2" w:rsidRPr="0049106C" w:rsidRDefault="009139E2" w:rsidP="004129B8">
      <w:pPr>
        <w:pStyle w:val="Heading1"/>
        <w:rPr>
          <w:lang w:val="en-GB"/>
        </w:rPr>
      </w:pPr>
      <w:bookmarkStart w:id="5" w:name="_Toc67504942"/>
      <w:r w:rsidRPr="0049106C">
        <w:rPr>
          <w:lang w:val="en-GB"/>
        </w:rPr>
        <w:lastRenderedPageBreak/>
        <w:t>Conclusion</w:t>
      </w:r>
      <w:bookmarkEnd w:id="5"/>
    </w:p>
    <w:p w14:paraId="304879C4" w14:textId="77777777" w:rsidR="006710E4" w:rsidRPr="0049106C" w:rsidRDefault="006710E4" w:rsidP="006710E4">
      <w:pPr>
        <w:spacing w:line="360" w:lineRule="auto"/>
        <w:jc w:val="both"/>
        <w:rPr>
          <w:rFonts w:ascii="Times New Roman" w:hAnsi="Times New Roman"/>
          <w:sz w:val="24"/>
          <w:lang w:val="en-GB"/>
        </w:rPr>
      </w:pPr>
      <w:r w:rsidRPr="0049106C">
        <w:rPr>
          <w:rFonts w:ascii="Times New Roman" w:hAnsi="Times New Roman"/>
          <w:sz w:val="24"/>
          <w:lang w:val="en-GB"/>
        </w:rPr>
        <w:t xml:space="preserve">Hotel Harriot is in a critical market position due to outbreak of pandemic in the global market. Theory of Trade-off has generated optimum capital turnover ratio and financial leverage to be essential for cost reduction of this hotel. In the influence of this theory, changes in variable cost will be decided by management leaders for sustaining its expansion scheme in global market. ROI by risk reduction and cost of control will maintain fixed cost structure of this hotel. Theory of constraints denoted application of benchmarking system of cost reduction will be appropriate for gaining high cost-benefit for Hotel Harriot.   </w:t>
      </w:r>
    </w:p>
    <w:p w14:paraId="67741B15" w14:textId="77777777" w:rsidR="004129B8" w:rsidRPr="0049106C" w:rsidRDefault="007E7760" w:rsidP="006331E7">
      <w:pPr>
        <w:spacing w:line="360" w:lineRule="auto"/>
        <w:jc w:val="both"/>
        <w:rPr>
          <w:rFonts w:ascii="Times New Roman" w:hAnsi="Times New Roman"/>
          <w:sz w:val="24"/>
          <w:lang w:val="en-GB"/>
        </w:rPr>
      </w:pPr>
      <w:r w:rsidRPr="0049106C">
        <w:rPr>
          <w:rFonts w:ascii="Times New Roman" w:hAnsi="Times New Roman"/>
          <w:i/>
          <w:sz w:val="24"/>
          <w:lang w:val="en-GB"/>
        </w:rPr>
        <w:t>Thus,</w:t>
      </w:r>
      <w:r w:rsidR="00042600" w:rsidRPr="0049106C">
        <w:rPr>
          <w:rFonts w:ascii="Times New Roman" w:hAnsi="Times New Roman"/>
          <w:i/>
          <w:sz w:val="24"/>
          <w:lang w:val="en-GB"/>
        </w:rPr>
        <w:t xml:space="preserve"> thesis statement </w:t>
      </w:r>
      <w:r w:rsidRPr="0049106C">
        <w:rPr>
          <w:rFonts w:ascii="Times New Roman" w:hAnsi="Times New Roman"/>
          <w:i/>
          <w:sz w:val="24"/>
          <w:lang w:val="en-GB"/>
        </w:rPr>
        <w:t xml:space="preserve">denoting </w:t>
      </w:r>
      <w:r w:rsidR="00042600" w:rsidRPr="0049106C">
        <w:rPr>
          <w:rFonts w:ascii="Times New Roman" w:hAnsi="Times New Roman"/>
          <w:i/>
          <w:sz w:val="24"/>
          <w:lang w:val="en-GB"/>
        </w:rPr>
        <w:t xml:space="preserve">that benchmarking method of cost cutting generates high efficiency ratio for an organisation to maintain its </w:t>
      </w:r>
      <w:proofErr w:type="spellStart"/>
      <w:r w:rsidR="00042600" w:rsidRPr="0049106C">
        <w:rPr>
          <w:rFonts w:ascii="Times New Roman" w:hAnsi="Times New Roman"/>
          <w:i/>
          <w:sz w:val="24"/>
          <w:lang w:val="en-GB"/>
        </w:rPr>
        <w:t>preset</w:t>
      </w:r>
      <w:proofErr w:type="spellEnd"/>
      <w:r w:rsidR="00042600" w:rsidRPr="0049106C">
        <w:rPr>
          <w:rFonts w:ascii="Times New Roman" w:hAnsi="Times New Roman"/>
          <w:i/>
          <w:sz w:val="24"/>
          <w:lang w:val="en-GB"/>
        </w:rPr>
        <w:t xml:space="preserve"> market position in Covid-19</w:t>
      </w:r>
      <w:r w:rsidRPr="0049106C">
        <w:rPr>
          <w:rFonts w:ascii="Times New Roman" w:hAnsi="Times New Roman"/>
          <w:i/>
          <w:sz w:val="24"/>
          <w:lang w:val="en-GB"/>
        </w:rPr>
        <w:t xml:space="preserve"> has been met in this study</w:t>
      </w:r>
      <w:r w:rsidR="00042600" w:rsidRPr="0049106C">
        <w:rPr>
          <w:rFonts w:ascii="Times New Roman" w:hAnsi="Times New Roman"/>
          <w:i/>
          <w:sz w:val="24"/>
          <w:lang w:val="en-GB"/>
        </w:rPr>
        <w:t xml:space="preserve">.  </w:t>
      </w:r>
      <w:r w:rsidR="00042600" w:rsidRPr="0049106C">
        <w:rPr>
          <w:rFonts w:ascii="Times New Roman" w:hAnsi="Times New Roman"/>
          <w:sz w:val="24"/>
          <w:lang w:val="en-GB"/>
        </w:rPr>
        <w:t xml:space="preserve"> </w:t>
      </w:r>
    </w:p>
    <w:p w14:paraId="6C3FEE63" w14:textId="77777777" w:rsidR="00342355" w:rsidRPr="0049106C" w:rsidRDefault="00342355">
      <w:pPr>
        <w:rPr>
          <w:rFonts w:ascii="Times New Roman" w:hAnsi="Times New Roman"/>
          <w:sz w:val="24"/>
          <w:lang w:val="en-GB"/>
        </w:rPr>
      </w:pPr>
      <w:r w:rsidRPr="0049106C">
        <w:rPr>
          <w:rFonts w:ascii="Times New Roman" w:hAnsi="Times New Roman"/>
          <w:sz w:val="24"/>
          <w:lang w:val="en-GB"/>
        </w:rPr>
        <w:br w:type="page"/>
      </w:r>
    </w:p>
    <w:p w14:paraId="6BA92C2C" w14:textId="77777777" w:rsidR="00342355" w:rsidRPr="0049106C" w:rsidRDefault="00342355" w:rsidP="00342355">
      <w:pPr>
        <w:pStyle w:val="Heading1"/>
        <w:rPr>
          <w:lang w:val="en-GB"/>
        </w:rPr>
      </w:pPr>
      <w:bookmarkStart w:id="6" w:name="_Toc67504943"/>
      <w:r w:rsidRPr="0049106C">
        <w:rPr>
          <w:lang w:val="en-GB"/>
        </w:rPr>
        <w:lastRenderedPageBreak/>
        <w:t>Reference List</w:t>
      </w:r>
      <w:bookmarkEnd w:id="6"/>
    </w:p>
    <w:p w14:paraId="54107684" w14:textId="77777777" w:rsidR="00342355" w:rsidRPr="0049106C" w:rsidRDefault="00342355" w:rsidP="00342355">
      <w:pPr>
        <w:spacing w:line="360" w:lineRule="auto"/>
        <w:jc w:val="both"/>
        <w:rPr>
          <w:rFonts w:ascii="Times New Roman" w:hAnsi="Times New Roman"/>
          <w:sz w:val="24"/>
          <w:lang w:val="en-GB"/>
        </w:rPr>
      </w:pPr>
      <w:proofErr w:type="spellStart"/>
      <w:r w:rsidRPr="0049106C">
        <w:rPr>
          <w:rFonts w:ascii="Times New Roman" w:hAnsi="Times New Roman"/>
          <w:sz w:val="24"/>
          <w:lang w:val="en-GB"/>
        </w:rPr>
        <w:t>Alborov</w:t>
      </w:r>
      <w:proofErr w:type="spellEnd"/>
      <w:r w:rsidRPr="0049106C">
        <w:rPr>
          <w:rFonts w:ascii="Times New Roman" w:hAnsi="Times New Roman"/>
          <w:sz w:val="24"/>
          <w:lang w:val="en-GB"/>
        </w:rPr>
        <w:t xml:space="preserve">, R.A., </w:t>
      </w:r>
      <w:proofErr w:type="spellStart"/>
      <w:r w:rsidRPr="0049106C">
        <w:rPr>
          <w:rFonts w:ascii="Times New Roman" w:hAnsi="Times New Roman"/>
          <w:sz w:val="24"/>
          <w:lang w:val="en-GB"/>
        </w:rPr>
        <w:t>Kontsevaya</w:t>
      </w:r>
      <w:proofErr w:type="spellEnd"/>
      <w:r w:rsidRPr="0049106C">
        <w:rPr>
          <w:rFonts w:ascii="Times New Roman" w:hAnsi="Times New Roman"/>
          <w:sz w:val="24"/>
          <w:lang w:val="en-GB"/>
        </w:rPr>
        <w:t xml:space="preserve">, S.M., </w:t>
      </w:r>
      <w:proofErr w:type="spellStart"/>
      <w:r w:rsidRPr="0049106C">
        <w:rPr>
          <w:rFonts w:ascii="Times New Roman" w:hAnsi="Times New Roman"/>
          <w:sz w:val="24"/>
          <w:lang w:val="en-GB"/>
        </w:rPr>
        <w:t>Klychova</w:t>
      </w:r>
      <w:proofErr w:type="spellEnd"/>
      <w:r w:rsidRPr="0049106C">
        <w:rPr>
          <w:rFonts w:ascii="Times New Roman" w:hAnsi="Times New Roman"/>
          <w:sz w:val="24"/>
          <w:lang w:val="en-GB"/>
        </w:rPr>
        <w:t xml:space="preserve">, G.S. and </w:t>
      </w:r>
      <w:proofErr w:type="spellStart"/>
      <w:r w:rsidRPr="0049106C">
        <w:rPr>
          <w:rFonts w:ascii="Times New Roman" w:hAnsi="Times New Roman"/>
          <w:sz w:val="24"/>
          <w:lang w:val="en-GB"/>
        </w:rPr>
        <w:t>Kuznetsovd</w:t>
      </w:r>
      <w:proofErr w:type="spellEnd"/>
      <w:r w:rsidRPr="0049106C">
        <w:rPr>
          <w:rFonts w:ascii="Times New Roman" w:hAnsi="Times New Roman"/>
          <w:sz w:val="24"/>
          <w:lang w:val="en-GB"/>
        </w:rPr>
        <w:t>, V.P., 2017. The development of management and strategic management accounting in agriculture. </w:t>
      </w:r>
      <w:r w:rsidRPr="0049106C">
        <w:rPr>
          <w:rFonts w:ascii="Times New Roman" w:hAnsi="Times New Roman"/>
          <w:i/>
          <w:iCs/>
          <w:sz w:val="24"/>
          <w:lang w:val="en-GB"/>
        </w:rPr>
        <w:t>Journal of engineering and applied sciences</w:t>
      </w:r>
      <w:r w:rsidRPr="0049106C">
        <w:rPr>
          <w:rFonts w:ascii="Times New Roman" w:hAnsi="Times New Roman"/>
          <w:sz w:val="24"/>
          <w:lang w:val="en-GB"/>
        </w:rPr>
        <w:t>, </w:t>
      </w:r>
      <w:r w:rsidRPr="0049106C">
        <w:rPr>
          <w:rFonts w:ascii="Times New Roman" w:hAnsi="Times New Roman"/>
          <w:i/>
          <w:iCs/>
          <w:sz w:val="24"/>
          <w:lang w:val="en-GB"/>
        </w:rPr>
        <w:t>12</w:t>
      </w:r>
      <w:r w:rsidRPr="0049106C">
        <w:rPr>
          <w:rFonts w:ascii="Times New Roman" w:hAnsi="Times New Roman"/>
          <w:sz w:val="24"/>
          <w:lang w:val="en-GB"/>
        </w:rPr>
        <w:t>(19), pp.4979-4984.</w:t>
      </w:r>
    </w:p>
    <w:p w14:paraId="169F7A66" w14:textId="77777777" w:rsidR="00342355" w:rsidRPr="0049106C" w:rsidRDefault="00342355" w:rsidP="00342355">
      <w:pPr>
        <w:spacing w:line="360" w:lineRule="auto"/>
        <w:jc w:val="both"/>
        <w:rPr>
          <w:rFonts w:ascii="Times New Roman" w:hAnsi="Times New Roman"/>
          <w:sz w:val="24"/>
          <w:lang w:val="en-GB"/>
        </w:rPr>
      </w:pPr>
      <w:r w:rsidRPr="0049106C">
        <w:rPr>
          <w:rFonts w:ascii="Times New Roman" w:hAnsi="Times New Roman"/>
          <w:sz w:val="24"/>
          <w:lang w:val="en-GB"/>
        </w:rPr>
        <w:t xml:space="preserve">Bedford, D.S. and </w:t>
      </w:r>
      <w:proofErr w:type="spellStart"/>
      <w:r w:rsidRPr="0049106C">
        <w:rPr>
          <w:rFonts w:ascii="Times New Roman" w:hAnsi="Times New Roman"/>
          <w:sz w:val="24"/>
          <w:lang w:val="en-GB"/>
        </w:rPr>
        <w:t>Speklé</w:t>
      </w:r>
      <w:proofErr w:type="spellEnd"/>
      <w:r w:rsidRPr="0049106C">
        <w:rPr>
          <w:rFonts w:ascii="Times New Roman" w:hAnsi="Times New Roman"/>
          <w:sz w:val="24"/>
          <w:lang w:val="en-GB"/>
        </w:rPr>
        <w:t>, R.F., 2018. Construct validity in survey-based management accounting and control research. </w:t>
      </w:r>
      <w:r w:rsidRPr="0049106C">
        <w:rPr>
          <w:rFonts w:ascii="Times New Roman" w:hAnsi="Times New Roman"/>
          <w:i/>
          <w:iCs/>
          <w:sz w:val="24"/>
          <w:lang w:val="en-GB"/>
        </w:rPr>
        <w:t>Journal of Management Accounting Research</w:t>
      </w:r>
      <w:r w:rsidRPr="0049106C">
        <w:rPr>
          <w:rFonts w:ascii="Times New Roman" w:hAnsi="Times New Roman"/>
          <w:sz w:val="24"/>
          <w:lang w:val="en-GB"/>
        </w:rPr>
        <w:t>, </w:t>
      </w:r>
      <w:r w:rsidRPr="0049106C">
        <w:rPr>
          <w:rFonts w:ascii="Times New Roman" w:hAnsi="Times New Roman"/>
          <w:i/>
          <w:iCs/>
          <w:sz w:val="24"/>
          <w:lang w:val="en-GB"/>
        </w:rPr>
        <w:t>30</w:t>
      </w:r>
      <w:r w:rsidRPr="0049106C">
        <w:rPr>
          <w:rFonts w:ascii="Times New Roman" w:hAnsi="Times New Roman"/>
          <w:sz w:val="24"/>
          <w:lang w:val="en-GB"/>
        </w:rPr>
        <w:t>(2), pp.23-58.</w:t>
      </w:r>
    </w:p>
    <w:p w14:paraId="7F2769BA" w14:textId="77777777" w:rsidR="00342355" w:rsidRPr="0049106C" w:rsidRDefault="00342355" w:rsidP="00342355">
      <w:pPr>
        <w:spacing w:line="360" w:lineRule="auto"/>
        <w:jc w:val="both"/>
        <w:rPr>
          <w:rFonts w:ascii="Times New Roman" w:hAnsi="Times New Roman"/>
          <w:sz w:val="24"/>
          <w:lang w:val="en-GB"/>
        </w:rPr>
      </w:pPr>
      <w:r w:rsidRPr="0049106C">
        <w:rPr>
          <w:rFonts w:ascii="Times New Roman" w:hAnsi="Times New Roman"/>
          <w:sz w:val="24"/>
          <w:lang w:val="en-GB"/>
        </w:rPr>
        <w:t>Bui, B. and De-Villiers, C., 2017. Business strategies and management accounting in response to climate change risk exposure and regulatory uncertainty. </w:t>
      </w:r>
      <w:r w:rsidRPr="0049106C">
        <w:rPr>
          <w:rFonts w:ascii="Times New Roman" w:hAnsi="Times New Roman"/>
          <w:i/>
          <w:iCs/>
          <w:sz w:val="24"/>
          <w:lang w:val="en-GB"/>
        </w:rPr>
        <w:t>The British Accounting Review</w:t>
      </w:r>
      <w:r w:rsidRPr="0049106C">
        <w:rPr>
          <w:rFonts w:ascii="Times New Roman" w:hAnsi="Times New Roman"/>
          <w:sz w:val="24"/>
          <w:lang w:val="en-GB"/>
        </w:rPr>
        <w:t>, </w:t>
      </w:r>
      <w:r w:rsidRPr="0049106C">
        <w:rPr>
          <w:rFonts w:ascii="Times New Roman" w:hAnsi="Times New Roman"/>
          <w:i/>
          <w:iCs/>
          <w:sz w:val="24"/>
          <w:lang w:val="en-GB"/>
        </w:rPr>
        <w:t>49</w:t>
      </w:r>
      <w:r w:rsidRPr="0049106C">
        <w:rPr>
          <w:rFonts w:ascii="Times New Roman" w:hAnsi="Times New Roman"/>
          <w:sz w:val="24"/>
          <w:lang w:val="en-GB"/>
        </w:rPr>
        <w:t>(1), pp.4-24.</w:t>
      </w:r>
    </w:p>
    <w:p w14:paraId="260FFA22" w14:textId="77777777" w:rsidR="00342355" w:rsidRPr="0049106C" w:rsidRDefault="00342355" w:rsidP="00342355">
      <w:pPr>
        <w:spacing w:line="360" w:lineRule="auto"/>
        <w:jc w:val="both"/>
        <w:rPr>
          <w:rFonts w:ascii="Times New Roman" w:hAnsi="Times New Roman"/>
          <w:sz w:val="24"/>
          <w:lang w:val="en-GB"/>
        </w:rPr>
      </w:pPr>
      <w:proofErr w:type="spellStart"/>
      <w:r w:rsidRPr="0049106C">
        <w:rPr>
          <w:rFonts w:ascii="Times New Roman" w:hAnsi="Times New Roman"/>
          <w:sz w:val="24"/>
          <w:lang w:val="en-GB"/>
        </w:rPr>
        <w:t>Cescon</w:t>
      </w:r>
      <w:proofErr w:type="spellEnd"/>
      <w:r w:rsidRPr="0049106C">
        <w:rPr>
          <w:rFonts w:ascii="Times New Roman" w:hAnsi="Times New Roman"/>
          <w:sz w:val="24"/>
          <w:lang w:val="en-GB"/>
        </w:rPr>
        <w:t xml:space="preserve">, F., </w:t>
      </w:r>
      <w:proofErr w:type="spellStart"/>
      <w:r w:rsidRPr="0049106C">
        <w:rPr>
          <w:rFonts w:ascii="Times New Roman" w:hAnsi="Times New Roman"/>
          <w:sz w:val="24"/>
          <w:lang w:val="en-GB"/>
        </w:rPr>
        <w:t>Costantini</w:t>
      </w:r>
      <w:proofErr w:type="spellEnd"/>
      <w:r w:rsidRPr="0049106C">
        <w:rPr>
          <w:rFonts w:ascii="Times New Roman" w:hAnsi="Times New Roman"/>
          <w:sz w:val="24"/>
          <w:lang w:val="en-GB"/>
        </w:rPr>
        <w:t xml:space="preserve">, A. and </w:t>
      </w:r>
      <w:proofErr w:type="spellStart"/>
      <w:r w:rsidRPr="0049106C">
        <w:rPr>
          <w:rFonts w:ascii="Times New Roman" w:hAnsi="Times New Roman"/>
          <w:sz w:val="24"/>
          <w:lang w:val="en-GB"/>
        </w:rPr>
        <w:t>Grassetti</w:t>
      </w:r>
      <w:proofErr w:type="spellEnd"/>
      <w:r w:rsidRPr="0049106C">
        <w:rPr>
          <w:rFonts w:ascii="Times New Roman" w:hAnsi="Times New Roman"/>
          <w:sz w:val="24"/>
          <w:lang w:val="en-GB"/>
        </w:rPr>
        <w:t>, L., 2019. Strategic choices and strategic management accounting in large manufacturing firms. </w:t>
      </w:r>
      <w:r w:rsidRPr="0049106C">
        <w:rPr>
          <w:rFonts w:ascii="Times New Roman" w:hAnsi="Times New Roman"/>
          <w:i/>
          <w:iCs/>
          <w:sz w:val="24"/>
          <w:lang w:val="en-GB"/>
        </w:rPr>
        <w:t>Journal of Management and Governance</w:t>
      </w:r>
      <w:r w:rsidRPr="0049106C">
        <w:rPr>
          <w:rFonts w:ascii="Times New Roman" w:hAnsi="Times New Roman"/>
          <w:sz w:val="24"/>
          <w:lang w:val="en-GB"/>
        </w:rPr>
        <w:t>, </w:t>
      </w:r>
      <w:r w:rsidRPr="0049106C">
        <w:rPr>
          <w:rFonts w:ascii="Times New Roman" w:hAnsi="Times New Roman"/>
          <w:i/>
          <w:iCs/>
          <w:sz w:val="24"/>
          <w:lang w:val="en-GB"/>
        </w:rPr>
        <w:t>23</w:t>
      </w:r>
      <w:r w:rsidRPr="0049106C">
        <w:rPr>
          <w:rFonts w:ascii="Times New Roman" w:hAnsi="Times New Roman"/>
          <w:sz w:val="24"/>
          <w:lang w:val="en-GB"/>
        </w:rPr>
        <w:t>(3), pp.605-636.</w:t>
      </w:r>
    </w:p>
    <w:p w14:paraId="4DFBC40A" w14:textId="77777777" w:rsidR="00342355" w:rsidRPr="0049106C" w:rsidRDefault="00342355" w:rsidP="00342355">
      <w:pPr>
        <w:spacing w:line="360" w:lineRule="auto"/>
        <w:jc w:val="both"/>
        <w:rPr>
          <w:rFonts w:ascii="Times New Roman" w:hAnsi="Times New Roman"/>
          <w:sz w:val="24"/>
          <w:lang w:val="en-GB"/>
        </w:rPr>
      </w:pPr>
      <w:r w:rsidRPr="0049106C">
        <w:rPr>
          <w:rFonts w:ascii="Times New Roman" w:hAnsi="Times New Roman"/>
          <w:sz w:val="24"/>
          <w:lang w:val="en-GB"/>
        </w:rPr>
        <w:t xml:space="preserve">Knowledge Equity – Support for CPA, 2016. Understanding value and its relevance to management accounting. </w:t>
      </w:r>
      <w:r w:rsidRPr="0049106C">
        <w:rPr>
          <w:rFonts w:ascii="Times New Roman" w:hAnsi="Times New Roman"/>
          <w:i/>
          <w:sz w:val="24"/>
          <w:lang w:val="en-GB"/>
        </w:rPr>
        <w:t xml:space="preserve">YouTube. </w:t>
      </w:r>
      <w:r w:rsidRPr="0049106C">
        <w:rPr>
          <w:rFonts w:ascii="Times New Roman" w:hAnsi="Times New Roman"/>
          <w:sz w:val="24"/>
          <w:lang w:val="en-GB"/>
        </w:rPr>
        <w:t>Available at: https://youtu.be/u1dim7U1VRs [Accessed on 8 February 2021]</w:t>
      </w:r>
    </w:p>
    <w:p w14:paraId="4E9C9DBB" w14:textId="77777777" w:rsidR="00342355" w:rsidRPr="0049106C" w:rsidRDefault="00342355" w:rsidP="00342355">
      <w:pPr>
        <w:spacing w:line="360" w:lineRule="auto"/>
        <w:jc w:val="both"/>
        <w:rPr>
          <w:rFonts w:ascii="Times New Roman" w:hAnsi="Times New Roman"/>
          <w:sz w:val="24"/>
          <w:lang w:val="en-GB"/>
        </w:rPr>
      </w:pPr>
      <w:r w:rsidRPr="0049106C">
        <w:rPr>
          <w:rFonts w:ascii="Times New Roman" w:hAnsi="Times New Roman"/>
          <w:sz w:val="24"/>
          <w:lang w:val="en-GB"/>
        </w:rPr>
        <w:t>Pasch, T., 2019. Strategy and innovation: the mediating role of management accountants and management accounting systems’ use. </w:t>
      </w:r>
      <w:r w:rsidRPr="0049106C">
        <w:rPr>
          <w:rFonts w:ascii="Times New Roman" w:hAnsi="Times New Roman"/>
          <w:i/>
          <w:iCs/>
          <w:sz w:val="24"/>
          <w:lang w:val="en-GB"/>
        </w:rPr>
        <w:t>Journal of Management Control</w:t>
      </w:r>
      <w:r w:rsidRPr="0049106C">
        <w:rPr>
          <w:rFonts w:ascii="Times New Roman" w:hAnsi="Times New Roman"/>
          <w:sz w:val="24"/>
          <w:lang w:val="en-GB"/>
        </w:rPr>
        <w:t>, </w:t>
      </w:r>
      <w:r w:rsidRPr="0049106C">
        <w:rPr>
          <w:rFonts w:ascii="Times New Roman" w:hAnsi="Times New Roman"/>
          <w:i/>
          <w:iCs/>
          <w:sz w:val="24"/>
          <w:lang w:val="en-GB"/>
        </w:rPr>
        <w:t>30</w:t>
      </w:r>
      <w:r w:rsidRPr="0049106C">
        <w:rPr>
          <w:rFonts w:ascii="Times New Roman" w:hAnsi="Times New Roman"/>
          <w:sz w:val="24"/>
          <w:lang w:val="en-GB"/>
        </w:rPr>
        <w:t>(2), pp.213-246.</w:t>
      </w:r>
    </w:p>
    <w:p w14:paraId="695BF090" w14:textId="77777777" w:rsidR="00342355" w:rsidRPr="0049106C" w:rsidRDefault="00342355" w:rsidP="00342355">
      <w:pPr>
        <w:spacing w:line="360" w:lineRule="auto"/>
        <w:jc w:val="both"/>
        <w:rPr>
          <w:rFonts w:ascii="Times New Roman" w:hAnsi="Times New Roman"/>
          <w:sz w:val="24"/>
          <w:lang w:val="en-GB"/>
        </w:rPr>
      </w:pPr>
      <w:proofErr w:type="spellStart"/>
      <w:r w:rsidRPr="0049106C">
        <w:rPr>
          <w:rFonts w:ascii="Times New Roman" w:hAnsi="Times New Roman"/>
          <w:sz w:val="24"/>
          <w:lang w:val="en-GB"/>
        </w:rPr>
        <w:t>Pavlatos</w:t>
      </w:r>
      <w:proofErr w:type="spellEnd"/>
      <w:r w:rsidRPr="0049106C">
        <w:rPr>
          <w:rFonts w:ascii="Times New Roman" w:hAnsi="Times New Roman"/>
          <w:sz w:val="24"/>
          <w:lang w:val="en-GB"/>
        </w:rPr>
        <w:t xml:space="preserve">, O. and </w:t>
      </w:r>
      <w:proofErr w:type="spellStart"/>
      <w:r w:rsidRPr="0049106C">
        <w:rPr>
          <w:rFonts w:ascii="Times New Roman" w:hAnsi="Times New Roman"/>
          <w:sz w:val="24"/>
          <w:lang w:val="en-GB"/>
        </w:rPr>
        <w:t>Kostakis</w:t>
      </w:r>
      <w:proofErr w:type="spellEnd"/>
      <w:r w:rsidRPr="0049106C">
        <w:rPr>
          <w:rFonts w:ascii="Times New Roman" w:hAnsi="Times New Roman"/>
          <w:sz w:val="24"/>
          <w:lang w:val="en-GB"/>
        </w:rPr>
        <w:t>, H., 2018. Management accounting innovations in a time of economic crisis. </w:t>
      </w:r>
      <w:r w:rsidRPr="0049106C">
        <w:rPr>
          <w:rFonts w:ascii="Times New Roman" w:hAnsi="Times New Roman"/>
          <w:i/>
          <w:iCs/>
          <w:sz w:val="24"/>
          <w:lang w:val="en-GB"/>
        </w:rPr>
        <w:t>The Journal of Economic Asymmetries</w:t>
      </w:r>
      <w:r w:rsidRPr="0049106C">
        <w:rPr>
          <w:rFonts w:ascii="Times New Roman" w:hAnsi="Times New Roman"/>
          <w:sz w:val="24"/>
          <w:lang w:val="en-GB"/>
        </w:rPr>
        <w:t>, </w:t>
      </w:r>
      <w:r w:rsidRPr="0049106C">
        <w:rPr>
          <w:rFonts w:ascii="Times New Roman" w:hAnsi="Times New Roman"/>
          <w:i/>
          <w:iCs/>
          <w:sz w:val="24"/>
          <w:lang w:val="en-GB"/>
        </w:rPr>
        <w:t>18</w:t>
      </w:r>
      <w:r w:rsidRPr="0049106C">
        <w:rPr>
          <w:rFonts w:ascii="Times New Roman" w:hAnsi="Times New Roman"/>
          <w:sz w:val="24"/>
          <w:lang w:val="en-GB"/>
        </w:rPr>
        <w:t>, p.106.</w:t>
      </w:r>
    </w:p>
    <w:p w14:paraId="0728B828" w14:textId="77777777" w:rsidR="00342355" w:rsidRPr="0049106C" w:rsidRDefault="00342355" w:rsidP="00342355">
      <w:pPr>
        <w:spacing w:line="360" w:lineRule="auto"/>
        <w:jc w:val="both"/>
        <w:rPr>
          <w:rFonts w:ascii="Times New Roman" w:hAnsi="Times New Roman"/>
          <w:sz w:val="24"/>
          <w:lang w:val="en-GB"/>
        </w:rPr>
      </w:pPr>
      <w:proofErr w:type="spellStart"/>
      <w:r w:rsidRPr="0049106C">
        <w:rPr>
          <w:rFonts w:ascii="Times New Roman" w:hAnsi="Times New Roman"/>
          <w:sz w:val="24"/>
          <w:lang w:val="en-GB"/>
        </w:rPr>
        <w:t>Pelz</w:t>
      </w:r>
      <w:proofErr w:type="spellEnd"/>
      <w:r w:rsidRPr="0049106C">
        <w:rPr>
          <w:rFonts w:ascii="Times New Roman" w:hAnsi="Times New Roman"/>
          <w:sz w:val="24"/>
          <w:lang w:val="en-GB"/>
        </w:rPr>
        <w:t>, M., 2019. Can management accounting Be helpful for young and small companies? Systematic review of a paradox. </w:t>
      </w:r>
      <w:r w:rsidRPr="0049106C">
        <w:rPr>
          <w:rFonts w:ascii="Times New Roman" w:hAnsi="Times New Roman"/>
          <w:i/>
          <w:iCs/>
          <w:sz w:val="24"/>
          <w:lang w:val="en-GB"/>
        </w:rPr>
        <w:t>International Journal of Management Reviews</w:t>
      </w:r>
      <w:r w:rsidRPr="0049106C">
        <w:rPr>
          <w:rFonts w:ascii="Times New Roman" w:hAnsi="Times New Roman"/>
          <w:sz w:val="24"/>
          <w:lang w:val="en-GB"/>
        </w:rPr>
        <w:t>, </w:t>
      </w:r>
      <w:r w:rsidRPr="0049106C">
        <w:rPr>
          <w:rFonts w:ascii="Times New Roman" w:hAnsi="Times New Roman"/>
          <w:i/>
          <w:iCs/>
          <w:sz w:val="24"/>
          <w:lang w:val="en-GB"/>
        </w:rPr>
        <w:t>21</w:t>
      </w:r>
      <w:r w:rsidRPr="0049106C">
        <w:rPr>
          <w:rFonts w:ascii="Times New Roman" w:hAnsi="Times New Roman"/>
          <w:sz w:val="24"/>
          <w:lang w:val="en-GB"/>
        </w:rPr>
        <w:t>(2), pp.256-274.</w:t>
      </w:r>
    </w:p>
    <w:p w14:paraId="402D82F7" w14:textId="77777777" w:rsidR="00342355" w:rsidRPr="0049106C" w:rsidRDefault="00342355" w:rsidP="00342355">
      <w:pPr>
        <w:spacing w:line="360" w:lineRule="auto"/>
        <w:jc w:val="both"/>
        <w:rPr>
          <w:rFonts w:ascii="Times New Roman" w:hAnsi="Times New Roman"/>
          <w:sz w:val="24"/>
          <w:lang w:val="en-GB"/>
        </w:rPr>
      </w:pPr>
      <w:r w:rsidRPr="0049106C">
        <w:rPr>
          <w:rFonts w:ascii="Times New Roman" w:hAnsi="Times New Roman"/>
          <w:sz w:val="24"/>
          <w:lang w:val="en-GB"/>
        </w:rPr>
        <w:t xml:space="preserve">Rhode, S. and Garrison, N., 2019. </w:t>
      </w:r>
      <w:r w:rsidRPr="0049106C">
        <w:rPr>
          <w:rFonts w:ascii="Times New Roman" w:hAnsi="Times New Roman"/>
          <w:i/>
          <w:sz w:val="24"/>
          <w:lang w:val="en-GB"/>
        </w:rPr>
        <w:t>Management Accounting. Sixth edition</w:t>
      </w:r>
      <w:r w:rsidRPr="0049106C">
        <w:rPr>
          <w:rFonts w:ascii="Times New Roman" w:hAnsi="Times New Roman"/>
          <w:sz w:val="24"/>
          <w:lang w:val="en-GB"/>
        </w:rPr>
        <w:t xml:space="preserve">. London, England: McGraw Hill. </w:t>
      </w:r>
    </w:p>
    <w:p w14:paraId="2D060C8E" w14:textId="77777777" w:rsidR="00342355" w:rsidRPr="0049106C" w:rsidRDefault="00342355" w:rsidP="00342355">
      <w:pPr>
        <w:spacing w:line="360" w:lineRule="auto"/>
        <w:jc w:val="both"/>
        <w:rPr>
          <w:rFonts w:ascii="Times New Roman" w:hAnsi="Times New Roman"/>
          <w:sz w:val="24"/>
          <w:lang w:val="en-GB"/>
        </w:rPr>
      </w:pPr>
      <w:proofErr w:type="spellStart"/>
      <w:r w:rsidRPr="0049106C">
        <w:rPr>
          <w:rFonts w:ascii="Times New Roman" w:hAnsi="Times New Roman"/>
          <w:sz w:val="24"/>
          <w:lang w:val="en-GB"/>
        </w:rPr>
        <w:lastRenderedPageBreak/>
        <w:t>Rikhardsson</w:t>
      </w:r>
      <w:proofErr w:type="spellEnd"/>
      <w:r w:rsidRPr="0049106C">
        <w:rPr>
          <w:rFonts w:ascii="Times New Roman" w:hAnsi="Times New Roman"/>
          <w:sz w:val="24"/>
          <w:lang w:val="en-GB"/>
        </w:rPr>
        <w:t xml:space="preserve">, P. and </w:t>
      </w:r>
      <w:proofErr w:type="spellStart"/>
      <w:r w:rsidRPr="0049106C">
        <w:rPr>
          <w:rFonts w:ascii="Times New Roman" w:hAnsi="Times New Roman"/>
          <w:sz w:val="24"/>
          <w:lang w:val="en-GB"/>
        </w:rPr>
        <w:t>Yigitbasioglu</w:t>
      </w:r>
      <w:proofErr w:type="spellEnd"/>
      <w:r w:rsidRPr="0049106C">
        <w:rPr>
          <w:rFonts w:ascii="Times New Roman" w:hAnsi="Times New Roman"/>
          <w:sz w:val="24"/>
          <w:lang w:val="en-GB"/>
        </w:rPr>
        <w:t>, O., 2018. Business intelligence &amp; analytics in management accounting research: Status and future focus. </w:t>
      </w:r>
      <w:r w:rsidRPr="0049106C">
        <w:rPr>
          <w:rFonts w:ascii="Times New Roman" w:hAnsi="Times New Roman"/>
          <w:i/>
          <w:iCs/>
          <w:sz w:val="24"/>
          <w:lang w:val="en-GB"/>
        </w:rPr>
        <w:t>International Journal of Accounting Information Systems</w:t>
      </w:r>
      <w:r w:rsidRPr="0049106C">
        <w:rPr>
          <w:rFonts w:ascii="Times New Roman" w:hAnsi="Times New Roman"/>
          <w:sz w:val="24"/>
          <w:lang w:val="en-GB"/>
        </w:rPr>
        <w:t>, </w:t>
      </w:r>
      <w:r w:rsidRPr="0049106C">
        <w:rPr>
          <w:rFonts w:ascii="Times New Roman" w:hAnsi="Times New Roman"/>
          <w:i/>
          <w:iCs/>
          <w:sz w:val="24"/>
          <w:lang w:val="en-GB"/>
        </w:rPr>
        <w:t>29</w:t>
      </w:r>
      <w:r w:rsidRPr="0049106C">
        <w:rPr>
          <w:rFonts w:ascii="Times New Roman" w:hAnsi="Times New Roman"/>
          <w:sz w:val="24"/>
          <w:lang w:val="en-GB"/>
        </w:rPr>
        <w:t>, pp.37-58.</w:t>
      </w:r>
    </w:p>
    <w:p w14:paraId="5C1C80B8" w14:textId="77777777" w:rsidR="00342355" w:rsidRPr="0049106C" w:rsidRDefault="00342355" w:rsidP="00342355">
      <w:pPr>
        <w:spacing w:line="360" w:lineRule="auto"/>
        <w:jc w:val="both"/>
        <w:rPr>
          <w:rFonts w:ascii="Times New Roman" w:hAnsi="Times New Roman"/>
          <w:sz w:val="24"/>
          <w:lang w:val="en-GB"/>
        </w:rPr>
      </w:pPr>
      <w:proofErr w:type="spellStart"/>
      <w:r w:rsidRPr="0049106C">
        <w:rPr>
          <w:rFonts w:ascii="Times New Roman" w:hAnsi="Times New Roman"/>
          <w:sz w:val="24"/>
          <w:lang w:val="en-GB"/>
        </w:rPr>
        <w:t>Savcı</w:t>
      </w:r>
      <w:proofErr w:type="spellEnd"/>
      <w:r w:rsidRPr="0049106C">
        <w:rPr>
          <w:rFonts w:ascii="Times New Roman" w:hAnsi="Times New Roman"/>
          <w:sz w:val="24"/>
          <w:lang w:val="en-GB"/>
        </w:rPr>
        <w:t>, M., 2018. The Impact of the Theory of Constraints on Cost Management in Global Competitive Environment. </w:t>
      </w:r>
      <w:r w:rsidRPr="0049106C">
        <w:rPr>
          <w:rFonts w:ascii="Times New Roman" w:hAnsi="Times New Roman"/>
          <w:i/>
          <w:iCs/>
          <w:sz w:val="24"/>
          <w:lang w:val="en-GB"/>
        </w:rPr>
        <w:t>CHANGING ORGANIZATIONS</w:t>
      </w:r>
      <w:r w:rsidRPr="0049106C">
        <w:rPr>
          <w:rFonts w:ascii="Times New Roman" w:hAnsi="Times New Roman"/>
          <w:sz w:val="24"/>
          <w:lang w:val="en-GB"/>
        </w:rPr>
        <w:t>, p.99.</w:t>
      </w:r>
    </w:p>
    <w:p w14:paraId="4C830A94" w14:textId="77777777" w:rsidR="00342355" w:rsidRPr="0049106C" w:rsidRDefault="00342355" w:rsidP="00342355">
      <w:pPr>
        <w:spacing w:line="360" w:lineRule="auto"/>
        <w:jc w:val="both"/>
        <w:rPr>
          <w:rFonts w:ascii="Times New Roman" w:hAnsi="Times New Roman"/>
          <w:sz w:val="24"/>
          <w:lang w:val="en-GB"/>
        </w:rPr>
      </w:pPr>
      <w:proofErr w:type="spellStart"/>
      <w:r w:rsidRPr="0049106C">
        <w:rPr>
          <w:rFonts w:ascii="Times New Roman" w:hAnsi="Times New Roman"/>
          <w:sz w:val="24"/>
          <w:lang w:val="en-GB"/>
        </w:rPr>
        <w:t>Schaltegger</w:t>
      </w:r>
      <w:proofErr w:type="spellEnd"/>
      <w:r w:rsidRPr="0049106C">
        <w:rPr>
          <w:rFonts w:ascii="Times New Roman" w:hAnsi="Times New Roman"/>
          <w:sz w:val="24"/>
          <w:lang w:val="en-GB"/>
        </w:rPr>
        <w:t>, S., 2018. Linking environmental management accounting: A reflection on (missing) links to sustainability and planetary boundaries. </w:t>
      </w:r>
      <w:r w:rsidRPr="0049106C">
        <w:rPr>
          <w:rFonts w:ascii="Times New Roman" w:hAnsi="Times New Roman"/>
          <w:i/>
          <w:iCs/>
          <w:sz w:val="24"/>
          <w:lang w:val="en-GB"/>
        </w:rPr>
        <w:t>Social and Environmental Accountability Journal</w:t>
      </w:r>
      <w:r w:rsidRPr="0049106C">
        <w:rPr>
          <w:rFonts w:ascii="Times New Roman" w:hAnsi="Times New Roman"/>
          <w:sz w:val="24"/>
          <w:lang w:val="en-GB"/>
        </w:rPr>
        <w:t>, </w:t>
      </w:r>
      <w:r w:rsidRPr="0049106C">
        <w:rPr>
          <w:rFonts w:ascii="Times New Roman" w:hAnsi="Times New Roman"/>
          <w:i/>
          <w:iCs/>
          <w:sz w:val="24"/>
          <w:lang w:val="en-GB"/>
        </w:rPr>
        <w:t>38</w:t>
      </w:r>
      <w:r w:rsidRPr="0049106C">
        <w:rPr>
          <w:rFonts w:ascii="Times New Roman" w:hAnsi="Times New Roman"/>
          <w:sz w:val="24"/>
          <w:lang w:val="en-GB"/>
        </w:rPr>
        <w:t>(1), pp.19-29.</w:t>
      </w:r>
    </w:p>
    <w:p w14:paraId="5A39B3A5" w14:textId="77777777" w:rsidR="00342355" w:rsidRPr="0049106C" w:rsidRDefault="00342355" w:rsidP="00342355">
      <w:pPr>
        <w:spacing w:line="360" w:lineRule="auto"/>
        <w:jc w:val="both"/>
        <w:rPr>
          <w:rFonts w:ascii="Times New Roman" w:hAnsi="Times New Roman"/>
          <w:sz w:val="24"/>
          <w:lang w:val="en-GB"/>
        </w:rPr>
      </w:pPr>
      <w:r w:rsidRPr="0049106C">
        <w:rPr>
          <w:rFonts w:ascii="Times New Roman" w:hAnsi="Times New Roman"/>
          <w:sz w:val="24"/>
          <w:lang w:val="en-GB"/>
        </w:rPr>
        <w:t xml:space="preserve">Turner, M.J., Way, S.A., Hodari, D. and </w:t>
      </w:r>
      <w:proofErr w:type="spellStart"/>
      <w:r w:rsidRPr="0049106C">
        <w:rPr>
          <w:rFonts w:ascii="Times New Roman" w:hAnsi="Times New Roman"/>
          <w:sz w:val="24"/>
          <w:lang w:val="en-GB"/>
        </w:rPr>
        <w:t>Witteman</w:t>
      </w:r>
      <w:proofErr w:type="spellEnd"/>
      <w:r w:rsidRPr="0049106C">
        <w:rPr>
          <w:rFonts w:ascii="Times New Roman" w:hAnsi="Times New Roman"/>
          <w:sz w:val="24"/>
          <w:lang w:val="en-GB"/>
        </w:rPr>
        <w:t>, W., 2017. Hotel property performance: The role of strategic management accounting. </w:t>
      </w:r>
      <w:r w:rsidRPr="0049106C">
        <w:rPr>
          <w:rFonts w:ascii="Times New Roman" w:hAnsi="Times New Roman"/>
          <w:i/>
          <w:iCs/>
          <w:sz w:val="24"/>
          <w:lang w:val="en-GB"/>
        </w:rPr>
        <w:t>International Journal of Hospitality Management</w:t>
      </w:r>
      <w:r w:rsidRPr="0049106C">
        <w:rPr>
          <w:rFonts w:ascii="Times New Roman" w:hAnsi="Times New Roman"/>
          <w:sz w:val="24"/>
          <w:lang w:val="en-GB"/>
        </w:rPr>
        <w:t>, </w:t>
      </w:r>
      <w:r w:rsidRPr="0049106C">
        <w:rPr>
          <w:rFonts w:ascii="Times New Roman" w:hAnsi="Times New Roman"/>
          <w:i/>
          <w:iCs/>
          <w:sz w:val="24"/>
          <w:lang w:val="en-GB"/>
        </w:rPr>
        <w:t>63</w:t>
      </w:r>
      <w:r w:rsidRPr="0049106C">
        <w:rPr>
          <w:rFonts w:ascii="Times New Roman" w:hAnsi="Times New Roman"/>
          <w:sz w:val="24"/>
          <w:lang w:val="en-GB"/>
        </w:rPr>
        <w:t>, pp.33-43.</w:t>
      </w:r>
    </w:p>
    <w:p w14:paraId="72AD9FA6" w14:textId="77777777" w:rsidR="00342355" w:rsidRPr="0049106C" w:rsidRDefault="00342355" w:rsidP="00342355">
      <w:pPr>
        <w:spacing w:line="360" w:lineRule="auto"/>
        <w:jc w:val="both"/>
        <w:rPr>
          <w:rFonts w:ascii="Times New Roman" w:hAnsi="Times New Roman"/>
          <w:sz w:val="24"/>
          <w:lang w:val="en-GB"/>
        </w:rPr>
      </w:pPr>
      <w:proofErr w:type="spellStart"/>
      <w:r w:rsidRPr="0049106C">
        <w:rPr>
          <w:rFonts w:ascii="Times New Roman" w:hAnsi="Times New Roman"/>
          <w:sz w:val="24"/>
          <w:lang w:val="en-GB"/>
        </w:rPr>
        <w:t>Zyznarska-Dworczak</w:t>
      </w:r>
      <w:proofErr w:type="spellEnd"/>
      <w:r w:rsidRPr="0049106C">
        <w:rPr>
          <w:rFonts w:ascii="Times New Roman" w:hAnsi="Times New Roman"/>
          <w:sz w:val="24"/>
          <w:lang w:val="en-GB"/>
        </w:rPr>
        <w:t>, B., 2018. The development perspectives of sustainable management accounting in central and Eastern European countries. </w:t>
      </w:r>
      <w:r w:rsidRPr="0049106C">
        <w:rPr>
          <w:rFonts w:ascii="Times New Roman" w:hAnsi="Times New Roman"/>
          <w:i/>
          <w:iCs/>
          <w:sz w:val="24"/>
          <w:lang w:val="en-GB"/>
        </w:rPr>
        <w:t>Sustainability</w:t>
      </w:r>
      <w:r w:rsidRPr="0049106C">
        <w:rPr>
          <w:rFonts w:ascii="Times New Roman" w:hAnsi="Times New Roman"/>
          <w:sz w:val="24"/>
          <w:lang w:val="en-GB"/>
        </w:rPr>
        <w:t>, </w:t>
      </w:r>
      <w:r w:rsidRPr="0049106C">
        <w:rPr>
          <w:rFonts w:ascii="Times New Roman" w:hAnsi="Times New Roman"/>
          <w:i/>
          <w:iCs/>
          <w:sz w:val="24"/>
          <w:lang w:val="en-GB"/>
        </w:rPr>
        <w:t>10</w:t>
      </w:r>
      <w:r w:rsidRPr="0049106C">
        <w:rPr>
          <w:rFonts w:ascii="Times New Roman" w:hAnsi="Times New Roman"/>
          <w:sz w:val="24"/>
          <w:lang w:val="en-GB"/>
        </w:rPr>
        <w:t>(5), p.1445.</w:t>
      </w:r>
    </w:p>
    <w:p w14:paraId="09D293ED" w14:textId="77777777" w:rsidR="00683EB0" w:rsidRPr="0049106C" w:rsidRDefault="00683EB0">
      <w:pPr>
        <w:rPr>
          <w:rFonts w:ascii="Times New Roman" w:hAnsi="Times New Roman"/>
          <w:sz w:val="24"/>
          <w:lang w:val="en-GB"/>
        </w:rPr>
      </w:pPr>
      <w:r w:rsidRPr="0049106C">
        <w:rPr>
          <w:rFonts w:ascii="Times New Roman" w:hAnsi="Times New Roman"/>
          <w:sz w:val="24"/>
          <w:lang w:val="en-GB"/>
        </w:rPr>
        <w:br w:type="page"/>
      </w:r>
    </w:p>
    <w:p w14:paraId="6E819EDF" w14:textId="77777777" w:rsidR="00342355" w:rsidRPr="0049106C" w:rsidRDefault="00683EB0" w:rsidP="00683EB0">
      <w:pPr>
        <w:pStyle w:val="Heading1"/>
        <w:rPr>
          <w:lang w:val="en-GB"/>
        </w:rPr>
      </w:pPr>
      <w:bookmarkStart w:id="7" w:name="_Toc67504944"/>
      <w:r w:rsidRPr="0049106C">
        <w:rPr>
          <w:lang w:val="en-GB"/>
        </w:rPr>
        <w:lastRenderedPageBreak/>
        <w:t>Appendices</w:t>
      </w:r>
      <w:bookmarkEnd w:id="7"/>
      <w:r w:rsidRPr="0049106C">
        <w:rPr>
          <w:lang w:val="en-GB"/>
        </w:rPr>
        <w:t xml:space="preserve"> </w:t>
      </w:r>
    </w:p>
    <w:p w14:paraId="7DB8BE8E" w14:textId="77777777" w:rsidR="00683EB0" w:rsidRPr="0049106C" w:rsidRDefault="00683EB0" w:rsidP="00683EB0">
      <w:pPr>
        <w:pStyle w:val="Heading2"/>
      </w:pPr>
      <w:bookmarkStart w:id="8" w:name="_Toc67504945"/>
      <w:r w:rsidRPr="0049106C">
        <w:t>Appendix 1: Cost of Control analysis</w:t>
      </w:r>
      <w:bookmarkEnd w:id="8"/>
    </w:p>
    <w:tbl>
      <w:tblPr>
        <w:tblW w:w="0" w:type="auto"/>
        <w:jc w:val="center"/>
        <w:tblLook w:val="04A0" w:firstRow="1" w:lastRow="0" w:firstColumn="1" w:lastColumn="0" w:noHBand="0" w:noVBand="1"/>
      </w:tblPr>
      <w:tblGrid>
        <w:gridCol w:w="1505"/>
        <w:gridCol w:w="806"/>
        <w:gridCol w:w="1218"/>
        <w:gridCol w:w="221"/>
        <w:gridCol w:w="221"/>
        <w:gridCol w:w="1863"/>
        <w:gridCol w:w="1635"/>
        <w:gridCol w:w="2107"/>
      </w:tblGrid>
      <w:tr w:rsidR="00683EB0" w:rsidRPr="00683EB0" w14:paraId="0E31D1AE" w14:textId="77777777" w:rsidTr="00683EB0">
        <w:trPr>
          <w:trHeight w:val="330"/>
          <w:jc w:val="center"/>
        </w:trPr>
        <w:tc>
          <w:tcPr>
            <w:tcW w:w="0" w:type="auto"/>
            <w:tcBorders>
              <w:top w:val="single" w:sz="8" w:space="0" w:color="00B0F0"/>
              <w:left w:val="single" w:sz="8" w:space="0" w:color="00B0F0"/>
              <w:bottom w:val="single" w:sz="12" w:space="0" w:color="00B0F0"/>
              <w:right w:val="single" w:sz="8" w:space="0" w:color="00B0F0"/>
            </w:tcBorders>
            <w:shd w:val="clear" w:color="auto" w:fill="auto"/>
            <w:hideMark/>
          </w:tcPr>
          <w:p w14:paraId="33733D01"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Item (﻿£m) </w:t>
            </w:r>
          </w:p>
        </w:tc>
        <w:tc>
          <w:tcPr>
            <w:tcW w:w="0" w:type="auto"/>
            <w:tcBorders>
              <w:top w:val="single" w:sz="8" w:space="0" w:color="00B0F0"/>
              <w:left w:val="nil"/>
              <w:bottom w:val="single" w:sz="12" w:space="0" w:color="00B0F0"/>
              <w:right w:val="single" w:sz="8" w:space="0" w:color="00B0F0"/>
            </w:tcBorders>
            <w:shd w:val="clear" w:color="auto" w:fill="auto"/>
            <w:hideMark/>
          </w:tcPr>
          <w:p w14:paraId="66F82D19"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Value </w:t>
            </w:r>
          </w:p>
        </w:tc>
        <w:tc>
          <w:tcPr>
            <w:tcW w:w="0" w:type="auto"/>
            <w:tcBorders>
              <w:top w:val="single" w:sz="8" w:space="0" w:color="00B0F0"/>
              <w:left w:val="nil"/>
              <w:bottom w:val="single" w:sz="12" w:space="0" w:color="00B0F0"/>
              <w:right w:val="single" w:sz="8" w:space="0" w:color="00B0F0"/>
            </w:tcBorders>
            <w:shd w:val="clear" w:color="auto" w:fill="auto"/>
            <w:hideMark/>
          </w:tcPr>
          <w:p w14:paraId="59E6FAD6"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As a percentage of revenue </w:t>
            </w:r>
          </w:p>
        </w:tc>
        <w:tc>
          <w:tcPr>
            <w:tcW w:w="0" w:type="auto"/>
            <w:tcBorders>
              <w:top w:val="nil"/>
              <w:left w:val="nil"/>
              <w:bottom w:val="nil"/>
              <w:right w:val="nil"/>
            </w:tcBorders>
            <w:shd w:val="clear" w:color="auto" w:fill="auto"/>
            <w:noWrap/>
            <w:vAlign w:val="bottom"/>
            <w:hideMark/>
          </w:tcPr>
          <w:p w14:paraId="0D31CD05"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nil"/>
              <w:bottom w:val="nil"/>
              <w:right w:val="nil"/>
            </w:tcBorders>
            <w:shd w:val="clear" w:color="auto" w:fill="auto"/>
            <w:noWrap/>
            <w:vAlign w:val="bottom"/>
            <w:hideMark/>
          </w:tcPr>
          <w:p w14:paraId="4A92F429"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AD9D58"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Reduction in Risk</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979E147"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3C4565C"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 </w:t>
            </w:r>
          </w:p>
        </w:tc>
      </w:tr>
      <w:tr w:rsidR="00683EB0" w:rsidRPr="00683EB0" w14:paraId="17A30D45" w14:textId="77777777" w:rsidTr="00683EB0">
        <w:trPr>
          <w:trHeight w:val="345"/>
          <w:jc w:val="center"/>
        </w:trPr>
        <w:tc>
          <w:tcPr>
            <w:tcW w:w="0" w:type="auto"/>
            <w:tcBorders>
              <w:top w:val="nil"/>
              <w:left w:val="single" w:sz="8" w:space="0" w:color="00B0F0"/>
              <w:bottom w:val="single" w:sz="8" w:space="0" w:color="00B0F0"/>
              <w:right w:val="single" w:sz="8" w:space="0" w:color="00B0F0"/>
            </w:tcBorders>
            <w:shd w:val="clear" w:color="000000" w:fill="E7F2FC"/>
            <w:hideMark/>
          </w:tcPr>
          <w:p w14:paraId="2845B3EA"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Revenue </w:t>
            </w:r>
          </w:p>
        </w:tc>
        <w:tc>
          <w:tcPr>
            <w:tcW w:w="0" w:type="auto"/>
            <w:tcBorders>
              <w:top w:val="nil"/>
              <w:left w:val="nil"/>
              <w:bottom w:val="single" w:sz="8" w:space="0" w:color="00B0F0"/>
              <w:right w:val="single" w:sz="8" w:space="0" w:color="00B0F0"/>
            </w:tcBorders>
            <w:shd w:val="clear" w:color="000000" w:fill="E7F2FC"/>
            <w:hideMark/>
          </w:tcPr>
          <w:p w14:paraId="1513D839"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60,000</w:t>
            </w:r>
          </w:p>
        </w:tc>
        <w:tc>
          <w:tcPr>
            <w:tcW w:w="0" w:type="auto"/>
            <w:tcBorders>
              <w:top w:val="nil"/>
              <w:left w:val="nil"/>
              <w:bottom w:val="single" w:sz="8" w:space="0" w:color="00B0F0"/>
              <w:right w:val="single" w:sz="8" w:space="0" w:color="00B0F0"/>
            </w:tcBorders>
            <w:shd w:val="clear" w:color="000000" w:fill="E7F2FC"/>
            <w:hideMark/>
          </w:tcPr>
          <w:p w14:paraId="355ACFBC"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 xml:space="preserve">  </w:t>
            </w:r>
          </w:p>
        </w:tc>
        <w:tc>
          <w:tcPr>
            <w:tcW w:w="0" w:type="auto"/>
            <w:tcBorders>
              <w:top w:val="nil"/>
              <w:left w:val="nil"/>
              <w:bottom w:val="nil"/>
              <w:right w:val="nil"/>
            </w:tcBorders>
            <w:shd w:val="clear" w:color="auto" w:fill="auto"/>
            <w:noWrap/>
            <w:vAlign w:val="bottom"/>
            <w:hideMark/>
          </w:tcPr>
          <w:p w14:paraId="77E02EA5"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nil"/>
              <w:bottom w:val="nil"/>
              <w:right w:val="nil"/>
            </w:tcBorders>
            <w:shd w:val="clear" w:color="auto" w:fill="auto"/>
            <w:noWrap/>
            <w:vAlign w:val="bottom"/>
            <w:hideMark/>
          </w:tcPr>
          <w:p w14:paraId="6E6A577D"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0AB57D1"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85494B6"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Cost of Control</w:t>
            </w:r>
          </w:p>
        </w:tc>
        <w:tc>
          <w:tcPr>
            <w:tcW w:w="0" w:type="auto"/>
            <w:tcBorders>
              <w:top w:val="nil"/>
              <w:left w:val="nil"/>
              <w:bottom w:val="single" w:sz="4" w:space="0" w:color="auto"/>
              <w:right w:val="single" w:sz="4" w:space="0" w:color="auto"/>
            </w:tcBorders>
            <w:shd w:val="clear" w:color="auto" w:fill="auto"/>
            <w:noWrap/>
            <w:vAlign w:val="bottom"/>
            <w:hideMark/>
          </w:tcPr>
          <w:p w14:paraId="6FD9F543"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Risk-Reduction ROI</w:t>
            </w:r>
          </w:p>
        </w:tc>
      </w:tr>
      <w:tr w:rsidR="00683EB0" w:rsidRPr="00683EB0" w14:paraId="0168618A" w14:textId="77777777" w:rsidTr="00683EB0">
        <w:trPr>
          <w:trHeight w:val="330"/>
          <w:jc w:val="center"/>
        </w:trPr>
        <w:tc>
          <w:tcPr>
            <w:tcW w:w="0" w:type="auto"/>
            <w:tcBorders>
              <w:top w:val="nil"/>
              <w:left w:val="single" w:sz="8" w:space="0" w:color="00B0F0"/>
              <w:bottom w:val="single" w:sz="8" w:space="0" w:color="00B0F0"/>
              <w:right w:val="single" w:sz="8" w:space="0" w:color="00B0F0"/>
            </w:tcBorders>
            <w:shd w:val="clear" w:color="auto" w:fill="auto"/>
            <w:hideMark/>
          </w:tcPr>
          <w:p w14:paraId="6540C257"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proofErr w:type="spellStart"/>
            <w:r w:rsidRPr="00683EB0">
              <w:rPr>
                <w:rFonts w:ascii="Times New Roman" w:eastAsia="Times New Roman" w:hAnsi="Times New Roman" w:cs="Times New Roman"/>
                <w:b/>
                <w:bCs/>
                <w:color w:val="000000"/>
                <w:sz w:val="24"/>
                <w:szCs w:val="24"/>
                <w:lang w:val="en-GB"/>
              </w:rPr>
              <w:t>Employees</w:t>
            </w:r>
            <w:proofErr w:type="spellEnd"/>
            <w:r w:rsidRPr="00683EB0">
              <w:rPr>
                <w:rFonts w:ascii="Times New Roman" w:eastAsia="Times New Roman" w:hAnsi="Times New Roman" w:cs="Times New Roman"/>
                <w:b/>
                <w:bCs/>
                <w:color w:val="000000"/>
                <w:sz w:val="24"/>
                <w:szCs w:val="24"/>
                <w:lang w:val="en-GB"/>
              </w:rPr>
              <w:t xml:space="preserve"> wages </w:t>
            </w:r>
          </w:p>
        </w:tc>
        <w:tc>
          <w:tcPr>
            <w:tcW w:w="0" w:type="auto"/>
            <w:tcBorders>
              <w:top w:val="nil"/>
              <w:left w:val="nil"/>
              <w:bottom w:val="single" w:sz="8" w:space="0" w:color="00B0F0"/>
              <w:right w:val="single" w:sz="8" w:space="0" w:color="00B0F0"/>
            </w:tcBorders>
            <w:shd w:val="clear" w:color="auto" w:fill="auto"/>
            <w:hideMark/>
          </w:tcPr>
          <w:p w14:paraId="006C7F3E"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15,000</w:t>
            </w:r>
          </w:p>
        </w:tc>
        <w:tc>
          <w:tcPr>
            <w:tcW w:w="0" w:type="auto"/>
            <w:tcBorders>
              <w:top w:val="nil"/>
              <w:left w:val="nil"/>
              <w:bottom w:val="single" w:sz="8" w:space="0" w:color="00B0F0"/>
              <w:right w:val="single" w:sz="8" w:space="0" w:color="00B0F0"/>
            </w:tcBorders>
            <w:shd w:val="clear" w:color="auto" w:fill="auto"/>
            <w:hideMark/>
          </w:tcPr>
          <w:p w14:paraId="5D5A15C2"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25%</w:t>
            </w:r>
          </w:p>
        </w:tc>
        <w:tc>
          <w:tcPr>
            <w:tcW w:w="0" w:type="auto"/>
            <w:tcBorders>
              <w:top w:val="nil"/>
              <w:left w:val="nil"/>
              <w:bottom w:val="nil"/>
              <w:right w:val="nil"/>
            </w:tcBorders>
            <w:shd w:val="clear" w:color="auto" w:fill="auto"/>
            <w:noWrap/>
            <w:vAlign w:val="bottom"/>
            <w:hideMark/>
          </w:tcPr>
          <w:p w14:paraId="6401A212"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nil"/>
              <w:bottom w:val="nil"/>
              <w:right w:val="nil"/>
            </w:tcBorders>
            <w:shd w:val="clear" w:color="auto" w:fill="auto"/>
            <w:noWrap/>
            <w:vAlign w:val="bottom"/>
            <w:hideMark/>
          </w:tcPr>
          <w:p w14:paraId="2DB375BD"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8B8AE66"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4007579F"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4B93D0F"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4.00</w:t>
            </w:r>
          </w:p>
        </w:tc>
      </w:tr>
      <w:tr w:rsidR="00683EB0" w:rsidRPr="00683EB0" w14:paraId="72A3511F" w14:textId="77777777" w:rsidTr="00683EB0">
        <w:trPr>
          <w:trHeight w:val="330"/>
          <w:jc w:val="center"/>
        </w:trPr>
        <w:tc>
          <w:tcPr>
            <w:tcW w:w="0" w:type="auto"/>
            <w:tcBorders>
              <w:top w:val="nil"/>
              <w:left w:val="single" w:sz="8" w:space="0" w:color="00B0F0"/>
              <w:bottom w:val="single" w:sz="8" w:space="0" w:color="00B0F0"/>
              <w:right w:val="single" w:sz="8" w:space="0" w:color="00B0F0"/>
            </w:tcBorders>
            <w:shd w:val="clear" w:color="000000" w:fill="E7F2FC"/>
            <w:hideMark/>
          </w:tcPr>
          <w:p w14:paraId="1C728CA1"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Advertising cost </w:t>
            </w:r>
          </w:p>
        </w:tc>
        <w:tc>
          <w:tcPr>
            <w:tcW w:w="0" w:type="auto"/>
            <w:tcBorders>
              <w:top w:val="nil"/>
              <w:left w:val="nil"/>
              <w:bottom w:val="single" w:sz="8" w:space="0" w:color="00B0F0"/>
              <w:right w:val="single" w:sz="8" w:space="0" w:color="00B0F0"/>
            </w:tcBorders>
            <w:shd w:val="clear" w:color="000000" w:fill="E7F2FC"/>
            <w:hideMark/>
          </w:tcPr>
          <w:p w14:paraId="7189B761"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7,000</w:t>
            </w:r>
          </w:p>
        </w:tc>
        <w:tc>
          <w:tcPr>
            <w:tcW w:w="0" w:type="auto"/>
            <w:tcBorders>
              <w:top w:val="nil"/>
              <w:left w:val="nil"/>
              <w:bottom w:val="single" w:sz="8" w:space="0" w:color="00B0F0"/>
              <w:right w:val="single" w:sz="8" w:space="0" w:color="00B0F0"/>
            </w:tcBorders>
            <w:shd w:val="clear" w:color="000000" w:fill="E7F2FC"/>
            <w:hideMark/>
          </w:tcPr>
          <w:p w14:paraId="4B4D071A"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12%</w:t>
            </w:r>
          </w:p>
        </w:tc>
        <w:tc>
          <w:tcPr>
            <w:tcW w:w="0" w:type="auto"/>
            <w:tcBorders>
              <w:top w:val="nil"/>
              <w:left w:val="nil"/>
              <w:bottom w:val="nil"/>
              <w:right w:val="nil"/>
            </w:tcBorders>
            <w:shd w:val="clear" w:color="auto" w:fill="auto"/>
            <w:noWrap/>
            <w:vAlign w:val="bottom"/>
            <w:hideMark/>
          </w:tcPr>
          <w:p w14:paraId="6516403E"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nil"/>
              <w:bottom w:val="nil"/>
              <w:right w:val="nil"/>
            </w:tcBorders>
            <w:shd w:val="clear" w:color="auto" w:fill="auto"/>
            <w:noWrap/>
            <w:vAlign w:val="bottom"/>
            <w:hideMark/>
          </w:tcPr>
          <w:p w14:paraId="21AB7586"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9C857D7"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7200</w:t>
            </w:r>
          </w:p>
        </w:tc>
        <w:tc>
          <w:tcPr>
            <w:tcW w:w="0" w:type="auto"/>
            <w:tcBorders>
              <w:top w:val="nil"/>
              <w:left w:val="nil"/>
              <w:bottom w:val="single" w:sz="4" w:space="0" w:color="auto"/>
              <w:right w:val="single" w:sz="4" w:space="0" w:color="auto"/>
            </w:tcBorders>
            <w:shd w:val="clear" w:color="auto" w:fill="auto"/>
            <w:noWrap/>
            <w:vAlign w:val="bottom"/>
            <w:hideMark/>
          </w:tcPr>
          <w:p w14:paraId="25DEBBDB"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0.97</w:t>
            </w:r>
          </w:p>
        </w:tc>
        <w:tc>
          <w:tcPr>
            <w:tcW w:w="0" w:type="auto"/>
            <w:tcBorders>
              <w:top w:val="nil"/>
              <w:left w:val="nil"/>
              <w:bottom w:val="single" w:sz="4" w:space="0" w:color="auto"/>
              <w:right w:val="single" w:sz="4" w:space="0" w:color="auto"/>
            </w:tcBorders>
            <w:shd w:val="clear" w:color="auto" w:fill="auto"/>
            <w:noWrap/>
            <w:vAlign w:val="bottom"/>
            <w:hideMark/>
          </w:tcPr>
          <w:p w14:paraId="6CD997D9"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8.10</w:t>
            </w:r>
          </w:p>
        </w:tc>
      </w:tr>
      <w:tr w:rsidR="00683EB0" w:rsidRPr="00683EB0" w14:paraId="37550B8B" w14:textId="77777777" w:rsidTr="00683EB0">
        <w:trPr>
          <w:trHeight w:val="330"/>
          <w:jc w:val="center"/>
        </w:trPr>
        <w:tc>
          <w:tcPr>
            <w:tcW w:w="0" w:type="auto"/>
            <w:tcBorders>
              <w:top w:val="nil"/>
              <w:left w:val="single" w:sz="8" w:space="0" w:color="00B0F0"/>
              <w:bottom w:val="single" w:sz="8" w:space="0" w:color="00B0F0"/>
              <w:right w:val="single" w:sz="8" w:space="0" w:color="00B0F0"/>
            </w:tcBorders>
            <w:shd w:val="clear" w:color="auto" w:fill="auto"/>
            <w:hideMark/>
          </w:tcPr>
          <w:p w14:paraId="7E6C04AC"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Interest on loans </w:t>
            </w:r>
          </w:p>
        </w:tc>
        <w:tc>
          <w:tcPr>
            <w:tcW w:w="0" w:type="auto"/>
            <w:tcBorders>
              <w:top w:val="nil"/>
              <w:left w:val="nil"/>
              <w:bottom w:val="single" w:sz="8" w:space="0" w:color="00B0F0"/>
              <w:right w:val="single" w:sz="8" w:space="0" w:color="00B0F0"/>
            </w:tcBorders>
            <w:shd w:val="clear" w:color="auto" w:fill="auto"/>
            <w:hideMark/>
          </w:tcPr>
          <w:p w14:paraId="10FC48C7"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10,000</w:t>
            </w:r>
          </w:p>
        </w:tc>
        <w:tc>
          <w:tcPr>
            <w:tcW w:w="0" w:type="auto"/>
            <w:tcBorders>
              <w:top w:val="nil"/>
              <w:left w:val="nil"/>
              <w:bottom w:val="single" w:sz="8" w:space="0" w:color="00B0F0"/>
              <w:right w:val="single" w:sz="8" w:space="0" w:color="00B0F0"/>
            </w:tcBorders>
            <w:shd w:val="clear" w:color="auto" w:fill="auto"/>
            <w:hideMark/>
          </w:tcPr>
          <w:p w14:paraId="3980AB5F"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17%</w:t>
            </w:r>
          </w:p>
        </w:tc>
        <w:tc>
          <w:tcPr>
            <w:tcW w:w="0" w:type="auto"/>
            <w:tcBorders>
              <w:top w:val="nil"/>
              <w:left w:val="nil"/>
              <w:bottom w:val="nil"/>
              <w:right w:val="nil"/>
            </w:tcBorders>
            <w:shd w:val="clear" w:color="auto" w:fill="auto"/>
            <w:noWrap/>
            <w:vAlign w:val="bottom"/>
            <w:hideMark/>
          </w:tcPr>
          <w:p w14:paraId="183B3461"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nil"/>
              <w:bottom w:val="nil"/>
              <w:right w:val="nil"/>
            </w:tcBorders>
            <w:shd w:val="clear" w:color="auto" w:fill="auto"/>
            <w:noWrap/>
            <w:vAlign w:val="bottom"/>
            <w:hideMark/>
          </w:tcPr>
          <w:p w14:paraId="3255310D"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94781F7"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10200</w:t>
            </w:r>
          </w:p>
        </w:tc>
        <w:tc>
          <w:tcPr>
            <w:tcW w:w="0" w:type="auto"/>
            <w:tcBorders>
              <w:top w:val="nil"/>
              <w:left w:val="nil"/>
              <w:bottom w:val="single" w:sz="4" w:space="0" w:color="auto"/>
              <w:right w:val="single" w:sz="4" w:space="0" w:color="auto"/>
            </w:tcBorders>
            <w:shd w:val="clear" w:color="auto" w:fill="auto"/>
            <w:noWrap/>
            <w:vAlign w:val="bottom"/>
            <w:hideMark/>
          </w:tcPr>
          <w:p w14:paraId="175183BA"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0.98</w:t>
            </w:r>
          </w:p>
        </w:tc>
        <w:tc>
          <w:tcPr>
            <w:tcW w:w="0" w:type="auto"/>
            <w:tcBorders>
              <w:top w:val="nil"/>
              <w:left w:val="nil"/>
              <w:bottom w:val="single" w:sz="4" w:space="0" w:color="auto"/>
              <w:right w:val="single" w:sz="4" w:space="0" w:color="auto"/>
            </w:tcBorders>
            <w:shd w:val="clear" w:color="auto" w:fill="auto"/>
            <w:noWrap/>
            <w:vAlign w:val="bottom"/>
            <w:hideMark/>
          </w:tcPr>
          <w:p w14:paraId="2D372361"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5.77</w:t>
            </w:r>
          </w:p>
        </w:tc>
      </w:tr>
      <w:tr w:rsidR="00683EB0" w:rsidRPr="00683EB0" w14:paraId="2F78BBF5" w14:textId="77777777" w:rsidTr="00683EB0">
        <w:trPr>
          <w:trHeight w:val="645"/>
          <w:jc w:val="center"/>
        </w:trPr>
        <w:tc>
          <w:tcPr>
            <w:tcW w:w="0" w:type="auto"/>
            <w:tcBorders>
              <w:top w:val="nil"/>
              <w:left w:val="single" w:sz="8" w:space="0" w:color="00B0F0"/>
              <w:bottom w:val="single" w:sz="8" w:space="0" w:color="00B0F0"/>
              <w:right w:val="single" w:sz="8" w:space="0" w:color="00B0F0"/>
            </w:tcBorders>
            <w:shd w:val="clear" w:color="000000" w:fill="E7F2FC"/>
            <w:hideMark/>
          </w:tcPr>
          <w:p w14:paraId="54A89C07"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Housekeeping and cleaning supplies  </w:t>
            </w:r>
          </w:p>
        </w:tc>
        <w:tc>
          <w:tcPr>
            <w:tcW w:w="0" w:type="auto"/>
            <w:tcBorders>
              <w:top w:val="nil"/>
              <w:left w:val="nil"/>
              <w:bottom w:val="single" w:sz="8" w:space="0" w:color="00B0F0"/>
              <w:right w:val="single" w:sz="8" w:space="0" w:color="00B0F0"/>
            </w:tcBorders>
            <w:shd w:val="clear" w:color="000000" w:fill="E7F2FC"/>
            <w:hideMark/>
          </w:tcPr>
          <w:p w14:paraId="63768BC9"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5,000</w:t>
            </w:r>
          </w:p>
        </w:tc>
        <w:tc>
          <w:tcPr>
            <w:tcW w:w="0" w:type="auto"/>
            <w:tcBorders>
              <w:top w:val="nil"/>
              <w:left w:val="nil"/>
              <w:bottom w:val="single" w:sz="8" w:space="0" w:color="00B0F0"/>
              <w:right w:val="single" w:sz="8" w:space="0" w:color="00B0F0"/>
            </w:tcBorders>
            <w:shd w:val="clear" w:color="000000" w:fill="E7F2FC"/>
            <w:hideMark/>
          </w:tcPr>
          <w:p w14:paraId="55DD96A7"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8.30%</w:t>
            </w:r>
          </w:p>
        </w:tc>
        <w:tc>
          <w:tcPr>
            <w:tcW w:w="0" w:type="auto"/>
            <w:tcBorders>
              <w:top w:val="nil"/>
              <w:left w:val="nil"/>
              <w:bottom w:val="nil"/>
              <w:right w:val="nil"/>
            </w:tcBorders>
            <w:shd w:val="clear" w:color="auto" w:fill="auto"/>
            <w:noWrap/>
            <w:vAlign w:val="bottom"/>
            <w:hideMark/>
          </w:tcPr>
          <w:p w14:paraId="30E96F71"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nil"/>
              <w:bottom w:val="nil"/>
              <w:right w:val="nil"/>
            </w:tcBorders>
            <w:shd w:val="clear" w:color="auto" w:fill="auto"/>
            <w:noWrap/>
            <w:vAlign w:val="bottom"/>
            <w:hideMark/>
          </w:tcPr>
          <w:p w14:paraId="066515AD"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EFD363B"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4980</w:t>
            </w:r>
          </w:p>
        </w:tc>
        <w:tc>
          <w:tcPr>
            <w:tcW w:w="0" w:type="auto"/>
            <w:tcBorders>
              <w:top w:val="nil"/>
              <w:left w:val="nil"/>
              <w:bottom w:val="single" w:sz="4" w:space="0" w:color="auto"/>
              <w:right w:val="single" w:sz="4" w:space="0" w:color="auto"/>
            </w:tcBorders>
            <w:shd w:val="clear" w:color="auto" w:fill="auto"/>
            <w:noWrap/>
            <w:vAlign w:val="bottom"/>
            <w:hideMark/>
          </w:tcPr>
          <w:p w14:paraId="031671F8"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F1EE660"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12.10</w:t>
            </w:r>
          </w:p>
        </w:tc>
      </w:tr>
      <w:tr w:rsidR="00683EB0" w:rsidRPr="00683EB0" w14:paraId="3A3045DD" w14:textId="77777777" w:rsidTr="00683EB0">
        <w:trPr>
          <w:trHeight w:val="330"/>
          <w:jc w:val="center"/>
        </w:trPr>
        <w:tc>
          <w:tcPr>
            <w:tcW w:w="0" w:type="auto"/>
            <w:tcBorders>
              <w:top w:val="nil"/>
              <w:left w:val="single" w:sz="8" w:space="0" w:color="00B0F0"/>
              <w:bottom w:val="single" w:sz="8" w:space="0" w:color="00B0F0"/>
              <w:right w:val="single" w:sz="8" w:space="0" w:color="00B0F0"/>
            </w:tcBorders>
            <w:shd w:val="clear" w:color="auto" w:fill="auto"/>
            <w:hideMark/>
          </w:tcPr>
          <w:p w14:paraId="45CF70A2"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Customer discounts </w:t>
            </w:r>
          </w:p>
        </w:tc>
        <w:tc>
          <w:tcPr>
            <w:tcW w:w="0" w:type="auto"/>
            <w:tcBorders>
              <w:top w:val="nil"/>
              <w:left w:val="nil"/>
              <w:bottom w:val="single" w:sz="8" w:space="0" w:color="00B0F0"/>
              <w:right w:val="single" w:sz="8" w:space="0" w:color="00B0F0"/>
            </w:tcBorders>
            <w:shd w:val="clear" w:color="auto" w:fill="auto"/>
            <w:hideMark/>
          </w:tcPr>
          <w:p w14:paraId="4220CD65"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8,000</w:t>
            </w:r>
          </w:p>
        </w:tc>
        <w:tc>
          <w:tcPr>
            <w:tcW w:w="0" w:type="auto"/>
            <w:tcBorders>
              <w:top w:val="nil"/>
              <w:left w:val="nil"/>
              <w:bottom w:val="single" w:sz="8" w:space="0" w:color="00B0F0"/>
              <w:right w:val="single" w:sz="8" w:space="0" w:color="00B0F0"/>
            </w:tcBorders>
            <w:shd w:val="clear" w:color="auto" w:fill="auto"/>
            <w:hideMark/>
          </w:tcPr>
          <w:p w14:paraId="7F746DA9"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13.30%</w:t>
            </w:r>
          </w:p>
        </w:tc>
        <w:tc>
          <w:tcPr>
            <w:tcW w:w="0" w:type="auto"/>
            <w:tcBorders>
              <w:top w:val="nil"/>
              <w:left w:val="nil"/>
              <w:bottom w:val="nil"/>
              <w:right w:val="nil"/>
            </w:tcBorders>
            <w:shd w:val="clear" w:color="auto" w:fill="auto"/>
            <w:noWrap/>
            <w:vAlign w:val="bottom"/>
            <w:hideMark/>
          </w:tcPr>
          <w:p w14:paraId="309FE1A9"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nil"/>
              <w:bottom w:val="nil"/>
              <w:right w:val="nil"/>
            </w:tcBorders>
            <w:shd w:val="clear" w:color="auto" w:fill="auto"/>
            <w:noWrap/>
            <w:vAlign w:val="bottom"/>
            <w:hideMark/>
          </w:tcPr>
          <w:p w14:paraId="00A0CE37"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413C1D6"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7980</w:t>
            </w:r>
          </w:p>
        </w:tc>
        <w:tc>
          <w:tcPr>
            <w:tcW w:w="0" w:type="auto"/>
            <w:tcBorders>
              <w:top w:val="nil"/>
              <w:left w:val="nil"/>
              <w:bottom w:val="single" w:sz="4" w:space="0" w:color="auto"/>
              <w:right w:val="single" w:sz="4" w:space="0" w:color="auto"/>
            </w:tcBorders>
            <w:shd w:val="clear" w:color="auto" w:fill="auto"/>
            <w:noWrap/>
            <w:vAlign w:val="bottom"/>
            <w:hideMark/>
          </w:tcPr>
          <w:p w14:paraId="75000EE0"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E478E71"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7.54</w:t>
            </w:r>
          </w:p>
        </w:tc>
      </w:tr>
      <w:tr w:rsidR="00683EB0" w:rsidRPr="00683EB0" w14:paraId="0A1B4338" w14:textId="77777777" w:rsidTr="00683EB0">
        <w:trPr>
          <w:trHeight w:val="645"/>
          <w:jc w:val="center"/>
        </w:trPr>
        <w:tc>
          <w:tcPr>
            <w:tcW w:w="0" w:type="auto"/>
            <w:tcBorders>
              <w:top w:val="nil"/>
              <w:left w:val="single" w:sz="8" w:space="0" w:color="00B0F0"/>
              <w:bottom w:val="single" w:sz="8" w:space="0" w:color="00B0F0"/>
              <w:right w:val="single" w:sz="8" w:space="0" w:color="00B0F0"/>
            </w:tcBorders>
            <w:shd w:val="clear" w:color="000000" w:fill="E7F2FC"/>
            <w:hideMark/>
          </w:tcPr>
          <w:p w14:paraId="68F50DB1" w14:textId="77777777" w:rsidR="00683EB0" w:rsidRPr="00683EB0" w:rsidRDefault="00683EB0" w:rsidP="00683EB0">
            <w:pPr>
              <w:spacing w:after="0" w:line="360" w:lineRule="auto"/>
              <w:rPr>
                <w:rFonts w:ascii="Times New Roman" w:eastAsia="Times New Roman" w:hAnsi="Times New Roman" w:cs="Times New Roman"/>
                <w:b/>
                <w:bCs/>
                <w:color w:val="000000"/>
                <w:sz w:val="24"/>
                <w:szCs w:val="24"/>
                <w:lang w:val="en-GB"/>
              </w:rPr>
            </w:pPr>
            <w:r w:rsidRPr="00683EB0">
              <w:rPr>
                <w:rFonts w:ascii="Times New Roman" w:eastAsia="Times New Roman" w:hAnsi="Times New Roman" w:cs="Times New Roman"/>
                <w:b/>
                <w:bCs/>
                <w:color w:val="000000"/>
                <w:sz w:val="24"/>
                <w:szCs w:val="24"/>
                <w:lang w:val="en-GB"/>
              </w:rPr>
              <w:t xml:space="preserve">Stationeries used in front desk and restaurants </w:t>
            </w:r>
          </w:p>
        </w:tc>
        <w:tc>
          <w:tcPr>
            <w:tcW w:w="0" w:type="auto"/>
            <w:tcBorders>
              <w:top w:val="nil"/>
              <w:left w:val="nil"/>
              <w:bottom w:val="single" w:sz="8" w:space="0" w:color="00B0F0"/>
              <w:right w:val="single" w:sz="8" w:space="0" w:color="00B0F0"/>
            </w:tcBorders>
            <w:shd w:val="clear" w:color="000000" w:fill="E7F2FC"/>
            <w:hideMark/>
          </w:tcPr>
          <w:p w14:paraId="1C1B3A69"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3,000</w:t>
            </w:r>
          </w:p>
        </w:tc>
        <w:tc>
          <w:tcPr>
            <w:tcW w:w="0" w:type="auto"/>
            <w:tcBorders>
              <w:top w:val="nil"/>
              <w:left w:val="nil"/>
              <w:bottom w:val="single" w:sz="8" w:space="0" w:color="00B0F0"/>
              <w:right w:val="single" w:sz="8" w:space="0" w:color="00B0F0"/>
            </w:tcBorders>
            <w:shd w:val="clear" w:color="000000" w:fill="E7F2FC"/>
            <w:hideMark/>
          </w:tcPr>
          <w:p w14:paraId="5B9C9254"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5%</w:t>
            </w:r>
          </w:p>
        </w:tc>
        <w:tc>
          <w:tcPr>
            <w:tcW w:w="0" w:type="auto"/>
            <w:tcBorders>
              <w:top w:val="nil"/>
              <w:left w:val="nil"/>
              <w:bottom w:val="nil"/>
              <w:right w:val="nil"/>
            </w:tcBorders>
            <w:shd w:val="clear" w:color="auto" w:fill="auto"/>
            <w:noWrap/>
            <w:vAlign w:val="bottom"/>
            <w:hideMark/>
          </w:tcPr>
          <w:p w14:paraId="20A68599"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nil"/>
              <w:bottom w:val="nil"/>
              <w:right w:val="nil"/>
            </w:tcBorders>
            <w:shd w:val="clear" w:color="auto" w:fill="auto"/>
            <w:noWrap/>
            <w:vAlign w:val="bottom"/>
            <w:hideMark/>
          </w:tcPr>
          <w:p w14:paraId="2F5FF355" w14:textId="77777777" w:rsidR="00683EB0" w:rsidRPr="00683EB0" w:rsidRDefault="00683EB0" w:rsidP="00683EB0">
            <w:pPr>
              <w:spacing w:after="0" w:line="360" w:lineRule="auto"/>
              <w:rPr>
                <w:rFonts w:ascii="Times New Roman" w:eastAsia="Times New Roman" w:hAnsi="Times New Roman" w:cs="Times New Roman"/>
                <w:color w:val="000000"/>
                <w:sz w:val="24"/>
                <w:szCs w:val="24"/>
                <w:lang w:val="en-GB"/>
              </w:rPr>
            </w:pP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F06D8ED"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3000</w:t>
            </w:r>
          </w:p>
        </w:tc>
        <w:tc>
          <w:tcPr>
            <w:tcW w:w="0" w:type="auto"/>
            <w:tcBorders>
              <w:top w:val="nil"/>
              <w:left w:val="nil"/>
              <w:bottom w:val="single" w:sz="4" w:space="0" w:color="auto"/>
              <w:right w:val="single" w:sz="4" w:space="0" w:color="auto"/>
            </w:tcBorders>
            <w:shd w:val="clear" w:color="auto" w:fill="auto"/>
            <w:noWrap/>
            <w:vAlign w:val="bottom"/>
            <w:hideMark/>
          </w:tcPr>
          <w:p w14:paraId="14BCB5CC"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26970158" w14:textId="77777777" w:rsidR="00683EB0" w:rsidRPr="00683EB0" w:rsidRDefault="00683EB0" w:rsidP="00683EB0">
            <w:pPr>
              <w:spacing w:after="0" w:line="360" w:lineRule="auto"/>
              <w:jc w:val="right"/>
              <w:rPr>
                <w:rFonts w:ascii="Times New Roman" w:eastAsia="Times New Roman" w:hAnsi="Times New Roman" w:cs="Times New Roman"/>
                <w:color w:val="000000"/>
                <w:sz w:val="24"/>
                <w:szCs w:val="24"/>
                <w:lang w:val="en-GB"/>
              </w:rPr>
            </w:pPr>
            <w:r w:rsidRPr="00683EB0">
              <w:rPr>
                <w:rFonts w:ascii="Times New Roman" w:eastAsia="Times New Roman" w:hAnsi="Times New Roman" w:cs="Times New Roman"/>
                <w:color w:val="000000"/>
                <w:sz w:val="24"/>
                <w:szCs w:val="24"/>
                <w:lang w:val="en-GB"/>
              </w:rPr>
              <w:t>20.00</w:t>
            </w:r>
          </w:p>
        </w:tc>
      </w:tr>
    </w:tbl>
    <w:p w14:paraId="52EE824D" w14:textId="77777777" w:rsidR="00683EB0" w:rsidRPr="0049106C" w:rsidRDefault="00683EB0" w:rsidP="00683EB0">
      <w:pPr>
        <w:spacing w:line="360" w:lineRule="auto"/>
        <w:jc w:val="center"/>
        <w:rPr>
          <w:rFonts w:ascii="Times New Roman" w:hAnsi="Times New Roman"/>
          <w:sz w:val="24"/>
          <w:lang w:val="en-GB"/>
        </w:rPr>
      </w:pPr>
      <w:r w:rsidRPr="0049106C">
        <w:rPr>
          <w:rFonts w:ascii="Times New Roman" w:hAnsi="Times New Roman"/>
          <w:sz w:val="24"/>
          <w:lang w:val="en-GB"/>
        </w:rPr>
        <w:t>(Source: MS Excel)</w:t>
      </w:r>
    </w:p>
    <w:p w14:paraId="23099E57" w14:textId="77777777" w:rsidR="00683EB0" w:rsidRPr="0049106C" w:rsidRDefault="00683EB0">
      <w:pPr>
        <w:rPr>
          <w:rFonts w:ascii="Times New Roman" w:hAnsi="Times New Roman"/>
          <w:sz w:val="24"/>
          <w:lang w:val="en-GB"/>
        </w:rPr>
      </w:pPr>
      <w:r w:rsidRPr="0049106C">
        <w:rPr>
          <w:rFonts w:ascii="Times New Roman" w:hAnsi="Times New Roman"/>
          <w:sz w:val="24"/>
          <w:lang w:val="en-GB"/>
        </w:rPr>
        <w:br w:type="page"/>
      </w:r>
    </w:p>
    <w:p w14:paraId="430C2554" w14:textId="77777777" w:rsidR="00683EB0" w:rsidRPr="0049106C" w:rsidRDefault="00683EB0" w:rsidP="00496D61">
      <w:pPr>
        <w:pStyle w:val="Heading2"/>
      </w:pPr>
      <w:bookmarkStart w:id="9" w:name="_Toc67504946"/>
      <w:r w:rsidRPr="0049106C">
        <w:lastRenderedPageBreak/>
        <w:t>Appendix 2: Benchmarking System of Cost Reduction</w:t>
      </w:r>
      <w:bookmarkEnd w:id="9"/>
    </w:p>
    <w:p w14:paraId="4400EA6C" w14:textId="77777777" w:rsidR="00683EB0" w:rsidRPr="0049106C" w:rsidRDefault="00496D61" w:rsidP="00683EB0">
      <w:pPr>
        <w:spacing w:line="360" w:lineRule="auto"/>
        <w:jc w:val="center"/>
        <w:rPr>
          <w:rFonts w:ascii="Times New Roman" w:hAnsi="Times New Roman"/>
          <w:sz w:val="24"/>
          <w:lang w:val="en-GB"/>
        </w:rPr>
      </w:pPr>
      <w:r w:rsidRPr="0049106C">
        <w:rPr>
          <w:rFonts w:ascii="Times New Roman" w:hAnsi="Times New Roman"/>
          <w:noProof/>
          <w:sz w:val="24"/>
          <w:lang w:val="en-GB"/>
        </w:rPr>
        <w:drawing>
          <wp:inline distT="0" distB="0" distL="0" distR="0" wp14:anchorId="1343371E" wp14:editId="14A639F7">
            <wp:extent cx="5511165" cy="3225165"/>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511165" cy="3225165"/>
                    </a:xfrm>
                    <a:prstGeom prst="rect">
                      <a:avLst/>
                    </a:prstGeom>
                    <a:noFill/>
                  </pic:spPr>
                </pic:pic>
              </a:graphicData>
            </a:graphic>
          </wp:inline>
        </w:drawing>
      </w:r>
    </w:p>
    <w:p w14:paraId="722E0214" w14:textId="77777777" w:rsidR="00683EB0" w:rsidRPr="0049106C" w:rsidRDefault="00683EB0" w:rsidP="00683EB0">
      <w:pPr>
        <w:spacing w:line="360" w:lineRule="auto"/>
        <w:jc w:val="center"/>
        <w:rPr>
          <w:rFonts w:ascii="Times New Roman" w:hAnsi="Times New Roman"/>
          <w:sz w:val="24"/>
          <w:lang w:val="en-GB"/>
        </w:rPr>
      </w:pPr>
      <w:r w:rsidRPr="0049106C">
        <w:rPr>
          <w:rFonts w:ascii="Times New Roman" w:hAnsi="Times New Roman"/>
          <w:sz w:val="24"/>
          <w:lang w:val="en-GB"/>
        </w:rPr>
        <w:t>(Source: Self-created)</w:t>
      </w:r>
    </w:p>
    <w:p w14:paraId="6A12B917" w14:textId="77777777" w:rsidR="00683EB0" w:rsidRPr="0049106C" w:rsidRDefault="00683EB0" w:rsidP="00683EB0">
      <w:pPr>
        <w:spacing w:line="360" w:lineRule="auto"/>
        <w:jc w:val="both"/>
        <w:rPr>
          <w:rFonts w:ascii="Times New Roman" w:hAnsi="Times New Roman"/>
          <w:sz w:val="24"/>
          <w:lang w:val="en-GB"/>
        </w:rPr>
      </w:pPr>
    </w:p>
    <w:p w14:paraId="6B53A30F" w14:textId="77777777" w:rsidR="00496D61" w:rsidRPr="0049106C" w:rsidRDefault="00496D61" w:rsidP="00683EB0">
      <w:pPr>
        <w:spacing w:line="360" w:lineRule="auto"/>
        <w:jc w:val="both"/>
        <w:rPr>
          <w:rFonts w:ascii="Times New Roman" w:hAnsi="Times New Roman"/>
          <w:sz w:val="24"/>
          <w:lang w:val="en-GB"/>
        </w:rPr>
      </w:pPr>
    </w:p>
    <w:p w14:paraId="02A37262" w14:textId="77777777" w:rsidR="00342355" w:rsidRPr="0049106C" w:rsidRDefault="00342355" w:rsidP="006331E7">
      <w:pPr>
        <w:spacing w:line="360" w:lineRule="auto"/>
        <w:jc w:val="both"/>
        <w:rPr>
          <w:rFonts w:ascii="Times New Roman" w:hAnsi="Times New Roman"/>
          <w:sz w:val="24"/>
          <w:lang w:val="en-GB"/>
        </w:rPr>
      </w:pPr>
    </w:p>
    <w:sectPr w:rsidR="00342355" w:rsidRPr="0049106C" w:rsidSect="00EF64C8">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CFEBB0" w14:textId="77777777" w:rsidR="00A17430" w:rsidRDefault="00A17430" w:rsidP="00610135">
      <w:pPr>
        <w:spacing w:after="0" w:line="240" w:lineRule="auto"/>
      </w:pPr>
      <w:r>
        <w:separator/>
      </w:r>
    </w:p>
  </w:endnote>
  <w:endnote w:type="continuationSeparator" w:id="0">
    <w:p w14:paraId="2558DA16" w14:textId="77777777" w:rsidR="00A17430" w:rsidRDefault="00A17430" w:rsidP="00610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lang w:val="en-GB"/>
      </w:rPr>
      <w:id w:val="18535228"/>
      <w:docPartObj>
        <w:docPartGallery w:val="Page Numbers (Bottom of Page)"/>
        <w:docPartUnique/>
      </w:docPartObj>
    </w:sdtPr>
    <w:sdtEndPr/>
    <w:sdtContent>
      <w:p w14:paraId="5191AC6B" w14:textId="77777777" w:rsidR="00610135" w:rsidRPr="00610135" w:rsidRDefault="00630A61" w:rsidP="00610135">
        <w:pPr>
          <w:pStyle w:val="Footer"/>
          <w:spacing w:line="360" w:lineRule="auto"/>
          <w:jc w:val="right"/>
          <w:rPr>
            <w:rFonts w:ascii="Times New Roman" w:hAnsi="Times New Roman" w:cs="Times New Roman"/>
            <w:sz w:val="20"/>
            <w:szCs w:val="20"/>
            <w:lang w:val="en-GB"/>
          </w:rPr>
        </w:pPr>
        <w:r w:rsidRPr="00610135">
          <w:rPr>
            <w:rFonts w:ascii="Times New Roman" w:hAnsi="Times New Roman" w:cs="Times New Roman"/>
            <w:sz w:val="20"/>
            <w:szCs w:val="20"/>
            <w:lang w:val="en-GB"/>
          </w:rPr>
          <w:fldChar w:fldCharType="begin"/>
        </w:r>
        <w:r w:rsidR="00610135" w:rsidRPr="00610135">
          <w:rPr>
            <w:rFonts w:ascii="Times New Roman" w:hAnsi="Times New Roman" w:cs="Times New Roman"/>
            <w:sz w:val="20"/>
            <w:szCs w:val="20"/>
            <w:lang w:val="en-GB"/>
          </w:rPr>
          <w:instrText xml:space="preserve"> PAGE   \* MERGEFORMAT </w:instrText>
        </w:r>
        <w:r w:rsidRPr="00610135">
          <w:rPr>
            <w:rFonts w:ascii="Times New Roman" w:hAnsi="Times New Roman" w:cs="Times New Roman"/>
            <w:sz w:val="20"/>
            <w:szCs w:val="20"/>
            <w:lang w:val="en-GB"/>
          </w:rPr>
          <w:fldChar w:fldCharType="separate"/>
        </w:r>
        <w:r w:rsidR="0049106C">
          <w:rPr>
            <w:rFonts w:ascii="Times New Roman" w:hAnsi="Times New Roman" w:cs="Times New Roman"/>
            <w:noProof/>
            <w:sz w:val="20"/>
            <w:szCs w:val="20"/>
            <w:lang w:val="en-GB"/>
          </w:rPr>
          <w:t>2</w:t>
        </w:r>
        <w:r w:rsidRPr="00610135">
          <w:rPr>
            <w:rFonts w:ascii="Times New Roman" w:hAnsi="Times New Roman" w:cs="Times New Roman"/>
            <w:sz w:val="20"/>
            <w:szCs w:val="20"/>
            <w:lang w:val="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2C1A23" w14:textId="77777777" w:rsidR="00A17430" w:rsidRDefault="00A17430" w:rsidP="00610135">
      <w:pPr>
        <w:spacing w:after="0" w:line="240" w:lineRule="auto"/>
      </w:pPr>
      <w:r>
        <w:separator/>
      </w:r>
    </w:p>
  </w:footnote>
  <w:footnote w:type="continuationSeparator" w:id="0">
    <w:p w14:paraId="53F20873" w14:textId="77777777" w:rsidR="00A17430" w:rsidRDefault="00A17430" w:rsidP="006101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7199C"/>
    <w:rsid w:val="00042600"/>
    <w:rsid w:val="00090FCE"/>
    <w:rsid w:val="000B09C0"/>
    <w:rsid w:val="000B67D5"/>
    <w:rsid w:val="000E5D36"/>
    <w:rsid w:val="000F4076"/>
    <w:rsid w:val="0011163B"/>
    <w:rsid w:val="001250F8"/>
    <w:rsid w:val="00130B6E"/>
    <w:rsid w:val="00133A52"/>
    <w:rsid w:val="001403E7"/>
    <w:rsid w:val="00161214"/>
    <w:rsid w:val="00161728"/>
    <w:rsid w:val="00180846"/>
    <w:rsid w:val="001A0607"/>
    <w:rsid w:val="001A37B8"/>
    <w:rsid w:val="001D0C04"/>
    <w:rsid w:val="001E69B0"/>
    <w:rsid w:val="001F1F78"/>
    <w:rsid w:val="002153B3"/>
    <w:rsid w:val="00230548"/>
    <w:rsid w:val="00261483"/>
    <w:rsid w:val="002752C0"/>
    <w:rsid w:val="002767E7"/>
    <w:rsid w:val="002A1FE9"/>
    <w:rsid w:val="002A3A56"/>
    <w:rsid w:val="002A7225"/>
    <w:rsid w:val="002B3DF8"/>
    <w:rsid w:val="002B61BA"/>
    <w:rsid w:val="002E53D3"/>
    <w:rsid w:val="0034156B"/>
    <w:rsid w:val="00342355"/>
    <w:rsid w:val="003849F2"/>
    <w:rsid w:val="00391E08"/>
    <w:rsid w:val="00397300"/>
    <w:rsid w:val="003D03E6"/>
    <w:rsid w:val="003F2227"/>
    <w:rsid w:val="004057EE"/>
    <w:rsid w:val="004129B8"/>
    <w:rsid w:val="00421D1A"/>
    <w:rsid w:val="00444103"/>
    <w:rsid w:val="00455BD5"/>
    <w:rsid w:val="00464838"/>
    <w:rsid w:val="0049106C"/>
    <w:rsid w:val="00496D61"/>
    <w:rsid w:val="004B6F17"/>
    <w:rsid w:val="004F3DF9"/>
    <w:rsid w:val="005217EB"/>
    <w:rsid w:val="005219C1"/>
    <w:rsid w:val="005760CC"/>
    <w:rsid w:val="00576E6B"/>
    <w:rsid w:val="005C53FE"/>
    <w:rsid w:val="00610135"/>
    <w:rsid w:val="00630A61"/>
    <w:rsid w:val="00632CF0"/>
    <w:rsid w:val="006331E7"/>
    <w:rsid w:val="0064546C"/>
    <w:rsid w:val="006710E4"/>
    <w:rsid w:val="00673530"/>
    <w:rsid w:val="00683EB0"/>
    <w:rsid w:val="006B3840"/>
    <w:rsid w:val="006B55EC"/>
    <w:rsid w:val="006C20EE"/>
    <w:rsid w:val="006D7862"/>
    <w:rsid w:val="006E2FF5"/>
    <w:rsid w:val="007421F7"/>
    <w:rsid w:val="007426C2"/>
    <w:rsid w:val="00751C6D"/>
    <w:rsid w:val="00754398"/>
    <w:rsid w:val="007B7B84"/>
    <w:rsid w:val="007E7760"/>
    <w:rsid w:val="00821C34"/>
    <w:rsid w:val="008360BB"/>
    <w:rsid w:val="00884CC9"/>
    <w:rsid w:val="008A630F"/>
    <w:rsid w:val="008B083B"/>
    <w:rsid w:val="008F6C0A"/>
    <w:rsid w:val="009139E2"/>
    <w:rsid w:val="0094151A"/>
    <w:rsid w:val="00945B7C"/>
    <w:rsid w:val="009B3EB4"/>
    <w:rsid w:val="009C14B8"/>
    <w:rsid w:val="009C2473"/>
    <w:rsid w:val="009C6247"/>
    <w:rsid w:val="009D0F2E"/>
    <w:rsid w:val="009E46D0"/>
    <w:rsid w:val="00A030B1"/>
    <w:rsid w:val="00A17430"/>
    <w:rsid w:val="00A25409"/>
    <w:rsid w:val="00A25F8D"/>
    <w:rsid w:val="00A27F0D"/>
    <w:rsid w:val="00A317E6"/>
    <w:rsid w:val="00A3373A"/>
    <w:rsid w:val="00A4757B"/>
    <w:rsid w:val="00A524DC"/>
    <w:rsid w:val="00A7199C"/>
    <w:rsid w:val="00A96773"/>
    <w:rsid w:val="00AA0ABC"/>
    <w:rsid w:val="00AD782D"/>
    <w:rsid w:val="00B13657"/>
    <w:rsid w:val="00B22F6C"/>
    <w:rsid w:val="00B5726A"/>
    <w:rsid w:val="00BA67E3"/>
    <w:rsid w:val="00C217E8"/>
    <w:rsid w:val="00C405D7"/>
    <w:rsid w:val="00C63B98"/>
    <w:rsid w:val="00C676F0"/>
    <w:rsid w:val="00C71BA9"/>
    <w:rsid w:val="00C72E11"/>
    <w:rsid w:val="00C77CA7"/>
    <w:rsid w:val="00CC0B65"/>
    <w:rsid w:val="00D05C12"/>
    <w:rsid w:val="00D233DC"/>
    <w:rsid w:val="00D41015"/>
    <w:rsid w:val="00D443AC"/>
    <w:rsid w:val="00D62F2A"/>
    <w:rsid w:val="00D8505A"/>
    <w:rsid w:val="00E062A3"/>
    <w:rsid w:val="00E25109"/>
    <w:rsid w:val="00ED0200"/>
    <w:rsid w:val="00ED51A0"/>
    <w:rsid w:val="00EE4B0B"/>
    <w:rsid w:val="00EE6C72"/>
    <w:rsid w:val="00EF64C8"/>
    <w:rsid w:val="00F06DE7"/>
    <w:rsid w:val="00F66179"/>
    <w:rsid w:val="00F90B45"/>
    <w:rsid w:val="00FB16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0949B"/>
  <w15:docId w15:val="{7DB2C14D-D319-48AA-85AC-3906B972A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A61"/>
  </w:style>
  <w:style w:type="paragraph" w:styleId="Heading1">
    <w:name w:val="heading 1"/>
    <w:basedOn w:val="Normal"/>
    <w:next w:val="Normal"/>
    <w:link w:val="Heading1Char"/>
    <w:uiPriority w:val="9"/>
    <w:qFormat/>
    <w:rsid w:val="00A3373A"/>
    <w:pPr>
      <w:spacing w:line="360" w:lineRule="auto"/>
      <w:jc w:val="both"/>
      <w:outlineLvl w:val="0"/>
    </w:pPr>
    <w:rPr>
      <w:rFonts w:ascii="Times New Roman" w:hAnsi="Times New Roman"/>
      <w:b/>
      <w:sz w:val="28"/>
    </w:rPr>
  </w:style>
  <w:style w:type="paragraph" w:styleId="Heading2">
    <w:name w:val="heading 2"/>
    <w:basedOn w:val="Normal"/>
    <w:next w:val="Normal"/>
    <w:link w:val="Heading2Char"/>
    <w:uiPriority w:val="9"/>
    <w:unhideWhenUsed/>
    <w:qFormat/>
    <w:rsid w:val="00D233DC"/>
    <w:pPr>
      <w:spacing w:line="360" w:lineRule="auto"/>
      <w:jc w:val="both"/>
      <w:outlineLvl w:val="1"/>
    </w:pPr>
    <w:rPr>
      <w:rFonts w:ascii="Times New Roman" w:hAnsi="Times New Roman"/>
      <w:b/>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1013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0135"/>
  </w:style>
  <w:style w:type="paragraph" w:styleId="Footer">
    <w:name w:val="footer"/>
    <w:basedOn w:val="Normal"/>
    <w:link w:val="FooterChar"/>
    <w:uiPriority w:val="99"/>
    <w:unhideWhenUsed/>
    <w:rsid w:val="006101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0135"/>
  </w:style>
  <w:style w:type="paragraph" w:styleId="BalloonText">
    <w:name w:val="Balloon Text"/>
    <w:basedOn w:val="Normal"/>
    <w:link w:val="BalloonTextChar"/>
    <w:uiPriority w:val="99"/>
    <w:semiHidden/>
    <w:unhideWhenUsed/>
    <w:rsid w:val="00E062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62A3"/>
    <w:rPr>
      <w:rFonts w:ascii="Tahoma" w:hAnsi="Tahoma" w:cs="Tahoma"/>
      <w:sz w:val="16"/>
      <w:szCs w:val="16"/>
    </w:rPr>
  </w:style>
  <w:style w:type="character" w:customStyle="1" w:styleId="Heading1Char">
    <w:name w:val="Heading 1 Char"/>
    <w:basedOn w:val="DefaultParagraphFont"/>
    <w:link w:val="Heading1"/>
    <w:uiPriority w:val="9"/>
    <w:rsid w:val="00A3373A"/>
    <w:rPr>
      <w:rFonts w:ascii="Times New Roman" w:hAnsi="Times New Roman"/>
      <w:b/>
      <w:sz w:val="28"/>
    </w:rPr>
  </w:style>
  <w:style w:type="character" w:customStyle="1" w:styleId="Heading2Char">
    <w:name w:val="Heading 2 Char"/>
    <w:basedOn w:val="DefaultParagraphFont"/>
    <w:link w:val="Heading2"/>
    <w:uiPriority w:val="9"/>
    <w:rsid w:val="00D233DC"/>
    <w:rPr>
      <w:rFonts w:ascii="Times New Roman" w:hAnsi="Times New Roman"/>
      <w:b/>
      <w:sz w:val="24"/>
      <w:lang w:val="en-GB"/>
    </w:rPr>
  </w:style>
  <w:style w:type="paragraph" w:styleId="TOCHeading">
    <w:name w:val="TOC Heading"/>
    <w:basedOn w:val="Heading1"/>
    <w:next w:val="Normal"/>
    <w:uiPriority w:val="39"/>
    <w:semiHidden/>
    <w:unhideWhenUsed/>
    <w:qFormat/>
    <w:rsid w:val="005219C1"/>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219C1"/>
    <w:pPr>
      <w:spacing w:after="100"/>
    </w:pPr>
  </w:style>
  <w:style w:type="paragraph" w:styleId="TOC2">
    <w:name w:val="toc 2"/>
    <w:basedOn w:val="Normal"/>
    <w:next w:val="Normal"/>
    <w:autoRedefine/>
    <w:uiPriority w:val="39"/>
    <w:unhideWhenUsed/>
    <w:rsid w:val="005219C1"/>
    <w:pPr>
      <w:spacing w:after="100"/>
      <w:ind w:left="220"/>
    </w:pPr>
  </w:style>
  <w:style w:type="character" w:styleId="Hyperlink">
    <w:name w:val="Hyperlink"/>
    <w:basedOn w:val="DefaultParagraphFont"/>
    <w:uiPriority w:val="99"/>
    <w:unhideWhenUsed/>
    <w:rsid w:val="005219C1"/>
    <w:rPr>
      <w:color w:val="0000FF" w:themeColor="hyperlink"/>
      <w:u w:val="single"/>
    </w:rPr>
  </w:style>
  <w:style w:type="paragraph" w:customStyle="1" w:styleId="Default">
    <w:name w:val="Default"/>
    <w:rsid w:val="001A0607"/>
    <w:pPr>
      <w:autoSpaceDE w:val="0"/>
      <w:autoSpaceDN w:val="0"/>
      <w:adjustRightInd w:val="0"/>
      <w:spacing w:after="0" w:line="240" w:lineRule="auto"/>
    </w:pPr>
    <w:rPr>
      <w:rFonts w:ascii="Times New Roman" w:eastAsia="Arial" w:hAnsi="Times New Roman" w:cs="Times New Roman"/>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9594465">
      <w:bodyDiv w:val="1"/>
      <w:marLeft w:val="0"/>
      <w:marRight w:val="0"/>
      <w:marTop w:val="0"/>
      <w:marBottom w:val="0"/>
      <w:divBdr>
        <w:top w:val="none" w:sz="0" w:space="0" w:color="auto"/>
        <w:left w:val="none" w:sz="0" w:space="0" w:color="auto"/>
        <w:bottom w:val="none" w:sz="0" w:space="0" w:color="auto"/>
        <w:right w:val="none" w:sz="0" w:space="0" w:color="auto"/>
      </w:divBdr>
    </w:div>
    <w:div w:id="813448903">
      <w:bodyDiv w:val="1"/>
      <w:marLeft w:val="0"/>
      <w:marRight w:val="0"/>
      <w:marTop w:val="0"/>
      <w:marBottom w:val="0"/>
      <w:divBdr>
        <w:top w:val="none" w:sz="0" w:space="0" w:color="auto"/>
        <w:left w:val="none" w:sz="0" w:space="0" w:color="auto"/>
        <w:bottom w:val="none" w:sz="0" w:space="0" w:color="auto"/>
        <w:right w:val="none" w:sz="0" w:space="0" w:color="auto"/>
      </w:divBdr>
    </w:div>
    <w:div w:id="1317567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oleObject" Target="file:///D:\Monojit\March\24\Task%202\UKS1362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cked"/>
        <c:varyColors val="0"/>
        <c:ser>
          <c:idx val="0"/>
          <c:order val="0"/>
          <c:tx>
            <c:strRef>
              <c:f>Sheet1!$G$2</c:f>
              <c:strCache>
                <c:ptCount val="1"/>
                <c:pt idx="0">
                  <c:v>Cost of Control</c:v>
                </c:pt>
              </c:strCache>
            </c:strRef>
          </c:tx>
          <c:spPr>
            <a:ln>
              <a:solidFill>
                <a:schemeClr val="accent5"/>
              </a:solidFill>
            </a:ln>
          </c:spPr>
          <c:marker>
            <c:spPr>
              <a:solidFill>
                <a:srgbClr val="00B0F0"/>
              </a:solidFill>
              <a:ln>
                <a:solidFill>
                  <a:schemeClr val="accent5"/>
                </a:solidFill>
              </a:ln>
            </c:spPr>
          </c:marker>
          <c:cat>
            <c:strRef>
              <c:f>Sheet1!$A$2:$A$8</c:f>
              <c:strCache>
                <c:ptCount val="7"/>
                <c:pt idx="0">
                  <c:v>Revenue </c:v>
                </c:pt>
                <c:pt idx="1">
                  <c:v>Employees wages </c:v>
                </c:pt>
                <c:pt idx="2">
                  <c:v>Advertising cost </c:v>
                </c:pt>
                <c:pt idx="3">
                  <c:v>Interest on loans </c:v>
                </c:pt>
                <c:pt idx="4">
                  <c:v>Housekeeping and cleaning supplies  </c:v>
                </c:pt>
                <c:pt idx="5">
                  <c:v>Customer discounts </c:v>
                </c:pt>
                <c:pt idx="6">
                  <c:v>Stationeries used in front desk and restaurants </c:v>
                </c:pt>
              </c:strCache>
            </c:strRef>
          </c:cat>
          <c:val>
            <c:numRef>
              <c:f>Sheet1!$G$3:$G$8</c:f>
              <c:numCache>
                <c:formatCode>0.00</c:formatCode>
                <c:ptCount val="6"/>
                <c:pt idx="0">
                  <c:v>1</c:v>
                </c:pt>
                <c:pt idx="1">
                  <c:v>0.9722222222222221</c:v>
                </c:pt>
                <c:pt idx="2">
                  <c:v>0.9803921568627445</c:v>
                </c:pt>
                <c:pt idx="3">
                  <c:v>1.0040160642570288</c:v>
                </c:pt>
                <c:pt idx="4">
                  <c:v>1.0025062656641595</c:v>
                </c:pt>
                <c:pt idx="5">
                  <c:v>1</c:v>
                </c:pt>
              </c:numCache>
            </c:numRef>
          </c:val>
          <c:smooth val="0"/>
          <c:extLst>
            <c:ext xmlns:c16="http://schemas.microsoft.com/office/drawing/2014/chart" uri="{C3380CC4-5D6E-409C-BE32-E72D297353CC}">
              <c16:uniqueId val="{00000000-A8D4-4F4D-93CD-304DB5EF7374}"/>
            </c:ext>
          </c:extLst>
        </c:ser>
        <c:ser>
          <c:idx val="1"/>
          <c:order val="1"/>
          <c:tx>
            <c:strRef>
              <c:f>Sheet1!$H$2</c:f>
              <c:strCache>
                <c:ptCount val="1"/>
                <c:pt idx="0">
                  <c:v>Risk-Reduction ROI</c:v>
                </c:pt>
              </c:strCache>
            </c:strRef>
          </c:tx>
          <c:spPr>
            <a:ln>
              <a:solidFill>
                <a:srgbClr val="00B050"/>
              </a:solidFill>
            </a:ln>
          </c:spPr>
          <c:marker>
            <c:spPr>
              <a:solidFill>
                <a:srgbClr val="92D050"/>
              </a:solidFill>
              <a:ln>
                <a:solidFill>
                  <a:srgbClr val="00B050"/>
                </a:solidFill>
              </a:ln>
            </c:spPr>
          </c:marker>
          <c:cat>
            <c:strRef>
              <c:f>Sheet1!$A$2:$A$8</c:f>
              <c:strCache>
                <c:ptCount val="7"/>
                <c:pt idx="0">
                  <c:v>Revenue </c:v>
                </c:pt>
                <c:pt idx="1">
                  <c:v>Employees wages </c:v>
                </c:pt>
                <c:pt idx="2">
                  <c:v>Advertising cost </c:v>
                </c:pt>
                <c:pt idx="3">
                  <c:v>Interest on loans </c:v>
                </c:pt>
                <c:pt idx="4">
                  <c:v>Housekeeping and cleaning supplies  </c:v>
                </c:pt>
                <c:pt idx="5">
                  <c:v>Customer discounts </c:v>
                </c:pt>
                <c:pt idx="6">
                  <c:v>Stationeries used in front desk and restaurants </c:v>
                </c:pt>
              </c:strCache>
            </c:strRef>
          </c:cat>
          <c:val>
            <c:numRef>
              <c:f>Sheet1!$H$3:$H$8</c:f>
              <c:numCache>
                <c:formatCode>0.00</c:formatCode>
                <c:ptCount val="6"/>
                <c:pt idx="0">
                  <c:v>4</c:v>
                </c:pt>
                <c:pt idx="1">
                  <c:v>8.1018518518518459</c:v>
                </c:pt>
                <c:pt idx="2">
                  <c:v>5.7670126874279077</c:v>
                </c:pt>
                <c:pt idx="3">
                  <c:v>12.096579087434073</c:v>
                </c:pt>
                <c:pt idx="4">
                  <c:v>7.5376410952192527</c:v>
                </c:pt>
                <c:pt idx="5">
                  <c:v>20</c:v>
                </c:pt>
              </c:numCache>
            </c:numRef>
          </c:val>
          <c:smooth val="0"/>
          <c:extLst>
            <c:ext xmlns:c16="http://schemas.microsoft.com/office/drawing/2014/chart" uri="{C3380CC4-5D6E-409C-BE32-E72D297353CC}">
              <c16:uniqueId val="{00000001-A8D4-4F4D-93CD-304DB5EF7374}"/>
            </c:ext>
          </c:extLst>
        </c:ser>
        <c:dLbls>
          <c:showLegendKey val="0"/>
          <c:showVal val="0"/>
          <c:showCatName val="0"/>
          <c:showSerName val="0"/>
          <c:showPercent val="0"/>
          <c:showBubbleSize val="0"/>
        </c:dLbls>
        <c:marker val="1"/>
        <c:smooth val="0"/>
        <c:axId val="117026816"/>
        <c:axId val="124224640"/>
      </c:lineChart>
      <c:catAx>
        <c:axId val="117026816"/>
        <c:scaling>
          <c:orientation val="minMax"/>
        </c:scaling>
        <c:delete val="0"/>
        <c:axPos val="b"/>
        <c:minorGridlines/>
        <c:numFmt formatCode="General" sourceLinked="0"/>
        <c:majorTickMark val="out"/>
        <c:minorTickMark val="none"/>
        <c:tickLblPos val="nextTo"/>
        <c:crossAx val="124224640"/>
        <c:crosses val="autoZero"/>
        <c:auto val="1"/>
        <c:lblAlgn val="ctr"/>
        <c:lblOffset val="100"/>
        <c:noMultiLvlLbl val="0"/>
      </c:catAx>
      <c:valAx>
        <c:axId val="124224640"/>
        <c:scaling>
          <c:orientation val="minMax"/>
        </c:scaling>
        <c:delete val="0"/>
        <c:axPos val="l"/>
        <c:majorGridlines/>
        <c:minorGridlines/>
        <c:numFmt formatCode="0.00" sourceLinked="1"/>
        <c:majorTickMark val="out"/>
        <c:minorTickMark val="none"/>
        <c:tickLblPos val="nextTo"/>
        <c:crossAx val="117026816"/>
        <c:crosses val="autoZero"/>
        <c:crossBetween val="between"/>
      </c:valAx>
      <c:spPr>
        <a:noFill/>
      </c:spPr>
    </c:plotArea>
    <c:legend>
      <c:legendPos val="r"/>
      <c:overlay val="0"/>
    </c:legend>
    <c:plotVisOnly val="1"/>
    <c:dispBlanksAs val="zero"/>
    <c:showDLblsOverMax val="0"/>
  </c:chart>
  <c:spPr>
    <a:gradFill flip="none" rotWithShape="1">
      <a:gsLst>
        <a:gs pos="0">
          <a:srgbClr val="FFC000">
            <a:tint val="66000"/>
            <a:satMod val="160000"/>
          </a:srgbClr>
        </a:gs>
        <a:gs pos="50000">
          <a:srgbClr val="FFC000">
            <a:tint val="44500"/>
            <a:satMod val="160000"/>
          </a:srgbClr>
        </a:gs>
        <a:gs pos="100000">
          <a:srgbClr val="FFC000">
            <a:tint val="23500"/>
            <a:satMod val="160000"/>
          </a:srgbClr>
        </a:gs>
      </a:gsLst>
      <a:path path="circle">
        <a:fillToRect l="50000" t="50000" r="50000" b="50000"/>
      </a:path>
      <a:tileRect/>
    </a:gradFill>
  </c:spPr>
  <c:txPr>
    <a:bodyPr/>
    <a:lstStyle/>
    <a:p>
      <a:pPr>
        <a:defRPr sz="1200" b="1">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2745C5-A6BD-4786-BB87-B37FFBC74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2170</Words>
  <Characters>12372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MI_SERVICE</dc:creator>
  <cp:keywords/>
  <dc:description/>
  <cp:lastModifiedBy>geanina</cp:lastModifiedBy>
  <cp:revision>6</cp:revision>
  <dcterms:created xsi:type="dcterms:W3CDTF">2021-03-25T16:27:00Z</dcterms:created>
  <dcterms:modified xsi:type="dcterms:W3CDTF">2021-03-26T18:59:00Z</dcterms:modified>
</cp:coreProperties>
</file>