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F481A" w14:textId="77777777" w:rsidR="00203F12" w:rsidRPr="0041310A" w:rsidRDefault="00203F12" w:rsidP="0041310A">
      <w:pPr>
        <w:spacing w:line="360" w:lineRule="auto"/>
        <w:jc w:val="both"/>
        <w:rPr>
          <w:rFonts w:ascii="Arial" w:hAnsi="Arial" w:cs="Arial"/>
          <w:sz w:val="22"/>
          <w:szCs w:val="22"/>
        </w:rPr>
      </w:pPr>
    </w:p>
    <w:p w14:paraId="1C5BA1CC" w14:textId="180A3E80" w:rsidR="0041310A" w:rsidRPr="006B4CE6" w:rsidRDefault="002B34FC" w:rsidP="001946AC">
      <w:pPr>
        <w:spacing w:line="360" w:lineRule="auto"/>
        <w:jc w:val="center"/>
        <w:rPr>
          <w:rFonts w:ascii="Arial" w:hAnsi="Arial" w:cs="Arial"/>
          <w:sz w:val="32"/>
          <w:szCs w:val="32"/>
        </w:rPr>
      </w:pPr>
      <w:r w:rsidRPr="006B4CE6">
        <w:rPr>
          <w:rFonts w:ascii="Arial" w:hAnsi="Arial" w:cs="Arial"/>
          <w:sz w:val="32"/>
          <w:szCs w:val="32"/>
        </w:rPr>
        <w:t>STUDENT NAM</w:t>
      </w:r>
      <w:r w:rsidR="00E87195" w:rsidRPr="006B4CE6">
        <w:rPr>
          <w:rFonts w:ascii="Arial" w:hAnsi="Arial" w:cs="Arial"/>
          <w:sz w:val="32"/>
          <w:szCs w:val="32"/>
        </w:rPr>
        <w:t>E: AGNES BOASIAKO</w:t>
      </w:r>
      <w:r w:rsidR="00E87195" w:rsidRPr="006B4CE6">
        <w:rPr>
          <w:rFonts w:ascii="Arial" w:hAnsi="Arial" w:cs="Arial"/>
          <w:sz w:val="32"/>
          <w:szCs w:val="32"/>
        </w:rPr>
        <w:br/>
        <w:t>STUDENT ID: 2334150</w:t>
      </w:r>
      <w:r w:rsidR="00E87195" w:rsidRPr="006B4CE6">
        <w:rPr>
          <w:rFonts w:ascii="Arial" w:hAnsi="Arial" w:cs="Arial"/>
          <w:sz w:val="32"/>
          <w:szCs w:val="32"/>
        </w:rPr>
        <w:br/>
        <w:t>LECTURER: TSIWANI</w:t>
      </w:r>
      <w:r w:rsidR="0012427F" w:rsidRPr="006B4CE6">
        <w:rPr>
          <w:rFonts w:ascii="Arial" w:hAnsi="Arial" w:cs="Arial"/>
          <w:sz w:val="32"/>
          <w:szCs w:val="32"/>
        </w:rPr>
        <w:t xml:space="preserve"> KHUMALO</w:t>
      </w:r>
      <w:r w:rsidR="0012427F" w:rsidRPr="006B4CE6">
        <w:rPr>
          <w:rFonts w:ascii="Arial" w:hAnsi="Arial" w:cs="Arial"/>
          <w:sz w:val="32"/>
          <w:szCs w:val="32"/>
        </w:rPr>
        <w:br/>
        <w:t>MODULE: BMHP5015</w:t>
      </w:r>
    </w:p>
    <w:p w14:paraId="63C12AB2" w14:textId="0E4AF25D" w:rsidR="0012427F" w:rsidRPr="006B4CE6" w:rsidRDefault="0012427F" w:rsidP="001946AC">
      <w:pPr>
        <w:spacing w:line="360" w:lineRule="auto"/>
        <w:jc w:val="center"/>
        <w:rPr>
          <w:rFonts w:ascii="Arial" w:hAnsi="Arial" w:cs="Arial"/>
          <w:sz w:val="32"/>
          <w:szCs w:val="32"/>
        </w:rPr>
      </w:pPr>
      <w:r w:rsidRPr="006B4CE6">
        <w:rPr>
          <w:rFonts w:ascii="Arial" w:hAnsi="Arial" w:cs="Arial"/>
          <w:sz w:val="32"/>
          <w:szCs w:val="32"/>
        </w:rPr>
        <w:t>MODULE TITLE</w:t>
      </w:r>
      <w:r w:rsidR="00AE304B" w:rsidRPr="006B4CE6">
        <w:rPr>
          <w:rFonts w:ascii="Arial" w:hAnsi="Arial" w:cs="Arial"/>
          <w:sz w:val="32"/>
          <w:szCs w:val="32"/>
        </w:rPr>
        <w:t xml:space="preserve">: </w:t>
      </w:r>
      <w:r w:rsidR="001946AC" w:rsidRPr="006B4CE6">
        <w:rPr>
          <w:rFonts w:ascii="Arial" w:hAnsi="Arial" w:cs="Arial"/>
          <w:sz w:val="32"/>
          <w:szCs w:val="32"/>
        </w:rPr>
        <w:t>BUILDING YOUR PERSONAL BRAND</w:t>
      </w:r>
    </w:p>
    <w:p w14:paraId="7182A828" w14:textId="7D28E9B3" w:rsidR="0041310A" w:rsidRDefault="0041310A" w:rsidP="0041310A">
      <w:pPr>
        <w:spacing w:line="360" w:lineRule="auto"/>
        <w:jc w:val="both"/>
        <w:rPr>
          <w:rFonts w:ascii="Arial" w:hAnsi="Arial" w:cs="Arial"/>
          <w:sz w:val="22"/>
          <w:szCs w:val="22"/>
        </w:rPr>
      </w:pPr>
    </w:p>
    <w:p w14:paraId="656FC7A8" w14:textId="77777777" w:rsidR="006B4CE6" w:rsidRDefault="006B4CE6" w:rsidP="0041310A">
      <w:pPr>
        <w:spacing w:after="0" w:line="360" w:lineRule="auto"/>
        <w:jc w:val="both"/>
        <w:rPr>
          <w:rFonts w:ascii="Arial" w:hAnsi="Arial" w:cs="Arial"/>
          <w:sz w:val="22"/>
          <w:szCs w:val="22"/>
        </w:rPr>
      </w:pPr>
    </w:p>
    <w:p w14:paraId="4173BF78" w14:textId="77777777" w:rsidR="006B4CE6" w:rsidRDefault="006B4CE6" w:rsidP="0041310A">
      <w:pPr>
        <w:spacing w:after="0" w:line="360" w:lineRule="auto"/>
        <w:jc w:val="both"/>
        <w:rPr>
          <w:rFonts w:ascii="Arial" w:hAnsi="Arial" w:cs="Arial"/>
          <w:sz w:val="22"/>
          <w:szCs w:val="22"/>
        </w:rPr>
      </w:pPr>
    </w:p>
    <w:p w14:paraId="5EF5CCF9" w14:textId="77777777" w:rsidR="006B4CE6" w:rsidRDefault="006B4CE6" w:rsidP="0041310A">
      <w:pPr>
        <w:spacing w:after="0" w:line="360" w:lineRule="auto"/>
        <w:jc w:val="both"/>
        <w:rPr>
          <w:rFonts w:ascii="Arial" w:hAnsi="Arial" w:cs="Arial"/>
          <w:sz w:val="22"/>
          <w:szCs w:val="22"/>
        </w:rPr>
      </w:pPr>
    </w:p>
    <w:p w14:paraId="03A338AE" w14:textId="10852554" w:rsidR="00203F12" w:rsidRPr="0041310A" w:rsidRDefault="00203F12" w:rsidP="0041310A">
      <w:pPr>
        <w:spacing w:after="0" w:line="360" w:lineRule="auto"/>
        <w:jc w:val="both"/>
        <w:rPr>
          <w:rFonts w:ascii="Arial" w:hAnsi="Arial" w:cs="Arial"/>
          <w:b/>
          <w:bCs/>
          <w:sz w:val="22"/>
          <w:szCs w:val="22"/>
        </w:rPr>
      </w:pPr>
      <w:r w:rsidRPr="0041310A">
        <w:rPr>
          <w:rFonts w:ascii="Arial" w:hAnsi="Arial" w:cs="Arial"/>
          <w:b/>
          <w:bCs/>
          <w:sz w:val="22"/>
          <w:szCs w:val="22"/>
        </w:rPr>
        <w:t>Task 1 - Personal Brand</w:t>
      </w:r>
    </w:p>
    <w:p w14:paraId="27C2250F" w14:textId="50660FDD"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Personal branding involves communicating an individual's professional identity‚ value and capabilities to create career opportunities and improve employability</w:t>
      </w:r>
      <w:r w:rsidRPr="0041310A">
        <w:rPr>
          <w:rFonts w:ascii="MS Gothic" w:eastAsia="MS Gothic" w:hAnsi="MS Gothic" w:cs="MS Gothic" w:hint="eastAsia"/>
          <w:sz w:val="22"/>
          <w:szCs w:val="22"/>
        </w:rPr>
        <w:t>․</w:t>
      </w:r>
      <w:r w:rsidRPr="0041310A">
        <w:rPr>
          <w:rFonts w:ascii="Arial" w:hAnsi="Arial" w:cs="Arial"/>
          <w:sz w:val="22"/>
          <w:szCs w:val="22"/>
        </w:rPr>
        <w:t xml:space="preserve"> The contemporary labour market increasingly requires graduates to evidence a coherent professional identity and transferable skills relevant to their occupational sector e</w:t>
      </w:r>
      <w:r w:rsidRPr="0041310A">
        <w:rPr>
          <w:rFonts w:ascii="MS Gothic" w:eastAsia="MS Gothic" w:hAnsi="MS Gothic" w:cs="MS Gothic" w:hint="eastAsia"/>
          <w:sz w:val="22"/>
          <w:szCs w:val="22"/>
        </w:rPr>
        <w:t>․</w:t>
      </w:r>
      <w:r w:rsidRPr="0041310A">
        <w:rPr>
          <w:rFonts w:ascii="Arial" w:hAnsi="Arial" w:cs="Arial"/>
          <w:sz w:val="22"/>
          <w:szCs w:val="22"/>
        </w:rPr>
        <w:t>g</w:t>
      </w:r>
      <w:r w:rsidRPr="0041310A">
        <w:rPr>
          <w:rFonts w:ascii="MS Gothic" w:eastAsia="MS Gothic" w:hAnsi="MS Gothic" w:cs="MS Gothic" w:hint="eastAsia"/>
          <w:sz w:val="22"/>
          <w:szCs w:val="22"/>
        </w:rPr>
        <w:t>․</w:t>
      </w:r>
      <w:r w:rsidRPr="0041310A">
        <w:rPr>
          <w:rFonts w:ascii="Arial" w:hAnsi="Arial" w:cs="Arial"/>
          <w:sz w:val="22"/>
          <w:szCs w:val="22"/>
        </w:rPr>
        <w:t xml:space="preserve"> in health and social care (Gorbatov‚ Khapova and Lysova‚ 2019</w:t>
      </w:r>
      <w:r w:rsidR="0041310A">
        <w:rPr>
          <w:rFonts w:ascii="Arial" w:hAnsi="Arial" w:cs="Arial"/>
          <w:sz w:val="22"/>
          <w:szCs w:val="22"/>
        </w:rPr>
        <w:t>).</w:t>
      </w:r>
      <w:r w:rsidRPr="0041310A">
        <w:rPr>
          <w:rFonts w:ascii="Arial" w:hAnsi="Arial" w:cs="Arial"/>
          <w:sz w:val="22"/>
          <w:szCs w:val="22"/>
        </w:rPr>
        <w:t xml:space="preserve"> Professional identity is particularly important in care-related professions where ethical reasoning‚ compassion‚ and communication are core elements to achieving quality and effective service provision (Skills for Care‚ 2024</w:t>
      </w:r>
      <w:r w:rsidR="0041310A">
        <w:rPr>
          <w:rFonts w:ascii="Arial" w:hAnsi="Arial" w:cs="Arial"/>
          <w:sz w:val="22"/>
          <w:szCs w:val="22"/>
        </w:rPr>
        <w:t>).</w:t>
      </w:r>
    </w:p>
    <w:p w14:paraId="5E146C9D" w14:textId="7AD4793F"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My personal brand is as a trusted and sensitive practitioner within adult social care‚ and I am motivated by the opportunity to support vulnerable adults to live lives of independence‚ dignity and well-being</w:t>
      </w:r>
      <w:r w:rsidRPr="0041310A">
        <w:rPr>
          <w:rFonts w:ascii="MS Gothic" w:eastAsia="MS Gothic" w:hAnsi="MS Gothic" w:cs="MS Gothic" w:hint="eastAsia"/>
          <w:sz w:val="22"/>
          <w:szCs w:val="22"/>
        </w:rPr>
        <w:t>․</w:t>
      </w:r>
      <w:r w:rsidRPr="0041310A">
        <w:rPr>
          <w:rFonts w:ascii="Arial" w:hAnsi="Arial" w:cs="Arial"/>
          <w:sz w:val="22"/>
          <w:szCs w:val="22"/>
        </w:rPr>
        <w:t xml:space="preserve"> Patience‚ empathy and effective communication are my fundamental values and behaviour as a health and care professional and these skills enable adult care workers to work well alongside service users‚ their families and other health and social care professionals (NHS England‚ 2023</w:t>
      </w:r>
      <w:r w:rsidR="0041310A">
        <w:rPr>
          <w:rFonts w:ascii="Arial" w:hAnsi="Arial" w:cs="Arial"/>
          <w:sz w:val="22"/>
          <w:szCs w:val="22"/>
        </w:rPr>
        <w:t>).</w:t>
      </w:r>
    </w:p>
    <w:p w14:paraId="5097BDC4" w14:textId="39D86EBD"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To work effectively in adult social care‚ you need to understand safeguarding and how to practice it</w:t>
      </w:r>
      <w:r w:rsidRPr="0041310A">
        <w:rPr>
          <w:rFonts w:ascii="MS Gothic" w:eastAsia="MS Gothic" w:hAnsi="MS Gothic" w:cs="MS Gothic" w:hint="eastAsia"/>
          <w:sz w:val="22"/>
          <w:szCs w:val="22"/>
        </w:rPr>
        <w:t>․</w:t>
      </w:r>
      <w:r w:rsidRPr="0041310A">
        <w:rPr>
          <w:rFonts w:ascii="Arial" w:hAnsi="Arial" w:cs="Arial"/>
          <w:sz w:val="22"/>
          <w:szCs w:val="22"/>
        </w:rPr>
        <w:t xml:space="preserve"> The CQC has stated that safe‚ effective and compassionate care should be the foundation of all care services (CQC‚ 2023</w:t>
      </w:r>
      <w:r w:rsidR="0041310A">
        <w:rPr>
          <w:rFonts w:ascii="Arial" w:hAnsi="Arial" w:cs="Arial"/>
          <w:sz w:val="22"/>
          <w:szCs w:val="22"/>
        </w:rPr>
        <w:t>).</w:t>
      </w:r>
      <w:r w:rsidRPr="0041310A">
        <w:rPr>
          <w:rFonts w:ascii="Arial" w:hAnsi="Arial" w:cs="Arial"/>
          <w:sz w:val="22"/>
          <w:szCs w:val="22"/>
        </w:rPr>
        <w:t xml:space="preserve"> This helps develop professional values‚ credibility‚ and service quality</w:t>
      </w:r>
      <w:r w:rsidRPr="0041310A">
        <w:rPr>
          <w:rFonts w:ascii="MS Gothic" w:eastAsia="MS Gothic" w:hAnsi="MS Gothic" w:cs="MS Gothic" w:hint="eastAsia"/>
          <w:sz w:val="22"/>
          <w:szCs w:val="22"/>
        </w:rPr>
        <w:t>․</w:t>
      </w:r>
    </w:p>
    <w:p w14:paraId="6857F645"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In the medium term‚ I hope to develop my personal brand by volunteering within community care organizations‚ gaining relevant qualifications such as safeguarding training‚ and through </w:t>
      </w:r>
      <w:r w:rsidRPr="0041310A">
        <w:rPr>
          <w:rFonts w:ascii="Arial" w:hAnsi="Arial" w:cs="Arial"/>
          <w:sz w:val="22"/>
          <w:szCs w:val="22"/>
        </w:rPr>
        <w:lastRenderedPageBreak/>
        <w:t>CPD and reflective practice developing the confidence and skills I need to develop a form of sustainable career within adult social care</w:t>
      </w:r>
      <w:r w:rsidRPr="0041310A">
        <w:rPr>
          <w:rFonts w:ascii="MS Gothic" w:eastAsia="MS Gothic" w:hAnsi="MS Gothic" w:cs="MS Gothic" w:hint="eastAsia"/>
          <w:sz w:val="22"/>
          <w:szCs w:val="22"/>
        </w:rPr>
        <w:t>․</w:t>
      </w:r>
    </w:p>
    <w:p w14:paraId="118FAEC1" w14:textId="77777777" w:rsidR="00203F12" w:rsidRPr="0041310A" w:rsidRDefault="00203F12" w:rsidP="0041310A">
      <w:pPr>
        <w:spacing w:line="360" w:lineRule="auto"/>
        <w:jc w:val="both"/>
        <w:rPr>
          <w:rFonts w:ascii="Arial" w:hAnsi="Arial" w:cs="Arial"/>
          <w:sz w:val="22"/>
          <w:szCs w:val="22"/>
        </w:rPr>
      </w:pPr>
    </w:p>
    <w:p w14:paraId="3D1DBC31" w14:textId="77777777" w:rsidR="00130E6F" w:rsidRDefault="00130E6F" w:rsidP="0041310A">
      <w:pPr>
        <w:spacing w:line="360" w:lineRule="auto"/>
        <w:jc w:val="both"/>
        <w:rPr>
          <w:rFonts w:ascii="Arial" w:hAnsi="Arial" w:cs="Arial"/>
          <w:sz w:val="22"/>
          <w:szCs w:val="22"/>
        </w:rPr>
      </w:pPr>
    </w:p>
    <w:p w14:paraId="232B222B" w14:textId="77777777" w:rsidR="00130E6F" w:rsidRDefault="00130E6F" w:rsidP="0041310A">
      <w:pPr>
        <w:spacing w:line="360" w:lineRule="auto"/>
        <w:jc w:val="both"/>
        <w:rPr>
          <w:rFonts w:ascii="Arial" w:hAnsi="Arial" w:cs="Arial"/>
          <w:sz w:val="22"/>
          <w:szCs w:val="22"/>
        </w:rPr>
      </w:pPr>
    </w:p>
    <w:p w14:paraId="502FD4FD" w14:textId="6ABCB8C2" w:rsidR="00203F12" w:rsidRPr="00130E6F" w:rsidRDefault="00203F12" w:rsidP="00130E6F">
      <w:pPr>
        <w:spacing w:after="0" w:line="360" w:lineRule="auto"/>
        <w:jc w:val="both"/>
        <w:rPr>
          <w:rFonts w:ascii="Arial" w:hAnsi="Arial" w:cs="Arial"/>
          <w:b/>
          <w:bCs/>
          <w:sz w:val="22"/>
          <w:szCs w:val="22"/>
        </w:rPr>
      </w:pPr>
      <w:r w:rsidRPr="00130E6F">
        <w:rPr>
          <w:rFonts w:ascii="Arial" w:hAnsi="Arial" w:cs="Arial"/>
          <w:b/>
          <w:bCs/>
          <w:sz w:val="22"/>
          <w:szCs w:val="22"/>
        </w:rPr>
        <w:t>Task 2 - Network Map and Rationale</w:t>
      </w:r>
    </w:p>
    <w:p w14:paraId="560AD490" w14:textId="77777777" w:rsidR="00203F12" w:rsidRDefault="00203F12" w:rsidP="0041310A">
      <w:pPr>
        <w:spacing w:line="360" w:lineRule="auto"/>
        <w:jc w:val="both"/>
        <w:rPr>
          <w:rFonts w:ascii="MS Gothic" w:eastAsia="MS Gothic" w:hAnsi="MS Gothic" w:cs="MS Gothic"/>
          <w:sz w:val="22"/>
          <w:szCs w:val="22"/>
        </w:rPr>
      </w:pPr>
      <w:r w:rsidRPr="0041310A">
        <w:rPr>
          <w:rFonts w:ascii="Arial" w:hAnsi="Arial" w:cs="Arial"/>
          <w:sz w:val="22"/>
          <w:szCs w:val="22"/>
        </w:rPr>
        <w:t>Networks are important in career development as they are key to information‚ mentoring and job search</w:t>
      </w:r>
      <w:r w:rsidRPr="0041310A">
        <w:rPr>
          <w:rFonts w:ascii="MS Gothic" w:eastAsia="MS Gothic" w:hAnsi="MS Gothic" w:cs="MS Gothic" w:hint="eastAsia"/>
          <w:sz w:val="22"/>
          <w:szCs w:val="22"/>
        </w:rPr>
        <w:t>․</w:t>
      </w:r>
      <w:r w:rsidRPr="0041310A">
        <w:rPr>
          <w:rFonts w:ascii="Arial" w:hAnsi="Arial" w:cs="Arial"/>
          <w:sz w:val="22"/>
          <w:szCs w:val="22"/>
        </w:rPr>
        <w:t xml:space="preserve"> My own network map shows how the key people in my life (family‚ academic contacts‚ social and community) have helped shape my career to date</w:t>
      </w:r>
      <w:r w:rsidRPr="0041310A">
        <w:rPr>
          <w:rFonts w:ascii="MS Gothic" w:eastAsia="MS Gothic" w:hAnsi="MS Gothic" w:cs="MS Gothic" w:hint="eastAsia"/>
          <w:sz w:val="22"/>
          <w:szCs w:val="22"/>
        </w:rPr>
        <w:t>․</w:t>
      </w:r>
      <w:r w:rsidRPr="0041310A">
        <w:rPr>
          <w:rFonts w:ascii="Arial" w:hAnsi="Arial" w:cs="Arial"/>
          <w:sz w:val="22"/>
          <w:szCs w:val="22"/>
        </w:rPr>
        <w:t xml:space="preserve"> All of these networks can be considered forms of social capital that contribute to personal and professional wellbeing</w:t>
      </w:r>
      <w:r w:rsidRPr="0041310A">
        <w:rPr>
          <w:rFonts w:ascii="MS Gothic" w:eastAsia="MS Gothic" w:hAnsi="MS Gothic" w:cs="MS Gothic" w:hint="eastAsia"/>
          <w:sz w:val="22"/>
          <w:szCs w:val="22"/>
        </w:rPr>
        <w:t>․</w:t>
      </w:r>
    </w:p>
    <w:p w14:paraId="547BD7C0" w14:textId="19527B61" w:rsidR="00EA6EC8" w:rsidRDefault="00EA6EC8" w:rsidP="0041310A">
      <w:pPr>
        <w:spacing w:line="360" w:lineRule="auto"/>
        <w:jc w:val="both"/>
        <w:rPr>
          <w:rFonts w:ascii="Arial" w:hAnsi="Arial" w:cs="Arial"/>
          <w:sz w:val="22"/>
          <w:szCs w:val="22"/>
        </w:rPr>
      </w:pPr>
      <w:r>
        <w:rPr>
          <w:rFonts w:ascii="Arial" w:hAnsi="Arial" w:cs="Arial"/>
          <w:noProof/>
          <w:sz w:val="22"/>
          <w:szCs w:val="22"/>
        </w:rPr>
        <w:drawing>
          <wp:inline distT="0" distB="0" distL="0" distR="0" wp14:anchorId="0F709C72" wp14:editId="122B2E81">
            <wp:extent cx="4924425" cy="3671583"/>
            <wp:effectExtent l="0" t="0" r="0" b="5080"/>
            <wp:docPr id="1064180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6212"/>
                    <a:stretch>
                      <a:fillRect/>
                    </a:stretch>
                  </pic:blipFill>
                  <pic:spPr bwMode="auto">
                    <a:xfrm>
                      <a:off x="0" y="0"/>
                      <a:ext cx="4924425" cy="3671583"/>
                    </a:xfrm>
                    <a:prstGeom prst="rect">
                      <a:avLst/>
                    </a:prstGeom>
                    <a:noFill/>
                    <a:ln>
                      <a:noFill/>
                    </a:ln>
                    <a:extLst>
                      <a:ext uri="{53640926-AAD7-44D8-BBD7-CCE9431645EC}">
                        <a14:shadowObscured xmlns:a14="http://schemas.microsoft.com/office/drawing/2010/main"/>
                      </a:ext>
                    </a:extLst>
                  </pic:spPr>
                </pic:pic>
              </a:graphicData>
            </a:graphic>
          </wp:inline>
        </w:drawing>
      </w:r>
    </w:p>
    <w:p w14:paraId="0C1F553F" w14:textId="61AEE350" w:rsidR="00EA6EC8" w:rsidRPr="00EA6EC8" w:rsidRDefault="00EA6EC8" w:rsidP="0041310A">
      <w:pPr>
        <w:spacing w:line="360" w:lineRule="auto"/>
        <w:jc w:val="both"/>
        <w:rPr>
          <w:rFonts w:ascii="Arial" w:hAnsi="Arial" w:cs="Arial"/>
          <w:b/>
          <w:bCs/>
          <w:sz w:val="22"/>
          <w:szCs w:val="22"/>
        </w:rPr>
      </w:pPr>
      <w:r w:rsidRPr="00EA6EC8">
        <w:rPr>
          <w:rFonts w:ascii="Arial" w:hAnsi="Arial" w:cs="Arial"/>
          <w:b/>
          <w:bCs/>
          <w:sz w:val="22"/>
          <w:szCs w:val="22"/>
        </w:rPr>
        <w:t>Figure 1: Agnes Network Map</w:t>
      </w:r>
    </w:p>
    <w:p w14:paraId="78896C4E" w14:textId="5A0C6DD4"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The strongest part of my network is family and close friends‚ who provide me with emotional support‚ comfort‚ and encouragement‚ especially in times of study stress</w:t>
      </w:r>
      <w:r w:rsidRPr="0041310A">
        <w:rPr>
          <w:rFonts w:ascii="MS Gothic" w:eastAsia="MS Gothic" w:hAnsi="MS Gothic" w:cs="MS Gothic" w:hint="eastAsia"/>
          <w:sz w:val="22"/>
          <w:szCs w:val="22"/>
        </w:rPr>
        <w:t>․</w:t>
      </w:r>
      <w:r w:rsidRPr="0041310A">
        <w:rPr>
          <w:rFonts w:ascii="Arial" w:hAnsi="Arial" w:cs="Arial"/>
          <w:sz w:val="22"/>
          <w:szCs w:val="22"/>
        </w:rPr>
        <w:t xml:space="preserve"> Research indicates that having external support networks helps students to better maintain resilience and motivation to pursue careers of their choosing (Ryan and Deci‚ 2020</w:t>
      </w:r>
      <w:r w:rsidR="0041310A">
        <w:rPr>
          <w:rFonts w:ascii="Arial" w:hAnsi="Arial" w:cs="Arial"/>
          <w:sz w:val="22"/>
          <w:szCs w:val="22"/>
        </w:rPr>
        <w:t>).</w:t>
      </w:r>
    </w:p>
    <w:p w14:paraId="5BA149B8" w14:textId="1DA3B8B9" w:rsidR="00130E6F" w:rsidRDefault="00203F12" w:rsidP="0041310A">
      <w:pPr>
        <w:spacing w:line="360" w:lineRule="auto"/>
        <w:jc w:val="both"/>
        <w:rPr>
          <w:rFonts w:ascii="Arial" w:hAnsi="Arial" w:cs="Arial"/>
          <w:sz w:val="22"/>
          <w:szCs w:val="22"/>
        </w:rPr>
      </w:pPr>
      <w:r w:rsidRPr="0041310A">
        <w:rPr>
          <w:rFonts w:ascii="Arial" w:hAnsi="Arial" w:cs="Arial"/>
          <w:sz w:val="22"/>
          <w:szCs w:val="22"/>
        </w:rPr>
        <w:lastRenderedPageBreak/>
        <w:t>My academic community is made up of the lecturers‚ tutors and students who are part of my Health and Social Care course</w:t>
      </w:r>
      <w:r w:rsidRPr="0041310A">
        <w:rPr>
          <w:rFonts w:ascii="MS Gothic" w:eastAsia="MS Gothic" w:hAnsi="MS Gothic" w:cs="MS Gothic" w:hint="eastAsia"/>
          <w:sz w:val="22"/>
          <w:szCs w:val="22"/>
        </w:rPr>
        <w:t>․</w:t>
      </w:r>
      <w:r w:rsidRPr="0041310A">
        <w:rPr>
          <w:rFonts w:ascii="Arial" w:hAnsi="Arial" w:cs="Arial"/>
          <w:sz w:val="22"/>
          <w:szCs w:val="22"/>
        </w:rPr>
        <w:t xml:space="preserve"> These are important for learning‚ feedback and professional development</w:t>
      </w:r>
      <w:r w:rsidRPr="0041310A">
        <w:rPr>
          <w:rFonts w:ascii="MS Gothic" w:eastAsia="MS Gothic" w:hAnsi="MS Gothic" w:cs="MS Gothic" w:hint="eastAsia"/>
          <w:sz w:val="22"/>
          <w:szCs w:val="22"/>
        </w:rPr>
        <w:t>․</w:t>
      </w:r>
      <w:r w:rsidRPr="0041310A">
        <w:rPr>
          <w:rFonts w:ascii="Arial" w:hAnsi="Arial" w:cs="Arial"/>
          <w:sz w:val="22"/>
          <w:szCs w:val="22"/>
        </w:rPr>
        <w:t xml:space="preserve"> However‚ they are largely limited to within the university‚ and often provide little exposure to non-academic career options</w:t>
      </w:r>
      <w:r w:rsidRPr="0041310A">
        <w:rPr>
          <w:rFonts w:ascii="MS Gothic" w:eastAsia="MS Gothic" w:hAnsi="MS Gothic" w:cs="MS Gothic" w:hint="eastAsia"/>
          <w:sz w:val="22"/>
          <w:szCs w:val="22"/>
        </w:rPr>
        <w:t>․</w:t>
      </w:r>
      <w:r w:rsidRPr="0041310A">
        <w:rPr>
          <w:rFonts w:ascii="Arial" w:hAnsi="Arial" w:cs="Arial"/>
          <w:sz w:val="22"/>
          <w:szCs w:val="22"/>
        </w:rPr>
        <w:t>I have fewer local and professional contacts and very little contact with local care organizations or the local social worker / care manager</w:t>
      </w:r>
      <w:r w:rsidRPr="0041310A">
        <w:rPr>
          <w:rFonts w:ascii="MS Gothic" w:eastAsia="MS Gothic" w:hAnsi="MS Gothic" w:cs="MS Gothic" w:hint="eastAsia"/>
          <w:sz w:val="22"/>
          <w:szCs w:val="22"/>
        </w:rPr>
        <w:t>․</w:t>
      </w:r>
      <w:r w:rsidRPr="0041310A">
        <w:rPr>
          <w:rFonts w:ascii="Arial" w:hAnsi="Arial" w:cs="Arial"/>
          <w:sz w:val="22"/>
          <w:szCs w:val="22"/>
        </w:rPr>
        <w:t xml:space="preserve"> Research indicates that occupational networks are key enablers of access to career opportunities in the health and social care sectors (West et al</w:t>
      </w:r>
      <w:r w:rsidRPr="0041310A">
        <w:rPr>
          <w:rFonts w:ascii="MS Gothic" w:eastAsia="MS Gothic" w:hAnsi="MS Gothic" w:cs="MS Gothic" w:hint="eastAsia"/>
          <w:sz w:val="22"/>
          <w:szCs w:val="22"/>
        </w:rPr>
        <w:t>․</w:t>
      </w:r>
      <w:r w:rsidRPr="0041310A">
        <w:rPr>
          <w:rFonts w:ascii="Arial" w:hAnsi="Arial" w:cs="Arial"/>
          <w:sz w:val="22"/>
          <w:szCs w:val="22"/>
        </w:rPr>
        <w:t>‚ 2022</w:t>
      </w:r>
      <w:r w:rsidR="0041310A">
        <w:rPr>
          <w:rFonts w:ascii="Arial" w:hAnsi="Arial" w:cs="Arial"/>
          <w:sz w:val="22"/>
          <w:szCs w:val="22"/>
        </w:rPr>
        <w:t>).</w:t>
      </w:r>
    </w:p>
    <w:p w14:paraId="1B2641CC" w14:textId="77777777" w:rsidR="00E10D03" w:rsidRDefault="00E10D03" w:rsidP="00130E6F">
      <w:pPr>
        <w:spacing w:after="0" w:line="360" w:lineRule="auto"/>
        <w:jc w:val="both"/>
        <w:rPr>
          <w:rFonts w:ascii="Arial" w:hAnsi="Arial" w:cs="Arial"/>
          <w:b/>
          <w:bCs/>
          <w:sz w:val="22"/>
          <w:szCs w:val="22"/>
        </w:rPr>
      </w:pPr>
    </w:p>
    <w:p w14:paraId="52C8E47B" w14:textId="319779BE" w:rsidR="00203F12" w:rsidRPr="00130E6F" w:rsidRDefault="00203F12" w:rsidP="00130E6F">
      <w:pPr>
        <w:spacing w:after="0" w:line="360" w:lineRule="auto"/>
        <w:jc w:val="both"/>
        <w:rPr>
          <w:rFonts w:ascii="Arial" w:hAnsi="Arial" w:cs="Arial"/>
          <w:b/>
          <w:bCs/>
          <w:sz w:val="22"/>
          <w:szCs w:val="22"/>
        </w:rPr>
      </w:pPr>
      <w:r w:rsidRPr="00130E6F">
        <w:rPr>
          <w:rFonts w:ascii="Arial" w:hAnsi="Arial" w:cs="Arial"/>
          <w:b/>
          <w:bCs/>
          <w:sz w:val="22"/>
          <w:szCs w:val="22"/>
        </w:rPr>
        <w:t>Task 3</w:t>
      </w:r>
      <w:r w:rsidR="00130E6F">
        <w:rPr>
          <w:rFonts w:ascii="Arial" w:hAnsi="Arial" w:cs="Arial"/>
          <w:b/>
          <w:bCs/>
          <w:sz w:val="22"/>
          <w:szCs w:val="22"/>
        </w:rPr>
        <w:t xml:space="preserve"> – </w:t>
      </w:r>
      <w:r w:rsidR="00424840" w:rsidRPr="00130E6F">
        <w:rPr>
          <w:rFonts w:ascii="Arial" w:hAnsi="Arial" w:cs="Arial"/>
          <w:b/>
          <w:bCs/>
          <w:sz w:val="22"/>
          <w:szCs w:val="22"/>
        </w:rPr>
        <w:t>Blog</w:t>
      </w:r>
    </w:p>
    <w:p w14:paraId="7FF231E0" w14:textId="77777777" w:rsidR="00203F12" w:rsidRPr="00130E6F" w:rsidRDefault="00203F12" w:rsidP="00130E6F">
      <w:pPr>
        <w:spacing w:after="0" w:line="360" w:lineRule="auto"/>
        <w:jc w:val="both"/>
        <w:rPr>
          <w:rFonts w:ascii="Arial" w:hAnsi="Arial" w:cs="Arial"/>
          <w:b/>
          <w:bCs/>
          <w:sz w:val="22"/>
          <w:szCs w:val="22"/>
        </w:rPr>
      </w:pPr>
      <w:r w:rsidRPr="00130E6F">
        <w:rPr>
          <w:rFonts w:ascii="Arial" w:hAnsi="Arial" w:cs="Arial"/>
          <w:b/>
          <w:bCs/>
          <w:sz w:val="22"/>
          <w:szCs w:val="22"/>
        </w:rPr>
        <w:t>Supporting Older Citizens to Live Independently in the Community</w:t>
      </w:r>
    </w:p>
    <w:p w14:paraId="09704D7F"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Within the health and social care systems of the United Kingdom‚ an increasingly high value is placed on older adults aging in the community</w:t>
      </w:r>
      <w:r w:rsidRPr="0041310A">
        <w:rPr>
          <w:rFonts w:ascii="MS Gothic" w:eastAsia="MS Gothic" w:hAnsi="MS Gothic" w:cs="MS Gothic" w:hint="eastAsia"/>
          <w:sz w:val="22"/>
          <w:szCs w:val="22"/>
        </w:rPr>
        <w:t>․</w:t>
      </w:r>
      <w:r w:rsidRPr="0041310A">
        <w:rPr>
          <w:rFonts w:ascii="Arial" w:hAnsi="Arial" w:cs="Arial"/>
          <w:sz w:val="22"/>
          <w:szCs w:val="22"/>
        </w:rPr>
        <w:t xml:space="preserve"> Aging in the community can help to support care needs‚ as well as being important for maintaining quality of life by helping individuals avoid leaving their home</w:t>
      </w:r>
      <w:r w:rsidRPr="0041310A">
        <w:rPr>
          <w:rFonts w:ascii="MS Gothic" w:eastAsia="MS Gothic" w:hAnsi="MS Gothic" w:cs="MS Gothic" w:hint="eastAsia"/>
          <w:sz w:val="22"/>
          <w:szCs w:val="22"/>
        </w:rPr>
        <w:t>․</w:t>
      </w:r>
    </w:p>
    <w:p w14:paraId="3459C300" w14:textId="26F32BBA"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Adult social care services provide people with personal support to help them with daily living tasks</w:t>
      </w:r>
      <w:r w:rsidRPr="0041310A">
        <w:rPr>
          <w:rFonts w:ascii="MS Gothic" w:eastAsia="MS Gothic" w:hAnsi="MS Gothic" w:cs="MS Gothic" w:hint="eastAsia"/>
          <w:sz w:val="22"/>
          <w:szCs w:val="22"/>
        </w:rPr>
        <w:t>․</w:t>
      </w:r>
      <w:r w:rsidRPr="0041310A">
        <w:rPr>
          <w:rFonts w:ascii="Arial" w:hAnsi="Arial" w:cs="Arial"/>
          <w:sz w:val="22"/>
          <w:szCs w:val="22"/>
        </w:rPr>
        <w:t xml:space="preserve"> This can include personal care‚ medication support‚ or help with socialising</w:t>
      </w:r>
      <w:r w:rsidRPr="0041310A">
        <w:rPr>
          <w:rFonts w:ascii="MS Gothic" w:eastAsia="MS Gothic" w:hAnsi="MS Gothic" w:cs="MS Gothic" w:hint="eastAsia"/>
          <w:sz w:val="22"/>
          <w:szCs w:val="22"/>
        </w:rPr>
        <w:t>․</w:t>
      </w:r>
      <w:r w:rsidRPr="0041310A">
        <w:rPr>
          <w:rFonts w:ascii="Arial" w:hAnsi="Arial" w:cs="Arial"/>
          <w:sz w:val="22"/>
          <w:szCs w:val="22"/>
        </w:rPr>
        <w:t xml:space="preserve"> This helps individuals to exert independence‚ and can prevent individuals needing to go to hospital</w:t>
      </w:r>
      <w:r w:rsidRPr="0041310A">
        <w:rPr>
          <w:rFonts w:ascii="MS Gothic" w:eastAsia="MS Gothic" w:hAnsi="MS Gothic" w:cs="MS Gothic" w:hint="eastAsia"/>
          <w:sz w:val="22"/>
          <w:szCs w:val="22"/>
        </w:rPr>
        <w:t>․</w:t>
      </w:r>
      <w:r w:rsidRPr="0041310A">
        <w:rPr>
          <w:rFonts w:ascii="Arial" w:hAnsi="Arial" w:cs="Arial"/>
          <w:sz w:val="22"/>
          <w:szCs w:val="22"/>
        </w:rPr>
        <w:t xml:space="preserve"> There is evidence of improved health outcomes and wellbeing for older people where community care services are delivered effectively (NHS England‚ 2023</w:t>
      </w:r>
      <w:r w:rsidR="0041310A">
        <w:rPr>
          <w:rFonts w:ascii="Arial" w:hAnsi="Arial" w:cs="Arial"/>
          <w:sz w:val="22"/>
          <w:szCs w:val="22"/>
        </w:rPr>
        <w:t>).</w:t>
      </w:r>
    </w:p>
    <w:p w14:paraId="729AA3E0" w14:textId="33AAE119"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It is an important sector‚ but one facing many challenges‚ such as recruitment and retention issues</w:t>
      </w:r>
      <w:r w:rsidRPr="0041310A">
        <w:rPr>
          <w:rFonts w:ascii="MS Gothic" w:eastAsia="MS Gothic" w:hAnsi="MS Gothic" w:cs="MS Gothic" w:hint="eastAsia"/>
          <w:sz w:val="22"/>
          <w:szCs w:val="22"/>
        </w:rPr>
        <w:t>․</w:t>
      </w:r>
      <w:r w:rsidRPr="0041310A">
        <w:rPr>
          <w:rFonts w:ascii="Arial" w:hAnsi="Arial" w:cs="Arial"/>
          <w:sz w:val="22"/>
          <w:szCs w:val="22"/>
        </w:rPr>
        <w:t xml:space="preserve"> In England‚ there are approximately 1</w:t>
      </w:r>
      <w:r w:rsidRPr="0041310A">
        <w:rPr>
          <w:rFonts w:ascii="MS Gothic" w:eastAsia="MS Gothic" w:hAnsi="MS Gothic" w:cs="MS Gothic" w:hint="eastAsia"/>
          <w:sz w:val="22"/>
          <w:szCs w:val="22"/>
        </w:rPr>
        <w:t>․</w:t>
      </w:r>
      <w:r w:rsidRPr="0041310A">
        <w:rPr>
          <w:rFonts w:ascii="Arial" w:hAnsi="Arial" w:cs="Arial"/>
          <w:sz w:val="22"/>
          <w:szCs w:val="22"/>
        </w:rPr>
        <w:t>7 million workers in the adult social care workforce (Skills for Care‚ 2024</w:t>
      </w:r>
      <w:r w:rsidR="0041310A">
        <w:rPr>
          <w:rFonts w:ascii="Arial" w:hAnsi="Arial" w:cs="Arial"/>
          <w:sz w:val="22"/>
          <w:szCs w:val="22"/>
        </w:rPr>
        <w:t>).</w:t>
      </w:r>
      <w:r w:rsidRPr="0041310A">
        <w:rPr>
          <w:rFonts w:ascii="Arial" w:hAnsi="Arial" w:cs="Arial"/>
          <w:sz w:val="22"/>
          <w:szCs w:val="22"/>
        </w:rPr>
        <w:t xml:space="preserve"> The number of workers in the sector is growing in response to increased demand from an aging population‚ but shortages can place greater demands on workers and disrupt continuity</w:t>
      </w:r>
      <w:r w:rsidRPr="0041310A">
        <w:rPr>
          <w:rFonts w:ascii="MS Gothic" w:eastAsia="MS Gothic" w:hAnsi="MS Gothic" w:cs="MS Gothic" w:hint="eastAsia"/>
          <w:sz w:val="22"/>
          <w:szCs w:val="22"/>
        </w:rPr>
        <w:t>․</w:t>
      </w:r>
    </w:p>
    <w:p w14:paraId="318DB027" w14:textId="7C09D331"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Recruitment to the social care workforce has also been challenged by funding gaps and limited career progression</w:t>
      </w:r>
      <w:r w:rsidRPr="0041310A">
        <w:rPr>
          <w:rFonts w:ascii="MS Gothic" w:eastAsia="MS Gothic" w:hAnsi="MS Gothic" w:cs="MS Gothic" w:hint="eastAsia"/>
          <w:sz w:val="22"/>
          <w:szCs w:val="22"/>
        </w:rPr>
        <w:t>․</w:t>
      </w:r>
      <w:r w:rsidRPr="0041310A">
        <w:rPr>
          <w:rFonts w:ascii="Arial" w:hAnsi="Arial" w:cs="Arial"/>
          <w:sz w:val="22"/>
          <w:szCs w:val="22"/>
        </w:rPr>
        <w:t xml:space="preserve"> Potential solutions include investing in workforce development‚ improving the quality of training opportunities and offering care workers greater professional acknowledgment (Department of Health and Social Care‚ 2024</w:t>
      </w:r>
      <w:r w:rsidR="0041310A">
        <w:rPr>
          <w:rFonts w:ascii="Arial" w:hAnsi="Arial" w:cs="Arial"/>
          <w:sz w:val="22"/>
          <w:szCs w:val="22"/>
        </w:rPr>
        <w:t>).</w:t>
      </w:r>
    </w:p>
    <w:p w14:paraId="23AB91AD"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This is why we need to do more to encourage people into a career in adult social care where they can find fulfilling work enabling them to make a real difference to people's lives</w:t>
      </w:r>
      <w:r w:rsidRPr="0041310A">
        <w:rPr>
          <w:rFonts w:ascii="MS Gothic" w:eastAsia="MS Gothic" w:hAnsi="MS Gothic" w:cs="MS Gothic" w:hint="eastAsia"/>
          <w:sz w:val="22"/>
          <w:szCs w:val="22"/>
        </w:rPr>
        <w:t>․</w:t>
      </w:r>
      <w:r w:rsidRPr="0041310A">
        <w:rPr>
          <w:rFonts w:ascii="Arial" w:hAnsi="Arial" w:cs="Arial"/>
          <w:sz w:val="22"/>
          <w:szCs w:val="22"/>
        </w:rPr>
        <w:t xml:space="preserve"> With improvements to training‚ working practices and professional development‚ the adult social care sector can continue to play an important role in supporting communities</w:t>
      </w:r>
      <w:r w:rsidRPr="0041310A">
        <w:rPr>
          <w:rFonts w:ascii="MS Gothic" w:eastAsia="MS Gothic" w:hAnsi="MS Gothic" w:cs="MS Gothic" w:hint="eastAsia"/>
          <w:sz w:val="22"/>
          <w:szCs w:val="22"/>
        </w:rPr>
        <w:t>․</w:t>
      </w:r>
    </w:p>
    <w:p w14:paraId="08005498" w14:textId="77777777" w:rsidR="00203F12" w:rsidRPr="0041310A" w:rsidRDefault="00203F12" w:rsidP="0041310A">
      <w:pPr>
        <w:spacing w:line="360" w:lineRule="auto"/>
        <w:jc w:val="both"/>
        <w:rPr>
          <w:rFonts w:ascii="Arial" w:hAnsi="Arial" w:cs="Arial"/>
          <w:sz w:val="22"/>
          <w:szCs w:val="22"/>
        </w:rPr>
      </w:pPr>
    </w:p>
    <w:p w14:paraId="60E9F385" w14:textId="77777777" w:rsidR="00130E6F" w:rsidRDefault="00130E6F" w:rsidP="0041310A">
      <w:pPr>
        <w:spacing w:line="360" w:lineRule="auto"/>
        <w:jc w:val="both"/>
        <w:rPr>
          <w:rFonts w:ascii="Arial" w:hAnsi="Arial" w:cs="Arial"/>
          <w:b/>
          <w:bCs/>
          <w:sz w:val="22"/>
          <w:szCs w:val="22"/>
        </w:rPr>
      </w:pPr>
    </w:p>
    <w:p w14:paraId="30A117B4" w14:textId="4739A52E" w:rsidR="00203F12" w:rsidRPr="0041310A"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Task 4 – Equality, Diversity and Inclusion Quiz</w:t>
      </w:r>
    </w:p>
    <w:p w14:paraId="2F17277D" w14:textId="43A860DF" w:rsidR="00203F12" w:rsidRPr="0041310A" w:rsidRDefault="00203F12" w:rsidP="0041310A">
      <w:pPr>
        <w:spacing w:line="360" w:lineRule="auto"/>
        <w:jc w:val="both"/>
        <w:rPr>
          <w:rFonts w:ascii="Arial" w:hAnsi="Arial" w:cs="Arial"/>
          <w:sz w:val="22"/>
          <w:szCs w:val="22"/>
        </w:rPr>
      </w:pPr>
      <w:r w:rsidRPr="0041310A">
        <w:rPr>
          <w:rFonts w:ascii="Arial" w:hAnsi="Arial" w:cs="Arial"/>
          <w:b/>
          <w:bCs/>
          <w:sz w:val="22"/>
          <w:szCs w:val="22"/>
        </w:rPr>
        <w:t>1. What is the primary goal of the NHS Equality, Diversity and Inclusion Improvement Plan?</w:t>
      </w:r>
      <w:r w:rsidRPr="0041310A">
        <w:rPr>
          <w:rFonts w:ascii="Arial" w:hAnsi="Arial" w:cs="Arial"/>
          <w:sz w:val="22"/>
          <w:szCs w:val="22"/>
        </w:rPr>
        <w:br/>
      </w:r>
      <w:r w:rsidR="00424840" w:rsidRPr="0041310A">
        <w:rPr>
          <w:rFonts w:ascii="Arial" w:hAnsi="Arial" w:cs="Arial"/>
          <w:sz w:val="22"/>
          <w:szCs w:val="22"/>
        </w:rPr>
        <w:t xml:space="preserve">All staff should be treated equally and equitably within the workplace‚ and reporting discrimination should be subject to a </w:t>
      </w:r>
      <w:r w:rsidR="00130E6F" w:rsidRPr="0041310A">
        <w:rPr>
          <w:rFonts w:ascii="Arial" w:hAnsi="Arial" w:cs="Arial"/>
          <w:sz w:val="22"/>
          <w:szCs w:val="22"/>
        </w:rPr>
        <w:t>zero-tolerance</w:t>
      </w:r>
      <w:r w:rsidR="00424840" w:rsidRPr="0041310A">
        <w:rPr>
          <w:rFonts w:ascii="Arial" w:hAnsi="Arial" w:cs="Arial"/>
          <w:sz w:val="22"/>
          <w:szCs w:val="22"/>
        </w:rPr>
        <w:t xml:space="preserve"> policy (NHS England‚ 2023</w:t>
      </w:r>
      <w:r w:rsidR="0041310A">
        <w:rPr>
          <w:rFonts w:ascii="Arial" w:hAnsi="Arial" w:cs="Arial"/>
          <w:sz w:val="22"/>
          <w:szCs w:val="22"/>
        </w:rPr>
        <w:t>).</w:t>
      </w:r>
    </w:p>
    <w:p w14:paraId="5D4A365A"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2. How does the NHS EDI Improvement Plan address the gender pay gap?</w:t>
      </w:r>
    </w:p>
    <w:p w14:paraId="2652AABF" w14:textId="0313F13E"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It encourages transparency‚ fairer hiring practices and better representation of women in leadership positions (NHS England‚ 2023;‌ CIPD‚ 2023</w:t>
      </w:r>
      <w:r w:rsidR="0041310A">
        <w:rPr>
          <w:rFonts w:ascii="Arial" w:hAnsi="Arial" w:cs="Arial"/>
          <w:sz w:val="22"/>
          <w:szCs w:val="22"/>
        </w:rPr>
        <w:t>).</w:t>
      </w:r>
    </w:p>
    <w:p w14:paraId="64F42A37"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3. What is meant by intersectionality?</w:t>
      </w:r>
    </w:p>
    <w:p w14:paraId="4C6D2E0A" w14:textId="06045B79"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Intersectionality is how overlapping aspects of a person's identity‚ for example gender‚ ethnicity‚ disability‚ or sexual orientation‚ affect their experience of inequality (Equality and Human Rights Commission‚ 2022</w:t>
      </w:r>
      <w:r w:rsidR="0041310A">
        <w:rPr>
          <w:rFonts w:ascii="Arial" w:hAnsi="Arial" w:cs="Arial"/>
          <w:sz w:val="22"/>
          <w:szCs w:val="22"/>
        </w:rPr>
        <w:t>).</w:t>
      </w:r>
    </w:p>
    <w:p w14:paraId="27257E41"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4. Why is psychological safety important in healthcare organisations?</w:t>
      </w:r>
    </w:p>
    <w:p w14:paraId="380AD985" w14:textId="6469585B"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Fostering a culture of psychological safety allows staff to openly discuss their concerns or mistakes‚ without feeling blamed or ashamed‚ therefore encouraging learning and improving patient safety (Edmondson and Lei‚ 2019</w:t>
      </w:r>
      <w:r w:rsidR="0041310A">
        <w:rPr>
          <w:rFonts w:ascii="Arial" w:hAnsi="Arial" w:cs="Arial"/>
          <w:sz w:val="22"/>
          <w:szCs w:val="22"/>
        </w:rPr>
        <w:t>).</w:t>
      </w:r>
    </w:p>
    <w:p w14:paraId="29657063"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5. How does the NHS support internationally recruited staff?</w:t>
      </w:r>
    </w:p>
    <w:p w14:paraId="7E2F12A7" w14:textId="33956114"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The NHS now wants to‌ ensure internationally recruited staff receive mentoring‚ have equal career opportunities and inclusive workplace policies (NHS England‚ 2023</w:t>
      </w:r>
      <w:r w:rsidR="0041310A">
        <w:rPr>
          <w:rFonts w:ascii="Arial" w:hAnsi="Arial" w:cs="Arial"/>
          <w:sz w:val="22"/>
          <w:szCs w:val="22"/>
        </w:rPr>
        <w:t>).</w:t>
      </w:r>
    </w:p>
    <w:p w14:paraId="7136E3C1"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6. What role does leadership play in advancing equality and diversity?</w:t>
      </w:r>
    </w:p>
    <w:p w14:paraId="6EEB900B" w14:textId="61CC5E12"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It‌ is the responsibility of leadership to ensure equality and promote inclusive environments within and across organizations (West et al</w:t>
      </w:r>
      <w:r w:rsidRPr="0041310A">
        <w:rPr>
          <w:rFonts w:ascii="MS Gothic" w:eastAsia="MS Gothic" w:hAnsi="MS Gothic" w:cs="MS Gothic" w:hint="eastAsia"/>
          <w:sz w:val="22"/>
          <w:szCs w:val="22"/>
        </w:rPr>
        <w:t>․</w:t>
      </w:r>
      <w:r w:rsidRPr="0041310A">
        <w:rPr>
          <w:rFonts w:ascii="Arial" w:hAnsi="Arial" w:cs="Arial"/>
          <w:sz w:val="22"/>
          <w:szCs w:val="22"/>
        </w:rPr>
        <w:t>‚ 2022</w:t>
      </w:r>
      <w:r w:rsidR="0041310A">
        <w:rPr>
          <w:rFonts w:ascii="Arial" w:hAnsi="Arial" w:cs="Arial"/>
          <w:sz w:val="22"/>
          <w:szCs w:val="22"/>
        </w:rPr>
        <w:t>).</w:t>
      </w:r>
    </w:p>
    <w:p w14:paraId="0BD24000"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7. Identify one way the NHS aims to reduce workforce inequalities.</w:t>
      </w:r>
    </w:p>
    <w:p w14:paraId="5E01EE1B" w14:textId="1BEDEFE2"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One approach is increased representation of minority groups in senior leadership roles (NHS England‚ 2023</w:t>
      </w:r>
      <w:r w:rsidR="0041310A">
        <w:rPr>
          <w:rFonts w:ascii="Arial" w:hAnsi="Arial" w:cs="Arial"/>
          <w:sz w:val="22"/>
          <w:szCs w:val="22"/>
        </w:rPr>
        <w:t>).</w:t>
      </w:r>
    </w:p>
    <w:p w14:paraId="4D3BEEE9"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8. Why is collecting data on protected characteristics important?</w:t>
      </w:r>
    </w:p>
    <w:p w14:paraId="0B18623F" w14:textId="0F494341"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lastRenderedPageBreak/>
        <w:t>Collecting data can help organisations identify inequalities and inform targeted action to achieve better outcomes (Equality and Human Rights Commission‚ 2022</w:t>
      </w:r>
      <w:r w:rsidR="0041310A">
        <w:rPr>
          <w:rFonts w:ascii="Arial" w:hAnsi="Arial" w:cs="Arial"/>
          <w:sz w:val="22"/>
          <w:szCs w:val="22"/>
        </w:rPr>
        <w:t>).</w:t>
      </w:r>
    </w:p>
    <w:p w14:paraId="5B336971"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9. How can flexible working policies improve inclusion?</w:t>
      </w:r>
    </w:p>
    <w:p w14:paraId="417DB599" w14:textId="5E60E7BF"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Flexible working helps to balance work and home commitments‚ promoting equality and employee wellbeing (CIPD‚ 2023</w:t>
      </w:r>
      <w:r w:rsidR="0041310A">
        <w:rPr>
          <w:rFonts w:ascii="Arial" w:hAnsi="Arial" w:cs="Arial"/>
          <w:sz w:val="22"/>
          <w:szCs w:val="22"/>
        </w:rPr>
        <w:t>).</w:t>
      </w:r>
    </w:p>
    <w:p w14:paraId="1E1EBDDC" w14:textId="77777777" w:rsidR="00130E6F"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10. Name one strategy to address bullying and harassment.</w:t>
      </w:r>
    </w:p>
    <w:p w14:paraId="115A1DDD" w14:textId="1C66506E"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Where organizations have good reporting systems‚ and a culture of accountability‚ bullying can be prevented</w:t>
      </w:r>
      <w:r w:rsidRPr="0041310A">
        <w:rPr>
          <w:rFonts w:ascii="MS Gothic" w:eastAsia="MS Gothic" w:hAnsi="MS Gothic" w:cs="MS Gothic" w:hint="eastAsia"/>
          <w:sz w:val="22"/>
          <w:szCs w:val="22"/>
        </w:rPr>
        <w:t>․</w:t>
      </w:r>
      <w:r w:rsidRPr="0041310A">
        <w:rPr>
          <w:rFonts w:ascii="Arial" w:hAnsi="Arial" w:cs="Arial"/>
          <w:sz w:val="22"/>
          <w:szCs w:val="22"/>
        </w:rPr>
        <w:t xml:space="preserve"> (NHS England‚ 2023)</w:t>
      </w:r>
    </w:p>
    <w:p w14:paraId="0EAC7697" w14:textId="49386746" w:rsidR="00203F12" w:rsidRPr="0041310A" w:rsidRDefault="00203F12" w:rsidP="0041310A">
      <w:pPr>
        <w:spacing w:line="360" w:lineRule="auto"/>
        <w:jc w:val="both"/>
        <w:rPr>
          <w:rFonts w:ascii="Arial" w:hAnsi="Arial" w:cs="Arial"/>
          <w:sz w:val="22"/>
          <w:szCs w:val="22"/>
        </w:rPr>
      </w:pPr>
    </w:p>
    <w:p w14:paraId="27FA8AB1" w14:textId="77777777" w:rsidR="00203F12" w:rsidRPr="0041310A" w:rsidRDefault="00203F12" w:rsidP="0041310A">
      <w:pPr>
        <w:spacing w:line="360" w:lineRule="auto"/>
        <w:jc w:val="both"/>
        <w:rPr>
          <w:rFonts w:ascii="Arial" w:hAnsi="Arial" w:cs="Arial"/>
          <w:sz w:val="22"/>
          <w:szCs w:val="22"/>
        </w:rPr>
      </w:pPr>
    </w:p>
    <w:p w14:paraId="71C705E0" w14:textId="1F14B0A2"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Task 5 - A Letter to Yourself</w:t>
      </w:r>
    </w:p>
    <w:p w14:paraId="23E3146E" w14:textId="77777777" w:rsidR="00657F5D" w:rsidRDefault="00D54553" w:rsidP="00D54553">
      <w:pPr>
        <w:spacing w:line="360" w:lineRule="auto"/>
        <w:jc w:val="right"/>
        <w:rPr>
          <w:rFonts w:ascii="Arial" w:hAnsi="Arial" w:cs="Arial"/>
          <w:sz w:val="22"/>
          <w:szCs w:val="22"/>
        </w:rPr>
      </w:pPr>
      <w:r>
        <w:rPr>
          <w:rFonts w:ascii="Arial" w:hAnsi="Arial" w:cs="Arial"/>
          <w:sz w:val="22"/>
          <w:szCs w:val="22"/>
        </w:rPr>
        <w:t>WV10 OLZ</w:t>
      </w:r>
    </w:p>
    <w:p w14:paraId="2E5613F8" w14:textId="77777777" w:rsidR="00657F5D" w:rsidRDefault="00657F5D" w:rsidP="00D54553">
      <w:pPr>
        <w:spacing w:line="360" w:lineRule="auto"/>
        <w:jc w:val="right"/>
        <w:rPr>
          <w:rFonts w:ascii="Arial" w:hAnsi="Arial" w:cs="Arial"/>
          <w:sz w:val="22"/>
          <w:szCs w:val="22"/>
        </w:rPr>
      </w:pPr>
      <w:r>
        <w:rPr>
          <w:rFonts w:ascii="Arial" w:hAnsi="Arial" w:cs="Arial"/>
          <w:sz w:val="22"/>
          <w:szCs w:val="22"/>
        </w:rPr>
        <w:t>WOLVERHAMPTON</w:t>
      </w:r>
    </w:p>
    <w:p w14:paraId="2F2880D5" w14:textId="77777777" w:rsidR="00D4743D" w:rsidRDefault="00657F5D" w:rsidP="00D54553">
      <w:pPr>
        <w:spacing w:line="360" w:lineRule="auto"/>
        <w:jc w:val="right"/>
        <w:rPr>
          <w:rFonts w:ascii="Arial" w:hAnsi="Arial" w:cs="Arial"/>
          <w:sz w:val="22"/>
          <w:szCs w:val="22"/>
        </w:rPr>
      </w:pPr>
      <w:r>
        <w:rPr>
          <w:rFonts w:ascii="Arial" w:hAnsi="Arial" w:cs="Arial"/>
          <w:sz w:val="22"/>
          <w:szCs w:val="22"/>
        </w:rPr>
        <w:t>HEATH TOWN LANE</w:t>
      </w:r>
    </w:p>
    <w:p w14:paraId="71DDEF5E" w14:textId="7A1F19EE" w:rsidR="00D54553" w:rsidRDefault="00D4743D" w:rsidP="00D54553">
      <w:pPr>
        <w:spacing w:line="360" w:lineRule="auto"/>
        <w:jc w:val="right"/>
        <w:rPr>
          <w:rFonts w:ascii="Arial" w:hAnsi="Arial" w:cs="Arial"/>
          <w:sz w:val="22"/>
          <w:szCs w:val="22"/>
        </w:rPr>
      </w:pPr>
      <w:r>
        <w:rPr>
          <w:rFonts w:ascii="Arial" w:hAnsi="Arial" w:cs="Arial"/>
          <w:sz w:val="22"/>
          <w:szCs w:val="22"/>
        </w:rPr>
        <w:t xml:space="preserve">WEST </w:t>
      </w:r>
      <w:r w:rsidR="00E10D03">
        <w:rPr>
          <w:rFonts w:ascii="Arial" w:hAnsi="Arial" w:cs="Arial"/>
          <w:sz w:val="22"/>
          <w:szCs w:val="22"/>
        </w:rPr>
        <w:t>MIDLANDS</w:t>
      </w:r>
      <w:r>
        <w:rPr>
          <w:rFonts w:ascii="Arial" w:hAnsi="Arial" w:cs="Arial"/>
          <w:sz w:val="22"/>
          <w:szCs w:val="22"/>
        </w:rPr>
        <w:t xml:space="preserve"> </w:t>
      </w:r>
      <w:r w:rsidR="00D54553">
        <w:rPr>
          <w:rFonts w:ascii="Arial" w:hAnsi="Arial" w:cs="Arial"/>
          <w:sz w:val="22"/>
          <w:szCs w:val="22"/>
        </w:rPr>
        <w:t xml:space="preserve"> </w:t>
      </w:r>
    </w:p>
    <w:p w14:paraId="0437D352" w14:textId="77777777" w:rsidR="00D54553" w:rsidRPr="00D54553" w:rsidRDefault="00D54553" w:rsidP="00657F5D">
      <w:pPr>
        <w:spacing w:line="360" w:lineRule="auto"/>
        <w:jc w:val="center"/>
        <w:rPr>
          <w:rFonts w:ascii="Arial" w:hAnsi="Arial" w:cs="Arial"/>
          <w:sz w:val="22"/>
          <w:szCs w:val="22"/>
        </w:rPr>
      </w:pPr>
    </w:p>
    <w:p w14:paraId="342D907E" w14:textId="77777777" w:rsidR="00F31FA1" w:rsidRDefault="00F31FA1" w:rsidP="0041310A">
      <w:pPr>
        <w:spacing w:line="360" w:lineRule="auto"/>
        <w:jc w:val="both"/>
        <w:rPr>
          <w:rFonts w:ascii="Arial" w:hAnsi="Arial" w:cs="Arial"/>
          <w:b/>
          <w:bCs/>
          <w:sz w:val="22"/>
          <w:szCs w:val="22"/>
        </w:rPr>
      </w:pPr>
    </w:p>
    <w:p w14:paraId="7B394786" w14:textId="5750071C"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Dear Younger Me‚</w:t>
      </w:r>
    </w:p>
    <w:p w14:paraId="5F79E846"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 remember when you were in school trying to manage fulfilling your academic requirements while dealing with all the things happening with your life</w:t>
      </w:r>
      <w:r w:rsidRPr="0041310A">
        <w:rPr>
          <w:rFonts w:ascii="MS Gothic" w:eastAsia="MS Gothic" w:hAnsi="MS Gothic" w:cs="MS Gothic" w:hint="eastAsia"/>
          <w:sz w:val="22"/>
          <w:szCs w:val="22"/>
        </w:rPr>
        <w:t>․</w:t>
      </w:r>
      <w:r w:rsidRPr="0041310A">
        <w:rPr>
          <w:rFonts w:ascii="Arial" w:hAnsi="Arial" w:cs="Arial"/>
          <w:sz w:val="22"/>
          <w:szCs w:val="22"/>
        </w:rPr>
        <w:t xml:space="preserve"> It felt like too much then and so uncertain</w:t>
      </w:r>
      <w:r w:rsidRPr="0041310A">
        <w:rPr>
          <w:rFonts w:ascii="MS Gothic" w:eastAsia="MS Gothic" w:hAnsi="MS Gothic" w:cs="MS Gothic" w:hint="eastAsia"/>
          <w:sz w:val="22"/>
          <w:szCs w:val="22"/>
        </w:rPr>
        <w:t>․</w:t>
      </w:r>
      <w:r w:rsidRPr="0041310A">
        <w:rPr>
          <w:rFonts w:ascii="Arial" w:hAnsi="Arial" w:cs="Arial"/>
          <w:sz w:val="22"/>
          <w:szCs w:val="22"/>
        </w:rPr>
        <w:t xml:space="preserve"> Looking back‚ had you developed emotional intelligence and resilience‚ you may have coped with the adversity you faced a little better</w:t>
      </w:r>
      <w:r w:rsidRPr="0041310A">
        <w:rPr>
          <w:rFonts w:ascii="MS Gothic" w:eastAsia="MS Gothic" w:hAnsi="MS Gothic" w:cs="MS Gothic" w:hint="eastAsia"/>
          <w:sz w:val="22"/>
          <w:szCs w:val="22"/>
        </w:rPr>
        <w:t>․</w:t>
      </w:r>
    </w:p>
    <w:p w14:paraId="62D0A45D" w14:textId="44586658"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Emotional intelligence (EI) is the ability to observe and understand emotions in oneself and others</w:t>
      </w:r>
      <w:r w:rsidRPr="0041310A">
        <w:rPr>
          <w:rFonts w:ascii="MS Gothic" w:eastAsia="MS Gothic" w:hAnsi="MS Gothic" w:cs="MS Gothic" w:hint="eastAsia"/>
          <w:sz w:val="22"/>
          <w:szCs w:val="22"/>
        </w:rPr>
        <w:t>․</w:t>
      </w:r>
      <w:r w:rsidRPr="0041310A">
        <w:rPr>
          <w:rFonts w:ascii="Arial" w:hAnsi="Arial" w:cs="Arial"/>
          <w:sz w:val="22"/>
          <w:szCs w:val="22"/>
        </w:rPr>
        <w:t xml:space="preserve"> An emotionally smart person would know how to manage stress‚ communicate better and handle challenges (Cherry‚ 2023</w:t>
      </w:r>
      <w:r w:rsidR="0041310A">
        <w:rPr>
          <w:rFonts w:ascii="Arial" w:hAnsi="Arial" w:cs="Arial"/>
          <w:sz w:val="22"/>
          <w:szCs w:val="22"/>
        </w:rPr>
        <w:t>).</w:t>
      </w:r>
      <w:r w:rsidRPr="0041310A">
        <w:rPr>
          <w:rFonts w:ascii="Arial" w:hAnsi="Arial" w:cs="Arial"/>
          <w:sz w:val="22"/>
          <w:szCs w:val="22"/>
        </w:rPr>
        <w:t xml:space="preserve"> If you had noticed your anxiety and uncertainty sooner‚ you might have been able to take time out to seek help and support rather than trying to go it alone</w:t>
      </w:r>
      <w:r w:rsidRPr="0041310A">
        <w:rPr>
          <w:rFonts w:ascii="MS Gothic" w:eastAsia="MS Gothic" w:hAnsi="MS Gothic" w:cs="MS Gothic" w:hint="eastAsia"/>
          <w:sz w:val="22"/>
          <w:szCs w:val="22"/>
        </w:rPr>
        <w:t>․</w:t>
      </w:r>
    </w:p>
    <w:p w14:paraId="793E62F1" w14:textId="55C487DB"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 xml:space="preserve">The link between resilience and personal and career development is well established: it enables people to adapt to and remain motivated in challenging situations (Robertson‚ Cooper </w:t>
      </w:r>
      <w:r w:rsidRPr="0041310A">
        <w:rPr>
          <w:rFonts w:ascii="Arial" w:hAnsi="Arial" w:cs="Arial"/>
          <w:sz w:val="22"/>
          <w:szCs w:val="22"/>
        </w:rPr>
        <w:lastRenderedPageBreak/>
        <w:t>and Sarkar‚ 2021</w:t>
      </w:r>
      <w:r w:rsidR="0041310A">
        <w:rPr>
          <w:rFonts w:ascii="Arial" w:hAnsi="Arial" w:cs="Arial"/>
          <w:sz w:val="22"/>
          <w:szCs w:val="22"/>
        </w:rPr>
        <w:t>).</w:t>
      </w:r>
      <w:r w:rsidRPr="0041310A">
        <w:rPr>
          <w:rFonts w:ascii="Arial" w:hAnsi="Arial" w:cs="Arial"/>
          <w:sz w:val="22"/>
          <w:szCs w:val="22"/>
        </w:rPr>
        <w:t xml:space="preserve"> These difficult experiences developed your perseverance‚ patience and the ability to empathise</w:t>
      </w:r>
      <w:r w:rsidRPr="0041310A">
        <w:rPr>
          <w:rFonts w:ascii="MS Gothic" w:eastAsia="MS Gothic" w:hAnsi="MS Gothic" w:cs="MS Gothic" w:hint="eastAsia"/>
          <w:sz w:val="22"/>
          <w:szCs w:val="22"/>
        </w:rPr>
        <w:t>․</w:t>
      </w:r>
    </w:p>
    <w:p w14:paraId="6966AB9D"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These skills are particularly important within adult social care as staff will be working with people in a wide variety of situations where their physical‚ emotional and social well-being can be quite complex; staff need to be calm‚ compassionate and reflective</w:t>
      </w:r>
      <w:r w:rsidRPr="0041310A">
        <w:rPr>
          <w:rFonts w:ascii="MS Gothic" w:eastAsia="MS Gothic" w:hAnsi="MS Gothic" w:cs="MS Gothic" w:hint="eastAsia"/>
          <w:sz w:val="22"/>
          <w:szCs w:val="22"/>
        </w:rPr>
        <w:t>․</w:t>
      </w:r>
    </w:p>
    <w:p w14:paraId="22D28DD0"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 would say to my younger self that whenever things are difficult‚ you should realise that it's not a dead end</w:t>
      </w:r>
      <w:r w:rsidRPr="0041310A">
        <w:rPr>
          <w:rFonts w:ascii="MS Gothic" w:eastAsia="MS Gothic" w:hAnsi="MS Gothic" w:cs="MS Gothic" w:hint="eastAsia"/>
          <w:sz w:val="22"/>
          <w:szCs w:val="22"/>
        </w:rPr>
        <w:t>․</w:t>
      </w:r>
      <w:r w:rsidRPr="0041310A">
        <w:rPr>
          <w:rFonts w:ascii="Arial" w:hAnsi="Arial" w:cs="Arial"/>
          <w:sz w:val="22"/>
          <w:szCs w:val="22"/>
        </w:rPr>
        <w:t xml:space="preserve"> It's an opportunity to ask for support‚ to think mindfully about a problem‚ and to be aware of your feelings</w:t>
      </w:r>
      <w:r w:rsidRPr="0041310A">
        <w:rPr>
          <w:rFonts w:ascii="MS Gothic" w:eastAsia="MS Gothic" w:hAnsi="MS Gothic" w:cs="MS Gothic" w:hint="eastAsia"/>
          <w:sz w:val="22"/>
          <w:szCs w:val="22"/>
        </w:rPr>
        <w:t>․</w:t>
      </w:r>
      <w:r w:rsidRPr="0041310A">
        <w:rPr>
          <w:rFonts w:ascii="Arial" w:hAnsi="Arial" w:cs="Arial"/>
          <w:sz w:val="22"/>
          <w:szCs w:val="22"/>
        </w:rPr>
        <w:t xml:space="preserve"> You'll not only be able to take care of yourself‚ but you'll be able to take care of other people</w:t>
      </w:r>
      <w:r w:rsidRPr="0041310A">
        <w:rPr>
          <w:rFonts w:ascii="MS Gothic" w:eastAsia="MS Gothic" w:hAnsi="MS Gothic" w:cs="MS Gothic" w:hint="eastAsia"/>
          <w:sz w:val="22"/>
          <w:szCs w:val="22"/>
        </w:rPr>
        <w:t>․</w:t>
      </w:r>
    </w:p>
    <w:p w14:paraId="02972DFF"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With encouragement‚</w:t>
      </w:r>
    </w:p>
    <w:p w14:paraId="7CCC4369"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Your Future Self</w:t>
      </w:r>
    </w:p>
    <w:p w14:paraId="434300B1" w14:textId="77777777" w:rsidR="00424840" w:rsidRPr="0041310A" w:rsidRDefault="00424840" w:rsidP="0041310A">
      <w:pPr>
        <w:spacing w:line="360" w:lineRule="auto"/>
        <w:jc w:val="both"/>
        <w:rPr>
          <w:rFonts w:ascii="Arial" w:hAnsi="Arial" w:cs="Arial"/>
          <w:sz w:val="22"/>
          <w:szCs w:val="22"/>
        </w:rPr>
      </w:pPr>
    </w:p>
    <w:p w14:paraId="3E0D3DDA" w14:textId="77777777" w:rsidR="00130E6F" w:rsidRDefault="00130E6F" w:rsidP="0041310A">
      <w:pPr>
        <w:spacing w:line="360" w:lineRule="auto"/>
        <w:jc w:val="both"/>
        <w:rPr>
          <w:rFonts w:ascii="Arial" w:hAnsi="Arial" w:cs="Arial"/>
          <w:sz w:val="22"/>
          <w:szCs w:val="22"/>
        </w:rPr>
      </w:pPr>
    </w:p>
    <w:p w14:paraId="3DAC61FA" w14:textId="77777777" w:rsidR="00130E6F" w:rsidRDefault="00130E6F" w:rsidP="0041310A">
      <w:pPr>
        <w:spacing w:line="360" w:lineRule="auto"/>
        <w:jc w:val="both"/>
        <w:rPr>
          <w:rFonts w:ascii="Arial" w:hAnsi="Arial" w:cs="Arial"/>
          <w:sz w:val="22"/>
          <w:szCs w:val="22"/>
        </w:rPr>
      </w:pPr>
    </w:p>
    <w:p w14:paraId="02622828" w14:textId="77777777" w:rsidR="00130E6F" w:rsidRDefault="00130E6F" w:rsidP="0041310A">
      <w:pPr>
        <w:spacing w:line="360" w:lineRule="auto"/>
        <w:jc w:val="both"/>
        <w:rPr>
          <w:rFonts w:ascii="Arial" w:hAnsi="Arial" w:cs="Arial"/>
          <w:sz w:val="22"/>
          <w:szCs w:val="22"/>
        </w:rPr>
      </w:pPr>
    </w:p>
    <w:p w14:paraId="67F99816" w14:textId="77777777" w:rsidR="00130E6F" w:rsidRDefault="00130E6F" w:rsidP="0041310A">
      <w:pPr>
        <w:spacing w:line="360" w:lineRule="auto"/>
        <w:jc w:val="both"/>
        <w:rPr>
          <w:rFonts w:ascii="Arial" w:hAnsi="Arial" w:cs="Arial"/>
          <w:sz w:val="22"/>
          <w:szCs w:val="22"/>
        </w:rPr>
      </w:pPr>
    </w:p>
    <w:p w14:paraId="7E761E64" w14:textId="77777777" w:rsidR="00EA6EC8" w:rsidRDefault="00EA6EC8" w:rsidP="00130E6F">
      <w:pPr>
        <w:spacing w:after="0" w:line="360" w:lineRule="auto"/>
        <w:jc w:val="both"/>
        <w:rPr>
          <w:rFonts w:ascii="Arial" w:hAnsi="Arial" w:cs="Arial"/>
          <w:b/>
          <w:bCs/>
          <w:sz w:val="22"/>
          <w:szCs w:val="22"/>
        </w:rPr>
        <w:sectPr w:rsidR="00EA6EC8" w:rsidSect="00730FAE">
          <w:headerReference w:type="default" r:id="rId7"/>
          <w:pgSz w:w="11906" w:h="16838"/>
          <w:pgMar w:top="1440" w:right="1440" w:bottom="1440" w:left="1440" w:header="708" w:footer="708" w:gutter="0"/>
          <w:cols w:space="708"/>
          <w:docGrid w:linePitch="360"/>
        </w:sectPr>
      </w:pPr>
    </w:p>
    <w:p w14:paraId="795814AD" w14:textId="0AB57761" w:rsidR="00130E6F"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lastRenderedPageBreak/>
        <w:t>Task 6 – Development Plan: Gantt chart</w:t>
      </w:r>
    </w:p>
    <w:p w14:paraId="0C1634F6" w14:textId="258352DE" w:rsidR="00130E6F" w:rsidRPr="00130E6F" w:rsidRDefault="00130E6F" w:rsidP="00130E6F">
      <w:pPr>
        <w:spacing w:line="360" w:lineRule="auto"/>
        <w:jc w:val="both"/>
        <w:rPr>
          <w:rFonts w:ascii="Arial" w:hAnsi="Arial" w:cs="Arial"/>
          <w:b/>
          <w:bCs/>
          <w:sz w:val="22"/>
          <w:szCs w:val="22"/>
        </w:rPr>
      </w:pPr>
      <w:r>
        <w:rPr>
          <w:rFonts w:ascii="Arial" w:hAnsi="Arial" w:cs="Arial"/>
          <w:b/>
          <w:bCs/>
          <w:sz w:val="22"/>
          <w:szCs w:val="22"/>
        </w:rPr>
        <w:t xml:space="preserve">Table 1: </w:t>
      </w:r>
      <w:r w:rsidRPr="00130E6F">
        <w:rPr>
          <w:rFonts w:ascii="Arial" w:hAnsi="Arial" w:cs="Arial"/>
          <w:b/>
          <w:bCs/>
          <w:sz w:val="22"/>
          <w:szCs w:val="22"/>
        </w:rPr>
        <w:t>Career Development Plan (March 2025 – February 2027)</w:t>
      </w:r>
    </w:p>
    <w:tbl>
      <w:tblPr>
        <w:tblStyle w:val="TableGrid"/>
        <w:tblW w:w="0" w:type="auto"/>
        <w:tblLook w:val="04A0" w:firstRow="1" w:lastRow="0" w:firstColumn="1" w:lastColumn="0" w:noHBand="0" w:noVBand="1"/>
      </w:tblPr>
      <w:tblGrid>
        <w:gridCol w:w="1844"/>
        <w:gridCol w:w="3050"/>
        <w:gridCol w:w="926"/>
        <w:gridCol w:w="861"/>
        <w:gridCol w:w="847"/>
        <w:gridCol w:w="1032"/>
        <w:gridCol w:w="926"/>
        <w:gridCol w:w="861"/>
        <w:gridCol w:w="847"/>
        <w:gridCol w:w="1032"/>
        <w:gridCol w:w="1722"/>
      </w:tblGrid>
      <w:tr w:rsidR="00130E6F" w:rsidRPr="00EA6EC8" w14:paraId="03FAD94A" w14:textId="77777777" w:rsidTr="00130E6F">
        <w:tc>
          <w:tcPr>
            <w:tcW w:w="0" w:type="auto"/>
            <w:hideMark/>
          </w:tcPr>
          <w:p w14:paraId="214DEA77"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Activity / Task</w:t>
            </w:r>
          </w:p>
        </w:tc>
        <w:tc>
          <w:tcPr>
            <w:tcW w:w="0" w:type="auto"/>
            <w:hideMark/>
          </w:tcPr>
          <w:p w14:paraId="452897D2"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Description</w:t>
            </w:r>
          </w:p>
        </w:tc>
        <w:tc>
          <w:tcPr>
            <w:tcW w:w="0" w:type="auto"/>
            <w:hideMark/>
          </w:tcPr>
          <w:p w14:paraId="41551CCB"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Mar–May 2025</w:t>
            </w:r>
          </w:p>
        </w:tc>
        <w:tc>
          <w:tcPr>
            <w:tcW w:w="0" w:type="auto"/>
            <w:hideMark/>
          </w:tcPr>
          <w:p w14:paraId="793E78DA"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Jun–Aug 2025</w:t>
            </w:r>
          </w:p>
        </w:tc>
        <w:tc>
          <w:tcPr>
            <w:tcW w:w="0" w:type="auto"/>
            <w:hideMark/>
          </w:tcPr>
          <w:p w14:paraId="6CAF2C9E"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Sep–Nov 2025</w:t>
            </w:r>
          </w:p>
        </w:tc>
        <w:tc>
          <w:tcPr>
            <w:tcW w:w="0" w:type="auto"/>
            <w:hideMark/>
          </w:tcPr>
          <w:p w14:paraId="174F991F"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Dec 2025–Feb 2026</w:t>
            </w:r>
          </w:p>
        </w:tc>
        <w:tc>
          <w:tcPr>
            <w:tcW w:w="0" w:type="auto"/>
            <w:hideMark/>
          </w:tcPr>
          <w:p w14:paraId="63B1E724"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Mar–May 2026</w:t>
            </w:r>
          </w:p>
        </w:tc>
        <w:tc>
          <w:tcPr>
            <w:tcW w:w="0" w:type="auto"/>
            <w:hideMark/>
          </w:tcPr>
          <w:p w14:paraId="3AFD48B7"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Jun–Aug 2026</w:t>
            </w:r>
          </w:p>
        </w:tc>
        <w:tc>
          <w:tcPr>
            <w:tcW w:w="0" w:type="auto"/>
            <w:hideMark/>
          </w:tcPr>
          <w:p w14:paraId="21DB58E4"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Sep–Nov 2026</w:t>
            </w:r>
          </w:p>
        </w:tc>
        <w:tc>
          <w:tcPr>
            <w:tcW w:w="0" w:type="auto"/>
            <w:hideMark/>
          </w:tcPr>
          <w:p w14:paraId="76EDF672"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Dec 2026–Feb 2027</w:t>
            </w:r>
          </w:p>
        </w:tc>
        <w:tc>
          <w:tcPr>
            <w:tcW w:w="0" w:type="auto"/>
            <w:hideMark/>
          </w:tcPr>
          <w:p w14:paraId="22146887" w14:textId="77777777" w:rsidR="00130E6F" w:rsidRPr="00EA6EC8" w:rsidRDefault="00130E6F" w:rsidP="00130E6F">
            <w:pPr>
              <w:spacing w:after="160" w:line="360" w:lineRule="auto"/>
              <w:jc w:val="both"/>
              <w:rPr>
                <w:rFonts w:ascii="Times New Roman" w:hAnsi="Times New Roman" w:cs="Times New Roman"/>
                <w:b/>
                <w:bCs/>
                <w:sz w:val="20"/>
                <w:szCs w:val="20"/>
              </w:rPr>
            </w:pPr>
            <w:r w:rsidRPr="00EA6EC8">
              <w:rPr>
                <w:rFonts w:ascii="Times New Roman" w:hAnsi="Times New Roman" w:cs="Times New Roman"/>
                <w:b/>
                <w:bCs/>
                <w:sz w:val="20"/>
                <w:szCs w:val="20"/>
              </w:rPr>
              <w:t>Expected Outcome</w:t>
            </w:r>
          </w:p>
        </w:tc>
      </w:tr>
      <w:tr w:rsidR="00130E6F" w:rsidRPr="00EA6EC8" w14:paraId="5BA87AAC" w14:textId="77777777" w:rsidTr="00EA6EC8">
        <w:tc>
          <w:tcPr>
            <w:tcW w:w="0" w:type="auto"/>
            <w:hideMark/>
          </w:tcPr>
          <w:p w14:paraId="496EA1FB"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Complete Degree</w:t>
            </w:r>
          </w:p>
        </w:tc>
        <w:tc>
          <w:tcPr>
            <w:tcW w:w="0" w:type="auto"/>
            <w:hideMark/>
          </w:tcPr>
          <w:p w14:paraId="3448F991"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Finish academic coursework and final assessments in Health and Social Care programme</w:t>
            </w:r>
          </w:p>
        </w:tc>
        <w:tc>
          <w:tcPr>
            <w:tcW w:w="0" w:type="auto"/>
            <w:shd w:val="clear" w:color="auto" w:fill="3B3838" w:themeFill="background2" w:themeFillShade="40"/>
          </w:tcPr>
          <w:p w14:paraId="6E9B1247" w14:textId="472697A2"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4E192F7E" w14:textId="367BD1A6"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73FDECC"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85312C6"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6040788"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3A1987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5962DF93"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127FC25"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600E6F1"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Degree completed</w:t>
            </w:r>
          </w:p>
        </w:tc>
      </w:tr>
      <w:tr w:rsidR="00130E6F" w:rsidRPr="00EA6EC8" w14:paraId="1A4501D6" w14:textId="77777777" w:rsidTr="00EA6EC8">
        <w:tc>
          <w:tcPr>
            <w:tcW w:w="0" w:type="auto"/>
            <w:hideMark/>
          </w:tcPr>
          <w:p w14:paraId="6977117E"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Develop Professional Profile</w:t>
            </w:r>
          </w:p>
        </w:tc>
        <w:tc>
          <w:tcPr>
            <w:tcW w:w="0" w:type="auto"/>
            <w:hideMark/>
          </w:tcPr>
          <w:p w14:paraId="17E6F607"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Create professional CV and LinkedIn profile highlighting skills and experience</w:t>
            </w:r>
          </w:p>
        </w:tc>
        <w:tc>
          <w:tcPr>
            <w:tcW w:w="0" w:type="auto"/>
            <w:shd w:val="clear" w:color="auto" w:fill="3B3838" w:themeFill="background2" w:themeFillShade="40"/>
            <w:hideMark/>
          </w:tcPr>
          <w:p w14:paraId="12792990" w14:textId="2E940E59"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D3C2392"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72D82F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805F8EC"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82B629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372AB3A"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11F9E86"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51134FA"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02A1A6F"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Professional profile established</w:t>
            </w:r>
          </w:p>
        </w:tc>
      </w:tr>
      <w:tr w:rsidR="00130E6F" w:rsidRPr="00EA6EC8" w14:paraId="13D11E1D" w14:textId="77777777" w:rsidTr="00EA6EC8">
        <w:tc>
          <w:tcPr>
            <w:tcW w:w="0" w:type="auto"/>
            <w:hideMark/>
          </w:tcPr>
          <w:p w14:paraId="64642104"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Research Care Providers</w:t>
            </w:r>
          </w:p>
        </w:tc>
        <w:tc>
          <w:tcPr>
            <w:tcW w:w="0" w:type="auto"/>
            <w:hideMark/>
          </w:tcPr>
          <w:p w14:paraId="70539215"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Identify care homes, community organisations and NHS services for potential employment</w:t>
            </w:r>
          </w:p>
        </w:tc>
        <w:tc>
          <w:tcPr>
            <w:tcW w:w="0" w:type="auto"/>
            <w:hideMark/>
          </w:tcPr>
          <w:p w14:paraId="5118249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2640A387" w14:textId="2962D6A0"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18CE3063" w14:textId="00F746C6"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922FE3D"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E802D73"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65C4C9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DF36FC8"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F144290"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74A98B4"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List of potential employers</w:t>
            </w:r>
          </w:p>
        </w:tc>
      </w:tr>
      <w:tr w:rsidR="00130E6F" w:rsidRPr="00EA6EC8" w14:paraId="5B934017" w14:textId="77777777" w:rsidTr="00EA6EC8">
        <w:tc>
          <w:tcPr>
            <w:tcW w:w="0" w:type="auto"/>
            <w:hideMark/>
          </w:tcPr>
          <w:p w14:paraId="587D0784"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Volunteer in Care Setting</w:t>
            </w:r>
          </w:p>
        </w:tc>
        <w:tc>
          <w:tcPr>
            <w:tcW w:w="0" w:type="auto"/>
            <w:hideMark/>
          </w:tcPr>
          <w:p w14:paraId="4F9629A5"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Gain practical experience through volunteering in community care or residential care settings</w:t>
            </w:r>
          </w:p>
        </w:tc>
        <w:tc>
          <w:tcPr>
            <w:tcW w:w="0" w:type="auto"/>
            <w:hideMark/>
          </w:tcPr>
          <w:p w14:paraId="4EC87ED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CB737D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1BE68B0D" w14:textId="0A7A8796"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76713814" w14:textId="4FD0708C"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081469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A7EA584"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57A08082"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36EE6F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09FBFF1"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Practical care experience</w:t>
            </w:r>
          </w:p>
        </w:tc>
      </w:tr>
      <w:tr w:rsidR="00130E6F" w:rsidRPr="00EA6EC8" w14:paraId="2C51C4B7" w14:textId="77777777" w:rsidTr="00EA6EC8">
        <w:tc>
          <w:tcPr>
            <w:tcW w:w="0" w:type="auto"/>
            <w:hideMark/>
          </w:tcPr>
          <w:p w14:paraId="3B0E8D65"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Safeguarding and Care Training</w:t>
            </w:r>
          </w:p>
        </w:tc>
        <w:tc>
          <w:tcPr>
            <w:tcW w:w="0" w:type="auto"/>
            <w:hideMark/>
          </w:tcPr>
          <w:p w14:paraId="385329C4"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Complete safeguarding training and short professional courses relevant to adult social care</w:t>
            </w:r>
          </w:p>
        </w:tc>
        <w:tc>
          <w:tcPr>
            <w:tcW w:w="0" w:type="auto"/>
            <w:hideMark/>
          </w:tcPr>
          <w:p w14:paraId="69762861"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4F80BD1"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6AEA576B" w14:textId="6F28E570"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3B28A5DF" w14:textId="0D9D85F6"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1703B8C"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9A9340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B3E36B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CC66845"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29AEBB8"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Professional certification obtained</w:t>
            </w:r>
          </w:p>
        </w:tc>
      </w:tr>
      <w:tr w:rsidR="00130E6F" w:rsidRPr="00EA6EC8" w14:paraId="39EC93CF" w14:textId="77777777" w:rsidTr="00EA6EC8">
        <w:tc>
          <w:tcPr>
            <w:tcW w:w="0" w:type="auto"/>
            <w:hideMark/>
          </w:tcPr>
          <w:p w14:paraId="57F47646"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Apply for Care Roles</w:t>
            </w:r>
          </w:p>
        </w:tc>
        <w:tc>
          <w:tcPr>
            <w:tcW w:w="0" w:type="auto"/>
            <w:hideMark/>
          </w:tcPr>
          <w:p w14:paraId="586A3471"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Submit job applications for entry-level adult social care roles</w:t>
            </w:r>
          </w:p>
        </w:tc>
        <w:tc>
          <w:tcPr>
            <w:tcW w:w="0" w:type="auto"/>
            <w:hideMark/>
          </w:tcPr>
          <w:p w14:paraId="7D6ACB28"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500C442"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975BBDF"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4B50DB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30DBE5B2" w14:textId="1A216146"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7F07AAB0" w14:textId="19B043AF"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42C17A6"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A9422EF"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00CE651"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Job applications submitted</w:t>
            </w:r>
          </w:p>
        </w:tc>
      </w:tr>
      <w:tr w:rsidR="00130E6F" w:rsidRPr="00EA6EC8" w14:paraId="319E5D19" w14:textId="77777777" w:rsidTr="00EA6EC8">
        <w:tc>
          <w:tcPr>
            <w:tcW w:w="0" w:type="auto"/>
            <w:hideMark/>
          </w:tcPr>
          <w:p w14:paraId="43EF32B5"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lastRenderedPageBreak/>
              <w:t>Seek Professional Mentor</w:t>
            </w:r>
          </w:p>
        </w:tc>
        <w:tc>
          <w:tcPr>
            <w:tcW w:w="0" w:type="auto"/>
            <w:hideMark/>
          </w:tcPr>
          <w:p w14:paraId="4A7920AC"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Build professional connections and mentorship relationships within care sector</w:t>
            </w:r>
          </w:p>
        </w:tc>
        <w:tc>
          <w:tcPr>
            <w:tcW w:w="0" w:type="auto"/>
            <w:hideMark/>
          </w:tcPr>
          <w:p w14:paraId="23E734F0"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7E6957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40175A9"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70BB67A"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0764373F" w14:textId="3106325F"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2AA825F5" w14:textId="0EF6E6F0"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FC4F914"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2943C46"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5BD91242"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Mentorship support gained</w:t>
            </w:r>
          </w:p>
        </w:tc>
      </w:tr>
      <w:tr w:rsidR="00130E6F" w:rsidRPr="00EA6EC8" w14:paraId="6E4441DC" w14:textId="77777777" w:rsidTr="00EA6EC8">
        <w:tc>
          <w:tcPr>
            <w:tcW w:w="0" w:type="auto"/>
            <w:hideMark/>
          </w:tcPr>
          <w:p w14:paraId="236649DF"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Interview Preparation</w:t>
            </w:r>
          </w:p>
        </w:tc>
        <w:tc>
          <w:tcPr>
            <w:tcW w:w="0" w:type="auto"/>
            <w:hideMark/>
          </w:tcPr>
          <w:p w14:paraId="262CB5EC"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Prepare for job interviews through practice, research and career guidance</w:t>
            </w:r>
          </w:p>
        </w:tc>
        <w:tc>
          <w:tcPr>
            <w:tcW w:w="0" w:type="auto"/>
            <w:hideMark/>
          </w:tcPr>
          <w:p w14:paraId="1C4BE445"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680F420"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C2226EC"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53C078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AF966B6"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7CE63572" w14:textId="5547CD89"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269D54D2" w14:textId="55C72E4B"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CCBC03F"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2F9B276D"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Improved interview readiness</w:t>
            </w:r>
          </w:p>
        </w:tc>
      </w:tr>
      <w:tr w:rsidR="00130E6F" w:rsidRPr="00EA6EC8" w14:paraId="72189AA3" w14:textId="77777777" w:rsidTr="00EA6EC8">
        <w:tc>
          <w:tcPr>
            <w:tcW w:w="0" w:type="auto"/>
            <w:hideMark/>
          </w:tcPr>
          <w:p w14:paraId="4B9F76C7"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Secure Employment</w:t>
            </w:r>
          </w:p>
        </w:tc>
        <w:tc>
          <w:tcPr>
            <w:tcW w:w="0" w:type="auto"/>
            <w:hideMark/>
          </w:tcPr>
          <w:p w14:paraId="3F9C92D3"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Obtain an entry-level position in adult social care</w:t>
            </w:r>
          </w:p>
        </w:tc>
        <w:tc>
          <w:tcPr>
            <w:tcW w:w="0" w:type="auto"/>
            <w:hideMark/>
          </w:tcPr>
          <w:p w14:paraId="74B97D05"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AFE16E4"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50C0D5DC"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0D93922"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8718984"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36B587B0"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hideMark/>
          </w:tcPr>
          <w:p w14:paraId="6D2332CB" w14:textId="3EA4D5E3"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7A607700"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1C23282"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Employment secured</w:t>
            </w:r>
          </w:p>
        </w:tc>
      </w:tr>
      <w:tr w:rsidR="00130E6F" w:rsidRPr="00EA6EC8" w14:paraId="055C9532" w14:textId="77777777" w:rsidTr="00EA6EC8">
        <w:tc>
          <w:tcPr>
            <w:tcW w:w="0" w:type="auto"/>
            <w:hideMark/>
          </w:tcPr>
          <w:p w14:paraId="34F15142"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Continuing Professional Development</w:t>
            </w:r>
          </w:p>
        </w:tc>
        <w:tc>
          <w:tcPr>
            <w:tcW w:w="0" w:type="auto"/>
            <w:hideMark/>
          </w:tcPr>
          <w:p w14:paraId="28C71623"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Participate in training, reflective practice and professional development activities</w:t>
            </w:r>
          </w:p>
        </w:tc>
        <w:tc>
          <w:tcPr>
            <w:tcW w:w="0" w:type="auto"/>
            <w:hideMark/>
          </w:tcPr>
          <w:p w14:paraId="78A9094A"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7D64E27"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380E1C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4263085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6C445C34"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15922C3B" w14:textId="77777777"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23B7984B" w14:textId="3DB94E3F" w:rsidR="00130E6F" w:rsidRPr="00EA6EC8" w:rsidRDefault="00130E6F" w:rsidP="00130E6F">
            <w:pPr>
              <w:spacing w:after="160" w:line="360" w:lineRule="auto"/>
              <w:jc w:val="both"/>
              <w:rPr>
                <w:rFonts w:ascii="Times New Roman" w:hAnsi="Times New Roman" w:cs="Times New Roman"/>
                <w:sz w:val="20"/>
                <w:szCs w:val="20"/>
              </w:rPr>
            </w:pPr>
          </w:p>
        </w:tc>
        <w:tc>
          <w:tcPr>
            <w:tcW w:w="0" w:type="auto"/>
            <w:shd w:val="clear" w:color="auto" w:fill="3B3838" w:themeFill="background2" w:themeFillShade="40"/>
          </w:tcPr>
          <w:p w14:paraId="555A4C50" w14:textId="54AE4C7E" w:rsidR="00130E6F" w:rsidRPr="00EA6EC8" w:rsidRDefault="00130E6F" w:rsidP="00130E6F">
            <w:pPr>
              <w:spacing w:after="160" w:line="360" w:lineRule="auto"/>
              <w:jc w:val="both"/>
              <w:rPr>
                <w:rFonts w:ascii="Times New Roman" w:hAnsi="Times New Roman" w:cs="Times New Roman"/>
                <w:sz w:val="20"/>
                <w:szCs w:val="20"/>
              </w:rPr>
            </w:pPr>
          </w:p>
        </w:tc>
        <w:tc>
          <w:tcPr>
            <w:tcW w:w="0" w:type="auto"/>
            <w:hideMark/>
          </w:tcPr>
          <w:p w14:paraId="042E7574" w14:textId="77777777" w:rsidR="00130E6F" w:rsidRPr="00EA6EC8" w:rsidRDefault="00130E6F" w:rsidP="00130E6F">
            <w:pPr>
              <w:spacing w:after="160" w:line="360" w:lineRule="auto"/>
              <w:jc w:val="both"/>
              <w:rPr>
                <w:rFonts w:ascii="Times New Roman" w:hAnsi="Times New Roman" w:cs="Times New Roman"/>
                <w:sz w:val="20"/>
                <w:szCs w:val="20"/>
              </w:rPr>
            </w:pPr>
            <w:r w:rsidRPr="00EA6EC8">
              <w:rPr>
                <w:rFonts w:ascii="Times New Roman" w:hAnsi="Times New Roman" w:cs="Times New Roman"/>
                <w:sz w:val="20"/>
                <w:szCs w:val="20"/>
              </w:rPr>
              <w:t>Career progression</w:t>
            </w:r>
          </w:p>
        </w:tc>
      </w:tr>
    </w:tbl>
    <w:p w14:paraId="1478E41B" w14:textId="77777777" w:rsidR="00EA6EC8" w:rsidRDefault="00EA6EC8" w:rsidP="00130E6F">
      <w:pPr>
        <w:spacing w:line="360" w:lineRule="auto"/>
        <w:jc w:val="both"/>
        <w:rPr>
          <w:rFonts w:ascii="Arial" w:hAnsi="Arial" w:cs="Arial"/>
          <w:sz w:val="22"/>
          <w:szCs w:val="22"/>
        </w:rPr>
        <w:sectPr w:rsidR="00EA6EC8" w:rsidSect="00EA6EC8">
          <w:pgSz w:w="16838" w:h="11906" w:orient="landscape"/>
          <w:pgMar w:top="1440" w:right="1440" w:bottom="1440" w:left="1440" w:header="709" w:footer="709" w:gutter="0"/>
          <w:cols w:space="708"/>
          <w:docGrid w:linePitch="360"/>
        </w:sectPr>
      </w:pPr>
    </w:p>
    <w:p w14:paraId="2FFDD940" w14:textId="77777777" w:rsidR="00130E6F" w:rsidRDefault="00130E6F" w:rsidP="00130E6F">
      <w:pPr>
        <w:spacing w:line="360" w:lineRule="auto"/>
        <w:jc w:val="both"/>
        <w:rPr>
          <w:rFonts w:ascii="Arial" w:hAnsi="Arial" w:cs="Arial"/>
          <w:sz w:val="22"/>
          <w:szCs w:val="22"/>
        </w:rPr>
      </w:pPr>
    </w:p>
    <w:p w14:paraId="72768912" w14:textId="5EB5584C" w:rsidR="00EA6EC8" w:rsidRPr="00EA6EC8" w:rsidRDefault="00EA6EC8" w:rsidP="00EA6EC8">
      <w:pPr>
        <w:spacing w:line="360" w:lineRule="auto"/>
        <w:jc w:val="both"/>
        <w:rPr>
          <w:rFonts w:ascii="Arial" w:hAnsi="Arial" w:cs="Arial"/>
          <w:sz w:val="22"/>
          <w:szCs w:val="22"/>
        </w:rPr>
      </w:pPr>
      <w:r w:rsidRPr="00EA6EC8">
        <w:rPr>
          <w:rFonts w:ascii="Arial" w:hAnsi="Arial" w:cs="Arial"/>
          <w:sz w:val="22"/>
          <w:szCs w:val="22"/>
        </w:rPr>
        <w:t>The Gantt chart above sets out a 2-year schedule from March 2025 to February 2027 to achieve my target of gaining employment in the adult social care sector</w:t>
      </w:r>
      <w:r w:rsidRPr="00EA6EC8">
        <w:rPr>
          <w:rFonts w:ascii="MS Gothic" w:eastAsia="MS Gothic" w:hAnsi="MS Gothic" w:cs="MS Gothic" w:hint="eastAsia"/>
          <w:sz w:val="22"/>
          <w:szCs w:val="22"/>
        </w:rPr>
        <w:t>․</w:t>
      </w:r>
      <w:r w:rsidRPr="00EA6EC8">
        <w:rPr>
          <w:rFonts w:ascii="Arial" w:hAnsi="Arial" w:cs="Arial"/>
          <w:sz w:val="22"/>
          <w:szCs w:val="22"/>
        </w:rPr>
        <w:t xml:space="preserve"> The first half of the timescale focuses on completing the course‚ writing a CV and portfolio and identifying potential employers within the adult care sector (Skills for Care‚ 2024</w:t>
      </w:r>
      <w:r>
        <w:rPr>
          <w:rFonts w:ascii="Arial" w:hAnsi="Arial" w:cs="Arial"/>
          <w:sz w:val="22"/>
          <w:szCs w:val="22"/>
        </w:rPr>
        <w:t>).</w:t>
      </w:r>
    </w:p>
    <w:p w14:paraId="487571BF" w14:textId="58327885" w:rsidR="00EA6EC8" w:rsidRPr="00EA6EC8" w:rsidRDefault="00EA6EC8" w:rsidP="00EA6EC8">
      <w:pPr>
        <w:spacing w:line="360" w:lineRule="auto"/>
        <w:jc w:val="both"/>
        <w:rPr>
          <w:rFonts w:ascii="Arial" w:hAnsi="Arial" w:cs="Arial"/>
          <w:sz w:val="22"/>
          <w:szCs w:val="22"/>
        </w:rPr>
      </w:pPr>
      <w:r w:rsidRPr="00EA6EC8">
        <w:rPr>
          <w:rFonts w:ascii="Arial" w:hAnsi="Arial" w:cs="Arial"/>
          <w:sz w:val="22"/>
          <w:szCs w:val="22"/>
        </w:rPr>
        <w:t>Stage two is spent experimenting with practice by volunteering in a care setting and working through safeguarding training</w:t>
      </w:r>
      <w:r w:rsidRPr="00EA6EC8">
        <w:rPr>
          <w:rFonts w:ascii="MS Gothic" w:eastAsia="MS Gothic" w:hAnsi="MS Gothic" w:cs="MS Gothic" w:hint="eastAsia"/>
          <w:sz w:val="22"/>
          <w:szCs w:val="22"/>
        </w:rPr>
        <w:t>․</w:t>
      </w:r>
      <w:r w:rsidRPr="00EA6EC8">
        <w:rPr>
          <w:rFonts w:ascii="Arial" w:hAnsi="Arial" w:cs="Arial"/>
          <w:sz w:val="22"/>
          <w:szCs w:val="22"/>
        </w:rPr>
        <w:t xml:space="preserve"> This is important in adult social care as it gives the individual space to experiment with practice while developing their communication and interpersonal skills (West et al</w:t>
      </w:r>
      <w:r w:rsidRPr="00EA6EC8">
        <w:rPr>
          <w:rFonts w:ascii="MS Gothic" w:eastAsia="MS Gothic" w:hAnsi="MS Gothic" w:cs="MS Gothic" w:hint="eastAsia"/>
          <w:sz w:val="22"/>
          <w:szCs w:val="22"/>
        </w:rPr>
        <w:t>․</w:t>
      </w:r>
      <w:r w:rsidRPr="00EA6EC8">
        <w:rPr>
          <w:rFonts w:ascii="Arial" w:hAnsi="Arial" w:cs="Arial"/>
          <w:sz w:val="22"/>
          <w:szCs w:val="22"/>
        </w:rPr>
        <w:t xml:space="preserve"> 2022</w:t>
      </w:r>
      <w:r>
        <w:rPr>
          <w:rFonts w:ascii="Arial" w:hAnsi="Arial" w:cs="Arial"/>
          <w:sz w:val="22"/>
          <w:szCs w:val="22"/>
        </w:rPr>
        <w:t>).</w:t>
      </w:r>
    </w:p>
    <w:p w14:paraId="0A3A9FAD" w14:textId="2B34E7D4" w:rsidR="00EA6EC8" w:rsidRPr="00EA6EC8" w:rsidRDefault="00EA6EC8" w:rsidP="00EA6EC8">
      <w:pPr>
        <w:spacing w:line="360" w:lineRule="auto"/>
        <w:jc w:val="both"/>
        <w:rPr>
          <w:rFonts w:ascii="Arial" w:hAnsi="Arial" w:cs="Arial"/>
          <w:sz w:val="22"/>
          <w:szCs w:val="22"/>
        </w:rPr>
      </w:pPr>
      <w:r w:rsidRPr="00EA6EC8">
        <w:rPr>
          <w:rFonts w:ascii="Arial" w:hAnsi="Arial" w:cs="Arial"/>
          <w:sz w:val="22"/>
          <w:szCs w:val="22"/>
        </w:rPr>
        <w:t>The third stage involves applying for junior roles and making good contacts with experienced staff in the field</w:t>
      </w:r>
      <w:r w:rsidRPr="00EA6EC8">
        <w:rPr>
          <w:rFonts w:ascii="MS Gothic" w:eastAsia="MS Gothic" w:hAnsi="MS Gothic" w:cs="MS Gothic" w:hint="eastAsia"/>
          <w:sz w:val="22"/>
          <w:szCs w:val="22"/>
        </w:rPr>
        <w:t>․</w:t>
      </w:r>
      <w:r w:rsidRPr="00EA6EC8">
        <w:rPr>
          <w:rFonts w:ascii="Arial" w:hAnsi="Arial" w:cs="Arial"/>
          <w:sz w:val="22"/>
          <w:szCs w:val="22"/>
        </w:rPr>
        <w:t xml:space="preserve"> Networking and mentorship can be extremely helpful at the earlier stages of your career (NHS England‚ 2023</w:t>
      </w:r>
      <w:r>
        <w:rPr>
          <w:rFonts w:ascii="Arial" w:hAnsi="Arial" w:cs="Arial"/>
          <w:sz w:val="22"/>
          <w:szCs w:val="22"/>
        </w:rPr>
        <w:t xml:space="preserve">). </w:t>
      </w:r>
      <w:r w:rsidRPr="00EA6EC8">
        <w:rPr>
          <w:rFonts w:ascii="Arial" w:hAnsi="Arial" w:cs="Arial"/>
          <w:sz w:val="22"/>
          <w:szCs w:val="22"/>
        </w:rPr>
        <w:t>The third stage is successful employment and continued professional development‚ including training and reflective practice</w:t>
      </w:r>
      <w:r w:rsidRPr="00EA6EC8">
        <w:rPr>
          <w:rFonts w:ascii="MS Gothic" w:eastAsia="MS Gothic" w:hAnsi="MS Gothic" w:cs="MS Gothic" w:hint="eastAsia"/>
          <w:sz w:val="22"/>
          <w:szCs w:val="22"/>
        </w:rPr>
        <w:t>․</w:t>
      </w:r>
      <w:r w:rsidRPr="00EA6EC8">
        <w:rPr>
          <w:rFonts w:ascii="Arial" w:hAnsi="Arial" w:cs="Arial"/>
          <w:sz w:val="22"/>
          <w:szCs w:val="22"/>
        </w:rPr>
        <w:t xml:space="preserve"> Future needs of people using adult social care services will change‚ and workers need to continue their learning throughout their working lives and provide good quality care</w:t>
      </w:r>
      <w:r w:rsidRPr="00EA6EC8">
        <w:rPr>
          <w:rFonts w:ascii="MS Gothic" w:eastAsia="MS Gothic" w:hAnsi="MS Gothic" w:cs="MS Gothic" w:hint="eastAsia"/>
          <w:sz w:val="22"/>
          <w:szCs w:val="22"/>
        </w:rPr>
        <w:t>․</w:t>
      </w:r>
    </w:p>
    <w:p w14:paraId="74DCF90A" w14:textId="3F9055C6" w:rsidR="00130E6F" w:rsidRPr="0041310A" w:rsidRDefault="00EA6EC8" w:rsidP="00EA6EC8">
      <w:pPr>
        <w:spacing w:line="360" w:lineRule="auto"/>
        <w:jc w:val="both"/>
        <w:rPr>
          <w:rFonts w:ascii="Arial" w:hAnsi="Arial" w:cs="Arial"/>
          <w:sz w:val="22"/>
          <w:szCs w:val="22"/>
        </w:rPr>
      </w:pPr>
      <w:r w:rsidRPr="00EA6EC8">
        <w:rPr>
          <w:rFonts w:ascii="MS Gothic" w:eastAsia="MS Gothic" w:hAnsi="MS Gothic" w:cs="MS Gothic" w:hint="eastAsia"/>
          <w:sz w:val="22"/>
          <w:szCs w:val="22"/>
        </w:rPr>
        <w:t>․</w:t>
      </w:r>
    </w:p>
    <w:p w14:paraId="5F44F9F1" w14:textId="1FD7D03C"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Task 7: Making changes report</w:t>
      </w:r>
    </w:p>
    <w:p w14:paraId="743586B0" w14:textId="77777777"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Introduction</w:t>
      </w:r>
    </w:p>
    <w:p w14:paraId="447CFC9B"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An example of working in a way that promotes the wellbeing of residents in a care home could include developing a weekly structured activity programme for residents‚ involving social opportunities‚ gentle exercise and creative activity‚ targeted towards improving the emotional and physical wellbeing of residents</w:t>
      </w:r>
      <w:r w:rsidRPr="0041310A">
        <w:rPr>
          <w:rFonts w:ascii="MS Gothic" w:eastAsia="MS Gothic" w:hAnsi="MS Gothic" w:cs="MS Gothic" w:hint="eastAsia"/>
          <w:sz w:val="22"/>
          <w:szCs w:val="22"/>
        </w:rPr>
        <w:t>․</w:t>
      </w:r>
    </w:p>
    <w:p w14:paraId="09F3AB17" w14:textId="77777777"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Planning the Change</w:t>
      </w:r>
    </w:p>
    <w:p w14:paraId="63F75098" w14:textId="0658711E"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Change management within health and social care organisations needs to be carefully planned and staff engaged</w:t>
      </w:r>
      <w:r w:rsidRPr="0041310A">
        <w:rPr>
          <w:rFonts w:ascii="MS Gothic" w:eastAsia="MS Gothic" w:hAnsi="MS Gothic" w:cs="MS Gothic" w:hint="eastAsia"/>
          <w:sz w:val="22"/>
          <w:szCs w:val="22"/>
        </w:rPr>
        <w:t>․</w:t>
      </w:r>
      <w:r w:rsidRPr="0041310A">
        <w:rPr>
          <w:rFonts w:ascii="Arial" w:hAnsi="Arial" w:cs="Arial"/>
          <w:sz w:val="22"/>
          <w:szCs w:val="22"/>
        </w:rPr>
        <w:t xml:space="preserve"> Research has shown that organisational change is more successful when the reasons for the change have been explained to staff and they are actively involved in the change process (By‚ Hughes and Ford‚ 2022</w:t>
      </w:r>
      <w:r w:rsidR="0041310A">
        <w:rPr>
          <w:rFonts w:ascii="Arial" w:hAnsi="Arial" w:cs="Arial"/>
          <w:sz w:val="22"/>
          <w:szCs w:val="22"/>
        </w:rPr>
        <w:t>).</w:t>
      </w:r>
      <w:r w:rsidRPr="0041310A">
        <w:rPr>
          <w:rFonts w:ascii="Arial" w:hAnsi="Arial" w:cs="Arial"/>
          <w:sz w:val="22"/>
          <w:szCs w:val="22"/>
        </w:rPr>
        <w:t xml:space="preserve"> Before the planned activities begin‚ the staff would be trained on the advantages of structured wellbeing activities for the residents</w:t>
      </w:r>
      <w:r w:rsidRPr="0041310A">
        <w:rPr>
          <w:rFonts w:ascii="MS Gothic" w:eastAsia="MS Gothic" w:hAnsi="MS Gothic" w:cs="MS Gothic" w:hint="eastAsia"/>
          <w:sz w:val="22"/>
          <w:szCs w:val="22"/>
        </w:rPr>
        <w:t>․</w:t>
      </w:r>
    </w:p>
    <w:p w14:paraId="21DBBCC0"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From there‚ staff would be guided on activities they would lead to encourage residents to participate and activities would be scheduled regularly for residents to socialise</w:t>
      </w:r>
      <w:r w:rsidRPr="0041310A">
        <w:rPr>
          <w:rFonts w:ascii="MS Gothic" w:eastAsia="MS Gothic" w:hAnsi="MS Gothic" w:cs="MS Gothic" w:hint="eastAsia"/>
          <w:sz w:val="22"/>
          <w:szCs w:val="22"/>
        </w:rPr>
        <w:t>․</w:t>
      </w:r>
    </w:p>
    <w:p w14:paraId="05E4C9F3" w14:textId="77777777"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Skills Required</w:t>
      </w:r>
    </w:p>
    <w:p w14:paraId="35242B98"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lastRenderedPageBreak/>
        <w:t>This change would require good communication‚ leadership and organisational skills</w:t>
      </w:r>
      <w:r w:rsidRPr="0041310A">
        <w:rPr>
          <w:rFonts w:ascii="MS Gothic" w:eastAsia="MS Gothic" w:hAnsi="MS Gothic" w:cs="MS Gothic" w:hint="eastAsia"/>
          <w:sz w:val="22"/>
          <w:szCs w:val="22"/>
        </w:rPr>
        <w:t>․</w:t>
      </w:r>
      <w:r w:rsidRPr="0041310A">
        <w:rPr>
          <w:rFonts w:ascii="Arial" w:hAnsi="Arial" w:cs="Arial"/>
          <w:sz w:val="22"/>
          <w:szCs w:val="22"/>
        </w:rPr>
        <w:t xml:space="preserve"> It also requires a high degree of emotional intelligence as the staff and volunteers would have to understand the needs and preferences of residents</w:t>
      </w:r>
      <w:r w:rsidRPr="0041310A">
        <w:rPr>
          <w:rFonts w:ascii="MS Gothic" w:eastAsia="MS Gothic" w:hAnsi="MS Gothic" w:cs="MS Gothic" w:hint="eastAsia"/>
          <w:sz w:val="22"/>
          <w:szCs w:val="22"/>
        </w:rPr>
        <w:t>․</w:t>
      </w:r>
    </w:p>
    <w:p w14:paraId="47A94886" w14:textId="77777777"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Barriers and Solutions</w:t>
      </w:r>
    </w:p>
    <w:p w14:paraId="44502282"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This may be due to limited staff time and uncertainty over who can ease group activities‚ which can be addressed by developing simplified activity plans and engaging volunteers/community groups</w:t>
      </w:r>
      <w:r w:rsidRPr="0041310A">
        <w:rPr>
          <w:rFonts w:ascii="MS Gothic" w:eastAsia="MS Gothic" w:hAnsi="MS Gothic" w:cs="MS Gothic" w:hint="eastAsia"/>
          <w:sz w:val="22"/>
          <w:szCs w:val="22"/>
        </w:rPr>
        <w:t>․</w:t>
      </w:r>
    </w:p>
    <w:p w14:paraId="5148A94C" w14:textId="77777777"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Conclusion</w:t>
      </w:r>
    </w:p>
    <w:p w14:paraId="6B939ACE" w14:textId="675A48F8"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 xml:space="preserve">Introducing a weekly wellbeing programme may impart social connections and emotional wellbeing into the </w:t>
      </w:r>
      <w:r w:rsidR="00130E6F" w:rsidRPr="0041310A">
        <w:rPr>
          <w:rFonts w:ascii="Arial" w:hAnsi="Arial" w:cs="Arial"/>
          <w:sz w:val="22"/>
          <w:szCs w:val="22"/>
        </w:rPr>
        <w:t>residents’</w:t>
      </w:r>
      <w:r w:rsidRPr="0041310A">
        <w:rPr>
          <w:rFonts w:ascii="Arial" w:hAnsi="Arial" w:cs="Arial"/>
          <w:sz w:val="22"/>
          <w:szCs w:val="22"/>
        </w:rPr>
        <w:t xml:space="preserve"> experience of living in the care home</w:t>
      </w:r>
      <w:r w:rsidRPr="0041310A">
        <w:rPr>
          <w:rFonts w:ascii="MS Gothic" w:eastAsia="MS Gothic" w:hAnsi="MS Gothic" w:cs="MS Gothic" w:hint="eastAsia"/>
          <w:sz w:val="22"/>
          <w:szCs w:val="22"/>
        </w:rPr>
        <w:t>․</w:t>
      </w:r>
    </w:p>
    <w:p w14:paraId="18A6B4A5" w14:textId="77777777" w:rsidR="00424840" w:rsidRPr="0041310A" w:rsidRDefault="00424840" w:rsidP="0041310A">
      <w:pPr>
        <w:spacing w:line="360" w:lineRule="auto"/>
        <w:jc w:val="both"/>
        <w:rPr>
          <w:rFonts w:ascii="Arial" w:hAnsi="Arial" w:cs="Arial"/>
          <w:sz w:val="22"/>
          <w:szCs w:val="22"/>
        </w:rPr>
      </w:pPr>
    </w:p>
    <w:p w14:paraId="4E6CCF52" w14:textId="7BD5D0A8" w:rsidR="00424840" w:rsidRPr="00130E6F" w:rsidRDefault="00424840" w:rsidP="00130E6F">
      <w:pPr>
        <w:spacing w:after="0" w:line="360" w:lineRule="auto"/>
        <w:jc w:val="both"/>
        <w:rPr>
          <w:rFonts w:ascii="Arial" w:hAnsi="Arial" w:cs="Arial"/>
          <w:b/>
          <w:bCs/>
          <w:sz w:val="22"/>
          <w:szCs w:val="22"/>
        </w:rPr>
      </w:pPr>
      <w:r w:rsidRPr="00130E6F">
        <w:rPr>
          <w:rFonts w:ascii="Arial" w:hAnsi="Arial" w:cs="Arial"/>
          <w:b/>
          <w:bCs/>
          <w:sz w:val="22"/>
          <w:szCs w:val="22"/>
        </w:rPr>
        <w:t xml:space="preserve">Task 8 - </w:t>
      </w:r>
      <w:r w:rsidR="00130E6F" w:rsidRPr="00130E6F">
        <w:rPr>
          <w:rFonts w:ascii="Arial" w:hAnsi="Arial" w:cs="Arial"/>
          <w:b/>
          <w:bCs/>
          <w:sz w:val="22"/>
          <w:szCs w:val="22"/>
        </w:rPr>
        <w:t>Self-reflection</w:t>
      </w:r>
      <w:r w:rsidRPr="00130E6F">
        <w:rPr>
          <w:rFonts w:ascii="Arial" w:hAnsi="Arial" w:cs="Arial"/>
          <w:b/>
          <w:bCs/>
          <w:sz w:val="22"/>
          <w:szCs w:val="22"/>
        </w:rPr>
        <w:t xml:space="preserve"> (Using Gibbs Reflective Cycle)</w:t>
      </w:r>
    </w:p>
    <w:p w14:paraId="3F5A4B2A"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 have reflected on the knowledge and skills gained from this module using Gibbs' reflective cycle</w:t>
      </w:r>
      <w:r w:rsidRPr="0041310A">
        <w:rPr>
          <w:rFonts w:ascii="MS Gothic" w:eastAsia="MS Gothic" w:hAnsi="MS Gothic" w:cs="MS Gothic" w:hint="eastAsia"/>
          <w:sz w:val="22"/>
          <w:szCs w:val="22"/>
        </w:rPr>
        <w:t>․</w:t>
      </w:r>
    </w:p>
    <w:p w14:paraId="060263F3"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Description</w:t>
      </w:r>
    </w:p>
    <w:p w14:paraId="24C12504"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As part of this module‚ I have explored personal branding‚ networking and career planning within the health and social care sector which has encouraged me to reflect on my personal brand and career aspirations</w:t>
      </w:r>
      <w:r w:rsidRPr="0041310A">
        <w:rPr>
          <w:rFonts w:ascii="MS Gothic" w:eastAsia="MS Gothic" w:hAnsi="MS Gothic" w:cs="MS Gothic" w:hint="eastAsia"/>
          <w:sz w:val="22"/>
          <w:szCs w:val="22"/>
        </w:rPr>
        <w:t>․</w:t>
      </w:r>
    </w:p>
    <w:p w14:paraId="20B5C5B9"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Feelings</w:t>
      </w:r>
    </w:p>
    <w:p w14:paraId="786F17AE" w14:textId="5EA8080F"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 xml:space="preserve">At the beginning of the </w:t>
      </w:r>
      <w:r w:rsidR="00130E6F" w:rsidRPr="0041310A">
        <w:rPr>
          <w:rFonts w:ascii="Arial" w:hAnsi="Arial" w:cs="Arial"/>
          <w:sz w:val="22"/>
          <w:szCs w:val="22"/>
        </w:rPr>
        <w:t>module,</w:t>
      </w:r>
      <w:r w:rsidRPr="0041310A">
        <w:rPr>
          <w:rFonts w:ascii="Arial" w:hAnsi="Arial" w:cs="Arial"/>
          <w:sz w:val="22"/>
          <w:szCs w:val="22"/>
        </w:rPr>
        <w:t xml:space="preserve"> I wasn't confident in being able to define my role‚ and assess my career development‚ but as I continued to complete the module </w:t>
      </w:r>
      <w:r w:rsidR="00130E6F" w:rsidRPr="0041310A">
        <w:rPr>
          <w:rFonts w:ascii="Arial" w:hAnsi="Arial" w:cs="Arial"/>
          <w:sz w:val="22"/>
          <w:szCs w:val="22"/>
        </w:rPr>
        <w:t>tasks,</w:t>
      </w:r>
      <w:r w:rsidRPr="0041310A">
        <w:rPr>
          <w:rFonts w:ascii="Arial" w:hAnsi="Arial" w:cs="Arial"/>
          <w:sz w:val="22"/>
          <w:szCs w:val="22"/>
        </w:rPr>
        <w:t xml:space="preserve"> I became much more confident about where I saw my future in adult social care</w:t>
      </w:r>
      <w:r w:rsidRPr="0041310A">
        <w:rPr>
          <w:rFonts w:ascii="MS Gothic" w:eastAsia="MS Gothic" w:hAnsi="MS Gothic" w:cs="MS Gothic" w:hint="eastAsia"/>
          <w:sz w:val="22"/>
          <w:szCs w:val="22"/>
        </w:rPr>
        <w:t>․</w:t>
      </w:r>
    </w:p>
    <w:p w14:paraId="58EC675E"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Evaluation</w:t>
      </w:r>
    </w:p>
    <w:p w14:paraId="0046766A"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Through these activities I have come to know my main strengths as empathy‚ strong communication skills and patience‚ which are useful for roles in adult social care with complex needs</w:t>
      </w:r>
      <w:r w:rsidRPr="0041310A">
        <w:rPr>
          <w:rFonts w:ascii="MS Gothic" w:eastAsia="MS Gothic" w:hAnsi="MS Gothic" w:cs="MS Gothic" w:hint="eastAsia"/>
          <w:sz w:val="22"/>
          <w:szCs w:val="22"/>
        </w:rPr>
        <w:t>․</w:t>
      </w:r>
    </w:p>
    <w:p w14:paraId="2A397E40"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Analysis</w:t>
      </w:r>
    </w:p>
    <w:p w14:paraId="7AAD2A80" w14:textId="3D0D8974"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Literature suggests that developing a clear professional identity can influence self-efficacy and employability of graduates‚ which was reiterated in Gorbatov‚ Khapova and Lysova (2019</w:t>
      </w:r>
      <w:r w:rsidR="0041310A">
        <w:rPr>
          <w:rFonts w:ascii="Arial" w:hAnsi="Arial" w:cs="Arial"/>
          <w:sz w:val="22"/>
          <w:szCs w:val="22"/>
        </w:rPr>
        <w:t>).</w:t>
      </w:r>
      <w:r w:rsidRPr="0041310A">
        <w:rPr>
          <w:rFonts w:ascii="Arial" w:hAnsi="Arial" w:cs="Arial"/>
          <w:sz w:val="22"/>
          <w:szCs w:val="22"/>
        </w:rPr>
        <w:t xml:space="preserve"> </w:t>
      </w:r>
      <w:r w:rsidRPr="0041310A">
        <w:rPr>
          <w:rFonts w:ascii="Arial" w:hAnsi="Arial" w:cs="Arial"/>
          <w:sz w:val="22"/>
          <w:szCs w:val="22"/>
        </w:rPr>
        <w:lastRenderedPageBreak/>
        <w:t>Further knowledge of the role of networking and professional relationships has helped me understand the impact that networking can have on career development (West et al</w:t>
      </w:r>
      <w:r w:rsidRPr="0041310A">
        <w:rPr>
          <w:rFonts w:ascii="MS Gothic" w:eastAsia="MS Gothic" w:hAnsi="MS Gothic" w:cs="MS Gothic" w:hint="eastAsia"/>
          <w:sz w:val="22"/>
          <w:szCs w:val="22"/>
        </w:rPr>
        <w:t>․</w:t>
      </w:r>
      <w:r w:rsidRPr="0041310A">
        <w:rPr>
          <w:rFonts w:ascii="Arial" w:hAnsi="Arial" w:cs="Arial"/>
          <w:sz w:val="22"/>
          <w:szCs w:val="22"/>
        </w:rPr>
        <w:t>‚ 2022</w:t>
      </w:r>
      <w:r w:rsidR="0041310A">
        <w:rPr>
          <w:rFonts w:ascii="Arial" w:hAnsi="Arial" w:cs="Arial"/>
          <w:sz w:val="22"/>
          <w:szCs w:val="22"/>
        </w:rPr>
        <w:t>).</w:t>
      </w:r>
    </w:p>
    <w:p w14:paraId="60446323"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Conclusion</w:t>
      </w:r>
    </w:p>
    <w:p w14:paraId="3A9C329F" w14:textId="77777777" w:rsidR="00424840"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Overall‚ the module helped me gain a better understanding of the career path I wish to take and the skills I will need to work in the adult social care sector</w:t>
      </w:r>
      <w:r w:rsidRPr="0041310A">
        <w:rPr>
          <w:rFonts w:ascii="MS Gothic" w:eastAsia="MS Gothic" w:hAnsi="MS Gothic" w:cs="MS Gothic" w:hint="eastAsia"/>
          <w:sz w:val="22"/>
          <w:szCs w:val="22"/>
        </w:rPr>
        <w:t>․</w:t>
      </w:r>
    </w:p>
    <w:p w14:paraId="154ECFBC" w14:textId="77777777" w:rsidR="00424840" w:rsidRPr="00130E6F" w:rsidRDefault="00424840" w:rsidP="0041310A">
      <w:pPr>
        <w:spacing w:line="360" w:lineRule="auto"/>
        <w:jc w:val="both"/>
        <w:rPr>
          <w:rFonts w:ascii="Arial" w:hAnsi="Arial" w:cs="Arial"/>
          <w:b/>
          <w:bCs/>
          <w:sz w:val="22"/>
          <w:szCs w:val="22"/>
        </w:rPr>
      </w:pPr>
      <w:r w:rsidRPr="00130E6F">
        <w:rPr>
          <w:rFonts w:ascii="Arial" w:hAnsi="Arial" w:cs="Arial"/>
          <w:b/>
          <w:bCs/>
          <w:sz w:val="22"/>
          <w:szCs w:val="22"/>
        </w:rPr>
        <w:t>Action Plan</w:t>
      </w:r>
    </w:p>
    <w:p w14:paraId="2BD5183B" w14:textId="0B842E33" w:rsidR="00203F12" w:rsidRPr="0041310A" w:rsidRDefault="00424840" w:rsidP="0041310A">
      <w:pPr>
        <w:spacing w:line="360" w:lineRule="auto"/>
        <w:jc w:val="both"/>
        <w:rPr>
          <w:rFonts w:ascii="Arial" w:hAnsi="Arial" w:cs="Arial"/>
          <w:sz w:val="22"/>
          <w:szCs w:val="22"/>
        </w:rPr>
      </w:pPr>
      <w:r w:rsidRPr="0041310A">
        <w:rPr>
          <w:rFonts w:ascii="Arial" w:hAnsi="Arial" w:cs="Arial"/>
          <w:sz w:val="22"/>
          <w:szCs w:val="22"/>
        </w:rPr>
        <w:t>I will continue to gain experience through volunteering‚ build my professional networks‚ and further develop my knowledge and skills through training and reflective practice</w:t>
      </w:r>
      <w:r w:rsidRPr="0041310A">
        <w:rPr>
          <w:rFonts w:ascii="MS Gothic" w:eastAsia="MS Gothic" w:hAnsi="MS Gothic" w:cs="MS Gothic" w:hint="eastAsia"/>
          <w:sz w:val="22"/>
          <w:szCs w:val="22"/>
        </w:rPr>
        <w:t>․</w:t>
      </w:r>
    </w:p>
    <w:p w14:paraId="6AC8DC51" w14:textId="77777777" w:rsidR="00424840" w:rsidRPr="0041310A" w:rsidRDefault="00424840" w:rsidP="0041310A">
      <w:pPr>
        <w:spacing w:line="360" w:lineRule="auto"/>
        <w:jc w:val="both"/>
        <w:rPr>
          <w:rFonts w:ascii="Arial" w:hAnsi="Arial" w:cs="Arial"/>
          <w:sz w:val="22"/>
          <w:szCs w:val="22"/>
        </w:rPr>
      </w:pPr>
    </w:p>
    <w:p w14:paraId="257FA05A" w14:textId="7AB66542" w:rsidR="00203F12" w:rsidRPr="0041310A" w:rsidRDefault="00203F12" w:rsidP="0041310A">
      <w:pPr>
        <w:spacing w:line="360" w:lineRule="auto"/>
        <w:jc w:val="both"/>
        <w:rPr>
          <w:rFonts w:ascii="Arial" w:hAnsi="Arial" w:cs="Arial"/>
          <w:b/>
          <w:bCs/>
          <w:sz w:val="22"/>
          <w:szCs w:val="22"/>
        </w:rPr>
      </w:pPr>
      <w:r w:rsidRPr="0041310A">
        <w:rPr>
          <w:rFonts w:ascii="Arial" w:hAnsi="Arial" w:cs="Arial"/>
          <w:b/>
          <w:bCs/>
          <w:sz w:val="22"/>
          <w:szCs w:val="22"/>
        </w:rPr>
        <w:t>Reference</w:t>
      </w:r>
      <w:r w:rsidR="00424840" w:rsidRPr="0041310A">
        <w:rPr>
          <w:rFonts w:ascii="Arial" w:hAnsi="Arial" w:cs="Arial"/>
          <w:b/>
          <w:bCs/>
          <w:sz w:val="22"/>
          <w:szCs w:val="22"/>
        </w:rPr>
        <w:t>s</w:t>
      </w:r>
    </w:p>
    <w:p w14:paraId="2C3773FD"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By, R.T., Hughes, M. and Ford, J. (2022) </w:t>
      </w:r>
      <w:r w:rsidRPr="0041310A">
        <w:rPr>
          <w:rFonts w:ascii="Arial" w:hAnsi="Arial" w:cs="Arial"/>
          <w:i/>
          <w:iCs/>
          <w:sz w:val="22"/>
          <w:szCs w:val="22"/>
        </w:rPr>
        <w:t>Managing change in organisations</w:t>
      </w:r>
      <w:r w:rsidRPr="0041310A">
        <w:rPr>
          <w:rFonts w:ascii="Arial" w:hAnsi="Arial" w:cs="Arial"/>
          <w:sz w:val="22"/>
          <w:szCs w:val="22"/>
        </w:rPr>
        <w:t>. London: Routledge.</w:t>
      </w:r>
    </w:p>
    <w:p w14:paraId="66697BD6"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Cherry, K. (2023) ‘What is emotional intelligence?’, </w:t>
      </w:r>
      <w:r w:rsidRPr="0041310A">
        <w:rPr>
          <w:rFonts w:ascii="Arial" w:hAnsi="Arial" w:cs="Arial"/>
          <w:i/>
          <w:iCs/>
          <w:sz w:val="22"/>
          <w:szCs w:val="22"/>
        </w:rPr>
        <w:t>Verywell Mind</w:t>
      </w:r>
      <w:r w:rsidRPr="0041310A">
        <w:rPr>
          <w:rFonts w:ascii="Arial" w:hAnsi="Arial" w:cs="Arial"/>
          <w:sz w:val="22"/>
          <w:szCs w:val="22"/>
        </w:rPr>
        <w:t xml:space="preserve">. Available at: </w:t>
      </w:r>
      <w:hyperlink r:id="rId8" w:tgtFrame="_new" w:history="1">
        <w:r w:rsidRPr="0041310A">
          <w:rPr>
            <w:rStyle w:val="Hyperlink"/>
            <w:rFonts w:ascii="Arial" w:hAnsi="Arial" w:cs="Arial"/>
            <w:sz w:val="22"/>
            <w:szCs w:val="22"/>
          </w:rPr>
          <w:t>https://www.verywellmind.com</w:t>
        </w:r>
      </w:hyperlink>
      <w:r w:rsidRPr="0041310A">
        <w:rPr>
          <w:rFonts w:ascii="Arial" w:hAnsi="Arial" w:cs="Arial"/>
          <w:sz w:val="22"/>
          <w:szCs w:val="22"/>
        </w:rPr>
        <w:t xml:space="preserve"> (Accessed: 12 March 2026).</w:t>
      </w:r>
    </w:p>
    <w:p w14:paraId="77C0B328"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CIPD (2023) </w:t>
      </w:r>
      <w:r w:rsidRPr="0041310A">
        <w:rPr>
          <w:rFonts w:ascii="Arial" w:hAnsi="Arial" w:cs="Arial"/>
          <w:i/>
          <w:iCs/>
          <w:sz w:val="22"/>
          <w:szCs w:val="22"/>
        </w:rPr>
        <w:t>Flexible working practices in organisations</w:t>
      </w:r>
      <w:r w:rsidRPr="0041310A">
        <w:rPr>
          <w:rFonts w:ascii="Arial" w:hAnsi="Arial" w:cs="Arial"/>
          <w:sz w:val="22"/>
          <w:szCs w:val="22"/>
        </w:rPr>
        <w:t>. London: Chartered Institute of Personnel and Development.</w:t>
      </w:r>
    </w:p>
    <w:p w14:paraId="36A5ED62"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CQC (2023) </w:t>
      </w:r>
      <w:r w:rsidRPr="0041310A">
        <w:rPr>
          <w:rFonts w:ascii="Arial" w:hAnsi="Arial" w:cs="Arial"/>
          <w:i/>
          <w:iCs/>
          <w:sz w:val="22"/>
          <w:szCs w:val="22"/>
        </w:rPr>
        <w:t>Fundamental standards of quality and safety</w:t>
      </w:r>
      <w:r w:rsidRPr="0041310A">
        <w:rPr>
          <w:rFonts w:ascii="Arial" w:hAnsi="Arial" w:cs="Arial"/>
          <w:sz w:val="22"/>
          <w:szCs w:val="22"/>
        </w:rPr>
        <w:t>. London: Care Quality Commission.</w:t>
      </w:r>
    </w:p>
    <w:p w14:paraId="16909927"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Department of Health and Social Care (2024) </w:t>
      </w:r>
      <w:r w:rsidRPr="0041310A">
        <w:rPr>
          <w:rFonts w:ascii="Arial" w:hAnsi="Arial" w:cs="Arial"/>
          <w:i/>
          <w:iCs/>
          <w:sz w:val="22"/>
          <w:szCs w:val="22"/>
        </w:rPr>
        <w:t>Adult social care reform: policy paper</w:t>
      </w:r>
      <w:r w:rsidRPr="0041310A">
        <w:rPr>
          <w:rFonts w:ascii="Arial" w:hAnsi="Arial" w:cs="Arial"/>
          <w:sz w:val="22"/>
          <w:szCs w:val="22"/>
        </w:rPr>
        <w:t>. London: DHSC.</w:t>
      </w:r>
    </w:p>
    <w:p w14:paraId="44502AC2"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Edmondson, A.C. and Lei, Z. (2019) ‘Psychological safety: the history, renaissance, and future of an interpersonal construct’, </w:t>
      </w:r>
      <w:r w:rsidRPr="0041310A">
        <w:rPr>
          <w:rFonts w:ascii="Arial" w:hAnsi="Arial" w:cs="Arial"/>
          <w:i/>
          <w:iCs/>
          <w:sz w:val="22"/>
          <w:szCs w:val="22"/>
        </w:rPr>
        <w:t>Annual Review of Organizational Psychology</w:t>
      </w:r>
      <w:r w:rsidRPr="0041310A">
        <w:rPr>
          <w:rFonts w:ascii="Arial" w:hAnsi="Arial" w:cs="Arial"/>
          <w:sz w:val="22"/>
          <w:szCs w:val="22"/>
        </w:rPr>
        <w:t>, 6, pp. 23–43.</w:t>
      </w:r>
    </w:p>
    <w:p w14:paraId="52853A27"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Equality and Human Rights Commission (2022) </w:t>
      </w:r>
      <w:r w:rsidRPr="0041310A">
        <w:rPr>
          <w:rFonts w:ascii="Arial" w:hAnsi="Arial" w:cs="Arial"/>
          <w:i/>
          <w:iCs/>
          <w:sz w:val="22"/>
          <w:szCs w:val="22"/>
        </w:rPr>
        <w:t>Equality and diversity guidance</w:t>
      </w:r>
      <w:r w:rsidRPr="0041310A">
        <w:rPr>
          <w:rFonts w:ascii="Arial" w:hAnsi="Arial" w:cs="Arial"/>
          <w:sz w:val="22"/>
          <w:szCs w:val="22"/>
        </w:rPr>
        <w:t>. London: EHRC.</w:t>
      </w:r>
    </w:p>
    <w:p w14:paraId="5C14D6AA"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Gorbatov, S., Khapova, S. and Lysova, E. (2019) ‘Personal branding: interdisciplinary systematic review’, </w:t>
      </w:r>
      <w:r w:rsidRPr="0041310A">
        <w:rPr>
          <w:rFonts w:ascii="Arial" w:hAnsi="Arial" w:cs="Arial"/>
          <w:i/>
          <w:iCs/>
          <w:sz w:val="22"/>
          <w:szCs w:val="22"/>
        </w:rPr>
        <w:t>Frontiers in Psychology</w:t>
      </w:r>
      <w:r w:rsidRPr="0041310A">
        <w:rPr>
          <w:rFonts w:ascii="Arial" w:hAnsi="Arial" w:cs="Arial"/>
          <w:sz w:val="22"/>
          <w:szCs w:val="22"/>
        </w:rPr>
        <w:t>, 10, pp. 1–12.</w:t>
      </w:r>
    </w:p>
    <w:p w14:paraId="267C1233"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NHS England (2023) </w:t>
      </w:r>
      <w:r w:rsidRPr="0041310A">
        <w:rPr>
          <w:rFonts w:ascii="Arial" w:hAnsi="Arial" w:cs="Arial"/>
          <w:i/>
          <w:iCs/>
          <w:sz w:val="22"/>
          <w:szCs w:val="22"/>
        </w:rPr>
        <w:t>Equality, diversity and inclusion improvement plan</w:t>
      </w:r>
      <w:r w:rsidRPr="0041310A">
        <w:rPr>
          <w:rFonts w:ascii="Arial" w:hAnsi="Arial" w:cs="Arial"/>
          <w:sz w:val="22"/>
          <w:szCs w:val="22"/>
        </w:rPr>
        <w:t>. London: NHS England.</w:t>
      </w:r>
    </w:p>
    <w:p w14:paraId="00D2EB39"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Robertson, I., Cooper, C. and Sarkar, M. (2021) </w:t>
      </w:r>
      <w:r w:rsidRPr="0041310A">
        <w:rPr>
          <w:rFonts w:ascii="Arial" w:hAnsi="Arial" w:cs="Arial"/>
          <w:i/>
          <w:iCs/>
          <w:sz w:val="22"/>
          <w:szCs w:val="22"/>
        </w:rPr>
        <w:t>Resilience in the workplace</w:t>
      </w:r>
      <w:r w:rsidRPr="0041310A">
        <w:rPr>
          <w:rFonts w:ascii="Arial" w:hAnsi="Arial" w:cs="Arial"/>
          <w:sz w:val="22"/>
          <w:szCs w:val="22"/>
        </w:rPr>
        <w:t>. London: Routledge.</w:t>
      </w:r>
    </w:p>
    <w:p w14:paraId="3696A221"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lastRenderedPageBreak/>
        <w:t xml:space="preserve">Ryan, R.M. and Deci, E.L. (2020) </w:t>
      </w:r>
      <w:r w:rsidRPr="0041310A">
        <w:rPr>
          <w:rFonts w:ascii="Arial" w:hAnsi="Arial" w:cs="Arial"/>
          <w:i/>
          <w:iCs/>
          <w:sz w:val="22"/>
          <w:szCs w:val="22"/>
        </w:rPr>
        <w:t>Intrinsic motivation and self-determination in human behaviour</w:t>
      </w:r>
      <w:r w:rsidRPr="0041310A">
        <w:rPr>
          <w:rFonts w:ascii="Arial" w:hAnsi="Arial" w:cs="Arial"/>
          <w:sz w:val="22"/>
          <w:szCs w:val="22"/>
        </w:rPr>
        <w:t>. New York: Springer.</w:t>
      </w:r>
    </w:p>
    <w:p w14:paraId="4BD69D36"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Skills for Care (2024) </w:t>
      </w:r>
      <w:r w:rsidRPr="0041310A">
        <w:rPr>
          <w:rFonts w:ascii="Arial" w:hAnsi="Arial" w:cs="Arial"/>
          <w:i/>
          <w:iCs/>
          <w:sz w:val="22"/>
          <w:szCs w:val="22"/>
        </w:rPr>
        <w:t>The state of the adult social care workforce in England</w:t>
      </w:r>
      <w:r w:rsidRPr="0041310A">
        <w:rPr>
          <w:rFonts w:ascii="Arial" w:hAnsi="Arial" w:cs="Arial"/>
          <w:sz w:val="22"/>
          <w:szCs w:val="22"/>
        </w:rPr>
        <w:t>. Leeds: Skills for Care.</w:t>
      </w:r>
    </w:p>
    <w:p w14:paraId="035A0207" w14:textId="77777777" w:rsidR="00203F12" w:rsidRPr="0041310A" w:rsidRDefault="00203F12" w:rsidP="0041310A">
      <w:pPr>
        <w:spacing w:line="360" w:lineRule="auto"/>
        <w:jc w:val="both"/>
        <w:rPr>
          <w:rFonts w:ascii="Arial" w:hAnsi="Arial" w:cs="Arial"/>
          <w:sz w:val="22"/>
          <w:szCs w:val="22"/>
        </w:rPr>
      </w:pPr>
      <w:r w:rsidRPr="0041310A">
        <w:rPr>
          <w:rFonts w:ascii="Arial" w:hAnsi="Arial" w:cs="Arial"/>
          <w:sz w:val="22"/>
          <w:szCs w:val="22"/>
        </w:rPr>
        <w:t xml:space="preserve">West, M., Eckert, R., Collins, B. and Chowla, R. (2022) </w:t>
      </w:r>
      <w:r w:rsidRPr="0041310A">
        <w:rPr>
          <w:rFonts w:ascii="Arial" w:hAnsi="Arial" w:cs="Arial"/>
          <w:i/>
          <w:iCs/>
          <w:sz w:val="22"/>
          <w:szCs w:val="22"/>
        </w:rPr>
        <w:t>Caring to change: how compassionate leadership can stimulate innovation in health care</w:t>
      </w:r>
      <w:r w:rsidRPr="0041310A">
        <w:rPr>
          <w:rFonts w:ascii="Arial" w:hAnsi="Arial" w:cs="Arial"/>
          <w:sz w:val="22"/>
          <w:szCs w:val="22"/>
        </w:rPr>
        <w:t>. London: King’s Fund.</w:t>
      </w:r>
    </w:p>
    <w:p w14:paraId="5028391F" w14:textId="77777777" w:rsidR="00E51ABF" w:rsidRPr="0041310A" w:rsidRDefault="00E51ABF" w:rsidP="0041310A">
      <w:pPr>
        <w:spacing w:line="360" w:lineRule="auto"/>
        <w:jc w:val="both"/>
        <w:rPr>
          <w:rFonts w:ascii="Arial" w:hAnsi="Arial" w:cs="Arial"/>
          <w:sz w:val="22"/>
          <w:szCs w:val="22"/>
        </w:rPr>
      </w:pPr>
    </w:p>
    <w:sectPr w:rsidR="00E51ABF" w:rsidRPr="0041310A" w:rsidSect="00730F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8CB88" w14:textId="77777777" w:rsidR="00F63936" w:rsidRDefault="00F63936" w:rsidP="00A37331">
      <w:pPr>
        <w:spacing w:after="0" w:line="240" w:lineRule="auto"/>
      </w:pPr>
      <w:r>
        <w:separator/>
      </w:r>
    </w:p>
  </w:endnote>
  <w:endnote w:type="continuationSeparator" w:id="0">
    <w:p w14:paraId="0ABC4D94" w14:textId="77777777" w:rsidR="00F63936" w:rsidRDefault="00F63936" w:rsidP="00A37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5D7C5" w14:textId="77777777" w:rsidR="00F63936" w:rsidRDefault="00F63936" w:rsidP="00A37331">
      <w:pPr>
        <w:spacing w:after="0" w:line="240" w:lineRule="auto"/>
      </w:pPr>
      <w:r>
        <w:separator/>
      </w:r>
    </w:p>
  </w:footnote>
  <w:footnote w:type="continuationSeparator" w:id="0">
    <w:p w14:paraId="3B3AFAEF" w14:textId="77777777" w:rsidR="00F63936" w:rsidRDefault="00F63936" w:rsidP="00A37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1EEB" w14:textId="6BAE0CCF" w:rsidR="00A37331" w:rsidRDefault="00A37331">
    <w:pPr>
      <w:pStyle w:val="Header"/>
    </w:pPr>
    <w:r>
      <w:rPr>
        <w:noProof/>
      </w:rPr>
      <w:drawing>
        <wp:anchor distT="0" distB="0" distL="114300" distR="114300" simplePos="0" relativeHeight="251658240" behindDoc="0" locked="0" layoutInCell="1" allowOverlap="1" wp14:anchorId="0F2E4AA0" wp14:editId="2E7065F0">
          <wp:simplePos x="0" y="0"/>
          <wp:positionH relativeFrom="margin">
            <wp:align>center</wp:align>
          </wp:positionH>
          <wp:positionV relativeFrom="paragraph">
            <wp:posOffset>-91538</wp:posOffset>
          </wp:positionV>
          <wp:extent cx="1536700" cy="554355"/>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536700" cy="5543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12"/>
    <w:rsid w:val="00034CA5"/>
    <w:rsid w:val="00044E60"/>
    <w:rsid w:val="0012427F"/>
    <w:rsid w:val="00130E6F"/>
    <w:rsid w:val="001946AC"/>
    <w:rsid w:val="00203F12"/>
    <w:rsid w:val="00206422"/>
    <w:rsid w:val="00233328"/>
    <w:rsid w:val="002B34FC"/>
    <w:rsid w:val="00331CB3"/>
    <w:rsid w:val="0041310A"/>
    <w:rsid w:val="00424840"/>
    <w:rsid w:val="004E7710"/>
    <w:rsid w:val="004F2987"/>
    <w:rsid w:val="00583A6A"/>
    <w:rsid w:val="00641A36"/>
    <w:rsid w:val="00657F5D"/>
    <w:rsid w:val="006B4CE6"/>
    <w:rsid w:val="00721545"/>
    <w:rsid w:val="00730FAE"/>
    <w:rsid w:val="008E52AB"/>
    <w:rsid w:val="00A37331"/>
    <w:rsid w:val="00AE304B"/>
    <w:rsid w:val="00BC1FF2"/>
    <w:rsid w:val="00BE5EB0"/>
    <w:rsid w:val="00D4743D"/>
    <w:rsid w:val="00D54553"/>
    <w:rsid w:val="00DC1E02"/>
    <w:rsid w:val="00E10D03"/>
    <w:rsid w:val="00E51ABF"/>
    <w:rsid w:val="00E7050A"/>
    <w:rsid w:val="00E87195"/>
    <w:rsid w:val="00EA6EC8"/>
    <w:rsid w:val="00F31FA1"/>
    <w:rsid w:val="00F63936"/>
    <w:rsid w:val="00F838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8C08"/>
  <w15:chartTrackingRefBased/>
  <w15:docId w15:val="{52942DD7-B9EE-4714-9DE7-2A76E1010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840"/>
  </w:style>
  <w:style w:type="paragraph" w:styleId="Heading1">
    <w:name w:val="heading 1"/>
    <w:basedOn w:val="Normal"/>
    <w:next w:val="Normal"/>
    <w:link w:val="Heading1Char"/>
    <w:uiPriority w:val="9"/>
    <w:qFormat/>
    <w:rsid w:val="00203F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3F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3F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3F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3F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3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F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3F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3F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3F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3F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3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F12"/>
    <w:rPr>
      <w:rFonts w:eastAsiaTheme="majorEastAsia" w:cstheme="majorBidi"/>
      <w:color w:val="272727" w:themeColor="text1" w:themeTint="D8"/>
    </w:rPr>
  </w:style>
  <w:style w:type="paragraph" w:styleId="Title">
    <w:name w:val="Title"/>
    <w:basedOn w:val="Normal"/>
    <w:next w:val="Normal"/>
    <w:link w:val="TitleChar"/>
    <w:uiPriority w:val="10"/>
    <w:qFormat/>
    <w:rsid w:val="00203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F12"/>
    <w:pPr>
      <w:spacing w:before="160"/>
      <w:jc w:val="center"/>
    </w:pPr>
    <w:rPr>
      <w:i/>
      <w:iCs/>
      <w:color w:val="404040" w:themeColor="text1" w:themeTint="BF"/>
    </w:rPr>
  </w:style>
  <w:style w:type="character" w:customStyle="1" w:styleId="QuoteChar">
    <w:name w:val="Quote Char"/>
    <w:basedOn w:val="DefaultParagraphFont"/>
    <w:link w:val="Quote"/>
    <w:uiPriority w:val="29"/>
    <w:rsid w:val="00203F12"/>
    <w:rPr>
      <w:i/>
      <w:iCs/>
      <w:color w:val="404040" w:themeColor="text1" w:themeTint="BF"/>
    </w:rPr>
  </w:style>
  <w:style w:type="paragraph" w:styleId="ListParagraph">
    <w:name w:val="List Paragraph"/>
    <w:basedOn w:val="Normal"/>
    <w:uiPriority w:val="34"/>
    <w:qFormat/>
    <w:rsid w:val="00203F12"/>
    <w:pPr>
      <w:ind w:left="720"/>
      <w:contextualSpacing/>
    </w:pPr>
  </w:style>
  <w:style w:type="character" w:styleId="IntenseEmphasis">
    <w:name w:val="Intense Emphasis"/>
    <w:basedOn w:val="DefaultParagraphFont"/>
    <w:uiPriority w:val="21"/>
    <w:qFormat/>
    <w:rsid w:val="00203F12"/>
    <w:rPr>
      <w:i/>
      <w:iCs/>
      <w:color w:val="2F5496" w:themeColor="accent1" w:themeShade="BF"/>
    </w:rPr>
  </w:style>
  <w:style w:type="paragraph" w:styleId="IntenseQuote">
    <w:name w:val="Intense Quote"/>
    <w:basedOn w:val="Normal"/>
    <w:next w:val="Normal"/>
    <w:link w:val="IntenseQuoteChar"/>
    <w:uiPriority w:val="30"/>
    <w:qFormat/>
    <w:rsid w:val="00203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3F12"/>
    <w:rPr>
      <w:i/>
      <w:iCs/>
      <w:color w:val="2F5496" w:themeColor="accent1" w:themeShade="BF"/>
    </w:rPr>
  </w:style>
  <w:style w:type="character" w:styleId="IntenseReference">
    <w:name w:val="Intense Reference"/>
    <w:basedOn w:val="DefaultParagraphFont"/>
    <w:uiPriority w:val="32"/>
    <w:qFormat/>
    <w:rsid w:val="00203F12"/>
    <w:rPr>
      <w:b/>
      <w:bCs/>
      <w:smallCaps/>
      <w:color w:val="2F5496" w:themeColor="accent1" w:themeShade="BF"/>
      <w:spacing w:val="5"/>
    </w:rPr>
  </w:style>
  <w:style w:type="character" w:styleId="Hyperlink">
    <w:name w:val="Hyperlink"/>
    <w:basedOn w:val="DefaultParagraphFont"/>
    <w:uiPriority w:val="99"/>
    <w:unhideWhenUsed/>
    <w:rsid w:val="00203F12"/>
    <w:rPr>
      <w:color w:val="0563C1" w:themeColor="hyperlink"/>
      <w:u w:val="single"/>
    </w:rPr>
  </w:style>
  <w:style w:type="character" w:styleId="UnresolvedMention">
    <w:name w:val="Unresolved Mention"/>
    <w:basedOn w:val="DefaultParagraphFont"/>
    <w:uiPriority w:val="99"/>
    <w:semiHidden/>
    <w:unhideWhenUsed/>
    <w:rsid w:val="00203F12"/>
    <w:rPr>
      <w:color w:val="605E5C"/>
      <w:shd w:val="clear" w:color="auto" w:fill="E1DFDD"/>
    </w:rPr>
  </w:style>
  <w:style w:type="paragraph" w:styleId="Header">
    <w:name w:val="header"/>
    <w:basedOn w:val="Normal"/>
    <w:link w:val="HeaderChar"/>
    <w:uiPriority w:val="99"/>
    <w:unhideWhenUsed/>
    <w:rsid w:val="00A37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331"/>
  </w:style>
  <w:style w:type="paragraph" w:styleId="Footer">
    <w:name w:val="footer"/>
    <w:basedOn w:val="Normal"/>
    <w:link w:val="FooterChar"/>
    <w:uiPriority w:val="99"/>
    <w:unhideWhenUsed/>
    <w:rsid w:val="00A37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331"/>
  </w:style>
  <w:style w:type="table" w:styleId="TableGrid">
    <w:name w:val="Table Grid"/>
    <w:basedOn w:val="TableNormal"/>
    <w:uiPriority w:val="39"/>
    <w:rsid w:val="0013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 TargetMode="Externa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12</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Agnes BOASIAKO</cp:lastModifiedBy>
  <cp:revision>17</cp:revision>
  <dcterms:created xsi:type="dcterms:W3CDTF">2026-03-15T05:50:00Z</dcterms:created>
  <dcterms:modified xsi:type="dcterms:W3CDTF">2026-03-23T20:50:00Z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555a0bbb-c019-4bfd-8000-62c37bb52585</vt:lpwstr>
  </property>
</Properties>
</file>