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683542657"/>
        <w:docPartObj>
          <w:docPartGallery w:val="Cover Pages"/>
          <w:docPartUnique/>
        </w:docPartObj>
      </w:sdtPr>
      <w:sdtEndPr>
        <w:rPr>
          <w:color w:val="auto"/>
          <w:sz w:val="24"/>
          <w:szCs w:val="24"/>
          <w:lang w:eastAsia="ja-JP"/>
        </w:rPr>
      </w:sdtEndPr>
      <w:sdtContent>
        <w:p w14:paraId="23BF8A63" w14:textId="4188A4F0" w:rsidR="00DD7767" w:rsidRDefault="00DD7767">
          <w:pPr>
            <w:pStyle w:val="NoSpacing"/>
            <w:spacing w:before="1540" w:after="240"/>
            <w:jc w:val="center"/>
            <w:rPr>
              <w:color w:val="156082" w:themeColor="accent1"/>
            </w:rPr>
          </w:pPr>
          <w:r>
            <w:rPr>
              <w:noProof/>
              <w:color w:val="156082" w:themeColor="accent1"/>
            </w:rPr>
            <w:drawing>
              <wp:inline distT="0" distB="0" distL="0" distR="0" wp14:anchorId="136EE69E" wp14:editId="2091FE9D">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AD4D1477E32449938846253E4E9E5325"/>
            </w:placeholder>
            <w:dataBinding w:prefixMappings="xmlns:ns0='http://purl.org/dc/elements/1.1/' xmlns:ns1='http://schemas.openxmlformats.org/package/2006/metadata/core-properties' " w:xpath="/ns1:coreProperties[1]/ns0:title[1]" w:storeItemID="{6C3C8BC8-F283-45AE-878A-BAB7291924A1}"/>
            <w:text/>
          </w:sdtPr>
          <w:sdtContent>
            <w:p w14:paraId="062CAF0A" w14:textId="72F85A3C" w:rsidR="00DD7767" w:rsidRDefault="00DD7767">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DD7767">
                <w:rPr>
                  <w:rFonts w:asciiTheme="majorHAnsi" w:eastAsiaTheme="majorEastAsia" w:hAnsiTheme="majorHAnsi" w:cstheme="majorBidi"/>
                  <w:caps/>
                  <w:color w:val="156082" w:themeColor="accent1"/>
                  <w:sz w:val="72"/>
                  <w:szCs w:val="72"/>
                </w:rPr>
                <w:t>Component 1 - Portfolio</w:t>
              </w:r>
            </w:p>
          </w:sdtContent>
        </w:sdt>
        <w:sdt>
          <w:sdtPr>
            <w:rPr>
              <w:color w:val="156082" w:themeColor="accent1"/>
              <w:sz w:val="28"/>
              <w:szCs w:val="28"/>
            </w:rPr>
            <w:alias w:val="Subtitle"/>
            <w:tag w:val=""/>
            <w:id w:val="328029620"/>
            <w:placeholder>
              <w:docPart w:val="F449C865E06C4782B401245203F23494"/>
            </w:placeholder>
            <w:dataBinding w:prefixMappings="xmlns:ns0='http://purl.org/dc/elements/1.1/' xmlns:ns1='http://schemas.openxmlformats.org/package/2006/metadata/core-properties' " w:xpath="/ns1:coreProperties[1]/ns0:subject[1]" w:storeItemID="{6C3C8BC8-F283-45AE-878A-BAB7291924A1}"/>
            <w:text/>
          </w:sdtPr>
          <w:sdtContent>
            <w:p w14:paraId="7B43D983" w14:textId="0F89DEFE" w:rsidR="00DD7767" w:rsidRDefault="00DD7767">
              <w:pPr>
                <w:pStyle w:val="NoSpacing"/>
                <w:jc w:val="center"/>
                <w:rPr>
                  <w:color w:val="156082" w:themeColor="accent1"/>
                  <w:sz w:val="28"/>
                  <w:szCs w:val="28"/>
                </w:rPr>
              </w:pPr>
              <w:r w:rsidRPr="00DD7767">
                <w:rPr>
                  <w:color w:val="156082" w:themeColor="accent1"/>
                  <w:sz w:val="28"/>
                  <w:szCs w:val="28"/>
                </w:rPr>
                <w:t>Changemakers: Building your Personal Brand for Sustainable Employment (BMHP5015_BIRM)</w:t>
              </w:r>
            </w:p>
          </w:sdtContent>
        </w:sdt>
        <w:p w14:paraId="74FC7058" w14:textId="77777777" w:rsidR="00DD7767" w:rsidRDefault="00DD7767">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78720" behindDoc="0" locked="0" layoutInCell="1" allowOverlap="1" wp14:anchorId="1BE17DE4" wp14:editId="34A757CA">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05T00:00:00Z">
                                    <w:dateFormat w:val="MMMM d, yyyy"/>
                                    <w:lid w:val="en-US"/>
                                    <w:storeMappedDataAs w:val="dateTime"/>
                                    <w:calendar w:val="gregorian"/>
                                  </w:date>
                                </w:sdtPr>
                                <w:sdtContent>
                                  <w:p w14:paraId="386BCDF2" w14:textId="23077F7F" w:rsidR="00DD7767" w:rsidRDefault="001611B1">
                                    <w:pPr>
                                      <w:pStyle w:val="NoSpacing"/>
                                      <w:spacing w:after="40"/>
                                      <w:jc w:val="center"/>
                                      <w:rPr>
                                        <w:caps/>
                                        <w:color w:val="156082" w:themeColor="accent1"/>
                                        <w:sz w:val="28"/>
                                        <w:szCs w:val="28"/>
                                      </w:rPr>
                                    </w:pPr>
                                    <w:r>
                                      <w:rPr>
                                        <w:caps/>
                                        <w:color w:val="156082" w:themeColor="accent1"/>
                                        <w:sz w:val="28"/>
                                        <w:szCs w:val="28"/>
                                      </w:rPr>
                                      <w:t>July 5, 2026</w:t>
                                    </w:r>
                                  </w:p>
                                </w:sdtContent>
                              </w:sdt>
                              <w:p w14:paraId="60125BAE" w14:textId="77777777" w:rsidR="001611B1" w:rsidRPr="001611B1" w:rsidRDefault="001611B1" w:rsidP="001611B1">
                                <w:pPr>
                                  <w:pStyle w:val="NoSpacing"/>
                                  <w:spacing w:after="40"/>
                                  <w:jc w:val="center"/>
                                  <w:rPr>
                                    <w:caps/>
                                    <w:color w:val="156082" w:themeColor="accent1"/>
                                    <w:lang w:val="en-GB"/>
                                  </w:rPr>
                                </w:pPr>
                                <w:r w:rsidRPr="001611B1">
                                  <w:rPr>
                                    <w:caps/>
                                    <w:color w:val="156082" w:themeColor="accent1"/>
                                    <w:lang w:val="en-GB"/>
                                  </w:rPr>
                                  <w:t>Tutor Name: Nouh Elmitwally</w:t>
                                </w:r>
                              </w:p>
                              <w:p w14:paraId="19EAD734" w14:textId="4C7795AC" w:rsidR="00DD7767" w:rsidRDefault="001611B1" w:rsidP="001611B1">
                                <w:pPr>
                                  <w:pStyle w:val="NoSpacing"/>
                                  <w:jc w:val="center"/>
                                  <w:rPr>
                                    <w:color w:val="156082" w:themeColor="accent1"/>
                                  </w:rPr>
                                </w:pPr>
                                <w:r w:rsidRPr="001611B1">
                                  <w:rPr>
                                    <w:caps/>
                                    <w:color w:val="156082" w:themeColor="accent1"/>
                                    <w:lang w:val="en-GB"/>
                                  </w:rPr>
                                  <w:t>Syed Mudassar Hussain (2407258)</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BE17DE4"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7872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05T00:00:00Z">
                              <w:dateFormat w:val="MMMM d, yyyy"/>
                              <w:lid w:val="en-US"/>
                              <w:storeMappedDataAs w:val="dateTime"/>
                              <w:calendar w:val="gregorian"/>
                            </w:date>
                          </w:sdtPr>
                          <w:sdtContent>
                            <w:p w14:paraId="386BCDF2" w14:textId="23077F7F" w:rsidR="00DD7767" w:rsidRDefault="001611B1">
                              <w:pPr>
                                <w:pStyle w:val="NoSpacing"/>
                                <w:spacing w:after="40"/>
                                <w:jc w:val="center"/>
                                <w:rPr>
                                  <w:caps/>
                                  <w:color w:val="156082" w:themeColor="accent1"/>
                                  <w:sz w:val="28"/>
                                  <w:szCs w:val="28"/>
                                </w:rPr>
                              </w:pPr>
                              <w:r>
                                <w:rPr>
                                  <w:caps/>
                                  <w:color w:val="156082" w:themeColor="accent1"/>
                                  <w:sz w:val="28"/>
                                  <w:szCs w:val="28"/>
                                </w:rPr>
                                <w:t>July 5, 2026</w:t>
                              </w:r>
                            </w:p>
                          </w:sdtContent>
                        </w:sdt>
                        <w:p w14:paraId="60125BAE" w14:textId="77777777" w:rsidR="001611B1" w:rsidRPr="001611B1" w:rsidRDefault="001611B1" w:rsidP="001611B1">
                          <w:pPr>
                            <w:pStyle w:val="NoSpacing"/>
                            <w:spacing w:after="40"/>
                            <w:jc w:val="center"/>
                            <w:rPr>
                              <w:caps/>
                              <w:color w:val="156082" w:themeColor="accent1"/>
                              <w:lang w:val="en-GB"/>
                            </w:rPr>
                          </w:pPr>
                          <w:r w:rsidRPr="001611B1">
                            <w:rPr>
                              <w:caps/>
                              <w:color w:val="156082" w:themeColor="accent1"/>
                              <w:lang w:val="en-GB"/>
                            </w:rPr>
                            <w:t>Tutor Name: Nouh Elmitwally</w:t>
                          </w:r>
                        </w:p>
                        <w:p w14:paraId="19EAD734" w14:textId="4C7795AC" w:rsidR="00DD7767" w:rsidRDefault="001611B1" w:rsidP="001611B1">
                          <w:pPr>
                            <w:pStyle w:val="NoSpacing"/>
                            <w:jc w:val="center"/>
                            <w:rPr>
                              <w:color w:val="156082" w:themeColor="accent1"/>
                            </w:rPr>
                          </w:pPr>
                          <w:r w:rsidRPr="001611B1">
                            <w:rPr>
                              <w:caps/>
                              <w:color w:val="156082" w:themeColor="accent1"/>
                              <w:lang w:val="en-GB"/>
                            </w:rPr>
                            <w:t>Syed Mudassar Hussain (2407258)</w:t>
                          </w:r>
                        </w:p>
                      </w:txbxContent>
                    </v:textbox>
                    <w10:wrap anchorx="margin" anchory="page"/>
                  </v:shape>
                </w:pict>
              </mc:Fallback>
            </mc:AlternateContent>
          </w:r>
          <w:r>
            <w:rPr>
              <w:noProof/>
              <w:color w:val="156082" w:themeColor="accent1"/>
            </w:rPr>
            <w:drawing>
              <wp:inline distT="0" distB="0" distL="0" distR="0" wp14:anchorId="12DFB08F" wp14:editId="2A851F1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33B09BE" w14:textId="04A08047" w:rsidR="001660B3" w:rsidRPr="00866C25" w:rsidRDefault="00DD7767" w:rsidP="00866C25">
          <w:r>
            <w:br w:type="page"/>
          </w:r>
        </w:p>
      </w:sdtContent>
    </w:sdt>
    <w:sdt>
      <w:sdtPr>
        <w:rPr>
          <w:rFonts w:asciiTheme="minorHAnsi" w:eastAsiaTheme="minorEastAsia" w:hAnsiTheme="minorHAnsi" w:cstheme="minorBidi"/>
          <w:color w:val="auto"/>
          <w:sz w:val="24"/>
          <w:szCs w:val="24"/>
          <w:lang w:eastAsia="ja-JP"/>
        </w:rPr>
        <w:id w:val="-1299440646"/>
        <w:docPartObj>
          <w:docPartGallery w:val="Table of Contents"/>
          <w:docPartUnique/>
        </w:docPartObj>
      </w:sdtPr>
      <w:sdtEndPr>
        <w:rPr>
          <w:rFonts w:ascii="Arial" w:hAnsi="Arial" w:cs="Arial"/>
          <w:b/>
          <w:bCs/>
          <w:noProof/>
        </w:rPr>
      </w:sdtEndPr>
      <w:sdtContent>
        <w:p w14:paraId="7A2F4FB9" w14:textId="1D217FC4" w:rsidR="001660B3" w:rsidRPr="006169EE" w:rsidRDefault="001660B3">
          <w:pPr>
            <w:pStyle w:val="TOCHeading"/>
            <w:rPr>
              <w:rStyle w:val="Heading1Char"/>
            </w:rPr>
          </w:pPr>
          <w:r w:rsidRPr="006169EE">
            <w:rPr>
              <w:rStyle w:val="Heading1Char"/>
            </w:rPr>
            <w:t>Contents</w:t>
          </w:r>
        </w:p>
        <w:p w14:paraId="5DA1AD30" w14:textId="47D9C7DA" w:rsidR="001B0C8A" w:rsidRDefault="001660B3">
          <w:pPr>
            <w:pStyle w:val="TOC1"/>
            <w:tabs>
              <w:tab w:val="right" w:leader="dot" w:pos="9350"/>
            </w:tabs>
            <w:rPr>
              <w:noProof/>
              <w:kern w:val="2"/>
              <w:lang w:val="en-GB" w:eastAsia="en-GB"/>
              <w14:ligatures w14:val="standardContextual"/>
            </w:rPr>
          </w:pPr>
          <w:r w:rsidRPr="00BE1CE2">
            <w:rPr>
              <w:rFonts w:ascii="Arial" w:hAnsi="Arial" w:cs="Arial"/>
            </w:rPr>
            <w:fldChar w:fldCharType="begin"/>
          </w:r>
          <w:r w:rsidRPr="00BE1CE2">
            <w:rPr>
              <w:rFonts w:ascii="Arial" w:hAnsi="Arial" w:cs="Arial"/>
            </w:rPr>
            <w:instrText xml:space="preserve"> TOC \o "1-3" \h \z \u </w:instrText>
          </w:r>
          <w:r w:rsidRPr="00BE1CE2">
            <w:rPr>
              <w:rFonts w:ascii="Arial" w:hAnsi="Arial" w:cs="Arial"/>
            </w:rPr>
            <w:fldChar w:fldCharType="separate"/>
          </w:r>
          <w:hyperlink w:anchor="_Toc234144456" w:history="1">
            <w:r w:rsidR="001B0C8A" w:rsidRPr="00922B42">
              <w:rPr>
                <w:rStyle w:val="Hyperlink"/>
                <w:noProof/>
              </w:rPr>
              <w:t>Task 1 – Personal Brand</w:t>
            </w:r>
            <w:r w:rsidR="001B0C8A">
              <w:rPr>
                <w:noProof/>
                <w:webHidden/>
              </w:rPr>
              <w:tab/>
            </w:r>
            <w:r w:rsidR="001B0C8A">
              <w:rPr>
                <w:noProof/>
                <w:webHidden/>
              </w:rPr>
              <w:fldChar w:fldCharType="begin"/>
            </w:r>
            <w:r w:rsidR="001B0C8A">
              <w:rPr>
                <w:noProof/>
                <w:webHidden/>
              </w:rPr>
              <w:instrText xml:space="preserve"> PAGEREF _Toc234144456 \h </w:instrText>
            </w:r>
            <w:r w:rsidR="001B0C8A">
              <w:rPr>
                <w:noProof/>
                <w:webHidden/>
              </w:rPr>
            </w:r>
            <w:r w:rsidR="001B0C8A">
              <w:rPr>
                <w:noProof/>
                <w:webHidden/>
              </w:rPr>
              <w:fldChar w:fldCharType="separate"/>
            </w:r>
            <w:r w:rsidR="001B0C8A">
              <w:rPr>
                <w:noProof/>
                <w:webHidden/>
              </w:rPr>
              <w:t>2</w:t>
            </w:r>
            <w:r w:rsidR="001B0C8A">
              <w:rPr>
                <w:noProof/>
                <w:webHidden/>
              </w:rPr>
              <w:fldChar w:fldCharType="end"/>
            </w:r>
          </w:hyperlink>
        </w:p>
        <w:p w14:paraId="1E7E0420" w14:textId="66B3C126" w:rsidR="001B0C8A" w:rsidRDefault="001B0C8A">
          <w:pPr>
            <w:pStyle w:val="TOC1"/>
            <w:tabs>
              <w:tab w:val="right" w:leader="dot" w:pos="9350"/>
            </w:tabs>
            <w:rPr>
              <w:noProof/>
              <w:kern w:val="2"/>
              <w:lang w:val="en-GB" w:eastAsia="en-GB"/>
              <w14:ligatures w14:val="standardContextual"/>
            </w:rPr>
          </w:pPr>
          <w:hyperlink w:anchor="_Toc234144457" w:history="1">
            <w:r w:rsidRPr="00922B42">
              <w:rPr>
                <w:rStyle w:val="Hyperlink"/>
                <w:noProof/>
              </w:rPr>
              <w:t>Task 2 - Network Map and Rationale</w:t>
            </w:r>
            <w:r>
              <w:rPr>
                <w:noProof/>
                <w:webHidden/>
              </w:rPr>
              <w:tab/>
            </w:r>
            <w:r>
              <w:rPr>
                <w:noProof/>
                <w:webHidden/>
              </w:rPr>
              <w:fldChar w:fldCharType="begin"/>
            </w:r>
            <w:r>
              <w:rPr>
                <w:noProof/>
                <w:webHidden/>
              </w:rPr>
              <w:instrText xml:space="preserve"> PAGEREF _Toc234144457 \h </w:instrText>
            </w:r>
            <w:r>
              <w:rPr>
                <w:noProof/>
                <w:webHidden/>
              </w:rPr>
            </w:r>
            <w:r>
              <w:rPr>
                <w:noProof/>
                <w:webHidden/>
              </w:rPr>
              <w:fldChar w:fldCharType="separate"/>
            </w:r>
            <w:r>
              <w:rPr>
                <w:noProof/>
                <w:webHidden/>
              </w:rPr>
              <w:t>3</w:t>
            </w:r>
            <w:r>
              <w:rPr>
                <w:noProof/>
                <w:webHidden/>
              </w:rPr>
              <w:fldChar w:fldCharType="end"/>
            </w:r>
          </w:hyperlink>
        </w:p>
        <w:p w14:paraId="6370F280" w14:textId="09F84A0C" w:rsidR="001B0C8A" w:rsidRDefault="001B0C8A">
          <w:pPr>
            <w:pStyle w:val="TOC1"/>
            <w:tabs>
              <w:tab w:val="right" w:leader="dot" w:pos="9350"/>
            </w:tabs>
            <w:rPr>
              <w:noProof/>
              <w:kern w:val="2"/>
              <w:lang w:val="en-GB" w:eastAsia="en-GB"/>
              <w14:ligatures w14:val="standardContextual"/>
            </w:rPr>
          </w:pPr>
          <w:hyperlink w:anchor="_Toc234144458" w:history="1">
            <w:r w:rsidRPr="00922B42">
              <w:rPr>
                <w:rStyle w:val="Hyperlink"/>
                <w:noProof/>
              </w:rPr>
              <w:t>Task 3- Blog</w:t>
            </w:r>
            <w:r>
              <w:rPr>
                <w:noProof/>
                <w:webHidden/>
              </w:rPr>
              <w:tab/>
            </w:r>
            <w:r>
              <w:rPr>
                <w:noProof/>
                <w:webHidden/>
              </w:rPr>
              <w:fldChar w:fldCharType="begin"/>
            </w:r>
            <w:r>
              <w:rPr>
                <w:noProof/>
                <w:webHidden/>
              </w:rPr>
              <w:instrText xml:space="preserve"> PAGEREF _Toc234144458 \h </w:instrText>
            </w:r>
            <w:r>
              <w:rPr>
                <w:noProof/>
                <w:webHidden/>
              </w:rPr>
            </w:r>
            <w:r>
              <w:rPr>
                <w:noProof/>
                <w:webHidden/>
              </w:rPr>
              <w:fldChar w:fldCharType="separate"/>
            </w:r>
            <w:r>
              <w:rPr>
                <w:noProof/>
                <w:webHidden/>
              </w:rPr>
              <w:t>5</w:t>
            </w:r>
            <w:r>
              <w:rPr>
                <w:noProof/>
                <w:webHidden/>
              </w:rPr>
              <w:fldChar w:fldCharType="end"/>
            </w:r>
          </w:hyperlink>
        </w:p>
        <w:p w14:paraId="7F13FF26" w14:textId="6F189DD3" w:rsidR="001B0C8A" w:rsidRDefault="001B0C8A">
          <w:pPr>
            <w:pStyle w:val="TOC2"/>
            <w:tabs>
              <w:tab w:val="right" w:leader="dot" w:pos="9350"/>
            </w:tabs>
            <w:rPr>
              <w:noProof/>
              <w:kern w:val="2"/>
              <w:lang w:val="en-GB" w:eastAsia="en-GB"/>
              <w14:ligatures w14:val="standardContextual"/>
            </w:rPr>
          </w:pPr>
          <w:hyperlink w:anchor="_Toc234144459" w:history="1">
            <w:r w:rsidRPr="00922B42">
              <w:rPr>
                <w:rStyle w:val="Hyperlink"/>
                <w:noProof/>
              </w:rPr>
              <w:t>AI and the NHS Workforce: Tool or Threat?</w:t>
            </w:r>
            <w:r>
              <w:rPr>
                <w:noProof/>
                <w:webHidden/>
              </w:rPr>
              <w:tab/>
            </w:r>
            <w:r>
              <w:rPr>
                <w:noProof/>
                <w:webHidden/>
              </w:rPr>
              <w:fldChar w:fldCharType="begin"/>
            </w:r>
            <w:r>
              <w:rPr>
                <w:noProof/>
                <w:webHidden/>
              </w:rPr>
              <w:instrText xml:space="preserve"> PAGEREF _Toc234144459 \h </w:instrText>
            </w:r>
            <w:r>
              <w:rPr>
                <w:noProof/>
                <w:webHidden/>
              </w:rPr>
            </w:r>
            <w:r>
              <w:rPr>
                <w:noProof/>
                <w:webHidden/>
              </w:rPr>
              <w:fldChar w:fldCharType="separate"/>
            </w:r>
            <w:r>
              <w:rPr>
                <w:noProof/>
                <w:webHidden/>
              </w:rPr>
              <w:t>5</w:t>
            </w:r>
            <w:r>
              <w:rPr>
                <w:noProof/>
                <w:webHidden/>
              </w:rPr>
              <w:fldChar w:fldCharType="end"/>
            </w:r>
          </w:hyperlink>
        </w:p>
        <w:p w14:paraId="3D304F2A" w14:textId="222798EA" w:rsidR="001B0C8A" w:rsidRDefault="001B0C8A">
          <w:pPr>
            <w:pStyle w:val="TOC1"/>
            <w:tabs>
              <w:tab w:val="right" w:leader="dot" w:pos="9350"/>
            </w:tabs>
            <w:rPr>
              <w:noProof/>
              <w:kern w:val="2"/>
              <w:lang w:val="en-GB" w:eastAsia="en-GB"/>
              <w14:ligatures w14:val="standardContextual"/>
            </w:rPr>
          </w:pPr>
          <w:hyperlink w:anchor="_Toc234144460" w:history="1">
            <w:r w:rsidRPr="00922B42">
              <w:rPr>
                <w:rStyle w:val="Hyperlink"/>
                <w:noProof/>
              </w:rPr>
              <w:t>Task 4- NHS Equality, Diversity and Inclusion Quiz</w:t>
            </w:r>
            <w:r>
              <w:rPr>
                <w:noProof/>
                <w:webHidden/>
              </w:rPr>
              <w:tab/>
            </w:r>
            <w:r>
              <w:rPr>
                <w:noProof/>
                <w:webHidden/>
              </w:rPr>
              <w:fldChar w:fldCharType="begin"/>
            </w:r>
            <w:r>
              <w:rPr>
                <w:noProof/>
                <w:webHidden/>
              </w:rPr>
              <w:instrText xml:space="preserve"> PAGEREF _Toc234144460 \h </w:instrText>
            </w:r>
            <w:r>
              <w:rPr>
                <w:noProof/>
                <w:webHidden/>
              </w:rPr>
            </w:r>
            <w:r>
              <w:rPr>
                <w:noProof/>
                <w:webHidden/>
              </w:rPr>
              <w:fldChar w:fldCharType="separate"/>
            </w:r>
            <w:r>
              <w:rPr>
                <w:noProof/>
                <w:webHidden/>
              </w:rPr>
              <w:t>7</w:t>
            </w:r>
            <w:r>
              <w:rPr>
                <w:noProof/>
                <w:webHidden/>
              </w:rPr>
              <w:fldChar w:fldCharType="end"/>
            </w:r>
          </w:hyperlink>
        </w:p>
        <w:p w14:paraId="0159C991" w14:textId="06C05425" w:rsidR="001B0C8A" w:rsidRDefault="001B0C8A">
          <w:pPr>
            <w:pStyle w:val="TOC1"/>
            <w:tabs>
              <w:tab w:val="right" w:leader="dot" w:pos="9350"/>
            </w:tabs>
            <w:rPr>
              <w:noProof/>
              <w:kern w:val="2"/>
              <w:lang w:val="en-GB" w:eastAsia="en-GB"/>
              <w14:ligatures w14:val="standardContextual"/>
            </w:rPr>
          </w:pPr>
          <w:hyperlink w:anchor="_Toc234144461" w:history="1">
            <w:r w:rsidRPr="00922B42">
              <w:rPr>
                <w:rStyle w:val="Hyperlink"/>
                <w:noProof/>
              </w:rPr>
              <w:t>Task 5- A Letter to Yourself</w:t>
            </w:r>
            <w:r>
              <w:rPr>
                <w:noProof/>
                <w:webHidden/>
              </w:rPr>
              <w:tab/>
            </w:r>
            <w:r>
              <w:rPr>
                <w:noProof/>
                <w:webHidden/>
              </w:rPr>
              <w:fldChar w:fldCharType="begin"/>
            </w:r>
            <w:r>
              <w:rPr>
                <w:noProof/>
                <w:webHidden/>
              </w:rPr>
              <w:instrText xml:space="preserve"> PAGEREF _Toc234144461 \h </w:instrText>
            </w:r>
            <w:r>
              <w:rPr>
                <w:noProof/>
                <w:webHidden/>
              </w:rPr>
            </w:r>
            <w:r>
              <w:rPr>
                <w:noProof/>
                <w:webHidden/>
              </w:rPr>
              <w:fldChar w:fldCharType="separate"/>
            </w:r>
            <w:r>
              <w:rPr>
                <w:noProof/>
                <w:webHidden/>
              </w:rPr>
              <w:t>10</w:t>
            </w:r>
            <w:r>
              <w:rPr>
                <w:noProof/>
                <w:webHidden/>
              </w:rPr>
              <w:fldChar w:fldCharType="end"/>
            </w:r>
          </w:hyperlink>
        </w:p>
        <w:p w14:paraId="6C9661D7" w14:textId="1E0497CB" w:rsidR="001B0C8A" w:rsidRDefault="001B0C8A">
          <w:pPr>
            <w:pStyle w:val="TOC1"/>
            <w:tabs>
              <w:tab w:val="right" w:leader="dot" w:pos="9350"/>
            </w:tabs>
            <w:rPr>
              <w:noProof/>
              <w:kern w:val="2"/>
              <w:lang w:val="en-GB" w:eastAsia="en-GB"/>
              <w14:ligatures w14:val="standardContextual"/>
            </w:rPr>
          </w:pPr>
          <w:hyperlink w:anchor="_Toc234144462" w:history="1">
            <w:r w:rsidRPr="00922B42">
              <w:rPr>
                <w:rStyle w:val="Hyperlink"/>
                <w:noProof/>
              </w:rPr>
              <w:t>Task 6- GANTT Chart</w:t>
            </w:r>
            <w:r>
              <w:rPr>
                <w:noProof/>
                <w:webHidden/>
              </w:rPr>
              <w:tab/>
            </w:r>
            <w:r>
              <w:rPr>
                <w:noProof/>
                <w:webHidden/>
              </w:rPr>
              <w:fldChar w:fldCharType="begin"/>
            </w:r>
            <w:r>
              <w:rPr>
                <w:noProof/>
                <w:webHidden/>
              </w:rPr>
              <w:instrText xml:space="preserve"> PAGEREF _Toc234144462 \h </w:instrText>
            </w:r>
            <w:r>
              <w:rPr>
                <w:noProof/>
                <w:webHidden/>
              </w:rPr>
            </w:r>
            <w:r>
              <w:rPr>
                <w:noProof/>
                <w:webHidden/>
              </w:rPr>
              <w:fldChar w:fldCharType="separate"/>
            </w:r>
            <w:r>
              <w:rPr>
                <w:noProof/>
                <w:webHidden/>
              </w:rPr>
              <w:t>12</w:t>
            </w:r>
            <w:r>
              <w:rPr>
                <w:noProof/>
                <w:webHidden/>
              </w:rPr>
              <w:fldChar w:fldCharType="end"/>
            </w:r>
          </w:hyperlink>
        </w:p>
        <w:p w14:paraId="60346EB7" w14:textId="0220E3D6" w:rsidR="001B0C8A" w:rsidRDefault="001B0C8A">
          <w:pPr>
            <w:pStyle w:val="TOC1"/>
            <w:tabs>
              <w:tab w:val="right" w:leader="dot" w:pos="9350"/>
            </w:tabs>
            <w:rPr>
              <w:noProof/>
              <w:kern w:val="2"/>
              <w:lang w:val="en-GB" w:eastAsia="en-GB"/>
              <w14:ligatures w14:val="standardContextual"/>
            </w:rPr>
          </w:pPr>
          <w:hyperlink w:anchor="_Toc234144463" w:history="1">
            <w:r w:rsidRPr="00922B42">
              <w:rPr>
                <w:rStyle w:val="Hyperlink"/>
                <w:noProof/>
              </w:rPr>
              <w:t>Task 7- Making Changes- Report</w:t>
            </w:r>
            <w:r>
              <w:rPr>
                <w:noProof/>
                <w:webHidden/>
              </w:rPr>
              <w:tab/>
            </w:r>
            <w:r>
              <w:rPr>
                <w:noProof/>
                <w:webHidden/>
              </w:rPr>
              <w:fldChar w:fldCharType="begin"/>
            </w:r>
            <w:r>
              <w:rPr>
                <w:noProof/>
                <w:webHidden/>
              </w:rPr>
              <w:instrText xml:space="preserve"> PAGEREF _Toc234144463 \h </w:instrText>
            </w:r>
            <w:r>
              <w:rPr>
                <w:noProof/>
                <w:webHidden/>
              </w:rPr>
            </w:r>
            <w:r>
              <w:rPr>
                <w:noProof/>
                <w:webHidden/>
              </w:rPr>
              <w:fldChar w:fldCharType="separate"/>
            </w:r>
            <w:r>
              <w:rPr>
                <w:noProof/>
                <w:webHidden/>
              </w:rPr>
              <w:t>17</w:t>
            </w:r>
            <w:r>
              <w:rPr>
                <w:noProof/>
                <w:webHidden/>
              </w:rPr>
              <w:fldChar w:fldCharType="end"/>
            </w:r>
          </w:hyperlink>
        </w:p>
        <w:p w14:paraId="5688405D" w14:textId="6DF7B96C" w:rsidR="001B0C8A" w:rsidRDefault="001B0C8A">
          <w:pPr>
            <w:pStyle w:val="TOC2"/>
            <w:tabs>
              <w:tab w:val="right" w:leader="dot" w:pos="9350"/>
            </w:tabs>
            <w:rPr>
              <w:noProof/>
              <w:kern w:val="2"/>
              <w:lang w:val="en-GB" w:eastAsia="en-GB"/>
              <w14:ligatures w14:val="standardContextual"/>
            </w:rPr>
          </w:pPr>
          <w:hyperlink w:anchor="_Toc234144464" w:history="1">
            <w:r w:rsidRPr="00922B42">
              <w:rPr>
                <w:rStyle w:val="Hyperlink"/>
                <w:noProof/>
              </w:rPr>
              <w:t>Implementation of an Electronic Medication Administration Record</w:t>
            </w:r>
            <w:r>
              <w:rPr>
                <w:noProof/>
                <w:webHidden/>
              </w:rPr>
              <w:tab/>
            </w:r>
            <w:r>
              <w:rPr>
                <w:noProof/>
                <w:webHidden/>
              </w:rPr>
              <w:fldChar w:fldCharType="begin"/>
            </w:r>
            <w:r>
              <w:rPr>
                <w:noProof/>
                <w:webHidden/>
              </w:rPr>
              <w:instrText xml:space="preserve"> PAGEREF _Toc234144464 \h </w:instrText>
            </w:r>
            <w:r>
              <w:rPr>
                <w:noProof/>
                <w:webHidden/>
              </w:rPr>
            </w:r>
            <w:r>
              <w:rPr>
                <w:noProof/>
                <w:webHidden/>
              </w:rPr>
              <w:fldChar w:fldCharType="separate"/>
            </w:r>
            <w:r>
              <w:rPr>
                <w:noProof/>
                <w:webHidden/>
              </w:rPr>
              <w:t>17</w:t>
            </w:r>
            <w:r>
              <w:rPr>
                <w:noProof/>
                <w:webHidden/>
              </w:rPr>
              <w:fldChar w:fldCharType="end"/>
            </w:r>
          </w:hyperlink>
        </w:p>
        <w:p w14:paraId="441A207A" w14:textId="0BF4EC5E" w:rsidR="001B0C8A" w:rsidRDefault="001B0C8A">
          <w:pPr>
            <w:pStyle w:val="TOC1"/>
            <w:tabs>
              <w:tab w:val="right" w:leader="dot" w:pos="9350"/>
            </w:tabs>
            <w:rPr>
              <w:noProof/>
              <w:kern w:val="2"/>
              <w:lang w:val="en-GB" w:eastAsia="en-GB"/>
              <w14:ligatures w14:val="standardContextual"/>
            </w:rPr>
          </w:pPr>
          <w:hyperlink w:anchor="_Toc234144465" w:history="1">
            <w:r w:rsidRPr="00922B42">
              <w:rPr>
                <w:rStyle w:val="Hyperlink"/>
                <w:noProof/>
              </w:rPr>
              <w:t>References</w:t>
            </w:r>
            <w:r>
              <w:rPr>
                <w:noProof/>
                <w:webHidden/>
              </w:rPr>
              <w:tab/>
            </w:r>
            <w:r>
              <w:rPr>
                <w:noProof/>
                <w:webHidden/>
              </w:rPr>
              <w:fldChar w:fldCharType="begin"/>
            </w:r>
            <w:r>
              <w:rPr>
                <w:noProof/>
                <w:webHidden/>
              </w:rPr>
              <w:instrText xml:space="preserve"> PAGEREF _Toc234144465 \h </w:instrText>
            </w:r>
            <w:r>
              <w:rPr>
                <w:noProof/>
                <w:webHidden/>
              </w:rPr>
            </w:r>
            <w:r>
              <w:rPr>
                <w:noProof/>
                <w:webHidden/>
              </w:rPr>
              <w:fldChar w:fldCharType="separate"/>
            </w:r>
            <w:r>
              <w:rPr>
                <w:noProof/>
                <w:webHidden/>
              </w:rPr>
              <w:t>19</w:t>
            </w:r>
            <w:r>
              <w:rPr>
                <w:noProof/>
                <w:webHidden/>
              </w:rPr>
              <w:fldChar w:fldCharType="end"/>
            </w:r>
          </w:hyperlink>
        </w:p>
        <w:p w14:paraId="04125EDA" w14:textId="395CC95A" w:rsidR="001660B3" w:rsidRDefault="001660B3" w:rsidP="00BE1CE2">
          <w:pPr>
            <w:spacing w:line="360" w:lineRule="auto"/>
          </w:pPr>
          <w:r w:rsidRPr="00BE1CE2">
            <w:rPr>
              <w:rFonts w:ascii="Arial" w:hAnsi="Arial" w:cs="Arial"/>
              <w:b/>
              <w:bCs/>
              <w:noProof/>
            </w:rPr>
            <w:fldChar w:fldCharType="end"/>
          </w:r>
        </w:p>
      </w:sdtContent>
    </w:sdt>
    <w:p w14:paraId="09E850E1" w14:textId="77777777" w:rsidR="0074551A" w:rsidRDefault="0074551A" w:rsidP="021F216E">
      <w:pPr>
        <w:rPr>
          <w:rFonts w:ascii="Arial Nova" w:eastAsia="Arial Nova" w:hAnsi="Arial Nova" w:cs="Arial Nova"/>
          <w:sz w:val="72"/>
          <w:szCs w:val="72"/>
        </w:rPr>
      </w:pPr>
    </w:p>
    <w:p w14:paraId="0F87400A" w14:textId="77777777" w:rsidR="001660B3" w:rsidRDefault="001660B3" w:rsidP="021F216E">
      <w:pPr>
        <w:rPr>
          <w:rFonts w:ascii="Arial Nova" w:eastAsia="Arial Nova" w:hAnsi="Arial Nova" w:cs="Arial Nova"/>
          <w:sz w:val="72"/>
          <w:szCs w:val="72"/>
        </w:rPr>
      </w:pPr>
    </w:p>
    <w:p w14:paraId="5919C9DD" w14:textId="77777777" w:rsidR="001660B3" w:rsidRDefault="001660B3" w:rsidP="021F216E">
      <w:pPr>
        <w:rPr>
          <w:rFonts w:ascii="Arial Nova" w:eastAsia="Arial Nova" w:hAnsi="Arial Nova" w:cs="Arial Nova"/>
          <w:sz w:val="72"/>
          <w:szCs w:val="72"/>
        </w:rPr>
      </w:pPr>
    </w:p>
    <w:p w14:paraId="796A3F8C" w14:textId="77777777" w:rsidR="009866AF" w:rsidRDefault="009866AF" w:rsidP="021F216E">
      <w:pPr>
        <w:rPr>
          <w:rFonts w:ascii="Arial Nova" w:eastAsia="Arial Nova" w:hAnsi="Arial Nova" w:cs="Arial Nova"/>
          <w:sz w:val="72"/>
          <w:szCs w:val="72"/>
        </w:rPr>
      </w:pPr>
    </w:p>
    <w:p w14:paraId="43ED0966" w14:textId="77777777" w:rsidR="000B0433" w:rsidRDefault="000B0433" w:rsidP="021F216E">
      <w:pPr>
        <w:rPr>
          <w:rFonts w:ascii="Arial Nova" w:eastAsia="Arial Nova" w:hAnsi="Arial Nova" w:cs="Arial Nova"/>
          <w:sz w:val="72"/>
          <w:szCs w:val="72"/>
        </w:rPr>
      </w:pPr>
    </w:p>
    <w:p w14:paraId="1F142967" w14:textId="77777777" w:rsidR="00E75BDA" w:rsidRDefault="00E75BDA" w:rsidP="021F216E">
      <w:pPr>
        <w:rPr>
          <w:rFonts w:ascii="Arial Nova" w:eastAsia="Arial Nova" w:hAnsi="Arial Nova" w:cs="Arial Nova"/>
          <w:sz w:val="72"/>
          <w:szCs w:val="72"/>
        </w:rPr>
      </w:pPr>
    </w:p>
    <w:p w14:paraId="5ED067C8" w14:textId="418E448B" w:rsidR="32ADAAF6" w:rsidRDefault="32ADAAF6" w:rsidP="00956A65">
      <w:pPr>
        <w:pStyle w:val="Heading1"/>
        <w:rPr>
          <w:sz w:val="72"/>
          <w:szCs w:val="72"/>
        </w:rPr>
      </w:pPr>
      <w:bookmarkStart w:id="0" w:name="_Toc234144456"/>
      <w:r w:rsidRPr="021F216E">
        <w:lastRenderedPageBreak/>
        <w:t xml:space="preserve">Task 1 – </w:t>
      </w:r>
      <w:r w:rsidR="00B7418E">
        <w:t>Personal Brand</w:t>
      </w:r>
      <w:bookmarkEnd w:id="0"/>
    </w:p>
    <w:p w14:paraId="783924C5" w14:textId="26D21364" w:rsidR="021F216E" w:rsidRPr="00614106" w:rsidRDefault="00C838DF" w:rsidP="021F216E">
      <w:pPr>
        <w:rPr>
          <w:rFonts w:ascii="Arial" w:eastAsia="Arial Nova" w:hAnsi="Arial" w:cs="Arial"/>
          <w:i/>
          <w:iCs/>
          <w:color w:val="000000" w:themeColor="text1"/>
        </w:rPr>
      </w:pPr>
      <w:r w:rsidRPr="00614106">
        <w:rPr>
          <w:rFonts w:ascii="Arial" w:eastAsia="Arial Nova" w:hAnsi="Arial" w:cs="Arial"/>
          <w:i/>
          <w:iCs/>
          <w:color w:val="000000" w:themeColor="text1"/>
        </w:rPr>
        <w:t xml:space="preserve">Write about </w:t>
      </w:r>
      <w:r w:rsidR="006E6679" w:rsidRPr="00614106">
        <w:rPr>
          <w:rFonts w:ascii="Arial" w:eastAsia="Arial Nova" w:hAnsi="Arial" w:cs="Arial"/>
          <w:i/>
          <w:iCs/>
          <w:color w:val="000000" w:themeColor="text1"/>
        </w:rPr>
        <w:t>your own person brand and how you could develop this to enable you to reach your employment goals (2</w:t>
      </w:r>
      <w:r w:rsidR="00835193" w:rsidRPr="00614106">
        <w:rPr>
          <w:rFonts w:ascii="Arial" w:eastAsia="Arial Nova" w:hAnsi="Arial" w:cs="Arial"/>
          <w:i/>
          <w:iCs/>
          <w:color w:val="000000" w:themeColor="text1"/>
        </w:rPr>
        <w:t>5</w:t>
      </w:r>
      <w:r w:rsidR="006E6679" w:rsidRPr="00614106">
        <w:rPr>
          <w:rFonts w:ascii="Arial" w:eastAsia="Arial Nova" w:hAnsi="Arial" w:cs="Arial"/>
          <w:i/>
          <w:iCs/>
          <w:color w:val="000000" w:themeColor="text1"/>
        </w:rPr>
        <w:t xml:space="preserve">0 words- </w:t>
      </w:r>
      <w:r w:rsidR="00835193" w:rsidRPr="00614106">
        <w:rPr>
          <w:rFonts w:ascii="Arial" w:eastAsia="Arial Nova" w:hAnsi="Arial" w:cs="Arial"/>
          <w:b/>
          <w:bCs/>
          <w:i/>
          <w:iCs/>
          <w:color w:val="000000" w:themeColor="text1"/>
          <w:lang w:val="en-GB"/>
        </w:rPr>
        <w:t xml:space="preserve">Minimum </w:t>
      </w:r>
      <w:r w:rsidR="00835193" w:rsidRPr="00614106">
        <w:rPr>
          <w:rFonts w:ascii="Arial" w:eastAsia="Arial Nova" w:hAnsi="Arial" w:cs="Arial"/>
          <w:i/>
          <w:iCs/>
          <w:color w:val="000000" w:themeColor="text1"/>
          <w:lang w:val="en-GB"/>
        </w:rPr>
        <w:t xml:space="preserve">of </w:t>
      </w:r>
      <w:r w:rsidR="006E6679" w:rsidRPr="00614106">
        <w:rPr>
          <w:rFonts w:ascii="Arial" w:eastAsia="Arial Nova" w:hAnsi="Arial" w:cs="Arial"/>
          <w:i/>
          <w:iCs/>
          <w:color w:val="000000" w:themeColor="text1"/>
        </w:rPr>
        <w:t>2 referenced sources)</w:t>
      </w:r>
    </w:p>
    <w:p w14:paraId="77CFBD99" w14:textId="77777777" w:rsidR="00BF0BEC" w:rsidRDefault="00BF0BEC" w:rsidP="0010394A">
      <w:pPr>
        <w:spacing w:line="360" w:lineRule="auto"/>
        <w:rPr>
          <w:rFonts w:ascii="Arial" w:hAnsi="Arial" w:cs="Arial"/>
          <w:sz w:val="22"/>
          <w:szCs w:val="22"/>
        </w:rPr>
      </w:pPr>
    </w:p>
    <w:p w14:paraId="3FAA1DEF" w14:textId="51F1105C" w:rsidR="00186D88" w:rsidRPr="0010394A" w:rsidRDefault="00103810" w:rsidP="0010394A">
      <w:pPr>
        <w:spacing w:line="360" w:lineRule="auto"/>
        <w:rPr>
          <w:rFonts w:ascii="Arial" w:hAnsi="Arial" w:cs="Arial"/>
          <w:sz w:val="22"/>
          <w:szCs w:val="22"/>
        </w:rPr>
      </w:pPr>
      <w:r w:rsidRPr="0010394A">
        <w:rPr>
          <w:rFonts w:ascii="Arial" w:hAnsi="Arial" w:cs="Arial"/>
          <w:sz w:val="22"/>
          <w:szCs w:val="22"/>
        </w:rPr>
        <w:t xml:space="preserve">Personal branding is a strategic </w:t>
      </w:r>
      <w:r w:rsidR="00D43F29">
        <w:rPr>
          <w:rFonts w:ascii="Arial" w:hAnsi="Arial" w:cs="Arial"/>
          <w:sz w:val="22"/>
          <w:szCs w:val="22"/>
        </w:rPr>
        <w:t>method</w:t>
      </w:r>
      <w:r w:rsidRPr="0010394A">
        <w:rPr>
          <w:rFonts w:ascii="Arial" w:hAnsi="Arial" w:cs="Arial"/>
          <w:sz w:val="22"/>
          <w:szCs w:val="22"/>
        </w:rPr>
        <w:t xml:space="preserve"> </w:t>
      </w:r>
      <w:r w:rsidR="00CC7A98">
        <w:rPr>
          <w:rFonts w:ascii="Arial" w:hAnsi="Arial" w:cs="Arial"/>
          <w:sz w:val="22"/>
          <w:szCs w:val="22"/>
        </w:rPr>
        <w:t>for</w:t>
      </w:r>
      <w:r w:rsidRPr="0010394A">
        <w:rPr>
          <w:rFonts w:ascii="Arial" w:hAnsi="Arial" w:cs="Arial"/>
          <w:sz w:val="22"/>
          <w:szCs w:val="22"/>
        </w:rPr>
        <w:t xml:space="preserve"> communicating my unique professional value and skill set, helping me stand out in a competitive job market. Building one deliberately matters because a strong personal brand is now widely recognised as an important factor in career success and perceived employability (</w:t>
      </w:r>
      <w:proofErr w:type="spellStart"/>
      <w:r w:rsidRPr="0010394A">
        <w:rPr>
          <w:rFonts w:ascii="Arial" w:hAnsi="Arial" w:cs="Arial"/>
          <w:sz w:val="22"/>
          <w:szCs w:val="22"/>
        </w:rPr>
        <w:t>Gorbatov</w:t>
      </w:r>
      <w:proofErr w:type="spellEnd"/>
      <w:r w:rsidRPr="0010394A">
        <w:rPr>
          <w:rFonts w:ascii="Arial" w:hAnsi="Arial" w:cs="Arial"/>
          <w:sz w:val="22"/>
          <w:szCs w:val="22"/>
        </w:rPr>
        <w:t xml:space="preserve"> </w:t>
      </w:r>
      <w:r w:rsidRPr="0010394A">
        <w:rPr>
          <w:rFonts w:ascii="Arial" w:hAnsi="Arial" w:cs="Arial"/>
          <w:i/>
          <w:iCs/>
          <w:sz w:val="22"/>
          <w:szCs w:val="22"/>
        </w:rPr>
        <w:t>et al</w:t>
      </w:r>
      <w:r w:rsidRPr="0010394A">
        <w:rPr>
          <w:rFonts w:ascii="Arial" w:hAnsi="Arial" w:cs="Arial"/>
          <w:sz w:val="22"/>
          <w:szCs w:val="22"/>
        </w:rPr>
        <w:t>., 2021), especially within Artificial Intelligence</w:t>
      </w:r>
      <w:r w:rsidR="00EA09C7" w:rsidRPr="0010394A">
        <w:rPr>
          <w:rFonts w:ascii="Arial" w:hAnsi="Arial" w:cs="Arial"/>
          <w:sz w:val="22"/>
          <w:szCs w:val="22"/>
        </w:rPr>
        <w:t xml:space="preserve"> (AI)</w:t>
      </w:r>
      <w:r w:rsidRPr="0010394A">
        <w:rPr>
          <w:rFonts w:ascii="Arial" w:hAnsi="Arial" w:cs="Arial"/>
          <w:sz w:val="22"/>
          <w:szCs w:val="22"/>
        </w:rPr>
        <w:t>-driven health and social care</w:t>
      </w:r>
      <w:r w:rsidR="00EA09C7" w:rsidRPr="0010394A">
        <w:rPr>
          <w:rFonts w:ascii="Arial" w:hAnsi="Arial" w:cs="Arial"/>
          <w:sz w:val="22"/>
          <w:szCs w:val="22"/>
        </w:rPr>
        <w:t>.</w:t>
      </w:r>
    </w:p>
    <w:p w14:paraId="7460AB0A" w14:textId="77777777" w:rsidR="000C3A30" w:rsidRDefault="00D04871" w:rsidP="0010394A">
      <w:pPr>
        <w:spacing w:line="360" w:lineRule="auto"/>
        <w:rPr>
          <w:rFonts w:ascii="Arial" w:hAnsi="Arial" w:cs="Arial"/>
          <w:sz w:val="22"/>
          <w:szCs w:val="22"/>
        </w:rPr>
      </w:pPr>
      <w:r w:rsidRPr="0010394A">
        <w:rPr>
          <w:rFonts w:ascii="Arial" w:hAnsi="Arial" w:cs="Arial"/>
          <w:sz w:val="22"/>
          <w:szCs w:val="22"/>
        </w:rPr>
        <w:t xml:space="preserve">Currently, my personal brand is </w:t>
      </w:r>
      <w:proofErr w:type="spellStart"/>
      <w:r w:rsidRPr="0010394A">
        <w:rPr>
          <w:rFonts w:ascii="Arial" w:hAnsi="Arial" w:cs="Arial"/>
          <w:sz w:val="22"/>
          <w:szCs w:val="22"/>
        </w:rPr>
        <w:t>characterised</w:t>
      </w:r>
      <w:proofErr w:type="spellEnd"/>
      <w:r w:rsidRPr="0010394A">
        <w:rPr>
          <w:rFonts w:ascii="Arial" w:hAnsi="Arial" w:cs="Arial"/>
          <w:sz w:val="22"/>
          <w:szCs w:val="22"/>
        </w:rPr>
        <w:t xml:space="preserve"> by ethical awareness, reliability, and adaptability. Colleagues and classmates recognise me as diligent, trustworthy, and a critical thinker, qualities essential in healthcare contexts where cross-disciplinary collaboration is imperative for successfully integrating AI technologies (</w:t>
      </w:r>
      <w:proofErr w:type="spellStart"/>
      <w:r w:rsidRPr="0010394A">
        <w:rPr>
          <w:rFonts w:ascii="Arial" w:hAnsi="Arial" w:cs="Arial"/>
          <w:sz w:val="22"/>
          <w:szCs w:val="22"/>
        </w:rPr>
        <w:t>Ta’an</w:t>
      </w:r>
      <w:proofErr w:type="spellEnd"/>
      <w:r w:rsidRPr="0010394A">
        <w:rPr>
          <w:rFonts w:ascii="Arial" w:hAnsi="Arial" w:cs="Arial"/>
          <w:sz w:val="22"/>
          <w:szCs w:val="22"/>
        </w:rPr>
        <w:t xml:space="preserve"> </w:t>
      </w:r>
      <w:r w:rsidRPr="0010394A">
        <w:rPr>
          <w:rFonts w:ascii="Arial" w:hAnsi="Arial" w:cs="Arial"/>
          <w:i/>
          <w:iCs/>
          <w:sz w:val="22"/>
          <w:szCs w:val="22"/>
        </w:rPr>
        <w:t>et al</w:t>
      </w:r>
      <w:r w:rsidRPr="0010394A">
        <w:rPr>
          <w:rFonts w:ascii="Arial" w:hAnsi="Arial" w:cs="Arial"/>
          <w:sz w:val="22"/>
          <w:szCs w:val="22"/>
        </w:rPr>
        <w:t>., 2025).</w:t>
      </w:r>
      <w:r w:rsidR="003A185B" w:rsidRPr="0010394A">
        <w:rPr>
          <w:rFonts w:ascii="Arial" w:hAnsi="Arial" w:cs="Arial"/>
          <w:sz w:val="22"/>
          <w:szCs w:val="22"/>
        </w:rPr>
        <w:t xml:space="preserve"> </w:t>
      </w:r>
      <w:r w:rsidR="003A185B" w:rsidRPr="0010394A">
        <w:rPr>
          <w:rFonts w:ascii="Arial" w:hAnsi="Arial" w:cs="Arial"/>
          <w:sz w:val="22"/>
          <w:szCs w:val="22"/>
          <w:lang w:val="en-GB"/>
        </w:rPr>
        <w:t>My ethical insight into data privacy and fairness is especially pertinent, as these principles are central to responsible AI practices in healthcare</w:t>
      </w:r>
      <w:r w:rsidR="00DE0A79" w:rsidRPr="0010394A">
        <w:rPr>
          <w:rFonts w:ascii="Arial" w:hAnsi="Arial" w:cs="Arial"/>
          <w:sz w:val="22"/>
          <w:szCs w:val="22"/>
          <w:lang w:val="en-GB"/>
        </w:rPr>
        <w:t xml:space="preserve"> </w:t>
      </w:r>
      <w:r w:rsidR="003A185B" w:rsidRPr="0010394A">
        <w:rPr>
          <w:rFonts w:ascii="Arial" w:hAnsi="Arial" w:cs="Arial"/>
          <w:sz w:val="22"/>
          <w:szCs w:val="22"/>
          <w:lang w:val="en-GB"/>
        </w:rPr>
        <w:t xml:space="preserve">(Pham, 2025). </w:t>
      </w:r>
      <w:r w:rsidRPr="0010394A">
        <w:rPr>
          <w:rFonts w:ascii="Arial" w:hAnsi="Arial" w:cs="Arial"/>
          <w:sz w:val="22"/>
          <w:szCs w:val="22"/>
        </w:rPr>
        <w:t>I have strong skills in research, communication, and programming, especially in C/C++. Proficient with data management tools like Excel,</w:t>
      </w:r>
      <w:r w:rsidR="00DE0A79" w:rsidRPr="0010394A">
        <w:rPr>
          <w:rFonts w:ascii="Arial" w:hAnsi="Arial" w:cs="Arial"/>
          <w:sz w:val="22"/>
          <w:szCs w:val="22"/>
        </w:rPr>
        <w:t xml:space="preserve"> I bridge the gap between technical and healthcare professionals </w:t>
      </w:r>
      <w:r w:rsidRPr="0010394A">
        <w:rPr>
          <w:rFonts w:ascii="Arial" w:hAnsi="Arial" w:cs="Arial"/>
          <w:sz w:val="22"/>
          <w:szCs w:val="22"/>
        </w:rPr>
        <w:t>to enhance collaboration and problem-solving. Motivated by curiosity and a commitment to learning, I seek to deepen my understanding of AI and healthcare technologies as they become integral to practice (Schneider-Kamp and Godono, 2025).</w:t>
      </w:r>
      <w:r w:rsidR="00BE060F" w:rsidRPr="0010394A">
        <w:rPr>
          <w:rFonts w:ascii="Arial" w:hAnsi="Arial" w:cs="Arial"/>
          <w:sz w:val="22"/>
          <w:szCs w:val="22"/>
        </w:rPr>
        <w:t xml:space="preserve"> </w:t>
      </w:r>
      <w:r w:rsidR="000C3A30" w:rsidRPr="000C3A30">
        <w:rPr>
          <w:rFonts w:ascii="Arial" w:hAnsi="Arial" w:cs="Arial"/>
          <w:sz w:val="22"/>
          <w:szCs w:val="22"/>
        </w:rPr>
        <w:t>Deepening this understanding will enhance my brand's credibility across my target roles</w:t>
      </w:r>
      <w:r w:rsidR="000C3A30">
        <w:rPr>
          <w:rFonts w:ascii="Arial" w:hAnsi="Arial" w:cs="Arial"/>
          <w:sz w:val="22"/>
          <w:szCs w:val="22"/>
        </w:rPr>
        <w:t>.</w:t>
      </w:r>
    </w:p>
    <w:p w14:paraId="05C07788" w14:textId="7E5DED2C" w:rsidR="00D04871" w:rsidRPr="0010394A" w:rsidRDefault="00D04871" w:rsidP="0010394A">
      <w:pPr>
        <w:spacing w:line="360" w:lineRule="auto"/>
        <w:rPr>
          <w:rFonts w:ascii="Arial" w:hAnsi="Arial" w:cs="Arial"/>
          <w:sz w:val="22"/>
          <w:szCs w:val="22"/>
        </w:rPr>
      </w:pPr>
      <w:r w:rsidRPr="0010394A">
        <w:rPr>
          <w:rFonts w:ascii="Arial" w:hAnsi="Arial" w:cs="Arial"/>
          <w:sz w:val="22"/>
          <w:szCs w:val="22"/>
        </w:rPr>
        <w:t>I recognise significant gaps requiring attention. Professionals must have a strong grasp of machine learning, data literacy, and health informatics (</w:t>
      </w:r>
      <w:proofErr w:type="spellStart"/>
      <w:r w:rsidRPr="0010394A">
        <w:rPr>
          <w:rFonts w:ascii="Arial" w:hAnsi="Arial" w:cs="Arial"/>
          <w:sz w:val="22"/>
          <w:szCs w:val="22"/>
        </w:rPr>
        <w:t>Gazquez</w:t>
      </w:r>
      <w:proofErr w:type="spellEnd"/>
      <w:r w:rsidRPr="0010394A">
        <w:rPr>
          <w:rFonts w:ascii="Arial" w:hAnsi="Arial" w:cs="Arial"/>
          <w:sz w:val="22"/>
          <w:szCs w:val="22"/>
        </w:rPr>
        <w:t xml:space="preserve">-Garcia, Sánchez-Bocanegra, and Sevillano, 2025). To address this, I plan to complete structured online courses, including the AI for Medicine </w:t>
      </w:r>
      <w:proofErr w:type="spellStart"/>
      <w:r w:rsidRPr="0010394A">
        <w:rPr>
          <w:rFonts w:ascii="Arial" w:hAnsi="Arial" w:cs="Arial"/>
          <w:sz w:val="22"/>
          <w:szCs w:val="22"/>
        </w:rPr>
        <w:t>Specialisation</w:t>
      </w:r>
      <w:proofErr w:type="spellEnd"/>
      <w:r w:rsidRPr="0010394A">
        <w:rPr>
          <w:rFonts w:ascii="Arial" w:hAnsi="Arial" w:cs="Arial"/>
          <w:sz w:val="22"/>
          <w:szCs w:val="22"/>
        </w:rPr>
        <w:t>, and gain relevant placement experience. Ultimately, by merging technological expertise with compassionate, ethical practice, I aim to establish myself as a credible AI practitioner driving meaningful innovation in</w:t>
      </w:r>
      <w:r w:rsidR="009A5E41" w:rsidRPr="0010394A">
        <w:rPr>
          <w:rFonts w:ascii="Arial" w:hAnsi="Arial" w:cs="Arial"/>
          <w:sz w:val="22"/>
          <w:szCs w:val="22"/>
        </w:rPr>
        <w:t xml:space="preserve"> Health and Social Care (</w:t>
      </w:r>
      <w:r w:rsidRPr="0010394A">
        <w:rPr>
          <w:rFonts w:ascii="Arial" w:hAnsi="Arial" w:cs="Arial"/>
          <w:sz w:val="22"/>
          <w:szCs w:val="22"/>
        </w:rPr>
        <w:t>HSC</w:t>
      </w:r>
      <w:r w:rsidR="009A5E41" w:rsidRPr="0010394A">
        <w:rPr>
          <w:rFonts w:ascii="Arial" w:hAnsi="Arial" w:cs="Arial"/>
          <w:sz w:val="22"/>
          <w:szCs w:val="22"/>
        </w:rPr>
        <w:t>)</w:t>
      </w:r>
      <w:r w:rsidRPr="0010394A">
        <w:rPr>
          <w:rFonts w:ascii="Arial" w:hAnsi="Arial" w:cs="Arial"/>
          <w:sz w:val="22"/>
          <w:szCs w:val="22"/>
        </w:rPr>
        <w:t>.</w:t>
      </w:r>
    </w:p>
    <w:p w14:paraId="541D211D" w14:textId="77777777" w:rsidR="00D04871" w:rsidRPr="00D04871" w:rsidRDefault="00D04871" w:rsidP="00D04871">
      <w:pPr>
        <w:spacing w:line="360" w:lineRule="auto"/>
        <w:rPr>
          <w:rFonts w:ascii="Arial" w:eastAsia="Arial Nova" w:hAnsi="Arial" w:cs="Arial"/>
          <w:color w:val="000000" w:themeColor="text1"/>
          <w:sz w:val="22"/>
          <w:szCs w:val="22"/>
        </w:rPr>
      </w:pPr>
    </w:p>
    <w:p w14:paraId="1603AB69" w14:textId="2F7B5545" w:rsidR="021F216E" w:rsidRDefault="021F216E"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78587690" w14:textId="3EB6BFB2" w:rsidR="32ADAAF6" w:rsidRDefault="00B7418E" w:rsidP="00956A65">
      <w:pPr>
        <w:pStyle w:val="Heading1"/>
      </w:pPr>
      <w:bookmarkStart w:id="1" w:name="_Toc234144457"/>
      <w:r>
        <w:lastRenderedPageBreak/>
        <w:t xml:space="preserve">Task 2 - </w:t>
      </w:r>
      <w:r w:rsidRPr="00B7418E">
        <w:t>Network Map and Rationale</w:t>
      </w:r>
      <w:bookmarkEnd w:id="1"/>
    </w:p>
    <w:p w14:paraId="2FDFC4D6" w14:textId="08EF840A" w:rsidR="021F216E" w:rsidRPr="00A4735A" w:rsidRDefault="006E6679" w:rsidP="021F216E">
      <w:pPr>
        <w:rPr>
          <w:rFonts w:ascii="Arial" w:eastAsia="Arial Nova" w:hAnsi="Arial" w:cs="Arial"/>
          <w:i/>
          <w:iCs/>
          <w:color w:val="000000" w:themeColor="text1"/>
          <w:lang w:val="en-GB"/>
        </w:rPr>
      </w:pPr>
      <w:r w:rsidRPr="00A4735A">
        <w:rPr>
          <w:rFonts w:ascii="Arial" w:eastAsia="Arial Nova" w:hAnsi="Arial" w:cs="Arial"/>
          <w:i/>
          <w:iCs/>
          <w:color w:val="000000" w:themeColor="text1"/>
          <w:lang w:val="en-GB"/>
        </w:rPr>
        <w:t>Create a map of your own network considering career, support, social and community dimensions. Additionally you should provide a supporting rationale explaining and critically assessing this (2</w:t>
      </w:r>
      <w:r w:rsidR="00835193" w:rsidRPr="00A4735A">
        <w:rPr>
          <w:rFonts w:ascii="Arial" w:eastAsia="Arial Nova" w:hAnsi="Arial" w:cs="Arial"/>
          <w:i/>
          <w:iCs/>
          <w:color w:val="000000" w:themeColor="text1"/>
          <w:lang w:val="en-GB"/>
        </w:rPr>
        <w:t>5</w:t>
      </w:r>
      <w:r w:rsidRPr="00A4735A">
        <w:rPr>
          <w:rFonts w:ascii="Arial" w:eastAsia="Arial Nova" w:hAnsi="Arial" w:cs="Arial"/>
          <w:i/>
          <w:iCs/>
          <w:color w:val="000000" w:themeColor="text1"/>
          <w:lang w:val="en-GB"/>
        </w:rPr>
        <w:t>0 words-</w:t>
      </w:r>
      <w:r w:rsidR="00835193" w:rsidRPr="00A4735A">
        <w:rPr>
          <w:rFonts w:ascii="Arial" w:eastAsia="Arial Nova" w:hAnsi="Arial" w:cs="Arial"/>
          <w:b/>
          <w:bCs/>
          <w:i/>
          <w:iCs/>
          <w:color w:val="000000" w:themeColor="text1"/>
          <w:lang w:val="en-GB"/>
        </w:rPr>
        <w:t xml:space="preserve">Minimum </w:t>
      </w:r>
      <w:r w:rsidR="00835193" w:rsidRPr="00A4735A">
        <w:rPr>
          <w:rFonts w:ascii="Arial" w:eastAsia="Arial Nova" w:hAnsi="Arial" w:cs="Arial"/>
          <w:i/>
          <w:iCs/>
          <w:color w:val="000000" w:themeColor="text1"/>
          <w:lang w:val="en-GB"/>
        </w:rPr>
        <w:t>of</w:t>
      </w:r>
      <w:r w:rsidRPr="00A4735A">
        <w:rPr>
          <w:rFonts w:ascii="Arial" w:eastAsia="Arial Nova" w:hAnsi="Arial" w:cs="Arial"/>
          <w:i/>
          <w:iCs/>
          <w:color w:val="000000" w:themeColor="text1"/>
          <w:lang w:val="en-GB"/>
        </w:rPr>
        <w:t xml:space="preserve"> 2 referenced sources).</w:t>
      </w:r>
    </w:p>
    <w:p w14:paraId="49F5BE43" w14:textId="2AC41FEC" w:rsidR="00FB5EB9" w:rsidRPr="00FB5EB9" w:rsidRDefault="006D3FE5" w:rsidP="021F216E">
      <w:pPr>
        <w:rPr>
          <w:rFonts w:ascii="Arial Nova" w:eastAsia="Arial Nova" w:hAnsi="Arial Nova" w:cs="Arial Nova"/>
          <w:i/>
          <w:iCs/>
          <w:color w:val="000000" w:themeColor="text1"/>
          <w:lang w:val="en-GB"/>
        </w:rPr>
      </w:pPr>
      <w:r w:rsidRPr="006D3FE5">
        <w:rPr>
          <w:rFonts w:ascii="Arial Nova" w:eastAsia="Arial Nova" w:hAnsi="Arial Nova" w:cs="Arial Nova"/>
          <w:i/>
          <w:iCs/>
          <w:noProof/>
          <w:color w:val="000000" w:themeColor="text1"/>
          <w:lang w:val="en-GB"/>
        </w:rPr>
        <w:drawing>
          <wp:anchor distT="0" distB="0" distL="114300" distR="114300" simplePos="0" relativeHeight="251659264" behindDoc="0" locked="0" layoutInCell="1" allowOverlap="1" wp14:anchorId="41095A0E" wp14:editId="296CC1A5">
            <wp:simplePos x="0" y="0"/>
            <wp:positionH relativeFrom="margin">
              <wp:align>left</wp:align>
            </wp:positionH>
            <wp:positionV relativeFrom="paragraph">
              <wp:posOffset>267335</wp:posOffset>
            </wp:positionV>
            <wp:extent cx="5215890" cy="5361305"/>
            <wp:effectExtent l="0" t="0" r="3810" b="0"/>
            <wp:wrapSquare wrapText="bothSides"/>
            <wp:docPr id="1464601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601666" name=""/>
                    <pic:cNvPicPr/>
                  </pic:nvPicPr>
                  <pic:blipFill>
                    <a:blip r:embed="rId10"/>
                    <a:stretch>
                      <a:fillRect/>
                    </a:stretch>
                  </pic:blipFill>
                  <pic:spPr>
                    <a:xfrm>
                      <a:off x="0" y="0"/>
                      <a:ext cx="5216987" cy="5362077"/>
                    </a:xfrm>
                    <a:prstGeom prst="rect">
                      <a:avLst/>
                    </a:prstGeom>
                  </pic:spPr>
                </pic:pic>
              </a:graphicData>
            </a:graphic>
            <wp14:sizeRelH relativeFrom="margin">
              <wp14:pctWidth>0</wp14:pctWidth>
            </wp14:sizeRelH>
            <wp14:sizeRelV relativeFrom="margin">
              <wp14:pctHeight>0</wp14:pctHeight>
            </wp14:sizeRelV>
          </wp:anchor>
        </w:drawing>
      </w:r>
    </w:p>
    <w:p w14:paraId="6D0B29D8" w14:textId="77777777" w:rsidR="003E2B04" w:rsidRDefault="003E2B04" w:rsidP="006846CE"/>
    <w:p w14:paraId="7C0A4C73" w14:textId="77777777" w:rsidR="00BE47A3" w:rsidRDefault="00BE47A3" w:rsidP="006846CE"/>
    <w:p w14:paraId="21362B8F" w14:textId="77777777" w:rsidR="00BE47A3" w:rsidRDefault="00BE47A3" w:rsidP="006846CE"/>
    <w:p w14:paraId="2E4280AD" w14:textId="77777777" w:rsidR="00BE47A3" w:rsidRDefault="00BE47A3" w:rsidP="006846CE"/>
    <w:p w14:paraId="21862013" w14:textId="77777777" w:rsidR="00BE47A3" w:rsidRDefault="00BE47A3" w:rsidP="006846CE"/>
    <w:p w14:paraId="76307A24" w14:textId="77777777" w:rsidR="00BE47A3" w:rsidRDefault="00BE47A3" w:rsidP="006846CE"/>
    <w:p w14:paraId="46060C6D" w14:textId="77777777" w:rsidR="00BE47A3" w:rsidRDefault="00BE47A3" w:rsidP="006846CE"/>
    <w:p w14:paraId="2EE2BE25" w14:textId="77777777" w:rsidR="00BE47A3" w:rsidRDefault="00BE47A3" w:rsidP="006846CE"/>
    <w:p w14:paraId="23DDBD28" w14:textId="77777777" w:rsidR="00BE47A3" w:rsidRDefault="00BE47A3" w:rsidP="006846CE"/>
    <w:p w14:paraId="1D32F05C" w14:textId="77777777" w:rsidR="00BE47A3" w:rsidRDefault="00BE47A3" w:rsidP="006846CE"/>
    <w:p w14:paraId="7C087257" w14:textId="77777777" w:rsidR="00BE47A3" w:rsidRDefault="00BE47A3" w:rsidP="006846CE"/>
    <w:p w14:paraId="7F8309C5" w14:textId="0E996004" w:rsidR="00BE47A3" w:rsidRDefault="00BE47A3" w:rsidP="006846CE"/>
    <w:p w14:paraId="430AFB39" w14:textId="77777777" w:rsidR="00BE47A3" w:rsidRDefault="00BE47A3" w:rsidP="006846CE"/>
    <w:p w14:paraId="20B90A09" w14:textId="77777777" w:rsidR="00BE47A3" w:rsidRDefault="00BE47A3" w:rsidP="006846CE"/>
    <w:p w14:paraId="4C9EFA0D" w14:textId="77777777" w:rsidR="00BE47A3" w:rsidRDefault="00BE47A3" w:rsidP="006846CE"/>
    <w:p w14:paraId="32AFA3A3" w14:textId="77777777" w:rsidR="00BE47A3" w:rsidRDefault="00BE47A3" w:rsidP="006846CE"/>
    <w:p w14:paraId="115993AE" w14:textId="74023E3F" w:rsidR="00BE47A3" w:rsidRDefault="007F17FF" w:rsidP="006846CE">
      <w:r w:rsidRPr="00C80196">
        <w:rPr>
          <w:rFonts w:cs="Arial"/>
          <w:noProof/>
        </w:rPr>
        <mc:AlternateContent>
          <mc:Choice Requires="wps">
            <w:drawing>
              <wp:anchor distT="45720" distB="45720" distL="114300" distR="114300" simplePos="0" relativeHeight="251676672" behindDoc="0" locked="0" layoutInCell="1" allowOverlap="1" wp14:anchorId="6B92D58D" wp14:editId="64C424EF">
                <wp:simplePos x="0" y="0"/>
                <wp:positionH relativeFrom="column">
                  <wp:posOffset>60960</wp:posOffset>
                </wp:positionH>
                <wp:positionV relativeFrom="paragraph">
                  <wp:posOffset>240030</wp:posOffset>
                </wp:positionV>
                <wp:extent cx="1760220" cy="396240"/>
                <wp:effectExtent l="0" t="0" r="0" b="3810"/>
                <wp:wrapSquare wrapText="bothSides"/>
                <wp:docPr id="19235006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220" cy="396240"/>
                        </a:xfrm>
                        <a:prstGeom prst="rect">
                          <a:avLst/>
                        </a:prstGeom>
                        <a:solidFill>
                          <a:srgbClr val="FFFFFF"/>
                        </a:solidFill>
                        <a:ln w="9525">
                          <a:noFill/>
                          <a:miter lim="800000"/>
                          <a:headEnd/>
                          <a:tailEnd/>
                        </a:ln>
                      </wps:spPr>
                      <wps:txbx>
                        <w:txbxContent>
                          <w:p w14:paraId="2447A9C2" w14:textId="6B6C6554" w:rsidR="007F17FF" w:rsidRPr="007F17FF" w:rsidRDefault="007F17FF"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Figure 1: Personal Network Map</w:t>
                            </w:r>
                          </w:p>
                          <w:p w14:paraId="5B99F2E0" w14:textId="0390CA1A" w:rsidR="007F17FF" w:rsidRPr="007F17FF" w:rsidRDefault="007F17FF"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Source: Author's own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2D58D" id="Text Box 2" o:spid="_x0000_s1027" type="#_x0000_t202" style="position:absolute;margin-left:4.8pt;margin-top:18.9pt;width:138.6pt;height:31.2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" stroked="f">
                <v:textbox>
                  <w:txbxContent>
                    <w:p w14:paraId="2447A9C2" w14:textId="6B6C6554" w:rsidR="007F17FF" w:rsidRPr="007F17FF" w:rsidRDefault="007F17FF"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Figure 1: Personal Network Map</w:t>
                      </w:r>
                    </w:p>
                    <w:p w14:paraId="5B99F2E0" w14:textId="0390CA1A" w:rsidR="007F17FF" w:rsidRPr="007F17FF" w:rsidRDefault="007F17FF"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Source: Author's own</w:t>
                      </w:r>
                    </w:p>
                  </w:txbxContent>
                </v:textbox>
                <w10:wrap type="square"/>
              </v:shape>
            </w:pict>
          </mc:Fallback>
        </mc:AlternateContent>
      </w:r>
    </w:p>
    <w:p w14:paraId="27710B21" w14:textId="3C250A20" w:rsidR="00BE47A3" w:rsidRDefault="00BE47A3" w:rsidP="006846CE"/>
    <w:p w14:paraId="334D5F3A" w14:textId="71FC3FE8" w:rsidR="00BE47A3" w:rsidRDefault="00BE47A3" w:rsidP="006846CE"/>
    <w:p w14:paraId="78F8AA23" w14:textId="77777777" w:rsidR="00986364" w:rsidRDefault="00986364" w:rsidP="006846CE"/>
    <w:p w14:paraId="71CFD295" w14:textId="77777777" w:rsidR="009866AF" w:rsidRDefault="009866AF" w:rsidP="006846CE"/>
    <w:p w14:paraId="2FF9A45D" w14:textId="08563AE5" w:rsidR="003E2B04" w:rsidRPr="006D3FE5" w:rsidRDefault="003E2B04" w:rsidP="006D3FE5">
      <w:pPr>
        <w:spacing w:line="360" w:lineRule="auto"/>
        <w:rPr>
          <w:rFonts w:ascii="Arial" w:hAnsi="Arial" w:cs="Arial"/>
          <w:sz w:val="22"/>
          <w:szCs w:val="22"/>
        </w:rPr>
      </w:pPr>
      <w:r w:rsidRPr="006D3FE5">
        <w:rPr>
          <w:rFonts w:ascii="Arial" w:hAnsi="Arial" w:cs="Arial"/>
          <w:sz w:val="22"/>
          <w:szCs w:val="22"/>
        </w:rPr>
        <w:lastRenderedPageBreak/>
        <w:t>My network is predominantly hybrid rather than simply closed; while strong bonding ties dominate, I am actively seeking professional connections even where they do not yet exist. I maintain close bonds with family, friends, and faith and well-being support networks, providing reliable practical and emotional support (Torrejón and Martin-Matthews, 2022). However, the network narrows considerably beyond these core ties. Career contacts are limited mainly to university tutors, and community engagement remains absent. Critically, this inward focus reflects the structural constraints of student life, which restrict opportunities to build broader relationships (</w:t>
      </w:r>
      <w:proofErr w:type="spellStart"/>
      <w:r w:rsidRPr="006D3FE5">
        <w:rPr>
          <w:rFonts w:ascii="Arial" w:hAnsi="Arial" w:cs="Arial"/>
          <w:sz w:val="22"/>
          <w:szCs w:val="22"/>
        </w:rPr>
        <w:t>Ferlander</w:t>
      </w:r>
      <w:proofErr w:type="spellEnd"/>
      <w:r w:rsidRPr="006D3FE5">
        <w:rPr>
          <w:rFonts w:ascii="Arial" w:hAnsi="Arial" w:cs="Arial"/>
          <w:sz w:val="22"/>
          <w:szCs w:val="22"/>
        </w:rPr>
        <w:t>, 2007). Moreover, bonding capital offers emotional strength, yet social capital can be "double-edged," as dense, exclusive ties risk social closure and may discourage engagement with new professional circles (Villalonga-Olives and Kawachi, 2017).</w:t>
      </w:r>
    </w:p>
    <w:p w14:paraId="4A21D984" w14:textId="23479BE9" w:rsidR="003E2B04" w:rsidRPr="006D3FE5" w:rsidRDefault="003E2B04" w:rsidP="006D3FE5">
      <w:pPr>
        <w:spacing w:line="360" w:lineRule="auto"/>
        <w:rPr>
          <w:rFonts w:ascii="Arial" w:hAnsi="Arial" w:cs="Arial"/>
          <w:sz w:val="22"/>
          <w:szCs w:val="22"/>
          <w:lang w:val="en-GB"/>
        </w:rPr>
      </w:pPr>
      <w:r w:rsidRPr="006D3FE5">
        <w:rPr>
          <w:rFonts w:ascii="Arial" w:hAnsi="Arial" w:cs="Arial"/>
          <w:sz w:val="22"/>
          <w:szCs w:val="22"/>
          <w:lang w:val="en-GB"/>
        </w:rPr>
        <w:t xml:space="preserve">Two further weaknesses are apparent. First, I lack relationships across different professional sectors and social backgrounds, which </w:t>
      </w:r>
      <w:proofErr w:type="spellStart"/>
      <w:r w:rsidRPr="006D3FE5">
        <w:rPr>
          <w:rFonts w:ascii="Arial" w:hAnsi="Arial" w:cs="Arial"/>
          <w:sz w:val="22"/>
          <w:szCs w:val="22"/>
          <w:lang w:val="en-GB"/>
        </w:rPr>
        <w:t>Granovetter</w:t>
      </w:r>
      <w:proofErr w:type="spellEnd"/>
      <w:r w:rsidRPr="006D3FE5">
        <w:rPr>
          <w:rFonts w:ascii="Arial" w:hAnsi="Arial" w:cs="Arial"/>
          <w:sz w:val="22"/>
          <w:szCs w:val="22"/>
          <w:lang w:val="en-GB"/>
        </w:rPr>
        <w:t xml:space="preserve"> (1973) argues are essential for accessing new information through weak ties. </w:t>
      </w:r>
      <w:r w:rsidR="006B5124" w:rsidRPr="006D3FE5">
        <w:rPr>
          <w:rFonts w:ascii="Arial" w:hAnsi="Arial" w:cs="Arial"/>
          <w:sz w:val="22"/>
          <w:szCs w:val="22"/>
        </w:rPr>
        <w:t>Without bridging connections, I risk reinforcing an echo chamber that narrows my understanding of diverse populations: a direct concern in health and social care practice, where awareness of varied lived experiences is professionally essential</w:t>
      </w:r>
      <w:r w:rsidRPr="006D3FE5">
        <w:rPr>
          <w:rFonts w:ascii="Arial" w:hAnsi="Arial" w:cs="Arial"/>
          <w:sz w:val="22"/>
          <w:szCs w:val="22"/>
          <w:lang w:val="en-GB"/>
        </w:rPr>
        <w:t>. Second, linking capital is minimal; I have few connections with those in institutional authority, such as senior public health professionals, partly because my student status limits access to professional environments and formal networks (Woolcock, 2001).</w:t>
      </w:r>
    </w:p>
    <w:p w14:paraId="0FA26F3A" w14:textId="77777777" w:rsidR="003E2B04" w:rsidRPr="00C5599A" w:rsidRDefault="003E2B04" w:rsidP="006D3FE5">
      <w:pPr>
        <w:spacing w:line="360" w:lineRule="auto"/>
        <w:rPr>
          <w:lang w:val="en-GB"/>
        </w:rPr>
      </w:pPr>
      <w:r w:rsidRPr="006D3FE5">
        <w:rPr>
          <w:rFonts w:ascii="Arial" w:hAnsi="Arial" w:cs="Arial"/>
          <w:sz w:val="22"/>
          <w:szCs w:val="22"/>
          <w:lang w:val="en-GB"/>
        </w:rPr>
        <w:t xml:space="preserve">To address these gaps, I intend to draw on tutors and career services to develop bridging capital through alumni events and conferences. Linking capital will be strengthened through Health and Wellbeing Board meetings, connecting me with those in institutional authority. LinkedIn will sustain both forms of capital strategically over time (Davis </w:t>
      </w:r>
      <w:r w:rsidRPr="006D3FE5">
        <w:rPr>
          <w:rFonts w:ascii="Arial" w:hAnsi="Arial" w:cs="Arial"/>
          <w:i/>
          <w:iCs/>
          <w:sz w:val="22"/>
          <w:szCs w:val="22"/>
          <w:lang w:val="en-GB"/>
        </w:rPr>
        <w:t>et al</w:t>
      </w:r>
      <w:r w:rsidRPr="006D3FE5">
        <w:rPr>
          <w:rFonts w:ascii="Arial" w:hAnsi="Arial" w:cs="Arial"/>
          <w:sz w:val="22"/>
          <w:szCs w:val="22"/>
          <w:lang w:val="en-GB"/>
        </w:rPr>
        <w:t>., 2020).</w:t>
      </w:r>
    </w:p>
    <w:p w14:paraId="33E5B43F" w14:textId="77777777" w:rsidR="00EF3789" w:rsidRPr="003E2B04" w:rsidRDefault="00EF3789" w:rsidP="006846CE">
      <w:pPr>
        <w:rPr>
          <w:rFonts w:ascii="Arial" w:hAnsi="Arial" w:cs="Arial"/>
          <w:sz w:val="22"/>
          <w:szCs w:val="22"/>
          <w:lang w:val="en-GB"/>
        </w:rPr>
      </w:pPr>
    </w:p>
    <w:p w14:paraId="67ECEE9E" w14:textId="77777777" w:rsidR="006846CE" w:rsidRPr="006846CE" w:rsidRDefault="006846CE" w:rsidP="006846CE">
      <w:pPr>
        <w:spacing w:line="360" w:lineRule="auto"/>
        <w:rPr>
          <w:rFonts w:ascii="Arial" w:eastAsia="Arial Nova" w:hAnsi="Arial" w:cs="Arial"/>
          <w:color w:val="000000" w:themeColor="text1"/>
          <w:sz w:val="22"/>
          <w:szCs w:val="22"/>
        </w:rPr>
      </w:pPr>
    </w:p>
    <w:p w14:paraId="0FE39BA5" w14:textId="590105E7" w:rsidR="021F216E" w:rsidRDefault="021F216E" w:rsidP="021F216E">
      <w:pPr>
        <w:rPr>
          <w:rFonts w:ascii="Arial Nova" w:eastAsia="Arial Nova" w:hAnsi="Arial Nova" w:cs="Arial Nova"/>
          <w:i/>
          <w:iCs/>
          <w:color w:val="000000" w:themeColor="text1"/>
        </w:rPr>
      </w:pPr>
    </w:p>
    <w:p w14:paraId="5DD5BF14" w14:textId="2393BACB" w:rsidR="021F216E" w:rsidRDefault="021F216E" w:rsidP="021F216E">
      <w:pPr>
        <w:rPr>
          <w:rFonts w:ascii="Arial Nova" w:eastAsia="Arial Nova" w:hAnsi="Arial Nova" w:cs="Arial Nova"/>
          <w:i/>
          <w:iCs/>
          <w:color w:val="000000" w:themeColor="text1"/>
        </w:rPr>
      </w:pPr>
    </w:p>
    <w:p w14:paraId="6915CAA9" w14:textId="3543E266" w:rsidR="021F216E" w:rsidRDefault="021F216E" w:rsidP="021F216E">
      <w:pPr>
        <w:rPr>
          <w:rFonts w:ascii="Arial Nova" w:eastAsia="Arial Nova" w:hAnsi="Arial Nova" w:cs="Arial Nova"/>
          <w:i/>
          <w:iCs/>
          <w:color w:val="000000" w:themeColor="text1"/>
        </w:rPr>
      </w:pPr>
    </w:p>
    <w:p w14:paraId="40C8FB48" w14:textId="07BE14F0" w:rsidR="021F216E" w:rsidRDefault="021F216E" w:rsidP="021F216E">
      <w:pPr>
        <w:rPr>
          <w:rFonts w:ascii="Arial Nova" w:eastAsia="Arial Nova" w:hAnsi="Arial Nova" w:cs="Arial Nova"/>
          <w:i/>
          <w:iCs/>
          <w:color w:val="000000" w:themeColor="text1"/>
        </w:rPr>
      </w:pPr>
    </w:p>
    <w:p w14:paraId="600A4721" w14:textId="77777777" w:rsidR="00956A65" w:rsidRDefault="00956A65" w:rsidP="021F216E">
      <w:pPr>
        <w:rPr>
          <w:rFonts w:ascii="Arial Nova" w:eastAsia="Arial Nova" w:hAnsi="Arial Nova" w:cs="Arial Nova"/>
          <w:i/>
          <w:iCs/>
          <w:color w:val="000000" w:themeColor="text1"/>
        </w:rPr>
      </w:pPr>
    </w:p>
    <w:p w14:paraId="1C12FC61" w14:textId="77777777" w:rsidR="00C90165" w:rsidRDefault="00C90165" w:rsidP="021F216E">
      <w:pPr>
        <w:rPr>
          <w:rFonts w:ascii="Arial Nova" w:eastAsia="Arial Nova" w:hAnsi="Arial Nova" w:cs="Arial Nova"/>
          <w:i/>
          <w:iCs/>
          <w:color w:val="000000" w:themeColor="text1"/>
        </w:rPr>
      </w:pPr>
    </w:p>
    <w:p w14:paraId="3D8E9ECA" w14:textId="511034D3" w:rsidR="32ADAAF6" w:rsidRPr="00956A65" w:rsidRDefault="00B7418E" w:rsidP="00956A65">
      <w:pPr>
        <w:pStyle w:val="Heading1"/>
      </w:pPr>
      <w:bookmarkStart w:id="2" w:name="_Toc234144458"/>
      <w:r w:rsidRPr="00956A65">
        <w:lastRenderedPageBreak/>
        <w:t>Task 3- Blog</w:t>
      </w:r>
      <w:bookmarkEnd w:id="2"/>
    </w:p>
    <w:p w14:paraId="668F8137" w14:textId="5AFE9C7B" w:rsidR="021F216E" w:rsidRPr="00A4735A" w:rsidRDefault="003D2038" w:rsidP="021F216E">
      <w:pPr>
        <w:rPr>
          <w:rFonts w:ascii="Arial" w:hAnsi="Arial" w:cs="Arial"/>
          <w:i/>
          <w:iCs/>
          <w:color w:val="FF0000"/>
        </w:rPr>
      </w:pPr>
      <w:r w:rsidRPr="00A4735A">
        <w:rPr>
          <w:rFonts w:ascii="Arial" w:eastAsia="Arial Nova" w:hAnsi="Arial" w:cs="Arial"/>
          <w:i/>
          <w:iCs/>
          <w:color w:val="000000" w:themeColor="text1"/>
          <w:lang w:val="en-GB"/>
        </w:rPr>
        <w:t>Write a blog exploring a current topic or issue of your choice within the health and social care sector in the UK. The purpose of this is to inform a specific target audience of your choosing (</w:t>
      </w:r>
      <w:r w:rsidR="00C96CFC" w:rsidRPr="00A4735A">
        <w:rPr>
          <w:rFonts w:ascii="Arial" w:eastAsia="Arial Nova" w:hAnsi="Arial" w:cs="Arial"/>
          <w:i/>
          <w:iCs/>
          <w:color w:val="000000" w:themeColor="text1"/>
          <w:lang w:val="en-GB"/>
        </w:rPr>
        <w:t>4</w:t>
      </w:r>
      <w:r w:rsidRPr="00A4735A">
        <w:rPr>
          <w:rFonts w:ascii="Arial" w:eastAsia="Arial Nova" w:hAnsi="Arial" w:cs="Arial"/>
          <w:i/>
          <w:iCs/>
          <w:color w:val="000000" w:themeColor="text1"/>
          <w:lang w:val="en-GB"/>
        </w:rPr>
        <w:t>00 words)</w:t>
      </w:r>
      <w:r w:rsidR="00C96CFC" w:rsidRPr="00A4735A">
        <w:rPr>
          <w:rFonts w:ascii="Arial" w:eastAsia="Arial Nova" w:hAnsi="Arial" w:cs="Arial"/>
          <w:i/>
          <w:iCs/>
          <w:color w:val="000000" w:themeColor="text1"/>
          <w:lang w:val="en-GB"/>
        </w:rPr>
        <w:t xml:space="preserve"> </w:t>
      </w:r>
      <w:r w:rsidR="00304206" w:rsidRPr="00A4735A">
        <w:rPr>
          <w:rFonts w:ascii="Arial" w:hAnsi="Arial" w:cs="Arial"/>
          <w:i/>
          <w:iCs/>
          <w:color w:val="FF0000"/>
        </w:rPr>
        <w:t>Referencing of your sources of information is not a compulsory requirement but could be beneficial.</w:t>
      </w:r>
    </w:p>
    <w:p w14:paraId="0C75989D" w14:textId="77777777" w:rsidR="0032541B" w:rsidRDefault="0032541B" w:rsidP="021F216E">
      <w:pPr>
        <w:rPr>
          <w:rFonts w:ascii="Arial" w:hAnsi="Arial" w:cs="Arial"/>
          <w:color w:val="FF0000"/>
        </w:rPr>
      </w:pPr>
    </w:p>
    <w:p w14:paraId="5D4F941B" w14:textId="624E8272" w:rsidR="00142B88" w:rsidRPr="00A4735A" w:rsidRDefault="00186915" w:rsidP="00A4735A">
      <w:pPr>
        <w:pStyle w:val="Heading2"/>
        <w:spacing w:line="360" w:lineRule="auto"/>
        <w:jc w:val="center"/>
        <w:rPr>
          <w:sz w:val="22"/>
          <w:szCs w:val="22"/>
        </w:rPr>
      </w:pPr>
      <w:bookmarkStart w:id="3" w:name="_Toc234144459"/>
      <w:r w:rsidRPr="00A4735A">
        <w:rPr>
          <w:sz w:val="22"/>
          <w:szCs w:val="22"/>
        </w:rPr>
        <w:t>AI and the NHS Workforce: Tool or Threat?</w:t>
      </w:r>
      <w:bookmarkEnd w:id="3"/>
    </w:p>
    <w:p w14:paraId="607F1F61" w14:textId="1C2B1816" w:rsidR="00522CEE" w:rsidRPr="00A4735A" w:rsidRDefault="00522CEE" w:rsidP="00A4735A">
      <w:pPr>
        <w:spacing w:line="360" w:lineRule="auto"/>
        <w:rPr>
          <w:rFonts w:ascii="Arial" w:hAnsi="Arial" w:cs="Arial"/>
          <w:sz w:val="22"/>
          <w:szCs w:val="22"/>
        </w:rPr>
      </w:pPr>
      <w:r w:rsidRPr="00A4735A">
        <w:rPr>
          <w:rFonts w:ascii="Arial" w:hAnsi="Arial" w:cs="Arial"/>
          <w:sz w:val="22"/>
          <w:szCs w:val="22"/>
        </w:rPr>
        <w:t xml:space="preserve">What if healthcare professionals could spend less time on paperwork and more time with patients? With AI-powered tools automating clinical documentation and assisting with routine scan triage, this is becoming a reality. The NHS is rolling out AI technologies that could save over 500,000 staff an average of 2 days per month, improving efficiency and patient care </w:t>
      </w:r>
      <w:r w:rsidR="00DB1C08" w:rsidRPr="00A4735A">
        <w:rPr>
          <w:rFonts w:ascii="Arial" w:hAnsi="Arial" w:cs="Arial"/>
          <w:color w:val="000000" w:themeColor="text1"/>
          <w:sz w:val="22"/>
          <w:szCs w:val="22"/>
        </w:rPr>
        <w:t>(NHS, 2026)</w:t>
      </w:r>
      <w:r w:rsidR="00D67CE1" w:rsidRPr="00A4735A">
        <w:rPr>
          <w:rFonts w:ascii="Arial" w:hAnsi="Arial" w:cs="Arial"/>
          <w:color w:val="000000" w:themeColor="text1"/>
          <w:sz w:val="22"/>
          <w:szCs w:val="22"/>
        </w:rPr>
        <w:t>, but also raising a serious question: is it a powerful tool or a threat to the workforce</w:t>
      </w:r>
      <w:r w:rsidR="00D67CE1" w:rsidRPr="00A4735A">
        <w:rPr>
          <w:rFonts w:ascii="Arial" w:hAnsi="Arial" w:cs="Arial"/>
          <w:sz w:val="22"/>
          <w:szCs w:val="22"/>
        </w:rPr>
        <w:t xml:space="preserve">? As healthcare professionals, such as nurses and doctors, we need the right answers </w:t>
      </w:r>
      <w:r w:rsidR="00A4735A">
        <w:rPr>
          <w:rFonts w:ascii="Arial" w:hAnsi="Arial" w:cs="Arial"/>
          <w:sz w:val="22"/>
          <w:szCs w:val="22"/>
        </w:rPr>
        <w:t xml:space="preserve">to do our work and ensure </w:t>
      </w:r>
      <w:r w:rsidR="00D67CE1" w:rsidRPr="00A4735A">
        <w:rPr>
          <w:rFonts w:ascii="Arial" w:hAnsi="Arial" w:cs="Arial"/>
          <w:sz w:val="22"/>
          <w:szCs w:val="22"/>
        </w:rPr>
        <w:t>patient safety.</w:t>
      </w:r>
    </w:p>
    <w:p w14:paraId="2DB71309" w14:textId="34C13DF1" w:rsidR="00532958" w:rsidRPr="00A4735A" w:rsidRDefault="00532958" w:rsidP="00A4735A">
      <w:pPr>
        <w:spacing w:line="360" w:lineRule="auto"/>
        <w:rPr>
          <w:rFonts w:ascii="Arial" w:hAnsi="Arial" w:cs="Arial"/>
          <w:b/>
          <w:bCs/>
          <w:sz w:val="22"/>
          <w:szCs w:val="22"/>
        </w:rPr>
      </w:pPr>
      <w:r w:rsidRPr="00A4735A">
        <w:rPr>
          <w:rFonts w:ascii="Arial" w:hAnsi="Arial" w:cs="Arial"/>
          <w:b/>
          <w:bCs/>
          <w:sz w:val="22"/>
          <w:szCs w:val="22"/>
        </w:rPr>
        <w:t>The case for "Tool"</w:t>
      </w:r>
    </w:p>
    <w:p w14:paraId="476F1082" w14:textId="50F97861" w:rsidR="00522CEE" w:rsidRPr="00A4735A" w:rsidRDefault="00532958" w:rsidP="00A4735A">
      <w:pPr>
        <w:spacing w:line="360" w:lineRule="auto"/>
        <w:rPr>
          <w:rFonts w:ascii="Arial" w:hAnsi="Arial" w:cs="Arial"/>
          <w:sz w:val="22"/>
          <w:szCs w:val="22"/>
        </w:rPr>
      </w:pPr>
      <w:r w:rsidRPr="00A4735A">
        <w:rPr>
          <w:rFonts w:ascii="Arial" w:hAnsi="Arial" w:cs="Arial"/>
          <w:sz w:val="22"/>
          <w:szCs w:val="22"/>
        </w:rPr>
        <w:t>The Topol Review suggested that AI should support clinicians by automating routine tasks, thereby allowing more time for patient care</w:t>
      </w:r>
      <w:r w:rsidR="00E50F61" w:rsidRPr="00A4735A">
        <w:rPr>
          <w:rFonts w:ascii="Arial" w:hAnsi="Arial" w:cs="Arial"/>
          <w:sz w:val="22"/>
          <w:szCs w:val="22"/>
        </w:rPr>
        <w:t xml:space="preserve"> (</w:t>
      </w:r>
      <w:r w:rsidR="00E50F61" w:rsidRPr="00A4735A">
        <w:rPr>
          <w:rFonts w:ascii="Arial" w:eastAsia="Aptos" w:hAnsi="Arial" w:cs="Arial"/>
          <w:color w:val="000000" w:themeColor="text1"/>
          <w:sz w:val="22"/>
          <w:szCs w:val="22"/>
        </w:rPr>
        <w:t>NHS, 2019)</w:t>
      </w:r>
      <w:r w:rsidRPr="00A4735A">
        <w:rPr>
          <w:rFonts w:ascii="Arial" w:hAnsi="Arial" w:cs="Arial"/>
          <w:sz w:val="22"/>
          <w:szCs w:val="22"/>
        </w:rPr>
        <w:t>.</w:t>
      </w:r>
      <w:r w:rsidR="00560889" w:rsidRPr="00A4735A">
        <w:rPr>
          <w:rFonts w:ascii="Arial" w:hAnsi="Arial" w:cs="Arial"/>
          <w:sz w:val="22"/>
          <w:szCs w:val="22"/>
        </w:rPr>
        <w:t xml:space="preserve"> By analysing patient data and offering evidence-based recommendations, </w:t>
      </w:r>
      <w:r w:rsidR="009367BC" w:rsidRPr="00A4735A">
        <w:rPr>
          <w:rFonts w:ascii="Arial" w:hAnsi="Arial" w:cs="Arial"/>
          <w:sz w:val="22"/>
          <w:szCs w:val="22"/>
        </w:rPr>
        <w:t xml:space="preserve">AI-driven clinical decision support systems can </w:t>
      </w:r>
      <w:r w:rsidR="0032541B" w:rsidRPr="00A4735A">
        <w:rPr>
          <w:rFonts w:ascii="Arial" w:hAnsi="Arial" w:cs="Arial"/>
          <w:sz w:val="22"/>
          <w:szCs w:val="22"/>
        </w:rPr>
        <w:t>help</w:t>
      </w:r>
      <w:r w:rsidR="009367BC" w:rsidRPr="00A4735A">
        <w:rPr>
          <w:rFonts w:ascii="Arial" w:hAnsi="Arial" w:cs="Arial"/>
          <w:sz w:val="22"/>
          <w:szCs w:val="22"/>
        </w:rPr>
        <w:t xml:space="preserve"> healthcare professionals </w:t>
      </w:r>
      <w:r w:rsidR="0032541B" w:rsidRPr="00A4735A">
        <w:rPr>
          <w:rFonts w:ascii="Arial" w:hAnsi="Arial" w:cs="Arial"/>
          <w:sz w:val="22"/>
          <w:szCs w:val="22"/>
        </w:rPr>
        <w:t>make</w:t>
      </w:r>
      <w:r w:rsidR="009367BC" w:rsidRPr="00A4735A">
        <w:rPr>
          <w:rFonts w:ascii="Arial" w:hAnsi="Arial" w:cs="Arial"/>
          <w:sz w:val="22"/>
          <w:szCs w:val="22"/>
        </w:rPr>
        <w:t xml:space="preserve"> quicker, more informed decisions. This can enhance the quality and safety of patient care (Ford </w:t>
      </w:r>
      <w:r w:rsidR="009367BC" w:rsidRPr="00A4735A">
        <w:rPr>
          <w:rFonts w:ascii="Arial" w:hAnsi="Arial" w:cs="Arial"/>
          <w:i/>
          <w:iCs/>
          <w:sz w:val="22"/>
          <w:szCs w:val="22"/>
        </w:rPr>
        <w:t>et al</w:t>
      </w:r>
      <w:r w:rsidR="009367BC" w:rsidRPr="00A4735A">
        <w:rPr>
          <w:rFonts w:ascii="Arial" w:hAnsi="Arial" w:cs="Arial"/>
          <w:sz w:val="22"/>
          <w:szCs w:val="22"/>
        </w:rPr>
        <w:t xml:space="preserve">., 2021; NHS, 2023a). </w:t>
      </w:r>
      <w:r w:rsidR="00630DAC" w:rsidRPr="00A4735A">
        <w:rPr>
          <w:rFonts w:ascii="Arial" w:hAnsi="Arial" w:cs="Arial"/>
          <w:sz w:val="22"/>
          <w:szCs w:val="22"/>
        </w:rPr>
        <w:t>In this context, AI serves as a support mechanism for the workforce rather than as a replacement for staff.</w:t>
      </w:r>
    </w:p>
    <w:p w14:paraId="3439AFA9" w14:textId="627B06BD" w:rsidR="00611ABA" w:rsidRPr="00A4735A" w:rsidRDefault="00611ABA" w:rsidP="00A4735A">
      <w:pPr>
        <w:spacing w:line="360" w:lineRule="auto"/>
        <w:rPr>
          <w:rFonts w:ascii="Arial" w:hAnsi="Arial" w:cs="Arial"/>
          <w:b/>
          <w:bCs/>
          <w:sz w:val="22"/>
          <w:szCs w:val="22"/>
        </w:rPr>
      </w:pPr>
      <w:r w:rsidRPr="00A4735A">
        <w:rPr>
          <w:rFonts w:ascii="Arial" w:hAnsi="Arial" w:cs="Arial"/>
          <w:b/>
          <w:bCs/>
          <w:sz w:val="22"/>
          <w:szCs w:val="22"/>
        </w:rPr>
        <w:t>Proceed with Caution</w:t>
      </w:r>
    </w:p>
    <w:p w14:paraId="6D11866E" w14:textId="2B55292C" w:rsidR="008147EB" w:rsidRPr="00A4735A" w:rsidRDefault="00611ABA" w:rsidP="00A4735A">
      <w:pPr>
        <w:spacing w:line="360" w:lineRule="auto"/>
        <w:rPr>
          <w:rFonts w:ascii="Arial" w:hAnsi="Arial" w:cs="Arial"/>
          <w:sz w:val="22"/>
          <w:szCs w:val="22"/>
          <w:lang w:val="en-GB"/>
        </w:rPr>
      </w:pPr>
      <w:r w:rsidRPr="00A4735A">
        <w:rPr>
          <w:rFonts w:ascii="Arial" w:hAnsi="Arial" w:cs="Arial"/>
          <w:sz w:val="22"/>
          <w:szCs w:val="22"/>
        </w:rPr>
        <w:t>Despite the growing enthusiasm around AI, concerns remain. In 2026, major healthcare unions and professional bodies warned that the NHS workforce strategy may overestimate AI’s productivity benefits, emphasising that technology should support and complement qualified clinical staff rather than replace them</w:t>
      </w:r>
      <w:r w:rsidR="0047024E" w:rsidRPr="00A4735A">
        <w:rPr>
          <w:rFonts w:ascii="Arial" w:hAnsi="Arial" w:cs="Arial"/>
          <w:sz w:val="22"/>
          <w:szCs w:val="22"/>
        </w:rPr>
        <w:t xml:space="preserve"> (Royal College of Nursing, 2026).</w:t>
      </w:r>
      <w:r w:rsidR="00C44D3D" w:rsidRPr="00A4735A">
        <w:rPr>
          <w:rFonts w:ascii="Arial" w:hAnsi="Arial" w:cs="Arial"/>
          <w:sz w:val="22"/>
          <w:szCs w:val="22"/>
        </w:rPr>
        <w:t xml:space="preserve"> </w:t>
      </w:r>
      <w:r w:rsidR="0032541B" w:rsidRPr="00A4735A">
        <w:rPr>
          <w:rFonts w:ascii="Arial" w:hAnsi="Arial" w:cs="Arial"/>
          <w:sz w:val="22"/>
          <w:szCs w:val="22"/>
          <w:lang w:val="en-GB"/>
        </w:rPr>
        <w:t xml:space="preserve">Concerns continue to circulate among healthcare professionals about the impact of AI on workload, professional well-being, and the dynamics of doctor-patient relationships (Allen </w:t>
      </w:r>
      <w:r w:rsidR="0032541B" w:rsidRPr="00A4735A">
        <w:rPr>
          <w:rFonts w:ascii="Arial" w:hAnsi="Arial" w:cs="Arial"/>
          <w:i/>
          <w:iCs/>
          <w:sz w:val="22"/>
          <w:szCs w:val="22"/>
          <w:lang w:val="en-GB"/>
        </w:rPr>
        <w:t>et al</w:t>
      </w:r>
      <w:r w:rsidR="0032541B" w:rsidRPr="00A4735A">
        <w:rPr>
          <w:rFonts w:ascii="Arial" w:hAnsi="Arial" w:cs="Arial"/>
          <w:sz w:val="22"/>
          <w:szCs w:val="22"/>
          <w:lang w:val="en-GB"/>
        </w:rPr>
        <w:t xml:space="preserve">., 2024). Furthermore, unresolved ethical issues such as algorithmic bias, data privacy, and the accountability of AI systems when errors occur pose significant challenges (Morley </w:t>
      </w:r>
      <w:r w:rsidR="0032541B" w:rsidRPr="00A4735A">
        <w:rPr>
          <w:rFonts w:ascii="Arial" w:hAnsi="Arial" w:cs="Arial"/>
          <w:i/>
          <w:iCs/>
          <w:sz w:val="22"/>
          <w:szCs w:val="22"/>
          <w:lang w:val="en-GB"/>
        </w:rPr>
        <w:t>et al</w:t>
      </w:r>
      <w:r w:rsidR="0032541B" w:rsidRPr="00A4735A">
        <w:rPr>
          <w:rFonts w:ascii="Arial" w:hAnsi="Arial" w:cs="Arial"/>
          <w:sz w:val="22"/>
          <w:szCs w:val="22"/>
          <w:lang w:val="en-GB"/>
        </w:rPr>
        <w:t xml:space="preserve">., 2020). These risks </w:t>
      </w:r>
      <w:r w:rsidR="0032541B" w:rsidRPr="00A4735A">
        <w:rPr>
          <w:rFonts w:ascii="Arial" w:hAnsi="Arial" w:cs="Arial"/>
          <w:sz w:val="22"/>
          <w:szCs w:val="22"/>
          <w:lang w:val="en-GB"/>
        </w:rPr>
        <w:lastRenderedPageBreak/>
        <w:t>underscore that an overreliance on AI could endanger patient trust and compromise professional integrity.</w:t>
      </w:r>
    </w:p>
    <w:p w14:paraId="4B308012" w14:textId="55CF448F" w:rsidR="00F02750" w:rsidRPr="00A4735A" w:rsidRDefault="009D63B3" w:rsidP="00A4735A">
      <w:pPr>
        <w:spacing w:line="360" w:lineRule="auto"/>
        <w:rPr>
          <w:rFonts w:ascii="Arial" w:hAnsi="Arial" w:cs="Arial"/>
          <w:b/>
          <w:bCs/>
          <w:sz w:val="22"/>
          <w:szCs w:val="22"/>
        </w:rPr>
      </w:pPr>
      <w:r w:rsidRPr="00A4735A">
        <w:rPr>
          <w:rFonts w:ascii="Arial" w:hAnsi="Arial" w:cs="Arial"/>
          <w:b/>
          <w:bCs/>
          <w:sz w:val="22"/>
          <w:szCs w:val="22"/>
        </w:rPr>
        <w:t>Conclusion</w:t>
      </w:r>
    </w:p>
    <w:p w14:paraId="6C5467A4" w14:textId="39D71EEC" w:rsidR="00D5757F" w:rsidRPr="00A4735A" w:rsidRDefault="00856448" w:rsidP="00A4735A">
      <w:pPr>
        <w:spacing w:line="360" w:lineRule="auto"/>
        <w:rPr>
          <w:rFonts w:ascii="Arial" w:hAnsi="Arial" w:cs="Arial"/>
          <w:sz w:val="22"/>
          <w:szCs w:val="22"/>
          <w:lang w:val="en-GB"/>
        </w:rPr>
      </w:pPr>
      <w:r w:rsidRPr="00A4735A">
        <w:rPr>
          <w:rFonts w:ascii="Arial" w:hAnsi="Arial" w:cs="Arial"/>
          <w:sz w:val="22"/>
          <w:szCs w:val="22"/>
          <w:lang w:val="en-GB"/>
        </w:rPr>
        <w:t xml:space="preserve">The candid response is that the impact of AI depends largely on </w:t>
      </w:r>
      <w:r w:rsidR="001B0C8A">
        <w:rPr>
          <w:rFonts w:ascii="Arial" w:hAnsi="Arial" w:cs="Arial"/>
          <w:sz w:val="22"/>
          <w:szCs w:val="22"/>
          <w:lang w:val="en-GB"/>
        </w:rPr>
        <w:t>how it is deployed</w:t>
      </w:r>
      <w:r w:rsidRPr="00A4735A">
        <w:rPr>
          <w:rFonts w:ascii="Arial" w:hAnsi="Arial" w:cs="Arial"/>
          <w:sz w:val="22"/>
          <w:szCs w:val="22"/>
          <w:lang w:val="en-GB"/>
        </w:rPr>
        <w:t>. The same technology can either free up time or be used as an excuse for understaffing. The Topol Review indicates that AI is most beneficial when it complements healthcare professionals rather than replaces them (NHS, 2019). The effects of AI on the NHS will be influenced by effective regulation, public trust, and ongoing human oversight (Ostridge, 2025). While AI can help alleviate workforce pressures and enhance efficiency, significant concerns regarding ethics, accountability, and patient safety remain. To fully harness its advantages, the NHS must invest in training, digital literacy, and robust governance. Ultimately, AI should serve to support healthcare professionals, ensuring that patient-centred care remains the foundation of practice.</w:t>
      </w:r>
    </w:p>
    <w:p w14:paraId="37FC5886" w14:textId="77777777" w:rsidR="00CD2B96" w:rsidRDefault="00CD2B96" w:rsidP="00182727">
      <w:pPr>
        <w:spacing w:line="360" w:lineRule="auto"/>
        <w:rPr>
          <w:rFonts w:ascii="Arial" w:hAnsi="Arial" w:cs="Arial"/>
          <w:sz w:val="22"/>
          <w:szCs w:val="22"/>
          <w:lang w:val="en-GB"/>
        </w:rPr>
      </w:pPr>
    </w:p>
    <w:p w14:paraId="2411B82B" w14:textId="77777777" w:rsidR="00182727" w:rsidRDefault="00182727" w:rsidP="001F278D">
      <w:pPr>
        <w:spacing w:line="360" w:lineRule="auto"/>
        <w:rPr>
          <w:rFonts w:ascii="Arial" w:hAnsi="Arial" w:cs="Arial"/>
          <w:sz w:val="22"/>
          <w:szCs w:val="22"/>
        </w:rPr>
      </w:pPr>
    </w:p>
    <w:p w14:paraId="3937FC98" w14:textId="77777777" w:rsidR="00556736" w:rsidRDefault="00556736" w:rsidP="001F278D">
      <w:pPr>
        <w:spacing w:line="360" w:lineRule="auto"/>
        <w:rPr>
          <w:rFonts w:ascii="Arial" w:hAnsi="Arial" w:cs="Arial"/>
          <w:sz w:val="22"/>
          <w:szCs w:val="22"/>
        </w:rPr>
      </w:pPr>
    </w:p>
    <w:p w14:paraId="081F1E20" w14:textId="77777777" w:rsidR="00556736" w:rsidRDefault="00556736" w:rsidP="001F278D">
      <w:pPr>
        <w:spacing w:line="360" w:lineRule="auto"/>
        <w:rPr>
          <w:rFonts w:ascii="Arial" w:hAnsi="Arial" w:cs="Arial"/>
          <w:sz w:val="22"/>
          <w:szCs w:val="22"/>
        </w:rPr>
      </w:pPr>
    </w:p>
    <w:p w14:paraId="44420EF9" w14:textId="77777777" w:rsidR="00556736" w:rsidRDefault="00556736" w:rsidP="001F278D">
      <w:pPr>
        <w:spacing w:line="360" w:lineRule="auto"/>
        <w:rPr>
          <w:rFonts w:ascii="Arial" w:hAnsi="Arial" w:cs="Arial"/>
          <w:sz w:val="22"/>
          <w:szCs w:val="22"/>
        </w:rPr>
      </w:pPr>
    </w:p>
    <w:p w14:paraId="3AEBEA5D" w14:textId="77777777" w:rsidR="00556736" w:rsidRDefault="00556736" w:rsidP="001F278D">
      <w:pPr>
        <w:spacing w:line="360" w:lineRule="auto"/>
        <w:rPr>
          <w:rFonts w:ascii="Arial" w:hAnsi="Arial" w:cs="Arial"/>
          <w:sz w:val="22"/>
          <w:szCs w:val="22"/>
        </w:rPr>
      </w:pPr>
    </w:p>
    <w:p w14:paraId="6FCFCC08" w14:textId="77777777" w:rsidR="00556736" w:rsidRDefault="00556736" w:rsidP="001F278D">
      <w:pPr>
        <w:spacing w:line="360" w:lineRule="auto"/>
        <w:rPr>
          <w:rFonts w:ascii="Arial" w:hAnsi="Arial" w:cs="Arial"/>
          <w:sz w:val="22"/>
          <w:szCs w:val="22"/>
        </w:rPr>
      </w:pP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5971DD43" w14:textId="77777777" w:rsidR="0032541B" w:rsidRDefault="0032541B"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7E7EEBF1" w14:textId="2C63D11C" w:rsidR="79E626CA" w:rsidRDefault="79E626CA" w:rsidP="021F216E">
      <w:pPr>
        <w:rPr>
          <w:rFonts w:ascii="Arial Nova" w:eastAsia="Arial Nova" w:hAnsi="Arial Nova" w:cs="Arial Nova"/>
          <w:color w:val="000000" w:themeColor="text1"/>
          <w:sz w:val="32"/>
          <w:szCs w:val="32"/>
        </w:rPr>
      </w:pPr>
      <w:bookmarkStart w:id="4" w:name="_Toc234144460"/>
      <w:r w:rsidRPr="00956A65">
        <w:rPr>
          <w:rStyle w:val="Heading1Char"/>
        </w:rPr>
        <w:lastRenderedPageBreak/>
        <w:t>Task</w:t>
      </w:r>
      <w:r w:rsidR="00B7418E" w:rsidRPr="00956A65">
        <w:rPr>
          <w:rStyle w:val="Heading1Char"/>
        </w:rPr>
        <w:t xml:space="preserve"> 4- NHS Equality, Diversity and Inclusion Quiz</w:t>
      </w:r>
      <w:bookmarkEnd w:id="4"/>
      <w:r w:rsidR="003D2038" w:rsidRPr="00956A65">
        <w:rPr>
          <w:rStyle w:val="Heading1Char"/>
        </w:rPr>
        <w:t xml:space="preserve"> </w:t>
      </w:r>
      <w:r w:rsidR="003D2038" w:rsidRPr="003D2038">
        <w:rPr>
          <w:rFonts w:ascii="Arial Nova" w:eastAsia="Arial Nova" w:hAnsi="Arial Nova" w:cs="Arial Nova"/>
          <w:color w:val="000000" w:themeColor="text1"/>
          <w:sz w:val="32"/>
          <w:szCs w:val="32"/>
        </w:rPr>
        <w:t>(</w:t>
      </w:r>
      <w:r w:rsidR="003D2038" w:rsidRPr="00A06249">
        <w:rPr>
          <w:rFonts w:ascii="Arial Nova" w:eastAsia="Arial Nova" w:hAnsi="Arial Nova" w:cs="Arial Nova"/>
          <w:color w:val="E97132" w:themeColor="accent2"/>
          <w:sz w:val="32"/>
          <w:szCs w:val="32"/>
        </w:rPr>
        <w:t>250 words equivalent</w:t>
      </w:r>
      <w:r w:rsidR="003D2038" w:rsidRPr="003D2038">
        <w:rPr>
          <w:rFonts w:ascii="Arial Nova" w:eastAsia="Arial Nova" w:hAnsi="Arial Nova" w:cs="Arial Nova"/>
          <w:color w:val="000000" w:themeColor="text1"/>
          <w:sz w:val="32"/>
          <w:szCs w:val="32"/>
        </w:rPr>
        <w:t>)</w:t>
      </w:r>
    </w:p>
    <w:p w14:paraId="5185066B" w14:textId="59E8DE9B" w:rsidR="00437D7E" w:rsidRPr="00F14525" w:rsidRDefault="0074551A" w:rsidP="00F14525">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t>What is the primary goal of the NHS Equality, Diversity, and Inclusion Improvement Plan?</w:t>
      </w:r>
      <w:r w:rsidRPr="000F0AAE">
        <w:rPr>
          <w:rFonts w:ascii="Arial" w:eastAsia="Times New Roman" w:hAnsi="Arial" w:cs="Arial"/>
          <w:sz w:val="22"/>
          <w:szCs w:val="22"/>
        </w:rPr>
        <w:br/>
      </w:r>
      <w:r w:rsidRPr="000F0AAE">
        <w:rPr>
          <w:rFonts w:ascii="Arial" w:eastAsia="Times New Roman" w:hAnsi="Arial" w:cs="Arial"/>
          <w:i/>
          <w:iCs/>
          <w:sz w:val="22"/>
          <w:szCs w:val="22"/>
        </w:rPr>
        <w:t xml:space="preserve">(Answer in </w:t>
      </w:r>
      <w:r w:rsidR="003D2038" w:rsidRPr="000F0AAE">
        <w:rPr>
          <w:rFonts w:ascii="Arial" w:eastAsia="Times New Roman" w:hAnsi="Arial" w:cs="Arial"/>
          <w:i/>
          <w:iCs/>
          <w:sz w:val="22"/>
          <w:szCs w:val="22"/>
        </w:rPr>
        <w:t>one or</w:t>
      </w:r>
      <w:r w:rsidRPr="000F0AAE">
        <w:rPr>
          <w:rFonts w:ascii="Arial" w:eastAsia="Times New Roman" w:hAnsi="Arial" w:cs="Arial"/>
          <w:i/>
          <w:iCs/>
          <w:sz w:val="22"/>
          <w:szCs w:val="22"/>
        </w:rPr>
        <w:t xml:space="preserve"> two sentences.)</w:t>
      </w:r>
    </w:p>
    <w:p w14:paraId="2CFF770F" w14:textId="2E18CD0D" w:rsidR="00437D7E" w:rsidRPr="00C90AF3" w:rsidRDefault="00437D7E" w:rsidP="00F14525">
      <w:pPr>
        <w:pStyle w:val="ListParagraph"/>
        <w:spacing w:before="100" w:beforeAutospacing="1" w:after="100" w:afterAutospacing="1" w:line="360" w:lineRule="auto"/>
        <w:rPr>
          <w:rFonts w:ascii="Arial" w:eastAsia="Aptos" w:hAnsi="Arial" w:cs="Arial"/>
          <w:color w:val="000000" w:themeColor="text1"/>
          <w:sz w:val="22"/>
          <w:szCs w:val="22"/>
        </w:rPr>
      </w:pPr>
      <w:r w:rsidRPr="00437D7E">
        <w:rPr>
          <w:rFonts w:ascii="Arial" w:eastAsia="Aptos" w:hAnsi="Arial" w:cs="Arial"/>
          <w:color w:val="000000" w:themeColor="text1"/>
          <w:sz w:val="22"/>
          <w:szCs w:val="22"/>
        </w:rPr>
        <w:t>The plan aims to enhance equality, diversity, and inclusion in the NHS, strengthen belonging, improve the staff experience, and address discrimination for a fairer workplace</w:t>
      </w:r>
      <w:r>
        <w:rPr>
          <w:rFonts w:ascii="Arial" w:eastAsia="Aptos" w:hAnsi="Arial" w:cs="Arial"/>
          <w:color w:val="000000" w:themeColor="text1"/>
          <w:sz w:val="22"/>
          <w:szCs w:val="22"/>
        </w:rPr>
        <w:t xml:space="preserve"> </w:t>
      </w:r>
      <w:r w:rsidRPr="00C90AF3">
        <w:rPr>
          <w:rFonts w:ascii="Arial" w:eastAsia="Times New Roman" w:hAnsi="Arial" w:cs="Arial"/>
          <w:color w:val="000000" w:themeColor="text1"/>
          <w:sz w:val="22"/>
          <w:szCs w:val="22"/>
        </w:rPr>
        <w:t>(</w:t>
      </w:r>
      <w:r w:rsidRPr="00C90AF3">
        <w:rPr>
          <w:rFonts w:ascii="Arial" w:eastAsia="Aptos" w:hAnsi="Arial" w:cs="Arial"/>
          <w:color w:val="000000" w:themeColor="text1"/>
          <w:sz w:val="22"/>
          <w:szCs w:val="22"/>
        </w:rPr>
        <w:t>NHS, 2023b).</w:t>
      </w:r>
    </w:p>
    <w:p w14:paraId="6E1D003E" w14:textId="77777777" w:rsidR="00A06249" w:rsidRPr="000F0AAE" w:rsidRDefault="00A06249" w:rsidP="00F14525">
      <w:pPr>
        <w:pStyle w:val="ListParagraph"/>
        <w:spacing w:before="100" w:beforeAutospacing="1" w:after="100" w:afterAutospacing="1" w:line="360" w:lineRule="auto"/>
        <w:rPr>
          <w:rFonts w:ascii="Arial" w:eastAsia="Aptos" w:hAnsi="Arial" w:cs="Arial"/>
          <w:color w:val="000000" w:themeColor="text1"/>
          <w:sz w:val="22"/>
          <w:szCs w:val="22"/>
        </w:rPr>
      </w:pPr>
    </w:p>
    <w:p w14:paraId="53B175E2" w14:textId="32F4D3C1" w:rsidR="00DA50A4" w:rsidRPr="00437D7E" w:rsidRDefault="0074551A" w:rsidP="00F14525">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t>How does the NHS EDI Improvement Plan propose to tackle the gender pay gap?</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p>
    <w:p w14:paraId="6C9C69EC" w14:textId="77541C15" w:rsidR="0074551A" w:rsidRPr="000F0AAE" w:rsidRDefault="00437D7E" w:rsidP="00F14525">
      <w:pPr>
        <w:spacing w:before="100" w:beforeAutospacing="1" w:after="100" w:afterAutospacing="1" w:line="360" w:lineRule="auto"/>
        <w:ind w:left="720"/>
        <w:rPr>
          <w:rFonts w:ascii="Arial" w:eastAsia="Times New Roman" w:hAnsi="Arial" w:cs="Arial"/>
          <w:sz w:val="22"/>
          <w:szCs w:val="22"/>
        </w:rPr>
      </w:pPr>
      <w:r w:rsidRPr="00437D7E">
        <w:rPr>
          <w:rFonts w:ascii="Arial" w:eastAsia="Times New Roman" w:hAnsi="Arial" w:cs="Arial"/>
          <w:sz w:val="22"/>
          <w:szCs w:val="22"/>
        </w:rPr>
        <w:t>The plan tackles the gender pay gap through the Mend the Gap review recommendations, analysis of pay data by protected characteristic, and flexible working policies addressing structural barriers</w:t>
      </w:r>
      <w:r>
        <w:rPr>
          <w:rFonts w:ascii="Arial" w:eastAsia="Times New Roman" w:hAnsi="Arial" w:cs="Arial"/>
          <w:sz w:val="22"/>
          <w:szCs w:val="22"/>
        </w:rPr>
        <w:t xml:space="preserve"> </w:t>
      </w:r>
      <w:r w:rsidRPr="000F0AAE">
        <w:rPr>
          <w:rFonts w:ascii="Arial" w:eastAsia="Times New Roman" w:hAnsi="Arial" w:cs="Arial"/>
          <w:sz w:val="22"/>
          <w:szCs w:val="22"/>
        </w:rPr>
        <w:t>(</w:t>
      </w:r>
      <w:r w:rsidRPr="000F0AAE">
        <w:rPr>
          <w:rFonts w:ascii="Arial" w:eastAsia="Aptos" w:hAnsi="Arial" w:cs="Arial"/>
          <w:color w:val="000000" w:themeColor="text1"/>
          <w:sz w:val="22"/>
          <w:szCs w:val="22"/>
        </w:rPr>
        <w:t>NHS, 2023b)</w:t>
      </w:r>
      <w:r w:rsidRPr="000F0AAE">
        <w:rPr>
          <w:rFonts w:ascii="Arial" w:eastAsia="Times New Roman" w:hAnsi="Arial" w:cs="Arial"/>
          <w:sz w:val="22"/>
          <w:szCs w:val="22"/>
        </w:rPr>
        <w:t>.</w:t>
      </w:r>
    </w:p>
    <w:p w14:paraId="0BF4FCE1" w14:textId="2BD9D261" w:rsidR="00A06249" w:rsidRPr="009871F2" w:rsidRDefault="0074551A" w:rsidP="009871F2">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t>What is meant by the term ‘intersectionality’ as used in the NHS EDI Improvement Plan?</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p>
    <w:p w14:paraId="4DFD4CE2" w14:textId="34ACDF50" w:rsidR="00327EFC" w:rsidRPr="001E610C" w:rsidRDefault="00437D7E" w:rsidP="00F14525">
      <w:pPr>
        <w:pStyle w:val="ListParagraph"/>
        <w:spacing w:before="100" w:beforeAutospacing="1" w:after="100" w:afterAutospacing="1" w:line="360" w:lineRule="auto"/>
        <w:rPr>
          <w:rFonts w:ascii="Arial" w:eastAsia="Times New Roman" w:hAnsi="Arial" w:cs="Arial"/>
          <w:sz w:val="22"/>
          <w:szCs w:val="22"/>
        </w:rPr>
      </w:pPr>
      <w:r w:rsidRPr="00437D7E">
        <w:rPr>
          <w:rFonts w:ascii="Arial" w:eastAsia="Times New Roman" w:hAnsi="Arial" w:cs="Arial"/>
          <w:sz w:val="22"/>
          <w:szCs w:val="22"/>
        </w:rPr>
        <w:t xml:space="preserve">The plan treats intersectionality as overlapping protected characteristics compounding disadvantage, meaning single-characteristic approaches cannot fully address the combined barriers people experience </w:t>
      </w:r>
      <w:r w:rsidR="001E610C" w:rsidRPr="000F0AAE">
        <w:rPr>
          <w:rFonts w:ascii="Arial" w:eastAsia="Times New Roman" w:hAnsi="Arial" w:cs="Arial"/>
          <w:sz w:val="22"/>
          <w:szCs w:val="22"/>
        </w:rPr>
        <w:t>(</w:t>
      </w:r>
      <w:r w:rsidR="001E610C" w:rsidRPr="000F0AAE">
        <w:rPr>
          <w:rFonts w:ascii="Arial" w:eastAsia="Aptos" w:hAnsi="Arial" w:cs="Arial"/>
          <w:color w:val="000000" w:themeColor="text1"/>
          <w:sz w:val="22"/>
          <w:szCs w:val="22"/>
        </w:rPr>
        <w:t>NHS, 2023b)</w:t>
      </w:r>
      <w:r w:rsidR="001E610C" w:rsidRPr="000F0AAE">
        <w:rPr>
          <w:rFonts w:ascii="Arial" w:eastAsia="Times New Roman" w:hAnsi="Arial" w:cs="Arial"/>
          <w:sz w:val="22"/>
          <w:szCs w:val="22"/>
        </w:rPr>
        <w:t>.</w:t>
      </w:r>
    </w:p>
    <w:p w14:paraId="7315729C" w14:textId="77777777" w:rsidR="00327EFC" w:rsidRPr="000F0AAE" w:rsidRDefault="00327EFC" w:rsidP="00F14525">
      <w:pPr>
        <w:pStyle w:val="ListParagraph"/>
        <w:spacing w:before="100" w:beforeAutospacing="1" w:after="100" w:afterAutospacing="1" w:line="360" w:lineRule="auto"/>
        <w:rPr>
          <w:rFonts w:ascii="Arial" w:eastAsia="Times New Roman" w:hAnsi="Arial" w:cs="Arial"/>
          <w:sz w:val="22"/>
          <w:szCs w:val="22"/>
        </w:rPr>
      </w:pPr>
    </w:p>
    <w:p w14:paraId="011D9BAC" w14:textId="1B0AF8EC" w:rsidR="001E610C" w:rsidRPr="009871F2" w:rsidRDefault="0074551A" w:rsidP="009871F2">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t>Why is it important for the NHS to create a psychologically safe work environment?</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p>
    <w:p w14:paraId="6696408B" w14:textId="652FA8D5" w:rsidR="0074551A" w:rsidRDefault="001E610C" w:rsidP="00F14525">
      <w:pPr>
        <w:pStyle w:val="ListParagraph"/>
        <w:spacing w:before="100" w:beforeAutospacing="1" w:after="100" w:afterAutospacing="1" w:line="360" w:lineRule="auto"/>
        <w:rPr>
          <w:rFonts w:ascii="Arial" w:eastAsia="Times New Roman" w:hAnsi="Arial" w:cs="Arial"/>
          <w:sz w:val="22"/>
          <w:szCs w:val="22"/>
        </w:rPr>
      </w:pPr>
      <w:r w:rsidRPr="001E610C">
        <w:rPr>
          <w:rFonts w:ascii="Arial" w:eastAsia="Times New Roman" w:hAnsi="Arial" w:cs="Arial"/>
          <w:sz w:val="22"/>
          <w:szCs w:val="22"/>
        </w:rPr>
        <w:t xml:space="preserve">A psychologically safe environment </w:t>
      </w:r>
      <w:r w:rsidR="00C90AF3">
        <w:rPr>
          <w:rFonts w:ascii="Arial" w:eastAsia="Times New Roman" w:hAnsi="Arial" w:cs="Arial"/>
          <w:sz w:val="22"/>
          <w:szCs w:val="22"/>
        </w:rPr>
        <w:t>enables NHS staff to voice concerns, admit mistakes, and speak up, ultimately improving</w:t>
      </w:r>
      <w:r w:rsidRPr="001E610C">
        <w:rPr>
          <w:rFonts w:ascii="Arial" w:eastAsia="Times New Roman" w:hAnsi="Arial" w:cs="Arial"/>
          <w:sz w:val="22"/>
          <w:szCs w:val="22"/>
        </w:rPr>
        <w:t xml:space="preserve"> patient safety and care outcomes (NHS, 2023b)</w:t>
      </w:r>
      <w:r>
        <w:rPr>
          <w:rFonts w:ascii="Arial" w:eastAsia="Times New Roman" w:hAnsi="Arial" w:cs="Arial"/>
          <w:sz w:val="22"/>
          <w:szCs w:val="22"/>
        </w:rPr>
        <w:t>.</w:t>
      </w:r>
    </w:p>
    <w:p w14:paraId="7B444898" w14:textId="77777777" w:rsidR="009871F2" w:rsidRDefault="009871F2" w:rsidP="00F14525">
      <w:pPr>
        <w:pStyle w:val="ListParagraph"/>
        <w:spacing w:before="100" w:beforeAutospacing="1" w:after="100" w:afterAutospacing="1" w:line="360" w:lineRule="auto"/>
        <w:rPr>
          <w:rFonts w:ascii="Arial" w:eastAsia="Times New Roman" w:hAnsi="Arial" w:cs="Arial"/>
          <w:sz w:val="22"/>
          <w:szCs w:val="22"/>
        </w:rPr>
      </w:pPr>
    </w:p>
    <w:p w14:paraId="1CF5AB53" w14:textId="77777777" w:rsidR="001E610C" w:rsidRPr="000F0AAE" w:rsidRDefault="001E610C" w:rsidP="00F14525">
      <w:pPr>
        <w:pStyle w:val="ListParagraph"/>
        <w:spacing w:before="100" w:beforeAutospacing="1" w:after="100" w:afterAutospacing="1" w:line="360" w:lineRule="auto"/>
        <w:rPr>
          <w:rFonts w:ascii="Arial" w:eastAsia="Times New Roman" w:hAnsi="Arial" w:cs="Arial"/>
          <w:sz w:val="22"/>
          <w:szCs w:val="22"/>
        </w:rPr>
      </w:pPr>
    </w:p>
    <w:p w14:paraId="2D37105B" w14:textId="69AE7F6A" w:rsidR="0074551A" w:rsidRPr="000F0AAE" w:rsidRDefault="0074551A" w:rsidP="00F14525">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lastRenderedPageBreak/>
        <w:t>How does the NHS EDI Improvement Plan suggest improving the experience of internationally recruited staff?</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r w:rsidR="007142F8">
        <w:rPr>
          <w:rFonts w:ascii="Arial" w:eastAsia="Times New Roman" w:hAnsi="Arial" w:cs="Arial"/>
          <w:i/>
          <w:iCs/>
          <w:sz w:val="22"/>
          <w:szCs w:val="22"/>
        </w:rPr>
        <w:t>)</w:t>
      </w:r>
    </w:p>
    <w:p w14:paraId="74AB4F55" w14:textId="5E917339" w:rsidR="0074551A" w:rsidRDefault="00FE35B3" w:rsidP="00F14525">
      <w:pPr>
        <w:pStyle w:val="ListParagraph"/>
        <w:spacing w:before="100" w:beforeAutospacing="1" w:after="100" w:afterAutospacing="1" w:line="360" w:lineRule="auto"/>
        <w:rPr>
          <w:rFonts w:ascii="Arial" w:eastAsia="Aptos" w:hAnsi="Arial" w:cs="Arial"/>
          <w:color w:val="000000" w:themeColor="text1"/>
          <w:sz w:val="22"/>
          <w:szCs w:val="22"/>
        </w:rPr>
      </w:pPr>
      <w:r w:rsidRPr="000F0AAE">
        <w:rPr>
          <w:rFonts w:ascii="Arial" w:eastAsia="Times New Roman" w:hAnsi="Arial" w:cs="Arial"/>
          <w:sz w:val="22"/>
          <w:szCs w:val="22"/>
        </w:rPr>
        <w:t xml:space="preserve">The plan suggests comprehensive induction, pastoral support, equal development opportunities, and cultural awareness training for managers to help internationally recruited staff feel valued and integrated </w:t>
      </w:r>
      <w:r w:rsidRPr="000F0AAE">
        <w:rPr>
          <w:rFonts w:ascii="Arial" w:eastAsia="Times New Roman" w:hAnsi="Arial" w:cs="Arial"/>
          <w:color w:val="000000" w:themeColor="text1"/>
          <w:sz w:val="22"/>
          <w:szCs w:val="22"/>
        </w:rPr>
        <w:t>(</w:t>
      </w:r>
      <w:r w:rsidRPr="000F0AAE">
        <w:rPr>
          <w:rFonts w:ascii="Arial" w:eastAsia="Aptos" w:hAnsi="Arial" w:cs="Arial"/>
          <w:color w:val="000000" w:themeColor="text1"/>
          <w:sz w:val="22"/>
          <w:szCs w:val="22"/>
        </w:rPr>
        <w:t>NHS, 2023b).</w:t>
      </w:r>
    </w:p>
    <w:p w14:paraId="129F1492" w14:textId="77777777" w:rsidR="00C90AF3" w:rsidRPr="000F0AAE" w:rsidRDefault="00C90AF3" w:rsidP="00F14525">
      <w:pPr>
        <w:pStyle w:val="ListParagraph"/>
        <w:spacing w:before="100" w:beforeAutospacing="1" w:after="100" w:afterAutospacing="1" w:line="360" w:lineRule="auto"/>
        <w:rPr>
          <w:rFonts w:ascii="Arial" w:eastAsia="Times New Roman" w:hAnsi="Arial" w:cs="Arial"/>
          <w:sz w:val="22"/>
          <w:szCs w:val="22"/>
        </w:rPr>
      </w:pPr>
    </w:p>
    <w:p w14:paraId="6B0F6E95" w14:textId="77777777" w:rsidR="0074551A" w:rsidRPr="000F0AAE" w:rsidRDefault="0074551A" w:rsidP="00F14525">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t>What role does leadership play in advancing EDI objectives according to the NHS Improvement Plan?</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p>
    <w:p w14:paraId="35E0A87F" w14:textId="31EC02A7" w:rsidR="0074551A" w:rsidRPr="000F0AAE" w:rsidRDefault="00A46D54" w:rsidP="009871F2">
      <w:pPr>
        <w:pStyle w:val="ListParagraph"/>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sz w:val="22"/>
          <w:szCs w:val="22"/>
        </w:rPr>
        <w:t>Leaders must have specific, measurable EDI objectives and be held accountable for them, as they set the tone and culture for an inclusive workplace</w:t>
      </w:r>
      <w:r w:rsidR="007E785C">
        <w:rPr>
          <w:rFonts w:ascii="Arial" w:eastAsia="Times New Roman" w:hAnsi="Arial" w:cs="Arial"/>
          <w:sz w:val="22"/>
          <w:szCs w:val="22"/>
        </w:rPr>
        <w:t xml:space="preserve"> </w:t>
      </w:r>
      <w:r w:rsidR="007E785C" w:rsidRPr="00C90AF3">
        <w:rPr>
          <w:rFonts w:ascii="Arial" w:eastAsia="Times New Roman" w:hAnsi="Arial" w:cs="Arial"/>
          <w:color w:val="000000" w:themeColor="text1"/>
          <w:sz w:val="22"/>
          <w:szCs w:val="22"/>
        </w:rPr>
        <w:t>(</w:t>
      </w:r>
      <w:r w:rsidR="007E785C" w:rsidRPr="00C90AF3">
        <w:rPr>
          <w:rFonts w:ascii="Arial" w:eastAsia="Aptos" w:hAnsi="Arial" w:cs="Arial"/>
          <w:color w:val="000000" w:themeColor="text1"/>
          <w:sz w:val="22"/>
          <w:szCs w:val="22"/>
        </w:rPr>
        <w:t>NHS, 2023b)</w:t>
      </w:r>
      <w:r w:rsidRPr="00C90AF3">
        <w:rPr>
          <w:rFonts w:ascii="Arial" w:eastAsia="Times New Roman" w:hAnsi="Arial" w:cs="Arial"/>
          <w:color w:val="000000" w:themeColor="text1"/>
          <w:sz w:val="22"/>
          <w:szCs w:val="22"/>
        </w:rPr>
        <w:t>.</w:t>
      </w:r>
    </w:p>
    <w:p w14:paraId="06ACD9B8" w14:textId="77777777" w:rsidR="0074551A" w:rsidRPr="000F0AAE" w:rsidRDefault="0074551A" w:rsidP="00F14525">
      <w:pPr>
        <w:pStyle w:val="ListParagraph"/>
        <w:spacing w:before="100" w:beforeAutospacing="1" w:after="100" w:afterAutospacing="1" w:line="360" w:lineRule="auto"/>
        <w:rPr>
          <w:rFonts w:ascii="Arial" w:eastAsia="Times New Roman" w:hAnsi="Arial" w:cs="Arial"/>
          <w:sz w:val="22"/>
          <w:szCs w:val="22"/>
        </w:rPr>
      </w:pPr>
    </w:p>
    <w:p w14:paraId="3029298F" w14:textId="77777777" w:rsidR="0074551A" w:rsidRPr="000F0AAE" w:rsidRDefault="0074551A" w:rsidP="00F14525">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t>Identify one way the NHS EDI Improvement Plan aims to reduce health inequalities within the workforce.</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p>
    <w:p w14:paraId="338C5ABA" w14:textId="173E9B83" w:rsidR="0074551A" w:rsidRDefault="00A46D54" w:rsidP="00F14525">
      <w:pPr>
        <w:pStyle w:val="ListParagraph"/>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sz w:val="22"/>
          <w:szCs w:val="22"/>
        </w:rPr>
        <w:t>It seeks to reduce bullying and enhance civility, especially among staff with protected characteristics, to combat ill-health and absenteeism</w:t>
      </w:r>
      <w:r w:rsidR="007E785C">
        <w:rPr>
          <w:rFonts w:ascii="Arial" w:eastAsia="Times New Roman" w:hAnsi="Arial" w:cs="Arial"/>
          <w:sz w:val="22"/>
          <w:szCs w:val="22"/>
        </w:rPr>
        <w:t xml:space="preserve"> </w:t>
      </w:r>
      <w:r w:rsidR="007E785C" w:rsidRPr="007E785C">
        <w:rPr>
          <w:rFonts w:ascii="Arial" w:eastAsia="Times New Roman" w:hAnsi="Arial" w:cs="Arial"/>
          <w:color w:val="000000" w:themeColor="text1"/>
          <w:sz w:val="22"/>
          <w:szCs w:val="22"/>
        </w:rPr>
        <w:t>(</w:t>
      </w:r>
      <w:r w:rsidR="007E785C" w:rsidRPr="007E785C">
        <w:rPr>
          <w:rFonts w:ascii="Arial" w:eastAsia="Aptos" w:hAnsi="Arial" w:cs="Arial"/>
          <w:color w:val="000000" w:themeColor="text1"/>
          <w:sz w:val="22"/>
          <w:szCs w:val="22"/>
        </w:rPr>
        <w:t>NHS, 2023b)</w:t>
      </w:r>
      <w:r w:rsidRPr="000F0AAE">
        <w:rPr>
          <w:rFonts w:ascii="Arial" w:eastAsia="Times New Roman" w:hAnsi="Arial" w:cs="Arial"/>
          <w:sz w:val="22"/>
          <w:szCs w:val="22"/>
        </w:rPr>
        <w:t>.</w:t>
      </w:r>
    </w:p>
    <w:p w14:paraId="639508B8" w14:textId="77777777" w:rsidR="00C90AF3" w:rsidRPr="000F0AAE" w:rsidRDefault="00C90AF3" w:rsidP="00F14525">
      <w:pPr>
        <w:pStyle w:val="ListParagraph"/>
        <w:spacing w:before="100" w:beforeAutospacing="1" w:after="100" w:afterAutospacing="1" w:line="360" w:lineRule="auto"/>
        <w:rPr>
          <w:rFonts w:ascii="Arial" w:eastAsia="Times New Roman" w:hAnsi="Arial" w:cs="Arial"/>
          <w:sz w:val="22"/>
          <w:szCs w:val="22"/>
        </w:rPr>
      </w:pPr>
    </w:p>
    <w:p w14:paraId="053C776A" w14:textId="01E14A0B" w:rsidR="00E96FC7" w:rsidRPr="009871F2" w:rsidRDefault="0074551A" w:rsidP="009871F2">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t>Why does the NHS EDI Improvement Plan emphasise the importance of collecting and analysing data on protected characteristics?</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p>
    <w:p w14:paraId="2909F09A" w14:textId="50A969F2" w:rsidR="0074551A" w:rsidRPr="000F0AAE" w:rsidRDefault="00E96FC7" w:rsidP="00F14525">
      <w:pPr>
        <w:pStyle w:val="ListParagraph"/>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sz w:val="22"/>
          <w:szCs w:val="22"/>
        </w:rPr>
        <w:t>The NHS EDI Improvement Plan focuses on collecting and analysing protected characteristic data to identify inequalities, monitor progress, and improve staff experience while reducing discrimination</w:t>
      </w:r>
      <w:r w:rsidR="007E785C">
        <w:rPr>
          <w:rFonts w:ascii="Arial" w:eastAsia="Times New Roman" w:hAnsi="Arial" w:cs="Arial"/>
          <w:sz w:val="22"/>
          <w:szCs w:val="22"/>
        </w:rPr>
        <w:t xml:space="preserve"> </w:t>
      </w:r>
      <w:r w:rsidR="007E785C" w:rsidRPr="007E785C">
        <w:rPr>
          <w:rFonts w:ascii="Arial" w:eastAsia="Times New Roman" w:hAnsi="Arial" w:cs="Arial"/>
          <w:color w:val="000000" w:themeColor="text1"/>
          <w:sz w:val="22"/>
          <w:szCs w:val="22"/>
        </w:rPr>
        <w:t>(</w:t>
      </w:r>
      <w:r w:rsidR="007E785C" w:rsidRPr="007E785C">
        <w:rPr>
          <w:rFonts w:ascii="Arial" w:eastAsia="Aptos" w:hAnsi="Arial" w:cs="Arial"/>
          <w:color w:val="000000" w:themeColor="text1"/>
          <w:sz w:val="22"/>
          <w:szCs w:val="22"/>
        </w:rPr>
        <w:t>NHS, 2023b)</w:t>
      </w:r>
      <w:r w:rsidRPr="000F0AAE">
        <w:rPr>
          <w:rFonts w:ascii="Arial" w:eastAsia="Times New Roman" w:hAnsi="Arial" w:cs="Arial"/>
          <w:sz w:val="22"/>
          <w:szCs w:val="22"/>
        </w:rPr>
        <w:t xml:space="preserve">. </w:t>
      </w:r>
    </w:p>
    <w:p w14:paraId="7D601085" w14:textId="77777777" w:rsidR="0074551A" w:rsidRPr="000F0AAE" w:rsidRDefault="0074551A" w:rsidP="00F14525">
      <w:pPr>
        <w:pStyle w:val="ListParagraph"/>
        <w:spacing w:before="100" w:beforeAutospacing="1" w:after="100" w:afterAutospacing="1" w:line="360" w:lineRule="auto"/>
        <w:rPr>
          <w:rFonts w:ascii="Arial" w:eastAsia="Times New Roman" w:hAnsi="Arial" w:cs="Arial"/>
          <w:sz w:val="22"/>
          <w:szCs w:val="22"/>
        </w:rPr>
      </w:pPr>
    </w:p>
    <w:p w14:paraId="6966B094" w14:textId="77777777" w:rsidR="0074551A" w:rsidRPr="000F0AAE" w:rsidRDefault="0074551A" w:rsidP="00F14525">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t>Explain how flexible working policies can contribute to equality and inclusion in the NHS workforce.</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p>
    <w:p w14:paraId="767A005F" w14:textId="7624BBCF" w:rsidR="0074551A" w:rsidRDefault="00E96FC7" w:rsidP="00F14525">
      <w:pPr>
        <w:pStyle w:val="ListParagraph"/>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sz w:val="22"/>
          <w:szCs w:val="22"/>
        </w:rPr>
        <w:t>Flexible working arrangements support work-life balance, enhance employee retention, and help reduce the gender pay gap and career obstacles for women and other groups</w:t>
      </w:r>
      <w:r w:rsidR="007E785C">
        <w:rPr>
          <w:rFonts w:ascii="Arial" w:eastAsia="Times New Roman" w:hAnsi="Arial" w:cs="Arial"/>
          <w:sz w:val="22"/>
          <w:szCs w:val="22"/>
        </w:rPr>
        <w:t xml:space="preserve"> </w:t>
      </w:r>
      <w:r w:rsidR="007E785C" w:rsidRPr="007E785C">
        <w:rPr>
          <w:rFonts w:ascii="Arial" w:eastAsia="Times New Roman" w:hAnsi="Arial" w:cs="Arial"/>
          <w:color w:val="000000" w:themeColor="text1"/>
          <w:sz w:val="22"/>
          <w:szCs w:val="22"/>
        </w:rPr>
        <w:t>(</w:t>
      </w:r>
      <w:r w:rsidR="007E785C" w:rsidRPr="007E785C">
        <w:rPr>
          <w:rFonts w:ascii="Arial" w:eastAsia="Aptos" w:hAnsi="Arial" w:cs="Arial"/>
          <w:color w:val="000000" w:themeColor="text1"/>
          <w:sz w:val="22"/>
          <w:szCs w:val="22"/>
        </w:rPr>
        <w:t>NHS, 2023b)</w:t>
      </w:r>
      <w:r w:rsidRPr="000F0AAE">
        <w:rPr>
          <w:rFonts w:ascii="Arial" w:eastAsia="Times New Roman" w:hAnsi="Arial" w:cs="Arial"/>
          <w:sz w:val="22"/>
          <w:szCs w:val="22"/>
        </w:rPr>
        <w:t>.</w:t>
      </w:r>
    </w:p>
    <w:p w14:paraId="67061906" w14:textId="77777777" w:rsidR="00C90AF3" w:rsidRPr="000F0AAE" w:rsidRDefault="00C90AF3" w:rsidP="00F14525">
      <w:pPr>
        <w:pStyle w:val="ListParagraph"/>
        <w:spacing w:before="100" w:beforeAutospacing="1" w:after="100" w:afterAutospacing="1" w:line="360" w:lineRule="auto"/>
        <w:rPr>
          <w:rFonts w:ascii="Arial" w:eastAsia="Times New Roman" w:hAnsi="Arial" w:cs="Arial"/>
          <w:sz w:val="22"/>
          <w:szCs w:val="22"/>
        </w:rPr>
      </w:pPr>
    </w:p>
    <w:p w14:paraId="416D31DA" w14:textId="77777777" w:rsidR="0074551A" w:rsidRPr="000F0AAE" w:rsidRDefault="0074551A" w:rsidP="00F14525">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lastRenderedPageBreak/>
        <w:t>What is one strategy mentioned in the NHS EDI Improvement Plan to combat bullying and harassment in the workplace?</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p>
    <w:p w14:paraId="464A4D58" w14:textId="55C87ECA" w:rsidR="00F758CD" w:rsidRPr="000F0AAE" w:rsidRDefault="00F758CD" w:rsidP="00F14525">
      <w:pPr>
        <w:pStyle w:val="ListParagraph"/>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sz w:val="22"/>
          <w:szCs w:val="22"/>
        </w:rPr>
        <w:t>Encouraging a comfortable environment for personnel to voice concerns aids in the early detection and management of bullying and harassment</w:t>
      </w:r>
      <w:r w:rsidR="007E785C">
        <w:rPr>
          <w:rFonts w:ascii="Arial" w:eastAsia="Times New Roman" w:hAnsi="Arial" w:cs="Arial"/>
          <w:sz w:val="22"/>
          <w:szCs w:val="22"/>
        </w:rPr>
        <w:t xml:space="preserve"> </w:t>
      </w:r>
      <w:r w:rsidR="007E785C" w:rsidRPr="007E785C">
        <w:rPr>
          <w:rFonts w:ascii="Arial" w:eastAsia="Times New Roman" w:hAnsi="Arial" w:cs="Arial"/>
          <w:color w:val="000000" w:themeColor="text1"/>
          <w:sz w:val="22"/>
          <w:szCs w:val="22"/>
        </w:rPr>
        <w:t>(</w:t>
      </w:r>
      <w:r w:rsidR="007E785C" w:rsidRPr="007E785C">
        <w:rPr>
          <w:rFonts w:ascii="Arial" w:eastAsia="Aptos" w:hAnsi="Arial" w:cs="Arial"/>
          <w:color w:val="000000" w:themeColor="text1"/>
          <w:sz w:val="22"/>
          <w:szCs w:val="22"/>
        </w:rPr>
        <w:t>NHS, 2023b)</w:t>
      </w:r>
      <w:r w:rsidRPr="000F0AAE">
        <w:rPr>
          <w:rFonts w:ascii="Arial" w:eastAsia="Times New Roman" w:hAnsi="Arial" w:cs="Arial"/>
          <w:sz w:val="22"/>
          <w:szCs w:val="22"/>
        </w:rPr>
        <w:t>.</w:t>
      </w:r>
    </w:p>
    <w:p w14:paraId="41BF1831" w14:textId="77777777" w:rsidR="0033755C" w:rsidRDefault="0033755C" w:rsidP="021F216E">
      <w:pPr>
        <w:rPr>
          <w:rFonts w:ascii="Arial Nova" w:eastAsia="Arial Nova" w:hAnsi="Arial Nova" w:cs="Arial Nova"/>
          <w:color w:val="000000" w:themeColor="text1"/>
        </w:rPr>
      </w:pPr>
    </w:p>
    <w:p w14:paraId="09543E3F" w14:textId="77777777" w:rsidR="00C90AF3" w:rsidRDefault="00C90AF3" w:rsidP="021F216E">
      <w:pPr>
        <w:rPr>
          <w:rFonts w:ascii="Arial Nova" w:eastAsia="Arial Nova" w:hAnsi="Arial Nova" w:cs="Arial Nova"/>
          <w:color w:val="000000" w:themeColor="text1"/>
        </w:rPr>
      </w:pPr>
    </w:p>
    <w:p w14:paraId="00129E5C" w14:textId="77777777" w:rsidR="00C90AF3" w:rsidRDefault="00C90AF3" w:rsidP="021F216E">
      <w:pPr>
        <w:rPr>
          <w:rFonts w:ascii="Arial Nova" w:eastAsia="Arial Nova" w:hAnsi="Arial Nova" w:cs="Arial Nova"/>
          <w:color w:val="000000" w:themeColor="text1"/>
        </w:rPr>
      </w:pPr>
    </w:p>
    <w:p w14:paraId="1368CCFD" w14:textId="77777777" w:rsidR="00C90AF3" w:rsidRDefault="00C90AF3" w:rsidP="021F216E">
      <w:pPr>
        <w:rPr>
          <w:rFonts w:ascii="Arial Nova" w:eastAsia="Arial Nova" w:hAnsi="Arial Nova" w:cs="Arial Nova"/>
          <w:color w:val="000000" w:themeColor="text1"/>
        </w:rPr>
      </w:pPr>
    </w:p>
    <w:p w14:paraId="4EED656E" w14:textId="77777777" w:rsidR="00C90AF3" w:rsidRDefault="00C90AF3" w:rsidP="021F216E">
      <w:pPr>
        <w:rPr>
          <w:rFonts w:ascii="Arial Nova" w:eastAsia="Arial Nova" w:hAnsi="Arial Nova" w:cs="Arial Nova"/>
          <w:color w:val="000000" w:themeColor="text1"/>
        </w:rPr>
      </w:pPr>
    </w:p>
    <w:p w14:paraId="6815E4BE" w14:textId="77777777" w:rsidR="00C90AF3" w:rsidRDefault="00C90AF3" w:rsidP="021F216E">
      <w:pPr>
        <w:rPr>
          <w:rFonts w:ascii="Arial Nova" w:eastAsia="Arial Nova" w:hAnsi="Arial Nova" w:cs="Arial Nova"/>
          <w:color w:val="000000" w:themeColor="text1"/>
        </w:rPr>
      </w:pPr>
    </w:p>
    <w:p w14:paraId="1EE88405" w14:textId="77777777" w:rsidR="00C90AF3" w:rsidRDefault="00C90AF3" w:rsidP="021F216E">
      <w:pPr>
        <w:rPr>
          <w:rFonts w:ascii="Arial Nova" w:eastAsia="Arial Nova" w:hAnsi="Arial Nova" w:cs="Arial Nova"/>
          <w:color w:val="000000" w:themeColor="text1"/>
        </w:rPr>
      </w:pPr>
    </w:p>
    <w:p w14:paraId="5D0700C1" w14:textId="77777777" w:rsidR="00C90AF3" w:rsidRDefault="00C90AF3" w:rsidP="021F216E">
      <w:pPr>
        <w:rPr>
          <w:rFonts w:ascii="Arial Nova" w:eastAsia="Arial Nova" w:hAnsi="Arial Nova" w:cs="Arial Nova"/>
          <w:color w:val="000000" w:themeColor="text1"/>
        </w:rPr>
      </w:pPr>
    </w:p>
    <w:p w14:paraId="650651B0" w14:textId="77777777" w:rsidR="00C90AF3" w:rsidRDefault="00C90AF3" w:rsidP="021F216E">
      <w:pPr>
        <w:rPr>
          <w:rFonts w:ascii="Arial Nova" w:eastAsia="Arial Nova" w:hAnsi="Arial Nova" w:cs="Arial Nova"/>
          <w:color w:val="000000" w:themeColor="text1"/>
        </w:rPr>
      </w:pPr>
    </w:p>
    <w:p w14:paraId="35FEEDD4" w14:textId="77777777" w:rsidR="00C90AF3" w:rsidRDefault="00C90AF3" w:rsidP="021F216E">
      <w:pPr>
        <w:rPr>
          <w:rFonts w:ascii="Arial Nova" w:eastAsia="Arial Nova" w:hAnsi="Arial Nova" w:cs="Arial Nova"/>
          <w:color w:val="000000" w:themeColor="text1"/>
        </w:rPr>
      </w:pPr>
    </w:p>
    <w:p w14:paraId="16972589" w14:textId="77777777" w:rsidR="009871F2" w:rsidRDefault="009871F2" w:rsidP="021F216E">
      <w:pPr>
        <w:rPr>
          <w:rFonts w:ascii="Arial Nova" w:eastAsia="Arial Nova" w:hAnsi="Arial Nova" w:cs="Arial Nova"/>
          <w:color w:val="000000" w:themeColor="text1"/>
        </w:rPr>
      </w:pPr>
    </w:p>
    <w:p w14:paraId="554EE2E2" w14:textId="77777777" w:rsidR="009871F2" w:rsidRDefault="009871F2" w:rsidP="021F216E">
      <w:pPr>
        <w:rPr>
          <w:rFonts w:ascii="Arial Nova" w:eastAsia="Arial Nova" w:hAnsi="Arial Nova" w:cs="Arial Nova"/>
          <w:color w:val="000000" w:themeColor="text1"/>
        </w:rPr>
      </w:pPr>
    </w:p>
    <w:p w14:paraId="401CDC39" w14:textId="77777777" w:rsidR="009871F2" w:rsidRDefault="009871F2" w:rsidP="021F216E">
      <w:pPr>
        <w:rPr>
          <w:rFonts w:ascii="Arial Nova" w:eastAsia="Arial Nova" w:hAnsi="Arial Nova" w:cs="Arial Nova"/>
          <w:color w:val="000000" w:themeColor="text1"/>
        </w:rPr>
      </w:pPr>
    </w:p>
    <w:p w14:paraId="67C29D4E" w14:textId="77777777" w:rsidR="009871F2" w:rsidRDefault="009871F2" w:rsidP="021F216E">
      <w:pPr>
        <w:rPr>
          <w:rFonts w:ascii="Arial Nova" w:eastAsia="Arial Nova" w:hAnsi="Arial Nova" w:cs="Arial Nova"/>
          <w:color w:val="000000" w:themeColor="text1"/>
        </w:rPr>
      </w:pPr>
    </w:p>
    <w:p w14:paraId="63D34D1E" w14:textId="77777777" w:rsidR="009871F2" w:rsidRDefault="009871F2" w:rsidP="021F216E">
      <w:pPr>
        <w:rPr>
          <w:rFonts w:ascii="Arial Nova" w:eastAsia="Arial Nova" w:hAnsi="Arial Nova" w:cs="Arial Nova"/>
          <w:color w:val="000000" w:themeColor="text1"/>
        </w:rPr>
      </w:pPr>
    </w:p>
    <w:p w14:paraId="5854C52D" w14:textId="77777777" w:rsidR="009871F2" w:rsidRDefault="009871F2" w:rsidP="021F216E">
      <w:pPr>
        <w:rPr>
          <w:rFonts w:ascii="Arial Nova" w:eastAsia="Arial Nova" w:hAnsi="Arial Nova" w:cs="Arial Nova"/>
          <w:color w:val="000000" w:themeColor="text1"/>
        </w:rPr>
      </w:pPr>
    </w:p>
    <w:p w14:paraId="4420EF5A" w14:textId="77777777" w:rsidR="009871F2" w:rsidRDefault="009871F2" w:rsidP="021F216E">
      <w:pPr>
        <w:rPr>
          <w:rFonts w:ascii="Arial Nova" w:eastAsia="Arial Nova" w:hAnsi="Arial Nova" w:cs="Arial Nova"/>
          <w:color w:val="000000" w:themeColor="text1"/>
        </w:rPr>
      </w:pPr>
    </w:p>
    <w:p w14:paraId="7BCAFE2E" w14:textId="77777777" w:rsidR="009871F2" w:rsidRDefault="009871F2" w:rsidP="021F216E">
      <w:pPr>
        <w:rPr>
          <w:rFonts w:ascii="Arial Nova" w:eastAsia="Arial Nova" w:hAnsi="Arial Nova" w:cs="Arial Nova"/>
          <w:color w:val="000000" w:themeColor="text1"/>
        </w:rPr>
      </w:pPr>
    </w:p>
    <w:p w14:paraId="632AD43F" w14:textId="77777777" w:rsidR="00180E1D" w:rsidRDefault="00180E1D" w:rsidP="021F216E">
      <w:pPr>
        <w:rPr>
          <w:rFonts w:ascii="Arial Nova" w:eastAsia="Arial Nova" w:hAnsi="Arial Nova" w:cs="Arial Nova"/>
          <w:i/>
          <w:iCs/>
          <w:color w:val="000000" w:themeColor="text1"/>
        </w:rPr>
      </w:pPr>
    </w:p>
    <w:p w14:paraId="2BCA736C" w14:textId="711EC637" w:rsidR="79E626CA" w:rsidRDefault="0074551A" w:rsidP="00956A65">
      <w:pPr>
        <w:pStyle w:val="Heading1"/>
      </w:pPr>
      <w:bookmarkStart w:id="5" w:name="_Toc234144461"/>
      <w:r>
        <w:lastRenderedPageBreak/>
        <w:t>Task 5- A Letter to Yourself</w:t>
      </w:r>
      <w:bookmarkEnd w:id="5"/>
    </w:p>
    <w:p w14:paraId="044D31D0" w14:textId="69F13275" w:rsidR="021F216E" w:rsidRPr="009871F2" w:rsidRDefault="003D2038" w:rsidP="021F216E">
      <w:pPr>
        <w:spacing w:after="0"/>
        <w:rPr>
          <w:rFonts w:ascii="Arial" w:eastAsia="Arial Nova" w:hAnsi="Arial" w:cs="Arial"/>
          <w:i/>
          <w:iCs/>
          <w:color w:val="000000" w:themeColor="text1"/>
        </w:rPr>
      </w:pPr>
      <w:r w:rsidRPr="009871F2">
        <w:rPr>
          <w:rFonts w:ascii="Arial" w:eastAsia="Arial Nova" w:hAnsi="Arial" w:cs="Arial"/>
          <w:i/>
          <w:iCs/>
          <w:color w:val="000000" w:themeColor="text1"/>
        </w:rPr>
        <w:t>Think of a time in the past when you may have been experiencing issues or difficulties,</w:t>
      </w:r>
      <w:r w:rsidRPr="009871F2">
        <w:rPr>
          <w:rFonts w:ascii="Arial" w:hAnsi="Arial" w:cs="Arial"/>
          <w:i/>
          <w:iCs/>
        </w:rPr>
        <w:t xml:space="preserve"> and a</w:t>
      </w:r>
      <w:r w:rsidRPr="009871F2">
        <w:rPr>
          <w:rFonts w:ascii="Arial" w:eastAsia="Arial Nova" w:hAnsi="Arial" w:cs="Arial"/>
          <w:i/>
          <w:iCs/>
          <w:color w:val="000000" w:themeColor="text1"/>
        </w:rPr>
        <w:t xml:space="preserve">fter considering what you have learned in this module about emotional intelligence and resilience write a letter to your younger self </w:t>
      </w:r>
      <w:r w:rsidR="00D17D41" w:rsidRPr="009871F2">
        <w:rPr>
          <w:rFonts w:ascii="Arial" w:eastAsia="Arial Nova" w:hAnsi="Arial" w:cs="Arial"/>
          <w:i/>
          <w:iCs/>
          <w:color w:val="000000" w:themeColor="text1"/>
        </w:rPr>
        <w:t>explaining how these attributes were important at that time and perhaps how developing these areas could have been useful (</w:t>
      </w:r>
      <w:r w:rsidR="00304206" w:rsidRPr="009871F2">
        <w:rPr>
          <w:rFonts w:ascii="Arial" w:eastAsia="Arial Nova" w:hAnsi="Arial" w:cs="Arial"/>
          <w:i/>
          <w:iCs/>
          <w:color w:val="000000" w:themeColor="text1"/>
        </w:rPr>
        <w:t>30</w:t>
      </w:r>
      <w:r w:rsidR="00D17D41" w:rsidRPr="009871F2">
        <w:rPr>
          <w:rFonts w:ascii="Arial" w:eastAsia="Arial Nova" w:hAnsi="Arial" w:cs="Arial"/>
          <w:i/>
          <w:iCs/>
          <w:color w:val="000000" w:themeColor="text1"/>
        </w:rPr>
        <w:t>0 words)</w:t>
      </w:r>
    </w:p>
    <w:p w14:paraId="41226F58" w14:textId="77777777" w:rsidR="007B58B7" w:rsidRDefault="007B58B7" w:rsidP="021F216E">
      <w:pPr>
        <w:spacing w:after="0"/>
        <w:rPr>
          <w:rFonts w:ascii="Arial Nova" w:eastAsia="Arial Nova" w:hAnsi="Arial Nova" w:cs="Arial Nova"/>
          <w:i/>
          <w:iCs/>
          <w:color w:val="000000" w:themeColor="text1"/>
        </w:rPr>
      </w:pPr>
    </w:p>
    <w:p w14:paraId="23417326" w14:textId="77777777" w:rsidR="0074551A" w:rsidRPr="007B58B7" w:rsidRDefault="0074551A" w:rsidP="007B58B7">
      <w:pPr>
        <w:spacing w:after="0" w:line="360" w:lineRule="auto"/>
        <w:rPr>
          <w:rFonts w:ascii="Arial" w:eastAsia="Arial Nova" w:hAnsi="Arial" w:cs="Arial"/>
          <w:i/>
          <w:iCs/>
          <w:color w:val="000000" w:themeColor="text1"/>
          <w:sz w:val="22"/>
          <w:szCs w:val="22"/>
        </w:rPr>
      </w:pPr>
    </w:p>
    <w:p w14:paraId="7C58E8EF" w14:textId="4C0CD2EC" w:rsidR="0074551A" w:rsidRPr="007B58B7" w:rsidRDefault="00B87085" w:rsidP="007B58B7">
      <w:pPr>
        <w:spacing w:after="0" w:line="360" w:lineRule="auto"/>
        <w:rPr>
          <w:rFonts w:ascii="Arial" w:eastAsia="Arial Nova" w:hAnsi="Arial" w:cs="Arial"/>
          <w:color w:val="000000" w:themeColor="text1"/>
          <w:sz w:val="22"/>
          <w:szCs w:val="22"/>
        </w:rPr>
      </w:pPr>
      <w:r w:rsidRPr="007B58B7">
        <w:rPr>
          <w:rFonts w:ascii="Arial" w:eastAsia="Arial Nova" w:hAnsi="Arial" w:cs="Arial"/>
          <w:color w:val="000000" w:themeColor="text1"/>
          <w:sz w:val="22"/>
          <w:szCs w:val="22"/>
        </w:rPr>
        <w:t>Dear Younger Me,</w:t>
      </w:r>
    </w:p>
    <w:p w14:paraId="0010E8E3" w14:textId="77777777" w:rsidR="00B87085" w:rsidRPr="007B58B7" w:rsidRDefault="00B87085" w:rsidP="007B58B7">
      <w:pPr>
        <w:spacing w:after="0" w:line="360" w:lineRule="auto"/>
        <w:rPr>
          <w:rFonts w:ascii="Arial" w:eastAsia="Arial Nova" w:hAnsi="Arial" w:cs="Arial"/>
          <w:color w:val="000000" w:themeColor="text1"/>
          <w:sz w:val="22"/>
          <w:szCs w:val="22"/>
        </w:rPr>
      </w:pPr>
    </w:p>
    <w:p w14:paraId="7575790F" w14:textId="628908C3" w:rsidR="004A24A3" w:rsidRPr="007B58B7" w:rsidRDefault="00757B27" w:rsidP="007B58B7">
      <w:pPr>
        <w:spacing w:after="0" w:line="360" w:lineRule="auto"/>
        <w:rPr>
          <w:rFonts w:ascii="Arial" w:eastAsia="Arial Nova" w:hAnsi="Arial" w:cs="Arial"/>
          <w:color w:val="000000" w:themeColor="text1"/>
          <w:sz w:val="22"/>
          <w:szCs w:val="22"/>
          <w:lang w:val="en-GB"/>
        </w:rPr>
      </w:pPr>
      <w:r w:rsidRPr="007B58B7">
        <w:rPr>
          <w:rFonts w:ascii="Arial" w:eastAsia="Arial Nova" w:hAnsi="Arial" w:cs="Arial"/>
          <w:color w:val="000000" w:themeColor="text1"/>
          <w:sz w:val="22"/>
          <w:szCs w:val="22"/>
          <w:lang w:val="en-GB"/>
        </w:rPr>
        <w:t xml:space="preserve">I am writing with deeper insight, reflecting on the moment </w:t>
      </w:r>
      <w:r w:rsidRPr="00072EBC">
        <w:rPr>
          <w:rFonts w:ascii="Arial" w:eastAsia="Arial Nova" w:hAnsi="Arial" w:cs="Arial"/>
          <w:color w:val="C00000"/>
          <w:sz w:val="22"/>
          <w:szCs w:val="22"/>
          <w:lang w:val="en-GB"/>
        </w:rPr>
        <w:t>you</w:t>
      </w:r>
      <w:r w:rsidRPr="007B58B7">
        <w:rPr>
          <w:rFonts w:ascii="Arial" w:eastAsia="Arial Nova" w:hAnsi="Arial" w:cs="Arial"/>
          <w:color w:val="000000" w:themeColor="text1"/>
          <w:sz w:val="22"/>
          <w:szCs w:val="22"/>
          <w:lang w:val="en-GB"/>
        </w:rPr>
        <w:t xml:space="preserve"> began your university journey. I remember your self-doubt, believing that, as an immigrant, you were suited only to odd jobs, and fearing your dreams of higher education were out of reach. Despite your hard work, you struggled to see your own worth. Education had always mattered to you, and you urged your children to work hard. In time, you realised that, to expect this of them, you had to hold yourself to the same standard and pursue your goals.</w:t>
      </w:r>
    </w:p>
    <w:p w14:paraId="0C734C90" w14:textId="0AE3DC59" w:rsidR="006C2EF8" w:rsidRPr="0057659D" w:rsidRDefault="006C2EF8" w:rsidP="0057659D">
      <w:pPr>
        <w:spacing w:line="360" w:lineRule="auto"/>
        <w:rPr>
          <w:rFonts w:ascii="Arial" w:hAnsi="Arial" w:cs="Arial"/>
          <w:sz w:val="22"/>
          <w:szCs w:val="22"/>
        </w:rPr>
      </w:pPr>
      <w:r w:rsidRPr="007B58B7">
        <w:rPr>
          <w:rFonts w:ascii="Arial" w:hAnsi="Arial" w:cs="Arial"/>
          <w:sz w:val="22"/>
          <w:szCs w:val="22"/>
        </w:rPr>
        <w:t xml:space="preserve">What I understand now, which you could not see then, is that your struggles did not reflect a lack of ability but highlighted the need to develop emotional intelligence and resilience. Mayer, Salovey and Caruso (2008) define emotional intelligence as the ability to understand and manage emotions that influence thoughts and behaviour. At that time, fear and self-doubt shaped </w:t>
      </w:r>
      <w:r w:rsidR="0020513B">
        <w:rPr>
          <w:rFonts w:ascii="Arial" w:hAnsi="Arial" w:cs="Arial"/>
          <w:sz w:val="22"/>
          <w:szCs w:val="22"/>
        </w:rPr>
        <w:t>your</w:t>
      </w:r>
      <w:r w:rsidRPr="007B58B7">
        <w:rPr>
          <w:rFonts w:ascii="Arial" w:hAnsi="Arial" w:cs="Arial"/>
          <w:sz w:val="22"/>
          <w:szCs w:val="22"/>
        </w:rPr>
        <w:t xml:space="preserve"> decisions more than an honest assessment of </w:t>
      </w:r>
      <w:r w:rsidR="0020513B">
        <w:rPr>
          <w:rFonts w:ascii="Arial" w:hAnsi="Arial" w:cs="Arial"/>
          <w:sz w:val="22"/>
          <w:szCs w:val="22"/>
        </w:rPr>
        <w:t>your</w:t>
      </w:r>
      <w:r w:rsidRPr="007B58B7">
        <w:rPr>
          <w:rFonts w:ascii="Arial" w:hAnsi="Arial" w:cs="Arial"/>
          <w:sz w:val="22"/>
          <w:szCs w:val="22"/>
        </w:rPr>
        <w:t xml:space="preserve"> abilities. Greater emotional awareness could have helped </w:t>
      </w:r>
      <w:r w:rsidR="00DB6B2E">
        <w:rPr>
          <w:rFonts w:ascii="Arial" w:hAnsi="Arial" w:cs="Arial"/>
          <w:sz w:val="22"/>
          <w:szCs w:val="22"/>
        </w:rPr>
        <w:t>you</w:t>
      </w:r>
      <w:r w:rsidR="0020513B">
        <w:rPr>
          <w:rFonts w:ascii="Arial" w:hAnsi="Arial" w:cs="Arial"/>
          <w:sz w:val="22"/>
          <w:szCs w:val="22"/>
        </w:rPr>
        <w:t xml:space="preserve"> </w:t>
      </w:r>
      <w:r w:rsidRPr="007B58B7">
        <w:rPr>
          <w:rFonts w:ascii="Arial" w:hAnsi="Arial" w:cs="Arial"/>
          <w:sz w:val="22"/>
          <w:szCs w:val="22"/>
        </w:rPr>
        <w:t xml:space="preserve">challenge these negative beliefs and recognise </w:t>
      </w:r>
      <w:r w:rsidR="0020513B">
        <w:rPr>
          <w:rFonts w:ascii="Arial" w:hAnsi="Arial" w:cs="Arial"/>
          <w:sz w:val="22"/>
          <w:szCs w:val="22"/>
        </w:rPr>
        <w:t>your</w:t>
      </w:r>
      <w:r w:rsidRPr="007B58B7">
        <w:rPr>
          <w:rFonts w:ascii="Arial" w:hAnsi="Arial" w:cs="Arial"/>
          <w:sz w:val="22"/>
          <w:szCs w:val="22"/>
        </w:rPr>
        <w:t xml:space="preserve"> academic potential. Goleman (</w:t>
      </w:r>
      <w:r w:rsidR="00072EBC">
        <w:rPr>
          <w:rFonts w:ascii="Arial" w:hAnsi="Arial" w:cs="Arial"/>
          <w:sz w:val="22"/>
          <w:szCs w:val="22"/>
        </w:rPr>
        <w:t>2020</w:t>
      </w:r>
      <w:r w:rsidRPr="007B58B7">
        <w:rPr>
          <w:rFonts w:ascii="Arial" w:hAnsi="Arial" w:cs="Arial"/>
          <w:sz w:val="22"/>
          <w:szCs w:val="22"/>
        </w:rPr>
        <w:t xml:space="preserve">) argues that self-awareness and self-motivation are key components of emotional intelligence, and that developing these skills earlier may have strengthened </w:t>
      </w:r>
      <w:r w:rsidR="0020513B">
        <w:rPr>
          <w:rFonts w:ascii="Arial" w:hAnsi="Arial" w:cs="Arial"/>
          <w:sz w:val="22"/>
          <w:szCs w:val="22"/>
        </w:rPr>
        <w:t>your</w:t>
      </w:r>
      <w:r w:rsidRPr="007B58B7">
        <w:rPr>
          <w:rFonts w:ascii="Arial" w:hAnsi="Arial" w:cs="Arial"/>
          <w:sz w:val="22"/>
          <w:szCs w:val="22"/>
        </w:rPr>
        <w:t xml:space="preserve"> confidence in pursuing higher education.</w:t>
      </w:r>
    </w:p>
    <w:p w14:paraId="04E6B855" w14:textId="458857D5" w:rsidR="00555C11" w:rsidRPr="00285F28" w:rsidRDefault="0020513B" w:rsidP="00555C11">
      <w:pPr>
        <w:spacing w:line="360" w:lineRule="auto"/>
        <w:rPr>
          <w:rFonts w:ascii="Arial" w:hAnsi="Arial" w:cs="Arial"/>
          <w:sz w:val="22"/>
          <w:szCs w:val="22"/>
          <w:lang w:val="en-GB"/>
        </w:rPr>
      </w:pPr>
      <w:r>
        <w:rPr>
          <w:rFonts w:ascii="Arial" w:hAnsi="Arial" w:cs="Arial"/>
          <w:sz w:val="22"/>
          <w:szCs w:val="22"/>
        </w:rPr>
        <w:t>Your</w:t>
      </w:r>
      <w:r w:rsidR="006C2EF8" w:rsidRPr="007B58B7">
        <w:rPr>
          <w:rFonts w:ascii="Arial" w:hAnsi="Arial" w:cs="Arial"/>
          <w:sz w:val="22"/>
          <w:szCs w:val="22"/>
          <w:lang w:val="en-GB"/>
        </w:rPr>
        <w:t xml:space="preserve"> first year at university was challenging as </w:t>
      </w:r>
      <w:r w:rsidR="005F3965">
        <w:rPr>
          <w:rFonts w:ascii="Arial" w:hAnsi="Arial" w:cs="Arial"/>
          <w:sz w:val="22"/>
          <w:szCs w:val="22"/>
          <w:lang w:val="en-GB"/>
        </w:rPr>
        <w:t>you</w:t>
      </w:r>
      <w:r w:rsidR="006C2EF8" w:rsidRPr="007B58B7">
        <w:rPr>
          <w:rFonts w:ascii="Arial" w:hAnsi="Arial" w:cs="Arial"/>
          <w:sz w:val="22"/>
          <w:szCs w:val="22"/>
          <w:lang w:val="en-GB"/>
        </w:rPr>
        <w:t xml:space="preserve"> balanced academic, work and family responsibilities. </w:t>
      </w:r>
      <w:r w:rsidR="00F602B9" w:rsidRPr="007511AB">
        <w:rPr>
          <w:rFonts w:ascii="Arial" w:hAnsi="Arial" w:cs="Arial"/>
          <w:sz w:val="22"/>
          <w:szCs w:val="22"/>
        </w:rPr>
        <w:t xml:space="preserve">Despite these pressures, </w:t>
      </w:r>
      <w:r>
        <w:rPr>
          <w:rFonts w:ascii="Arial" w:hAnsi="Arial" w:cs="Arial"/>
          <w:sz w:val="22"/>
          <w:szCs w:val="22"/>
        </w:rPr>
        <w:t>you</w:t>
      </w:r>
      <w:r w:rsidR="00F602B9" w:rsidRPr="007511AB">
        <w:rPr>
          <w:rFonts w:ascii="Arial" w:hAnsi="Arial" w:cs="Arial"/>
          <w:sz w:val="22"/>
          <w:szCs w:val="22"/>
        </w:rPr>
        <w:t xml:space="preserve"> achieved a distinction in </w:t>
      </w:r>
      <w:r w:rsidR="00F602B9" w:rsidRPr="00F67992">
        <w:rPr>
          <w:rFonts w:ascii="Arial" w:hAnsi="Arial" w:cs="Arial"/>
          <w:color w:val="000000" w:themeColor="text1"/>
          <w:sz w:val="22"/>
          <w:szCs w:val="22"/>
        </w:rPr>
        <w:t>Level 4</w:t>
      </w:r>
      <w:r w:rsidR="00F602B9" w:rsidRPr="007511AB">
        <w:rPr>
          <w:rFonts w:ascii="Arial" w:hAnsi="Arial" w:cs="Arial"/>
          <w:sz w:val="22"/>
          <w:szCs w:val="22"/>
        </w:rPr>
        <w:t>, showing that resilience involves adapting positively to adversity (Masten, 2001).</w:t>
      </w:r>
      <w:r w:rsidR="00F602B9">
        <w:rPr>
          <w:rFonts w:ascii="Arial" w:hAnsi="Arial" w:cs="Arial"/>
          <w:sz w:val="22"/>
          <w:szCs w:val="22"/>
        </w:rPr>
        <w:t xml:space="preserve"> </w:t>
      </w:r>
      <w:r w:rsidR="006C2EF8" w:rsidRPr="007B58B7">
        <w:rPr>
          <w:rFonts w:ascii="Arial" w:hAnsi="Arial" w:cs="Arial"/>
          <w:sz w:val="22"/>
          <w:szCs w:val="22"/>
          <w:lang w:val="en-GB"/>
        </w:rPr>
        <w:t xml:space="preserve">However, resilience is not solely about personal determination. Seeking support earlier from family, friends and university services could have reduced stress and improved </w:t>
      </w:r>
      <w:r>
        <w:rPr>
          <w:rFonts w:ascii="Arial" w:hAnsi="Arial" w:cs="Arial"/>
          <w:sz w:val="22"/>
          <w:szCs w:val="22"/>
          <w:lang w:val="en-GB"/>
        </w:rPr>
        <w:t>your</w:t>
      </w:r>
      <w:r w:rsidR="006C2EF8" w:rsidRPr="007B58B7">
        <w:rPr>
          <w:rFonts w:ascii="Arial" w:hAnsi="Arial" w:cs="Arial"/>
          <w:sz w:val="22"/>
          <w:szCs w:val="22"/>
          <w:lang w:val="en-GB"/>
        </w:rPr>
        <w:t xml:space="preserve"> well-being.</w:t>
      </w:r>
      <w:r w:rsidR="00285F28">
        <w:rPr>
          <w:rFonts w:ascii="Arial" w:hAnsi="Arial" w:cs="Arial"/>
          <w:sz w:val="22"/>
          <w:szCs w:val="22"/>
          <w:lang w:val="en-GB"/>
        </w:rPr>
        <w:t xml:space="preserve"> </w:t>
      </w:r>
      <w:r w:rsidR="00285F28" w:rsidRPr="00285F28">
        <w:rPr>
          <w:rFonts w:ascii="Arial" w:hAnsi="Arial" w:cs="Arial"/>
          <w:sz w:val="22"/>
          <w:szCs w:val="22"/>
          <w:lang w:val="en-GB"/>
        </w:rPr>
        <w:t>True resilience is often rooted in the strength of relationships and support systems surrounding an individual.</w:t>
      </w:r>
    </w:p>
    <w:p w14:paraId="1974EBF8" w14:textId="4A4EA9BE" w:rsidR="00E6326B" w:rsidRDefault="00C1566C" w:rsidP="00DB6B2E">
      <w:pPr>
        <w:spacing w:after="0" w:line="360" w:lineRule="auto"/>
        <w:rPr>
          <w:rFonts w:ascii="Arial" w:eastAsia="Arial Nova" w:hAnsi="Arial" w:cs="Arial"/>
          <w:color w:val="000000" w:themeColor="text1"/>
          <w:sz w:val="22"/>
          <w:szCs w:val="22"/>
        </w:rPr>
      </w:pPr>
      <w:r w:rsidRPr="00C1566C">
        <w:rPr>
          <w:rFonts w:ascii="Arial" w:eastAsia="Arial Nova" w:hAnsi="Arial" w:cs="Arial"/>
          <w:color w:val="000000" w:themeColor="text1"/>
          <w:sz w:val="22"/>
          <w:szCs w:val="22"/>
        </w:rPr>
        <w:lastRenderedPageBreak/>
        <w:t>You have always been enough</w:t>
      </w:r>
      <w:r>
        <w:rPr>
          <w:rFonts w:ascii="Arial" w:eastAsia="Arial Nova" w:hAnsi="Arial" w:cs="Arial"/>
          <w:color w:val="000000" w:themeColor="text1"/>
          <w:sz w:val="22"/>
          <w:szCs w:val="22"/>
        </w:rPr>
        <w:t xml:space="preserve">. </w:t>
      </w:r>
      <w:r w:rsidR="0092280E" w:rsidRPr="0092280E">
        <w:rPr>
          <w:rFonts w:ascii="Arial" w:eastAsia="Arial Nova" w:hAnsi="Arial" w:cs="Arial"/>
          <w:color w:val="000000" w:themeColor="text1"/>
          <w:sz w:val="22"/>
          <w:szCs w:val="22"/>
        </w:rPr>
        <w:t>Resilience doesn't mean an absence of struggle, and emotional intelligence isn't about being free from fear; it's about confronting those challenges and moving forward regardless.</w:t>
      </w:r>
    </w:p>
    <w:p w14:paraId="51114BE5" w14:textId="77777777" w:rsidR="0075296C" w:rsidRDefault="0075296C" w:rsidP="00DB6B2E">
      <w:pPr>
        <w:spacing w:after="0" w:line="360" w:lineRule="auto"/>
        <w:rPr>
          <w:rFonts w:ascii="Arial" w:eastAsia="Arial Nova" w:hAnsi="Arial" w:cs="Arial"/>
          <w:color w:val="000000" w:themeColor="text1"/>
          <w:sz w:val="22"/>
          <w:szCs w:val="22"/>
        </w:rPr>
      </w:pPr>
    </w:p>
    <w:p w14:paraId="15E2DFF2" w14:textId="77777777" w:rsidR="00DB6B2E" w:rsidRPr="00DB6B2E" w:rsidRDefault="00DB6B2E" w:rsidP="00DB6B2E">
      <w:pPr>
        <w:spacing w:after="0" w:line="360" w:lineRule="auto"/>
        <w:rPr>
          <w:rFonts w:ascii="Arial" w:eastAsia="Arial Nova" w:hAnsi="Arial" w:cs="Arial"/>
          <w:color w:val="000000" w:themeColor="text1"/>
          <w:sz w:val="22"/>
          <w:szCs w:val="22"/>
          <w:lang w:val="en-GB"/>
        </w:rPr>
      </w:pPr>
      <w:r w:rsidRPr="00DB6B2E">
        <w:rPr>
          <w:rFonts w:ascii="Arial" w:eastAsia="Arial Nova" w:hAnsi="Arial" w:cs="Arial"/>
          <w:color w:val="000000" w:themeColor="text1"/>
          <w:sz w:val="22"/>
          <w:szCs w:val="22"/>
          <w:lang w:val="en-GB"/>
        </w:rPr>
        <w:t xml:space="preserve">With love,  </w:t>
      </w:r>
    </w:p>
    <w:p w14:paraId="5831E510" w14:textId="3BB5FC90" w:rsidR="00DB6B2E" w:rsidRPr="00DB6B2E" w:rsidRDefault="00DB6B2E" w:rsidP="00DB6B2E">
      <w:pPr>
        <w:spacing w:after="0" w:line="360" w:lineRule="auto"/>
        <w:rPr>
          <w:rFonts w:ascii="Arial" w:eastAsia="Arial Nova" w:hAnsi="Arial" w:cs="Arial"/>
          <w:color w:val="000000" w:themeColor="text1"/>
          <w:sz w:val="22"/>
          <w:szCs w:val="22"/>
          <w:lang w:val="en-GB"/>
        </w:rPr>
      </w:pPr>
      <w:r w:rsidRPr="00DB6B2E">
        <w:rPr>
          <w:rFonts w:ascii="Arial" w:eastAsia="Arial Nova" w:hAnsi="Arial" w:cs="Arial"/>
          <w:color w:val="000000" w:themeColor="text1"/>
          <w:sz w:val="22"/>
          <w:szCs w:val="22"/>
          <w:lang w:val="en-GB"/>
        </w:rPr>
        <w:t>Your future self</w:t>
      </w:r>
    </w:p>
    <w:p w14:paraId="2FDFC7DC" w14:textId="77777777" w:rsidR="00DB6B2E" w:rsidRDefault="00DB6B2E" w:rsidP="007B58B7">
      <w:pPr>
        <w:spacing w:after="0" w:line="360" w:lineRule="auto"/>
        <w:rPr>
          <w:rFonts w:ascii="Arial" w:eastAsia="Arial Nova" w:hAnsi="Arial" w:cs="Arial"/>
          <w:color w:val="000000" w:themeColor="text1"/>
          <w:sz w:val="22"/>
          <w:szCs w:val="22"/>
          <w:lang w:val="en-GB"/>
        </w:rPr>
      </w:pPr>
    </w:p>
    <w:p w14:paraId="46445F3A" w14:textId="77777777" w:rsidR="00054C76" w:rsidRDefault="00054C76" w:rsidP="021F216E">
      <w:pPr>
        <w:spacing w:after="0"/>
        <w:rPr>
          <w:rFonts w:ascii="Arial" w:eastAsia="Arial Nova" w:hAnsi="Arial" w:cs="Arial"/>
          <w:color w:val="000000" w:themeColor="text1"/>
          <w:sz w:val="22"/>
          <w:szCs w:val="22"/>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608D2426" w14:textId="77777777" w:rsidR="0074551A" w:rsidRDefault="0074551A" w:rsidP="021F216E">
      <w:pPr>
        <w:spacing w:after="0"/>
        <w:rPr>
          <w:rFonts w:ascii="Arial Nova" w:eastAsia="Arial Nova" w:hAnsi="Arial Nova" w:cs="Arial Nova"/>
          <w:i/>
          <w:iCs/>
          <w:color w:val="000000" w:themeColor="text1"/>
        </w:rPr>
      </w:pPr>
    </w:p>
    <w:p w14:paraId="13E8A094" w14:textId="77777777" w:rsidR="0074551A" w:rsidRDefault="0074551A" w:rsidP="021F216E">
      <w:pPr>
        <w:spacing w:after="0"/>
        <w:rPr>
          <w:rFonts w:ascii="Arial Nova" w:eastAsia="Arial Nova" w:hAnsi="Arial Nova" w:cs="Arial Nova"/>
          <w:i/>
          <w:iCs/>
          <w:color w:val="000000" w:themeColor="text1"/>
        </w:rPr>
      </w:pPr>
    </w:p>
    <w:p w14:paraId="6277CA02" w14:textId="77777777" w:rsidR="0074551A" w:rsidRDefault="0074551A" w:rsidP="021F216E">
      <w:pPr>
        <w:spacing w:after="0"/>
        <w:rPr>
          <w:rFonts w:ascii="Arial Nova" w:eastAsia="Arial Nova" w:hAnsi="Arial Nova" w:cs="Arial Nova"/>
          <w:i/>
          <w:iCs/>
          <w:color w:val="000000" w:themeColor="text1"/>
        </w:rPr>
      </w:pPr>
    </w:p>
    <w:p w14:paraId="5877F773" w14:textId="77777777" w:rsidR="0074551A" w:rsidRDefault="0074551A" w:rsidP="021F216E">
      <w:pPr>
        <w:spacing w:after="0"/>
        <w:rPr>
          <w:rFonts w:ascii="Arial Nova" w:eastAsia="Arial Nova" w:hAnsi="Arial Nova" w:cs="Arial Nova"/>
          <w:i/>
          <w:iCs/>
          <w:color w:val="000000" w:themeColor="text1"/>
        </w:rPr>
      </w:pPr>
    </w:p>
    <w:p w14:paraId="3FFDA991" w14:textId="77777777" w:rsidR="0074551A" w:rsidRDefault="0074551A" w:rsidP="021F216E">
      <w:pPr>
        <w:spacing w:after="0"/>
        <w:rPr>
          <w:rFonts w:ascii="Arial Nova" w:eastAsia="Arial Nova" w:hAnsi="Arial Nova" w:cs="Arial Nova"/>
          <w:i/>
          <w:iCs/>
          <w:color w:val="000000" w:themeColor="text1"/>
        </w:rPr>
      </w:pPr>
    </w:p>
    <w:p w14:paraId="32A5997D" w14:textId="77777777" w:rsidR="0074551A" w:rsidRDefault="0074551A" w:rsidP="021F216E">
      <w:pPr>
        <w:spacing w:after="0"/>
        <w:rPr>
          <w:rFonts w:ascii="Arial Nova" w:eastAsia="Arial Nova" w:hAnsi="Arial Nova" w:cs="Arial Nova"/>
          <w:i/>
          <w:iCs/>
          <w:color w:val="000000" w:themeColor="text1"/>
        </w:rPr>
      </w:pPr>
    </w:p>
    <w:p w14:paraId="52B8F5A6" w14:textId="77777777" w:rsidR="0074551A" w:rsidRDefault="0074551A" w:rsidP="021F216E">
      <w:pPr>
        <w:spacing w:after="0"/>
        <w:rPr>
          <w:rFonts w:ascii="Arial Nova" w:eastAsia="Arial Nova" w:hAnsi="Arial Nova" w:cs="Arial Nova"/>
          <w:i/>
          <w:iCs/>
          <w:color w:val="000000" w:themeColor="text1"/>
        </w:rPr>
      </w:pPr>
    </w:p>
    <w:p w14:paraId="5AE86E52" w14:textId="77777777" w:rsidR="0074551A" w:rsidRDefault="0074551A" w:rsidP="021F216E">
      <w:pPr>
        <w:spacing w:after="0"/>
        <w:rPr>
          <w:rFonts w:ascii="Arial Nova" w:eastAsia="Arial Nova" w:hAnsi="Arial Nova" w:cs="Arial Nova"/>
          <w:i/>
          <w:iCs/>
          <w:color w:val="000000" w:themeColor="text1"/>
        </w:rPr>
      </w:pPr>
    </w:p>
    <w:p w14:paraId="3B29FBC8" w14:textId="77777777" w:rsidR="0074551A" w:rsidRDefault="0074551A" w:rsidP="021F216E">
      <w:pPr>
        <w:spacing w:after="0"/>
        <w:rPr>
          <w:rFonts w:ascii="Arial Nova" w:eastAsia="Arial Nova" w:hAnsi="Arial Nova" w:cs="Arial Nova"/>
          <w:i/>
          <w:iCs/>
          <w:color w:val="000000" w:themeColor="text1"/>
        </w:rPr>
      </w:pPr>
    </w:p>
    <w:p w14:paraId="09731597" w14:textId="77777777" w:rsidR="0074551A" w:rsidRDefault="0074551A" w:rsidP="021F216E">
      <w:pPr>
        <w:spacing w:after="0"/>
        <w:rPr>
          <w:rFonts w:ascii="Arial Nova" w:eastAsia="Arial Nova" w:hAnsi="Arial Nova" w:cs="Arial Nova"/>
          <w:i/>
          <w:iCs/>
          <w:color w:val="000000" w:themeColor="text1"/>
        </w:rPr>
      </w:pPr>
    </w:p>
    <w:p w14:paraId="4573EAD2" w14:textId="77777777" w:rsidR="0074551A" w:rsidRDefault="0074551A" w:rsidP="021F216E">
      <w:pPr>
        <w:spacing w:after="0"/>
        <w:rPr>
          <w:rFonts w:ascii="Arial Nova" w:eastAsia="Arial Nova" w:hAnsi="Arial Nova" w:cs="Arial Nova"/>
          <w:i/>
          <w:iCs/>
          <w:color w:val="000000" w:themeColor="text1"/>
        </w:rPr>
      </w:pPr>
    </w:p>
    <w:p w14:paraId="42DF67D9" w14:textId="77777777" w:rsidR="0074551A" w:rsidRDefault="0074551A" w:rsidP="021F216E">
      <w:pPr>
        <w:spacing w:after="0"/>
        <w:rPr>
          <w:rFonts w:ascii="Arial Nova" w:eastAsia="Arial Nova" w:hAnsi="Arial Nova" w:cs="Arial Nova"/>
          <w:i/>
          <w:iCs/>
          <w:color w:val="000000" w:themeColor="text1"/>
        </w:rPr>
      </w:pPr>
    </w:p>
    <w:p w14:paraId="7D84BA1F" w14:textId="77777777" w:rsidR="0074551A" w:rsidRDefault="0074551A" w:rsidP="021F216E">
      <w:pPr>
        <w:spacing w:after="0"/>
        <w:rPr>
          <w:rFonts w:ascii="Arial Nova" w:eastAsia="Arial Nova" w:hAnsi="Arial Nova" w:cs="Arial Nova"/>
          <w:i/>
          <w:iCs/>
          <w:color w:val="000000" w:themeColor="text1"/>
        </w:rPr>
      </w:pPr>
    </w:p>
    <w:p w14:paraId="5FD85E9D" w14:textId="77777777" w:rsidR="0074551A" w:rsidRDefault="0074551A" w:rsidP="021F216E">
      <w:pPr>
        <w:spacing w:after="0"/>
        <w:rPr>
          <w:rFonts w:ascii="Arial Nova" w:eastAsia="Arial Nova" w:hAnsi="Arial Nova" w:cs="Arial Nova"/>
          <w:i/>
          <w:iCs/>
          <w:color w:val="000000" w:themeColor="text1"/>
        </w:rPr>
      </w:pPr>
    </w:p>
    <w:p w14:paraId="0017D817" w14:textId="77777777" w:rsidR="0074551A" w:rsidRDefault="0074551A" w:rsidP="021F216E">
      <w:pPr>
        <w:spacing w:after="0"/>
        <w:rPr>
          <w:rFonts w:ascii="Arial Nova" w:eastAsia="Arial Nova" w:hAnsi="Arial Nova" w:cs="Arial Nova"/>
          <w:i/>
          <w:iCs/>
          <w:color w:val="000000" w:themeColor="text1"/>
        </w:rPr>
      </w:pPr>
    </w:p>
    <w:p w14:paraId="2C31551D" w14:textId="77777777" w:rsidR="0074551A" w:rsidRDefault="0074551A" w:rsidP="021F216E">
      <w:pPr>
        <w:spacing w:after="0"/>
        <w:rPr>
          <w:rFonts w:ascii="Arial Nova" w:eastAsia="Arial Nova" w:hAnsi="Arial Nova" w:cs="Arial Nova"/>
          <w:i/>
          <w:iCs/>
          <w:color w:val="000000" w:themeColor="text1"/>
        </w:rPr>
      </w:pPr>
    </w:p>
    <w:p w14:paraId="0312EBCA" w14:textId="77777777" w:rsidR="0074551A" w:rsidRDefault="0074551A" w:rsidP="021F216E">
      <w:pPr>
        <w:spacing w:after="0"/>
        <w:rPr>
          <w:rFonts w:ascii="Arial Nova" w:eastAsia="Arial Nova" w:hAnsi="Arial Nova" w:cs="Arial Nova"/>
          <w:i/>
          <w:iCs/>
          <w:color w:val="000000" w:themeColor="text1"/>
        </w:rPr>
      </w:pPr>
    </w:p>
    <w:p w14:paraId="1149A0B8" w14:textId="77777777" w:rsidR="0074551A" w:rsidRDefault="0074551A" w:rsidP="021F216E">
      <w:pPr>
        <w:spacing w:after="0"/>
        <w:rPr>
          <w:rFonts w:ascii="Arial Nova" w:eastAsia="Arial Nova" w:hAnsi="Arial Nova" w:cs="Arial Nova"/>
          <w:i/>
          <w:iCs/>
          <w:color w:val="000000" w:themeColor="text1"/>
        </w:rPr>
      </w:pPr>
    </w:p>
    <w:p w14:paraId="0514B466" w14:textId="77777777" w:rsidR="0074551A" w:rsidRDefault="0074551A" w:rsidP="021F216E">
      <w:pPr>
        <w:spacing w:after="0"/>
        <w:rPr>
          <w:rFonts w:ascii="Arial Nova" w:eastAsia="Arial Nova" w:hAnsi="Arial Nova" w:cs="Arial Nova"/>
        </w:rPr>
      </w:pPr>
    </w:p>
    <w:p w14:paraId="50EFAF78" w14:textId="7B03BE1D" w:rsidR="021F216E" w:rsidRDefault="021F216E" w:rsidP="021F216E">
      <w:pPr>
        <w:rPr>
          <w:rFonts w:ascii="Arial Nova" w:eastAsia="Arial Nova" w:hAnsi="Arial Nova" w:cs="Arial Nova"/>
          <w:i/>
          <w:iCs/>
          <w:color w:val="000000" w:themeColor="text1"/>
        </w:rPr>
      </w:pPr>
    </w:p>
    <w:p w14:paraId="218E2F9B" w14:textId="5DCB3FE2" w:rsidR="021F216E" w:rsidRDefault="021F216E" w:rsidP="021F216E">
      <w:pPr>
        <w:rPr>
          <w:rFonts w:ascii="Arial Nova" w:eastAsia="Arial Nova" w:hAnsi="Arial Nova" w:cs="Arial Nova"/>
          <w:color w:val="000000" w:themeColor="text1"/>
          <w:sz w:val="44"/>
          <w:szCs w:val="44"/>
        </w:rPr>
      </w:pPr>
    </w:p>
    <w:p w14:paraId="54B095A7" w14:textId="77777777" w:rsidR="00956A65" w:rsidRDefault="00956A65" w:rsidP="021F216E">
      <w:pPr>
        <w:rPr>
          <w:rFonts w:ascii="Arial Nova" w:eastAsia="Arial Nova" w:hAnsi="Arial Nova" w:cs="Arial Nova"/>
          <w:color w:val="000000" w:themeColor="text1"/>
          <w:sz w:val="44"/>
          <w:szCs w:val="44"/>
        </w:rPr>
      </w:pPr>
    </w:p>
    <w:p w14:paraId="4DE8ED2E" w14:textId="77777777" w:rsidR="00956A65" w:rsidRPr="00956A65" w:rsidRDefault="0074551A" w:rsidP="00956A65">
      <w:pPr>
        <w:pStyle w:val="Heading1"/>
      </w:pPr>
      <w:bookmarkStart w:id="6" w:name="_Toc234144462"/>
      <w:r w:rsidRPr="00956A65">
        <w:rPr>
          <w:rStyle w:val="Heading1Char"/>
          <w:b/>
        </w:rPr>
        <w:lastRenderedPageBreak/>
        <w:t>Task 6- GANTT Chart</w:t>
      </w:r>
      <w:bookmarkEnd w:id="6"/>
      <w:r w:rsidR="00D17D41" w:rsidRPr="00956A65">
        <w:t xml:space="preserve"> </w:t>
      </w:r>
    </w:p>
    <w:p w14:paraId="405FAE50" w14:textId="75A4CA11" w:rsidR="00D17D41" w:rsidRPr="00A111FB" w:rsidRDefault="00D17D41" w:rsidP="00D17D41">
      <w:pPr>
        <w:rPr>
          <w:rFonts w:ascii="Arial" w:eastAsia="Arial Nova" w:hAnsi="Arial" w:cs="Arial"/>
          <w:i/>
          <w:iCs/>
          <w:color w:val="FF0000"/>
          <w:sz w:val="22"/>
          <w:szCs w:val="22"/>
        </w:rPr>
      </w:pPr>
      <w:r w:rsidRPr="00A111FB">
        <w:rPr>
          <w:rFonts w:ascii="Arial" w:eastAsia="Arial Nova" w:hAnsi="Arial" w:cs="Arial"/>
          <w:i/>
          <w:iCs/>
          <w:color w:val="000000" w:themeColor="text1"/>
          <w:sz w:val="22"/>
          <w:szCs w:val="22"/>
        </w:rPr>
        <w:t>(200 words equivalent)</w:t>
      </w:r>
    </w:p>
    <w:p w14:paraId="2056293E" w14:textId="3808C4B9" w:rsidR="021F216E" w:rsidRPr="00A111FB" w:rsidRDefault="00D17D41" w:rsidP="00D17D41">
      <w:pPr>
        <w:rPr>
          <w:rFonts w:ascii="Arial" w:eastAsia="Arial Nova" w:hAnsi="Arial" w:cs="Arial"/>
          <w:i/>
          <w:iCs/>
          <w:sz w:val="22"/>
          <w:szCs w:val="22"/>
        </w:rPr>
      </w:pPr>
      <w:r w:rsidRPr="00A111FB">
        <w:rPr>
          <w:rFonts w:ascii="Arial" w:eastAsia="Arial Nova" w:hAnsi="Arial" w:cs="Arial"/>
          <w:i/>
          <w:iCs/>
          <w:sz w:val="22"/>
          <w:szCs w:val="22"/>
        </w:rPr>
        <w:t>Compile a Gantt chart which illustrates the tasks you have to complete to achieve your future employment goals</w:t>
      </w:r>
    </w:p>
    <w:p w14:paraId="4C709623" w14:textId="77777777" w:rsidR="00997566" w:rsidRDefault="00997566" w:rsidP="00D17D41">
      <w:pPr>
        <w:rPr>
          <w:rFonts w:ascii="Arial Nova" w:eastAsia="Arial Nova" w:hAnsi="Arial Nova" w:cs="Arial Nova"/>
          <w:i/>
          <w:iCs/>
        </w:rPr>
      </w:pPr>
    </w:p>
    <w:p w14:paraId="3F348555" w14:textId="6B246D54" w:rsidR="00997566" w:rsidRPr="009F2EDE" w:rsidRDefault="00997566" w:rsidP="009871F2">
      <w:pPr>
        <w:spacing w:line="360" w:lineRule="auto"/>
        <w:rPr>
          <w:rFonts w:ascii="Arial" w:hAnsi="Arial" w:cs="Arial"/>
          <w:b/>
          <w:bCs/>
          <w:sz w:val="22"/>
          <w:szCs w:val="22"/>
        </w:rPr>
      </w:pPr>
      <w:r w:rsidRPr="009F2EDE">
        <w:rPr>
          <w:rFonts w:ascii="Arial" w:hAnsi="Arial" w:cs="Arial"/>
          <w:b/>
          <w:bCs/>
          <w:sz w:val="22"/>
          <w:szCs w:val="22"/>
        </w:rPr>
        <w:t xml:space="preserve">Gantt Chart: Employment Plan </w:t>
      </w:r>
    </w:p>
    <w:p w14:paraId="23E5C6D2" w14:textId="70BD742D" w:rsidR="00997566" w:rsidRPr="009F2EDE" w:rsidRDefault="00997566" w:rsidP="009871F2">
      <w:pPr>
        <w:spacing w:line="360" w:lineRule="auto"/>
        <w:rPr>
          <w:rFonts w:ascii="Arial" w:hAnsi="Arial" w:cs="Arial"/>
          <w:sz w:val="22"/>
          <w:szCs w:val="22"/>
        </w:rPr>
      </w:pPr>
      <w:r w:rsidRPr="009F2EDE">
        <w:rPr>
          <w:rFonts w:ascii="Arial" w:hAnsi="Arial" w:cs="Arial"/>
          <w:sz w:val="22"/>
          <w:szCs w:val="22"/>
        </w:rPr>
        <w:t xml:space="preserve">This Gantt chart was created by expanding the original template to encompass the entire duration of my employment goal, which spans from August 2026 to November 2027. The initial template covered only an eight-week timeframe, so I extended its daily timeline to outline all activities leading to the </w:t>
      </w:r>
      <w:r w:rsidR="004A3BAF" w:rsidRPr="009F2EDE">
        <w:rPr>
          <w:rFonts w:ascii="Arial" w:hAnsi="Arial" w:cs="Arial"/>
          <w:sz w:val="22"/>
          <w:szCs w:val="22"/>
        </w:rPr>
        <w:t>“</w:t>
      </w:r>
      <w:r w:rsidRPr="009F2EDE">
        <w:rPr>
          <w:rFonts w:ascii="Arial" w:hAnsi="Arial" w:cs="Arial"/>
          <w:sz w:val="22"/>
          <w:szCs w:val="22"/>
        </w:rPr>
        <w:t>Digital Health Project Officer</w:t>
      </w:r>
      <w:r w:rsidR="004A3BAF" w:rsidRPr="009F2EDE">
        <w:rPr>
          <w:rFonts w:ascii="Arial" w:hAnsi="Arial" w:cs="Arial"/>
          <w:sz w:val="22"/>
          <w:szCs w:val="22"/>
        </w:rPr>
        <w:t>”</w:t>
      </w:r>
      <w:r w:rsidRPr="009F2EDE">
        <w:rPr>
          <w:rFonts w:ascii="Arial" w:hAnsi="Arial" w:cs="Arial"/>
          <w:sz w:val="22"/>
          <w:szCs w:val="22"/>
        </w:rPr>
        <w:t xml:space="preserve"> position on a continuous schedule. Since the timeline spans approximately 16 months, it cannot be displayed clearly in a single image; therefore, it is presented across four sequential images that together illustrate the complete plan.</w:t>
      </w:r>
    </w:p>
    <w:p w14:paraId="41093A6F" w14:textId="77777777" w:rsidR="00997566" w:rsidRPr="009F2EDE" w:rsidRDefault="00997566" w:rsidP="009871F2">
      <w:pPr>
        <w:spacing w:line="360" w:lineRule="auto"/>
        <w:rPr>
          <w:rFonts w:ascii="Arial" w:hAnsi="Arial" w:cs="Arial"/>
          <w:sz w:val="22"/>
          <w:szCs w:val="22"/>
        </w:rPr>
      </w:pPr>
      <w:r w:rsidRPr="009F2EDE">
        <w:rPr>
          <w:rFonts w:ascii="Arial" w:hAnsi="Arial" w:cs="Arial"/>
          <w:sz w:val="22"/>
          <w:szCs w:val="22"/>
        </w:rPr>
        <w:t xml:space="preserve">The chart </w:t>
      </w:r>
      <w:proofErr w:type="spellStart"/>
      <w:r w:rsidRPr="009F2EDE">
        <w:rPr>
          <w:rFonts w:ascii="Arial" w:hAnsi="Arial" w:cs="Arial"/>
          <w:sz w:val="22"/>
          <w:szCs w:val="22"/>
        </w:rPr>
        <w:t>organises</w:t>
      </w:r>
      <w:proofErr w:type="spellEnd"/>
      <w:r w:rsidRPr="009F2EDE">
        <w:rPr>
          <w:rFonts w:ascii="Arial" w:hAnsi="Arial" w:cs="Arial"/>
          <w:sz w:val="22"/>
          <w:szCs w:val="22"/>
        </w:rPr>
        <w:t xml:space="preserve"> the work into three colour-coded phases: Skill Development, covering SQL, Python and machine learning; Coursework and Experience, covering the Level 6 course, a work placement and an initial CV; and Job Search, covering the updated CV, job applications, interview preparation, and securing the role. Horizontal bars show each task's duration, and overlapping bars show activities carried out in parallel.</w:t>
      </w:r>
    </w:p>
    <w:p w14:paraId="1A138D7E" w14:textId="77777777" w:rsidR="00997566" w:rsidRPr="009F2EDE" w:rsidRDefault="00997566" w:rsidP="009871F2">
      <w:pPr>
        <w:spacing w:line="360" w:lineRule="auto"/>
        <w:rPr>
          <w:rFonts w:ascii="Arial" w:hAnsi="Arial" w:cs="Arial"/>
          <w:sz w:val="22"/>
          <w:szCs w:val="22"/>
        </w:rPr>
      </w:pPr>
      <w:r w:rsidRPr="009F2EDE">
        <w:rPr>
          <w:rFonts w:ascii="Arial" w:hAnsi="Arial" w:cs="Arial"/>
          <w:sz w:val="22"/>
          <w:szCs w:val="22"/>
        </w:rPr>
        <w:t>The accompanying task table lists each activity with its start date, end date, duration and dependencies, which establish the logical order of the plan. Progress is shown as 0%, indicating this is a forward-looking plan rather than completed work.</w:t>
      </w:r>
    </w:p>
    <w:p w14:paraId="1596019E" w14:textId="77777777" w:rsidR="00BD0506" w:rsidRPr="009F2EDE" w:rsidRDefault="00BD0506" w:rsidP="009871F2">
      <w:pPr>
        <w:spacing w:line="360" w:lineRule="auto"/>
        <w:rPr>
          <w:rFonts w:ascii="Arial" w:hAnsi="Arial" w:cs="Arial"/>
          <w:sz w:val="22"/>
          <w:szCs w:val="22"/>
        </w:rPr>
      </w:pPr>
    </w:p>
    <w:p w14:paraId="4EE103C5" w14:textId="77777777" w:rsidR="00BD0506" w:rsidRDefault="00BD0506" w:rsidP="009871F2">
      <w:pPr>
        <w:spacing w:line="360" w:lineRule="auto"/>
        <w:rPr>
          <w:rFonts w:ascii="Arial" w:hAnsi="Arial" w:cs="Arial"/>
          <w:sz w:val="22"/>
          <w:szCs w:val="22"/>
        </w:rPr>
      </w:pPr>
    </w:p>
    <w:p w14:paraId="007DA99B" w14:textId="77777777" w:rsidR="00997566" w:rsidRDefault="00997566" w:rsidP="00997566">
      <w:pPr>
        <w:rPr>
          <w:rFonts w:ascii="Arial" w:hAnsi="Arial" w:cs="Arial"/>
          <w:sz w:val="22"/>
          <w:szCs w:val="22"/>
        </w:rPr>
      </w:pPr>
    </w:p>
    <w:p w14:paraId="0C67541A" w14:textId="77777777" w:rsidR="00997566" w:rsidRDefault="00997566" w:rsidP="00997566">
      <w:pPr>
        <w:rPr>
          <w:rFonts w:ascii="Arial" w:hAnsi="Arial" w:cs="Arial"/>
          <w:sz w:val="22"/>
          <w:szCs w:val="22"/>
        </w:rPr>
      </w:pPr>
    </w:p>
    <w:p w14:paraId="17D867D3" w14:textId="77777777" w:rsidR="00997566" w:rsidRDefault="00997566" w:rsidP="00997566">
      <w:pPr>
        <w:rPr>
          <w:rFonts w:ascii="Arial" w:hAnsi="Arial" w:cs="Arial"/>
          <w:sz w:val="22"/>
          <w:szCs w:val="22"/>
        </w:rPr>
      </w:pPr>
    </w:p>
    <w:p w14:paraId="660BD87C" w14:textId="77777777" w:rsidR="00997566" w:rsidRDefault="00997566" w:rsidP="00997566">
      <w:pPr>
        <w:rPr>
          <w:rFonts w:ascii="Arial" w:hAnsi="Arial" w:cs="Arial"/>
          <w:sz w:val="22"/>
          <w:szCs w:val="22"/>
        </w:rPr>
      </w:pPr>
    </w:p>
    <w:p w14:paraId="270594E1" w14:textId="77777777" w:rsidR="00997566" w:rsidRDefault="00997566" w:rsidP="00997566">
      <w:pPr>
        <w:rPr>
          <w:rFonts w:ascii="Arial" w:hAnsi="Arial" w:cs="Arial"/>
          <w:sz w:val="22"/>
          <w:szCs w:val="22"/>
        </w:rPr>
      </w:pPr>
    </w:p>
    <w:p w14:paraId="7028DFF3" w14:textId="77777777" w:rsidR="00997566" w:rsidRPr="00B16526" w:rsidRDefault="00997566" w:rsidP="00997566">
      <w:pPr>
        <w:rPr>
          <w:rFonts w:ascii="Arial" w:hAnsi="Arial" w:cs="Arial"/>
          <w:sz w:val="22"/>
          <w:szCs w:val="22"/>
        </w:rPr>
      </w:pPr>
    </w:p>
    <w:p w14:paraId="4721691C" w14:textId="1BEB60EF" w:rsidR="009817AB" w:rsidRDefault="00BD0506" w:rsidP="00765B71">
      <w:pPr>
        <w:rPr>
          <w:b/>
          <w:bCs/>
        </w:rPr>
      </w:pPr>
      <w:r w:rsidRPr="00765B71">
        <w:rPr>
          <w:b/>
          <w:bCs/>
        </w:rPr>
        <w:lastRenderedPageBreak/>
        <w:t>Task List and Dependencies</w:t>
      </w:r>
      <w:r w:rsidR="009817AB">
        <w:rPr>
          <w:b/>
          <w:bCs/>
          <w:noProof/>
        </w:rPr>
        <w:drawing>
          <wp:anchor distT="0" distB="0" distL="114300" distR="114300" simplePos="0" relativeHeight="251682816" behindDoc="0" locked="0" layoutInCell="1" allowOverlap="1" wp14:anchorId="32FF2576" wp14:editId="7EABB27D">
            <wp:simplePos x="0" y="0"/>
            <wp:positionH relativeFrom="column">
              <wp:posOffset>0</wp:posOffset>
            </wp:positionH>
            <wp:positionV relativeFrom="paragraph">
              <wp:posOffset>311785</wp:posOffset>
            </wp:positionV>
            <wp:extent cx="5943600" cy="5312410"/>
            <wp:effectExtent l="0" t="0" r="0" b="2540"/>
            <wp:wrapSquare wrapText="bothSides"/>
            <wp:docPr id="148156209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562090" name="Picture 1481562090"/>
                    <pic:cNvPicPr/>
                  </pic:nvPicPr>
                  <pic:blipFill>
                    <a:blip r:embed="rId11">
                      <a:extLst>
                        <a:ext uri="{28A0092B-C50C-407E-A947-70E740481C1C}">
                          <a14:useLocalDpi xmlns:a14="http://schemas.microsoft.com/office/drawing/2010/main" val="0"/>
                        </a:ext>
                      </a:extLst>
                    </a:blip>
                    <a:stretch>
                      <a:fillRect/>
                    </a:stretch>
                  </pic:blipFill>
                  <pic:spPr>
                    <a:xfrm>
                      <a:off x="0" y="0"/>
                      <a:ext cx="5943600" cy="5312410"/>
                    </a:xfrm>
                    <a:prstGeom prst="rect">
                      <a:avLst/>
                    </a:prstGeom>
                  </pic:spPr>
                </pic:pic>
              </a:graphicData>
            </a:graphic>
          </wp:anchor>
        </w:drawing>
      </w:r>
    </w:p>
    <w:p w14:paraId="54A71C2A" w14:textId="3763A05C" w:rsidR="009817AB" w:rsidRDefault="009817AB" w:rsidP="00765B71">
      <w:pPr>
        <w:rPr>
          <w:b/>
          <w:bCs/>
        </w:rPr>
      </w:pPr>
      <w:r w:rsidRPr="00C80196">
        <w:rPr>
          <w:rFonts w:cs="Arial"/>
          <w:noProof/>
        </w:rPr>
        <mc:AlternateContent>
          <mc:Choice Requires="wps">
            <w:drawing>
              <wp:anchor distT="45720" distB="45720" distL="114300" distR="114300" simplePos="0" relativeHeight="251684864" behindDoc="0" locked="0" layoutInCell="1" allowOverlap="1" wp14:anchorId="152DAFA5" wp14:editId="2F585250">
                <wp:simplePos x="0" y="0"/>
                <wp:positionH relativeFrom="margin">
                  <wp:posOffset>-76200</wp:posOffset>
                </wp:positionH>
                <wp:positionV relativeFrom="paragraph">
                  <wp:posOffset>5308600</wp:posOffset>
                </wp:positionV>
                <wp:extent cx="1150620" cy="518160"/>
                <wp:effectExtent l="0" t="0" r="0" b="0"/>
                <wp:wrapSquare wrapText="bothSides"/>
                <wp:docPr id="6627188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518160"/>
                        </a:xfrm>
                        <a:prstGeom prst="rect">
                          <a:avLst/>
                        </a:prstGeom>
                        <a:solidFill>
                          <a:srgbClr val="FFFFFF"/>
                        </a:solidFill>
                        <a:ln w="9525">
                          <a:noFill/>
                          <a:miter lim="800000"/>
                          <a:headEnd/>
                          <a:tailEnd/>
                        </a:ln>
                      </wps:spPr>
                      <wps:txbx>
                        <w:txbxContent>
                          <w:p w14:paraId="3D0F760F" w14:textId="6A5A82DA" w:rsidR="009817AB" w:rsidRPr="007F17FF" w:rsidRDefault="009817AB" w:rsidP="009817AB">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Figure 2</w:t>
                            </w:r>
                          </w:p>
                          <w:p w14:paraId="153102C1" w14:textId="77777777" w:rsidR="009817AB" w:rsidRPr="007F17FF" w:rsidRDefault="009817AB" w:rsidP="009817AB">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Source: Author's own</w:t>
                            </w:r>
                          </w:p>
                          <w:p w14:paraId="14436FC5" w14:textId="77777777" w:rsidR="009817AB" w:rsidRPr="009F1793" w:rsidRDefault="009817AB" w:rsidP="009817AB">
                            <w:pPr>
                              <w:spacing w:line="240" w:lineRule="auto"/>
                              <w:rPr>
                                <w:rFonts w:ascii="Arial" w:hAnsi="Arial" w:cs="Arial"/>
                                <w:b/>
                                <w:bCs/>
                                <w:color w:val="000000" w:themeColor="text1"/>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2DAFA5" id="_x0000_s1028" type="#_x0000_t202" style="position:absolute;margin-left:-6pt;margin-top:418pt;width:90.6pt;height:40.8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" stroked="f">
                <v:textbox>
                  <w:txbxContent>
                    <w:p w14:paraId="3D0F760F" w14:textId="6A5A82DA" w:rsidR="009817AB" w:rsidRPr="007F17FF" w:rsidRDefault="009817AB" w:rsidP="009817AB">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Figure 2</w:t>
                      </w:r>
                    </w:p>
                    <w:p w14:paraId="153102C1" w14:textId="77777777" w:rsidR="009817AB" w:rsidRPr="007F17FF" w:rsidRDefault="009817AB" w:rsidP="009817AB">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Source: Author's own</w:t>
                      </w:r>
                    </w:p>
                    <w:p w14:paraId="14436FC5" w14:textId="77777777" w:rsidR="009817AB" w:rsidRPr="009F1793" w:rsidRDefault="009817AB" w:rsidP="009817AB">
                      <w:pPr>
                        <w:spacing w:line="240" w:lineRule="auto"/>
                        <w:rPr>
                          <w:rFonts w:ascii="Arial" w:hAnsi="Arial" w:cs="Arial"/>
                          <w:b/>
                          <w:bCs/>
                          <w:color w:val="000000" w:themeColor="text1"/>
                          <w:sz w:val="16"/>
                          <w:szCs w:val="16"/>
                        </w:rPr>
                      </w:pPr>
                    </w:p>
                  </w:txbxContent>
                </v:textbox>
                <w10:wrap type="square" anchorx="margin"/>
              </v:shape>
            </w:pict>
          </mc:Fallback>
        </mc:AlternateContent>
      </w:r>
    </w:p>
    <w:p w14:paraId="6CD6835C" w14:textId="5252390E" w:rsidR="021F216E" w:rsidRDefault="021F216E" w:rsidP="021F216E">
      <w:pPr>
        <w:rPr>
          <w:rFonts w:ascii="Arial Nova" w:eastAsia="Arial Nova" w:hAnsi="Arial Nova" w:cs="Arial Nova"/>
        </w:rPr>
      </w:pPr>
    </w:p>
    <w:p w14:paraId="3AD05CBE" w14:textId="523F83C1"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2F4EECE2" w14:textId="29980C8B" w:rsidR="021F216E" w:rsidRDefault="021F216E" w:rsidP="021F216E">
      <w:pPr>
        <w:rPr>
          <w:rFonts w:ascii="Arial Nova" w:eastAsia="Arial Nova" w:hAnsi="Arial Nova" w:cs="Arial Nova"/>
          <w:i/>
          <w:iCs/>
        </w:rPr>
      </w:pPr>
    </w:p>
    <w:p w14:paraId="30A534D6" w14:textId="7AEF98C8" w:rsidR="021F216E" w:rsidRDefault="021F216E" w:rsidP="021F216E">
      <w:pPr>
        <w:rPr>
          <w:rFonts w:ascii="Arial Nova" w:eastAsia="Arial Nova" w:hAnsi="Arial Nova" w:cs="Arial Nova"/>
          <w:i/>
          <w:iCs/>
        </w:rPr>
      </w:pPr>
    </w:p>
    <w:p w14:paraId="3CEE5BE7" w14:textId="68E09B65" w:rsidR="021F216E" w:rsidRDefault="021F216E" w:rsidP="021F216E">
      <w:pPr>
        <w:rPr>
          <w:rFonts w:ascii="Arial Nova" w:eastAsia="Arial Nova" w:hAnsi="Arial Nova" w:cs="Arial Nova"/>
          <w:i/>
          <w:iCs/>
        </w:rPr>
      </w:pPr>
    </w:p>
    <w:p w14:paraId="7F673FA1" w14:textId="5FE33FD8" w:rsidR="021F216E" w:rsidRDefault="021F216E" w:rsidP="021F216E">
      <w:pPr>
        <w:rPr>
          <w:rFonts w:ascii="Arial Nova" w:eastAsia="Arial Nova" w:hAnsi="Arial Nova" w:cs="Arial Nova"/>
          <w:i/>
          <w:iCs/>
        </w:rPr>
      </w:pPr>
    </w:p>
    <w:p w14:paraId="2EEC71A9" w14:textId="4DD4C22F" w:rsidR="021F216E" w:rsidRDefault="021F216E" w:rsidP="021F216E">
      <w:pPr>
        <w:rPr>
          <w:rFonts w:ascii="Arial Nova" w:eastAsia="Arial Nova" w:hAnsi="Arial Nova" w:cs="Arial Nova"/>
          <w:i/>
          <w:iCs/>
        </w:rPr>
      </w:pPr>
    </w:p>
    <w:p w14:paraId="20DC1BB7" w14:textId="09853DD2" w:rsidR="021F216E" w:rsidRPr="00765B71" w:rsidRDefault="00BD0506" w:rsidP="00765B71">
      <w:pPr>
        <w:rPr>
          <w:b/>
          <w:bCs/>
        </w:rPr>
      </w:pPr>
      <w:r w:rsidRPr="00765B71">
        <w:rPr>
          <w:b/>
          <w:bCs/>
        </w:rPr>
        <w:t>Gantt Chart: Timeline to Employment</w:t>
      </w:r>
    </w:p>
    <w:p w14:paraId="1049A4D5" w14:textId="3760EE7E" w:rsidR="00BD0506" w:rsidRPr="00BD0506" w:rsidRDefault="007F17FF" w:rsidP="00BD0506">
      <w:r w:rsidRPr="00C80196">
        <w:rPr>
          <w:rFonts w:cs="Arial"/>
          <w:noProof/>
        </w:rPr>
        <mc:AlternateContent>
          <mc:Choice Requires="wps">
            <w:drawing>
              <wp:anchor distT="45720" distB="45720" distL="114300" distR="114300" simplePos="0" relativeHeight="251662336" behindDoc="0" locked="0" layoutInCell="1" allowOverlap="1" wp14:anchorId="103161E2" wp14:editId="6B503E32">
                <wp:simplePos x="0" y="0"/>
                <wp:positionH relativeFrom="column">
                  <wp:posOffset>-45720</wp:posOffset>
                </wp:positionH>
                <wp:positionV relativeFrom="paragraph">
                  <wp:posOffset>3610610</wp:posOffset>
                </wp:positionV>
                <wp:extent cx="1150620" cy="5181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518160"/>
                        </a:xfrm>
                        <a:prstGeom prst="rect">
                          <a:avLst/>
                        </a:prstGeom>
                        <a:solidFill>
                          <a:srgbClr val="FFFFFF"/>
                        </a:solidFill>
                        <a:ln w="9525">
                          <a:noFill/>
                          <a:miter lim="800000"/>
                          <a:headEnd/>
                          <a:tailEnd/>
                        </a:ln>
                      </wps:spPr>
                      <wps:txbx>
                        <w:txbxContent>
                          <w:p w14:paraId="0FC68366" w14:textId="6BBF087C" w:rsidR="009F1793" w:rsidRPr="007F17FF" w:rsidRDefault="009F1793"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sidRPr="007F17FF">
                              <w:rPr>
                                <w:rFonts w:ascii="Arial" w:hAnsi="Arial" w:cs="Arial"/>
                                <w:b/>
                                <w:bCs/>
                                <w:color w:val="000000" w:themeColor="text1"/>
                                <w:sz w:val="14"/>
                                <w:szCs w:val="14"/>
                              </w:rPr>
                              <w:t>a</w:t>
                            </w:r>
                          </w:p>
                          <w:p w14:paraId="72A36D29" w14:textId="77777777" w:rsidR="007F17FF" w:rsidRPr="007F17FF" w:rsidRDefault="007F17FF"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Source: Author's own</w:t>
                            </w:r>
                          </w:p>
                          <w:p w14:paraId="44D44D06" w14:textId="77777777" w:rsidR="007F17FF" w:rsidRPr="009F1793" w:rsidRDefault="007F17FF" w:rsidP="007F17FF">
                            <w:pPr>
                              <w:spacing w:line="240" w:lineRule="auto"/>
                              <w:rPr>
                                <w:rFonts w:ascii="Arial" w:hAnsi="Arial" w:cs="Arial"/>
                                <w:b/>
                                <w:bCs/>
                                <w:color w:val="000000" w:themeColor="text1"/>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3161E2" id="_x0000_s1029" type="#_x0000_t202" style="position:absolute;margin-left:-3.6pt;margin-top:284.3pt;width:90.6pt;height:40.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" stroked="f">
                <v:textbox>
                  <w:txbxContent>
                    <w:p w14:paraId="0FC68366" w14:textId="6BBF087C" w:rsidR="009F1793" w:rsidRPr="007F17FF" w:rsidRDefault="009F1793"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sidRPr="007F17FF">
                        <w:rPr>
                          <w:rFonts w:ascii="Arial" w:hAnsi="Arial" w:cs="Arial"/>
                          <w:b/>
                          <w:bCs/>
                          <w:color w:val="000000" w:themeColor="text1"/>
                          <w:sz w:val="14"/>
                          <w:szCs w:val="14"/>
                        </w:rPr>
                        <w:t>a</w:t>
                      </w:r>
                    </w:p>
                    <w:p w14:paraId="72A36D29" w14:textId="77777777" w:rsidR="007F17FF" w:rsidRPr="007F17FF" w:rsidRDefault="007F17FF"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Source: Author's own</w:t>
                      </w:r>
                    </w:p>
                    <w:p w14:paraId="44D44D06" w14:textId="77777777" w:rsidR="007F17FF" w:rsidRPr="009F1793" w:rsidRDefault="007F17FF" w:rsidP="007F17FF">
                      <w:pPr>
                        <w:spacing w:line="240" w:lineRule="auto"/>
                        <w:rPr>
                          <w:rFonts w:ascii="Arial" w:hAnsi="Arial" w:cs="Arial"/>
                          <w:b/>
                          <w:bCs/>
                          <w:color w:val="000000" w:themeColor="text1"/>
                          <w:sz w:val="16"/>
                          <w:szCs w:val="16"/>
                        </w:rPr>
                      </w:pPr>
                    </w:p>
                  </w:txbxContent>
                </v:textbox>
                <w10:wrap type="square"/>
              </v:shape>
            </w:pict>
          </mc:Fallback>
        </mc:AlternateContent>
      </w:r>
    </w:p>
    <w:p w14:paraId="32CECD74" w14:textId="6ECC86EC" w:rsidR="021F216E" w:rsidRDefault="009F1793" w:rsidP="021F216E">
      <w:pPr>
        <w:rPr>
          <w:rFonts w:ascii="Arial Nova" w:eastAsia="Arial Nova" w:hAnsi="Arial Nova" w:cs="Arial Nova"/>
          <w:i/>
          <w:iCs/>
        </w:rPr>
      </w:pPr>
      <w:r>
        <w:rPr>
          <w:rFonts w:ascii="Arial Nova" w:eastAsia="Arial Nova" w:hAnsi="Arial Nova" w:cs="Arial Nova"/>
          <w:i/>
          <w:iCs/>
          <w:noProof/>
        </w:rPr>
        <w:drawing>
          <wp:anchor distT="0" distB="0" distL="114300" distR="114300" simplePos="0" relativeHeight="251660288" behindDoc="0" locked="0" layoutInCell="1" allowOverlap="1" wp14:anchorId="51E991B3" wp14:editId="71FE452A">
            <wp:simplePos x="0" y="0"/>
            <wp:positionH relativeFrom="margin">
              <wp:align>left</wp:align>
            </wp:positionH>
            <wp:positionV relativeFrom="paragraph">
              <wp:posOffset>15240</wp:posOffset>
            </wp:positionV>
            <wp:extent cx="6210300" cy="3291840"/>
            <wp:effectExtent l="0" t="0" r="0" b="3810"/>
            <wp:wrapSquare wrapText="bothSides"/>
            <wp:docPr id="1873222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222582" name="Picture 1873222582"/>
                    <pic:cNvPicPr/>
                  </pic:nvPicPr>
                  <pic:blipFill>
                    <a:blip r:embed="rId12">
                      <a:extLst>
                        <a:ext uri="{28A0092B-C50C-407E-A947-70E740481C1C}">
                          <a14:useLocalDpi xmlns:a14="http://schemas.microsoft.com/office/drawing/2010/main" val="0"/>
                        </a:ext>
                      </a:extLst>
                    </a:blip>
                    <a:stretch>
                      <a:fillRect/>
                    </a:stretch>
                  </pic:blipFill>
                  <pic:spPr>
                    <a:xfrm>
                      <a:off x="0" y="0"/>
                      <a:ext cx="6210300" cy="3291840"/>
                    </a:xfrm>
                    <a:prstGeom prst="rect">
                      <a:avLst/>
                    </a:prstGeom>
                  </pic:spPr>
                </pic:pic>
              </a:graphicData>
            </a:graphic>
            <wp14:sizeRelH relativeFrom="margin">
              <wp14:pctWidth>0</wp14:pctWidth>
            </wp14:sizeRelH>
            <wp14:sizeRelV relativeFrom="margin">
              <wp14:pctHeight>0</wp14:pctHeight>
            </wp14:sizeRelV>
          </wp:anchor>
        </w:drawing>
      </w:r>
    </w:p>
    <w:p w14:paraId="13D4BE78" w14:textId="4B883B49" w:rsidR="021F216E" w:rsidRPr="009F1793" w:rsidRDefault="009F1793" w:rsidP="021F216E">
      <w:pPr>
        <w:rPr>
          <w:rFonts w:ascii="Arial Nova" w:eastAsia="Arial Nova" w:hAnsi="Arial Nova" w:cs="Arial Nova"/>
        </w:rPr>
      </w:pPr>
      <w:r>
        <w:rPr>
          <w:rFonts w:ascii="Arial Nova" w:eastAsia="Arial Nova" w:hAnsi="Arial Nova" w:cs="Arial Nova"/>
          <w:noProof/>
        </w:rPr>
        <w:drawing>
          <wp:anchor distT="0" distB="0" distL="114300" distR="114300" simplePos="0" relativeHeight="251663360" behindDoc="0" locked="0" layoutInCell="1" allowOverlap="1" wp14:anchorId="727B1A22" wp14:editId="40F97014">
            <wp:simplePos x="0" y="0"/>
            <wp:positionH relativeFrom="margin">
              <wp:align>left</wp:align>
            </wp:positionH>
            <wp:positionV relativeFrom="paragraph">
              <wp:posOffset>313055</wp:posOffset>
            </wp:positionV>
            <wp:extent cx="6263005" cy="2805430"/>
            <wp:effectExtent l="0" t="0" r="4445" b="0"/>
            <wp:wrapSquare wrapText="bothSides"/>
            <wp:docPr id="19546262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626212" name="Picture 1954626212"/>
                    <pic:cNvPicPr/>
                  </pic:nvPicPr>
                  <pic:blipFill>
                    <a:blip r:embed="rId13">
                      <a:extLst>
                        <a:ext uri="{28A0092B-C50C-407E-A947-70E740481C1C}">
                          <a14:useLocalDpi xmlns:a14="http://schemas.microsoft.com/office/drawing/2010/main" val="0"/>
                        </a:ext>
                      </a:extLst>
                    </a:blip>
                    <a:stretch>
                      <a:fillRect/>
                    </a:stretch>
                  </pic:blipFill>
                  <pic:spPr>
                    <a:xfrm>
                      <a:off x="0" y="0"/>
                      <a:ext cx="6269240" cy="2808149"/>
                    </a:xfrm>
                    <a:prstGeom prst="rect">
                      <a:avLst/>
                    </a:prstGeom>
                  </pic:spPr>
                </pic:pic>
              </a:graphicData>
            </a:graphic>
            <wp14:sizeRelH relativeFrom="margin">
              <wp14:pctWidth>0</wp14:pctWidth>
            </wp14:sizeRelH>
            <wp14:sizeRelV relativeFrom="margin">
              <wp14:pctHeight>0</wp14:pctHeight>
            </wp14:sizeRelV>
          </wp:anchor>
        </w:drawing>
      </w:r>
    </w:p>
    <w:p w14:paraId="30CA7D80" w14:textId="5D23FE84" w:rsidR="021F216E" w:rsidRDefault="000A30B8" w:rsidP="021F216E">
      <w:pPr>
        <w:rPr>
          <w:rFonts w:ascii="Arial Nova" w:eastAsia="Arial Nova" w:hAnsi="Arial Nova" w:cs="Arial Nova"/>
          <w:i/>
          <w:iCs/>
        </w:rPr>
      </w:pPr>
      <w:r w:rsidRPr="00C80196">
        <w:rPr>
          <w:rFonts w:cs="Arial"/>
          <w:noProof/>
        </w:rPr>
        <mc:AlternateContent>
          <mc:Choice Requires="wps">
            <w:drawing>
              <wp:anchor distT="45720" distB="45720" distL="114300" distR="114300" simplePos="0" relativeHeight="251665408" behindDoc="0" locked="0" layoutInCell="1" allowOverlap="1" wp14:anchorId="13893316" wp14:editId="0969DA8D">
                <wp:simplePos x="0" y="0"/>
                <wp:positionH relativeFrom="column">
                  <wp:posOffset>-99060</wp:posOffset>
                </wp:positionH>
                <wp:positionV relativeFrom="paragraph">
                  <wp:posOffset>2819400</wp:posOffset>
                </wp:positionV>
                <wp:extent cx="1127760" cy="457200"/>
                <wp:effectExtent l="0" t="0" r="0" b="0"/>
                <wp:wrapSquare wrapText="bothSides"/>
                <wp:docPr id="433659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457200"/>
                        </a:xfrm>
                        <a:prstGeom prst="rect">
                          <a:avLst/>
                        </a:prstGeom>
                        <a:solidFill>
                          <a:srgbClr val="FFFFFF"/>
                        </a:solidFill>
                        <a:ln w="9525">
                          <a:noFill/>
                          <a:miter lim="800000"/>
                          <a:headEnd/>
                          <a:tailEnd/>
                        </a:ln>
                      </wps:spPr>
                      <wps:txbx>
                        <w:txbxContent>
                          <w:p w14:paraId="5DE96723" w14:textId="3BB5FE7C" w:rsidR="009F1793" w:rsidRPr="007F17FF" w:rsidRDefault="009F1793"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sidR="000A30B8" w:rsidRPr="007F17FF">
                              <w:rPr>
                                <w:rFonts w:ascii="Arial" w:hAnsi="Arial" w:cs="Arial"/>
                                <w:b/>
                                <w:bCs/>
                                <w:color w:val="000000" w:themeColor="text1"/>
                                <w:sz w:val="14"/>
                                <w:szCs w:val="14"/>
                              </w:rPr>
                              <w:t>b</w:t>
                            </w:r>
                          </w:p>
                          <w:p w14:paraId="45461C48" w14:textId="04533BAC" w:rsidR="007F17FF" w:rsidRPr="007F17FF" w:rsidRDefault="007F17FF"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Source: Author's own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893316" id="_x0000_s1030" type="#_x0000_t202" style="position:absolute;margin-left:-7.8pt;margin-top:222pt;width:88.8pt;height:3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" stroked="f">
                <v:textbox>
                  <w:txbxContent>
                    <w:p w14:paraId="5DE96723" w14:textId="3BB5FE7C" w:rsidR="009F1793" w:rsidRPr="007F17FF" w:rsidRDefault="009F1793"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sidR="000A30B8" w:rsidRPr="007F17FF">
                        <w:rPr>
                          <w:rFonts w:ascii="Arial" w:hAnsi="Arial" w:cs="Arial"/>
                          <w:b/>
                          <w:bCs/>
                          <w:color w:val="000000" w:themeColor="text1"/>
                          <w:sz w:val="14"/>
                          <w:szCs w:val="14"/>
                        </w:rPr>
                        <w:t>b</w:t>
                      </w:r>
                    </w:p>
                    <w:p w14:paraId="45461C48" w14:textId="04533BAC" w:rsidR="007F17FF" w:rsidRPr="007F17FF" w:rsidRDefault="007F17FF"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Source: Author's own</w:t>
                      </w:r>
                    </w:p>
                  </w:txbxContent>
                </v:textbox>
                <w10:wrap type="square"/>
              </v:shape>
            </w:pict>
          </mc:Fallback>
        </mc:AlternateContent>
      </w:r>
    </w:p>
    <w:p w14:paraId="6C1D86D4" w14:textId="0AA1F578" w:rsidR="021F216E" w:rsidRDefault="021F216E" w:rsidP="021F216E">
      <w:pPr>
        <w:rPr>
          <w:rFonts w:ascii="Arial Nova" w:eastAsia="Arial Nova" w:hAnsi="Arial Nova" w:cs="Arial Nova"/>
        </w:rPr>
      </w:pPr>
    </w:p>
    <w:p w14:paraId="776BF99A" w14:textId="0B9DB3E0" w:rsidR="000A30B8" w:rsidRDefault="000A30B8" w:rsidP="021F216E">
      <w:pPr>
        <w:rPr>
          <w:rFonts w:ascii="Arial Nova" w:eastAsia="Arial Nova" w:hAnsi="Arial Nova" w:cs="Arial Nova"/>
        </w:rPr>
      </w:pPr>
    </w:p>
    <w:p w14:paraId="1498DEEE" w14:textId="61B08C8A" w:rsidR="000A30B8" w:rsidRDefault="000A30B8" w:rsidP="021F216E">
      <w:pPr>
        <w:rPr>
          <w:rFonts w:ascii="Arial Nova" w:eastAsia="Arial Nova" w:hAnsi="Arial Nova" w:cs="Arial Nova"/>
        </w:rPr>
      </w:pPr>
    </w:p>
    <w:p w14:paraId="552EEC55" w14:textId="404EC96C" w:rsidR="000A30B8" w:rsidRDefault="00BD0506" w:rsidP="021F216E">
      <w:pPr>
        <w:rPr>
          <w:rFonts w:ascii="Arial Nova" w:eastAsia="Arial Nova" w:hAnsi="Arial Nova" w:cs="Arial Nova"/>
        </w:rPr>
      </w:pPr>
      <w:r w:rsidRPr="00C80196">
        <w:rPr>
          <w:rFonts w:cs="Arial"/>
          <w:noProof/>
        </w:rPr>
        <mc:AlternateContent>
          <mc:Choice Requires="wps">
            <w:drawing>
              <wp:anchor distT="45720" distB="45720" distL="114300" distR="114300" simplePos="0" relativeHeight="251668480" behindDoc="0" locked="0" layoutInCell="1" allowOverlap="1" wp14:anchorId="5799E348" wp14:editId="79F86DAC">
                <wp:simplePos x="0" y="0"/>
                <wp:positionH relativeFrom="column">
                  <wp:posOffset>-121920</wp:posOffset>
                </wp:positionH>
                <wp:positionV relativeFrom="paragraph">
                  <wp:posOffset>2823845</wp:posOffset>
                </wp:positionV>
                <wp:extent cx="1150620" cy="510540"/>
                <wp:effectExtent l="0" t="0" r="0" b="3810"/>
                <wp:wrapSquare wrapText="bothSides"/>
                <wp:docPr id="615754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510540"/>
                        </a:xfrm>
                        <a:prstGeom prst="rect">
                          <a:avLst/>
                        </a:prstGeom>
                        <a:solidFill>
                          <a:srgbClr val="FFFFFF"/>
                        </a:solidFill>
                        <a:ln w="9525">
                          <a:noFill/>
                          <a:miter lim="800000"/>
                          <a:headEnd/>
                          <a:tailEnd/>
                        </a:ln>
                      </wps:spPr>
                      <wps:txbx>
                        <w:txbxContent>
                          <w:p w14:paraId="3D562954" w14:textId="610D51FD" w:rsidR="000A30B8" w:rsidRPr="00207D83" w:rsidRDefault="000A30B8" w:rsidP="00207D83">
                            <w:pPr>
                              <w:spacing w:line="240" w:lineRule="auto"/>
                              <w:rPr>
                                <w:rFonts w:ascii="Arial" w:hAnsi="Arial" w:cs="Arial"/>
                                <w:b/>
                                <w:bCs/>
                                <w:color w:val="000000" w:themeColor="text1"/>
                                <w:sz w:val="14"/>
                                <w:szCs w:val="14"/>
                              </w:rPr>
                            </w:pPr>
                            <w:r w:rsidRPr="00207D83">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sidRPr="00207D83">
                              <w:rPr>
                                <w:rFonts w:ascii="Arial" w:hAnsi="Arial" w:cs="Arial"/>
                                <w:b/>
                                <w:bCs/>
                                <w:color w:val="000000" w:themeColor="text1"/>
                                <w:sz w:val="14"/>
                                <w:szCs w:val="14"/>
                              </w:rPr>
                              <w:t>c</w:t>
                            </w:r>
                          </w:p>
                          <w:p w14:paraId="15BA759F" w14:textId="77777777" w:rsidR="00207D83" w:rsidRPr="00207D83" w:rsidRDefault="00207D83" w:rsidP="00207D83">
                            <w:pPr>
                              <w:spacing w:line="240" w:lineRule="auto"/>
                              <w:rPr>
                                <w:rFonts w:ascii="Arial" w:hAnsi="Arial" w:cs="Arial"/>
                                <w:b/>
                                <w:bCs/>
                                <w:color w:val="000000" w:themeColor="text1"/>
                                <w:sz w:val="14"/>
                                <w:szCs w:val="14"/>
                              </w:rPr>
                            </w:pPr>
                            <w:r w:rsidRPr="00207D83">
                              <w:rPr>
                                <w:rFonts w:ascii="Arial" w:hAnsi="Arial" w:cs="Arial"/>
                                <w:b/>
                                <w:bCs/>
                                <w:color w:val="000000" w:themeColor="text1"/>
                                <w:sz w:val="14"/>
                                <w:szCs w:val="14"/>
                              </w:rPr>
                              <w:t>Source: Author's own</w:t>
                            </w:r>
                          </w:p>
                          <w:p w14:paraId="61BC73FC" w14:textId="77777777" w:rsidR="00207D83" w:rsidRPr="00207D83" w:rsidRDefault="00207D83" w:rsidP="00207D83">
                            <w:pPr>
                              <w:spacing w:line="240" w:lineRule="auto"/>
                              <w:rPr>
                                <w:rFonts w:ascii="Arial" w:hAnsi="Arial" w:cs="Arial"/>
                                <w:b/>
                                <w:bCs/>
                                <w:color w:val="000000" w:themeColor="text1"/>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99E348" id="_x0000_s1031" type="#_x0000_t202" style="position:absolute;margin-left:-9.6pt;margin-top:222.35pt;width:90.6pt;height:40.2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" stroked="f">
                <v:textbox>
                  <w:txbxContent>
                    <w:p w14:paraId="3D562954" w14:textId="610D51FD" w:rsidR="000A30B8" w:rsidRPr="00207D83" w:rsidRDefault="000A30B8" w:rsidP="00207D83">
                      <w:pPr>
                        <w:spacing w:line="240" w:lineRule="auto"/>
                        <w:rPr>
                          <w:rFonts w:ascii="Arial" w:hAnsi="Arial" w:cs="Arial"/>
                          <w:b/>
                          <w:bCs/>
                          <w:color w:val="000000" w:themeColor="text1"/>
                          <w:sz w:val="14"/>
                          <w:szCs w:val="14"/>
                        </w:rPr>
                      </w:pPr>
                      <w:r w:rsidRPr="00207D83">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sidRPr="00207D83">
                        <w:rPr>
                          <w:rFonts w:ascii="Arial" w:hAnsi="Arial" w:cs="Arial"/>
                          <w:b/>
                          <w:bCs/>
                          <w:color w:val="000000" w:themeColor="text1"/>
                          <w:sz w:val="14"/>
                          <w:szCs w:val="14"/>
                        </w:rPr>
                        <w:t>c</w:t>
                      </w:r>
                    </w:p>
                    <w:p w14:paraId="15BA759F" w14:textId="77777777" w:rsidR="00207D83" w:rsidRPr="00207D83" w:rsidRDefault="00207D83" w:rsidP="00207D83">
                      <w:pPr>
                        <w:spacing w:line="240" w:lineRule="auto"/>
                        <w:rPr>
                          <w:rFonts w:ascii="Arial" w:hAnsi="Arial" w:cs="Arial"/>
                          <w:b/>
                          <w:bCs/>
                          <w:color w:val="000000" w:themeColor="text1"/>
                          <w:sz w:val="14"/>
                          <w:szCs w:val="14"/>
                        </w:rPr>
                      </w:pPr>
                      <w:r w:rsidRPr="00207D83">
                        <w:rPr>
                          <w:rFonts w:ascii="Arial" w:hAnsi="Arial" w:cs="Arial"/>
                          <w:b/>
                          <w:bCs/>
                          <w:color w:val="000000" w:themeColor="text1"/>
                          <w:sz w:val="14"/>
                          <w:szCs w:val="14"/>
                        </w:rPr>
                        <w:t>Source: Author's own</w:t>
                      </w:r>
                    </w:p>
                    <w:p w14:paraId="61BC73FC" w14:textId="77777777" w:rsidR="00207D83" w:rsidRPr="00207D83" w:rsidRDefault="00207D83" w:rsidP="00207D83">
                      <w:pPr>
                        <w:spacing w:line="240" w:lineRule="auto"/>
                        <w:rPr>
                          <w:rFonts w:ascii="Arial" w:hAnsi="Arial" w:cs="Arial"/>
                          <w:b/>
                          <w:bCs/>
                          <w:color w:val="000000" w:themeColor="text1"/>
                          <w:sz w:val="14"/>
                          <w:szCs w:val="14"/>
                        </w:rPr>
                      </w:pPr>
                    </w:p>
                  </w:txbxContent>
                </v:textbox>
                <w10:wrap type="square"/>
              </v:shape>
            </w:pict>
          </mc:Fallback>
        </mc:AlternateContent>
      </w:r>
      <w:r>
        <w:rPr>
          <w:rFonts w:ascii="Arial Nova" w:eastAsia="Arial Nova" w:hAnsi="Arial Nova" w:cs="Arial Nova"/>
          <w:noProof/>
        </w:rPr>
        <w:drawing>
          <wp:anchor distT="0" distB="0" distL="114300" distR="114300" simplePos="0" relativeHeight="251666432" behindDoc="0" locked="0" layoutInCell="1" allowOverlap="1" wp14:anchorId="05208095" wp14:editId="17E1FB07">
            <wp:simplePos x="0" y="0"/>
            <wp:positionH relativeFrom="margin">
              <wp:posOffset>-7620</wp:posOffset>
            </wp:positionH>
            <wp:positionV relativeFrom="paragraph">
              <wp:posOffset>186690</wp:posOffset>
            </wp:positionV>
            <wp:extent cx="6263640" cy="2674620"/>
            <wp:effectExtent l="0" t="0" r="3810" b="0"/>
            <wp:wrapSquare wrapText="bothSides"/>
            <wp:docPr id="19459514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51474" name="Picture 194595147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63640" cy="2674620"/>
                    </a:xfrm>
                    <a:prstGeom prst="rect">
                      <a:avLst/>
                    </a:prstGeom>
                  </pic:spPr>
                </pic:pic>
              </a:graphicData>
            </a:graphic>
            <wp14:sizeRelH relativeFrom="margin">
              <wp14:pctWidth>0</wp14:pctWidth>
            </wp14:sizeRelH>
            <wp14:sizeRelV relativeFrom="margin">
              <wp14:pctHeight>0</wp14:pctHeight>
            </wp14:sizeRelV>
          </wp:anchor>
        </w:drawing>
      </w:r>
    </w:p>
    <w:p w14:paraId="76B3EA2D" w14:textId="2FEA0857" w:rsidR="009B5DEF" w:rsidRDefault="009B5DEF" w:rsidP="021F216E">
      <w:pPr>
        <w:rPr>
          <w:rFonts w:ascii="Arial Nova" w:eastAsia="Arial Nova" w:hAnsi="Arial Nova" w:cs="Arial Nova"/>
        </w:rPr>
      </w:pPr>
    </w:p>
    <w:p w14:paraId="0FC2655D" w14:textId="77777777" w:rsidR="0023792B" w:rsidRDefault="0023792B" w:rsidP="021F216E">
      <w:pPr>
        <w:rPr>
          <w:rFonts w:ascii="Arial Nova" w:eastAsia="Arial Nova" w:hAnsi="Arial Nova" w:cs="Arial Nova"/>
        </w:rPr>
      </w:pPr>
    </w:p>
    <w:p w14:paraId="25E38EA1" w14:textId="0B3DE921" w:rsidR="0023792B" w:rsidRDefault="0023792B" w:rsidP="021F216E">
      <w:pPr>
        <w:rPr>
          <w:rFonts w:ascii="Arial Nova" w:eastAsia="Arial Nova" w:hAnsi="Arial Nova" w:cs="Arial Nova"/>
        </w:rPr>
      </w:pPr>
      <w:r>
        <w:rPr>
          <w:rFonts w:ascii="Arial Nova" w:eastAsia="Arial Nova" w:hAnsi="Arial Nova" w:cs="Arial Nova"/>
          <w:noProof/>
        </w:rPr>
        <w:drawing>
          <wp:anchor distT="0" distB="0" distL="114300" distR="114300" simplePos="0" relativeHeight="251679744" behindDoc="0" locked="0" layoutInCell="1" allowOverlap="1" wp14:anchorId="6125570D" wp14:editId="25130C02">
            <wp:simplePos x="0" y="0"/>
            <wp:positionH relativeFrom="margin">
              <wp:align>left</wp:align>
            </wp:positionH>
            <wp:positionV relativeFrom="paragraph">
              <wp:posOffset>318770</wp:posOffset>
            </wp:positionV>
            <wp:extent cx="6318250" cy="2616200"/>
            <wp:effectExtent l="0" t="0" r="6350" b="0"/>
            <wp:wrapSquare wrapText="bothSides"/>
            <wp:docPr id="19145138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513836" name="Picture 1914513836"/>
                    <pic:cNvPicPr/>
                  </pic:nvPicPr>
                  <pic:blipFill>
                    <a:blip r:embed="rId15">
                      <a:extLst>
                        <a:ext uri="{28A0092B-C50C-407E-A947-70E740481C1C}">
                          <a14:useLocalDpi xmlns:a14="http://schemas.microsoft.com/office/drawing/2010/main" val="0"/>
                        </a:ext>
                      </a:extLst>
                    </a:blip>
                    <a:stretch>
                      <a:fillRect/>
                    </a:stretch>
                  </pic:blipFill>
                  <pic:spPr>
                    <a:xfrm>
                      <a:off x="0" y="0"/>
                      <a:ext cx="6318250" cy="2616200"/>
                    </a:xfrm>
                    <a:prstGeom prst="rect">
                      <a:avLst/>
                    </a:prstGeom>
                  </pic:spPr>
                </pic:pic>
              </a:graphicData>
            </a:graphic>
            <wp14:sizeRelH relativeFrom="margin">
              <wp14:pctWidth>0</wp14:pctWidth>
            </wp14:sizeRelH>
            <wp14:sizeRelV relativeFrom="margin">
              <wp14:pctHeight>0</wp14:pctHeight>
            </wp14:sizeRelV>
          </wp:anchor>
        </w:drawing>
      </w:r>
    </w:p>
    <w:p w14:paraId="211FD200" w14:textId="54AD4219" w:rsidR="0023792B" w:rsidRDefault="00D67D4D" w:rsidP="021F216E">
      <w:pPr>
        <w:rPr>
          <w:rFonts w:ascii="Arial Nova" w:eastAsia="Arial Nova" w:hAnsi="Arial Nova" w:cs="Arial Nova"/>
        </w:rPr>
      </w:pPr>
      <w:r w:rsidRPr="00C80196">
        <w:rPr>
          <w:rFonts w:cs="Arial"/>
          <w:noProof/>
        </w:rPr>
        <mc:AlternateContent>
          <mc:Choice Requires="wps">
            <w:drawing>
              <wp:anchor distT="45720" distB="45720" distL="114300" distR="114300" simplePos="0" relativeHeight="251681792" behindDoc="0" locked="0" layoutInCell="1" allowOverlap="1" wp14:anchorId="670C8091" wp14:editId="4550C989">
                <wp:simplePos x="0" y="0"/>
                <wp:positionH relativeFrom="margin">
                  <wp:posOffset>-76200</wp:posOffset>
                </wp:positionH>
                <wp:positionV relativeFrom="paragraph">
                  <wp:posOffset>2624455</wp:posOffset>
                </wp:positionV>
                <wp:extent cx="1249680" cy="426720"/>
                <wp:effectExtent l="0" t="0" r="7620" b="0"/>
                <wp:wrapSquare wrapText="bothSides"/>
                <wp:docPr id="3128011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9680" cy="426720"/>
                        </a:xfrm>
                        <a:prstGeom prst="rect">
                          <a:avLst/>
                        </a:prstGeom>
                        <a:solidFill>
                          <a:srgbClr val="FFFFFF"/>
                        </a:solidFill>
                        <a:ln w="9525">
                          <a:noFill/>
                          <a:miter lim="800000"/>
                          <a:headEnd/>
                          <a:tailEnd/>
                        </a:ln>
                      </wps:spPr>
                      <wps:txbx>
                        <w:txbxContent>
                          <w:p w14:paraId="66C074C7" w14:textId="7E12D8CE" w:rsidR="0023792B" w:rsidRPr="00E7608E" w:rsidRDefault="0023792B" w:rsidP="0023792B">
                            <w:pPr>
                              <w:spacing w:line="240" w:lineRule="auto"/>
                              <w:rPr>
                                <w:rFonts w:ascii="Arial" w:hAnsi="Arial" w:cs="Arial"/>
                                <w:b/>
                                <w:bCs/>
                                <w:color w:val="000000" w:themeColor="text1"/>
                                <w:sz w:val="14"/>
                                <w:szCs w:val="14"/>
                              </w:rPr>
                            </w:pPr>
                            <w:r w:rsidRPr="00E7608E">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Pr>
                                <w:rFonts w:ascii="Arial" w:hAnsi="Arial" w:cs="Arial"/>
                                <w:b/>
                                <w:bCs/>
                                <w:color w:val="000000" w:themeColor="text1"/>
                                <w:sz w:val="14"/>
                                <w:szCs w:val="14"/>
                              </w:rPr>
                              <w:t>d</w:t>
                            </w:r>
                          </w:p>
                          <w:p w14:paraId="004CDE26" w14:textId="77777777" w:rsidR="0023792B" w:rsidRPr="00E7608E" w:rsidRDefault="0023792B" w:rsidP="0023792B">
                            <w:pPr>
                              <w:spacing w:line="240" w:lineRule="auto"/>
                              <w:rPr>
                                <w:rFonts w:ascii="Arial" w:hAnsi="Arial" w:cs="Arial"/>
                                <w:b/>
                                <w:bCs/>
                                <w:color w:val="000000" w:themeColor="text1"/>
                                <w:sz w:val="14"/>
                                <w:szCs w:val="14"/>
                              </w:rPr>
                            </w:pPr>
                            <w:r w:rsidRPr="00E7608E">
                              <w:rPr>
                                <w:rFonts w:ascii="Arial" w:hAnsi="Arial" w:cs="Arial"/>
                                <w:b/>
                                <w:bCs/>
                                <w:color w:val="000000" w:themeColor="text1"/>
                                <w:sz w:val="14"/>
                                <w:szCs w:val="14"/>
                              </w:rPr>
                              <w:t>Source: Author's own</w:t>
                            </w:r>
                          </w:p>
                          <w:p w14:paraId="1FF301D7" w14:textId="77777777" w:rsidR="0023792B" w:rsidRPr="00E7608E" w:rsidRDefault="0023792B" w:rsidP="0023792B">
                            <w:pPr>
                              <w:spacing w:line="240" w:lineRule="auto"/>
                              <w:rPr>
                                <w:rFonts w:ascii="Arial" w:hAnsi="Arial" w:cs="Arial"/>
                                <w:b/>
                                <w:bCs/>
                                <w:color w:val="000000" w:themeColor="text1"/>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0C8091" id="_x0000_s1032" type="#_x0000_t202" style="position:absolute;margin-left:-6pt;margin-top:206.65pt;width:98.4pt;height:33.6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" stroked="f">
                <v:textbox>
                  <w:txbxContent>
                    <w:p w14:paraId="66C074C7" w14:textId="7E12D8CE" w:rsidR="0023792B" w:rsidRPr="00E7608E" w:rsidRDefault="0023792B" w:rsidP="0023792B">
                      <w:pPr>
                        <w:spacing w:line="240" w:lineRule="auto"/>
                        <w:rPr>
                          <w:rFonts w:ascii="Arial" w:hAnsi="Arial" w:cs="Arial"/>
                          <w:b/>
                          <w:bCs/>
                          <w:color w:val="000000" w:themeColor="text1"/>
                          <w:sz w:val="14"/>
                          <w:szCs w:val="14"/>
                        </w:rPr>
                      </w:pPr>
                      <w:r w:rsidRPr="00E7608E">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Pr>
                          <w:rFonts w:ascii="Arial" w:hAnsi="Arial" w:cs="Arial"/>
                          <w:b/>
                          <w:bCs/>
                          <w:color w:val="000000" w:themeColor="text1"/>
                          <w:sz w:val="14"/>
                          <w:szCs w:val="14"/>
                        </w:rPr>
                        <w:t>d</w:t>
                      </w:r>
                    </w:p>
                    <w:p w14:paraId="004CDE26" w14:textId="77777777" w:rsidR="0023792B" w:rsidRPr="00E7608E" w:rsidRDefault="0023792B" w:rsidP="0023792B">
                      <w:pPr>
                        <w:spacing w:line="240" w:lineRule="auto"/>
                        <w:rPr>
                          <w:rFonts w:ascii="Arial" w:hAnsi="Arial" w:cs="Arial"/>
                          <w:b/>
                          <w:bCs/>
                          <w:color w:val="000000" w:themeColor="text1"/>
                          <w:sz w:val="14"/>
                          <w:szCs w:val="14"/>
                        </w:rPr>
                      </w:pPr>
                      <w:r w:rsidRPr="00E7608E">
                        <w:rPr>
                          <w:rFonts w:ascii="Arial" w:hAnsi="Arial" w:cs="Arial"/>
                          <w:b/>
                          <w:bCs/>
                          <w:color w:val="000000" w:themeColor="text1"/>
                          <w:sz w:val="14"/>
                          <w:szCs w:val="14"/>
                        </w:rPr>
                        <w:t>Source: Author's own</w:t>
                      </w:r>
                    </w:p>
                    <w:p w14:paraId="1FF301D7" w14:textId="77777777" w:rsidR="0023792B" w:rsidRPr="00E7608E" w:rsidRDefault="0023792B" w:rsidP="0023792B">
                      <w:pPr>
                        <w:spacing w:line="240" w:lineRule="auto"/>
                        <w:rPr>
                          <w:rFonts w:ascii="Arial" w:hAnsi="Arial" w:cs="Arial"/>
                          <w:b/>
                          <w:bCs/>
                          <w:color w:val="000000" w:themeColor="text1"/>
                          <w:sz w:val="14"/>
                          <w:szCs w:val="14"/>
                        </w:rPr>
                      </w:pPr>
                    </w:p>
                  </w:txbxContent>
                </v:textbox>
                <w10:wrap type="square" anchorx="margin"/>
              </v:shape>
            </w:pict>
          </mc:Fallback>
        </mc:AlternateContent>
      </w:r>
    </w:p>
    <w:p w14:paraId="7F5CA29A" w14:textId="5418C0E7" w:rsidR="0023792B" w:rsidRDefault="0023792B" w:rsidP="021F216E">
      <w:pPr>
        <w:rPr>
          <w:rFonts w:ascii="Arial Nova" w:eastAsia="Arial Nova" w:hAnsi="Arial Nova" w:cs="Arial Nova"/>
        </w:rPr>
      </w:pPr>
    </w:p>
    <w:p w14:paraId="118F6F98" w14:textId="40904829" w:rsidR="0023792B" w:rsidRDefault="0023792B" w:rsidP="021F216E">
      <w:pPr>
        <w:rPr>
          <w:rFonts w:ascii="Arial Nova" w:eastAsia="Arial Nova" w:hAnsi="Arial Nova" w:cs="Arial Nova"/>
        </w:rPr>
      </w:pPr>
    </w:p>
    <w:p w14:paraId="3CC5FFAB" w14:textId="77777777" w:rsidR="0023792B" w:rsidRDefault="0023792B" w:rsidP="021F216E">
      <w:pPr>
        <w:rPr>
          <w:rFonts w:ascii="Arial Nova" w:eastAsia="Arial Nova" w:hAnsi="Arial Nova" w:cs="Arial Nova"/>
        </w:rPr>
      </w:pPr>
    </w:p>
    <w:p w14:paraId="55BFA52F" w14:textId="77777777" w:rsidR="0023792B" w:rsidRDefault="0023792B" w:rsidP="021F216E">
      <w:pPr>
        <w:rPr>
          <w:rFonts w:ascii="Arial Nova" w:eastAsia="Arial Nova" w:hAnsi="Arial Nova" w:cs="Arial Nova"/>
        </w:rPr>
      </w:pPr>
    </w:p>
    <w:p w14:paraId="18DE5111" w14:textId="4ED4D4ED" w:rsidR="000A30B8" w:rsidRDefault="0023792B" w:rsidP="021F216E">
      <w:pPr>
        <w:rPr>
          <w:rFonts w:ascii="Arial Nova" w:eastAsia="Arial Nova" w:hAnsi="Arial Nova" w:cs="Arial Nova"/>
        </w:rPr>
      </w:pPr>
      <w:r w:rsidRPr="00C80196">
        <w:rPr>
          <w:rFonts w:cs="Arial"/>
          <w:noProof/>
        </w:rPr>
        <mc:AlternateContent>
          <mc:Choice Requires="wps">
            <w:drawing>
              <wp:anchor distT="45720" distB="45720" distL="114300" distR="114300" simplePos="0" relativeHeight="251671552" behindDoc="0" locked="0" layoutInCell="1" allowOverlap="1" wp14:anchorId="39658349" wp14:editId="0052EEE3">
                <wp:simplePos x="0" y="0"/>
                <wp:positionH relativeFrom="margin">
                  <wp:posOffset>-119380</wp:posOffset>
                </wp:positionH>
                <wp:positionV relativeFrom="paragraph">
                  <wp:posOffset>2986405</wp:posOffset>
                </wp:positionV>
                <wp:extent cx="1143000" cy="457200"/>
                <wp:effectExtent l="0" t="0" r="0" b="0"/>
                <wp:wrapSquare wrapText="bothSides"/>
                <wp:docPr id="15574675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FFFFFF"/>
                        </a:solidFill>
                        <a:ln w="9525">
                          <a:noFill/>
                          <a:miter lim="800000"/>
                          <a:headEnd/>
                          <a:tailEnd/>
                        </a:ln>
                      </wps:spPr>
                      <wps:txbx>
                        <w:txbxContent>
                          <w:p w14:paraId="3794824D" w14:textId="0A7E966B" w:rsidR="009B5DEF" w:rsidRPr="00207D83" w:rsidRDefault="009B5DEF" w:rsidP="00207D83">
                            <w:pPr>
                              <w:spacing w:line="240" w:lineRule="auto"/>
                              <w:rPr>
                                <w:rFonts w:ascii="Arial" w:hAnsi="Arial" w:cs="Arial"/>
                                <w:b/>
                                <w:bCs/>
                                <w:color w:val="000000" w:themeColor="text1"/>
                                <w:sz w:val="14"/>
                                <w:szCs w:val="14"/>
                              </w:rPr>
                            </w:pPr>
                            <w:r w:rsidRPr="00207D83">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sidR="0023792B">
                              <w:rPr>
                                <w:rFonts w:ascii="Arial" w:hAnsi="Arial" w:cs="Arial"/>
                                <w:b/>
                                <w:bCs/>
                                <w:color w:val="000000" w:themeColor="text1"/>
                                <w:sz w:val="14"/>
                                <w:szCs w:val="14"/>
                              </w:rPr>
                              <w:t>e</w:t>
                            </w:r>
                          </w:p>
                          <w:p w14:paraId="3BE9F94C" w14:textId="77777777" w:rsidR="00207D83" w:rsidRPr="00207D83" w:rsidRDefault="00207D83" w:rsidP="00207D83">
                            <w:pPr>
                              <w:spacing w:line="240" w:lineRule="auto"/>
                              <w:rPr>
                                <w:rFonts w:ascii="Arial" w:hAnsi="Arial" w:cs="Arial"/>
                                <w:b/>
                                <w:bCs/>
                                <w:color w:val="000000" w:themeColor="text1"/>
                                <w:sz w:val="14"/>
                                <w:szCs w:val="14"/>
                              </w:rPr>
                            </w:pPr>
                            <w:r w:rsidRPr="00207D83">
                              <w:rPr>
                                <w:rFonts w:ascii="Arial" w:hAnsi="Arial" w:cs="Arial"/>
                                <w:b/>
                                <w:bCs/>
                                <w:color w:val="000000" w:themeColor="text1"/>
                                <w:sz w:val="14"/>
                                <w:szCs w:val="14"/>
                              </w:rPr>
                              <w:t>Source: Author's own</w:t>
                            </w:r>
                          </w:p>
                          <w:p w14:paraId="7DB24ABC" w14:textId="77777777" w:rsidR="00207D83" w:rsidRPr="00207D83" w:rsidRDefault="00207D83" w:rsidP="00207D83">
                            <w:pPr>
                              <w:spacing w:line="240" w:lineRule="auto"/>
                              <w:rPr>
                                <w:rFonts w:ascii="Arial" w:hAnsi="Arial" w:cs="Arial"/>
                                <w:b/>
                                <w:bCs/>
                                <w:color w:val="000000" w:themeColor="text1"/>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658349" id="_x0000_s1033" type="#_x0000_t202" style="position:absolute;margin-left:-9.4pt;margin-top:235.15pt;width:90pt;height:3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" stroked="f">
                <v:textbox>
                  <w:txbxContent>
                    <w:p w14:paraId="3794824D" w14:textId="0A7E966B" w:rsidR="009B5DEF" w:rsidRPr="00207D83" w:rsidRDefault="009B5DEF" w:rsidP="00207D83">
                      <w:pPr>
                        <w:spacing w:line="240" w:lineRule="auto"/>
                        <w:rPr>
                          <w:rFonts w:ascii="Arial" w:hAnsi="Arial" w:cs="Arial"/>
                          <w:b/>
                          <w:bCs/>
                          <w:color w:val="000000" w:themeColor="text1"/>
                          <w:sz w:val="14"/>
                          <w:szCs w:val="14"/>
                        </w:rPr>
                      </w:pPr>
                      <w:r w:rsidRPr="00207D83">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sidR="0023792B">
                        <w:rPr>
                          <w:rFonts w:ascii="Arial" w:hAnsi="Arial" w:cs="Arial"/>
                          <w:b/>
                          <w:bCs/>
                          <w:color w:val="000000" w:themeColor="text1"/>
                          <w:sz w:val="14"/>
                          <w:szCs w:val="14"/>
                        </w:rPr>
                        <w:t>e</w:t>
                      </w:r>
                    </w:p>
                    <w:p w14:paraId="3BE9F94C" w14:textId="77777777" w:rsidR="00207D83" w:rsidRPr="00207D83" w:rsidRDefault="00207D83" w:rsidP="00207D83">
                      <w:pPr>
                        <w:spacing w:line="240" w:lineRule="auto"/>
                        <w:rPr>
                          <w:rFonts w:ascii="Arial" w:hAnsi="Arial" w:cs="Arial"/>
                          <w:b/>
                          <w:bCs/>
                          <w:color w:val="000000" w:themeColor="text1"/>
                          <w:sz w:val="14"/>
                          <w:szCs w:val="14"/>
                        </w:rPr>
                      </w:pPr>
                      <w:r w:rsidRPr="00207D83">
                        <w:rPr>
                          <w:rFonts w:ascii="Arial" w:hAnsi="Arial" w:cs="Arial"/>
                          <w:b/>
                          <w:bCs/>
                          <w:color w:val="000000" w:themeColor="text1"/>
                          <w:sz w:val="14"/>
                          <w:szCs w:val="14"/>
                        </w:rPr>
                        <w:t>Source: Author's own</w:t>
                      </w:r>
                    </w:p>
                    <w:p w14:paraId="7DB24ABC" w14:textId="77777777" w:rsidR="00207D83" w:rsidRPr="00207D83" w:rsidRDefault="00207D83" w:rsidP="00207D83">
                      <w:pPr>
                        <w:spacing w:line="240" w:lineRule="auto"/>
                        <w:rPr>
                          <w:rFonts w:ascii="Arial" w:hAnsi="Arial" w:cs="Arial"/>
                          <w:b/>
                          <w:bCs/>
                          <w:color w:val="000000" w:themeColor="text1"/>
                          <w:sz w:val="14"/>
                          <w:szCs w:val="14"/>
                        </w:rPr>
                      </w:pPr>
                    </w:p>
                  </w:txbxContent>
                </v:textbox>
                <w10:wrap type="square" anchorx="margin"/>
              </v:shape>
            </w:pict>
          </mc:Fallback>
        </mc:AlternateContent>
      </w:r>
      <w:r>
        <w:rPr>
          <w:rFonts w:ascii="Arial" w:eastAsia="Arial Nova" w:hAnsi="Arial" w:cs="Arial"/>
          <w:noProof/>
          <w:sz w:val="22"/>
          <w:szCs w:val="22"/>
        </w:rPr>
        <w:drawing>
          <wp:anchor distT="0" distB="0" distL="114300" distR="114300" simplePos="0" relativeHeight="251672576" behindDoc="0" locked="0" layoutInCell="1" allowOverlap="1" wp14:anchorId="1AEF2401" wp14:editId="55F95E0A">
            <wp:simplePos x="0" y="0"/>
            <wp:positionH relativeFrom="margin">
              <wp:posOffset>-17780</wp:posOffset>
            </wp:positionH>
            <wp:positionV relativeFrom="paragraph">
              <wp:posOffset>250825</wp:posOffset>
            </wp:positionV>
            <wp:extent cx="6278880" cy="2735580"/>
            <wp:effectExtent l="0" t="0" r="7620" b="7620"/>
            <wp:wrapSquare wrapText="bothSides"/>
            <wp:docPr id="4821852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185229" name="Picture 482185229"/>
                    <pic:cNvPicPr/>
                  </pic:nvPicPr>
                  <pic:blipFill>
                    <a:blip r:embed="rId16">
                      <a:extLst>
                        <a:ext uri="{28A0092B-C50C-407E-A947-70E740481C1C}">
                          <a14:useLocalDpi xmlns:a14="http://schemas.microsoft.com/office/drawing/2010/main" val="0"/>
                        </a:ext>
                      </a:extLst>
                    </a:blip>
                    <a:stretch>
                      <a:fillRect/>
                    </a:stretch>
                  </pic:blipFill>
                  <pic:spPr>
                    <a:xfrm>
                      <a:off x="0" y="0"/>
                      <a:ext cx="6278880" cy="2735580"/>
                    </a:xfrm>
                    <a:prstGeom prst="rect">
                      <a:avLst/>
                    </a:prstGeom>
                  </pic:spPr>
                </pic:pic>
              </a:graphicData>
            </a:graphic>
            <wp14:sizeRelH relativeFrom="margin">
              <wp14:pctWidth>0</wp14:pctWidth>
            </wp14:sizeRelH>
            <wp14:sizeRelV relativeFrom="margin">
              <wp14:pctHeight>0</wp14:pctHeight>
            </wp14:sizeRelV>
          </wp:anchor>
        </w:drawing>
      </w:r>
      <w:r w:rsidR="000A30B8">
        <w:rPr>
          <w:rFonts w:ascii="Arial Nova" w:eastAsia="Arial Nova" w:hAnsi="Arial Nova" w:cs="Arial Nova"/>
        </w:rPr>
        <w:t xml:space="preserve">                                                                                                                                          </w:t>
      </w:r>
    </w:p>
    <w:p w14:paraId="3C167E44" w14:textId="19E1EBD7" w:rsidR="021F216E" w:rsidRPr="009871F2" w:rsidRDefault="021F216E" w:rsidP="021F216E">
      <w:pPr>
        <w:rPr>
          <w:rFonts w:ascii="Arial Nova" w:eastAsia="Arial Nova" w:hAnsi="Arial Nova" w:cs="Arial Nova"/>
        </w:rPr>
      </w:pPr>
    </w:p>
    <w:p w14:paraId="3DAB53E8" w14:textId="43F3166E" w:rsidR="021F216E" w:rsidRDefault="021F216E" w:rsidP="021F216E">
      <w:pPr>
        <w:rPr>
          <w:rFonts w:ascii="Arial Nova" w:eastAsia="Arial Nova" w:hAnsi="Arial Nova" w:cs="Arial Nova"/>
          <w:i/>
          <w:iCs/>
        </w:rPr>
      </w:pPr>
    </w:p>
    <w:p w14:paraId="49C13F16" w14:textId="7E5318E3" w:rsidR="021F216E" w:rsidRDefault="021F216E" w:rsidP="021F216E">
      <w:pPr>
        <w:rPr>
          <w:rFonts w:ascii="Arial Nova" w:eastAsia="Arial Nova" w:hAnsi="Arial Nova" w:cs="Arial Nova"/>
          <w:i/>
          <w:iCs/>
        </w:rPr>
      </w:pPr>
    </w:p>
    <w:p w14:paraId="015EEB7B" w14:textId="77777777" w:rsidR="004B3CCB" w:rsidRDefault="004B3CCB" w:rsidP="021F216E">
      <w:pPr>
        <w:rPr>
          <w:rFonts w:ascii="Arial Nova" w:eastAsia="Arial Nova" w:hAnsi="Arial Nova" w:cs="Arial Nova"/>
          <w:i/>
          <w:iCs/>
        </w:rPr>
      </w:pPr>
    </w:p>
    <w:p w14:paraId="665E6750" w14:textId="77777777" w:rsidR="00765B71" w:rsidRDefault="00765B71" w:rsidP="021F216E">
      <w:pPr>
        <w:rPr>
          <w:rFonts w:ascii="Arial Nova" w:eastAsia="Arial Nova" w:hAnsi="Arial Nova" w:cs="Arial Nova"/>
          <w:i/>
          <w:iCs/>
        </w:rPr>
      </w:pPr>
    </w:p>
    <w:p w14:paraId="13B1EC94" w14:textId="77777777" w:rsidR="00765B71" w:rsidRDefault="00765B71" w:rsidP="021F216E">
      <w:pPr>
        <w:rPr>
          <w:rFonts w:ascii="Arial Nova" w:eastAsia="Arial Nova" w:hAnsi="Arial Nova" w:cs="Arial Nova"/>
          <w:i/>
          <w:iCs/>
        </w:rPr>
      </w:pPr>
    </w:p>
    <w:p w14:paraId="567CEAA8" w14:textId="77777777" w:rsidR="00765B71" w:rsidRDefault="00765B71" w:rsidP="021F216E">
      <w:pPr>
        <w:rPr>
          <w:rFonts w:ascii="Arial Nova" w:eastAsia="Arial Nova" w:hAnsi="Arial Nova" w:cs="Arial Nova"/>
          <w:i/>
          <w:iCs/>
        </w:rPr>
      </w:pPr>
    </w:p>
    <w:p w14:paraId="23FB57A7" w14:textId="77777777" w:rsidR="00765B71" w:rsidRDefault="00765B71" w:rsidP="021F216E">
      <w:pPr>
        <w:rPr>
          <w:rFonts w:ascii="Arial Nova" w:eastAsia="Arial Nova" w:hAnsi="Arial Nova" w:cs="Arial Nova"/>
          <w:i/>
          <w:iCs/>
        </w:rPr>
      </w:pPr>
    </w:p>
    <w:p w14:paraId="0622B7FA" w14:textId="77777777" w:rsidR="00765B71" w:rsidRDefault="00765B71" w:rsidP="021F216E">
      <w:pPr>
        <w:rPr>
          <w:rFonts w:ascii="Arial Nova" w:eastAsia="Arial Nova" w:hAnsi="Arial Nova" w:cs="Arial Nova"/>
          <w:i/>
          <w:iCs/>
        </w:rPr>
      </w:pPr>
    </w:p>
    <w:p w14:paraId="0BD14869" w14:textId="77777777" w:rsidR="00765B71" w:rsidRDefault="00765B71" w:rsidP="021F216E">
      <w:pPr>
        <w:rPr>
          <w:rFonts w:ascii="Arial Nova" w:eastAsia="Arial Nova" w:hAnsi="Arial Nova" w:cs="Arial Nova"/>
          <w:i/>
          <w:iCs/>
        </w:rPr>
      </w:pPr>
    </w:p>
    <w:p w14:paraId="196751B9" w14:textId="77777777" w:rsidR="00765B71" w:rsidRDefault="00765B71" w:rsidP="021F216E">
      <w:pPr>
        <w:rPr>
          <w:rFonts w:ascii="Arial Nova" w:eastAsia="Arial Nova" w:hAnsi="Arial Nova" w:cs="Arial Nova"/>
          <w:i/>
          <w:iCs/>
        </w:rPr>
      </w:pPr>
    </w:p>
    <w:p w14:paraId="6C042E45" w14:textId="77777777" w:rsidR="00765B71" w:rsidRDefault="00765B71" w:rsidP="021F216E">
      <w:pPr>
        <w:rPr>
          <w:rFonts w:ascii="Arial Nova" w:eastAsia="Arial Nova" w:hAnsi="Arial Nova" w:cs="Arial Nova"/>
          <w:i/>
          <w:iCs/>
        </w:rPr>
      </w:pPr>
    </w:p>
    <w:p w14:paraId="7B77870F" w14:textId="77777777" w:rsidR="00765B71" w:rsidRDefault="00765B71" w:rsidP="021F216E">
      <w:pPr>
        <w:rPr>
          <w:rFonts w:ascii="Arial Nova" w:eastAsia="Arial Nova" w:hAnsi="Arial Nova" w:cs="Arial Nova"/>
          <w:i/>
          <w:iCs/>
        </w:rPr>
      </w:pPr>
    </w:p>
    <w:p w14:paraId="6C4A689B" w14:textId="77777777" w:rsidR="00765B71" w:rsidRDefault="00765B71" w:rsidP="021F216E">
      <w:pPr>
        <w:rPr>
          <w:rFonts w:ascii="Arial Nova" w:eastAsia="Arial Nova" w:hAnsi="Arial Nova" w:cs="Arial Nova"/>
          <w:i/>
          <w:iCs/>
        </w:rPr>
      </w:pPr>
    </w:p>
    <w:p w14:paraId="6B82B578" w14:textId="77777777" w:rsidR="00EC5638" w:rsidRDefault="00EC5638" w:rsidP="021F216E">
      <w:pPr>
        <w:rPr>
          <w:rFonts w:ascii="Arial Nova" w:eastAsia="Arial Nova" w:hAnsi="Arial Nova" w:cs="Arial Nova"/>
          <w:i/>
          <w:iCs/>
        </w:rPr>
      </w:pPr>
    </w:p>
    <w:p w14:paraId="156F27C2" w14:textId="7F28726D" w:rsidR="021F216E" w:rsidRPr="0074551A" w:rsidRDefault="0074551A" w:rsidP="00956A65">
      <w:pPr>
        <w:pStyle w:val="Heading1"/>
      </w:pPr>
      <w:bookmarkStart w:id="7" w:name="_Toc234144463"/>
      <w:r>
        <w:lastRenderedPageBreak/>
        <w:t>Task 7- Making Changes- Report</w:t>
      </w:r>
      <w:bookmarkEnd w:id="7"/>
    </w:p>
    <w:p w14:paraId="41D4132B" w14:textId="77777777" w:rsidR="00B24231" w:rsidRPr="00A111FB" w:rsidRDefault="00D17D41" w:rsidP="021F216E">
      <w:pPr>
        <w:rPr>
          <w:rFonts w:ascii="Arial" w:eastAsia="Arial Nova" w:hAnsi="Arial" w:cs="Arial"/>
          <w:i/>
          <w:iCs/>
          <w:color w:val="000000" w:themeColor="text1"/>
        </w:rPr>
      </w:pPr>
      <w:r w:rsidRPr="00A111FB">
        <w:rPr>
          <w:rFonts w:ascii="Arial" w:eastAsia="Arial Nova" w:hAnsi="Arial" w:cs="Arial"/>
          <w:i/>
          <w:iCs/>
          <w:color w:val="000000" w:themeColor="text1"/>
        </w:rPr>
        <w:t>You are the manager of a care home and want to make changes your workplace. Identify one specific change that you want to implement  and write a brief report on how this is going to be achieved considering the necessary skills needed and</w:t>
      </w:r>
      <w:r w:rsidR="00632F8B" w:rsidRPr="00A111FB">
        <w:rPr>
          <w:rFonts w:ascii="Arial" w:eastAsia="Arial Nova" w:hAnsi="Arial" w:cs="Arial"/>
          <w:i/>
          <w:iCs/>
          <w:color w:val="000000" w:themeColor="text1"/>
        </w:rPr>
        <w:t xml:space="preserve"> addressing possible</w:t>
      </w:r>
      <w:r w:rsidRPr="00A111FB">
        <w:rPr>
          <w:rFonts w:ascii="Arial" w:eastAsia="Arial Nova" w:hAnsi="Arial" w:cs="Arial"/>
          <w:i/>
          <w:iCs/>
          <w:color w:val="000000" w:themeColor="text1"/>
        </w:rPr>
        <w:t xml:space="preserve"> barriers to success</w:t>
      </w:r>
      <w:r w:rsidR="00632F8B" w:rsidRPr="00A111FB">
        <w:rPr>
          <w:rFonts w:ascii="Arial" w:eastAsia="Arial Nova" w:hAnsi="Arial" w:cs="Arial"/>
          <w:i/>
          <w:iCs/>
          <w:color w:val="000000" w:themeColor="text1"/>
        </w:rPr>
        <w:t>. Relevant change models can be highlighted (</w:t>
      </w:r>
      <w:r w:rsidR="00C96CFC" w:rsidRPr="00A111FB">
        <w:rPr>
          <w:rFonts w:ascii="Arial" w:eastAsia="Arial Nova" w:hAnsi="Arial" w:cs="Arial"/>
          <w:i/>
          <w:iCs/>
          <w:color w:val="000000" w:themeColor="text1"/>
        </w:rPr>
        <w:t>3</w:t>
      </w:r>
      <w:r w:rsidR="00632F8B" w:rsidRPr="00A111FB">
        <w:rPr>
          <w:rFonts w:ascii="Arial" w:eastAsia="Arial Nova" w:hAnsi="Arial" w:cs="Arial"/>
          <w:i/>
          <w:iCs/>
          <w:color w:val="000000" w:themeColor="text1"/>
        </w:rPr>
        <w:t>50</w:t>
      </w:r>
      <w:r w:rsidR="00304206" w:rsidRPr="00A111FB">
        <w:rPr>
          <w:rFonts w:ascii="Arial" w:eastAsia="Arial Nova" w:hAnsi="Arial" w:cs="Arial"/>
          <w:i/>
          <w:iCs/>
          <w:color w:val="000000" w:themeColor="text1"/>
        </w:rPr>
        <w:t xml:space="preserve"> words</w:t>
      </w:r>
      <w:r w:rsidR="00304206" w:rsidRPr="00A111FB">
        <w:rPr>
          <w:rFonts w:ascii="Arial" w:eastAsia="Arial Nova" w:hAnsi="Arial" w:cs="Arial"/>
          <w:b/>
          <w:bCs/>
          <w:i/>
          <w:iCs/>
          <w:color w:val="000000" w:themeColor="text1"/>
          <w:lang w:val="en-GB"/>
        </w:rPr>
        <w:t xml:space="preserve"> Minimum </w:t>
      </w:r>
      <w:r w:rsidR="00304206" w:rsidRPr="00A111FB">
        <w:rPr>
          <w:rFonts w:ascii="Arial" w:eastAsia="Arial Nova" w:hAnsi="Arial" w:cs="Arial"/>
          <w:i/>
          <w:iCs/>
          <w:color w:val="000000" w:themeColor="text1"/>
          <w:lang w:val="en-GB"/>
        </w:rPr>
        <w:t>of</w:t>
      </w:r>
      <w:r w:rsidR="00632F8B" w:rsidRPr="00A111FB">
        <w:rPr>
          <w:rFonts w:ascii="Arial" w:eastAsia="Arial Nova" w:hAnsi="Arial" w:cs="Arial"/>
          <w:i/>
          <w:iCs/>
          <w:color w:val="000000" w:themeColor="text1"/>
        </w:rPr>
        <w:t xml:space="preserve"> - </w:t>
      </w:r>
      <w:r w:rsidR="00C96CFC" w:rsidRPr="00A111FB">
        <w:rPr>
          <w:rFonts w:ascii="Arial" w:eastAsia="Arial Nova" w:hAnsi="Arial" w:cs="Arial"/>
          <w:i/>
          <w:iCs/>
          <w:color w:val="000000" w:themeColor="text1"/>
        </w:rPr>
        <w:t>3</w:t>
      </w:r>
      <w:r w:rsidR="00632F8B" w:rsidRPr="00A111FB">
        <w:rPr>
          <w:rFonts w:ascii="Arial" w:eastAsia="Arial Nova" w:hAnsi="Arial" w:cs="Arial"/>
          <w:i/>
          <w:iCs/>
          <w:color w:val="000000" w:themeColor="text1"/>
        </w:rPr>
        <w:t xml:space="preserve"> referenced sources).</w:t>
      </w:r>
    </w:p>
    <w:p w14:paraId="4D65451B" w14:textId="2AB881AE" w:rsidR="00B24231" w:rsidRDefault="00B24231" w:rsidP="006B3FE4">
      <w:pPr>
        <w:spacing w:line="360" w:lineRule="auto"/>
        <w:rPr>
          <w:rFonts w:ascii="Arial Nova" w:eastAsia="Arial Nova" w:hAnsi="Arial Nova" w:cs="Arial Nova"/>
          <w:i/>
          <w:iCs/>
          <w:color w:val="EE0000"/>
        </w:rPr>
      </w:pPr>
    </w:p>
    <w:p w14:paraId="18F618CE" w14:textId="253A13C3" w:rsidR="003627EB" w:rsidRPr="002B2FCA" w:rsidRDefault="003627EB" w:rsidP="00956A65">
      <w:pPr>
        <w:pStyle w:val="Heading2"/>
        <w:jc w:val="center"/>
      </w:pPr>
      <w:bookmarkStart w:id="8" w:name="_Toc234144464"/>
      <w:r w:rsidRPr="002B2FCA">
        <w:t xml:space="preserve">Implementation of an </w:t>
      </w:r>
      <w:r w:rsidR="002B2FCA" w:rsidRPr="002B2FCA">
        <w:t>Electronic Medication Administration Record</w:t>
      </w:r>
      <w:bookmarkEnd w:id="8"/>
    </w:p>
    <w:p w14:paraId="23DA4D1B" w14:textId="18E75535" w:rsidR="00474532" w:rsidRPr="00E82A5A" w:rsidRDefault="00474532" w:rsidP="00E82A5A">
      <w:pPr>
        <w:rPr>
          <w:b/>
          <w:bCs/>
          <w:lang w:val="en-GB"/>
        </w:rPr>
      </w:pPr>
      <w:r w:rsidRPr="00E82A5A">
        <w:rPr>
          <w:b/>
          <w:bCs/>
          <w:lang w:val="en-GB"/>
        </w:rPr>
        <w:t>1. Introduction</w:t>
      </w:r>
    </w:p>
    <w:p w14:paraId="394A92F7" w14:textId="269847F8" w:rsidR="006B3FE4" w:rsidRPr="000C0D5C" w:rsidRDefault="000C0D5C" w:rsidP="000C0D5C">
      <w:r w:rsidRPr="00CB3011">
        <w:t>As a residential care home manager, I recommend adopting an Electronic Medication Administration Record (</w:t>
      </w:r>
      <w:proofErr w:type="spellStart"/>
      <w:r w:rsidRPr="00CB3011">
        <w:t>eMAR</w:t>
      </w:r>
      <w:proofErr w:type="spellEnd"/>
      <w:r w:rsidRPr="00CB3011">
        <w:t xml:space="preserve">) system in place of paper-based records. Digital medication systems can reduce medication errors and </w:t>
      </w:r>
      <w:r>
        <w:t>improve</w:t>
      </w:r>
      <w:r w:rsidRPr="00CB3011">
        <w:t xml:space="preserve"> documentation accuracy (Gates </w:t>
      </w:r>
      <w:r w:rsidRPr="00CB3011">
        <w:rPr>
          <w:i/>
          <w:iCs/>
        </w:rPr>
        <w:t>et al</w:t>
      </w:r>
      <w:r w:rsidRPr="00CB3011">
        <w:t>., 2021).</w:t>
      </w:r>
      <w:r>
        <w:t xml:space="preserve"> </w:t>
      </w:r>
      <w:r w:rsidR="006B3FE4" w:rsidRPr="006B3FE4">
        <w:rPr>
          <w:rFonts w:ascii="Arial" w:eastAsia="Arial Nova" w:hAnsi="Arial" w:cs="Arial"/>
          <w:color w:val="000000" w:themeColor="text1"/>
          <w:sz w:val="22"/>
          <w:szCs w:val="22"/>
          <w:lang w:val="en-GB"/>
        </w:rPr>
        <w:t xml:space="preserve">Accurate, contemporaneous records are a key requirement in care home practice (NICE, 2014) and support safe, high-quality care (CQC, </w:t>
      </w:r>
      <w:r w:rsidR="00A94533">
        <w:rPr>
          <w:rFonts w:ascii="Arial" w:eastAsia="Arial Nova" w:hAnsi="Arial" w:cs="Arial"/>
          <w:color w:val="000000" w:themeColor="text1"/>
          <w:sz w:val="22"/>
          <w:szCs w:val="22"/>
          <w:lang w:val="en-GB"/>
        </w:rPr>
        <w:t>2024</w:t>
      </w:r>
      <w:r w:rsidR="006B3FE4" w:rsidRPr="006B3FE4">
        <w:rPr>
          <w:rFonts w:ascii="Arial" w:eastAsia="Arial Nova" w:hAnsi="Arial" w:cs="Arial"/>
          <w:color w:val="000000" w:themeColor="text1"/>
          <w:sz w:val="22"/>
          <w:szCs w:val="22"/>
          <w:lang w:val="en-GB"/>
        </w:rPr>
        <w:t>).</w:t>
      </w:r>
    </w:p>
    <w:p w14:paraId="448B4E54" w14:textId="34786D34" w:rsidR="003744FF" w:rsidRPr="00E82A5A" w:rsidRDefault="00474532" w:rsidP="00E82A5A">
      <w:pPr>
        <w:rPr>
          <w:b/>
          <w:bCs/>
        </w:rPr>
      </w:pPr>
      <w:r w:rsidRPr="00E82A5A">
        <w:rPr>
          <w:b/>
          <w:bCs/>
        </w:rPr>
        <w:t>2</w:t>
      </w:r>
      <w:r w:rsidR="003744FF" w:rsidRPr="00E82A5A">
        <w:rPr>
          <w:b/>
          <w:bCs/>
        </w:rPr>
        <w:t>. Planning the Change</w:t>
      </w:r>
    </w:p>
    <w:p w14:paraId="2541ABB3" w14:textId="0293DB06" w:rsidR="003744FF" w:rsidRPr="00DA4B01" w:rsidRDefault="00EE69D8" w:rsidP="003744FF">
      <w:pPr>
        <w:rPr>
          <w:color w:val="000000" w:themeColor="text1"/>
          <w:lang w:val="en-GB"/>
        </w:rPr>
      </w:pPr>
      <w:r w:rsidRPr="00DA4B01">
        <w:rPr>
          <w:color w:val="000000" w:themeColor="text1"/>
        </w:rPr>
        <w:t xml:space="preserve">The </w:t>
      </w:r>
      <w:proofErr w:type="spellStart"/>
      <w:r w:rsidRPr="00DA4B01">
        <w:rPr>
          <w:color w:val="000000" w:themeColor="text1"/>
        </w:rPr>
        <w:t>eMAR</w:t>
      </w:r>
      <w:proofErr w:type="spellEnd"/>
      <w:r w:rsidRPr="00DA4B01">
        <w:rPr>
          <w:color w:val="000000" w:themeColor="text1"/>
        </w:rPr>
        <w:t xml:space="preserve"> system will </w:t>
      </w:r>
      <w:proofErr w:type="spellStart"/>
      <w:r w:rsidRPr="00DA4B01">
        <w:rPr>
          <w:color w:val="000000" w:themeColor="text1"/>
        </w:rPr>
        <w:t>digitise</w:t>
      </w:r>
      <w:proofErr w:type="spellEnd"/>
      <w:r w:rsidRPr="00DA4B01">
        <w:rPr>
          <w:color w:val="000000" w:themeColor="text1"/>
        </w:rPr>
        <w:t xml:space="preserve"> prescribing, administration, and stock records, with real-time alerts and audit trails, involving care staff, nurses, the pharmacy, and residents.</w:t>
      </w:r>
      <w:r w:rsidRPr="00DA4B01">
        <w:rPr>
          <w:color w:val="000000" w:themeColor="text1"/>
          <w:lang w:val="en-GB"/>
        </w:rPr>
        <w:t xml:space="preserve"> </w:t>
      </w:r>
      <w:r w:rsidR="00175561" w:rsidRPr="00DA4B01">
        <w:rPr>
          <w:color w:val="000000" w:themeColor="text1"/>
          <w:lang w:val="en-GB"/>
        </w:rPr>
        <w:t>Implementation will follow Lewin’s (1947) three</w:t>
      </w:r>
      <w:r w:rsidR="00175561" w:rsidRPr="00DA4B01">
        <w:rPr>
          <w:rFonts w:ascii="Cambria Math" w:hAnsi="Cambria Math" w:cs="Cambria Math"/>
          <w:color w:val="000000" w:themeColor="text1"/>
          <w:lang w:val="en-GB"/>
        </w:rPr>
        <w:t>‑</w:t>
      </w:r>
      <w:r w:rsidR="00175561" w:rsidRPr="00DA4B01">
        <w:rPr>
          <w:color w:val="000000" w:themeColor="text1"/>
          <w:lang w:val="en-GB"/>
        </w:rPr>
        <w:t>stage model, as using a recognised framework increases the likelihood of successful change (Mitchell, 2013)</w:t>
      </w:r>
      <w:r w:rsidR="007F2834" w:rsidRPr="00DA4B01">
        <w:rPr>
          <w:color w:val="000000" w:themeColor="text1"/>
        </w:rPr>
        <w:t xml:space="preserve">. </w:t>
      </w:r>
      <w:r w:rsidR="004170A1" w:rsidRPr="00DA4B01">
        <w:rPr>
          <w:color w:val="000000" w:themeColor="text1"/>
        </w:rPr>
        <w:t>During “</w:t>
      </w:r>
      <w:r w:rsidR="005E01AD" w:rsidRPr="00DA4B01">
        <w:rPr>
          <w:color w:val="000000" w:themeColor="text1"/>
        </w:rPr>
        <w:t>u</w:t>
      </w:r>
      <w:r w:rsidR="004170A1" w:rsidRPr="00DA4B01">
        <w:rPr>
          <w:color w:val="000000" w:themeColor="text1"/>
        </w:rPr>
        <w:t>nfreezing”, staff meetings that clarify the risks of paper records build readiness and reduce resistance to change.</w:t>
      </w:r>
      <w:r w:rsidR="004170A1" w:rsidRPr="00DA4B01">
        <w:rPr>
          <w:color w:val="000000" w:themeColor="text1"/>
          <w:lang w:val="en-GB"/>
        </w:rPr>
        <w:t xml:space="preserve"> </w:t>
      </w:r>
      <w:r w:rsidR="0037076D" w:rsidRPr="00DA4B01">
        <w:rPr>
          <w:color w:val="000000" w:themeColor="text1"/>
        </w:rPr>
        <w:t>“</w:t>
      </w:r>
      <w:r w:rsidR="00571CAE" w:rsidRPr="00DA4B01">
        <w:rPr>
          <w:color w:val="000000" w:themeColor="text1"/>
        </w:rPr>
        <w:t>Moving</w:t>
      </w:r>
      <w:r w:rsidR="0037076D" w:rsidRPr="00DA4B01">
        <w:rPr>
          <w:color w:val="000000" w:themeColor="text1"/>
        </w:rPr>
        <w:t>”</w:t>
      </w:r>
      <w:r w:rsidR="00571CAE" w:rsidRPr="00DA4B01">
        <w:rPr>
          <w:color w:val="000000" w:themeColor="text1"/>
        </w:rPr>
        <w:t xml:space="preserve"> involves selecting an assured supplier via the Digitising Social Care </w:t>
      </w:r>
      <w:proofErr w:type="spellStart"/>
      <w:r w:rsidR="00571CAE" w:rsidRPr="00DA4B01">
        <w:rPr>
          <w:color w:val="000000" w:themeColor="text1"/>
        </w:rPr>
        <w:t>programme</w:t>
      </w:r>
      <w:proofErr w:type="spellEnd"/>
      <w:r w:rsidR="00571CAE" w:rsidRPr="00DA4B01">
        <w:rPr>
          <w:color w:val="000000" w:themeColor="text1"/>
        </w:rPr>
        <w:t>, training staff, and piloting on one unit (NHS, no date).</w:t>
      </w:r>
      <w:r w:rsidR="0037076D" w:rsidRPr="00DA4B01">
        <w:rPr>
          <w:color w:val="000000" w:themeColor="text1"/>
        </w:rPr>
        <w:t xml:space="preserve"> </w:t>
      </w:r>
      <w:r w:rsidR="00BF0BEC" w:rsidRPr="00DA4B01">
        <w:rPr>
          <w:color w:val="000000" w:themeColor="text1"/>
        </w:rPr>
        <w:t xml:space="preserve">The </w:t>
      </w:r>
      <w:r w:rsidR="00652BE0" w:rsidRPr="00DA4B01">
        <w:rPr>
          <w:color w:val="000000" w:themeColor="text1"/>
        </w:rPr>
        <w:t>“</w:t>
      </w:r>
      <w:r w:rsidR="005E01AD" w:rsidRPr="00DA4B01">
        <w:rPr>
          <w:color w:val="000000" w:themeColor="text1"/>
        </w:rPr>
        <w:t>r</w:t>
      </w:r>
      <w:r w:rsidR="00652BE0" w:rsidRPr="00DA4B01">
        <w:rPr>
          <w:color w:val="000000" w:themeColor="text1"/>
        </w:rPr>
        <w:t>efreezing”</w:t>
      </w:r>
      <w:r w:rsidR="0037076D" w:rsidRPr="00DA4B01">
        <w:rPr>
          <w:color w:val="000000" w:themeColor="text1"/>
        </w:rPr>
        <w:t xml:space="preserve"> stage embeds </w:t>
      </w:r>
      <w:proofErr w:type="spellStart"/>
      <w:r w:rsidR="0037076D" w:rsidRPr="00DA4B01">
        <w:rPr>
          <w:color w:val="000000" w:themeColor="text1"/>
        </w:rPr>
        <w:t>eMAR</w:t>
      </w:r>
      <w:proofErr w:type="spellEnd"/>
      <w:r w:rsidR="0037076D" w:rsidRPr="00DA4B01">
        <w:rPr>
          <w:color w:val="000000" w:themeColor="text1"/>
        </w:rPr>
        <w:t xml:space="preserve"> into routine practice through updated policies, regular audits and ongoing staff support (</w:t>
      </w:r>
      <w:r w:rsidR="009201D7" w:rsidRPr="00DA4B01">
        <w:rPr>
          <w:color w:val="000000" w:themeColor="text1"/>
        </w:rPr>
        <w:t>CQC</w:t>
      </w:r>
      <w:r w:rsidR="0037076D" w:rsidRPr="00DA4B01">
        <w:rPr>
          <w:color w:val="000000" w:themeColor="text1"/>
        </w:rPr>
        <w:t>, 202</w:t>
      </w:r>
      <w:r w:rsidR="004B4D7E" w:rsidRPr="00DA4B01">
        <w:rPr>
          <w:color w:val="000000" w:themeColor="text1"/>
        </w:rPr>
        <w:t>3</w:t>
      </w:r>
      <w:r w:rsidR="0037076D" w:rsidRPr="00DA4B01">
        <w:rPr>
          <w:color w:val="000000" w:themeColor="text1"/>
        </w:rPr>
        <w:t>).</w:t>
      </w:r>
      <w:r w:rsidR="00B824C4" w:rsidRPr="00DA4B01">
        <w:rPr>
          <w:color w:val="000000" w:themeColor="text1"/>
        </w:rPr>
        <w:t xml:space="preserve"> </w:t>
      </w:r>
    </w:p>
    <w:p w14:paraId="7329A286" w14:textId="6FE76207" w:rsidR="00363ECD" w:rsidRPr="00E82A5A" w:rsidRDefault="00474532" w:rsidP="00E82A5A">
      <w:pPr>
        <w:rPr>
          <w:b/>
          <w:bCs/>
          <w:lang w:val="en-GB"/>
        </w:rPr>
      </w:pPr>
      <w:r w:rsidRPr="00E82A5A">
        <w:rPr>
          <w:b/>
          <w:bCs/>
        </w:rPr>
        <w:t>3</w:t>
      </w:r>
      <w:r w:rsidR="00363ECD" w:rsidRPr="00E82A5A">
        <w:rPr>
          <w:b/>
          <w:bCs/>
        </w:rPr>
        <w:t>.</w:t>
      </w:r>
      <w:r w:rsidR="00363ECD" w:rsidRPr="00E82A5A">
        <w:rPr>
          <w:b/>
          <w:bCs/>
          <w:lang w:val="en-GB"/>
        </w:rPr>
        <w:t xml:space="preserve"> Skills</w:t>
      </w:r>
      <w:r w:rsidR="000F3E8E" w:rsidRPr="00E82A5A">
        <w:rPr>
          <w:b/>
          <w:bCs/>
          <w:lang w:val="en-GB"/>
        </w:rPr>
        <w:t xml:space="preserve"> Required</w:t>
      </w:r>
    </w:p>
    <w:p w14:paraId="470A08C5" w14:textId="7B5BDE35" w:rsidR="004A635C" w:rsidRDefault="00427320" w:rsidP="00DA4B01">
      <w:pPr>
        <w:spacing w:line="360" w:lineRule="auto"/>
        <w:rPr>
          <w:rFonts w:ascii="Arial" w:hAnsi="Arial" w:cs="Arial"/>
          <w:color w:val="000000" w:themeColor="text1"/>
          <w:sz w:val="22"/>
          <w:szCs w:val="22"/>
          <w:lang w:val="en-GB"/>
        </w:rPr>
      </w:pPr>
      <w:r w:rsidRPr="00DA4B01">
        <w:rPr>
          <w:rFonts w:ascii="Arial" w:hAnsi="Arial" w:cs="Arial"/>
          <w:color w:val="000000" w:themeColor="text1"/>
          <w:sz w:val="22"/>
          <w:szCs w:val="22"/>
        </w:rPr>
        <w:t>Leading this change requires clear communication of the rationale</w:t>
      </w:r>
      <w:r w:rsidR="00AF340D" w:rsidRPr="00DA4B01">
        <w:rPr>
          <w:rFonts w:ascii="Arial" w:hAnsi="Arial" w:cs="Arial"/>
          <w:color w:val="000000" w:themeColor="text1"/>
          <w:sz w:val="22"/>
          <w:szCs w:val="22"/>
        </w:rPr>
        <w:t xml:space="preserve">, strong leadership to develop and share a vision, and </w:t>
      </w:r>
      <w:r w:rsidR="00BA2B01" w:rsidRPr="00DA4B01">
        <w:rPr>
          <w:rFonts w:ascii="Arial" w:hAnsi="Arial" w:cs="Arial"/>
          <w:color w:val="000000" w:themeColor="text1"/>
          <w:sz w:val="22"/>
          <w:szCs w:val="22"/>
        </w:rPr>
        <w:t>staff engagement</w:t>
      </w:r>
      <w:r w:rsidRPr="00DA4B01">
        <w:rPr>
          <w:rFonts w:ascii="Arial" w:hAnsi="Arial" w:cs="Arial"/>
          <w:color w:val="000000" w:themeColor="text1"/>
          <w:sz w:val="22"/>
          <w:szCs w:val="22"/>
        </w:rPr>
        <w:t xml:space="preserve"> throughout implementation (Kotter, </w:t>
      </w:r>
      <w:r w:rsidR="00647846" w:rsidRPr="00DA4B01">
        <w:rPr>
          <w:rFonts w:ascii="Arial" w:hAnsi="Arial" w:cs="Arial"/>
          <w:color w:val="000000" w:themeColor="text1"/>
          <w:sz w:val="22"/>
          <w:szCs w:val="22"/>
        </w:rPr>
        <w:t>2013</w:t>
      </w:r>
      <w:r w:rsidRPr="00DA4B01">
        <w:rPr>
          <w:rFonts w:ascii="Arial" w:hAnsi="Arial" w:cs="Arial"/>
          <w:color w:val="000000" w:themeColor="text1"/>
          <w:sz w:val="22"/>
          <w:szCs w:val="22"/>
        </w:rPr>
        <w:t>). New systems compete with routine work for limited time, so time management is essential (Hovland and Moltu, 2019). Conflict-resolution and coaching skills address staff concerns, while professional accountability, central to the Code (NMC, 2018), underpins safe practice</w:t>
      </w:r>
      <w:r w:rsidRPr="00DA4B01">
        <w:rPr>
          <w:rFonts w:ascii="Arial" w:hAnsi="Arial" w:cs="Arial"/>
          <w:color w:val="000000" w:themeColor="text1"/>
          <w:sz w:val="22"/>
          <w:szCs w:val="22"/>
          <w:lang w:val="en-GB"/>
        </w:rPr>
        <w:t>.</w:t>
      </w:r>
    </w:p>
    <w:p w14:paraId="211A7762" w14:textId="77777777" w:rsidR="00950EFE" w:rsidRPr="00DA4B01" w:rsidRDefault="00950EFE" w:rsidP="00DA4B01">
      <w:pPr>
        <w:spacing w:line="360" w:lineRule="auto"/>
        <w:rPr>
          <w:rFonts w:ascii="Arial" w:hAnsi="Arial" w:cs="Arial"/>
          <w:color w:val="000000" w:themeColor="text1"/>
          <w:sz w:val="22"/>
          <w:szCs w:val="22"/>
          <w:lang w:val="en-GB"/>
        </w:rPr>
      </w:pPr>
    </w:p>
    <w:p w14:paraId="7B6E6317" w14:textId="4E4C162C" w:rsidR="00A17EC3" w:rsidRPr="00E82A5A" w:rsidRDefault="00474532" w:rsidP="00E82A5A">
      <w:pPr>
        <w:rPr>
          <w:b/>
          <w:bCs/>
        </w:rPr>
      </w:pPr>
      <w:r w:rsidRPr="00E82A5A">
        <w:rPr>
          <w:b/>
          <w:bCs/>
        </w:rPr>
        <w:lastRenderedPageBreak/>
        <w:t>4</w:t>
      </w:r>
      <w:r w:rsidR="00A17EC3" w:rsidRPr="00E82A5A">
        <w:rPr>
          <w:b/>
          <w:bCs/>
        </w:rPr>
        <w:t>. Barriers and Solutions</w:t>
      </w:r>
    </w:p>
    <w:p w14:paraId="44EBDEE1" w14:textId="5E7EC9B8" w:rsidR="00427320" w:rsidRPr="00D5127E" w:rsidRDefault="00A17EC3" w:rsidP="00A17EC3">
      <w:pPr>
        <w:numPr>
          <w:ilvl w:val="0"/>
          <w:numId w:val="4"/>
        </w:numPr>
        <w:rPr>
          <w:rFonts w:ascii="Arial" w:hAnsi="Arial" w:cs="Arial"/>
          <w:b/>
          <w:bCs/>
          <w:sz w:val="22"/>
          <w:szCs w:val="22"/>
          <w:lang w:val="en-GB"/>
        </w:rPr>
      </w:pPr>
      <w:r w:rsidRPr="00D5127E">
        <w:rPr>
          <w:rFonts w:ascii="Arial" w:hAnsi="Arial" w:cs="Arial"/>
          <w:b/>
          <w:bCs/>
          <w:sz w:val="22"/>
          <w:szCs w:val="22"/>
        </w:rPr>
        <w:t xml:space="preserve">Staff </w:t>
      </w:r>
      <w:r w:rsidR="00D0568D">
        <w:rPr>
          <w:rFonts w:ascii="Arial" w:hAnsi="Arial" w:cs="Arial"/>
          <w:b/>
          <w:bCs/>
          <w:sz w:val="22"/>
          <w:szCs w:val="22"/>
        </w:rPr>
        <w:t>r</w:t>
      </w:r>
      <w:r w:rsidRPr="00D5127E">
        <w:rPr>
          <w:rFonts w:ascii="Arial" w:hAnsi="Arial" w:cs="Arial"/>
          <w:b/>
          <w:bCs/>
          <w:sz w:val="22"/>
          <w:szCs w:val="22"/>
        </w:rPr>
        <w:t>esistance</w:t>
      </w:r>
    </w:p>
    <w:p w14:paraId="5E28831F" w14:textId="2BFE1C8E" w:rsidR="00B27A87" w:rsidRDefault="00B27A87" w:rsidP="00136BD7">
      <w:pPr>
        <w:ind w:left="720"/>
        <w:rPr>
          <w:rFonts w:ascii="Arial" w:hAnsi="Arial" w:cs="Arial"/>
          <w:sz w:val="22"/>
          <w:szCs w:val="22"/>
          <w:lang w:val="en-GB"/>
        </w:rPr>
      </w:pPr>
      <w:r w:rsidRPr="00B27A87">
        <w:rPr>
          <w:rFonts w:ascii="Arial" w:hAnsi="Arial" w:cs="Arial"/>
          <w:sz w:val="22"/>
          <w:szCs w:val="22"/>
          <w:lang w:val="en-GB"/>
        </w:rPr>
        <w:t xml:space="preserve">Staff may lack confidence in new digital technology or view it as adding to their workload (Rodrigues </w:t>
      </w:r>
      <w:r w:rsidRPr="00B27A87">
        <w:rPr>
          <w:rFonts w:ascii="Arial" w:hAnsi="Arial" w:cs="Arial"/>
          <w:i/>
          <w:iCs/>
          <w:sz w:val="22"/>
          <w:szCs w:val="22"/>
          <w:lang w:val="en-GB"/>
        </w:rPr>
        <w:t>et al</w:t>
      </w:r>
      <w:r w:rsidRPr="00B27A87">
        <w:rPr>
          <w:rFonts w:ascii="Arial" w:hAnsi="Arial" w:cs="Arial"/>
          <w:sz w:val="22"/>
          <w:szCs w:val="22"/>
          <w:lang w:val="en-GB"/>
        </w:rPr>
        <w:t>., 2024); involving them in decision-making and offering hands-on training can help alleviate these concerns.</w:t>
      </w:r>
    </w:p>
    <w:p w14:paraId="4D2094A9" w14:textId="1084342B" w:rsidR="00B74A60" w:rsidRPr="00B74A60" w:rsidRDefault="00046663" w:rsidP="00B74A60">
      <w:pPr>
        <w:numPr>
          <w:ilvl w:val="0"/>
          <w:numId w:val="4"/>
        </w:numPr>
        <w:rPr>
          <w:lang w:val="en-GB"/>
        </w:rPr>
      </w:pPr>
      <w:r>
        <w:rPr>
          <w:rFonts w:ascii="Arial" w:hAnsi="Arial" w:cs="Arial"/>
          <w:b/>
          <w:bCs/>
          <w:sz w:val="22"/>
          <w:szCs w:val="22"/>
        </w:rPr>
        <w:t>D</w:t>
      </w:r>
      <w:r w:rsidRPr="00046663">
        <w:rPr>
          <w:rFonts w:ascii="Arial" w:hAnsi="Arial" w:cs="Arial"/>
          <w:b/>
          <w:bCs/>
          <w:sz w:val="22"/>
          <w:szCs w:val="22"/>
        </w:rPr>
        <w:t xml:space="preserve">igital </w:t>
      </w:r>
      <w:r w:rsidR="00D0568D">
        <w:rPr>
          <w:rFonts w:ascii="Arial" w:hAnsi="Arial" w:cs="Arial"/>
          <w:b/>
          <w:bCs/>
          <w:sz w:val="22"/>
          <w:szCs w:val="22"/>
        </w:rPr>
        <w:t>i</w:t>
      </w:r>
      <w:r w:rsidRPr="00046663">
        <w:rPr>
          <w:rFonts w:ascii="Arial" w:hAnsi="Arial" w:cs="Arial"/>
          <w:b/>
          <w:bCs/>
          <w:sz w:val="22"/>
          <w:szCs w:val="22"/>
        </w:rPr>
        <w:t xml:space="preserve">nfrastructure </w:t>
      </w:r>
      <w:r w:rsidR="00D0568D">
        <w:rPr>
          <w:rFonts w:ascii="Arial" w:hAnsi="Arial" w:cs="Arial"/>
          <w:b/>
          <w:bCs/>
          <w:sz w:val="22"/>
          <w:szCs w:val="22"/>
        </w:rPr>
        <w:t>b</w:t>
      </w:r>
      <w:r w:rsidRPr="00046663">
        <w:rPr>
          <w:rFonts w:ascii="Arial" w:hAnsi="Arial" w:cs="Arial"/>
          <w:b/>
          <w:bCs/>
          <w:sz w:val="22"/>
          <w:szCs w:val="22"/>
        </w:rPr>
        <w:t>arriers</w:t>
      </w:r>
      <w:r w:rsidR="00B74A60" w:rsidRPr="00B74A60">
        <w:rPr>
          <w:rFonts w:ascii="Arial" w:hAnsi="Arial" w:cs="Arial"/>
          <w:sz w:val="22"/>
          <w:szCs w:val="22"/>
        </w:rPr>
        <w:t xml:space="preserve"> </w:t>
      </w:r>
    </w:p>
    <w:p w14:paraId="5547325C" w14:textId="2E37BEB5" w:rsidR="007F2834" w:rsidRDefault="00EE5DC7" w:rsidP="00D82868">
      <w:pPr>
        <w:ind w:left="720"/>
      </w:pPr>
      <w:r w:rsidRPr="00EE5DC7">
        <w:rPr>
          <w:rFonts w:ascii="Arial" w:hAnsi="Arial" w:cs="Arial"/>
          <w:color w:val="000000" w:themeColor="text1"/>
          <w:sz w:val="22"/>
          <w:szCs w:val="22"/>
        </w:rPr>
        <w:t>These are recognised barriers to digital adoption in care homes</w:t>
      </w:r>
      <w:r w:rsidR="003A781C">
        <w:rPr>
          <w:lang w:val="en-GB"/>
        </w:rPr>
        <w:t xml:space="preserve"> </w:t>
      </w:r>
      <w:r w:rsidR="003A781C" w:rsidRPr="003A781C">
        <w:t xml:space="preserve">(Johnston </w:t>
      </w:r>
      <w:r w:rsidR="003A781C" w:rsidRPr="003A781C">
        <w:rPr>
          <w:i/>
          <w:iCs/>
        </w:rPr>
        <w:t>et al</w:t>
      </w:r>
      <w:r w:rsidR="003A781C" w:rsidRPr="003A781C">
        <w:t>., 2022)</w:t>
      </w:r>
      <w:r w:rsidR="00993D36" w:rsidRPr="00993D36">
        <w:t xml:space="preserve">, but Digitising Social Care grants and </w:t>
      </w:r>
      <w:r w:rsidR="00993D36">
        <w:t>approved</w:t>
      </w:r>
      <w:r w:rsidR="00993D36" w:rsidRPr="00993D36">
        <w:t xml:space="preserve"> suppliers can offset costs (NHS, no date).</w:t>
      </w:r>
    </w:p>
    <w:p w14:paraId="4B0B5A65" w14:textId="2954777E" w:rsidR="006D7B1C" w:rsidRDefault="006D7B1C" w:rsidP="006D7B1C">
      <w:pPr>
        <w:numPr>
          <w:ilvl w:val="0"/>
          <w:numId w:val="4"/>
        </w:numPr>
        <w:rPr>
          <w:b/>
          <w:bCs/>
        </w:rPr>
      </w:pPr>
      <w:r w:rsidRPr="006D7B1C">
        <w:rPr>
          <w:b/>
          <w:bCs/>
        </w:rPr>
        <w:t xml:space="preserve">Technology </w:t>
      </w:r>
      <w:r w:rsidR="00D0568D">
        <w:rPr>
          <w:b/>
          <w:bCs/>
        </w:rPr>
        <w:t>l</w:t>
      </w:r>
      <w:r w:rsidRPr="006D7B1C">
        <w:rPr>
          <w:b/>
          <w:bCs/>
        </w:rPr>
        <w:t xml:space="preserve">imitations </w:t>
      </w:r>
    </w:p>
    <w:p w14:paraId="508D4F4B" w14:textId="22858F37" w:rsidR="007F2834" w:rsidRDefault="00972F3D" w:rsidP="007A5C71">
      <w:pPr>
        <w:ind w:left="720"/>
        <w:rPr>
          <w:lang w:val="en-GB"/>
        </w:rPr>
      </w:pPr>
      <w:r w:rsidRPr="00972F3D">
        <w:t>Electronic systems can introduce new errors and may not reduce actual harm (Gates</w:t>
      </w:r>
      <w:r w:rsidRPr="00114747">
        <w:rPr>
          <w:i/>
          <w:iCs/>
        </w:rPr>
        <w:t xml:space="preserve"> et al</w:t>
      </w:r>
      <w:r w:rsidRPr="00972F3D">
        <w:t>., 2021)</w:t>
      </w:r>
      <w:r w:rsidR="00B0421F">
        <w:t>; thus,</w:t>
      </w:r>
      <w:r w:rsidRPr="00972F3D">
        <w:t xml:space="preserve"> training and workflow integration remain </w:t>
      </w:r>
      <w:r w:rsidR="007A5C71">
        <w:t>critical</w:t>
      </w:r>
      <w:r>
        <w:t>.</w:t>
      </w:r>
      <w:r w:rsidR="00E3269D">
        <w:t xml:space="preserve"> </w:t>
      </w:r>
      <w:r w:rsidR="00E3269D" w:rsidRPr="00E3269D">
        <w:rPr>
          <w:lang w:val="en-GB"/>
        </w:rPr>
        <w:t>Embedding an open safety culture that learns from incidents further enhances safety (WHO, 2020).</w:t>
      </w:r>
    </w:p>
    <w:p w14:paraId="5D1510D1" w14:textId="640662EF" w:rsidR="00B0421F" w:rsidRPr="00180E1D" w:rsidRDefault="00474532" w:rsidP="00180E1D">
      <w:pPr>
        <w:rPr>
          <w:b/>
          <w:bCs/>
          <w:lang w:val="en-GB"/>
        </w:rPr>
      </w:pPr>
      <w:r w:rsidRPr="00180E1D">
        <w:rPr>
          <w:b/>
          <w:bCs/>
          <w:lang w:val="en-GB"/>
        </w:rPr>
        <w:t>5</w:t>
      </w:r>
      <w:r w:rsidR="00B0421F" w:rsidRPr="00180E1D">
        <w:rPr>
          <w:b/>
          <w:bCs/>
          <w:lang w:val="en-GB"/>
        </w:rPr>
        <w:t>. Conclusion</w:t>
      </w:r>
    </w:p>
    <w:p w14:paraId="31873880" w14:textId="3639293D" w:rsidR="00DA4B01" w:rsidRDefault="00DA4B01" w:rsidP="021F216E">
      <w:r w:rsidRPr="00DA4B01">
        <w:t xml:space="preserve">Introducing an </w:t>
      </w:r>
      <w:proofErr w:type="spellStart"/>
      <w:r w:rsidRPr="00DA4B01">
        <w:t>eMAR</w:t>
      </w:r>
      <w:proofErr w:type="spellEnd"/>
      <w:r w:rsidRPr="00DA4B01">
        <w:t xml:space="preserve"> system provides a practical, evidence-informed step toward reducing medication errors and improving overall quality of care. Applying Lewin's (1947) framework, with decisive leadership and </w:t>
      </w:r>
      <w:r>
        <w:t>practical responses to obstacles, sustains change among</w:t>
      </w:r>
      <w:r w:rsidRPr="00DA4B01">
        <w:t xml:space="preserve"> residents and staff.</w:t>
      </w:r>
    </w:p>
    <w:p w14:paraId="599BA73C" w14:textId="77777777" w:rsidR="00150FA2" w:rsidRDefault="00150FA2" w:rsidP="021F216E"/>
    <w:p w14:paraId="10B89F49" w14:textId="77777777" w:rsidR="00150FA2" w:rsidRDefault="00150FA2" w:rsidP="021F216E"/>
    <w:p w14:paraId="02B528F0" w14:textId="77777777" w:rsidR="00150FA2" w:rsidRDefault="00150FA2" w:rsidP="021F216E"/>
    <w:p w14:paraId="68B55962" w14:textId="77777777" w:rsidR="00150FA2" w:rsidRDefault="00150FA2" w:rsidP="021F216E"/>
    <w:p w14:paraId="0D2748B9" w14:textId="77777777" w:rsidR="00150FA2" w:rsidRDefault="00150FA2" w:rsidP="021F216E"/>
    <w:p w14:paraId="053F8ADA" w14:textId="77777777" w:rsidR="00150FA2" w:rsidRDefault="00150FA2" w:rsidP="021F216E"/>
    <w:p w14:paraId="364981EA" w14:textId="77777777" w:rsidR="00150FA2" w:rsidRDefault="00150FA2" w:rsidP="021F216E"/>
    <w:p w14:paraId="387BC194" w14:textId="77777777" w:rsidR="00150FA2" w:rsidRDefault="00150FA2" w:rsidP="021F216E"/>
    <w:p w14:paraId="292915E1" w14:textId="77777777" w:rsidR="00956A65" w:rsidRDefault="00956A65" w:rsidP="021F216E"/>
    <w:p w14:paraId="32148EF1" w14:textId="77777777" w:rsidR="00956A65" w:rsidRDefault="00956A65" w:rsidP="021F216E"/>
    <w:p w14:paraId="63E8FB78" w14:textId="26501C8F" w:rsidR="00825258" w:rsidRPr="00825258" w:rsidRDefault="3EA1690F" w:rsidP="00956A65">
      <w:pPr>
        <w:pStyle w:val="Heading1"/>
      </w:pPr>
      <w:bookmarkStart w:id="9" w:name="_Toc234144465"/>
      <w:r w:rsidRPr="021F216E">
        <w:lastRenderedPageBreak/>
        <w:t>Reference</w:t>
      </w:r>
      <w:r w:rsidR="00072EBC">
        <w:t>s</w:t>
      </w:r>
      <w:bookmarkEnd w:id="9"/>
    </w:p>
    <w:p w14:paraId="7C041BF5"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Allen, M.R., Webb, S., Mandvi, A., Frieden, M., Tai-Seale, M. and Kallenberg, G. (2024) 'Navigating the doctor-patient-AI relationship-a mixed-methods study of physician attitudes toward artificial intelligence in primary care', </w:t>
      </w:r>
      <w:r w:rsidRPr="00B67578">
        <w:rPr>
          <w:rFonts w:ascii="Arial" w:eastAsia="Aptos" w:hAnsi="Arial" w:cs="Arial"/>
          <w:i/>
          <w:iCs/>
          <w:color w:val="000000" w:themeColor="text1"/>
          <w:sz w:val="22"/>
          <w:szCs w:val="22"/>
        </w:rPr>
        <w:t>BMC Primary Care</w:t>
      </w:r>
      <w:r w:rsidRPr="00B67578">
        <w:rPr>
          <w:rFonts w:ascii="Arial" w:eastAsia="Aptos" w:hAnsi="Arial" w:cs="Arial"/>
          <w:color w:val="000000" w:themeColor="text1"/>
          <w:sz w:val="22"/>
          <w:szCs w:val="22"/>
        </w:rPr>
        <w:t>, 25(1), p.42. Available at: </w:t>
      </w:r>
      <w:hyperlink r:id="rId17" w:history="1">
        <w:r w:rsidRPr="00B67578">
          <w:rPr>
            <w:rStyle w:val="Hyperlink"/>
            <w:rFonts w:ascii="Arial" w:eastAsia="Aptos" w:hAnsi="Arial" w:cs="Arial"/>
            <w:sz w:val="22"/>
            <w:szCs w:val="22"/>
          </w:rPr>
          <w:t>https://doi.org/10.1186/s12875-024-02282-y</w:t>
        </w:r>
      </w:hyperlink>
      <w:r w:rsidRPr="00B67578">
        <w:rPr>
          <w:rFonts w:ascii="Arial" w:eastAsia="Aptos" w:hAnsi="Arial" w:cs="Arial"/>
          <w:color w:val="000000" w:themeColor="text1"/>
          <w:sz w:val="22"/>
          <w:szCs w:val="22"/>
        </w:rPr>
        <w:t>.</w:t>
      </w:r>
    </w:p>
    <w:p w14:paraId="44B17F63" w14:textId="77777777" w:rsidR="00825258" w:rsidRPr="00B67578" w:rsidRDefault="00825258" w:rsidP="00EB718B">
      <w:pPr>
        <w:rPr>
          <w:rFonts w:ascii="Arial" w:hAnsi="Arial" w:cs="Arial"/>
          <w:sz w:val="22"/>
          <w:szCs w:val="22"/>
          <w:lang w:val="en-GB"/>
        </w:rPr>
      </w:pPr>
      <w:r w:rsidRPr="00B67578">
        <w:rPr>
          <w:rFonts w:ascii="Arial" w:hAnsi="Arial" w:cs="Arial"/>
          <w:color w:val="000000" w:themeColor="text1"/>
          <w:sz w:val="22"/>
          <w:szCs w:val="22"/>
        </w:rPr>
        <w:t>Care Quality Commission (CQC)</w:t>
      </w:r>
      <w:r w:rsidRPr="00B67578">
        <w:rPr>
          <w:rFonts w:ascii="Arial" w:hAnsi="Arial" w:cs="Arial"/>
          <w:sz w:val="22"/>
          <w:szCs w:val="22"/>
        </w:rPr>
        <w:t xml:space="preserve"> (2024) </w:t>
      </w:r>
      <w:r w:rsidRPr="00B67578">
        <w:rPr>
          <w:rFonts w:ascii="Arial" w:hAnsi="Arial" w:cs="Arial"/>
          <w:i/>
          <w:iCs/>
          <w:sz w:val="22"/>
          <w:szCs w:val="22"/>
        </w:rPr>
        <w:t>Digital record systems: achieving good outcomes for people using adult social care services</w:t>
      </w:r>
      <w:r w:rsidRPr="00B67578">
        <w:rPr>
          <w:rFonts w:ascii="Arial" w:hAnsi="Arial" w:cs="Arial"/>
          <w:sz w:val="22"/>
          <w:szCs w:val="22"/>
        </w:rPr>
        <w:t xml:space="preserve">. Available at: </w:t>
      </w:r>
      <w:hyperlink r:id="rId18" w:history="1">
        <w:r w:rsidRPr="00B67578">
          <w:rPr>
            <w:rStyle w:val="Hyperlink"/>
            <w:rFonts w:ascii="Arial" w:hAnsi="Arial" w:cs="Arial"/>
            <w:sz w:val="22"/>
            <w:szCs w:val="22"/>
            <w:lang w:val="en-GB"/>
          </w:rPr>
          <w:t>https://www.cqc.org.uk/guidance-providers/adult-social-care/digital-record-systems-adult-social-care-services</w:t>
        </w:r>
      </w:hyperlink>
      <w:r w:rsidRPr="00B67578">
        <w:rPr>
          <w:rFonts w:ascii="Arial" w:hAnsi="Arial" w:cs="Arial"/>
          <w:sz w:val="22"/>
          <w:szCs w:val="22"/>
          <w:lang w:val="en-GB"/>
        </w:rPr>
        <w:t xml:space="preserve"> </w:t>
      </w:r>
      <w:r w:rsidRPr="00B67578">
        <w:rPr>
          <w:rFonts w:ascii="Arial" w:hAnsi="Arial" w:cs="Arial"/>
          <w:sz w:val="22"/>
          <w:szCs w:val="22"/>
        </w:rPr>
        <w:t>(Accessed: 29 June 2026).</w:t>
      </w:r>
    </w:p>
    <w:p w14:paraId="6870DCB1" w14:textId="77777777" w:rsidR="00825258" w:rsidRPr="00B67578" w:rsidRDefault="00825258" w:rsidP="021F216E">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Care Quality Commission (CQC) (2023) </w:t>
      </w:r>
      <w:r w:rsidRPr="00B67578">
        <w:rPr>
          <w:rFonts w:ascii="Arial" w:eastAsia="Aptos" w:hAnsi="Arial" w:cs="Arial"/>
          <w:i/>
          <w:iCs/>
          <w:color w:val="000000" w:themeColor="text1"/>
          <w:sz w:val="22"/>
          <w:szCs w:val="22"/>
        </w:rPr>
        <w:t>Electronic medicines administration records (</w:t>
      </w:r>
      <w:proofErr w:type="spellStart"/>
      <w:r w:rsidRPr="00B67578">
        <w:rPr>
          <w:rFonts w:ascii="Arial" w:eastAsia="Aptos" w:hAnsi="Arial" w:cs="Arial"/>
          <w:i/>
          <w:iCs/>
          <w:color w:val="000000" w:themeColor="text1"/>
          <w:sz w:val="22"/>
          <w:szCs w:val="22"/>
        </w:rPr>
        <w:t>eMAR</w:t>
      </w:r>
      <w:proofErr w:type="spellEnd"/>
      <w:r w:rsidRPr="00B67578">
        <w:rPr>
          <w:rFonts w:ascii="Arial" w:eastAsia="Aptos" w:hAnsi="Arial" w:cs="Arial"/>
          <w:i/>
          <w:iCs/>
          <w:color w:val="000000" w:themeColor="text1"/>
          <w:sz w:val="22"/>
          <w:szCs w:val="22"/>
        </w:rPr>
        <w:t>) in adult social care</w:t>
      </w:r>
      <w:r w:rsidRPr="00B67578">
        <w:rPr>
          <w:rFonts w:ascii="Arial" w:eastAsia="Aptos" w:hAnsi="Arial" w:cs="Arial"/>
          <w:color w:val="000000" w:themeColor="text1"/>
          <w:sz w:val="22"/>
          <w:szCs w:val="22"/>
        </w:rPr>
        <w:t xml:space="preserve">. Available at: </w:t>
      </w:r>
      <w:hyperlink r:id="rId19" w:history="1">
        <w:r w:rsidRPr="00B67578">
          <w:rPr>
            <w:rStyle w:val="Hyperlink"/>
            <w:rFonts w:ascii="Arial" w:eastAsia="Aptos" w:hAnsi="Arial" w:cs="Arial"/>
            <w:sz w:val="22"/>
            <w:szCs w:val="22"/>
          </w:rPr>
          <w:t>https://www.cqc.org.uk/guidance-providers/adult-social-care/electronic-medicines-administration-records</w:t>
        </w:r>
      </w:hyperlink>
      <w:r w:rsidRPr="00B67578">
        <w:rPr>
          <w:rFonts w:ascii="Arial" w:eastAsia="Aptos" w:hAnsi="Arial" w:cs="Arial"/>
          <w:color w:val="000000" w:themeColor="text1"/>
          <w:sz w:val="22"/>
          <w:szCs w:val="22"/>
        </w:rPr>
        <w:t xml:space="preserve"> (Accessed: 30 June 2026).</w:t>
      </w:r>
    </w:p>
    <w:p w14:paraId="4CCF6970" w14:textId="77777777" w:rsidR="00825258" w:rsidRPr="00B67578" w:rsidRDefault="00825258" w:rsidP="00C523B1">
      <w:pPr>
        <w:rPr>
          <w:rFonts w:ascii="Arial" w:hAnsi="Arial" w:cs="Arial"/>
          <w:sz w:val="22"/>
          <w:szCs w:val="22"/>
        </w:rPr>
      </w:pPr>
      <w:r w:rsidRPr="00B67578">
        <w:rPr>
          <w:rFonts w:ascii="Arial" w:hAnsi="Arial" w:cs="Arial"/>
          <w:sz w:val="22"/>
          <w:szCs w:val="22"/>
        </w:rPr>
        <w:t>Davis, J., Wolff, H.G., Forret, M.L. and Sullivan, S.E. (2020) 'Networking via LinkedIn: An examination of usage and career benefits', </w:t>
      </w:r>
      <w:r w:rsidRPr="00B67578">
        <w:rPr>
          <w:rFonts w:ascii="Arial" w:hAnsi="Arial" w:cs="Arial"/>
          <w:i/>
          <w:iCs/>
          <w:sz w:val="22"/>
          <w:szCs w:val="22"/>
        </w:rPr>
        <w:t>Journal of Vocational Behavior</w:t>
      </w:r>
      <w:r w:rsidRPr="00B67578">
        <w:rPr>
          <w:rFonts w:ascii="Arial" w:hAnsi="Arial" w:cs="Arial"/>
          <w:sz w:val="22"/>
          <w:szCs w:val="22"/>
        </w:rPr>
        <w:t>, 118, p.103396. Available at: </w:t>
      </w:r>
      <w:hyperlink r:id="rId20" w:history="1">
        <w:r w:rsidRPr="00B67578">
          <w:rPr>
            <w:rStyle w:val="Hyperlink"/>
            <w:rFonts w:ascii="Arial" w:hAnsi="Arial" w:cs="Arial"/>
            <w:sz w:val="22"/>
            <w:szCs w:val="22"/>
          </w:rPr>
          <w:t>https://doi.org/10.1016/j.jvb.2020.103396</w:t>
        </w:r>
      </w:hyperlink>
      <w:r w:rsidRPr="00B67578">
        <w:rPr>
          <w:rFonts w:ascii="Arial" w:hAnsi="Arial" w:cs="Arial"/>
          <w:sz w:val="22"/>
          <w:szCs w:val="22"/>
        </w:rPr>
        <w:t xml:space="preserve">. </w:t>
      </w:r>
    </w:p>
    <w:p w14:paraId="4C0CC02F" w14:textId="77777777" w:rsidR="00825258" w:rsidRPr="00B67578" w:rsidRDefault="00825258" w:rsidP="00C523B1">
      <w:pPr>
        <w:rPr>
          <w:rFonts w:ascii="Arial" w:hAnsi="Arial" w:cs="Arial"/>
          <w:sz w:val="22"/>
          <w:szCs w:val="22"/>
        </w:rPr>
      </w:pPr>
      <w:proofErr w:type="spellStart"/>
      <w:r w:rsidRPr="00B67578">
        <w:rPr>
          <w:rFonts w:ascii="Arial" w:hAnsi="Arial" w:cs="Arial"/>
          <w:sz w:val="22"/>
          <w:szCs w:val="22"/>
        </w:rPr>
        <w:t>Ferlander</w:t>
      </w:r>
      <w:proofErr w:type="spellEnd"/>
      <w:r w:rsidRPr="00B67578">
        <w:rPr>
          <w:rFonts w:ascii="Arial" w:hAnsi="Arial" w:cs="Arial"/>
          <w:sz w:val="22"/>
          <w:szCs w:val="22"/>
        </w:rPr>
        <w:t>, S. (2007) 'The importance of different forms of social capital for health', </w:t>
      </w:r>
      <w:r w:rsidRPr="00B67578">
        <w:rPr>
          <w:rFonts w:ascii="Arial" w:hAnsi="Arial" w:cs="Arial"/>
          <w:i/>
          <w:iCs/>
          <w:sz w:val="22"/>
          <w:szCs w:val="22"/>
        </w:rPr>
        <w:t xml:space="preserve">Acta </w:t>
      </w:r>
      <w:proofErr w:type="spellStart"/>
      <w:r w:rsidRPr="00B67578">
        <w:rPr>
          <w:rFonts w:ascii="Arial" w:hAnsi="Arial" w:cs="Arial"/>
          <w:i/>
          <w:iCs/>
          <w:sz w:val="22"/>
          <w:szCs w:val="22"/>
        </w:rPr>
        <w:t>Sociologica</w:t>
      </w:r>
      <w:proofErr w:type="spellEnd"/>
      <w:r w:rsidRPr="00B67578">
        <w:rPr>
          <w:rFonts w:ascii="Arial" w:hAnsi="Arial" w:cs="Arial"/>
          <w:sz w:val="22"/>
          <w:szCs w:val="22"/>
        </w:rPr>
        <w:t>, 50(2), pp.115-128. Available at: </w:t>
      </w:r>
      <w:hyperlink r:id="rId21" w:history="1">
        <w:r w:rsidRPr="00B67578">
          <w:rPr>
            <w:rStyle w:val="Hyperlink"/>
            <w:rFonts w:ascii="Arial" w:hAnsi="Arial" w:cs="Arial"/>
            <w:sz w:val="22"/>
            <w:szCs w:val="22"/>
          </w:rPr>
          <w:t>https://doi.org/10.1177/0001699307077654</w:t>
        </w:r>
      </w:hyperlink>
      <w:r w:rsidRPr="00B67578">
        <w:rPr>
          <w:rFonts w:ascii="Arial" w:hAnsi="Arial" w:cs="Arial"/>
          <w:sz w:val="22"/>
          <w:szCs w:val="22"/>
        </w:rPr>
        <w:t>.</w:t>
      </w:r>
    </w:p>
    <w:p w14:paraId="2035A464"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 xml:space="preserve">Ford, E., Edelman, N., Somers, L., Shrewsbury, D., Lopez Levy, M., Van Marwijk, H., </w:t>
      </w:r>
      <w:proofErr w:type="spellStart"/>
      <w:r w:rsidRPr="00B67578">
        <w:rPr>
          <w:rFonts w:ascii="Arial" w:eastAsia="Aptos" w:hAnsi="Arial" w:cs="Arial"/>
          <w:color w:val="000000" w:themeColor="text1"/>
          <w:sz w:val="22"/>
          <w:szCs w:val="22"/>
        </w:rPr>
        <w:t>Curcin</w:t>
      </w:r>
      <w:proofErr w:type="spellEnd"/>
      <w:r w:rsidRPr="00B67578">
        <w:rPr>
          <w:rFonts w:ascii="Arial" w:eastAsia="Aptos" w:hAnsi="Arial" w:cs="Arial"/>
          <w:color w:val="000000" w:themeColor="text1"/>
          <w:sz w:val="22"/>
          <w:szCs w:val="22"/>
        </w:rPr>
        <w:t>, V. and Porat, T. (2021) 'Barriers and facilitators to the adoption of electronic clinical decision support systems: a qualitative interview study with UK general practitioners', </w:t>
      </w:r>
      <w:r w:rsidRPr="00B67578">
        <w:rPr>
          <w:rFonts w:ascii="Arial" w:eastAsia="Aptos" w:hAnsi="Arial" w:cs="Arial"/>
          <w:i/>
          <w:iCs/>
          <w:color w:val="000000" w:themeColor="text1"/>
          <w:sz w:val="22"/>
          <w:szCs w:val="22"/>
        </w:rPr>
        <w:t>BMC Medical Informatics and Decision Making</w:t>
      </w:r>
      <w:r w:rsidRPr="00B67578">
        <w:rPr>
          <w:rFonts w:ascii="Arial" w:eastAsia="Aptos" w:hAnsi="Arial" w:cs="Arial"/>
          <w:color w:val="000000" w:themeColor="text1"/>
          <w:sz w:val="22"/>
          <w:szCs w:val="22"/>
        </w:rPr>
        <w:t>, 21(1), p.193. Available at: </w:t>
      </w:r>
      <w:hyperlink r:id="rId22" w:history="1">
        <w:r w:rsidRPr="00B67578">
          <w:rPr>
            <w:rStyle w:val="Hyperlink"/>
            <w:rFonts w:ascii="Arial" w:eastAsia="Aptos" w:hAnsi="Arial" w:cs="Arial"/>
            <w:sz w:val="22"/>
            <w:szCs w:val="22"/>
          </w:rPr>
          <w:t>https://doi.org/10.1186/s12911-021-01557-z</w:t>
        </w:r>
      </w:hyperlink>
      <w:r w:rsidRPr="00B67578">
        <w:rPr>
          <w:rFonts w:ascii="Arial" w:eastAsia="Aptos" w:hAnsi="Arial" w:cs="Arial"/>
          <w:color w:val="000000" w:themeColor="text1"/>
          <w:sz w:val="22"/>
          <w:szCs w:val="22"/>
        </w:rPr>
        <w:t xml:space="preserve">. </w:t>
      </w:r>
    </w:p>
    <w:p w14:paraId="44F05796" w14:textId="77777777" w:rsidR="00825258" w:rsidRPr="00B67578" w:rsidRDefault="00825258" w:rsidP="021F216E">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Gates, P.J., Hardie, R.-A., Raban, M.Z., Li, L. and Westbrook, J.I. (2021) 'How effective are electronic medication systems in reducing medication error rates and associated harm among hospital inpatients? A systematic review and meta-analysis', </w:t>
      </w:r>
      <w:r w:rsidRPr="00B67578">
        <w:rPr>
          <w:rFonts w:ascii="Arial" w:eastAsia="Aptos" w:hAnsi="Arial" w:cs="Arial"/>
          <w:i/>
          <w:iCs/>
          <w:color w:val="000000" w:themeColor="text1"/>
          <w:sz w:val="22"/>
          <w:szCs w:val="22"/>
        </w:rPr>
        <w:t>Journal of the American Medical Informatics Association</w:t>
      </w:r>
      <w:r w:rsidRPr="00B67578">
        <w:rPr>
          <w:rFonts w:ascii="Arial" w:eastAsia="Aptos" w:hAnsi="Arial" w:cs="Arial"/>
          <w:color w:val="000000" w:themeColor="text1"/>
          <w:sz w:val="22"/>
          <w:szCs w:val="22"/>
        </w:rPr>
        <w:t xml:space="preserve">, 28(1), pp. 167–176. Available at: </w:t>
      </w:r>
      <w:hyperlink r:id="rId23" w:history="1">
        <w:r w:rsidRPr="00B67578">
          <w:rPr>
            <w:rStyle w:val="Hyperlink"/>
            <w:rFonts w:ascii="Arial" w:eastAsia="Aptos" w:hAnsi="Arial" w:cs="Arial"/>
            <w:sz w:val="22"/>
            <w:szCs w:val="22"/>
          </w:rPr>
          <w:t>https://doi.org/10.1093/jamia/ocaa230</w:t>
        </w:r>
      </w:hyperlink>
      <w:r w:rsidRPr="00B67578">
        <w:rPr>
          <w:rFonts w:ascii="Arial" w:eastAsia="Aptos" w:hAnsi="Arial" w:cs="Arial"/>
          <w:color w:val="000000" w:themeColor="text1"/>
          <w:sz w:val="22"/>
          <w:szCs w:val="22"/>
        </w:rPr>
        <w:t>.</w:t>
      </w:r>
    </w:p>
    <w:p w14:paraId="535CE55D" w14:textId="77777777" w:rsidR="00825258" w:rsidRPr="00B67578" w:rsidRDefault="00825258" w:rsidP="00642F78">
      <w:pPr>
        <w:rPr>
          <w:rFonts w:ascii="Arial" w:hAnsi="Arial" w:cs="Arial"/>
          <w:sz w:val="22"/>
          <w:szCs w:val="22"/>
        </w:rPr>
      </w:pPr>
      <w:r w:rsidRPr="00B67578">
        <w:rPr>
          <w:rFonts w:ascii="Arial" w:hAnsi="Arial" w:cs="Arial"/>
          <w:sz w:val="22"/>
          <w:szCs w:val="22"/>
        </w:rPr>
        <w:t>Gazquez-Garcia, J., Sánchez-Bocanegra, C.L. and Sevillano, J.L. (2025) 'AI in the health sector: systematic review of key skills for future health professionals', </w:t>
      </w:r>
      <w:r w:rsidRPr="00B67578">
        <w:rPr>
          <w:rFonts w:ascii="Arial" w:hAnsi="Arial" w:cs="Arial"/>
          <w:i/>
          <w:iCs/>
          <w:sz w:val="22"/>
          <w:szCs w:val="22"/>
        </w:rPr>
        <w:t>JMIR Medical Education</w:t>
      </w:r>
      <w:r w:rsidRPr="00B67578">
        <w:rPr>
          <w:rFonts w:ascii="Arial" w:hAnsi="Arial" w:cs="Arial"/>
          <w:sz w:val="22"/>
          <w:szCs w:val="22"/>
        </w:rPr>
        <w:t>, 11(1), p.e58161. Available at: </w:t>
      </w:r>
      <w:hyperlink r:id="rId24" w:history="1">
        <w:r w:rsidRPr="00B67578">
          <w:rPr>
            <w:rStyle w:val="Hyperlink"/>
            <w:rFonts w:ascii="Arial" w:hAnsi="Arial" w:cs="Arial"/>
            <w:sz w:val="22"/>
            <w:szCs w:val="22"/>
          </w:rPr>
          <w:t>https://doi.org/10.2196/58161</w:t>
        </w:r>
      </w:hyperlink>
      <w:r w:rsidRPr="00B67578">
        <w:rPr>
          <w:rFonts w:ascii="Arial" w:hAnsi="Arial" w:cs="Arial"/>
          <w:sz w:val="22"/>
          <w:szCs w:val="22"/>
        </w:rPr>
        <w:t>.</w:t>
      </w:r>
    </w:p>
    <w:p w14:paraId="2DD812C1" w14:textId="77777777" w:rsidR="00825258" w:rsidRPr="00B67578" w:rsidRDefault="00825258" w:rsidP="00642F78">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 xml:space="preserve">Goleman, D. (2020) </w:t>
      </w:r>
      <w:r w:rsidRPr="00B67578">
        <w:rPr>
          <w:rFonts w:ascii="Arial" w:eastAsia="Aptos" w:hAnsi="Arial" w:cs="Arial"/>
          <w:i/>
          <w:iCs/>
          <w:color w:val="000000" w:themeColor="text1"/>
          <w:sz w:val="22"/>
          <w:szCs w:val="22"/>
        </w:rPr>
        <w:t>Emotional intelligence: why it can matter more than IQ</w:t>
      </w:r>
      <w:r w:rsidRPr="00B67578">
        <w:rPr>
          <w:rFonts w:ascii="Arial" w:eastAsia="Aptos" w:hAnsi="Arial" w:cs="Arial"/>
          <w:color w:val="000000" w:themeColor="text1"/>
          <w:sz w:val="22"/>
          <w:szCs w:val="22"/>
        </w:rPr>
        <w:t xml:space="preserve">. 25th anniversary </w:t>
      </w:r>
      <w:proofErr w:type="spellStart"/>
      <w:r w:rsidRPr="00B67578">
        <w:rPr>
          <w:rFonts w:ascii="Arial" w:eastAsia="Aptos" w:hAnsi="Arial" w:cs="Arial"/>
          <w:color w:val="000000" w:themeColor="text1"/>
          <w:sz w:val="22"/>
          <w:szCs w:val="22"/>
        </w:rPr>
        <w:t>edn</w:t>
      </w:r>
      <w:proofErr w:type="spellEnd"/>
      <w:r w:rsidRPr="00B67578">
        <w:rPr>
          <w:rFonts w:ascii="Arial" w:eastAsia="Aptos" w:hAnsi="Arial" w:cs="Arial"/>
          <w:color w:val="000000" w:themeColor="text1"/>
          <w:sz w:val="22"/>
          <w:szCs w:val="22"/>
        </w:rPr>
        <w:t>. London: Bloomsbury.</w:t>
      </w:r>
    </w:p>
    <w:p w14:paraId="55543427" w14:textId="77777777" w:rsidR="00825258" w:rsidRPr="00B67578" w:rsidRDefault="00825258" w:rsidP="00C523B1">
      <w:pPr>
        <w:rPr>
          <w:rFonts w:ascii="Arial" w:hAnsi="Arial" w:cs="Arial"/>
          <w:sz w:val="22"/>
          <w:szCs w:val="22"/>
        </w:rPr>
      </w:pPr>
      <w:r w:rsidRPr="00B67578">
        <w:rPr>
          <w:rFonts w:ascii="Arial" w:hAnsi="Arial" w:cs="Arial"/>
          <w:sz w:val="22"/>
          <w:szCs w:val="22"/>
        </w:rPr>
        <w:t xml:space="preserve">Gorbatov, S., </w:t>
      </w:r>
      <w:proofErr w:type="spellStart"/>
      <w:r w:rsidRPr="00B67578">
        <w:rPr>
          <w:rFonts w:ascii="Arial" w:hAnsi="Arial" w:cs="Arial"/>
          <w:sz w:val="22"/>
          <w:szCs w:val="22"/>
        </w:rPr>
        <w:t>Khapova</w:t>
      </w:r>
      <w:proofErr w:type="spellEnd"/>
      <w:r w:rsidRPr="00B67578">
        <w:rPr>
          <w:rFonts w:ascii="Arial" w:hAnsi="Arial" w:cs="Arial"/>
          <w:sz w:val="22"/>
          <w:szCs w:val="22"/>
        </w:rPr>
        <w:t xml:space="preserve">, S.N., </w:t>
      </w:r>
      <w:proofErr w:type="spellStart"/>
      <w:r w:rsidRPr="00B67578">
        <w:rPr>
          <w:rFonts w:ascii="Arial" w:hAnsi="Arial" w:cs="Arial"/>
          <w:sz w:val="22"/>
          <w:szCs w:val="22"/>
        </w:rPr>
        <w:t>Oostrom</w:t>
      </w:r>
      <w:proofErr w:type="spellEnd"/>
      <w:r w:rsidRPr="00B67578">
        <w:rPr>
          <w:rFonts w:ascii="Arial" w:hAnsi="Arial" w:cs="Arial"/>
          <w:sz w:val="22"/>
          <w:szCs w:val="22"/>
        </w:rPr>
        <w:t xml:space="preserve">, J.K. and </w:t>
      </w:r>
      <w:proofErr w:type="spellStart"/>
      <w:r w:rsidRPr="00B67578">
        <w:rPr>
          <w:rFonts w:ascii="Arial" w:hAnsi="Arial" w:cs="Arial"/>
          <w:sz w:val="22"/>
          <w:szCs w:val="22"/>
        </w:rPr>
        <w:t>Lysova</w:t>
      </w:r>
      <w:proofErr w:type="spellEnd"/>
      <w:r w:rsidRPr="00B67578">
        <w:rPr>
          <w:rFonts w:ascii="Arial" w:hAnsi="Arial" w:cs="Arial"/>
          <w:sz w:val="22"/>
          <w:szCs w:val="22"/>
        </w:rPr>
        <w:t>, E.I. (2021) 'Personal brand equity: Scale development and validation', </w:t>
      </w:r>
      <w:r w:rsidRPr="00B67578">
        <w:rPr>
          <w:rFonts w:ascii="Arial" w:hAnsi="Arial" w:cs="Arial"/>
          <w:i/>
          <w:iCs/>
          <w:sz w:val="22"/>
          <w:szCs w:val="22"/>
        </w:rPr>
        <w:t>Personnel Psychology</w:t>
      </w:r>
      <w:r w:rsidRPr="00B67578">
        <w:rPr>
          <w:rFonts w:ascii="Arial" w:hAnsi="Arial" w:cs="Arial"/>
          <w:sz w:val="22"/>
          <w:szCs w:val="22"/>
        </w:rPr>
        <w:t>, 74(3), pp.505-542. Available at: </w:t>
      </w:r>
      <w:hyperlink r:id="rId25" w:history="1">
        <w:r w:rsidRPr="00B67578">
          <w:rPr>
            <w:rStyle w:val="Hyperlink"/>
            <w:rFonts w:ascii="Arial" w:hAnsi="Arial" w:cs="Arial"/>
            <w:sz w:val="22"/>
            <w:szCs w:val="22"/>
          </w:rPr>
          <w:t>https://doi.org/10.1111/peps.12412</w:t>
        </w:r>
      </w:hyperlink>
      <w:r w:rsidRPr="00B67578">
        <w:rPr>
          <w:rFonts w:ascii="Arial" w:hAnsi="Arial" w:cs="Arial"/>
          <w:sz w:val="22"/>
          <w:szCs w:val="22"/>
        </w:rPr>
        <w:t>.</w:t>
      </w:r>
    </w:p>
    <w:p w14:paraId="1A61A54C" w14:textId="77777777" w:rsidR="00825258" w:rsidRPr="00B67578" w:rsidRDefault="00825258" w:rsidP="00C523B1">
      <w:pPr>
        <w:rPr>
          <w:rFonts w:ascii="Arial" w:hAnsi="Arial" w:cs="Arial"/>
          <w:sz w:val="22"/>
          <w:szCs w:val="22"/>
        </w:rPr>
      </w:pPr>
      <w:proofErr w:type="spellStart"/>
      <w:r w:rsidRPr="00B67578">
        <w:rPr>
          <w:rFonts w:ascii="Arial" w:hAnsi="Arial" w:cs="Arial"/>
          <w:sz w:val="22"/>
          <w:szCs w:val="22"/>
        </w:rPr>
        <w:t>Granovetter</w:t>
      </w:r>
      <w:proofErr w:type="spellEnd"/>
      <w:r w:rsidRPr="00B67578">
        <w:rPr>
          <w:rFonts w:ascii="Arial" w:hAnsi="Arial" w:cs="Arial"/>
          <w:sz w:val="22"/>
          <w:szCs w:val="22"/>
        </w:rPr>
        <w:t>, M.S. (1973) 'The strength of weak ties', </w:t>
      </w:r>
      <w:r w:rsidRPr="00B67578">
        <w:rPr>
          <w:rFonts w:ascii="Arial" w:hAnsi="Arial" w:cs="Arial"/>
          <w:i/>
          <w:iCs/>
          <w:sz w:val="22"/>
          <w:szCs w:val="22"/>
        </w:rPr>
        <w:t>American Journal of Sociology</w:t>
      </w:r>
      <w:r w:rsidRPr="00B67578">
        <w:rPr>
          <w:rFonts w:ascii="Arial" w:hAnsi="Arial" w:cs="Arial"/>
          <w:sz w:val="22"/>
          <w:szCs w:val="22"/>
        </w:rPr>
        <w:t xml:space="preserve">, 78(6), pp.1360-1380. Available at: </w:t>
      </w:r>
      <w:hyperlink r:id="rId26" w:history="1">
        <w:r w:rsidRPr="00B67578">
          <w:rPr>
            <w:rStyle w:val="Hyperlink"/>
            <w:rFonts w:ascii="Arial" w:hAnsi="Arial" w:cs="Arial"/>
            <w:sz w:val="22"/>
            <w:szCs w:val="22"/>
          </w:rPr>
          <w:t>https://www.jstor.org/stable/2776392</w:t>
        </w:r>
      </w:hyperlink>
      <w:r w:rsidRPr="00B67578">
        <w:rPr>
          <w:rFonts w:ascii="Arial" w:hAnsi="Arial" w:cs="Arial"/>
          <w:sz w:val="22"/>
          <w:szCs w:val="22"/>
        </w:rPr>
        <w:t xml:space="preserve"> (Accessed: 23 May 2026).</w:t>
      </w:r>
    </w:p>
    <w:p w14:paraId="2F0F0204" w14:textId="77777777" w:rsidR="00825258" w:rsidRPr="00B67578" w:rsidRDefault="00825258" w:rsidP="021F216E">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lastRenderedPageBreak/>
        <w:t>Hovland, R.T. and Moltu, C. (2019) 'Making way for a clinical feedback system in the narrow space between sessions: Navigating competing demands in complex healthcare settings', </w:t>
      </w:r>
      <w:r w:rsidRPr="00B67578">
        <w:rPr>
          <w:rFonts w:ascii="Arial" w:eastAsia="Aptos" w:hAnsi="Arial" w:cs="Arial"/>
          <w:i/>
          <w:iCs/>
          <w:color w:val="000000" w:themeColor="text1"/>
          <w:sz w:val="22"/>
          <w:szCs w:val="22"/>
        </w:rPr>
        <w:t>International Journal of Mental Health Systems</w:t>
      </w:r>
      <w:r w:rsidRPr="00B67578">
        <w:rPr>
          <w:rFonts w:ascii="Arial" w:eastAsia="Aptos" w:hAnsi="Arial" w:cs="Arial"/>
          <w:color w:val="000000" w:themeColor="text1"/>
          <w:sz w:val="22"/>
          <w:szCs w:val="22"/>
        </w:rPr>
        <w:t>, 13(1), p.68. Available at: </w:t>
      </w:r>
      <w:hyperlink r:id="rId27" w:history="1">
        <w:r w:rsidRPr="00B67578">
          <w:rPr>
            <w:rStyle w:val="Hyperlink"/>
            <w:rFonts w:ascii="Arial" w:eastAsia="Aptos" w:hAnsi="Arial" w:cs="Arial"/>
            <w:sz w:val="22"/>
            <w:szCs w:val="22"/>
          </w:rPr>
          <w:t>https://doi.org/10.1186/s13033-019-0324-5</w:t>
        </w:r>
      </w:hyperlink>
      <w:r w:rsidRPr="00B67578">
        <w:rPr>
          <w:rFonts w:ascii="Arial" w:eastAsia="Aptos" w:hAnsi="Arial" w:cs="Arial"/>
          <w:color w:val="000000" w:themeColor="text1"/>
          <w:sz w:val="22"/>
          <w:szCs w:val="22"/>
        </w:rPr>
        <w:t xml:space="preserve">. </w:t>
      </w:r>
    </w:p>
    <w:p w14:paraId="6DCD3023" w14:textId="60901633" w:rsidR="00825258" w:rsidRPr="00B67578" w:rsidRDefault="00825258" w:rsidP="021F216E">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 xml:space="preserve">Johnston, L., </w:t>
      </w:r>
      <w:proofErr w:type="spellStart"/>
      <w:r w:rsidRPr="00B67578">
        <w:rPr>
          <w:rFonts w:ascii="Arial" w:eastAsia="Aptos" w:hAnsi="Arial" w:cs="Arial"/>
          <w:color w:val="000000" w:themeColor="text1"/>
          <w:sz w:val="22"/>
          <w:szCs w:val="22"/>
        </w:rPr>
        <w:t>Koikkalainen</w:t>
      </w:r>
      <w:proofErr w:type="spellEnd"/>
      <w:r w:rsidRPr="00B67578">
        <w:rPr>
          <w:rFonts w:ascii="Arial" w:eastAsia="Aptos" w:hAnsi="Arial" w:cs="Arial"/>
          <w:color w:val="000000" w:themeColor="text1"/>
          <w:sz w:val="22"/>
          <w:szCs w:val="22"/>
        </w:rPr>
        <w:t xml:space="preserve">, H., Anderson, L., </w:t>
      </w:r>
      <w:proofErr w:type="spellStart"/>
      <w:r w:rsidRPr="00B67578">
        <w:rPr>
          <w:rFonts w:ascii="Arial" w:eastAsia="Aptos" w:hAnsi="Arial" w:cs="Arial"/>
          <w:color w:val="000000" w:themeColor="text1"/>
          <w:sz w:val="22"/>
          <w:szCs w:val="22"/>
        </w:rPr>
        <w:t>Lapok</w:t>
      </w:r>
      <w:proofErr w:type="spellEnd"/>
      <w:r w:rsidRPr="00B67578">
        <w:rPr>
          <w:rFonts w:ascii="Arial" w:eastAsia="Aptos" w:hAnsi="Arial" w:cs="Arial"/>
          <w:color w:val="000000" w:themeColor="text1"/>
          <w:sz w:val="22"/>
          <w:szCs w:val="22"/>
        </w:rPr>
        <w:t xml:space="preserve">, P., Lawson, A. and </w:t>
      </w:r>
      <w:proofErr w:type="spellStart"/>
      <w:r w:rsidRPr="00B67578">
        <w:rPr>
          <w:rFonts w:ascii="Arial" w:eastAsia="Aptos" w:hAnsi="Arial" w:cs="Arial"/>
          <w:color w:val="000000" w:themeColor="text1"/>
          <w:sz w:val="22"/>
          <w:szCs w:val="22"/>
        </w:rPr>
        <w:t>Shenkin</w:t>
      </w:r>
      <w:proofErr w:type="spellEnd"/>
      <w:r w:rsidRPr="00B67578">
        <w:rPr>
          <w:rFonts w:ascii="Arial" w:eastAsia="Aptos" w:hAnsi="Arial" w:cs="Arial"/>
          <w:color w:val="000000" w:themeColor="text1"/>
          <w:sz w:val="22"/>
          <w:szCs w:val="22"/>
        </w:rPr>
        <w:t>, S.D. (2022) 'Foundation level barriers to the widespread adoption of digital solutions by care homes: Insights from three Scottish studies', </w:t>
      </w:r>
      <w:r w:rsidRPr="00B67578">
        <w:rPr>
          <w:rFonts w:ascii="Arial" w:eastAsia="Aptos" w:hAnsi="Arial" w:cs="Arial"/>
          <w:i/>
          <w:iCs/>
          <w:color w:val="000000" w:themeColor="text1"/>
          <w:sz w:val="22"/>
          <w:szCs w:val="22"/>
        </w:rPr>
        <w:t>International Journal of Environmental Research and Public Health</w:t>
      </w:r>
      <w:r w:rsidRPr="00B67578">
        <w:rPr>
          <w:rFonts w:ascii="Arial" w:eastAsia="Aptos" w:hAnsi="Arial" w:cs="Arial"/>
          <w:color w:val="000000" w:themeColor="text1"/>
          <w:sz w:val="22"/>
          <w:szCs w:val="22"/>
        </w:rPr>
        <w:t xml:space="preserve">, 19(12), </w:t>
      </w:r>
      <w:r w:rsidR="00C26D42" w:rsidRPr="00B67578">
        <w:rPr>
          <w:rFonts w:ascii="Arial" w:eastAsia="Aptos" w:hAnsi="Arial" w:cs="Arial"/>
          <w:color w:val="000000" w:themeColor="text1"/>
          <w:sz w:val="22"/>
          <w:szCs w:val="22"/>
        </w:rPr>
        <w:t>p.</w:t>
      </w:r>
      <w:r w:rsidRPr="00B67578">
        <w:rPr>
          <w:rFonts w:ascii="Arial" w:eastAsia="Aptos" w:hAnsi="Arial" w:cs="Arial"/>
          <w:color w:val="000000" w:themeColor="text1"/>
          <w:sz w:val="22"/>
          <w:szCs w:val="22"/>
        </w:rPr>
        <w:t>7407. Available at: </w:t>
      </w:r>
      <w:hyperlink r:id="rId28" w:history="1">
        <w:r w:rsidRPr="00B67578">
          <w:rPr>
            <w:rStyle w:val="Hyperlink"/>
            <w:rFonts w:ascii="Arial" w:eastAsia="Aptos" w:hAnsi="Arial" w:cs="Arial"/>
            <w:sz w:val="22"/>
            <w:szCs w:val="22"/>
          </w:rPr>
          <w:t>https://doi.org/10.3390/ijerph19127407</w:t>
        </w:r>
      </w:hyperlink>
      <w:r w:rsidRPr="00B67578">
        <w:rPr>
          <w:rFonts w:ascii="Arial" w:eastAsia="Aptos" w:hAnsi="Arial" w:cs="Arial"/>
          <w:color w:val="000000" w:themeColor="text1"/>
          <w:sz w:val="22"/>
          <w:szCs w:val="22"/>
        </w:rPr>
        <w:t xml:space="preserve">. </w:t>
      </w:r>
    </w:p>
    <w:p w14:paraId="73BCA300" w14:textId="77777777" w:rsidR="00825258" w:rsidRPr="00B67578" w:rsidRDefault="00825258" w:rsidP="021F216E">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Kotter, J.P. (2013) </w:t>
      </w:r>
      <w:r w:rsidRPr="00B67578">
        <w:rPr>
          <w:rFonts w:ascii="Arial" w:eastAsia="Aptos" w:hAnsi="Arial" w:cs="Arial"/>
          <w:i/>
          <w:iCs/>
          <w:color w:val="000000" w:themeColor="text1"/>
          <w:sz w:val="22"/>
          <w:szCs w:val="22"/>
        </w:rPr>
        <w:t>Leading change</w:t>
      </w:r>
      <w:r w:rsidRPr="00B67578">
        <w:rPr>
          <w:rFonts w:ascii="Arial" w:eastAsia="Aptos" w:hAnsi="Arial" w:cs="Arial"/>
          <w:color w:val="000000" w:themeColor="text1"/>
          <w:sz w:val="22"/>
          <w:szCs w:val="22"/>
        </w:rPr>
        <w:t>. Boston, Massachusetts: Harvard Business Review Press.</w:t>
      </w:r>
    </w:p>
    <w:p w14:paraId="26C6339C"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Lewin, K. (1947) 'Frontiers in group dynamics: concept, method and reality in social science; social equilibria and social change', </w:t>
      </w:r>
      <w:r w:rsidRPr="00B67578">
        <w:rPr>
          <w:rFonts w:ascii="Arial" w:eastAsia="Aptos" w:hAnsi="Arial" w:cs="Arial"/>
          <w:i/>
          <w:iCs/>
          <w:color w:val="000000" w:themeColor="text1"/>
          <w:sz w:val="22"/>
          <w:szCs w:val="22"/>
        </w:rPr>
        <w:t>Human Relations</w:t>
      </w:r>
      <w:r w:rsidRPr="00B67578">
        <w:rPr>
          <w:rFonts w:ascii="Arial" w:eastAsia="Aptos" w:hAnsi="Arial" w:cs="Arial"/>
          <w:color w:val="000000" w:themeColor="text1"/>
          <w:sz w:val="22"/>
          <w:szCs w:val="22"/>
        </w:rPr>
        <w:t>, 1(1), pp. 5–41. Available at: </w:t>
      </w:r>
      <w:hyperlink r:id="rId29" w:history="1">
        <w:r w:rsidRPr="00B67578">
          <w:rPr>
            <w:rStyle w:val="Hyperlink"/>
            <w:rFonts w:ascii="Arial" w:eastAsia="Aptos" w:hAnsi="Arial" w:cs="Arial"/>
            <w:sz w:val="22"/>
            <w:szCs w:val="22"/>
          </w:rPr>
          <w:t>https://doi.org/10.1177/001872674700100103</w:t>
        </w:r>
      </w:hyperlink>
      <w:r w:rsidRPr="00B67578">
        <w:rPr>
          <w:rFonts w:ascii="Arial" w:eastAsia="Aptos" w:hAnsi="Arial" w:cs="Arial"/>
          <w:color w:val="000000" w:themeColor="text1"/>
          <w:sz w:val="22"/>
          <w:szCs w:val="22"/>
        </w:rPr>
        <w:t xml:space="preserve">. </w:t>
      </w:r>
    </w:p>
    <w:p w14:paraId="1CB69DD9"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Masten, A.S. (2001) 'Ordinary magic: Resilience processes in development', </w:t>
      </w:r>
      <w:r w:rsidRPr="00B67578">
        <w:rPr>
          <w:rFonts w:ascii="Arial" w:eastAsia="Aptos" w:hAnsi="Arial" w:cs="Arial"/>
          <w:i/>
          <w:iCs/>
          <w:color w:val="000000" w:themeColor="text1"/>
          <w:sz w:val="22"/>
          <w:szCs w:val="22"/>
        </w:rPr>
        <w:t>American Psychologist</w:t>
      </w:r>
      <w:r w:rsidRPr="00B67578">
        <w:rPr>
          <w:rFonts w:ascii="Arial" w:eastAsia="Aptos" w:hAnsi="Arial" w:cs="Arial"/>
          <w:color w:val="000000" w:themeColor="text1"/>
          <w:sz w:val="22"/>
          <w:szCs w:val="22"/>
        </w:rPr>
        <w:t>, 56(3), p.227. Available at: </w:t>
      </w:r>
      <w:hyperlink r:id="rId30" w:history="1">
        <w:r w:rsidRPr="00B67578">
          <w:rPr>
            <w:rStyle w:val="Hyperlink"/>
            <w:rFonts w:ascii="Arial" w:eastAsia="Aptos" w:hAnsi="Arial" w:cs="Arial"/>
            <w:sz w:val="22"/>
            <w:szCs w:val="22"/>
          </w:rPr>
          <w:t>https://doi.org/10.1037/0003-066X.56.3.227</w:t>
        </w:r>
      </w:hyperlink>
      <w:r w:rsidRPr="00B67578">
        <w:rPr>
          <w:rFonts w:ascii="Arial" w:eastAsia="Aptos" w:hAnsi="Arial" w:cs="Arial"/>
          <w:color w:val="000000" w:themeColor="text1"/>
          <w:sz w:val="22"/>
          <w:szCs w:val="22"/>
        </w:rPr>
        <w:t xml:space="preserve">. </w:t>
      </w:r>
    </w:p>
    <w:p w14:paraId="24D24DD3"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Mayer, J.D., Salovey, P. and Caruso, D.R. (2008) 'Emotional intelligence: New ability or eclectic traits?', </w:t>
      </w:r>
      <w:r w:rsidRPr="00B67578">
        <w:rPr>
          <w:rFonts w:ascii="Arial" w:eastAsia="Aptos" w:hAnsi="Arial" w:cs="Arial"/>
          <w:i/>
          <w:iCs/>
          <w:color w:val="000000" w:themeColor="text1"/>
          <w:sz w:val="22"/>
          <w:szCs w:val="22"/>
        </w:rPr>
        <w:t>American Psychologist</w:t>
      </w:r>
      <w:r w:rsidRPr="00B67578">
        <w:rPr>
          <w:rFonts w:ascii="Arial" w:eastAsia="Aptos" w:hAnsi="Arial" w:cs="Arial"/>
          <w:color w:val="000000" w:themeColor="text1"/>
          <w:sz w:val="22"/>
          <w:szCs w:val="22"/>
        </w:rPr>
        <w:t>, 63(6), p.503. Available at: </w:t>
      </w:r>
      <w:hyperlink r:id="rId31" w:history="1">
        <w:r w:rsidRPr="00B67578">
          <w:rPr>
            <w:rStyle w:val="Hyperlink"/>
            <w:rFonts w:ascii="Arial" w:eastAsia="Aptos" w:hAnsi="Arial" w:cs="Arial"/>
            <w:sz w:val="22"/>
            <w:szCs w:val="22"/>
          </w:rPr>
          <w:t>https://doi.org/10.1037/0003-066X.63.6.503</w:t>
        </w:r>
      </w:hyperlink>
      <w:r w:rsidRPr="00B67578">
        <w:rPr>
          <w:rFonts w:ascii="Arial" w:eastAsia="Aptos" w:hAnsi="Arial" w:cs="Arial"/>
          <w:color w:val="000000" w:themeColor="text1"/>
          <w:sz w:val="22"/>
          <w:szCs w:val="22"/>
        </w:rPr>
        <w:t xml:space="preserve">. </w:t>
      </w:r>
    </w:p>
    <w:p w14:paraId="33004FC6"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Mitchell, G. (2013) 'Selecting the best theory to implement planned change', </w:t>
      </w:r>
      <w:r w:rsidRPr="00B67578">
        <w:rPr>
          <w:rFonts w:ascii="Arial" w:eastAsia="Aptos" w:hAnsi="Arial" w:cs="Arial"/>
          <w:i/>
          <w:iCs/>
          <w:color w:val="000000" w:themeColor="text1"/>
          <w:sz w:val="22"/>
          <w:szCs w:val="22"/>
        </w:rPr>
        <w:t>Nursing Management</w:t>
      </w:r>
      <w:r w:rsidRPr="00B67578">
        <w:rPr>
          <w:rFonts w:ascii="Arial" w:eastAsia="Aptos" w:hAnsi="Arial" w:cs="Arial"/>
          <w:color w:val="000000" w:themeColor="text1"/>
          <w:sz w:val="22"/>
          <w:szCs w:val="22"/>
        </w:rPr>
        <w:t>, 20(1), pp. 32–37. Available at: </w:t>
      </w:r>
      <w:hyperlink r:id="rId32" w:history="1">
        <w:r w:rsidRPr="00B67578">
          <w:rPr>
            <w:rStyle w:val="Hyperlink"/>
            <w:rFonts w:ascii="Arial" w:eastAsia="Aptos" w:hAnsi="Arial" w:cs="Arial"/>
            <w:sz w:val="22"/>
            <w:szCs w:val="22"/>
          </w:rPr>
          <w:t>https://doi.org/10.7748/nm2013.04.20.1.32.e1013</w:t>
        </w:r>
      </w:hyperlink>
      <w:r w:rsidRPr="00B67578">
        <w:rPr>
          <w:rFonts w:ascii="Arial" w:eastAsia="Aptos" w:hAnsi="Arial" w:cs="Arial"/>
          <w:color w:val="000000" w:themeColor="text1"/>
          <w:sz w:val="22"/>
          <w:szCs w:val="22"/>
        </w:rPr>
        <w:t xml:space="preserve">. </w:t>
      </w:r>
    </w:p>
    <w:p w14:paraId="2E013AA5" w14:textId="054783BD"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 xml:space="preserve">Morley, J., Machado, C.C.V., Burr, C., Cowls, J., Joshi, I., Taddeo, M. and </w:t>
      </w:r>
      <w:proofErr w:type="spellStart"/>
      <w:r w:rsidRPr="00B67578">
        <w:rPr>
          <w:rFonts w:ascii="Arial" w:eastAsia="Aptos" w:hAnsi="Arial" w:cs="Arial"/>
          <w:color w:val="000000" w:themeColor="text1"/>
          <w:sz w:val="22"/>
          <w:szCs w:val="22"/>
        </w:rPr>
        <w:t>Floridi</w:t>
      </w:r>
      <w:proofErr w:type="spellEnd"/>
      <w:r w:rsidRPr="00B67578">
        <w:rPr>
          <w:rFonts w:ascii="Arial" w:eastAsia="Aptos" w:hAnsi="Arial" w:cs="Arial"/>
          <w:color w:val="000000" w:themeColor="text1"/>
          <w:sz w:val="22"/>
          <w:szCs w:val="22"/>
        </w:rPr>
        <w:t>, L. (2020) 'The ethics of AI in health care: A mapping review', </w:t>
      </w:r>
      <w:r w:rsidRPr="00B67578">
        <w:rPr>
          <w:rFonts w:ascii="Arial" w:eastAsia="Aptos" w:hAnsi="Arial" w:cs="Arial"/>
          <w:i/>
          <w:iCs/>
          <w:color w:val="000000" w:themeColor="text1"/>
          <w:sz w:val="22"/>
          <w:szCs w:val="22"/>
        </w:rPr>
        <w:t>Social Science &amp; Medicine</w:t>
      </w:r>
      <w:r w:rsidRPr="00B67578">
        <w:rPr>
          <w:rFonts w:ascii="Arial" w:eastAsia="Aptos" w:hAnsi="Arial" w:cs="Arial"/>
          <w:color w:val="000000" w:themeColor="text1"/>
          <w:sz w:val="22"/>
          <w:szCs w:val="22"/>
        </w:rPr>
        <w:t xml:space="preserve">, 260, </w:t>
      </w:r>
      <w:r w:rsidR="00DA71BF" w:rsidRPr="00DA71BF">
        <w:rPr>
          <w:rFonts w:ascii="Arial" w:eastAsia="Aptos" w:hAnsi="Arial" w:cs="Arial"/>
          <w:color w:val="000000" w:themeColor="text1"/>
          <w:sz w:val="22"/>
          <w:szCs w:val="22"/>
        </w:rPr>
        <w:t>p.</w:t>
      </w:r>
      <w:r w:rsidRPr="00B67578">
        <w:rPr>
          <w:rFonts w:ascii="Arial" w:eastAsia="Aptos" w:hAnsi="Arial" w:cs="Arial"/>
          <w:color w:val="000000" w:themeColor="text1"/>
          <w:sz w:val="22"/>
          <w:szCs w:val="22"/>
        </w:rPr>
        <w:t>113172. Available at: </w:t>
      </w:r>
      <w:hyperlink r:id="rId33" w:history="1">
        <w:r w:rsidRPr="00B67578">
          <w:rPr>
            <w:rStyle w:val="Hyperlink"/>
            <w:rFonts w:ascii="Arial" w:eastAsia="Aptos" w:hAnsi="Arial" w:cs="Arial"/>
            <w:sz w:val="22"/>
            <w:szCs w:val="22"/>
          </w:rPr>
          <w:t>https://doi.org/10.1016/j.socscimed.2020.113172</w:t>
        </w:r>
      </w:hyperlink>
      <w:r w:rsidRPr="00B67578">
        <w:rPr>
          <w:rFonts w:ascii="Arial" w:eastAsia="Aptos" w:hAnsi="Arial" w:cs="Arial"/>
          <w:color w:val="000000" w:themeColor="text1"/>
          <w:sz w:val="22"/>
          <w:szCs w:val="22"/>
        </w:rPr>
        <w:t xml:space="preserve">.  </w:t>
      </w:r>
    </w:p>
    <w:p w14:paraId="00338C02" w14:textId="77777777" w:rsidR="00825258" w:rsidRPr="00B67578" w:rsidRDefault="00825258" w:rsidP="00EB718B">
      <w:pPr>
        <w:rPr>
          <w:rFonts w:ascii="Arial" w:hAnsi="Arial" w:cs="Arial"/>
          <w:sz w:val="22"/>
          <w:szCs w:val="22"/>
        </w:rPr>
      </w:pPr>
      <w:r w:rsidRPr="00B67578">
        <w:rPr>
          <w:rFonts w:ascii="Arial" w:hAnsi="Arial" w:cs="Arial"/>
          <w:sz w:val="22"/>
          <w:szCs w:val="22"/>
        </w:rPr>
        <w:t>National Institute for Health and Care Excellence (NICE) (2014) </w:t>
      </w:r>
      <w:r w:rsidRPr="00B67578">
        <w:rPr>
          <w:rFonts w:ascii="Arial" w:hAnsi="Arial" w:cs="Arial"/>
          <w:i/>
          <w:iCs/>
          <w:sz w:val="22"/>
          <w:szCs w:val="22"/>
        </w:rPr>
        <w:t>Managing medicines in care homes (SC1)</w:t>
      </w:r>
      <w:r w:rsidRPr="00B67578">
        <w:rPr>
          <w:rFonts w:ascii="Arial" w:hAnsi="Arial" w:cs="Arial"/>
          <w:sz w:val="22"/>
          <w:szCs w:val="22"/>
        </w:rPr>
        <w:t>. Available at: </w:t>
      </w:r>
      <w:hyperlink r:id="rId34" w:history="1">
        <w:r w:rsidRPr="00B67578">
          <w:rPr>
            <w:rStyle w:val="Hyperlink"/>
            <w:rFonts w:ascii="Arial" w:hAnsi="Arial" w:cs="Arial"/>
            <w:sz w:val="22"/>
            <w:szCs w:val="22"/>
          </w:rPr>
          <w:t>https://www.nice.org.uk/guidance/sc1</w:t>
        </w:r>
      </w:hyperlink>
      <w:r w:rsidRPr="00B67578">
        <w:rPr>
          <w:rFonts w:ascii="Arial" w:hAnsi="Arial" w:cs="Arial"/>
          <w:sz w:val="22"/>
          <w:szCs w:val="22"/>
        </w:rPr>
        <w:t xml:space="preserve"> (Accessed: 29 June 2026).</w:t>
      </w:r>
    </w:p>
    <w:p w14:paraId="548EE7D1"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NHS (2019) </w:t>
      </w:r>
      <w:r w:rsidRPr="00B67578">
        <w:rPr>
          <w:rFonts w:ascii="Arial" w:eastAsia="Aptos" w:hAnsi="Arial" w:cs="Arial"/>
          <w:i/>
          <w:iCs/>
          <w:color w:val="000000" w:themeColor="text1"/>
          <w:sz w:val="22"/>
          <w:szCs w:val="22"/>
        </w:rPr>
        <w:t>The Topol Review</w:t>
      </w:r>
      <w:r w:rsidRPr="00B67578">
        <w:rPr>
          <w:rFonts w:ascii="Arial" w:eastAsia="Aptos" w:hAnsi="Arial" w:cs="Arial"/>
          <w:color w:val="000000" w:themeColor="text1"/>
          <w:sz w:val="22"/>
          <w:szCs w:val="22"/>
        </w:rPr>
        <w:t>. Available at: </w:t>
      </w:r>
      <w:hyperlink r:id="rId35" w:history="1">
        <w:r w:rsidRPr="00B67578">
          <w:rPr>
            <w:rStyle w:val="Hyperlink"/>
            <w:rFonts w:ascii="Arial" w:eastAsia="Aptos" w:hAnsi="Arial" w:cs="Arial"/>
            <w:sz w:val="22"/>
            <w:szCs w:val="22"/>
          </w:rPr>
          <w:t>https://topol.digitalacademy.nhs.uk/the-topol-review</w:t>
        </w:r>
      </w:hyperlink>
      <w:r w:rsidRPr="00B67578">
        <w:rPr>
          <w:rFonts w:ascii="Arial" w:eastAsia="Aptos" w:hAnsi="Arial" w:cs="Arial"/>
          <w:color w:val="000000" w:themeColor="text1"/>
          <w:sz w:val="22"/>
          <w:szCs w:val="22"/>
        </w:rPr>
        <w:t xml:space="preserve"> (Accessed: 16 June 2026).</w:t>
      </w:r>
    </w:p>
    <w:p w14:paraId="09601486"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NHS (2023a) </w:t>
      </w:r>
      <w:r w:rsidRPr="00B67578">
        <w:rPr>
          <w:rFonts w:ascii="Arial" w:eastAsia="Aptos" w:hAnsi="Arial" w:cs="Arial"/>
          <w:i/>
          <w:iCs/>
          <w:color w:val="000000" w:themeColor="text1"/>
          <w:sz w:val="22"/>
          <w:szCs w:val="22"/>
        </w:rPr>
        <w:t>Supporting clinical decisions with health information technology</w:t>
      </w:r>
      <w:r w:rsidRPr="00B67578">
        <w:rPr>
          <w:rFonts w:ascii="Arial" w:eastAsia="Aptos" w:hAnsi="Arial" w:cs="Arial"/>
          <w:color w:val="000000" w:themeColor="text1"/>
          <w:sz w:val="22"/>
          <w:szCs w:val="22"/>
        </w:rPr>
        <w:t>. Available at: </w:t>
      </w:r>
      <w:hyperlink r:id="rId36" w:history="1">
        <w:r w:rsidRPr="00B67578">
          <w:rPr>
            <w:rStyle w:val="Hyperlink"/>
            <w:rFonts w:ascii="Arial" w:eastAsia="Aptos" w:hAnsi="Arial" w:cs="Arial"/>
            <w:sz w:val="22"/>
            <w:szCs w:val="22"/>
          </w:rPr>
          <w:t>https://www.england.nhs.uk/long-read/supporting-clinical-decisions-with-health-information-technology</w:t>
        </w:r>
      </w:hyperlink>
      <w:r w:rsidRPr="00B67578">
        <w:rPr>
          <w:rFonts w:ascii="Arial" w:eastAsia="Aptos" w:hAnsi="Arial" w:cs="Arial"/>
          <w:color w:val="000000" w:themeColor="text1"/>
          <w:sz w:val="22"/>
          <w:szCs w:val="22"/>
        </w:rPr>
        <w:t xml:space="preserve"> (Accessed: 17 June 2026).</w:t>
      </w:r>
    </w:p>
    <w:p w14:paraId="46000124"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NHS (2023b) </w:t>
      </w:r>
      <w:r w:rsidRPr="00B67578">
        <w:rPr>
          <w:rFonts w:ascii="Arial" w:eastAsia="Aptos" w:hAnsi="Arial" w:cs="Arial"/>
          <w:i/>
          <w:iCs/>
          <w:color w:val="000000" w:themeColor="text1"/>
          <w:sz w:val="22"/>
          <w:szCs w:val="22"/>
        </w:rPr>
        <w:t>NHS equality, diversity, and inclusion improvement plan</w:t>
      </w:r>
      <w:r w:rsidRPr="00B67578">
        <w:rPr>
          <w:rFonts w:ascii="Arial" w:eastAsia="Aptos" w:hAnsi="Arial" w:cs="Arial"/>
          <w:color w:val="000000" w:themeColor="text1"/>
          <w:sz w:val="22"/>
          <w:szCs w:val="22"/>
        </w:rPr>
        <w:t xml:space="preserve">. Available at: </w:t>
      </w:r>
      <w:hyperlink r:id="rId37" w:history="1">
        <w:r w:rsidRPr="00B67578">
          <w:rPr>
            <w:rStyle w:val="Hyperlink"/>
            <w:rFonts w:ascii="Arial" w:eastAsia="Aptos" w:hAnsi="Arial" w:cs="Arial"/>
            <w:sz w:val="22"/>
            <w:szCs w:val="22"/>
          </w:rPr>
          <w:t>https://www.england.nhs.uk/long-read/nhs-equality-diversity-and-inclusion-improvement-plan</w:t>
        </w:r>
      </w:hyperlink>
      <w:r w:rsidRPr="00B67578">
        <w:rPr>
          <w:rFonts w:ascii="Arial" w:eastAsia="Aptos" w:hAnsi="Arial" w:cs="Arial"/>
          <w:color w:val="000000" w:themeColor="text1"/>
          <w:sz w:val="22"/>
          <w:szCs w:val="22"/>
        </w:rPr>
        <w:t xml:space="preserve"> (Accessed: 19 June 2026).</w:t>
      </w:r>
    </w:p>
    <w:p w14:paraId="09389F38"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NHS (no date) </w:t>
      </w:r>
      <w:r w:rsidRPr="00B67578">
        <w:rPr>
          <w:rFonts w:ascii="Arial" w:eastAsia="Aptos" w:hAnsi="Arial" w:cs="Arial"/>
          <w:i/>
          <w:iCs/>
          <w:color w:val="000000" w:themeColor="text1"/>
          <w:sz w:val="22"/>
          <w:szCs w:val="22"/>
        </w:rPr>
        <w:t>Digitising the frontline</w:t>
      </w:r>
      <w:r w:rsidRPr="00B67578">
        <w:rPr>
          <w:rFonts w:ascii="Arial" w:eastAsia="Aptos" w:hAnsi="Arial" w:cs="Arial"/>
          <w:color w:val="000000" w:themeColor="text1"/>
          <w:sz w:val="22"/>
          <w:szCs w:val="22"/>
        </w:rPr>
        <w:t>. Available at: </w:t>
      </w:r>
      <w:hyperlink r:id="rId38" w:history="1">
        <w:r w:rsidRPr="00B67578">
          <w:rPr>
            <w:rStyle w:val="Hyperlink"/>
            <w:rFonts w:ascii="Arial" w:eastAsia="Aptos" w:hAnsi="Arial" w:cs="Arial"/>
            <w:sz w:val="22"/>
            <w:szCs w:val="22"/>
          </w:rPr>
          <w:t>https://www.england.nhs.uk/digitaltechnology/digitising-the-frontline</w:t>
        </w:r>
      </w:hyperlink>
      <w:r w:rsidRPr="00B67578">
        <w:rPr>
          <w:rFonts w:ascii="Arial" w:eastAsia="Aptos" w:hAnsi="Arial" w:cs="Arial"/>
          <w:color w:val="000000" w:themeColor="text1"/>
          <w:sz w:val="22"/>
          <w:szCs w:val="22"/>
        </w:rPr>
        <w:t xml:space="preserve"> (Accessed: 30 June 2026).</w:t>
      </w:r>
    </w:p>
    <w:p w14:paraId="5C40D25A"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lastRenderedPageBreak/>
        <w:t>NHS (2026) </w:t>
      </w:r>
      <w:r w:rsidRPr="00B67578">
        <w:rPr>
          <w:rFonts w:ascii="Arial" w:eastAsia="Aptos" w:hAnsi="Arial" w:cs="Arial"/>
          <w:i/>
          <w:iCs/>
          <w:color w:val="000000" w:themeColor="text1"/>
          <w:sz w:val="22"/>
          <w:szCs w:val="22"/>
        </w:rPr>
        <w:t>500,000 NHS staff to get new artificial intelligence tools to help free up more time for patients</w:t>
      </w:r>
      <w:r w:rsidRPr="00B67578">
        <w:rPr>
          <w:rFonts w:ascii="Arial" w:eastAsia="Aptos" w:hAnsi="Arial" w:cs="Arial"/>
          <w:color w:val="000000" w:themeColor="text1"/>
          <w:sz w:val="22"/>
          <w:szCs w:val="22"/>
        </w:rPr>
        <w:t xml:space="preserve">. Available at: </w:t>
      </w:r>
      <w:hyperlink r:id="rId39" w:history="1">
        <w:r w:rsidRPr="00B67578">
          <w:rPr>
            <w:rStyle w:val="Hyperlink"/>
            <w:rFonts w:ascii="Arial" w:eastAsia="Aptos" w:hAnsi="Arial" w:cs="Arial"/>
            <w:sz w:val="22"/>
            <w:szCs w:val="22"/>
          </w:rPr>
          <w:t>https://www.england.nhs.uk/2026/06/500000-nhs-staff-to-get-new-artificial-intelligence-tools-to-help-free-up-more-time-for-patients</w:t>
        </w:r>
      </w:hyperlink>
      <w:r w:rsidRPr="00B67578">
        <w:rPr>
          <w:rFonts w:ascii="Arial" w:eastAsia="Aptos" w:hAnsi="Arial" w:cs="Arial"/>
          <w:color w:val="000000" w:themeColor="text1"/>
          <w:sz w:val="22"/>
          <w:szCs w:val="22"/>
        </w:rPr>
        <w:t xml:space="preserve"> (Accessed: 16 June 2026).</w:t>
      </w:r>
    </w:p>
    <w:p w14:paraId="3DD2AA93" w14:textId="77777777" w:rsidR="00825258" w:rsidRPr="00B67578" w:rsidRDefault="00825258" w:rsidP="021F216E">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Nursing and Midwifery Council (NMC) (2018) </w:t>
      </w:r>
      <w:r w:rsidRPr="00B67578">
        <w:rPr>
          <w:rFonts w:ascii="Arial" w:eastAsia="Aptos" w:hAnsi="Arial" w:cs="Arial"/>
          <w:i/>
          <w:iCs/>
          <w:color w:val="000000" w:themeColor="text1"/>
          <w:sz w:val="22"/>
          <w:szCs w:val="22"/>
        </w:rPr>
        <w:t>The Code: professional standards of practice and behaviour for nurses, midwives and nursing associates</w:t>
      </w:r>
      <w:r w:rsidRPr="00B67578">
        <w:rPr>
          <w:rFonts w:ascii="Arial" w:eastAsia="Aptos" w:hAnsi="Arial" w:cs="Arial"/>
          <w:color w:val="000000" w:themeColor="text1"/>
          <w:sz w:val="22"/>
          <w:szCs w:val="22"/>
        </w:rPr>
        <w:t>. Available at: </w:t>
      </w:r>
      <w:hyperlink r:id="rId40" w:history="1">
        <w:r w:rsidRPr="00B67578">
          <w:rPr>
            <w:rStyle w:val="Hyperlink"/>
            <w:rFonts w:ascii="Arial" w:eastAsia="Aptos" w:hAnsi="Arial" w:cs="Arial"/>
            <w:sz w:val="22"/>
            <w:szCs w:val="22"/>
          </w:rPr>
          <w:t>https://www.nmc.org.uk/standards/code</w:t>
        </w:r>
      </w:hyperlink>
      <w:r w:rsidRPr="00B67578">
        <w:rPr>
          <w:rFonts w:ascii="Arial" w:eastAsia="Aptos" w:hAnsi="Arial" w:cs="Arial"/>
          <w:color w:val="000000" w:themeColor="text1"/>
          <w:sz w:val="22"/>
          <w:szCs w:val="22"/>
        </w:rPr>
        <w:t xml:space="preserve"> (Accessed: 30 June 2026).</w:t>
      </w:r>
    </w:p>
    <w:p w14:paraId="55E6A81C"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Ostridge, H. (2025) </w:t>
      </w:r>
      <w:r w:rsidRPr="00B67578">
        <w:rPr>
          <w:rFonts w:ascii="Arial" w:eastAsia="Aptos" w:hAnsi="Arial" w:cs="Arial"/>
          <w:i/>
          <w:iCs/>
          <w:color w:val="000000" w:themeColor="text1"/>
          <w:sz w:val="22"/>
          <w:szCs w:val="22"/>
        </w:rPr>
        <w:t>AI in the NHS</w:t>
      </w:r>
      <w:r w:rsidRPr="00B67578">
        <w:rPr>
          <w:rFonts w:ascii="Arial" w:eastAsia="Aptos" w:hAnsi="Arial" w:cs="Arial"/>
          <w:color w:val="000000" w:themeColor="text1"/>
          <w:sz w:val="22"/>
          <w:szCs w:val="22"/>
        </w:rPr>
        <w:t xml:space="preserve">. Available at: </w:t>
      </w:r>
      <w:hyperlink r:id="rId41" w:history="1">
        <w:r w:rsidRPr="00B67578">
          <w:rPr>
            <w:rStyle w:val="Hyperlink"/>
            <w:rFonts w:ascii="Arial" w:eastAsia="Aptos" w:hAnsi="Arial" w:cs="Arial"/>
            <w:sz w:val="22"/>
            <w:szCs w:val="22"/>
          </w:rPr>
          <w:t>https://lordslibrary.parliament.uk/ai-in-the-nhs</w:t>
        </w:r>
      </w:hyperlink>
      <w:r w:rsidRPr="00B67578">
        <w:rPr>
          <w:rFonts w:ascii="Arial" w:eastAsia="Aptos" w:hAnsi="Arial" w:cs="Arial"/>
          <w:color w:val="000000" w:themeColor="text1"/>
          <w:sz w:val="22"/>
          <w:szCs w:val="22"/>
        </w:rPr>
        <w:t xml:space="preserve"> (Accessed: 18 June 2026).</w:t>
      </w:r>
    </w:p>
    <w:p w14:paraId="0CCC2ACB" w14:textId="77777777" w:rsidR="00825258" w:rsidRPr="00B67578" w:rsidRDefault="00825258" w:rsidP="00C523B1">
      <w:pPr>
        <w:rPr>
          <w:rFonts w:ascii="Arial" w:hAnsi="Arial" w:cs="Arial"/>
          <w:sz w:val="22"/>
          <w:szCs w:val="22"/>
          <w:lang w:val="en-GB"/>
        </w:rPr>
      </w:pPr>
      <w:r w:rsidRPr="00B67578">
        <w:rPr>
          <w:rFonts w:ascii="Arial" w:hAnsi="Arial" w:cs="Arial"/>
          <w:sz w:val="22"/>
          <w:szCs w:val="22"/>
        </w:rPr>
        <w:t>Pham, T. (2025) 'Ethical and legal considerations in healthcare AI: innovation and policy for safe and fair use', </w:t>
      </w:r>
      <w:r w:rsidRPr="00B67578">
        <w:rPr>
          <w:rFonts w:ascii="Arial" w:hAnsi="Arial" w:cs="Arial"/>
          <w:i/>
          <w:iCs/>
          <w:sz w:val="22"/>
          <w:szCs w:val="22"/>
        </w:rPr>
        <w:t>Royal Society Open Science</w:t>
      </w:r>
      <w:r w:rsidRPr="00B67578">
        <w:rPr>
          <w:rFonts w:ascii="Arial" w:hAnsi="Arial" w:cs="Arial"/>
          <w:sz w:val="22"/>
          <w:szCs w:val="22"/>
        </w:rPr>
        <w:t xml:space="preserve">, 12(5), p.241873. </w:t>
      </w:r>
      <w:r w:rsidRPr="00B67578">
        <w:rPr>
          <w:rFonts w:ascii="Arial" w:hAnsi="Arial" w:cs="Arial"/>
          <w:sz w:val="22"/>
          <w:szCs w:val="22"/>
          <w:lang w:val="en-GB"/>
        </w:rPr>
        <w:t>Available at: </w:t>
      </w:r>
      <w:hyperlink r:id="rId42" w:history="1">
        <w:r w:rsidRPr="00B67578">
          <w:rPr>
            <w:rStyle w:val="Hyperlink"/>
            <w:rFonts w:ascii="Arial" w:hAnsi="Arial" w:cs="Arial"/>
            <w:sz w:val="22"/>
            <w:szCs w:val="22"/>
            <w:lang w:val="en-GB"/>
          </w:rPr>
          <w:t>https://doi.org/10.1098/rsos.241873</w:t>
        </w:r>
      </w:hyperlink>
      <w:r w:rsidRPr="00B67578">
        <w:rPr>
          <w:rFonts w:ascii="Arial" w:hAnsi="Arial" w:cs="Arial"/>
          <w:sz w:val="22"/>
          <w:szCs w:val="22"/>
          <w:lang w:val="en-GB"/>
        </w:rPr>
        <w:t xml:space="preserve">. </w:t>
      </w:r>
    </w:p>
    <w:p w14:paraId="0F926173" w14:textId="6A9EA94B" w:rsidR="00825258" w:rsidRPr="00B67578" w:rsidRDefault="00825258" w:rsidP="00EB718B">
      <w:pPr>
        <w:rPr>
          <w:rFonts w:ascii="Arial" w:hAnsi="Arial" w:cs="Arial"/>
          <w:sz w:val="22"/>
          <w:szCs w:val="22"/>
        </w:rPr>
      </w:pPr>
      <w:r w:rsidRPr="00B67578">
        <w:rPr>
          <w:rFonts w:ascii="Arial" w:hAnsi="Arial" w:cs="Arial"/>
          <w:sz w:val="22"/>
          <w:szCs w:val="22"/>
        </w:rPr>
        <w:t xml:space="preserve">Rodrigues, D.A., Roque, M., Mateos-Campos, R., Figueiras, A., </w:t>
      </w:r>
      <w:proofErr w:type="spellStart"/>
      <w:r w:rsidRPr="00B67578">
        <w:rPr>
          <w:rFonts w:ascii="Arial" w:hAnsi="Arial" w:cs="Arial"/>
          <w:sz w:val="22"/>
          <w:szCs w:val="22"/>
        </w:rPr>
        <w:t>Herdeiro</w:t>
      </w:r>
      <w:proofErr w:type="spellEnd"/>
      <w:r w:rsidRPr="00B67578">
        <w:rPr>
          <w:rFonts w:ascii="Arial" w:hAnsi="Arial" w:cs="Arial"/>
          <w:sz w:val="22"/>
          <w:szCs w:val="22"/>
        </w:rPr>
        <w:t>, M.T. and Roque, F. (2024) 'Barriers and facilitators of health professionals in adopting digital health-related tools for medication appropriateness: a systematic review', </w:t>
      </w:r>
      <w:r w:rsidRPr="00B67578">
        <w:rPr>
          <w:rFonts w:ascii="Arial" w:hAnsi="Arial" w:cs="Arial"/>
          <w:i/>
          <w:iCs/>
          <w:sz w:val="22"/>
          <w:szCs w:val="22"/>
        </w:rPr>
        <w:t>Digital Health</w:t>
      </w:r>
      <w:r w:rsidRPr="00B67578">
        <w:rPr>
          <w:rFonts w:ascii="Arial" w:hAnsi="Arial" w:cs="Arial"/>
          <w:sz w:val="22"/>
          <w:szCs w:val="22"/>
        </w:rPr>
        <w:t>, 10, p.20552076231225133. Available at: </w:t>
      </w:r>
      <w:hyperlink r:id="rId43" w:history="1">
        <w:r w:rsidR="00C26D42" w:rsidRPr="009C6C92">
          <w:rPr>
            <w:rStyle w:val="Hyperlink"/>
            <w:rFonts w:ascii="Arial" w:hAnsi="Arial" w:cs="Arial"/>
            <w:sz w:val="22"/>
            <w:szCs w:val="22"/>
            <w:lang w:val="en-GB"/>
          </w:rPr>
          <w:t>https://doi.org/10.1177/20552076231225133</w:t>
        </w:r>
      </w:hyperlink>
      <w:r w:rsidR="00C26D42">
        <w:rPr>
          <w:rFonts w:ascii="Arial" w:hAnsi="Arial" w:cs="Arial"/>
          <w:sz w:val="22"/>
          <w:szCs w:val="22"/>
          <w:lang w:val="en-GB"/>
        </w:rPr>
        <w:t>.</w:t>
      </w:r>
      <w:r w:rsidRPr="00B67578">
        <w:rPr>
          <w:rFonts w:ascii="Arial" w:hAnsi="Arial" w:cs="Arial"/>
          <w:sz w:val="22"/>
          <w:szCs w:val="22"/>
        </w:rPr>
        <w:t> </w:t>
      </w:r>
    </w:p>
    <w:p w14:paraId="7DB138FD"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Royal College of Nursing (2026) </w:t>
      </w:r>
      <w:r w:rsidRPr="00B67578">
        <w:rPr>
          <w:rFonts w:ascii="Arial" w:eastAsia="Aptos" w:hAnsi="Arial" w:cs="Arial"/>
          <w:i/>
          <w:iCs/>
          <w:color w:val="000000" w:themeColor="text1"/>
          <w:sz w:val="22"/>
          <w:szCs w:val="22"/>
        </w:rPr>
        <w:t>NHS workforce plan ‘must be paused’ over concerns it fails to safely grow staff numbers and over-relies on AI, say health unions and professional bodies</w:t>
      </w:r>
      <w:r w:rsidRPr="00B67578">
        <w:rPr>
          <w:rFonts w:ascii="Arial" w:eastAsia="Aptos" w:hAnsi="Arial" w:cs="Arial"/>
          <w:color w:val="000000" w:themeColor="text1"/>
          <w:sz w:val="22"/>
          <w:szCs w:val="22"/>
        </w:rPr>
        <w:t>. Available at: </w:t>
      </w:r>
      <w:hyperlink r:id="rId44" w:history="1">
        <w:r w:rsidRPr="00B67578">
          <w:rPr>
            <w:rStyle w:val="Hyperlink"/>
            <w:rFonts w:ascii="Arial" w:eastAsia="Aptos" w:hAnsi="Arial" w:cs="Arial"/>
            <w:sz w:val="22"/>
            <w:szCs w:val="22"/>
          </w:rPr>
          <w:t>https://www.rcn.org.uk/news-and-events/Press-Releases/nhs-workforce-plan-must-be-paused-over-concerns-it-fails-to-safely-grow-staff-numbers</w:t>
        </w:r>
      </w:hyperlink>
      <w:r w:rsidRPr="00B67578">
        <w:rPr>
          <w:rFonts w:ascii="Arial" w:eastAsia="Aptos" w:hAnsi="Arial" w:cs="Arial"/>
          <w:color w:val="000000" w:themeColor="text1"/>
          <w:sz w:val="22"/>
          <w:szCs w:val="22"/>
        </w:rPr>
        <w:t xml:space="preserve"> (Accessed: 18 June 2026).</w:t>
      </w:r>
    </w:p>
    <w:p w14:paraId="12E4354E" w14:textId="77777777" w:rsidR="00825258" w:rsidRPr="00B67578" w:rsidRDefault="00825258" w:rsidP="00C523B1">
      <w:pPr>
        <w:rPr>
          <w:rFonts w:ascii="Arial" w:hAnsi="Arial" w:cs="Arial"/>
          <w:sz w:val="22"/>
          <w:szCs w:val="22"/>
        </w:rPr>
      </w:pPr>
      <w:r w:rsidRPr="00B67578">
        <w:rPr>
          <w:rFonts w:ascii="Arial" w:hAnsi="Arial" w:cs="Arial"/>
          <w:sz w:val="22"/>
          <w:szCs w:val="22"/>
        </w:rPr>
        <w:t>Schneider-Kamp, A. and Godono, A. (2025) 'The AI-extended professional self: user-centric AI integration into professional practice with exemplars from healthcare', </w:t>
      </w:r>
      <w:r w:rsidRPr="00B67578">
        <w:rPr>
          <w:rFonts w:ascii="Arial" w:hAnsi="Arial" w:cs="Arial"/>
          <w:i/>
          <w:iCs/>
          <w:sz w:val="22"/>
          <w:szCs w:val="22"/>
        </w:rPr>
        <w:t>AI &amp; Society</w:t>
      </w:r>
      <w:r w:rsidRPr="00B67578">
        <w:rPr>
          <w:rFonts w:ascii="Arial" w:hAnsi="Arial" w:cs="Arial"/>
          <w:sz w:val="22"/>
          <w:szCs w:val="22"/>
        </w:rPr>
        <w:t>, 40(7), pp.5469-5480. Available at: </w:t>
      </w:r>
      <w:hyperlink r:id="rId45" w:history="1">
        <w:r w:rsidRPr="00B67578">
          <w:rPr>
            <w:rStyle w:val="Hyperlink"/>
            <w:rFonts w:ascii="Arial" w:hAnsi="Arial" w:cs="Arial"/>
            <w:sz w:val="22"/>
            <w:szCs w:val="22"/>
          </w:rPr>
          <w:t>https://doi.org/10.1007/s00146-025-02319-5</w:t>
        </w:r>
      </w:hyperlink>
      <w:r w:rsidRPr="00B67578">
        <w:rPr>
          <w:rFonts w:ascii="Arial" w:hAnsi="Arial" w:cs="Arial"/>
          <w:sz w:val="22"/>
          <w:szCs w:val="22"/>
        </w:rPr>
        <w:t>.</w:t>
      </w:r>
    </w:p>
    <w:p w14:paraId="57DD9A52" w14:textId="77777777" w:rsidR="00825258" w:rsidRPr="00B67578" w:rsidRDefault="00825258" w:rsidP="00C523B1">
      <w:pPr>
        <w:rPr>
          <w:rFonts w:ascii="Arial" w:hAnsi="Arial" w:cs="Arial"/>
          <w:sz w:val="22"/>
          <w:szCs w:val="22"/>
        </w:rPr>
      </w:pPr>
      <w:proofErr w:type="spellStart"/>
      <w:r w:rsidRPr="00B67578">
        <w:rPr>
          <w:rFonts w:ascii="Arial" w:hAnsi="Arial" w:cs="Arial"/>
          <w:sz w:val="22"/>
          <w:szCs w:val="22"/>
        </w:rPr>
        <w:t>Ta’an</w:t>
      </w:r>
      <w:proofErr w:type="spellEnd"/>
      <w:r w:rsidRPr="00B67578">
        <w:rPr>
          <w:rFonts w:ascii="Arial" w:hAnsi="Arial" w:cs="Arial"/>
          <w:sz w:val="22"/>
          <w:szCs w:val="22"/>
        </w:rPr>
        <w:t xml:space="preserve">, W.A., </w:t>
      </w:r>
      <w:proofErr w:type="spellStart"/>
      <w:r w:rsidRPr="00B67578">
        <w:rPr>
          <w:rFonts w:ascii="Arial" w:hAnsi="Arial" w:cs="Arial"/>
          <w:sz w:val="22"/>
          <w:szCs w:val="22"/>
        </w:rPr>
        <w:t>Damrah</w:t>
      </w:r>
      <w:proofErr w:type="spellEnd"/>
      <w:r w:rsidRPr="00B67578">
        <w:rPr>
          <w:rFonts w:ascii="Arial" w:hAnsi="Arial" w:cs="Arial"/>
          <w:sz w:val="22"/>
          <w:szCs w:val="22"/>
        </w:rPr>
        <w:t>, S., Al-</w:t>
      </w:r>
      <w:proofErr w:type="spellStart"/>
      <w:r w:rsidRPr="00B67578">
        <w:rPr>
          <w:rFonts w:ascii="Arial" w:hAnsi="Arial" w:cs="Arial"/>
          <w:sz w:val="22"/>
          <w:szCs w:val="22"/>
        </w:rPr>
        <w:t>Hammouri</w:t>
      </w:r>
      <w:proofErr w:type="spellEnd"/>
      <w:r w:rsidRPr="00B67578">
        <w:rPr>
          <w:rFonts w:ascii="Arial" w:hAnsi="Arial" w:cs="Arial"/>
          <w:sz w:val="22"/>
          <w:szCs w:val="22"/>
        </w:rPr>
        <w:t>, M.M. and Williams, B. (2025) 'Professional identity and its relationships with AI readiness and interprofessional collaboration', </w:t>
      </w:r>
      <w:r w:rsidRPr="00B67578">
        <w:rPr>
          <w:rFonts w:ascii="Arial" w:hAnsi="Arial" w:cs="Arial"/>
          <w:i/>
          <w:iCs/>
          <w:sz w:val="22"/>
          <w:szCs w:val="22"/>
          <w:lang w:val="en-GB"/>
        </w:rPr>
        <w:t>PLOS ONE</w:t>
      </w:r>
      <w:r w:rsidRPr="00B67578">
        <w:rPr>
          <w:rFonts w:ascii="Arial" w:hAnsi="Arial" w:cs="Arial"/>
          <w:sz w:val="22"/>
          <w:szCs w:val="22"/>
        </w:rPr>
        <w:t>, 20(5), p.e0322794. Available at: </w:t>
      </w:r>
      <w:hyperlink r:id="rId46" w:history="1">
        <w:r w:rsidRPr="00B67578">
          <w:rPr>
            <w:rStyle w:val="Hyperlink"/>
            <w:rFonts w:ascii="Arial" w:hAnsi="Arial" w:cs="Arial"/>
            <w:sz w:val="22"/>
            <w:szCs w:val="22"/>
          </w:rPr>
          <w:t>https://doi.org/10.1371/journal.pone.0322794</w:t>
        </w:r>
      </w:hyperlink>
      <w:r w:rsidRPr="00B67578">
        <w:rPr>
          <w:rFonts w:ascii="Arial" w:hAnsi="Arial" w:cs="Arial"/>
          <w:sz w:val="22"/>
          <w:szCs w:val="22"/>
        </w:rPr>
        <w:t xml:space="preserve">. </w:t>
      </w:r>
    </w:p>
    <w:p w14:paraId="6B762356" w14:textId="77777777" w:rsidR="00825258" w:rsidRPr="00B67578" w:rsidRDefault="00825258" w:rsidP="00C523B1">
      <w:pPr>
        <w:rPr>
          <w:rFonts w:ascii="Arial" w:hAnsi="Arial" w:cs="Arial"/>
          <w:sz w:val="22"/>
          <w:szCs w:val="22"/>
        </w:rPr>
      </w:pPr>
      <w:r w:rsidRPr="00B67578">
        <w:rPr>
          <w:rFonts w:ascii="Arial" w:hAnsi="Arial" w:cs="Arial"/>
          <w:sz w:val="22"/>
          <w:szCs w:val="22"/>
        </w:rPr>
        <w:t>Torrejón, M.J. and Martin-Matthews, A. (2022) 'A qualitative approach to bridging and bonding social capital: Experiences of a cohort of Chilean older people', </w:t>
      </w:r>
      <w:r w:rsidRPr="00B67578">
        <w:rPr>
          <w:rFonts w:ascii="Arial" w:hAnsi="Arial" w:cs="Arial"/>
          <w:i/>
          <w:iCs/>
          <w:sz w:val="22"/>
          <w:szCs w:val="22"/>
        </w:rPr>
        <w:t>Social Science &amp; Medicine</w:t>
      </w:r>
      <w:r w:rsidRPr="00B67578">
        <w:rPr>
          <w:rFonts w:ascii="Arial" w:hAnsi="Arial" w:cs="Arial"/>
          <w:sz w:val="22"/>
          <w:szCs w:val="22"/>
        </w:rPr>
        <w:t>, 296, p.114710. Available at: </w:t>
      </w:r>
      <w:hyperlink r:id="rId47" w:history="1">
        <w:r w:rsidRPr="00B67578">
          <w:rPr>
            <w:rStyle w:val="Hyperlink"/>
            <w:rFonts w:ascii="Arial" w:hAnsi="Arial" w:cs="Arial"/>
            <w:sz w:val="22"/>
            <w:szCs w:val="22"/>
          </w:rPr>
          <w:t>https://doi.org/10.1016/j.socscimed.2022.114710</w:t>
        </w:r>
      </w:hyperlink>
      <w:r w:rsidRPr="00B67578">
        <w:rPr>
          <w:rFonts w:ascii="Arial" w:hAnsi="Arial" w:cs="Arial"/>
          <w:sz w:val="22"/>
          <w:szCs w:val="22"/>
        </w:rPr>
        <w:t xml:space="preserve">.   </w:t>
      </w:r>
    </w:p>
    <w:p w14:paraId="2E369B7F" w14:textId="2F7C7304" w:rsidR="00825258" w:rsidRPr="00B67578" w:rsidRDefault="00825258" w:rsidP="00C523B1">
      <w:pPr>
        <w:rPr>
          <w:rFonts w:ascii="Arial" w:hAnsi="Arial" w:cs="Arial"/>
          <w:sz w:val="22"/>
          <w:szCs w:val="22"/>
        </w:rPr>
      </w:pPr>
      <w:r w:rsidRPr="00B67578">
        <w:rPr>
          <w:rFonts w:ascii="Arial" w:hAnsi="Arial" w:cs="Arial"/>
          <w:sz w:val="22"/>
          <w:szCs w:val="22"/>
        </w:rPr>
        <w:t>Villalonga-Olives, E. and Kawachi, I. (2017) 'The dark side of social capital: A systematic review of the negative health effects of social capital', </w:t>
      </w:r>
      <w:r w:rsidRPr="00B67578">
        <w:rPr>
          <w:rFonts w:ascii="Arial" w:hAnsi="Arial" w:cs="Arial"/>
          <w:i/>
          <w:iCs/>
          <w:sz w:val="22"/>
          <w:szCs w:val="22"/>
        </w:rPr>
        <w:t xml:space="preserve">Social </w:t>
      </w:r>
      <w:r w:rsidR="008B7990">
        <w:rPr>
          <w:rFonts w:ascii="Arial" w:hAnsi="Arial" w:cs="Arial"/>
          <w:i/>
          <w:iCs/>
          <w:sz w:val="22"/>
          <w:szCs w:val="22"/>
        </w:rPr>
        <w:t>S</w:t>
      </w:r>
      <w:r w:rsidRPr="00B67578">
        <w:rPr>
          <w:rFonts w:ascii="Arial" w:hAnsi="Arial" w:cs="Arial"/>
          <w:i/>
          <w:iCs/>
          <w:sz w:val="22"/>
          <w:szCs w:val="22"/>
        </w:rPr>
        <w:t>cience &amp; Medicine</w:t>
      </w:r>
      <w:r w:rsidRPr="00B67578">
        <w:rPr>
          <w:rFonts w:ascii="Arial" w:hAnsi="Arial" w:cs="Arial"/>
          <w:sz w:val="22"/>
          <w:szCs w:val="22"/>
        </w:rPr>
        <w:t xml:space="preserve">, 194, pp.105-127. Available at: </w:t>
      </w:r>
      <w:hyperlink r:id="rId48" w:history="1">
        <w:r w:rsidRPr="00B67578">
          <w:rPr>
            <w:rStyle w:val="Hyperlink"/>
            <w:rFonts w:ascii="Arial" w:hAnsi="Arial" w:cs="Arial"/>
            <w:sz w:val="22"/>
            <w:szCs w:val="22"/>
          </w:rPr>
          <w:t>https://doi.org/10.1016/j.socscimed.2017.10.020</w:t>
        </w:r>
      </w:hyperlink>
      <w:r w:rsidRPr="00B67578">
        <w:rPr>
          <w:rFonts w:ascii="Arial" w:hAnsi="Arial" w:cs="Arial"/>
          <w:sz w:val="22"/>
          <w:szCs w:val="22"/>
        </w:rPr>
        <w:t xml:space="preserve">. </w:t>
      </w:r>
    </w:p>
    <w:p w14:paraId="7FF81759" w14:textId="77777777" w:rsidR="00825258" w:rsidRPr="00B67578" w:rsidRDefault="00825258" w:rsidP="00C523B1">
      <w:pPr>
        <w:rPr>
          <w:rFonts w:ascii="Arial" w:hAnsi="Arial" w:cs="Arial"/>
          <w:sz w:val="22"/>
          <w:szCs w:val="22"/>
        </w:rPr>
      </w:pPr>
      <w:r w:rsidRPr="00B67578">
        <w:rPr>
          <w:rFonts w:ascii="Arial" w:hAnsi="Arial" w:cs="Arial"/>
          <w:sz w:val="22"/>
          <w:szCs w:val="22"/>
        </w:rPr>
        <w:t>Woolcock, M. (2001) 'The place of social capital in understanding social and economic outcomes', </w:t>
      </w:r>
      <w:r w:rsidRPr="00B67578">
        <w:rPr>
          <w:rFonts w:ascii="Arial" w:hAnsi="Arial" w:cs="Arial"/>
          <w:i/>
          <w:iCs/>
          <w:sz w:val="22"/>
          <w:szCs w:val="22"/>
        </w:rPr>
        <w:t>Canadian Journal of Policy Research</w:t>
      </w:r>
      <w:r w:rsidRPr="00B67578">
        <w:rPr>
          <w:rFonts w:ascii="Arial" w:hAnsi="Arial" w:cs="Arial"/>
          <w:sz w:val="22"/>
          <w:szCs w:val="22"/>
        </w:rPr>
        <w:t xml:space="preserve">, 2(1), pp.11-17. Available at: </w:t>
      </w:r>
      <w:hyperlink r:id="rId49" w:history="1">
        <w:r w:rsidRPr="00B67578">
          <w:rPr>
            <w:rStyle w:val="Hyperlink"/>
            <w:rFonts w:ascii="Arial" w:hAnsi="Arial" w:cs="Arial"/>
            <w:sz w:val="22"/>
            <w:szCs w:val="22"/>
          </w:rPr>
          <w:t>https://www.researchgate.net/publication/269576288</w:t>
        </w:r>
      </w:hyperlink>
      <w:r w:rsidRPr="00B67578">
        <w:rPr>
          <w:rFonts w:ascii="Arial" w:hAnsi="Arial" w:cs="Arial"/>
          <w:sz w:val="22"/>
          <w:szCs w:val="22"/>
        </w:rPr>
        <w:t xml:space="preserve"> (Accessed: 23 May 2026). </w:t>
      </w:r>
    </w:p>
    <w:p w14:paraId="6FB9AA9B" w14:textId="568E82DF" w:rsidR="021F216E" w:rsidRPr="0090083A" w:rsidRDefault="00825258" w:rsidP="021F216E">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World Health Organization (WHO) (2020) </w:t>
      </w:r>
      <w:r w:rsidRPr="00B67578">
        <w:rPr>
          <w:rFonts w:ascii="Arial" w:eastAsia="Aptos" w:hAnsi="Arial" w:cs="Arial"/>
          <w:i/>
          <w:iCs/>
          <w:color w:val="000000" w:themeColor="text1"/>
          <w:sz w:val="22"/>
          <w:szCs w:val="22"/>
        </w:rPr>
        <w:t>Patient safety incident reporting and learning systems: technical report and guidance</w:t>
      </w:r>
      <w:r w:rsidRPr="00B67578">
        <w:rPr>
          <w:rFonts w:ascii="Arial" w:eastAsia="Aptos" w:hAnsi="Arial" w:cs="Arial"/>
          <w:color w:val="000000" w:themeColor="text1"/>
          <w:sz w:val="22"/>
          <w:szCs w:val="22"/>
        </w:rPr>
        <w:t xml:space="preserve">. Available at: </w:t>
      </w:r>
      <w:hyperlink r:id="rId50" w:history="1">
        <w:r w:rsidRPr="00B67578">
          <w:rPr>
            <w:rStyle w:val="Hyperlink"/>
            <w:rFonts w:ascii="Arial" w:eastAsia="Aptos" w:hAnsi="Arial" w:cs="Arial"/>
            <w:sz w:val="22"/>
            <w:szCs w:val="22"/>
          </w:rPr>
          <w:t>https://www.who.int/publications/i/item/9789240010338</w:t>
        </w:r>
      </w:hyperlink>
      <w:r w:rsidRPr="00B67578">
        <w:rPr>
          <w:rFonts w:ascii="Arial" w:eastAsia="Aptos" w:hAnsi="Arial" w:cs="Arial"/>
          <w:color w:val="000000" w:themeColor="text1"/>
          <w:sz w:val="22"/>
          <w:szCs w:val="22"/>
        </w:rPr>
        <w:t xml:space="preserve"> (Accessed: 01 July 2026)</w:t>
      </w:r>
      <w:r>
        <w:rPr>
          <w:rFonts w:ascii="Arial" w:eastAsia="Aptos" w:hAnsi="Arial" w:cs="Arial"/>
          <w:color w:val="000000" w:themeColor="text1"/>
          <w:sz w:val="22"/>
          <w:szCs w:val="22"/>
        </w:rPr>
        <w:t>.</w:t>
      </w:r>
    </w:p>
    <w:sectPr w:rsidR="021F216E" w:rsidRPr="0090083A" w:rsidSect="00DD7767">
      <w:footerReference w:type="default" r:id="rId5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9B2EE" w14:textId="77777777" w:rsidR="005F2F38" w:rsidRDefault="005F2F38">
      <w:pPr>
        <w:spacing w:after="0" w:line="240" w:lineRule="auto"/>
      </w:pPr>
    </w:p>
  </w:endnote>
  <w:endnote w:type="continuationSeparator" w:id="0">
    <w:p w14:paraId="674A16DF" w14:textId="77777777" w:rsidR="005F2F38" w:rsidRDefault="005F2F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66475" w14:textId="77777777" w:rsidR="005F2F38" w:rsidRDefault="005F2F38">
      <w:pPr>
        <w:spacing w:after="0" w:line="240" w:lineRule="auto"/>
      </w:pPr>
    </w:p>
  </w:footnote>
  <w:footnote w:type="continuationSeparator" w:id="0">
    <w:p w14:paraId="7405EDCF" w14:textId="77777777" w:rsidR="005F2F38" w:rsidRDefault="005F2F3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25085CF4"/>
    <w:multiLevelType w:val="hybridMultilevel"/>
    <w:tmpl w:val="95A0C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3"/>
  </w:num>
  <w:num w:numId="3" w16cid:durableId="1418599781">
    <w:abstractNumId w:val="2"/>
  </w:num>
  <w:num w:numId="4" w16cid:durableId="12548960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3264"/>
    <w:rsid w:val="00015E20"/>
    <w:rsid w:val="00041FA0"/>
    <w:rsid w:val="0004664D"/>
    <w:rsid w:val="00046663"/>
    <w:rsid w:val="00054C76"/>
    <w:rsid w:val="00070EE6"/>
    <w:rsid w:val="00072EBC"/>
    <w:rsid w:val="00074AFF"/>
    <w:rsid w:val="000765AA"/>
    <w:rsid w:val="000A2ADA"/>
    <w:rsid w:val="000A30B8"/>
    <w:rsid w:val="000A764E"/>
    <w:rsid w:val="000B0433"/>
    <w:rsid w:val="000B7495"/>
    <w:rsid w:val="000C0D5C"/>
    <w:rsid w:val="000C3A30"/>
    <w:rsid w:val="000C6CB3"/>
    <w:rsid w:val="000D6205"/>
    <w:rsid w:val="000E103A"/>
    <w:rsid w:val="000F0AAE"/>
    <w:rsid w:val="000F3E8E"/>
    <w:rsid w:val="00103810"/>
    <w:rsid w:val="0010394A"/>
    <w:rsid w:val="00107495"/>
    <w:rsid w:val="00114747"/>
    <w:rsid w:val="0012208E"/>
    <w:rsid w:val="00136BD7"/>
    <w:rsid w:val="00142B88"/>
    <w:rsid w:val="00150FA2"/>
    <w:rsid w:val="0016063F"/>
    <w:rsid w:val="001611B1"/>
    <w:rsid w:val="001660B3"/>
    <w:rsid w:val="00175561"/>
    <w:rsid w:val="001770DC"/>
    <w:rsid w:val="00180E1D"/>
    <w:rsid w:val="00182727"/>
    <w:rsid w:val="0018374C"/>
    <w:rsid w:val="00186915"/>
    <w:rsid w:val="00186D88"/>
    <w:rsid w:val="001B0C8A"/>
    <w:rsid w:val="001B2F05"/>
    <w:rsid w:val="001B3842"/>
    <w:rsid w:val="001C763A"/>
    <w:rsid w:val="001D48AB"/>
    <w:rsid w:val="001E4999"/>
    <w:rsid w:val="001E49E6"/>
    <w:rsid w:val="001E610C"/>
    <w:rsid w:val="001E6F1E"/>
    <w:rsid w:val="001F278D"/>
    <w:rsid w:val="0020513B"/>
    <w:rsid w:val="0020762D"/>
    <w:rsid w:val="00207D83"/>
    <w:rsid w:val="002126E0"/>
    <w:rsid w:val="002250ED"/>
    <w:rsid w:val="00230607"/>
    <w:rsid w:val="0023792B"/>
    <w:rsid w:val="00251D3B"/>
    <w:rsid w:val="00285F28"/>
    <w:rsid w:val="00286B59"/>
    <w:rsid w:val="002A6D63"/>
    <w:rsid w:val="002A7830"/>
    <w:rsid w:val="002A7AFE"/>
    <w:rsid w:val="002B2FCA"/>
    <w:rsid w:val="002B508F"/>
    <w:rsid w:val="002D063D"/>
    <w:rsid w:val="002E4E3E"/>
    <w:rsid w:val="002F2022"/>
    <w:rsid w:val="00304206"/>
    <w:rsid w:val="003060BA"/>
    <w:rsid w:val="00307248"/>
    <w:rsid w:val="0031147C"/>
    <w:rsid w:val="003128AB"/>
    <w:rsid w:val="0032541B"/>
    <w:rsid w:val="0032753F"/>
    <w:rsid w:val="00327EFC"/>
    <w:rsid w:val="003322D5"/>
    <w:rsid w:val="0033755C"/>
    <w:rsid w:val="00360A7A"/>
    <w:rsid w:val="003627EB"/>
    <w:rsid w:val="00363ECD"/>
    <w:rsid w:val="0037076D"/>
    <w:rsid w:val="003744FF"/>
    <w:rsid w:val="0037761D"/>
    <w:rsid w:val="003808F1"/>
    <w:rsid w:val="00381ACE"/>
    <w:rsid w:val="0038346A"/>
    <w:rsid w:val="003846BA"/>
    <w:rsid w:val="00384C36"/>
    <w:rsid w:val="003A185B"/>
    <w:rsid w:val="003A781C"/>
    <w:rsid w:val="003B1490"/>
    <w:rsid w:val="003B1C9B"/>
    <w:rsid w:val="003B6CB2"/>
    <w:rsid w:val="003C1123"/>
    <w:rsid w:val="003D2038"/>
    <w:rsid w:val="003D749F"/>
    <w:rsid w:val="003E2B04"/>
    <w:rsid w:val="003E3C3F"/>
    <w:rsid w:val="003E4470"/>
    <w:rsid w:val="0040756A"/>
    <w:rsid w:val="004129CC"/>
    <w:rsid w:val="004170A1"/>
    <w:rsid w:val="00427320"/>
    <w:rsid w:val="00437B06"/>
    <w:rsid w:val="00437D7E"/>
    <w:rsid w:val="004417CA"/>
    <w:rsid w:val="00451C37"/>
    <w:rsid w:val="00462FE9"/>
    <w:rsid w:val="0047024E"/>
    <w:rsid w:val="00474532"/>
    <w:rsid w:val="004934A2"/>
    <w:rsid w:val="004A24A3"/>
    <w:rsid w:val="004A3BAF"/>
    <w:rsid w:val="004A3BCC"/>
    <w:rsid w:val="004A635C"/>
    <w:rsid w:val="004B3CCB"/>
    <w:rsid w:val="004B4D7E"/>
    <w:rsid w:val="004C41A7"/>
    <w:rsid w:val="004E5492"/>
    <w:rsid w:val="004F3057"/>
    <w:rsid w:val="0050773A"/>
    <w:rsid w:val="005079F8"/>
    <w:rsid w:val="00513792"/>
    <w:rsid w:val="00520966"/>
    <w:rsid w:val="00522CEE"/>
    <w:rsid w:val="00532958"/>
    <w:rsid w:val="00536649"/>
    <w:rsid w:val="005378F3"/>
    <w:rsid w:val="00553897"/>
    <w:rsid w:val="00555C11"/>
    <w:rsid w:val="00556736"/>
    <w:rsid w:val="00560889"/>
    <w:rsid w:val="00563288"/>
    <w:rsid w:val="00571CAE"/>
    <w:rsid w:val="0057659D"/>
    <w:rsid w:val="00576985"/>
    <w:rsid w:val="00577269"/>
    <w:rsid w:val="00577423"/>
    <w:rsid w:val="005961D3"/>
    <w:rsid w:val="005A1A4A"/>
    <w:rsid w:val="005B0705"/>
    <w:rsid w:val="005E01AD"/>
    <w:rsid w:val="005E395E"/>
    <w:rsid w:val="005F2CB7"/>
    <w:rsid w:val="005F2F38"/>
    <w:rsid w:val="005F3965"/>
    <w:rsid w:val="00602DE5"/>
    <w:rsid w:val="00603C7E"/>
    <w:rsid w:val="00605296"/>
    <w:rsid w:val="00611ABA"/>
    <w:rsid w:val="00614106"/>
    <w:rsid w:val="006169EE"/>
    <w:rsid w:val="00630DAC"/>
    <w:rsid w:val="00631DF7"/>
    <w:rsid w:val="00632F8B"/>
    <w:rsid w:val="00642C82"/>
    <w:rsid w:val="00642E62"/>
    <w:rsid w:val="00642F78"/>
    <w:rsid w:val="00647846"/>
    <w:rsid w:val="006511AB"/>
    <w:rsid w:val="00652BE0"/>
    <w:rsid w:val="0066109B"/>
    <w:rsid w:val="00680FCA"/>
    <w:rsid w:val="006838B8"/>
    <w:rsid w:val="006846CE"/>
    <w:rsid w:val="00687AFF"/>
    <w:rsid w:val="006922B8"/>
    <w:rsid w:val="006955F4"/>
    <w:rsid w:val="006B3FE4"/>
    <w:rsid w:val="006B5124"/>
    <w:rsid w:val="006B5CBA"/>
    <w:rsid w:val="006C009F"/>
    <w:rsid w:val="006C2EF8"/>
    <w:rsid w:val="006D38A5"/>
    <w:rsid w:val="006D3FE5"/>
    <w:rsid w:val="006D5EE4"/>
    <w:rsid w:val="006D7B1C"/>
    <w:rsid w:val="006E182E"/>
    <w:rsid w:val="006E6679"/>
    <w:rsid w:val="006F1894"/>
    <w:rsid w:val="00701BDE"/>
    <w:rsid w:val="0070244E"/>
    <w:rsid w:val="007142F8"/>
    <w:rsid w:val="007244C7"/>
    <w:rsid w:val="0073797F"/>
    <w:rsid w:val="0074399D"/>
    <w:rsid w:val="0074551A"/>
    <w:rsid w:val="0075296C"/>
    <w:rsid w:val="00757B27"/>
    <w:rsid w:val="00765B71"/>
    <w:rsid w:val="0077433A"/>
    <w:rsid w:val="007748A0"/>
    <w:rsid w:val="00783C4C"/>
    <w:rsid w:val="0079032A"/>
    <w:rsid w:val="00790F95"/>
    <w:rsid w:val="0079338D"/>
    <w:rsid w:val="007A5C71"/>
    <w:rsid w:val="007A6591"/>
    <w:rsid w:val="007B0170"/>
    <w:rsid w:val="007B27A9"/>
    <w:rsid w:val="007B58B7"/>
    <w:rsid w:val="007D1241"/>
    <w:rsid w:val="007D3AD0"/>
    <w:rsid w:val="007E785C"/>
    <w:rsid w:val="007F028C"/>
    <w:rsid w:val="007F17FF"/>
    <w:rsid w:val="007F2834"/>
    <w:rsid w:val="00801E09"/>
    <w:rsid w:val="00806372"/>
    <w:rsid w:val="008077E5"/>
    <w:rsid w:val="00810395"/>
    <w:rsid w:val="008147EB"/>
    <w:rsid w:val="00825258"/>
    <w:rsid w:val="00826B3F"/>
    <w:rsid w:val="008343A9"/>
    <w:rsid w:val="00835193"/>
    <w:rsid w:val="00846006"/>
    <w:rsid w:val="00853274"/>
    <w:rsid w:val="00855793"/>
    <w:rsid w:val="00856402"/>
    <w:rsid w:val="00856448"/>
    <w:rsid w:val="00864362"/>
    <w:rsid w:val="00866C25"/>
    <w:rsid w:val="00867168"/>
    <w:rsid w:val="0087608F"/>
    <w:rsid w:val="0089068E"/>
    <w:rsid w:val="008932F7"/>
    <w:rsid w:val="00896EAB"/>
    <w:rsid w:val="008A1920"/>
    <w:rsid w:val="008A67C7"/>
    <w:rsid w:val="008B1051"/>
    <w:rsid w:val="008B7990"/>
    <w:rsid w:val="008C0FA3"/>
    <w:rsid w:val="008D37A8"/>
    <w:rsid w:val="008D4CCD"/>
    <w:rsid w:val="0090083A"/>
    <w:rsid w:val="00903517"/>
    <w:rsid w:val="00903C99"/>
    <w:rsid w:val="00904595"/>
    <w:rsid w:val="009201D7"/>
    <w:rsid w:val="0092280E"/>
    <w:rsid w:val="009232BC"/>
    <w:rsid w:val="00927CEC"/>
    <w:rsid w:val="00931951"/>
    <w:rsid w:val="0093374A"/>
    <w:rsid w:val="009367BC"/>
    <w:rsid w:val="00950EFE"/>
    <w:rsid w:val="00956A65"/>
    <w:rsid w:val="00956F89"/>
    <w:rsid w:val="00960CFE"/>
    <w:rsid w:val="0096169A"/>
    <w:rsid w:val="00972F3D"/>
    <w:rsid w:val="00973476"/>
    <w:rsid w:val="009817AB"/>
    <w:rsid w:val="00985F6F"/>
    <w:rsid w:val="00986364"/>
    <w:rsid w:val="009866AF"/>
    <w:rsid w:val="009871F2"/>
    <w:rsid w:val="00993D36"/>
    <w:rsid w:val="00997566"/>
    <w:rsid w:val="009979CA"/>
    <w:rsid w:val="009A29BE"/>
    <w:rsid w:val="009A5E41"/>
    <w:rsid w:val="009B4B61"/>
    <w:rsid w:val="009B5DEF"/>
    <w:rsid w:val="009D4821"/>
    <w:rsid w:val="009D63B3"/>
    <w:rsid w:val="009F1793"/>
    <w:rsid w:val="009F1EE2"/>
    <w:rsid w:val="009F2EDE"/>
    <w:rsid w:val="009F421E"/>
    <w:rsid w:val="009F61D9"/>
    <w:rsid w:val="00A04FA8"/>
    <w:rsid w:val="00A06249"/>
    <w:rsid w:val="00A111FB"/>
    <w:rsid w:val="00A17EC3"/>
    <w:rsid w:val="00A253EC"/>
    <w:rsid w:val="00A43145"/>
    <w:rsid w:val="00A46D54"/>
    <w:rsid w:val="00A4735A"/>
    <w:rsid w:val="00A51243"/>
    <w:rsid w:val="00A65506"/>
    <w:rsid w:val="00A83D11"/>
    <w:rsid w:val="00A94533"/>
    <w:rsid w:val="00AA3731"/>
    <w:rsid w:val="00AA4BF3"/>
    <w:rsid w:val="00AB1356"/>
    <w:rsid w:val="00AB3B91"/>
    <w:rsid w:val="00AD1AF0"/>
    <w:rsid w:val="00AD7474"/>
    <w:rsid w:val="00AF340D"/>
    <w:rsid w:val="00AF752C"/>
    <w:rsid w:val="00B0421F"/>
    <w:rsid w:val="00B14937"/>
    <w:rsid w:val="00B14E44"/>
    <w:rsid w:val="00B15B2A"/>
    <w:rsid w:val="00B240E4"/>
    <w:rsid w:val="00B24231"/>
    <w:rsid w:val="00B27A87"/>
    <w:rsid w:val="00B30863"/>
    <w:rsid w:val="00B333EF"/>
    <w:rsid w:val="00B40338"/>
    <w:rsid w:val="00B40B1B"/>
    <w:rsid w:val="00B63A92"/>
    <w:rsid w:val="00B67372"/>
    <w:rsid w:val="00B67578"/>
    <w:rsid w:val="00B73B4A"/>
    <w:rsid w:val="00B7418E"/>
    <w:rsid w:val="00B74A60"/>
    <w:rsid w:val="00B824C4"/>
    <w:rsid w:val="00B84E18"/>
    <w:rsid w:val="00B85E19"/>
    <w:rsid w:val="00B87085"/>
    <w:rsid w:val="00B9482F"/>
    <w:rsid w:val="00BA2B01"/>
    <w:rsid w:val="00BB41B6"/>
    <w:rsid w:val="00BB73EF"/>
    <w:rsid w:val="00BC10E5"/>
    <w:rsid w:val="00BC1EFA"/>
    <w:rsid w:val="00BD0506"/>
    <w:rsid w:val="00BD0DD0"/>
    <w:rsid w:val="00BD6250"/>
    <w:rsid w:val="00BE060F"/>
    <w:rsid w:val="00BE1CE2"/>
    <w:rsid w:val="00BE2F09"/>
    <w:rsid w:val="00BE326D"/>
    <w:rsid w:val="00BE47A3"/>
    <w:rsid w:val="00BF0BEC"/>
    <w:rsid w:val="00BF3FC4"/>
    <w:rsid w:val="00C027CB"/>
    <w:rsid w:val="00C14CDA"/>
    <w:rsid w:val="00C1566C"/>
    <w:rsid w:val="00C23CCD"/>
    <w:rsid w:val="00C26D42"/>
    <w:rsid w:val="00C41395"/>
    <w:rsid w:val="00C44D3D"/>
    <w:rsid w:val="00C523B1"/>
    <w:rsid w:val="00C5599A"/>
    <w:rsid w:val="00C838DF"/>
    <w:rsid w:val="00C90165"/>
    <w:rsid w:val="00C90AF3"/>
    <w:rsid w:val="00C96CFC"/>
    <w:rsid w:val="00CB445E"/>
    <w:rsid w:val="00CC7A98"/>
    <w:rsid w:val="00CD10A6"/>
    <w:rsid w:val="00CD2B96"/>
    <w:rsid w:val="00CD46E0"/>
    <w:rsid w:val="00CF18BA"/>
    <w:rsid w:val="00D04871"/>
    <w:rsid w:val="00D0568D"/>
    <w:rsid w:val="00D12088"/>
    <w:rsid w:val="00D17D41"/>
    <w:rsid w:val="00D32143"/>
    <w:rsid w:val="00D32DEA"/>
    <w:rsid w:val="00D42B66"/>
    <w:rsid w:val="00D43F29"/>
    <w:rsid w:val="00D47464"/>
    <w:rsid w:val="00D5127E"/>
    <w:rsid w:val="00D5757F"/>
    <w:rsid w:val="00D618AB"/>
    <w:rsid w:val="00D6494A"/>
    <w:rsid w:val="00D67CE1"/>
    <w:rsid w:val="00D67D4D"/>
    <w:rsid w:val="00D73A79"/>
    <w:rsid w:val="00D82868"/>
    <w:rsid w:val="00D8465D"/>
    <w:rsid w:val="00DA4B01"/>
    <w:rsid w:val="00DA50A4"/>
    <w:rsid w:val="00DA71BF"/>
    <w:rsid w:val="00DA7213"/>
    <w:rsid w:val="00DB1C08"/>
    <w:rsid w:val="00DB636F"/>
    <w:rsid w:val="00DB66E4"/>
    <w:rsid w:val="00DB6B2E"/>
    <w:rsid w:val="00DC3916"/>
    <w:rsid w:val="00DD48AE"/>
    <w:rsid w:val="00DD7767"/>
    <w:rsid w:val="00DE0A79"/>
    <w:rsid w:val="00DE70BA"/>
    <w:rsid w:val="00DF6B18"/>
    <w:rsid w:val="00E13302"/>
    <w:rsid w:val="00E16D02"/>
    <w:rsid w:val="00E27993"/>
    <w:rsid w:val="00E3269D"/>
    <w:rsid w:val="00E50824"/>
    <w:rsid w:val="00E50F61"/>
    <w:rsid w:val="00E6326B"/>
    <w:rsid w:val="00E75BDA"/>
    <w:rsid w:val="00E7608E"/>
    <w:rsid w:val="00E808CF"/>
    <w:rsid w:val="00E82A5A"/>
    <w:rsid w:val="00E84096"/>
    <w:rsid w:val="00E92643"/>
    <w:rsid w:val="00E96FC7"/>
    <w:rsid w:val="00EA09C7"/>
    <w:rsid w:val="00EA396B"/>
    <w:rsid w:val="00EB6E03"/>
    <w:rsid w:val="00EB718B"/>
    <w:rsid w:val="00EC26F4"/>
    <w:rsid w:val="00EC5638"/>
    <w:rsid w:val="00EC5F32"/>
    <w:rsid w:val="00ED399F"/>
    <w:rsid w:val="00ED3AB3"/>
    <w:rsid w:val="00EE5DC7"/>
    <w:rsid w:val="00EE69D8"/>
    <w:rsid w:val="00EF2D5B"/>
    <w:rsid w:val="00EF3789"/>
    <w:rsid w:val="00F02750"/>
    <w:rsid w:val="00F03952"/>
    <w:rsid w:val="00F06A9A"/>
    <w:rsid w:val="00F1438E"/>
    <w:rsid w:val="00F14525"/>
    <w:rsid w:val="00F240C1"/>
    <w:rsid w:val="00F27EE7"/>
    <w:rsid w:val="00F318EE"/>
    <w:rsid w:val="00F602B9"/>
    <w:rsid w:val="00F66B3F"/>
    <w:rsid w:val="00F67992"/>
    <w:rsid w:val="00F7247D"/>
    <w:rsid w:val="00F74A7D"/>
    <w:rsid w:val="00F758CD"/>
    <w:rsid w:val="00F944E5"/>
    <w:rsid w:val="00F9773A"/>
    <w:rsid w:val="00FB4820"/>
    <w:rsid w:val="00FB5EB9"/>
    <w:rsid w:val="00FB7A21"/>
    <w:rsid w:val="00FD099C"/>
    <w:rsid w:val="00FD11AC"/>
    <w:rsid w:val="00FD3B8A"/>
    <w:rsid w:val="00FE35B3"/>
    <w:rsid w:val="00FF0EE1"/>
    <w:rsid w:val="00FF4F57"/>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A65"/>
    <w:pPr>
      <w:keepNext/>
      <w:keepLines/>
      <w:spacing w:before="360" w:after="80"/>
      <w:jc w:val="center"/>
      <w:outlineLvl w:val="0"/>
    </w:pPr>
    <w:rPr>
      <w:rFonts w:ascii="Arial" w:eastAsiaTheme="majorEastAsia" w:hAnsi="Arial" w:cstheme="majorBidi"/>
      <w:b/>
      <w:color w:val="000000" w:themeColor="text1"/>
      <w:sz w:val="40"/>
      <w:szCs w:val="40"/>
    </w:rPr>
  </w:style>
  <w:style w:type="paragraph" w:styleId="Heading2">
    <w:name w:val="heading 2"/>
    <w:basedOn w:val="Normal"/>
    <w:next w:val="Normal"/>
    <w:link w:val="Heading2Char"/>
    <w:uiPriority w:val="9"/>
    <w:unhideWhenUsed/>
    <w:qFormat/>
    <w:rsid w:val="00A17EC3"/>
    <w:pPr>
      <w:keepNext/>
      <w:keepLines/>
      <w:spacing w:before="160" w:after="80"/>
      <w:outlineLvl w:val="1"/>
    </w:pPr>
    <w:rPr>
      <w:rFonts w:ascii="Arial" w:eastAsiaTheme="majorEastAsia" w:hAnsi="Arial" w:cstheme="majorBidi"/>
      <w:b/>
      <w:color w:val="000000" w:themeColor="text1"/>
      <w:sz w:val="32"/>
      <w:szCs w:val="32"/>
    </w:rPr>
  </w:style>
  <w:style w:type="paragraph" w:styleId="Heading3">
    <w:name w:val="heading 3"/>
    <w:basedOn w:val="Normal"/>
    <w:next w:val="Normal"/>
    <w:link w:val="Heading3Char"/>
    <w:uiPriority w:val="9"/>
    <w:unhideWhenUsed/>
    <w:qFormat/>
    <w:rsid w:val="004F3057"/>
    <w:pPr>
      <w:keepNext/>
      <w:keepLines/>
      <w:spacing w:before="160" w:after="80"/>
      <w:outlineLvl w:val="2"/>
    </w:pPr>
    <w:rPr>
      <w:rFonts w:ascii="Arial" w:eastAsiaTheme="majorEastAsia" w:hAnsi="Arial" w:cstheme="majorBidi"/>
      <w:b/>
      <w:color w:val="000000" w:themeColor="text1"/>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A65"/>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A17EC3"/>
    <w:rPr>
      <w:rFonts w:ascii="Arial" w:eastAsiaTheme="majorEastAsia" w:hAnsi="Arial" w:cstheme="majorBidi"/>
      <w:b/>
      <w:color w:val="000000" w:themeColor="text1"/>
      <w:sz w:val="32"/>
      <w:szCs w:val="32"/>
    </w:rPr>
  </w:style>
  <w:style w:type="character" w:customStyle="1" w:styleId="Heading3Char">
    <w:name w:val="Heading 3 Char"/>
    <w:basedOn w:val="DefaultParagraphFont"/>
    <w:link w:val="Heading3"/>
    <w:uiPriority w:val="9"/>
    <w:rsid w:val="004F3057"/>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50773A"/>
    <w:rPr>
      <w:color w:val="605E5C"/>
      <w:shd w:val="clear" w:color="auto" w:fill="E1DFDD"/>
    </w:rPr>
  </w:style>
  <w:style w:type="character" w:styleId="FollowedHyperlink">
    <w:name w:val="FollowedHyperlink"/>
    <w:basedOn w:val="DefaultParagraphFont"/>
    <w:uiPriority w:val="99"/>
    <w:semiHidden/>
    <w:unhideWhenUsed/>
    <w:rsid w:val="00DB1C08"/>
    <w:rPr>
      <w:color w:val="96607D" w:themeColor="followedHyperlink"/>
      <w:u w:val="single"/>
    </w:rPr>
  </w:style>
  <w:style w:type="table" w:styleId="TableGrid">
    <w:name w:val="Table Grid"/>
    <w:basedOn w:val="TableNormal"/>
    <w:uiPriority w:val="39"/>
    <w:rsid w:val="002250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F240C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1660B3"/>
    <w:pPr>
      <w:spacing w:before="240" w:after="0" w:line="259" w:lineRule="auto"/>
      <w:jc w:val="left"/>
      <w:outlineLvl w:val="9"/>
    </w:pPr>
    <w:rPr>
      <w:rFonts w:asciiTheme="majorHAnsi" w:hAnsiTheme="majorHAnsi"/>
      <w:b w:val="0"/>
      <w:color w:val="0F4761" w:themeColor="accent1" w:themeShade="BF"/>
      <w:sz w:val="32"/>
      <w:szCs w:val="32"/>
      <w:lang w:eastAsia="en-US"/>
    </w:rPr>
  </w:style>
  <w:style w:type="paragraph" w:styleId="TOC1">
    <w:name w:val="toc 1"/>
    <w:basedOn w:val="Normal"/>
    <w:next w:val="Normal"/>
    <w:autoRedefine/>
    <w:uiPriority w:val="39"/>
    <w:unhideWhenUsed/>
    <w:rsid w:val="001660B3"/>
    <w:pPr>
      <w:spacing w:after="100"/>
    </w:pPr>
  </w:style>
  <w:style w:type="paragraph" w:styleId="TOC2">
    <w:name w:val="toc 2"/>
    <w:basedOn w:val="Normal"/>
    <w:next w:val="Normal"/>
    <w:autoRedefine/>
    <w:uiPriority w:val="39"/>
    <w:unhideWhenUsed/>
    <w:rsid w:val="001660B3"/>
    <w:pPr>
      <w:spacing w:after="100"/>
      <w:ind w:left="240"/>
    </w:pPr>
  </w:style>
  <w:style w:type="paragraph" w:styleId="TOC3">
    <w:name w:val="toc 3"/>
    <w:basedOn w:val="Normal"/>
    <w:next w:val="Normal"/>
    <w:autoRedefine/>
    <w:uiPriority w:val="39"/>
    <w:unhideWhenUsed/>
    <w:rsid w:val="001660B3"/>
    <w:pPr>
      <w:spacing w:after="100"/>
      <w:ind w:left="480"/>
    </w:pPr>
  </w:style>
  <w:style w:type="paragraph" w:styleId="NoSpacing">
    <w:name w:val="No Spacing"/>
    <w:link w:val="NoSpacingChar"/>
    <w:uiPriority w:val="1"/>
    <w:qFormat/>
    <w:rsid w:val="00FB7A21"/>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FB7A21"/>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cqc.org.uk/guidance-providers/adult-social-care/digital-record-systems-adult-social-care-services" TargetMode="External"/><Relationship Id="rId26" Type="http://schemas.openxmlformats.org/officeDocument/2006/relationships/hyperlink" Target="https://www.jstor.org/stable/2776392" TargetMode="External"/><Relationship Id="rId39" Type="http://schemas.openxmlformats.org/officeDocument/2006/relationships/hyperlink" Target="https://www.england.nhs.uk/2026/06/500000-nhs-staff-to-get-new-artificial-intelligence-tools-to-help-free-up-more-time-for-patients" TargetMode="External"/><Relationship Id="rId21" Type="http://schemas.openxmlformats.org/officeDocument/2006/relationships/hyperlink" Target="https://doi.org/10.1177/0001699307077654" TargetMode="External"/><Relationship Id="rId34" Type="http://schemas.openxmlformats.org/officeDocument/2006/relationships/hyperlink" Target="https://www.nice.org.uk/guidance/sc1" TargetMode="External"/><Relationship Id="rId42" Type="http://schemas.openxmlformats.org/officeDocument/2006/relationships/hyperlink" Target="https://doi.org/10.1098/rsos.241873" TargetMode="External"/><Relationship Id="rId47" Type="http://schemas.openxmlformats.org/officeDocument/2006/relationships/hyperlink" Target="https://doi.org/10.1016/j.socscimed.2022.114710" TargetMode="External"/><Relationship Id="rId50" Type="http://schemas.openxmlformats.org/officeDocument/2006/relationships/hyperlink" Target="https://www.who.int/publications/i/item/978924001033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i.org/10.1177/001872674700100103" TargetMode="External"/><Relationship Id="rId11" Type="http://schemas.openxmlformats.org/officeDocument/2006/relationships/image" Target="media/image4.png"/><Relationship Id="rId24" Type="http://schemas.openxmlformats.org/officeDocument/2006/relationships/hyperlink" Target="https://doi.org/10.2196/58161" TargetMode="External"/><Relationship Id="rId32" Type="http://schemas.openxmlformats.org/officeDocument/2006/relationships/hyperlink" Target="https://doi.org/10.7748/nm2013.04.20.1.32.e1013" TargetMode="External"/><Relationship Id="rId37" Type="http://schemas.openxmlformats.org/officeDocument/2006/relationships/hyperlink" Target="https://www.england.nhs.uk/long-read/nhs-equality-diversity-and-inclusion-improvement-plan" TargetMode="External"/><Relationship Id="rId40" Type="http://schemas.openxmlformats.org/officeDocument/2006/relationships/hyperlink" Target="https://www.nmc.org.uk/standards/code" TargetMode="External"/><Relationship Id="rId45" Type="http://schemas.openxmlformats.org/officeDocument/2006/relationships/hyperlink" Target="https://doi.org/10.1007/s00146-025-02319-5" TargetMode="External"/><Relationship Id="rId53"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www.cqc.org.uk/guidance-providers/adult-social-care/electronic-medicines-administration-records" TargetMode="External"/><Relationship Id="rId31" Type="http://schemas.openxmlformats.org/officeDocument/2006/relationships/hyperlink" Target="https://doi.org/10.1037/0003-066X.63.6.503" TargetMode="External"/><Relationship Id="rId44" Type="http://schemas.openxmlformats.org/officeDocument/2006/relationships/hyperlink" Target="https://www.rcn.org.uk/news-and-events/Press-Releases/nhs-workforce-plan-must-be-paused-over-concerns-it-fails-to-safely-grow-staff-numbers"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186/s12911-021-01557-z" TargetMode="External"/><Relationship Id="rId27" Type="http://schemas.openxmlformats.org/officeDocument/2006/relationships/hyperlink" Target="https://doi.org/10.1186/s13033-019-0324-5" TargetMode="External"/><Relationship Id="rId30" Type="http://schemas.openxmlformats.org/officeDocument/2006/relationships/hyperlink" Target="https://doi.org/10.1037/0003-066X.56.3.227" TargetMode="External"/><Relationship Id="rId35" Type="http://schemas.openxmlformats.org/officeDocument/2006/relationships/hyperlink" Target="https://topol.digitalacademy.nhs.uk/the-topol-review" TargetMode="External"/><Relationship Id="rId43" Type="http://schemas.openxmlformats.org/officeDocument/2006/relationships/hyperlink" Target="https://doi.org/10.1177/20552076231225133" TargetMode="External"/><Relationship Id="rId48" Type="http://schemas.openxmlformats.org/officeDocument/2006/relationships/hyperlink" Target="https://doi.org/10.1016/j.socscimed.2017.10.020"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186/s12875-024-02282-y" TargetMode="External"/><Relationship Id="rId25" Type="http://schemas.openxmlformats.org/officeDocument/2006/relationships/hyperlink" Target="https://doi.org/10.1111/peps.12412" TargetMode="External"/><Relationship Id="rId33" Type="http://schemas.openxmlformats.org/officeDocument/2006/relationships/hyperlink" Target="https://doi.org/10.1016/j.socscimed.2020.113172" TargetMode="External"/><Relationship Id="rId38" Type="http://schemas.openxmlformats.org/officeDocument/2006/relationships/hyperlink" Target="https://www.england.nhs.uk/digitaltechnology/digitising-the-frontline" TargetMode="External"/><Relationship Id="rId46" Type="http://schemas.openxmlformats.org/officeDocument/2006/relationships/hyperlink" Target="https://doi.org/10.1371/journal.pone.0322794" TargetMode="External"/><Relationship Id="rId20" Type="http://schemas.openxmlformats.org/officeDocument/2006/relationships/hyperlink" Target="https://doi.org/10.1016/j.jvb.2020.103396" TargetMode="External"/><Relationship Id="rId41" Type="http://schemas.openxmlformats.org/officeDocument/2006/relationships/hyperlink" Target="https://lordslibrary.parliament.uk/ai-in-the-nh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093/jamia/ocaa230" TargetMode="External"/><Relationship Id="rId28" Type="http://schemas.openxmlformats.org/officeDocument/2006/relationships/hyperlink" Target="https://doi.org/10.3390/ijerph19127407" TargetMode="External"/><Relationship Id="rId36" Type="http://schemas.openxmlformats.org/officeDocument/2006/relationships/hyperlink" Target="https://www.england.nhs.uk/long-read/supporting-clinical-decisions-with-health-information-technology" TargetMode="External"/><Relationship Id="rId49" Type="http://schemas.openxmlformats.org/officeDocument/2006/relationships/hyperlink" Target="https://www.researchgate.net/publication/269576288"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4D1477E32449938846253E4E9E5325"/>
        <w:category>
          <w:name w:val="General"/>
          <w:gallery w:val="placeholder"/>
        </w:category>
        <w:types>
          <w:type w:val="bbPlcHdr"/>
        </w:types>
        <w:behaviors>
          <w:behavior w:val="content"/>
        </w:behaviors>
        <w:guid w:val="{5306AD08-5CDB-41CF-85E9-3864D81A578E}"/>
      </w:docPartPr>
      <w:docPartBody>
        <w:p w:rsidR="00000000" w:rsidRDefault="003A4934" w:rsidP="003A4934">
          <w:pPr>
            <w:pStyle w:val="AD4D1477E32449938846253E4E9E5325"/>
          </w:pPr>
          <w:r>
            <w:rPr>
              <w:rFonts w:asciiTheme="majorHAnsi" w:eastAsiaTheme="majorEastAsia" w:hAnsiTheme="majorHAnsi" w:cstheme="majorBidi"/>
              <w:caps/>
              <w:color w:val="156082" w:themeColor="accent1"/>
              <w:sz w:val="80"/>
              <w:szCs w:val="80"/>
            </w:rPr>
            <w:t>[Document title]</w:t>
          </w:r>
        </w:p>
      </w:docPartBody>
    </w:docPart>
    <w:docPart>
      <w:docPartPr>
        <w:name w:val="F449C865E06C4782B401245203F23494"/>
        <w:category>
          <w:name w:val="General"/>
          <w:gallery w:val="placeholder"/>
        </w:category>
        <w:types>
          <w:type w:val="bbPlcHdr"/>
        </w:types>
        <w:behaviors>
          <w:behavior w:val="content"/>
        </w:behaviors>
        <w:guid w:val="{E5F1625A-3004-4FA6-BF2C-3C0E95765F63}"/>
      </w:docPartPr>
      <w:docPartBody>
        <w:p w:rsidR="00000000" w:rsidRDefault="003A4934" w:rsidP="003A4934">
          <w:pPr>
            <w:pStyle w:val="F449C865E06C4782B401245203F2349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934"/>
    <w:rsid w:val="003A4934"/>
    <w:rsid w:val="006D5EE4"/>
    <w:rsid w:val="00B17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4D1477E32449938846253E4E9E5325">
    <w:name w:val="AD4D1477E32449938846253E4E9E5325"/>
    <w:rsid w:val="003A4934"/>
  </w:style>
  <w:style w:type="paragraph" w:customStyle="1" w:styleId="F449C865E06C4782B401245203F23494">
    <w:name w:val="F449C865E06C4782B401245203F23494"/>
    <w:rsid w:val="003A49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AF3E7-51F6-48D8-B323-3910E1274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4555</Words>
  <Characters>25967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Tutor Name: Nouh Elmitwally</Company>
  <LinksUpToDate>false</LinksUpToDate>
  <CharactersWithSpaces>30462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 Portfolio</dc:title>
  <dc:subject>Changemakers: Building your Personal Brand for Sustainable Employment (BMHP5015_BIRM)</dc:subject>
  <dc:creator>Parese Ahmed</dc:creator>
  <cp:keywords/>
  <dc:description/>
  <cp:lastModifiedBy>Syed Mudassar Hussain (2407258)</cp:lastModifiedBy>
  <cp:revision>329</cp:revision>
  <dcterms:created xsi:type="dcterms:W3CDTF">2026-06-16T20:08:00Z</dcterms:created>
  <dcterms:modified xsi:type="dcterms:W3CDTF">2026-07-05T10:49:00Z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07960051-9118-4000-98f2-be51b6cec908</vt:lpwstr>
  </property>
</Properties>
</file>