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69220211"/>
        <w:docPartObj>
          <w:docPartGallery w:val="Cover Pages"/>
          <w:docPartUnique/>
        </w:docPartObj>
      </w:sdtPr>
      <w:sdtContent>
        <w:p w14:paraId="55F53038" w14:textId="58530D85" w:rsidR="00253C16" w:rsidRDefault="00253C16">
          <w:r>
            <w:rPr>
              <w:noProof/>
            </w:rPr>
            <mc:AlternateContent>
              <mc:Choice Requires="wpg">
                <w:drawing>
                  <wp:anchor distT="0" distB="0" distL="114300" distR="114300" simplePos="0" relativeHeight="251659264" behindDoc="0" locked="0" layoutInCell="1" allowOverlap="1" wp14:anchorId="6DFD0FB2" wp14:editId="20501B26">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fullDate="2024-06-30T00:00:00Z">
                                      <w:dateFormat w:val="yyyy"/>
                                      <w:lid w:val="en-GB"/>
                                      <w:storeMappedDataAs w:val="dateTime"/>
                                      <w:calendar w:val="gregorian"/>
                                    </w:date>
                                  </w:sdtPr>
                                  <w:sdtContent>
                                    <w:p w14:paraId="239F6A49" w14:textId="2F9DB7D9" w:rsidR="00253C16" w:rsidRPr="009D4CBE" w:rsidRDefault="00F63798">
                                      <w:pPr>
                                        <w:pStyle w:val="NoSpacing"/>
                                        <w:rPr>
                                          <w:color w:val="FFFFFF" w:themeColor="background1"/>
                                          <w:sz w:val="72"/>
                                          <w:szCs w:val="72"/>
                                        </w:rPr>
                                      </w:pPr>
                                      <w:r>
                                        <w:rPr>
                                          <w:color w:val="FFFFFF" w:themeColor="background1"/>
                                          <w:sz w:val="72"/>
                                          <w:szCs w:val="72"/>
                                        </w:rPr>
                                        <w:t>2024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8CE469D" w14:textId="331B88AD" w:rsidR="00253C16" w:rsidRDefault="00253C16">
                                      <w:pPr>
                                        <w:pStyle w:val="NoSpacing"/>
                                        <w:spacing w:line="360" w:lineRule="auto"/>
                                        <w:rPr>
                                          <w:color w:val="FFFFFF" w:themeColor="background1"/>
                                        </w:rPr>
                                      </w:pPr>
                                      <w:r>
                                        <w:rPr>
                                          <w:color w:val="FFFFFF" w:themeColor="background1"/>
                                        </w:rPr>
                                        <w:t>Rhys Brannan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5C77CA3A" w14:textId="2695D717" w:rsidR="00253C16" w:rsidRDefault="00253C16">
                                      <w:pPr>
                                        <w:pStyle w:val="NoSpacing"/>
                                        <w:spacing w:line="360" w:lineRule="auto"/>
                                        <w:rPr>
                                          <w:color w:val="FFFFFF" w:themeColor="background1"/>
                                        </w:rPr>
                                      </w:pPr>
                                      <w:r>
                                        <w:rPr>
                                          <w:color w:val="FFFFFF" w:themeColor="background1"/>
                                        </w:rPr>
                                        <w:t>UWTSD: Structural &amp; Fluid Analysis ACMA6010</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6-30T00:00:00Z">
                                      <w:dateFormat w:val="dd/MM/yyyy"/>
                                      <w:lid w:val="en-GB"/>
                                      <w:storeMappedDataAs w:val="dateTime"/>
                                      <w:calendar w:val="gregorian"/>
                                    </w:date>
                                  </w:sdtPr>
                                  <w:sdtContent>
                                    <w:p w14:paraId="7A960110" w14:textId="5FF5A9E3" w:rsidR="00253C16" w:rsidRDefault="00253C16">
                                      <w:pPr>
                                        <w:pStyle w:val="NoSpacing"/>
                                        <w:spacing w:line="360" w:lineRule="auto"/>
                                        <w:rPr>
                                          <w:color w:val="FFFFFF" w:themeColor="background1"/>
                                        </w:rPr>
                                      </w:pPr>
                                      <w:r>
                                        <w:rPr>
                                          <w:color w:val="FFFFFF" w:themeColor="background1"/>
                                        </w:rPr>
                                        <w:t>30/06/2024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DFD0FB2"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fullDate="2024-06-30T00:00:00Z">
                                <w:dateFormat w:val="yyyy"/>
                                <w:lid w:val="en-GB"/>
                                <w:storeMappedDataAs w:val="dateTime"/>
                                <w:calendar w:val="gregorian"/>
                              </w:date>
                            </w:sdtPr>
                            <w:sdtContent>
                              <w:p w14:paraId="239F6A49" w14:textId="2F9DB7D9" w:rsidR="00253C16" w:rsidRPr="009D4CBE" w:rsidRDefault="00F63798">
                                <w:pPr>
                                  <w:pStyle w:val="NoSpacing"/>
                                  <w:rPr>
                                    <w:color w:val="FFFFFF" w:themeColor="background1"/>
                                    <w:sz w:val="72"/>
                                    <w:szCs w:val="72"/>
                                  </w:rPr>
                                </w:pPr>
                                <w:r>
                                  <w:rPr>
                                    <w:color w:val="FFFFFF" w:themeColor="background1"/>
                                    <w:sz w:val="72"/>
                                    <w:szCs w:val="72"/>
                                  </w:rPr>
                                  <w:t>2024</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8CE469D" w14:textId="331B88AD" w:rsidR="00253C16" w:rsidRDefault="00253C16">
                                <w:pPr>
                                  <w:pStyle w:val="NoSpacing"/>
                                  <w:spacing w:line="360" w:lineRule="auto"/>
                                  <w:rPr>
                                    <w:color w:val="FFFFFF" w:themeColor="background1"/>
                                  </w:rPr>
                                </w:pPr>
                                <w:r>
                                  <w:rPr>
                                    <w:color w:val="FFFFFF" w:themeColor="background1"/>
                                  </w:rPr>
                                  <w:t>Rhys Brannan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5C77CA3A" w14:textId="2695D717" w:rsidR="00253C16" w:rsidRDefault="00253C16">
                                <w:pPr>
                                  <w:pStyle w:val="NoSpacing"/>
                                  <w:spacing w:line="360" w:lineRule="auto"/>
                                  <w:rPr>
                                    <w:color w:val="FFFFFF" w:themeColor="background1"/>
                                  </w:rPr>
                                </w:pPr>
                                <w:r>
                                  <w:rPr>
                                    <w:color w:val="FFFFFF" w:themeColor="background1"/>
                                  </w:rPr>
                                  <w:t>UWTSD: Structural &amp; Fluid Analysis ACMA6010</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6-30T00:00:00Z">
                                <w:dateFormat w:val="dd/MM/yyyy"/>
                                <w:lid w:val="en-GB"/>
                                <w:storeMappedDataAs w:val="dateTime"/>
                                <w:calendar w:val="gregorian"/>
                              </w:date>
                            </w:sdtPr>
                            <w:sdtContent>
                              <w:p w14:paraId="7A960110" w14:textId="5FF5A9E3" w:rsidR="00253C16" w:rsidRDefault="00253C16">
                                <w:pPr>
                                  <w:pStyle w:val="NoSpacing"/>
                                  <w:spacing w:line="360" w:lineRule="auto"/>
                                  <w:rPr>
                                    <w:color w:val="FFFFFF" w:themeColor="background1"/>
                                  </w:rPr>
                                </w:pPr>
                                <w:r>
                                  <w:rPr>
                                    <w:color w:val="FFFFFF" w:themeColor="background1"/>
                                  </w:rPr>
                                  <w:t>30/06/2024</w:t>
                                </w:r>
                              </w:p>
                            </w:sdtContent>
                          </w:sdt>
                        </w:txbxContent>
                      </v:textbox>
                    </v:rect>
                    <w10:wrap anchorx="page" anchory="page"/>
                  </v:group>
                </w:pict>
              </mc:Fallback>
            </mc:AlternateContent>
          </w:r>
        </w:p>
        <w:p w14:paraId="0F0AA999" w14:textId="77499F94" w:rsidR="00253C16" w:rsidRDefault="00B14A98">
          <w:r>
            <w:rPr>
              <w:noProof/>
            </w:rPr>
            <mc:AlternateContent>
              <mc:Choice Requires="wps">
                <w:drawing>
                  <wp:anchor distT="0" distB="0" distL="114300" distR="114300" simplePos="0" relativeHeight="251663360" behindDoc="0" locked="0" layoutInCell="1" allowOverlap="1" wp14:anchorId="5E7BE115" wp14:editId="7621CFA2">
                    <wp:simplePos x="0" y="0"/>
                    <wp:positionH relativeFrom="column">
                      <wp:posOffset>-716029</wp:posOffset>
                    </wp:positionH>
                    <wp:positionV relativeFrom="paragraph">
                      <wp:posOffset>9013466</wp:posOffset>
                    </wp:positionV>
                    <wp:extent cx="2311879" cy="336430"/>
                    <wp:effectExtent l="0" t="0" r="12700" b="26035"/>
                    <wp:wrapNone/>
                    <wp:docPr id="206122992" name="Text Box 8"/>
                    <wp:cNvGraphicFramePr/>
                    <a:graphic xmlns:a="http://schemas.openxmlformats.org/drawingml/2006/main">
                      <a:graphicData uri="http://schemas.microsoft.com/office/word/2010/wordprocessingShape">
                        <wps:wsp>
                          <wps:cNvSpPr txBox="1"/>
                          <wps:spPr>
                            <a:xfrm>
                              <a:off x="0" y="0"/>
                              <a:ext cx="2311879" cy="336430"/>
                            </a:xfrm>
                            <a:prstGeom prst="rect">
                              <a:avLst/>
                            </a:prstGeom>
                            <a:solidFill>
                              <a:schemeClr val="lt1"/>
                            </a:solidFill>
                            <a:ln w="6350">
                              <a:solidFill>
                                <a:schemeClr val="bg1"/>
                              </a:solidFill>
                            </a:ln>
                          </wps:spPr>
                          <wps:txbx>
                            <w:txbxContent>
                              <w:p w14:paraId="7256AF58" w14:textId="36E07703" w:rsidR="00B14A98" w:rsidRDefault="00B14A98">
                                <w:r>
                                  <w:t>Word count: 32</w:t>
                                </w:r>
                                <w:r w:rsidR="00DB6B87">
                                  <w:t>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E7BE115" id="_x0000_t202" coordsize="21600,21600" o:spt="202" path="m,l,21600r21600,l21600,xe">
                    <v:stroke joinstyle="miter"/>
                    <v:path gradientshapeok="t" o:connecttype="rect"/>
                  </v:shapetype>
                  <v:shape id="Text Box 8" o:spid="_x0000_s1031" type="#_x0000_t202" style="position:absolute;margin-left:-56.4pt;margin-top:709.7pt;width:182.05pt;height:2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" fillcolor="white [3201]" strokecolor="white [3212]" strokeweight=".5pt">
                    <v:textbox>
                      <w:txbxContent>
                        <w:p w14:paraId="7256AF58" w14:textId="36E07703" w:rsidR="00B14A98" w:rsidRDefault="00B14A98">
                          <w:r>
                            <w:t>Word count: 32</w:t>
                          </w:r>
                          <w:r w:rsidR="00DB6B87">
                            <w:t>73</w:t>
                          </w:r>
                        </w:p>
                      </w:txbxContent>
                    </v:textbox>
                  </v:shape>
                </w:pict>
              </mc:Fallback>
            </mc:AlternateContent>
          </w:r>
          <w:r w:rsidR="00253C16">
            <w:rPr>
              <w:noProof/>
            </w:rPr>
            <w:drawing>
              <wp:anchor distT="0" distB="0" distL="114300" distR="114300" simplePos="0" relativeHeight="251662336" behindDoc="0" locked="0" layoutInCell="1" allowOverlap="1" wp14:anchorId="7B2D1CF4" wp14:editId="2088F2A6">
                <wp:simplePos x="0" y="0"/>
                <wp:positionH relativeFrom="margin">
                  <wp:posOffset>504825</wp:posOffset>
                </wp:positionH>
                <wp:positionV relativeFrom="margin">
                  <wp:posOffset>2592705</wp:posOffset>
                </wp:positionV>
                <wp:extent cx="5823585" cy="4175760"/>
                <wp:effectExtent l="0" t="0" r="5715" b="0"/>
                <wp:wrapSquare wrapText="bothSides"/>
                <wp:docPr id="1069492751" name="Picture 1" descr="A person kite surfing in the oc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92751" name="Picture 1" descr="A person kite surfing in the ocea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23585" cy="4175760"/>
                        </a:xfrm>
                        <a:prstGeom prst="rect">
                          <a:avLst/>
                        </a:prstGeom>
                      </pic:spPr>
                    </pic:pic>
                  </a:graphicData>
                </a:graphic>
                <wp14:sizeRelH relativeFrom="margin">
                  <wp14:pctWidth>0</wp14:pctWidth>
                </wp14:sizeRelH>
                <wp14:sizeRelV relativeFrom="margin">
                  <wp14:pctHeight>0</wp14:pctHeight>
                </wp14:sizeRelV>
              </wp:anchor>
            </w:drawing>
          </w:r>
          <w:r w:rsidR="00253C16">
            <w:rPr>
              <w:noProof/>
            </w:rPr>
            <mc:AlternateContent>
              <mc:Choice Requires="wps">
                <w:drawing>
                  <wp:anchor distT="0" distB="0" distL="114300" distR="114300" simplePos="0" relativeHeight="251661312" behindDoc="0" locked="0" layoutInCell="0" allowOverlap="1" wp14:anchorId="3C2E4178" wp14:editId="18D08885">
                    <wp:simplePos x="0" y="0"/>
                    <wp:positionH relativeFrom="page">
                      <wp:align>left</wp:align>
                    </wp:positionH>
                    <wp:positionV relativeFrom="page">
                      <wp:posOffset>2273300</wp:posOffset>
                    </wp:positionV>
                    <wp:extent cx="6970395" cy="640080"/>
                    <wp:effectExtent l="0" t="0" r="158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447D97A" w14:textId="6CAEB0BE" w:rsidR="00253C16" w:rsidRDefault="00253C16">
                                    <w:pPr>
                                      <w:pStyle w:val="NoSpacing"/>
                                      <w:jc w:val="right"/>
                                      <w:rPr>
                                        <w:color w:val="FFFFFF" w:themeColor="background1"/>
                                        <w:sz w:val="72"/>
                                        <w:szCs w:val="72"/>
                                      </w:rPr>
                                    </w:pPr>
                                    <w:r>
                                      <w:rPr>
                                        <w:color w:val="FFFFFF" w:themeColor="background1"/>
                                        <w:sz w:val="72"/>
                                        <w:szCs w:val="72"/>
                                      </w:rPr>
                                      <w:t xml:space="preserve">Designing a </w:t>
                                    </w:r>
                                    <w:r w:rsidR="00C52D27">
                                      <w:rPr>
                                        <w:color w:val="FFFFFF" w:themeColor="background1"/>
                                        <w:sz w:val="72"/>
                                        <w:szCs w:val="72"/>
                                      </w:rPr>
                                      <w:t>K</w:t>
                                    </w:r>
                                    <w:r>
                                      <w:rPr>
                                        <w:color w:val="FFFFFF" w:themeColor="background1"/>
                                        <w:sz w:val="72"/>
                                        <w:szCs w:val="72"/>
                                      </w:rPr>
                                      <w:t>iteboard: Fluid Flow</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C2E4178" id="Rectangle 16" o:spid="_x0000_s1032" style="position:absolute;margin-left:0;margin-top:179pt;width:548.85pt;height:50.4pt;z-index:251661312;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447D97A" w14:textId="6CAEB0BE" w:rsidR="00253C16" w:rsidRDefault="00253C16">
                              <w:pPr>
                                <w:pStyle w:val="NoSpacing"/>
                                <w:jc w:val="right"/>
                                <w:rPr>
                                  <w:color w:val="FFFFFF" w:themeColor="background1"/>
                                  <w:sz w:val="72"/>
                                  <w:szCs w:val="72"/>
                                </w:rPr>
                              </w:pPr>
                              <w:r>
                                <w:rPr>
                                  <w:color w:val="FFFFFF" w:themeColor="background1"/>
                                  <w:sz w:val="72"/>
                                  <w:szCs w:val="72"/>
                                </w:rPr>
                                <w:t xml:space="preserve">Designing a </w:t>
                              </w:r>
                              <w:r w:rsidR="00C52D27">
                                <w:rPr>
                                  <w:color w:val="FFFFFF" w:themeColor="background1"/>
                                  <w:sz w:val="72"/>
                                  <w:szCs w:val="72"/>
                                </w:rPr>
                                <w:t>K</w:t>
                              </w:r>
                              <w:r>
                                <w:rPr>
                                  <w:color w:val="FFFFFF" w:themeColor="background1"/>
                                  <w:sz w:val="72"/>
                                  <w:szCs w:val="72"/>
                                </w:rPr>
                                <w:t>iteboard: Fluid Flow</w:t>
                              </w:r>
                            </w:p>
                          </w:sdtContent>
                        </w:sdt>
                      </w:txbxContent>
                    </v:textbox>
                    <w10:wrap anchorx="page" anchory="page"/>
                  </v:rect>
                </w:pict>
              </mc:Fallback>
            </mc:AlternateContent>
          </w:r>
          <w:r w:rsidR="00253C16">
            <w:br w:type="page"/>
          </w:r>
        </w:p>
        <w:p w14:paraId="68E46F87" w14:textId="50B81C32" w:rsidR="00920C30" w:rsidRPr="00920C30" w:rsidRDefault="00864D16">
          <w:r>
            <w:lastRenderedPageBreak/>
            <w:t>This report will focus on fluid flow around a kiteboard</w:t>
          </w:r>
          <w:r w:rsidR="00920C30">
            <w:rPr>
              <w:i/>
              <w:iCs/>
            </w:rPr>
            <w:t xml:space="preserve">. </w:t>
          </w:r>
          <w:r w:rsidR="002A54C4">
            <w:t xml:space="preserve">Kite MN (2024) states kiteboarding is an action sport which involves a rider being pulled by a large steerable kite across a surface. </w:t>
          </w:r>
          <w:r w:rsidR="00B048EC">
            <w:t>The aim of this report is t</w:t>
          </w:r>
          <w:r w:rsidR="008F16DC">
            <w:t>o investigate the relationship between fluid flow and mechanical performance in kit</w:t>
          </w:r>
          <w:r w:rsidR="003E22A0">
            <w:t>e</w:t>
          </w:r>
          <w:r w:rsidR="008F16DC">
            <w:t>boards, this will involve analysing the influence of Reynolds number and boundary flow around the board. In addition, reviewing the design of the board</w:t>
          </w:r>
          <w:r w:rsidR="00B14FD3">
            <w:t xml:space="preserve"> and materials used to manufacture the board. </w:t>
          </w:r>
        </w:p>
        <w:p w14:paraId="4934A224" w14:textId="77777777" w:rsidR="00F9381C" w:rsidRDefault="00F9381C">
          <w:pPr>
            <w:rPr>
              <w:b/>
              <w:bCs/>
              <w:u w:val="single"/>
            </w:rPr>
          </w:pPr>
          <w:r>
            <w:rPr>
              <w:b/>
              <w:bCs/>
              <w:u w:val="single"/>
            </w:rPr>
            <w:t>The influence of Reynolds number around the kitesurf board</w:t>
          </w:r>
        </w:p>
        <w:p w14:paraId="6D033C40" w14:textId="2E8082B2" w:rsidR="00253C16" w:rsidRDefault="005555F0">
          <w:r>
            <w:t xml:space="preserve">Reynolds number is a dimensionless number that plays an important role in forecasting the patterns in a fluid’s behaviour. Reynolds number, also referred to as </w:t>
          </w:r>
          <w:r w:rsidRPr="00C50E82">
            <w:rPr>
              <w:i/>
              <w:iCs/>
            </w:rPr>
            <w:t>Re</w:t>
          </w:r>
          <w:r>
            <w:t xml:space="preserve">, can be used </w:t>
          </w:r>
          <w:r w:rsidR="0041017D">
            <w:t xml:space="preserve">to determine whether the fluid flow is in a turbulent or laminar state, </w:t>
          </w:r>
          <w:proofErr w:type="spellStart"/>
          <w:r w:rsidR="0041017D">
            <w:t>Simscale</w:t>
          </w:r>
          <w:proofErr w:type="spellEnd"/>
          <w:r w:rsidR="0041017D">
            <w:t xml:space="preserve">, </w:t>
          </w:r>
          <w:r w:rsidR="008A7F8D">
            <w:t>(</w:t>
          </w:r>
          <w:r w:rsidR="0041017D">
            <w:t>2023). Ansys</w:t>
          </w:r>
          <w:r w:rsidR="009B255A">
            <w:t xml:space="preserve"> (2023) goes on to state that with the number being non-dimensionless it reduces the number of variables and enables correlation of physical properties </w:t>
          </w:r>
          <w:r w:rsidR="001778B5">
            <w:t xml:space="preserve">in a scalable system. </w:t>
          </w:r>
        </w:p>
      </w:sdtContent>
    </w:sdt>
    <w:p w14:paraId="19037DFD" w14:textId="33F5AC6E" w:rsidR="008E0015" w:rsidRDefault="008E0015">
      <w:r>
        <w:t xml:space="preserve">Miedema (2017) discusses </w:t>
      </w:r>
      <w:r w:rsidR="008A7F8D">
        <w:t>t</w:t>
      </w:r>
      <w:r>
        <w:t>he numbers often appear during the dimensional study of liquid dynamic problems, and as a result they can be utilised to determine the dynamic similarity between various experimental cases.</w:t>
      </w:r>
      <w:r w:rsidR="003701FE">
        <w:t xml:space="preserve"> </w:t>
      </w:r>
      <w:r w:rsidR="00464727">
        <w:t xml:space="preserve">LaNasa &amp; Loy Upp (2014) discuss that a Reynolds number at values of 2000 and below indicates the flow profile is bullet shaped and in laminar flow. Between the values of 2000 and 4000 the flow is in its transition region </w:t>
      </w:r>
      <w:r w:rsidR="001C05D7">
        <w:t xml:space="preserve">then at 4000 and above the flow is turbulent and has a </w:t>
      </w:r>
      <w:r w:rsidR="003701FE">
        <w:t>domed</w:t>
      </w:r>
      <w:r w:rsidR="001C05D7">
        <w:t xml:space="preserve"> profile. </w:t>
      </w:r>
    </w:p>
    <w:p w14:paraId="2B287EE7" w14:textId="4C84DF75" w:rsidR="00507281" w:rsidRDefault="00507281">
      <w:r>
        <w:rPr>
          <w:noProof/>
        </w:rPr>
        <w:drawing>
          <wp:inline distT="0" distB="0" distL="0" distR="0" wp14:anchorId="207D5CBA" wp14:editId="52D86CD8">
            <wp:extent cx="5731510" cy="1847850"/>
            <wp:effectExtent l="0" t="0" r="2540" b="0"/>
            <wp:docPr id="721019458" name="Picture 1" descr="A drawing of different types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019458" name="Picture 1" descr="A drawing of different types of objects&#10;&#10;Description automatically generated with medium confidence"/>
                    <pic:cNvPicPr/>
                  </pic:nvPicPr>
                  <pic:blipFill rotWithShape="1">
                    <a:blip r:embed="rId8" cstate="print">
                      <a:extLst>
                        <a:ext uri="{28A0092B-C50C-407E-A947-70E740481C1C}">
                          <a14:useLocalDpi xmlns:a14="http://schemas.microsoft.com/office/drawing/2010/main" val="0"/>
                        </a:ext>
                      </a:extLst>
                    </a:blip>
                    <a:srcRect b="20838"/>
                    <a:stretch/>
                  </pic:blipFill>
                  <pic:spPr bwMode="auto">
                    <a:xfrm>
                      <a:off x="0" y="0"/>
                      <a:ext cx="5731510" cy="1847850"/>
                    </a:xfrm>
                    <a:prstGeom prst="rect">
                      <a:avLst/>
                    </a:prstGeom>
                    <a:ln>
                      <a:noFill/>
                    </a:ln>
                    <a:extLst>
                      <a:ext uri="{53640926-AAD7-44D8-BBD7-CCE9431645EC}">
                        <a14:shadowObscured xmlns:a14="http://schemas.microsoft.com/office/drawing/2010/main"/>
                      </a:ext>
                    </a:extLst>
                  </pic:spPr>
                </pic:pic>
              </a:graphicData>
            </a:graphic>
          </wp:inline>
        </w:drawing>
      </w:r>
    </w:p>
    <w:p w14:paraId="67ACDBC5" w14:textId="19850AD2" w:rsidR="00507281" w:rsidRDefault="00507281" w:rsidP="00507281">
      <w:pPr>
        <w:jc w:val="center"/>
        <w:rPr>
          <w:sz w:val="18"/>
          <w:szCs w:val="18"/>
        </w:rPr>
      </w:pPr>
      <w:r>
        <w:rPr>
          <w:sz w:val="18"/>
          <w:szCs w:val="18"/>
        </w:rPr>
        <w:t>Figure 1: Laminar &amp; Turbulent Flow Pattern, Source – Rhys Brannan (2024).</w:t>
      </w:r>
    </w:p>
    <w:p w14:paraId="2EFD3665" w14:textId="6E893B94" w:rsidR="001A5563" w:rsidRPr="003610B2" w:rsidRDefault="001A5563" w:rsidP="003610B2">
      <w:r>
        <w:t>Resource system analysis (2021) describes how the Reynolds number establishes the relationship between viscous and inertial forces during fluid flow using the following equation:</w:t>
      </w:r>
    </w:p>
    <w:p w14:paraId="018F354A" w14:textId="2EB02889" w:rsidR="003610B2" w:rsidRDefault="003610B2" w:rsidP="001A5563">
      <w:pPr>
        <w:jc w:val="center"/>
        <w:rPr>
          <w:b/>
          <w:bCs/>
          <w:i/>
          <w:iCs/>
          <w:sz w:val="32"/>
          <w:szCs w:val="32"/>
        </w:rPr>
      </w:pPr>
      <m:oMathPara>
        <m:oMath>
          <m:r>
            <m:rPr>
              <m:sty m:val="p"/>
            </m:rPr>
            <w:rPr>
              <w:rFonts w:ascii="Cambria Math" w:hAnsi="Cambria Math"/>
              <w:sz w:val="32"/>
              <w:szCs w:val="32"/>
            </w:rPr>
            <m:t>Re=</m:t>
          </m:r>
          <m:f>
            <m:fPr>
              <m:ctrlPr>
                <w:rPr>
                  <w:rFonts w:ascii="Cambria Math" w:hAnsi="Cambria Math"/>
                </w:rPr>
              </m:ctrlPr>
            </m:fPr>
            <m:num>
              <m:r>
                <m:rPr>
                  <m:sty m:val="p"/>
                </m:rPr>
                <w:rPr>
                  <w:rFonts w:ascii="Cambria Math" w:hAnsi="Cambria Math"/>
                </w:rPr>
                <m:t>ρ</m:t>
              </m:r>
              <m:r>
                <m:rPr>
                  <m:sty m:val="p"/>
                </m:rPr>
                <w:rPr>
                  <w:rFonts w:ascii="Cambria Math"/>
                </w:rPr>
                <m:t>VL</m:t>
              </m:r>
            </m:num>
            <m:den>
              <m:r>
                <m:rPr>
                  <m:sty m:val="p"/>
                </m:rPr>
                <w:rPr>
                  <w:rFonts w:ascii="Cambria Math" w:hAnsi="Cambria Math"/>
                </w:rPr>
                <m:t>μ</m:t>
              </m:r>
            </m:den>
          </m:f>
        </m:oMath>
      </m:oMathPara>
    </w:p>
    <w:p w14:paraId="40F0040E" w14:textId="6048E405" w:rsidR="00507281" w:rsidRDefault="00D80E20" w:rsidP="00507281">
      <w:r>
        <w:t xml:space="preserve">Calculating the Reynolds number of the fluid flowing around the board </w:t>
      </w:r>
      <w:r w:rsidR="00F564CF">
        <w:t xml:space="preserve">is important to understand the </w:t>
      </w:r>
      <w:r w:rsidR="00C50E82">
        <w:t>hydrodynamic</w:t>
      </w:r>
      <w:r w:rsidR="00F564CF">
        <w:t xml:space="preserve"> force of drag. NASA (2024) states drag is one of the four primary </w:t>
      </w:r>
      <w:r w:rsidR="00C50E82">
        <w:t>hydrodynamic</w:t>
      </w:r>
      <w:r w:rsidR="00F564CF">
        <w:t xml:space="preserve"> forces acting on an object that moves through fluid. </w:t>
      </w:r>
      <w:r w:rsidR="0068425C">
        <w:t xml:space="preserve">Cadence (2023) goes on to state </w:t>
      </w:r>
      <w:r w:rsidR="00E9147C">
        <w:t>when the</w:t>
      </w:r>
      <w:r w:rsidR="0068425C">
        <w:t xml:space="preserve"> Reynolds number</w:t>
      </w:r>
      <w:r w:rsidR="00E9147C">
        <w:t xml:space="preserve"> is in the laminar region</w:t>
      </w:r>
      <w:r w:rsidR="0068425C">
        <w:t xml:space="preserve"> </w:t>
      </w:r>
      <w:r w:rsidR="00E9147C">
        <w:t>(lower than 2000) the flow around the kiteboard results in less drag and an efficient ride. When in laminar flow the rider will be able to achieve high speeds with minimal resistance</w:t>
      </w:r>
      <w:r w:rsidR="00CA3C7E">
        <w:t xml:space="preserve"> from the water. At a higher Reynolds number (above 4000) when in turbulent flow the kitesurf board succumbs to increased drag </w:t>
      </w:r>
      <w:r w:rsidR="00C51E4E">
        <w:t xml:space="preserve">due to the erratic movement of the fluid, as seen in </w:t>
      </w:r>
      <w:r w:rsidR="00C51E4E">
        <w:rPr>
          <w:i/>
          <w:iCs/>
        </w:rPr>
        <w:t>figure 1</w:t>
      </w:r>
      <w:r w:rsidR="00C51E4E">
        <w:t xml:space="preserve">. They go on to describe how turbulence can come into play in the turbulent region, </w:t>
      </w:r>
      <w:r w:rsidR="00172E18">
        <w:t>this can enhance lift and stability of the board</w:t>
      </w:r>
      <w:r w:rsidR="001277F0">
        <w:t>.</w:t>
      </w:r>
    </w:p>
    <w:p w14:paraId="0C43A106" w14:textId="41A7C764" w:rsidR="00507281" w:rsidRDefault="0014328D" w:rsidP="0014328D">
      <w:r>
        <w:lastRenderedPageBreak/>
        <w:t>The Reynolds number for the board can be estimated by finding the typical values</w:t>
      </w:r>
      <w:r w:rsidR="003E72A0">
        <w:t xml:space="preserve"> of the variables</w:t>
      </w:r>
      <w:r>
        <w:t xml:space="preserve"> from the equation above. </w:t>
      </w:r>
      <w:r w:rsidR="003E72A0">
        <w:t>From research and prior reading, it can be estimated:</w:t>
      </w:r>
    </w:p>
    <w:p w14:paraId="77587A49" w14:textId="73C11909" w:rsidR="003E72A0" w:rsidRDefault="003E72A0" w:rsidP="0014328D">
      <w:pPr>
        <w:rPr>
          <w:rFonts w:eastAsiaTheme="minorEastAsia"/>
        </w:rPr>
      </w:pPr>
      <w:r>
        <w:t>Density of the fluid (</w:t>
      </w:r>
      <w:r w:rsidRPr="003048A1">
        <w:t>ρ</w:t>
      </w:r>
      <w:r>
        <w:t>) – The ki</w:t>
      </w:r>
      <w:r w:rsidR="00C50E82">
        <w:t>te</w:t>
      </w:r>
      <w:r w:rsidR="00DF440B">
        <w:t xml:space="preserve">board is most commonly used in sea water, the average temperature of </w:t>
      </w:r>
      <w:r w:rsidR="00C176DE">
        <w:t xml:space="preserve">surface </w:t>
      </w:r>
      <w:r w:rsidR="00DF440B">
        <w:t>seawater is</w:t>
      </w:r>
      <w:r w:rsidR="00C176DE">
        <w:t xml:space="preserve"> 20</w:t>
      </w:r>
      <w:r w:rsidR="00C176DE" w:rsidRPr="00C176DE">
        <w:t xml:space="preserve"> ° C</w:t>
      </w:r>
      <w:r w:rsidR="00C176DE">
        <w:t xml:space="preserve"> (Scripps Institution of </w:t>
      </w:r>
      <w:proofErr w:type="spellStart"/>
      <w:r w:rsidR="00C176DE">
        <w:t>Oceanogrpahy</w:t>
      </w:r>
      <w:proofErr w:type="spellEnd"/>
      <w:r w:rsidR="00C176DE">
        <w:t xml:space="preserve">, 2014). At this temperature the </w:t>
      </w:r>
      <w:bookmarkStart w:id="0" w:name="_Hlk169714372"/>
      <w:r w:rsidR="00C176DE">
        <w:t xml:space="preserve">density of seawater is 1025 </w:t>
      </w:r>
      <m:oMath>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3</m:t>
            </m:r>
          </m:sup>
        </m:sSup>
      </m:oMath>
      <w:r w:rsidR="00C176DE">
        <w:rPr>
          <w:rFonts w:eastAsiaTheme="minorEastAsia"/>
        </w:rPr>
        <w:t>, (Engineering ToolBox, 2024).</w:t>
      </w:r>
      <w:bookmarkEnd w:id="0"/>
    </w:p>
    <w:p w14:paraId="6EA6CF25" w14:textId="658AE754" w:rsidR="00C176DE" w:rsidRDefault="006F610F" w:rsidP="0014328D">
      <w:pPr>
        <w:rPr>
          <w:rFonts w:eastAsiaTheme="minorEastAsia"/>
        </w:rPr>
      </w:pPr>
      <w:r>
        <w:rPr>
          <w:rFonts w:eastAsiaTheme="minorEastAsia"/>
        </w:rPr>
        <w:t>Velocity (</w:t>
      </w:r>
      <w:r>
        <w:rPr>
          <w:rFonts w:eastAsiaTheme="minorEastAsia"/>
          <w:i/>
          <w:iCs/>
        </w:rPr>
        <w:t>V</w:t>
      </w:r>
      <w:r>
        <w:rPr>
          <w:rFonts w:eastAsiaTheme="minorEastAsia"/>
        </w:rPr>
        <w:t xml:space="preserve">) – From </w:t>
      </w:r>
      <w:proofErr w:type="spellStart"/>
      <w:r>
        <w:rPr>
          <w:rFonts w:eastAsiaTheme="minorEastAsia"/>
        </w:rPr>
        <w:t>Kitesurfist</w:t>
      </w:r>
      <w:proofErr w:type="spellEnd"/>
      <w:r>
        <w:rPr>
          <w:rFonts w:eastAsiaTheme="minorEastAsia"/>
        </w:rPr>
        <w:t xml:space="preserve"> (2020) it is understood that most kiteboarders commonly ride at speeds between 15-25 mph. For the estimation of the Reynolds Number </w:t>
      </w:r>
      <w:r w:rsidR="002854BF">
        <w:rPr>
          <w:rFonts w:eastAsiaTheme="minorEastAsia"/>
        </w:rPr>
        <w:t xml:space="preserve">8.9 m/s will be used. </w:t>
      </w:r>
    </w:p>
    <w:p w14:paraId="3B4E2160" w14:textId="17223D35" w:rsidR="002854BF" w:rsidRDefault="002854BF" w:rsidP="0014328D">
      <w:pPr>
        <w:rPr>
          <w:rFonts w:eastAsiaTheme="minorEastAsia"/>
        </w:rPr>
      </w:pPr>
      <w:r>
        <w:rPr>
          <w:rFonts w:eastAsiaTheme="minorEastAsia"/>
        </w:rPr>
        <w:t xml:space="preserve">Body length (L) – The average length of a kiteboard, as demonstrated by </w:t>
      </w:r>
      <w:proofErr w:type="spellStart"/>
      <w:r w:rsidR="00C95EEE">
        <w:rPr>
          <w:rFonts w:eastAsiaTheme="minorEastAsia"/>
        </w:rPr>
        <w:t>SurferToday</w:t>
      </w:r>
      <w:proofErr w:type="spellEnd"/>
      <w:r w:rsidR="00C95EEE">
        <w:rPr>
          <w:rFonts w:eastAsiaTheme="minorEastAsia"/>
        </w:rPr>
        <w:t xml:space="preserve"> (2024), is 1.45 meters.</w:t>
      </w:r>
    </w:p>
    <w:p w14:paraId="7AF634CE" w14:textId="178A746D" w:rsidR="00C95EEE" w:rsidRDefault="00C95EEE" w:rsidP="0014328D">
      <w:pPr>
        <w:rPr>
          <w:rFonts w:eastAsiaTheme="minorEastAsia"/>
        </w:rPr>
      </w:pPr>
      <w:r>
        <w:rPr>
          <w:rFonts w:eastAsiaTheme="minorEastAsia"/>
        </w:rPr>
        <w:t>Fluid viscosity (</w:t>
      </w:r>
      <w:r w:rsidRPr="003048A1">
        <w:t>μ</w:t>
      </w:r>
      <w:r>
        <w:t>) – For continuity with the density, the viscosity at 20</w:t>
      </w:r>
      <w:r w:rsidRPr="00C176DE">
        <w:t>° C</w:t>
      </w:r>
      <w:r>
        <w:t xml:space="preserve"> is 0.00109 </w:t>
      </w:r>
      <m:oMath>
        <m:r>
          <w:rPr>
            <w:rFonts w:ascii="Cambria Math" w:hAnsi="Cambria Math"/>
          </w:rPr>
          <m:t>Ns/</m:t>
        </m:r>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 (Engineering ToolBox, 2024).</w:t>
      </w:r>
    </w:p>
    <w:p w14:paraId="77220092" w14:textId="2C7A632D" w:rsidR="00401DF1" w:rsidRDefault="00401DF1" w:rsidP="0014328D">
      <w:pPr>
        <w:rPr>
          <w:rFonts w:eastAsiaTheme="minorEastAsia"/>
        </w:rPr>
      </w:pPr>
      <w:r>
        <w:rPr>
          <w:rFonts w:eastAsiaTheme="minorEastAsia"/>
        </w:rPr>
        <w:t xml:space="preserve">These average values can be inputted to the equation, </w:t>
      </w:r>
      <m:oMath>
        <m:r>
          <w:rPr>
            <w:rFonts w:ascii="Cambria Math" w:eastAsiaTheme="minorEastAsia" w:hAnsi="Cambria Math"/>
          </w:rPr>
          <m:t>Re=ρVL/μ</m:t>
        </m:r>
      </m:oMath>
    </w:p>
    <w:p w14:paraId="76DBB34C" w14:textId="5C8051DF" w:rsidR="00401DF1" w:rsidRPr="0010739A" w:rsidRDefault="00401DF1" w:rsidP="0014328D">
      <w:pPr>
        <w:rPr>
          <w:rFonts w:eastAsiaTheme="minorEastAsia"/>
        </w:rPr>
      </w:pPr>
      <m:oMathPara>
        <m:oMath>
          <m:r>
            <w:rPr>
              <w:rFonts w:ascii="Cambria Math" w:eastAsiaTheme="minorEastAsia" w:hAnsi="Cambria Math"/>
            </w:rPr>
            <m:t>Re=</m:t>
          </m:r>
          <m:f>
            <m:fPr>
              <m:ctrlPr>
                <w:rPr>
                  <w:rFonts w:ascii="Cambria Math" w:eastAsiaTheme="minorEastAsia" w:hAnsi="Cambria Math"/>
                  <w:i/>
                </w:rPr>
              </m:ctrlPr>
            </m:fPr>
            <m:num>
              <m:r>
                <w:rPr>
                  <w:rFonts w:ascii="Cambria Math" w:eastAsiaTheme="minorEastAsia" w:hAnsi="Cambria Math"/>
                </w:rPr>
                <m:t>1025 ×8.9×1.45</m:t>
              </m:r>
            </m:num>
            <m:den>
              <m:r>
                <w:rPr>
                  <w:rFonts w:ascii="Cambria Math" w:eastAsiaTheme="minorEastAsia" w:hAnsi="Cambria Math"/>
                </w:rPr>
                <m:t>0.00109</m:t>
              </m:r>
            </m:den>
          </m:f>
          <m:r>
            <w:rPr>
              <w:rFonts w:ascii="Cambria Math" w:eastAsiaTheme="minorEastAsia" w:hAnsi="Cambria Math"/>
            </w:rPr>
            <m:t>=12135425.78</m:t>
          </m:r>
        </m:oMath>
      </m:oMathPara>
    </w:p>
    <w:p w14:paraId="3CBCF9D2" w14:textId="33C94E92" w:rsidR="0010739A" w:rsidRDefault="00247158" w:rsidP="0014328D">
      <w:pPr>
        <w:rPr>
          <w:rFonts w:eastAsiaTheme="minorEastAsia"/>
        </w:rPr>
      </w:pPr>
      <w:r>
        <w:rPr>
          <w:rFonts w:eastAsiaTheme="minorEastAsia"/>
        </w:rPr>
        <w:t xml:space="preserve">This estimated Reynolds number gives an indication that the flow around the board is in the turbulent region. </w:t>
      </w:r>
      <w:r w:rsidR="00483A64">
        <w:rPr>
          <w:rFonts w:eastAsiaTheme="minorEastAsia"/>
        </w:rPr>
        <w:t xml:space="preserve">From this Reynolds number the board should be designed in a manner that minimises the drag generated. </w:t>
      </w:r>
    </w:p>
    <w:p w14:paraId="1728BBF0" w14:textId="73A438EA" w:rsidR="00EE2053" w:rsidRDefault="00EE2053" w:rsidP="0014328D">
      <w:pPr>
        <w:rPr>
          <w:rFonts w:eastAsiaTheme="minorEastAsia"/>
          <w:b/>
          <w:bCs/>
          <w:u w:val="single"/>
        </w:rPr>
      </w:pPr>
      <w:r>
        <w:rPr>
          <w:rFonts w:eastAsiaTheme="minorEastAsia"/>
          <w:b/>
          <w:bCs/>
          <w:u w:val="single"/>
        </w:rPr>
        <w:t xml:space="preserve">Boundary </w:t>
      </w:r>
      <w:r w:rsidR="00A16CA2">
        <w:rPr>
          <w:rFonts w:eastAsiaTheme="minorEastAsia"/>
          <w:b/>
          <w:bCs/>
          <w:u w:val="single"/>
        </w:rPr>
        <w:t xml:space="preserve">layer </w:t>
      </w:r>
      <w:r>
        <w:rPr>
          <w:rFonts w:eastAsiaTheme="minorEastAsia"/>
          <w:b/>
          <w:bCs/>
          <w:u w:val="single"/>
        </w:rPr>
        <w:t xml:space="preserve">flow around the board </w:t>
      </w:r>
    </w:p>
    <w:p w14:paraId="116E2123" w14:textId="33592D58" w:rsidR="00EE2053" w:rsidRDefault="007E6BB3" w:rsidP="0014328D">
      <w:pPr>
        <w:rPr>
          <w:rFonts w:eastAsiaTheme="minorEastAsia"/>
        </w:rPr>
      </w:pPr>
      <w:r>
        <w:rPr>
          <w:rFonts w:eastAsiaTheme="minorEastAsia"/>
        </w:rPr>
        <w:t>Augustyn (2017) states t</w:t>
      </w:r>
      <w:r w:rsidR="00A16CA2">
        <w:rPr>
          <w:rFonts w:eastAsiaTheme="minorEastAsia"/>
        </w:rPr>
        <w:t>he boundary layer, in fluid mechanics</w:t>
      </w:r>
      <w:r>
        <w:rPr>
          <w:rFonts w:eastAsiaTheme="minorEastAsia"/>
        </w:rPr>
        <w:t>,</w:t>
      </w:r>
      <w:r w:rsidR="00A16CA2">
        <w:rPr>
          <w:rFonts w:eastAsiaTheme="minorEastAsia"/>
        </w:rPr>
        <w:t xml:space="preserve"> is a thin layer </w:t>
      </w:r>
      <w:r w:rsidR="003F5374">
        <w:rPr>
          <w:rFonts w:eastAsiaTheme="minorEastAsia"/>
        </w:rPr>
        <w:t>of liquid that is in contact with a surface</w:t>
      </w:r>
      <w:r>
        <w:rPr>
          <w:rFonts w:eastAsiaTheme="minorEastAsia"/>
        </w:rPr>
        <w:t>, this fluid in the boundary layer is exposed to shearing forces.</w:t>
      </w:r>
      <w:r w:rsidR="00974ECD">
        <w:rPr>
          <w:rFonts w:eastAsiaTheme="minorEastAsia"/>
        </w:rPr>
        <w:t xml:space="preserve"> The flow in this region of the board is generally laminar at the leading portion but then becomes turbulent in the trailing region. </w:t>
      </w:r>
    </w:p>
    <w:p w14:paraId="1F3ABFA0" w14:textId="51EB0BB7" w:rsidR="006D2AC1" w:rsidRDefault="006D2AC1" w:rsidP="0014328D">
      <w:pPr>
        <w:rPr>
          <w:rFonts w:eastAsiaTheme="minorEastAsia"/>
        </w:rPr>
      </w:pPr>
      <w:r>
        <w:rPr>
          <w:rFonts w:eastAsiaTheme="minorEastAsia"/>
          <w:noProof/>
        </w:rPr>
        <w:drawing>
          <wp:inline distT="0" distB="0" distL="0" distR="0" wp14:anchorId="412D4C5D" wp14:editId="382AF6BF">
            <wp:extent cx="5731510" cy="1419225"/>
            <wp:effectExtent l="0" t="0" r="2540" b="9525"/>
            <wp:docPr id="570002075"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002075" name="Picture 1" descr="A diagram of a graph&#10;&#10;Description automatically generated"/>
                    <pic:cNvPicPr/>
                  </pic:nvPicPr>
                  <pic:blipFill rotWithShape="1">
                    <a:blip r:embed="rId9" cstate="print">
                      <a:extLst>
                        <a:ext uri="{28A0092B-C50C-407E-A947-70E740481C1C}">
                          <a14:useLocalDpi xmlns:a14="http://schemas.microsoft.com/office/drawing/2010/main" val="0"/>
                        </a:ext>
                      </a:extLst>
                    </a:blip>
                    <a:srcRect t="15203" b="21875"/>
                    <a:stretch/>
                  </pic:blipFill>
                  <pic:spPr bwMode="auto">
                    <a:xfrm>
                      <a:off x="0" y="0"/>
                      <a:ext cx="5731510" cy="1419225"/>
                    </a:xfrm>
                    <a:prstGeom prst="rect">
                      <a:avLst/>
                    </a:prstGeom>
                    <a:ln>
                      <a:noFill/>
                    </a:ln>
                    <a:extLst>
                      <a:ext uri="{53640926-AAD7-44D8-BBD7-CCE9431645EC}">
                        <a14:shadowObscured xmlns:a14="http://schemas.microsoft.com/office/drawing/2010/main"/>
                      </a:ext>
                    </a:extLst>
                  </pic:spPr>
                </pic:pic>
              </a:graphicData>
            </a:graphic>
          </wp:inline>
        </w:drawing>
      </w:r>
    </w:p>
    <w:p w14:paraId="16918B0F" w14:textId="0DC755E9" w:rsidR="006D2AC1" w:rsidRDefault="006D2AC1" w:rsidP="006D2AC1">
      <w:pPr>
        <w:jc w:val="center"/>
        <w:rPr>
          <w:rFonts w:eastAsiaTheme="minorEastAsia"/>
          <w:sz w:val="18"/>
          <w:szCs w:val="18"/>
        </w:rPr>
      </w:pPr>
      <w:r>
        <w:rPr>
          <w:rFonts w:eastAsiaTheme="minorEastAsia"/>
          <w:sz w:val="18"/>
          <w:szCs w:val="18"/>
        </w:rPr>
        <w:t>Figure 2: Formation of a boundary layer, Source- Rhys Brannan (2024).</w:t>
      </w:r>
    </w:p>
    <w:p w14:paraId="1D6D69BC" w14:textId="77777777" w:rsidR="006D2AC1" w:rsidRDefault="006D2AC1" w:rsidP="006D2AC1">
      <w:pPr>
        <w:rPr>
          <w:rFonts w:eastAsiaTheme="minorEastAsia"/>
        </w:rPr>
      </w:pPr>
    </w:p>
    <w:p w14:paraId="5898AC65" w14:textId="62434481" w:rsidR="00701B09" w:rsidRDefault="006D2AC1" w:rsidP="0014328D">
      <w:pPr>
        <w:rPr>
          <w:rFonts w:eastAsiaTheme="minorEastAsia"/>
        </w:rPr>
      </w:pPr>
      <w:r>
        <w:rPr>
          <w:rFonts w:eastAsiaTheme="minorEastAsia"/>
        </w:rPr>
        <w:t xml:space="preserve">Landmark University (2018) explains when fluid flows over a surface </w:t>
      </w:r>
      <w:r w:rsidR="00796F4D">
        <w:rPr>
          <w:rFonts w:eastAsiaTheme="minorEastAsia"/>
        </w:rPr>
        <w:t xml:space="preserve">the molecules closest to the surface are brought to rest due to the viscosity of the fluid. Layers of fluid above the surface are also slowed down, but this is to a lower extent. The velocity of flow in the boundary layer increases </w:t>
      </w:r>
      <w:r w:rsidR="001D031E">
        <w:rPr>
          <w:rFonts w:eastAsiaTheme="minorEastAsia"/>
        </w:rPr>
        <w:t xml:space="preserve">from zero at the surface to free </w:t>
      </w:r>
      <w:r w:rsidR="00F03644">
        <w:rPr>
          <w:rFonts w:eastAsiaTheme="minorEastAsia"/>
        </w:rPr>
        <w:t>s</w:t>
      </w:r>
      <w:r w:rsidR="001D031E">
        <w:rPr>
          <w:rFonts w:eastAsiaTheme="minorEastAsia"/>
        </w:rPr>
        <w:t>tream velocity at the edge of the boundary layer.</w:t>
      </w:r>
      <w:r w:rsidR="001072A4">
        <w:rPr>
          <w:rFonts w:eastAsiaTheme="minorEastAsia"/>
        </w:rPr>
        <w:t xml:space="preserve"> </w:t>
      </w:r>
      <w:r w:rsidR="00701B09">
        <w:rPr>
          <w:rFonts w:eastAsiaTheme="minorEastAsia"/>
        </w:rPr>
        <w:t xml:space="preserve">The boundary layer also determines the viscous friction drag as a function of the velocity and the length of the kiteboard in contact with the seawater. </w:t>
      </w:r>
    </w:p>
    <w:p w14:paraId="7C48B2F6" w14:textId="134253B4" w:rsidR="00792B66" w:rsidRDefault="00792B66" w:rsidP="0014328D">
      <w:pPr>
        <w:rPr>
          <w:rFonts w:eastAsiaTheme="minorEastAsia"/>
        </w:rPr>
      </w:pPr>
      <w:r>
        <w:rPr>
          <w:rFonts w:eastAsiaTheme="minorEastAsia"/>
        </w:rPr>
        <w:t xml:space="preserve">The kiteboard is designed in such a way to manage the boundary layer flow effectively to impact the boards durability, performance and </w:t>
      </w:r>
      <w:r w:rsidR="00233FA6">
        <w:rPr>
          <w:rFonts w:eastAsiaTheme="minorEastAsia"/>
        </w:rPr>
        <w:t>users’</w:t>
      </w:r>
      <w:r>
        <w:rPr>
          <w:rFonts w:eastAsiaTheme="minorEastAsia"/>
        </w:rPr>
        <w:t xml:space="preserve"> control. </w:t>
      </w:r>
      <w:r w:rsidR="00EC0FB2">
        <w:rPr>
          <w:rFonts w:eastAsiaTheme="minorEastAsia"/>
        </w:rPr>
        <w:t>T</w:t>
      </w:r>
      <w:r w:rsidR="00233FA6">
        <w:rPr>
          <w:rFonts w:eastAsiaTheme="minorEastAsia"/>
        </w:rPr>
        <w:t>he rocker</w:t>
      </w:r>
      <w:r w:rsidR="00EC0FB2">
        <w:rPr>
          <w:rFonts w:eastAsiaTheme="minorEastAsia"/>
        </w:rPr>
        <w:t xml:space="preserve"> has an</w:t>
      </w:r>
      <w:r w:rsidR="00233FA6">
        <w:rPr>
          <w:rFonts w:eastAsiaTheme="minorEastAsia"/>
        </w:rPr>
        <w:t xml:space="preserve"> influence how water </w:t>
      </w:r>
      <w:r w:rsidR="00233FA6">
        <w:rPr>
          <w:rFonts w:eastAsiaTheme="minorEastAsia"/>
        </w:rPr>
        <w:lastRenderedPageBreak/>
        <w:t xml:space="preserve">flows around the board. Kitesurf Culture </w:t>
      </w:r>
      <w:r w:rsidR="00171F72">
        <w:rPr>
          <w:rFonts w:eastAsiaTheme="minorEastAsia"/>
        </w:rPr>
        <w:t xml:space="preserve">(2014) describes how a flat rocker (minimal curvature) has more of the boards surface in contact with the water, this leads to a faster, stable board but low amount of manoeuvrability. This is as it tends to </w:t>
      </w:r>
      <w:r w:rsidR="002B7085">
        <w:rPr>
          <w:rFonts w:eastAsiaTheme="minorEastAsia"/>
        </w:rPr>
        <w:t>maintain</w:t>
      </w:r>
      <w:r w:rsidR="00171F72">
        <w:rPr>
          <w:rFonts w:eastAsiaTheme="minorEastAsia"/>
        </w:rPr>
        <w:t xml:space="preserve"> a more laminar boundary layer flow over a </w:t>
      </w:r>
      <w:r w:rsidR="002B7085">
        <w:rPr>
          <w:rFonts w:eastAsiaTheme="minorEastAsia"/>
        </w:rPr>
        <w:t xml:space="preserve">long length of the board.  A steeper rocker encourages an earlier transition to turbulent from laminar flow. The controlled turbulence can keep the boundary layer attached to the board for longer, delaying flow separation.  This type of rocker will </w:t>
      </w:r>
      <w:r w:rsidR="00EC0FB2">
        <w:rPr>
          <w:rFonts w:eastAsiaTheme="minorEastAsia"/>
        </w:rPr>
        <w:t>be</w:t>
      </w:r>
      <w:r w:rsidR="002B7085">
        <w:rPr>
          <w:rFonts w:eastAsiaTheme="minorEastAsia"/>
        </w:rPr>
        <w:t xml:space="preserve"> slower due to the increased drag created. </w:t>
      </w:r>
    </w:p>
    <w:p w14:paraId="30AF35F7" w14:textId="4AE12AF9" w:rsidR="002B7085" w:rsidRDefault="002B7085" w:rsidP="0014328D">
      <w:pPr>
        <w:rPr>
          <w:rFonts w:eastAsiaTheme="minorEastAsia"/>
        </w:rPr>
      </w:pPr>
      <w:r>
        <w:rPr>
          <w:rFonts w:eastAsiaTheme="minorEastAsia"/>
          <w:noProof/>
        </w:rPr>
        <w:drawing>
          <wp:inline distT="0" distB="0" distL="0" distR="0" wp14:anchorId="3B3A75E3" wp14:editId="4C42CEBA">
            <wp:extent cx="5780676" cy="2907817"/>
            <wp:effectExtent l="0" t="0" r="0" b="6985"/>
            <wp:docPr id="1002055538" name="Picture 2" descr="A diagram of a flat roc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55538" name="Picture 2" descr="A diagram of a flat rocker&#10;&#10;Description automatically generated"/>
                    <pic:cNvPicPr/>
                  </pic:nvPicPr>
                  <pic:blipFill rotWithShape="1">
                    <a:blip r:embed="rId10">
                      <a:extLst>
                        <a:ext uri="{28A0092B-C50C-407E-A947-70E740481C1C}">
                          <a14:useLocalDpi xmlns:a14="http://schemas.microsoft.com/office/drawing/2010/main" val="0"/>
                        </a:ext>
                      </a:extLst>
                    </a:blip>
                    <a:srcRect t="8726"/>
                    <a:stretch/>
                  </pic:blipFill>
                  <pic:spPr bwMode="auto">
                    <a:xfrm>
                      <a:off x="0" y="0"/>
                      <a:ext cx="5804141" cy="2919621"/>
                    </a:xfrm>
                    <a:prstGeom prst="rect">
                      <a:avLst/>
                    </a:prstGeom>
                    <a:ln>
                      <a:noFill/>
                    </a:ln>
                    <a:extLst>
                      <a:ext uri="{53640926-AAD7-44D8-BBD7-CCE9431645EC}">
                        <a14:shadowObscured xmlns:a14="http://schemas.microsoft.com/office/drawing/2010/main"/>
                      </a:ext>
                    </a:extLst>
                  </pic:spPr>
                </pic:pic>
              </a:graphicData>
            </a:graphic>
          </wp:inline>
        </w:drawing>
      </w:r>
    </w:p>
    <w:p w14:paraId="2B2EA9AE" w14:textId="4E827020" w:rsidR="002B7085" w:rsidRDefault="002B7085" w:rsidP="002B7085">
      <w:pPr>
        <w:jc w:val="center"/>
        <w:rPr>
          <w:rFonts w:eastAsiaTheme="minorEastAsia"/>
          <w:sz w:val="18"/>
          <w:szCs w:val="18"/>
        </w:rPr>
      </w:pPr>
      <w:r>
        <w:rPr>
          <w:rFonts w:eastAsiaTheme="minorEastAsia"/>
          <w:sz w:val="18"/>
          <w:szCs w:val="18"/>
        </w:rPr>
        <w:t>Figure 3: Kitesurf board profile</w:t>
      </w:r>
      <w:r w:rsidR="0096565F">
        <w:rPr>
          <w:rFonts w:eastAsiaTheme="minorEastAsia"/>
          <w:sz w:val="18"/>
          <w:szCs w:val="18"/>
        </w:rPr>
        <w:t>, Source – Kitesurf Culture (2014).</w:t>
      </w:r>
    </w:p>
    <w:p w14:paraId="11479A96" w14:textId="4B967E48" w:rsidR="0096565F" w:rsidRDefault="007F60BB" w:rsidP="0096565F">
      <w:pPr>
        <w:rPr>
          <w:rFonts w:eastAsiaTheme="minorEastAsia"/>
        </w:rPr>
      </w:pPr>
      <w:r>
        <w:rPr>
          <w:rFonts w:eastAsiaTheme="minorEastAsia"/>
        </w:rPr>
        <w:t xml:space="preserve">Anderson (2017) explains in their textbook, </w:t>
      </w:r>
      <w:r>
        <w:rPr>
          <w:rFonts w:eastAsiaTheme="minorEastAsia"/>
          <w:i/>
          <w:iCs/>
        </w:rPr>
        <w:t>fundamentals of aerodynamics</w:t>
      </w:r>
      <w:r>
        <w:rPr>
          <w:rFonts w:eastAsiaTheme="minorEastAsia"/>
        </w:rPr>
        <w:t xml:space="preserve">, how a sharp sudden edge helps to manage the flow separation of water, this reduces pressure drag. A thick rounded rail will offer more </w:t>
      </w:r>
      <w:r w:rsidR="00AE0EE7">
        <w:rPr>
          <w:rFonts w:eastAsiaTheme="minorEastAsia"/>
        </w:rPr>
        <w:t>manoeuvrability</w:t>
      </w:r>
      <w:r>
        <w:rPr>
          <w:rFonts w:eastAsiaTheme="minorEastAsia"/>
        </w:rPr>
        <w:t xml:space="preserve"> </w:t>
      </w:r>
      <w:r w:rsidR="00AE0EE7">
        <w:rPr>
          <w:rFonts w:eastAsiaTheme="minorEastAsia"/>
        </w:rPr>
        <w:t xml:space="preserve">due to the gradual detachment of the boundary layer. A sharp rail provides a </w:t>
      </w:r>
      <w:r w:rsidR="000A3346">
        <w:rPr>
          <w:rFonts w:eastAsiaTheme="minorEastAsia"/>
        </w:rPr>
        <w:t>faster</w:t>
      </w:r>
      <w:r w:rsidR="00AE0EE7">
        <w:rPr>
          <w:rFonts w:eastAsiaTheme="minorEastAsia"/>
        </w:rPr>
        <w:t xml:space="preserve"> water release, </w:t>
      </w:r>
      <w:r w:rsidR="000A3346">
        <w:rPr>
          <w:rFonts w:eastAsiaTheme="minorEastAsia"/>
        </w:rPr>
        <w:t xml:space="preserve">which </w:t>
      </w:r>
      <w:r w:rsidR="00AE0EE7">
        <w:rPr>
          <w:rFonts w:eastAsiaTheme="minorEastAsia"/>
        </w:rPr>
        <w:t xml:space="preserve">reduces turbulent separation and reduces drag. This enhances the board movement through water, the sharp edges </w:t>
      </w:r>
      <w:r w:rsidR="00DD62D0">
        <w:rPr>
          <w:rFonts w:eastAsiaTheme="minorEastAsia"/>
        </w:rPr>
        <w:t>maintain</w:t>
      </w:r>
      <w:r w:rsidR="00AE0EE7">
        <w:rPr>
          <w:rFonts w:eastAsiaTheme="minorEastAsia"/>
        </w:rPr>
        <w:t xml:space="preserve"> speed and stability. </w:t>
      </w:r>
    </w:p>
    <w:p w14:paraId="03CA18F8" w14:textId="08205E3C" w:rsidR="00DD62D0" w:rsidRDefault="00DD62D0" w:rsidP="0096565F">
      <w:pPr>
        <w:rPr>
          <w:rFonts w:eastAsiaTheme="minorEastAsia"/>
        </w:rPr>
      </w:pPr>
      <w:r>
        <w:rPr>
          <w:rFonts w:eastAsiaTheme="minorEastAsia"/>
        </w:rPr>
        <w:t xml:space="preserve">Another design features to manipulate fluid flow is channels within the board. </w:t>
      </w:r>
      <w:proofErr w:type="spellStart"/>
      <w:r>
        <w:rPr>
          <w:rFonts w:eastAsiaTheme="minorEastAsia"/>
        </w:rPr>
        <w:t>Laurunaityte</w:t>
      </w:r>
      <w:proofErr w:type="spellEnd"/>
      <w:r>
        <w:rPr>
          <w:rFonts w:eastAsiaTheme="minorEastAsia"/>
        </w:rPr>
        <w:t xml:space="preserve"> (2023) describes </w:t>
      </w:r>
      <w:r w:rsidR="007E58D3">
        <w:rPr>
          <w:rFonts w:eastAsiaTheme="minorEastAsia"/>
        </w:rPr>
        <w:t>t</w:t>
      </w:r>
      <w:r>
        <w:rPr>
          <w:rFonts w:eastAsiaTheme="minorEastAsia"/>
        </w:rPr>
        <w:t>hese channels will guide the water flow in specific directions, helping to control turbulence and build a more stable boundary layer. The boundary layer becomes stabilised as the</w:t>
      </w:r>
      <w:r w:rsidR="007B0465">
        <w:rPr>
          <w:rFonts w:eastAsiaTheme="minorEastAsia"/>
        </w:rPr>
        <w:t xml:space="preserve">re is a clear pathway, reducing chaotic turbulence and ensuing smoother flow. Channels will also enhance lift and control by delaying flow separation and reducing drag. </w:t>
      </w:r>
    </w:p>
    <w:p w14:paraId="17DB0A4A" w14:textId="61CFEE73" w:rsidR="00583ADD" w:rsidRPr="00583ADD" w:rsidRDefault="00583ADD" w:rsidP="0096565F">
      <w:pPr>
        <w:rPr>
          <w:rFonts w:eastAsiaTheme="minorEastAsia"/>
          <w:b/>
          <w:bCs/>
          <w:u w:val="single"/>
        </w:rPr>
      </w:pPr>
      <w:r w:rsidRPr="00583ADD">
        <w:rPr>
          <w:rFonts w:eastAsiaTheme="minorEastAsia"/>
          <w:b/>
          <w:bCs/>
          <w:u w:val="single"/>
        </w:rPr>
        <w:t>How does material selection influence the performance of the board</w:t>
      </w:r>
    </w:p>
    <w:p w14:paraId="1D05E979" w14:textId="5035DAE5" w:rsidR="00C21011" w:rsidRDefault="007B4301" w:rsidP="0096565F">
      <w:pPr>
        <w:rPr>
          <w:rFonts w:eastAsiaTheme="minorEastAsia"/>
        </w:rPr>
      </w:pPr>
      <w:r>
        <w:rPr>
          <w:rFonts w:eastAsiaTheme="minorEastAsia"/>
        </w:rPr>
        <w:t>Newcomb (2015) states that most kiteboards are traditionally made from a wooden core covered top and bottom with fiberglass</w:t>
      </w:r>
      <w:r w:rsidR="007E58D3">
        <w:rPr>
          <w:rFonts w:eastAsiaTheme="minorEastAsia"/>
        </w:rPr>
        <w:t xml:space="preserve">. </w:t>
      </w:r>
      <w:r w:rsidR="00605901">
        <w:rPr>
          <w:rFonts w:eastAsiaTheme="minorEastAsia"/>
        </w:rPr>
        <w:t xml:space="preserve">This is then often covered in a plastic composite to protect the board from the impact of the water. They go on to discuss how fiberglass offers relatively low weight and good flexibility for manoeuvrability, </w:t>
      </w:r>
      <w:r w:rsidR="00B36547">
        <w:rPr>
          <w:rFonts w:eastAsiaTheme="minorEastAsia"/>
        </w:rPr>
        <w:t xml:space="preserve">it is lightweight due to </w:t>
      </w:r>
      <w:r w:rsidR="00C50E82">
        <w:rPr>
          <w:rFonts w:eastAsiaTheme="minorEastAsia"/>
        </w:rPr>
        <w:t>its</w:t>
      </w:r>
      <w:r w:rsidR="00B36547">
        <w:rPr>
          <w:rFonts w:eastAsiaTheme="minorEastAsia"/>
        </w:rPr>
        <w:t xml:space="preserve"> low density of glass fibres combined with the </w:t>
      </w:r>
      <w:r w:rsidR="000843BF">
        <w:rPr>
          <w:rFonts w:eastAsiaTheme="minorEastAsia"/>
        </w:rPr>
        <w:t>low-density</w:t>
      </w:r>
      <w:r w:rsidR="00B36547">
        <w:rPr>
          <w:rFonts w:eastAsiaTheme="minorEastAsia"/>
        </w:rPr>
        <w:t xml:space="preserve"> resin used. </w:t>
      </w:r>
      <w:proofErr w:type="spellStart"/>
      <w:r w:rsidR="00F74FBF">
        <w:rPr>
          <w:rFonts w:eastAsiaTheme="minorEastAsia"/>
        </w:rPr>
        <w:t>Schitzhofer</w:t>
      </w:r>
      <w:proofErr w:type="spellEnd"/>
      <w:r w:rsidR="00F74FBF">
        <w:rPr>
          <w:rFonts w:eastAsiaTheme="minorEastAsia"/>
        </w:rPr>
        <w:t xml:space="preserve"> (2014) argues foam </w:t>
      </w:r>
      <w:r w:rsidR="00E77506">
        <w:rPr>
          <w:rFonts w:eastAsiaTheme="minorEastAsia"/>
        </w:rPr>
        <w:t>is</w:t>
      </w:r>
      <w:r w:rsidR="00F74FBF">
        <w:rPr>
          <w:rFonts w:eastAsiaTheme="minorEastAsia"/>
        </w:rPr>
        <w:t xml:space="preserve"> a better main component than wood due to its lightweight characteristics</w:t>
      </w:r>
      <w:r w:rsidR="007E58D3">
        <w:rPr>
          <w:rFonts w:eastAsiaTheme="minorEastAsia"/>
        </w:rPr>
        <w:t>.</w:t>
      </w:r>
      <w:r w:rsidR="00673EA2">
        <w:rPr>
          <w:rFonts w:eastAsiaTheme="minorEastAsia"/>
        </w:rPr>
        <w:t xml:space="preserve"> </w:t>
      </w:r>
      <w:r w:rsidR="00502FA6">
        <w:rPr>
          <w:rFonts w:eastAsiaTheme="minorEastAsia"/>
        </w:rPr>
        <w:t>However,</w:t>
      </w:r>
      <w:r w:rsidR="00673EA2">
        <w:rPr>
          <w:rFonts w:eastAsiaTheme="minorEastAsia"/>
        </w:rPr>
        <w:t xml:space="preserve"> they go on to state that foam is not as pressure resistant as wood</w:t>
      </w:r>
      <w:r w:rsidR="007E58D3">
        <w:rPr>
          <w:rFonts w:eastAsiaTheme="minorEastAsia"/>
        </w:rPr>
        <w:t>.</w:t>
      </w:r>
      <w:r w:rsidR="00673EA2">
        <w:rPr>
          <w:rFonts w:eastAsiaTheme="minorEastAsia"/>
        </w:rPr>
        <w:t xml:space="preserve"> </w:t>
      </w:r>
      <w:r w:rsidR="007E58D3">
        <w:rPr>
          <w:rFonts w:eastAsiaTheme="minorEastAsia"/>
        </w:rPr>
        <w:t>I</w:t>
      </w:r>
      <w:r w:rsidR="00673EA2">
        <w:rPr>
          <w:rFonts w:eastAsiaTheme="minorEastAsia"/>
        </w:rPr>
        <w:t>t is though</w:t>
      </w:r>
      <w:r w:rsidR="007E58D3">
        <w:rPr>
          <w:rFonts w:eastAsiaTheme="minorEastAsia"/>
        </w:rPr>
        <w:t>t</w:t>
      </w:r>
      <w:r w:rsidR="00673EA2">
        <w:rPr>
          <w:rFonts w:eastAsiaTheme="minorEastAsia"/>
        </w:rPr>
        <w:t xml:space="preserve"> there is more durability in a wood board</w:t>
      </w:r>
      <w:r w:rsidR="00832641">
        <w:rPr>
          <w:rFonts w:eastAsiaTheme="minorEastAsia"/>
        </w:rPr>
        <w:t xml:space="preserve"> and has the perfect compromise between weight, strength, pressure resistance and sustainability.</w:t>
      </w:r>
    </w:p>
    <w:p w14:paraId="0F2BBE3B" w14:textId="6E593F9A" w:rsidR="00111509" w:rsidRDefault="00E77506" w:rsidP="0096565F">
      <w:pPr>
        <w:rPr>
          <w:rFonts w:eastAsiaTheme="minorEastAsia"/>
        </w:rPr>
      </w:pPr>
      <w:r>
        <w:rPr>
          <w:rFonts w:eastAsiaTheme="minorEastAsia"/>
        </w:rPr>
        <w:lastRenderedPageBreak/>
        <w:t xml:space="preserve">As well as </w:t>
      </w:r>
      <w:r w:rsidR="00E120EC">
        <w:rPr>
          <w:rFonts w:eastAsiaTheme="minorEastAsia"/>
        </w:rPr>
        <w:t>foam</w:t>
      </w:r>
      <w:r>
        <w:rPr>
          <w:rFonts w:eastAsiaTheme="minorEastAsia"/>
        </w:rPr>
        <w:t xml:space="preserve"> and</w:t>
      </w:r>
      <w:r w:rsidR="00E120EC">
        <w:rPr>
          <w:rFonts w:eastAsiaTheme="minorEastAsia"/>
        </w:rPr>
        <w:t xml:space="preserve"> wood</w:t>
      </w:r>
      <w:r>
        <w:rPr>
          <w:rFonts w:eastAsiaTheme="minorEastAsia"/>
        </w:rPr>
        <w:t xml:space="preserve"> it is proposed that</w:t>
      </w:r>
      <w:r w:rsidR="00E120EC">
        <w:rPr>
          <w:rFonts w:eastAsiaTheme="minorEastAsia"/>
        </w:rPr>
        <w:t xml:space="preserve"> the kiteboard is built from Carbon fibre reinforced plastic (CFRP). </w:t>
      </w:r>
      <w:r w:rsidR="00C40AEB">
        <w:rPr>
          <w:rFonts w:eastAsiaTheme="minorEastAsia"/>
        </w:rPr>
        <w:t>CFRP is composed of two primary components, carbon fibres and a polymer matrix, Composite construction (2</w:t>
      </w:r>
      <w:r w:rsidR="00111509">
        <w:rPr>
          <w:rFonts w:eastAsiaTheme="minorEastAsia"/>
        </w:rPr>
        <w:t xml:space="preserve">023). </w:t>
      </w:r>
      <w:r w:rsidR="00903C6D">
        <w:rPr>
          <w:rFonts w:eastAsiaTheme="minorEastAsia"/>
        </w:rPr>
        <w:t>This material</w:t>
      </w:r>
      <w:r w:rsidR="00111509">
        <w:rPr>
          <w:rFonts w:eastAsiaTheme="minorEastAsia"/>
        </w:rPr>
        <w:t xml:space="preserve"> is comprised of two components;</w:t>
      </w:r>
    </w:p>
    <w:p w14:paraId="2303549A" w14:textId="61325EDB" w:rsidR="00C21011" w:rsidRDefault="00111509" w:rsidP="0096565F">
      <w:pPr>
        <w:rPr>
          <w:rFonts w:eastAsiaTheme="minorEastAsia"/>
        </w:rPr>
      </w:pPr>
      <w:r>
        <w:rPr>
          <w:rFonts w:eastAsiaTheme="minorEastAsia"/>
        </w:rPr>
        <w:t xml:space="preserve"> 1) Carbon fibres - this is high – strength, thin strands of carbon</w:t>
      </w:r>
      <w:r w:rsidR="00BA22FE">
        <w:rPr>
          <w:rFonts w:eastAsiaTheme="minorEastAsia"/>
        </w:rPr>
        <w:t>. During the manufacturing process of this plastic, these raw materials undergo heat treatment to align the carbon atoms to form the fibres.</w:t>
      </w:r>
    </w:p>
    <w:p w14:paraId="6862558C" w14:textId="48B53C69" w:rsidR="00BA22FE" w:rsidRDefault="00BA22FE" w:rsidP="0096565F">
      <w:pPr>
        <w:rPr>
          <w:rFonts w:eastAsiaTheme="minorEastAsia"/>
        </w:rPr>
      </w:pPr>
      <w:r>
        <w:rPr>
          <w:rFonts w:eastAsiaTheme="minorEastAsia"/>
        </w:rPr>
        <w:t xml:space="preserve">2) Polymer matrix – the carbon fibres are then embedded with a polymer matrix, this is most commonly epoxy resin. </w:t>
      </w:r>
      <w:r w:rsidR="003B08D1">
        <w:rPr>
          <w:rFonts w:eastAsiaTheme="minorEastAsia"/>
        </w:rPr>
        <w:t>The matrix binds the carbon fibres together and provides protection from environmental factors. It also helps in distributing stresses evenly within the material.</w:t>
      </w:r>
    </w:p>
    <w:p w14:paraId="58A7768D" w14:textId="4DF322DD" w:rsidR="00903C6D" w:rsidRDefault="00903C6D" w:rsidP="0096565F">
      <w:pPr>
        <w:rPr>
          <w:rFonts w:eastAsiaTheme="minorEastAsia"/>
        </w:rPr>
      </w:pPr>
      <w:r>
        <w:rPr>
          <w:rFonts w:eastAsiaTheme="minorEastAsia"/>
        </w:rPr>
        <w:t>Ensinger (2024) describes how due to the high modulus of elasticity this material is ideal for applications in which rigidity is the predominant requirement.</w:t>
      </w:r>
      <w:r w:rsidR="000F5F7F">
        <w:rPr>
          <w:rFonts w:eastAsiaTheme="minorEastAsia"/>
        </w:rPr>
        <w:t xml:space="preserve"> Hernandez (2022) goes on to state </w:t>
      </w:r>
      <w:r w:rsidR="002E04A2">
        <w:rPr>
          <w:rFonts w:eastAsiaTheme="minorEastAsia"/>
        </w:rPr>
        <w:t xml:space="preserve">CFRP has a resistance to tension, low thermal conductivity and low thermal expansion. </w:t>
      </w:r>
      <w:r w:rsidR="002E04A2">
        <w:rPr>
          <w:rFonts w:eastAsiaTheme="minorEastAsia"/>
          <w:i/>
          <w:iCs/>
        </w:rPr>
        <w:t xml:space="preserve">Figure 4 </w:t>
      </w:r>
      <w:r w:rsidR="002E04A2">
        <w:rPr>
          <w:rFonts w:eastAsiaTheme="minorEastAsia"/>
        </w:rPr>
        <w:t xml:space="preserve">is a table comparing </w:t>
      </w:r>
      <w:r w:rsidR="00B14579">
        <w:rPr>
          <w:rFonts w:eastAsiaTheme="minorEastAsia"/>
        </w:rPr>
        <w:t>the properties of wood and C</w:t>
      </w:r>
      <w:r w:rsidR="007E58D3">
        <w:rPr>
          <w:rFonts w:eastAsiaTheme="minorEastAsia"/>
        </w:rPr>
        <w:t xml:space="preserve">FRP. </w:t>
      </w:r>
    </w:p>
    <w:p w14:paraId="050992DE" w14:textId="715E3ADA" w:rsidR="005D4470" w:rsidRDefault="005D4470" w:rsidP="00F3538C">
      <w:pPr>
        <w:jc w:val="center"/>
        <w:rPr>
          <w:rFonts w:eastAsiaTheme="minorEastAsia"/>
          <w:sz w:val="18"/>
          <w:szCs w:val="18"/>
        </w:rPr>
      </w:pPr>
      <w:r>
        <w:rPr>
          <w:rFonts w:eastAsiaTheme="minorEastAsia"/>
          <w:noProof/>
          <w:sz w:val="18"/>
          <w:szCs w:val="18"/>
        </w:rPr>
        <w:drawing>
          <wp:inline distT="0" distB="0" distL="0" distR="0" wp14:anchorId="47049F47" wp14:editId="24FAEC06">
            <wp:extent cx="5731510" cy="2576830"/>
            <wp:effectExtent l="0" t="0" r="2540" b="0"/>
            <wp:docPr id="201249934" name="Picture 7" descr="A tab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9934" name="Picture 7" descr="A table with text and image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576830"/>
                    </a:xfrm>
                    <a:prstGeom prst="rect">
                      <a:avLst/>
                    </a:prstGeom>
                  </pic:spPr>
                </pic:pic>
              </a:graphicData>
            </a:graphic>
          </wp:inline>
        </w:drawing>
      </w:r>
    </w:p>
    <w:p w14:paraId="69E6DCCE" w14:textId="2EBF8978" w:rsidR="00F3538C" w:rsidRPr="00BC3A26" w:rsidRDefault="00BC3A26" w:rsidP="00F3538C">
      <w:pPr>
        <w:jc w:val="center"/>
        <w:rPr>
          <w:rFonts w:eastAsiaTheme="minorEastAsia"/>
          <w:sz w:val="18"/>
          <w:szCs w:val="18"/>
        </w:rPr>
      </w:pPr>
      <w:r>
        <w:rPr>
          <w:rFonts w:eastAsiaTheme="minorEastAsia"/>
          <w:sz w:val="18"/>
          <w:szCs w:val="18"/>
        </w:rPr>
        <w:t xml:space="preserve">Figure 4: Comparing properties of wood </w:t>
      </w:r>
      <w:r w:rsidR="00F3538C">
        <w:rPr>
          <w:rFonts w:eastAsiaTheme="minorEastAsia"/>
          <w:sz w:val="18"/>
          <w:szCs w:val="18"/>
        </w:rPr>
        <w:t xml:space="preserve">and CFRP, Source- Ueda (2004), </w:t>
      </w:r>
      <w:proofErr w:type="spellStart"/>
      <w:r w:rsidR="00F3538C">
        <w:rPr>
          <w:rFonts w:eastAsiaTheme="minorEastAsia"/>
          <w:sz w:val="18"/>
          <w:szCs w:val="18"/>
        </w:rPr>
        <w:t>Tsoumis</w:t>
      </w:r>
      <w:proofErr w:type="spellEnd"/>
      <w:r w:rsidR="00F3538C">
        <w:rPr>
          <w:rFonts w:eastAsiaTheme="minorEastAsia"/>
          <w:sz w:val="18"/>
          <w:szCs w:val="18"/>
        </w:rPr>
        <w:t xml:space="preserve"> (2024), </w:t>
      </w:r>
      <w:proofErr w:type="spellStart"/>
      <w:r w:rsidR="00F3538C">
        <w:rPr>
          <w:rFonts w:eastAsiaTheme="minorEastAsia"/>
          <w:sz w:val="18"/>
          <w:szCs w:val="18"/>
        </w:rPr>
        <w:t>Avient</w:t>
      </w:r>
      <w:proofErr w:type="spellEnd"/>
      <w:r w:rsidR="00F3538C">
        <w:rPr>
          <w:rFonts w:eastAsiaTheme="minorEastAsia"/>
          <w:sz w:val="18"/>
          <w:szCs w:val="18"/>
        </w:rPr>
        <w:t xml:space="preserve"> (2024), Performance Composites (2009)</w:t>
      </w:r>
      <w:r w:rsidR="00EC2982">
        <w:rPr>
          <w:rFonts w:eastAsiaTheme="minorEastAsia"/>
          <w:sz w:val="18"/>
          <w:szCs w:val="18"/>
        </w:rPr>
        <w:t xml:space="preserve">, </w:t>
      </w:r>
      <w:proofErr w:type="spellStart"/>
      <w:r w:rsidR="00EC2982">
        <w:rPr>
          <w:rFonts w:eastAsiaTheme="minorEastAsia"/>
          <w:sz w:val="18"/>
          <w:szCs w:val="18"/>
        </w:rPr>
        <w:t>AmesWeb</w:t>
      </w:r>
      <w:proofErr w:type="spellEnd"/>
      <w:r w:rsidR="00EC2982">
        <w:rPr>
          <w:rFonts w:eastAsiaTheme="minorEastAsia"/>
          <w:sz w:val="18"/>
          <w:szCs w:val="18"/>
        </w:rPr>
        <w:t xml:space="preserve"> (2013).</w:t>
      </w:r>
    </w:p>
    <w:p w14:paraId="70A65998" w14:textId="324FF831" w:rsidR="00903C6D" w:rsidRDefault="00EC2982" w:rsidP="0096565F">
      <w:pPr>
        <w:rPr>
          <w:rFonts w:eastAsiaTheme="minorEastAsia"/>
        </w:rPr>
      </w:pPr>
      <w:r>
        <w:rPr>
          <w:rFonts w:eastAsiaTheme="minorEastAsia"/>
        </w:rPr>
        <w:t xml:space="preserve">Reviewing </w:t>
      </w:r>
      <w:r>
        <w:rPr>
          <w:rFonts w:eastAsiaTheme="minorEastAsia"/>
          <w:i/>
          <w:iCs/>
        </w:rPr>
        <w:t xml:space="preserve">Figure 4 </w:t>
      </w:r>
      <w:r>
        <w:rPr>
          <w:rFonts w:eastAsiaTheme="minorEastAsia"/>
        </w:rPr>
        <w:t>Kiteboards would benefit greatly from C</w:t>
      </w:r>
      <w:r w:rsidR="005D4470">
        <w:rPr>
          <w:rFonts w:eastAsiaTheme="minorEastAsia"/>
        </w:rPr>
        <w:t xml:space="preserve">FRP’s </w:t>
      </w:r>
      <w:r>
        <w:rPr>
          <w:rFonts w:eastAsiaTheme="minorEastAsia"/>
        </w:rPr>
        <w:t>improved strength, stiffness</w:t>
      </w:r>
      <w:r w:rsidR="00441AFE">
        <w:rPr>
          <w:rFonts w:eastAsiaTheme="minorEastAsia"/>
        </w:rPr>
        <w:t xml:space="preserve"> and durability. Although wood is naturally flexible and lighter then CFRP, it does not have the same advanced qualities or adaptability to the environment. Consequently, a Carbon fibre reinforced </w:t>
      </w:r>
      <w:r w:rsidR="005D4470">
        <w:rPr>
          <w:rFonts w:eastAsiaTheme="minorEastAsia"/>
        </w:rPr>
        <w:t xml:space="preserve">plastic </w:t>
      </w:r>
      <w:r w:rsidR="00441AFE">
        <w:rPr>
          <w:rFonts w:eastAsiaTheme="minorEastAsia"/>
        </w:rPr>
        <w:t xml:space="preserve">kiteboard would offer better performance, longevity and resilience to various riding </w:t>
      </w:r>
      <w:r w:rsidR="005D4470">
        <w:rPr>
          <w:rFonts w:eastAsiaTheme="minorEastAsia"/>
        </w:rPr>
        <w:t>environments</w:t>
      </w:r>
      <w:r w:rsidR="00441AFE">
        <w:rPr>
          <w:rFonts w:eastAsiaTheme="minorEastAsia"/>
        </w:rPr>
        <w:t>.</w:t>
      </w:r>
      <w:r w:rsidR="00787DFA">
        <w:rPr>
          <w:rFonts w:eastAsiaTheme="minorEastAsia"/>
        </w:rPr>
        <w:t xml:space="preserve"> </w:t>
      </w:r>
    </w:p>
    <w:p w14:paraId="2448A4FE" w14:textId="4E86ED4C" w:rsidR="002E5EBE" w:rsidRDefault="002E5EBE" w:rsidP="0096565F">
      <w:pPr>
        <w:rPr>
          <w:rFonts w:eastAsiaTheme="minorEastAsia"/>
        </w:rPr>
      </w:pPr>
      <w:r>
        <w:rPr>
          <w:rFonts w:eastAsiaTheme="minorEastAsia"/>
        </w:rPr>
        <w:t xml:space="preserve">Although </w:t>
      </w:r>
      <w:r w:rsidR="00631F4D">
        <w:rPr>
          <w:rFonts w:eastAsiaTheme="minorEastAsia"/>
        </w:rPr>
        <w:t>CFRP is superior to wood in ideal properties for a kiteboard cost is an issue</w:t>
      </w:r>
      <w:r w:rsidR="00970599">
        <w:rPr>
          <w:rFonts w:eastAsiaTheme="minorEastAsia"/>
        </w:rPr>
        <w:t>. SMI Composites (2023) explains how there is a high cost associated with Carbon fibre due to its manufacturing process which involves several intricate steps</w:t>
      </w:r>
      <w:r w:rsidR="005D4470">
        <w:rPr>
          <w:rFonts w:eastAsiaTheme="minorEastAsia"/>
        </w:rPr>
        <w:t xml:space="preserve"> through</w:t>
      </w:r>
      <w:r w:rsidR="00A92715">
        <w:rPr>
          <w:rFonts w:eastAsiaTheme="minorEastAsia"/>
        </w:rPr>
        <w:t xml:space="preserve"> a series of heating and stretching processes</w:t>
      </w:r>
      <w:r w:rsidR="005D4470">
        <w:rPr>
          <w:rFonts w:eastAsiaTheme="minorEastAsia"/>
        </w:rPr>
        <w:t>, the</w:t>
      </w:r>
      <w:r w:rsidR="001C2B65">
        <w:rPr>
          <w:rFonts w:eastAsiaTheme="minorEastAsia"/>
        </w:rPr>
        <w:t xml:space="preserve"> procedure requires </w:t>
      </w:r>
      <w:r w:rsidR="003E3EE3">
        <w:rPr>
          <w:rFonts w:eastAsiaTheme="minorEastAsia"/>
        </w:rPr>
        <w:t xml:space="preserve">precise control of pressure, temperature and time to achieve the desired mechanical properties. </w:t>
      </w:r>
    </w:p>
    <w:p w14:paraId="2EB54AB4" w14:textId="60396CD7" w:rsidR="00402096" w:rsidRDefault="00402096" w:rsidP="0096565F">
      <w:pPr>
        <w:rPr>
          <w:rFonts w:eastAsiaTheme="minorEastAsia"/>
        </w:rPr>
      </w:pPr>
      <w:r>
        <w:rPr>
          <w:rFonts w:eastAsiaTheme="minorEastAsia"/>
        </w:rPr>
        <w:t xml:space="preserve">A change in material will </w:t>
      </w:r>
      <w:r w:rsidR="00675821">
        <w:rPr>
          <w:rFonts w:eastAsiaTheme="minorEastAsia"/>
        </w:rPr>
        <w:t>also affect the boundary flow layer around the kiteboard.</w:t>
      </w:r>
      <w:r w:rsidR="009B7C7E">
        <w:rPr>
          <w:rFonts w:eastAsiaTheme="minorEastAsia"/>
        </w:rPr>
        <w:t xml:space="preserve"> In comparison to wood, Carbon fibre reinforced plastic can have a very smooth surface finish. Choudhari </w:t>
      </w:r>
      <w:r w:rsidR="00BE0C87">
        <w:rPr>
          <w:rFonts w:eastAsiaTheme="minorEastAsia"/>
        </w:rPr>
        <w:t>&amp; Chang (2009) state that surface roughness can have an influence on laminar-turbulent transition</w:t>
      </w:r>
      <w:r w:rsidR="00DE33A1">
        <w:rPr>
          <w:rFonts w:eastAsiaTheme="minorEastAsia"/>
        </w:rPr>
        <w:t>. In addition to this Kadivar &amp; Torney (2021) argue a smoother surface finish will reduce friction drag by minimising surface roughness</w:t>
      </w:r>
      <w:r w:rsidR="00475996">
        <w:rPr>
          <w:rFonts w:eastAsiaTheme="minorEastAsia"/>
        </w:rPr>
        <w:t xml:space="preserve">, this will </w:t>
      </w:r>
      <w:r w:rsidR="00E47EBF">
        <w:rPr>
          <w:rFonts w:eastAsiaTheme="minorEastAsia"/>
        </w:rPr>
        <w:t xml:space="preserve">lead to a more stable and </w:t>
      </w:r>
      <w:r w:rsidR="00E47EBF">
        <w:rPr>
          <w:rFonts w:eastAsiaTheme="minorEastAsia"/>
        </w:rPr>
        <w:lastRenderedPageBreak/>
        <w:t>smaller boundary layer. A reduction in drag improves the kiteboards speed and efficiency in the water.</w:t>
      </w:r>
    </w:p>
    <w:p w14:paraId="2C96A283" w14:textId="5C00062B" w:rsidR="00EF42BC" w:rsidRDefault="00EF42BC" w:rsidP="0096565F">
      <w:pPr>
        <w:rPr>
          <w:rFonts w:eastAsiaTheme="minorEastAsia"/>
        </w:rPr>
      </w:pPr>
      <w:r>
        <w:rPr>
          <w:rFonts w:eastAsiaTheme="minorEastAsia"/>
          <w:noProof/>
        </w:rPr>
        <w:drawing>
          <wp:inline distT="0" distB="0" distL="0" distR="0" wp14:anchorId="07F98E25" wp14:editId="7A8CEF65">
            <wp:extent cx="5731510" cy="3600450"/>
            <wp:effectExtent l="0" t="0" r="2540" b="0"/>
            <wp:docPr id="1901920850" name="Picture 3" descr="A diagram of a smooth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20850" name="Picture 3" descr="A diagram of a smooth su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600450"/>
                    </a:xfrm>
                    <a:prstGeom prst="rect">
                      <a:avLst/>
                    </a:prstGeom>
                  </pic:spPr>
                </pic:pic>
              </a:graphicData>
            </a:graphic>
          </wp:inline>
        </w:drawing>
      </w:r>
    </w:p>
    <w:p w14:paraId="544FD168" w14:textId="13715CA4" w:rsidR="00E26ECA" w:rsidRPr="00E26ECA" w:rsidRDefault="00E26ECA" w:rsidP="00E26ECA">
      <w:pPr>
        <w:jc w:val="center"/>
        <w:rPr>
          <w:rFonts w:eastAsiaTheme="minorEastAsia"/>
          <w:sz w:val="18"/>
          <w:szCs w:val="18"/>
        </w:rPr>
      </w:pPr>
      <w:r>
        <w:rPr>
          <w:rFonts w:eastAsiaTheme="minorEastAsia"/>
          <w:sz w:val="18"/>
          <w:szCs w:val="18"/>
        </w:rPr>
        <w:t xml:space="preserve">Figure 5: Effect of surface roughness on boundary layer, Source: Kadivar &amp; Torney (2021) </w:t>
      </w:r>
    </w:p>
    <w:p w14:paraId="1ABD3E7E" w14:textId="77777777" w:rsidR="00E26ECA" w:rsidRDefault="00E26ECA" w:rsidP="0096565F">
      <w:pPr>
        <w:rPr>
          <w:rFonts w:eastAsiaTheme="minorEastAsia"/>
          <w:b/>
          <w:bCs/>
          <w:u w:val="single"/>
        </w:rPr>
      </w:pPr>
    </w:p>
    <w:p w14:paraId="3C5C3943" w14:textId="137FE300" w:rsidR="00F62D51" w:rsidRDefault="00F62D51" w:rsidP="0096565F">
      <w:pPr>
        <w:rPr>
          <w:rFonts w:eastAsiaTheme="minorEastAsia"/>
          <w:b/>
          <w:bCs/>
          <w:u w:val="single"/>
        </w:rPr>
      </w:pPr>
      <w:r>
        <w:rPr>
          <w:rFonts w:eastAsiaTheme="minorEastAsia"/>
          <w:b/>
          <w:bCs/>
          <w:u w:val="single"/>
        </w:rPr>
        <w:t>Simulating fluid flow</w:t>
      </w:r>
    </w:p>
    <w:p w14:paraId="181ADF88" w14:textId="7661EF45" w:rsidR="00E26ECA" w:rsidRDefault="00E26ECA" w:rsidP="0096565F">
      <w:pPr>
        <w:rPr>
          <w:rFonts w:eastAsiaTheme="minorEastAsia"/>
        </w:rPr>
      </w:pPr>
      <w:r>
        <w:rPr>
          <w:rFonts w:eastAsiaTheme="minorEastAsia"/>
        </w:rPr>
        <w:t xml:space="preserve">Before manufacturing of a kiteboard it is important to put the design through </w:t>
      </w:r>
      <w:r w:rsidR="003E6903">
        <w:rPr>
          <w:rFonts w:eastAsiaTheme="minorEastAsia"/>
        </w:rPr>
        <w:t>several</w:t>
      </w:r>
      <w:r>
        <w:rPr>
          <w:rFonts w:eastAsiaTheme="minorEastAsia"/>
        </w:rPr>
        <w:t xml:space="preserve"> tests to ensure it performs how intend</w:t>
      </w:r>
      <w:r w:rsidR="00676B16">
        <w:rPr>
          <w:rFonts w:eastAsiaTheme="minorEastAsia"/>
        </w:rPr>
        <w:t>ed</w:t>
      </w:r>
      <w:r w:rsidR="00B37F3C">
        <w:rPr>
          <w:rFonts w:eastAsiaTheme="minorEastAsia"/>
        </w:rPr>
        <w:t xml:space="preserve">. The </w:t>
      </w:r>
      <w:r w:rsidR="00676B16">
        <w:rPr>
          <w:rFonts w:eastAsiaTheme="minorEastAsia"/>
        </w:rPr>
        <w:t>engineer</w:t>
      </w:r>
      <w:r w:rsidR="00B37F3C">
        <w:rPr>
          <w:rFonts w:eastAsiaTheme="minorEastAsia"/>
        </w:rPr>
        <w:t xml:space="preserve"> can run several computational techniques to simulate how fluid flows around the kiteboard and the forces exerted on it.</w:t>
      </w:r>
      <w:r w:rsidR="007844F8">
        <w:rPr>
          <w:rFonts w:eastAsiaTheme="minorEastAsia"/>
        </w:rPr>
        <w:t xml:space="preserve"> </w:t>
      </w:r>
    </w:p>
    <w:p w14:paraId="4C1B6272" w14:textId="49D160BF" w:rsidR="00736306" w:rsidRPr="00736306" w:rsidRDefault="00736306" w:rsidP="0096565F">
      <w:pPr>
        <w:rPr>
          <w:rFonts w:eastAsiaTheme="minorEastAsia"/>
          <w:u w:val="single"/>
        </w:rPr>
      </w:pPr>
      <w:r>
        <w:rPr>
          <w:rFonts w:eastAsiaTheme="minorEastAsia"/>
          <w:u w:val="single"/>
        </w:rPr>
        <w:t>Computational fluid dynamics (CFD)</w:t>
      </w:r>
    </w:p>
    <w:p w14:paraId="62F79442" w14:textId="403BC3B0" w:rsidR="007F5FF9" w:rsidRDefault="00371B37" w:rsidP="0096565F">
      <w:pPr>
        <w:rPr>
          <w:rFonts w:eastAsiaTheme="minorEastAsia"/>
        </w:rPr>
      </w:pPr>
      <w:r>
        <w:rPr>
          <w:rFonts w:eastAsiaTheme="minorEastAsia"/>
        </w:rPr>
        <w:t>Leer (2010) state</w:t>
      </w:r>
      <w:r w:rsidR="00F63798">
        <w:rPr>
          <w:rFonts w:eastAsiaTheme="minorEastAsia"/>
        </w:rPr>
        <w:t>s</w:t>
      </w:r>
      <w:r>
        <w:rPr>
          <w:rFonts w:eastAsiaTheme="minorEastAsia"/>
        </w:rPr>
        <w:t xml:space="preserve"> that computational fluid dynamics originated during World War </w:t>
      </w:r>
      <w:r w:rsidR="003E44BB">
        <w:rPr>
          <w:rFonts w:eastAsiaTheme="minorEastAsia"/>
        </w:rPr>
        <w:t>II to aid in the development of the atomic bomb, in the 75 years of its existence it has become an established discipline of theoretical and experimental fluid dynamics. They go on to explain how CFD is the process of mathematically predicting fluid flow around a subject by solving governing equations using computational power.</w:t>
      </w:r>
      <w:r w:rsidR="006673D2">
        <w:rPr>
          <w:rFonts w:eastAsiaTheme="minorEastAsia"/>
        </w:rPr>
        <w:t xml:space="preserve"> </w:t>
      </w:r>
      <w:proofErr w:type="spellStart"/>
      <w:r w:rsidR="006673D2">
        <w:rPr>
          <w:rFonts w:eastAsiaTheme="minorEastAsia"/>
        </w:rPr>
        <w:t>Simscale</w:t>
      </w:r>
      <w:proofErr w:type="spellEnd"/>
      <w:r w:rsidR="006673D2">
        <w:rPr>
          <w:rFonts w:eastAsiaTheme="minorEastAsia"/>
        </w:rPr>
        <w:t xml:space="preserve"> (2023) goes on to explain before the introduction of CFD the only way an engineer could optimise their design would be to conduct physical tests on a prototype, the improvement in technology of computers and growing computational power means CFD has become a widely applied technique to predict real world physics. </w:t>
      </w:r>
    </w:p>
    <w:p w14:paraId="253B0918" w14:textId="68B63E3D" w:rsidR="003E70F6" w:rsidRDefault="003E70F6" w:rsidP="003E70F6">
      <w:pPr>
        <w:jc w:val="center"/>
        <w:rPr>
          <w:rFonts w:eastAsiaTheme="minorEastAsia"/>
        </w:rPr>
      </w:pPr>
      <w:r>
        <w:rPr>
          <w:rFonts w:eastAsiaTheme="minorEastAsia"/>
          <w:noProof/>
        </w:rPr>
        <w:lastRenderedPageBreak/>
        <w:drawing>
          <wp:inline distT="0" distB="0" distL="0" distR="0" wp14:anchorId="327EAA37" wp14:editId="2CC4BB05">
            <wp:extent cx="5731510" cy="2865755"/>
            <wp:effectExtent l="0" t="0" r="2540" b="0"/>
            <wp:docPr id="587057742" name="Picture 4" descr="A car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057742" name="Picture 4" descr="A car on a roa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5C107530" w14:textId="3A871CCA" w:rsidR="003E70F6" w:rsidRPr="003E70F6" w:rsidRDefault="003E70F6" w:rsidP="003E70F6">
      <w:pPr>
        <w:jc w:val="center"/>
        <w:rPr>
          <w:rFonts w:eastAsiaTheme="minorEastAsia"/>
          <w:sz w:val="18"/>
          <w:szCs w:val="18"/>
        </w:rPr>
      </w:pPr>
      <w:r>
        <w:rPr>
          <w:rFonts w:eastAsiaTheme="minorEastAsia"/>
          <w:sz w:val="18"/>
          <w:szCs w:val="18"/>
        </w:rPr>
        <w:t>Figure 6: CFD of a model car, Source: Greenshields (2016)</w:t>
      </w:r>
    </w:p>
    <w:p w14:paraId="3BF56386" w14:textId="2C17DB6A" w:rsidR="00903C6D" w:rsidRDefault="003E70F6" w:rsidP="0096565F">
      <w:pPr>
        <w:rPr>
          <w:rFonts w:eastAsiaTheme="minorEastAsia"/>
        </w:rPr>
      </w:pPr>
      <w:r>
        <w:rPr>
          <w:rFonts w:eastAsiaTheme="minorEastAsia"/>
        </w:rPr>
        <w:t>Spatial (2023) proposes there is 3 key steps to completing CFD analysis;</w:t>
      </w:r>
    </w:p>
    <w:p w14:paraId="583E4E1E" w14:textId="41078420" w:rsidR="003E70F6" w:rsidRDefault="003E70F6" w:rsidP="0096565F">
      <w:pPr>
        <w:rPr>
          <w:rFonts w:eastAsiaTheme="minorEastAsia"/>
        </w:rPr>
      </w:pPr>
      <w:r>
        <w:rPr>
          <w:rFonts w:eastAsiaTheme="minorEastAsia"/>
        </w:rPr>
        <w:t xml:space="preserve">1) Pre – Prossesing </w:t>
      </w:r>
    </w:p>
    <w:p w14:paraId="0CCEF13B" w14:textId="4B7AD403" w:rsidR="00BA22FE" w:rsidRDefault="003E70F6" w:rsidP="0096565F">
      <w:pPr>
        <w:rPr>
          <w:rFonts w:eastAsiaTheme="minorEastAsia"/>
        </w:rPr>
      </w:pPr>
      <w:r>
        <w:rPr>
          <w:rFonts w:eastAsiaTheme="minorEastAsia"/>
        </w:rPr>
        <w:t>This helps in defining the parameters of the simulation</w:t>
      </w:r>
      <w:r w:rsidR="00B618DD">
        <w:rPr>
          <w:rFonts w:eastAsiaTheme="minorEastAsia"/>
        </w:rPr>
        <w:t>. The user will need to identify the model being tested, create a mesh for the model, define the properties of all the materials involved and create boundary layers and set the expected real-world conditions.</w:t>
      </w:r>
    </w:p>
    <w:p w14:paraId="067549CF" w14:textId="632D259F" w:rsidR="00B618DD" w:rsidRDefault="00B618DD" w:rsidP="0096565F">
      <w:pPr>
        <w:rPr>
          <w:rFonts w:eastAsiaTheme="minorEastAsia"/>
        </w:rPr>
      </w:pPr>
      <w:r>
        <w:rPr>
          <w:rFonts w:eastAsiaTheme="minorEastAsia"/>
        </w:rPr>
        <w:t xml:space="preserve">2) Processing </w:t>
      </w:r>
    </w:p>
    <w:p w14:paraId="38073EAF" w14:textId="6860505E" w:rsidR="00B618DD" w:rsidRDefault="00B618DD" w:rsidP="0096565F">
      <w:pPr>
        <w:rPr>
          <w:rFonts w:eastAsiaTheme="minorEastAsia"/>
        </w:rPr>
      </w:pPr>
      <w:r>
        <w:rPr>
          <w:rFonts w:eastAsiaTheme="minorEastAsia"/>
        </w:rPr>
        <w:t>Once the problem has been created in the previous step it can be solved using a chosen software</w:t>
      </w:r>
      <w:r w:rsidR="00726024">
        <w:rPr>
          <w:rFonts w:eastAsiaTheme="minorEastAsia"/>
        </w:rPr>
        <w:t xml:space="preserve">. There are many different CFD softwares available on the market such as, Autodesk CFD, </w:t>
      </w:r>
      <w:proofErr w:type="spellStart"/>
      <w:r w:rsidR="00726024">
        <w:rPr>
          <w:rFonts w:eastAsiaTheme="minorEastAsia"/>
        </w:rPr>
        <w:t>Solidworks</w:t>
      </w:r>
      <w:proofErr w:type="spellEnd"/>
      <w:r w:rsidR="00726024">
        <w:rPr>
          <w:rFonts w:eastAsiaTheme="minorEastAsia"/>
        </w:rPr>
        <w:t xml:space="preserve"> Flow simulation and Converge</w:t>
      </w:r>
      <w:r w:rsidR="00681534">
        <w:rPr>
          <w:rFonts w:eastAsiaTheme="minorEastAsia"/>
        </w:rPr>
        <w:t xml:space="preserve"> all with different capabilities. These softwares are capable of solving equations at every probe-point </w:t>
      </w:r>
      <w:r w:rsidR="00322D65">
        <w:rPr>
          <w:rFonts w:eastAsiaTheme="minorEastAsia"/>
        </w:rPr>
        <w:t>identified during the mesh generation.</w:t>
      </w:r>
    </w:p>
    <w:p w14:paraId="1B3961B1" w14:textId="43C05F71" w:rsidR="00322D65" w:rsidRDefault="00322D65" w:rsidP="0096565F">
      <w:pPr>
        <w:rPr>
          <w:rFonts w:eastAsiaTheme="minorEastAsia"/>
        </w:rPr>
      </w:pPr>
      <w:r>
        <w:rPr>
          <w:rFonts w:eastAsiaTheme="minorEastAsia"/>
        </w:rPr>
        <w:t xml:space="preserve">3) Post-Processing </w:t>
      </w:r>
    </w:p>
    <w:p w14:paraId="7A09598F" w14:textId="1997046B" w:rsidR="00322D65" w:rsidRDefault="00322D65" w:rsidP="0096565F">
      <w:pPr>
        <w:rPr>
          <w:rFonts w:eastAsiaTheme="minorEastAsia"/>
        </w:rPr>
      </w:pPr>
      <w:r>
        <w:rPr>
          <w:rFonts w:eastAsiaTheme="minorEastAsia"/>
        </w:rPr>
        <w:t xml:space="preserve">Once the results have been obtained as values at the probe </w:t>
      </w:r>
      <w:r w:rsidR="00FA71DD">
        <w:rPr>
          <w:rFonts w:eastAsiaTheme="minorEastAsia"/>
        </w:rPr>
        <w:t>point,</w:t>
      </w:r>
      <w:r>
        <w:rPr>
          <w:rFonts w:eastAsiaTheme="minorEastAsia"/>
        </w:rPr>
        <w:t xml:space="preserve"> they need to analysed, this </w:t>
      </w:r>
      <w:r w:rsidR="003A14BD">
        <w:rPr>
          <w:rFonts w:eastAsiaTheme="minorEastAsia"/>
        </w:rPr>
        <w:t xml:space="preserve">can be done by means of colour plots, like seen in </w:t>
      </w:r>
      <w:r w:rsidR="003A14BD">
        <w:rPr>
          <w:rFonts w:eastAsiaTheme="minorEastAsia"/>
          <w:i/>
          <w:iCs/>
        </w:rPr>
        <w:t xml:space="preserve">figure 6, </w:t>
      </w:r>
      <w:r w:rsidR="003A14BD">
        <w:rPr>
          <w:rFonts w:eastAsiaTheme="minorEastAsia"/>
        </w:rPr>
        <w:t xml:space="preserve">contour plots and appropriate graphical representation. </w:t>
      </w:r>
    </w:p>
    <w:p w14:paraId="1540C4D1" w14:textId="475D7552" w:rsidR="00FA71DD" w:rsidRDefault="00FA71DD" w:rsidP="0096565F">
      <w:pPr>
        <w:rPr>
          <w:rFonts w:eastAsiaTheme="minorEastAsia"/>
        </w:rPr>
      </w:pPr>
      <w:r>
        <w:rPr>
          <w:rFonts w:eastAsiaTheme="minorEastAsia"/>
        </w:rPr>
        <w:t xml:space="preserve">Samya (2019) proclaims an advantage of using CFD is its </w:t>
      </w:r>
      <w:r w:rsidR="0099258C">
        <w:rPr>
          <w:rFonts w:eastAsiaTheme="minorEastAsia"/>
        </w:rPr>
        <w:t>relatively low cost, a CFD simulation is relatively inexpensive in comparison to conducting physical experiments and tests. Another advantage they explain is the speed in which tests can be conducted</w:t>
      </w:r>
      <w:r w:rsidR="00BD6BBD">
        <w:rPr>
          <w:rFonts w:eastAsiaTheme="minorEastAsia"/>
        </w:rPr>
        <w:t xml:space="preserve">, the data produced from the simulations can be introduced in the design stage early on. But </w:t>
      </w:r>
      <w:proofErr w:type="spellStart"/>
      <w:r w:rsidR="00BD6BBD">
        <w:rPr>
          <w:rFonts w:eastAsiaTheme="minorEastAsia"/>
        </w:rPr>
        <w:t>Quadco</w:t>
      </w:r>
      <w:proofErr w:type="spellEnd"/>
      <w:r w:rsidR="00BD6BBD">
        <w:rPr>
          <w:rFonts w:eastAsiaTheme="minorEastAsia"/>
        </w:rPr>
        <w:t xml:space="preserve"> (2024) argues that there are limitations to using CFD, for example, model limitations. CFD simulations are based on mathematical models which approximates of real-world systems</w:t>
      </w:r>
      <w:r w:rsidR="009959D6">
        <w:rPr>
          <w:rFonts w:eastAsiaTheme="minorEastAsia"/>
        </w:rPr>
        <w:t>, these models may not be an accurate representation of all the physical phenomena present.</w:t>
      </w:r>
    </w:p>
    <w:p w14:paraId="744F76A5" w14:textId="5AF30A60" w:rsidR="00A06C53" w:rsidRPr="00A06C53" w:rsidRDefault="00A06C53" w:rsidP="0096565F">
      <w:pPr>
        <w:rPr>
          <w:rFonts w:eastAsiaTheme="minorEastAsia"/>
          <w:u w:val="single"/>
        </w:rPr>
      </w:pPr>
      <w:r>
        <w:rPr>
          <w:rFonts w:eastAsiaTheme="minorEastAsia"/>
          <w:u w:val="single"/>
        </w:rPr>
        <w:t xml:space="preserve">Finite Element Analysis (FEA) </w:t>
      </w:r>
    </w:p>
    <w:p w14:paraId="469A6840" w14:textId="386F7299" w:rsidR="004D0B7B" w:rsidRDefault="00412ACA" w:rsidP="0096565F">
      <w:pPr>
        <w:rPr>
          <w:rFonts w:eastAsiaTheme="minorEastAsia"/>
        </w:rPr>
      </w:pPr>
      <w:r>
        <w:rPr>
          <w:rFonts w:eastAsiaTheme="minorEastAsia"/>
        </w:rPr>
        <w:t>English (2023) discusses how FEA is the simulation of a physical phenomenon using a numerical mathematical technique called the finite element method.</w:t>
      </w:r>
      <w:r w:rsidR="008069DE">
        <w:rPr>
          <w:rFonts w:eastAsiaTheme="minorEastAsia"/>
        </w:rPr>
        <w:t xml:space="preserve"> Analysing most of the physical properties can be done using differential equations, but in complex situations where </w:t>
      </w:r>
      <w:r w:rsidR="008069DE">
        <w:rPr>
          <w:rFonts w:eastAsiaTheme="minorEastAsia"/>
        </w:rPr>
        <w:lastRenderedPageBreak/>
        <w:t>multiple variable equations are needed, finite element analysis is the leading technique</w:t>
      </w:r>
      <w:r w:rsidR="00F35367">
        <w:rPr>
          <w:rFonts w:eastAsiaTheme="minorEastAsia"/>
        </w:rPr>
        <w:t>.</w:t>
      </w:r>
      <w:r w:rsidR="00457593">
        <w:rPr>
          <w:rFonts w:eastAsiaTheme="minorEastAsia"/>
        </w:rPr>
        <w:t xml:space="preserve"> FEA can allow an engineer to bend, break, heat and vibrate their design before prototyping</w:t>
      </w:r>
      <w:r w:rsidR="00072F46">
        <w:rPr>
          <w:rFonts w:eastAsiaTheme="minorEastAsia"/>
        </w:rPr>
        <w:t>, when producing a test on a kiteboard design the structural response to the forces exerted by the fluid flow can be analysed.</w:t>
      </w:r>
      <w:r w:rsidR="004D0B7B">
        <w:rPr>
          <w:rFonts w:eastAsiaTheme="minorEastAsia"/>
        </w:rPr>
        <w:t xml:space="preserve"> Gigante (2022) demonstrates</w:t>
      </w:r>
      <w:r w:rsidR="00735247">
        <w:rPr>
          <w:rFonts w:eastAsiaTheme="minorEastAsia"/>
        </w:rPr>
        <w:t xml:space="preserve"> that there </w:t>
      </w:r>
      <w:r w:rsidR="00CB2783">
        <w:rPr>
          <w:rFonts w:eastAsiaTheme="minorEastAsia"/>
        </w:rPr>
        <w:t>are</w:t>
      </w:r>
      <w:r w:rsidR="00735247">
        <w:rPr>
          <w:rFonts w:eastAsiaTheme="minorEastAsia"/>
        </w:rPr>
        <w:t xml:space="preserve"> </w:t>
      </w:r>
      <w:r w:rsidR="00BF234F">
        <w:rPr>
          <w:rFonts w:eastAsiaTheme="minorEastAsia"/>
        </w:rPr>
        <w:t>five</w:t>
      </w:r>
      <w:r w:rsidR="00735247">
        <w:rPr>
          <w:rFonts w:eastAsiaTheme="minorEastAsia"/>
        </w:rPr>
        <w:t xml:space="preserve"> steps to follow when conducting finite element analysis;</w:t>
      </w:r>
    </w:p>
    <w:p w14:paraId="65D3A885" w14:textId="733E98B5" w:rsidR="00735247" w:rsidRDefault="00735247" w:rsidP="0096565F">
      <w:pPr>
        <w:rPr>
          <w:rFonts w:eastAsiaTheme="minorEastAsia"/>
        </w:rPr>
      </w:pPr>
      <w:r>
        <w:rPr>
          <w:rFonts w:eastAsiaTheme="minorEastAsia"/>
        </w:rPr>
        <w:t>1) Modelling – When creating a model of the subject, in this case a kiteboard, only the basic structure should be included.</w:t>
      </w:r>
    </w:p>
    <w:p w14:paraId="050D2297" w14:textId="2B43A06F" w:rsidR="00735247" w:rsidRDefault="00735247" w:rsidP="0096565F">
      <w:pPr>
        <w:rPr>
          <w:rFonts w:eastAsiaTheme="minorEastAsia"/>
        </w:rPr>
      </w:pPr>
      <w:r>
        <w:rPr>
          <w:rFonts w:eastAsiaTheme="minorEastAsia"/>
        </w:rPr>
        <w:t xml:space="preserve">2) Material Definition – </w:t>
      </w:r>
      <w:r w:rsidR="008341F5">
        <w:rPr>
          <w:rFonts w:eastAsiaTheme="minorEastAsia"/>
        </w:rPr>
        <w:t>The material properties need to be defined. This can include yield stress, ultimate stress, Youngs modulus, Poisson ratio and thermal conductivity.</w:t>
      </w:r>
    </w:p>
    <w:p w14:paraId="176D2B55" w14:textId="71D3ED29" w:rsidR="008341F5" w:rsidRDefault="008341F5" w:rsidP="0096565F">
      <w:pPr>
        <w:rPr>
          <w:rFonts w:eastAsiaTheme="minorEastAsia"/>
        </w:rPr>
      </w:pPr>
      <w:r>
        <w:rPr>
          <w:rFonts w:eastAsiaTheme="minorEastAsia"/>
        </w:rPr>
        <w:t xml:space="preserve">3) Defining loads </w:t>
      </w:r>
      <w:r w:rsidR="00BF234F">
        <w:rPr>
          <w:rFonts w:eastAsiaTheme="minorEastAsia"/>
        </w:rPr>
        <w:t>–</w:t>
      </w:r>
      <w:r>
        <w:rPr>
          <w:rFonts w:eastAsiaTheme="minorEastAsia"/>
        </w:rPr>
        <w:t xml:space="preserve"> </w:t>
      </w:r>
      <w:r w:rsidR="00BF234F">
        <w:rPr>
          <w:rFonts w:eastAsiaTheme="minorEastAsia"/>
        </w:rPr>
        <w:t xml:space="preserve">This step identifies which external forces are acting on the structure. For a kiteboard you would have environmental loads, user load and hydrodynamic loads. </w:t>
      </w:r>
    </w:p>
    <w:p w14:paraId="4A5BDF41" w14:textId="68D2AA9D" w:rsidR="001E3C22" w:rsidRDefault="00BF234F" w:rsidP="0096565F">
      <w:pPr>
        <w:rPr>
          <w:rFonts w:eastAsiaTheme="minorEastAsia"/>
        </w:rPr>
      </w:pPr>
      <w:r>
        <w:rPr>
          <w:rFonts w:eastAsiaTheme="minorEastAsia"/>
        </w:rPr>
        <w:t xml:space="preserve">4) Meshing – This is </w:t>
      </w:r>
      <w:r w:rsidR="00945A5C">
        <w:rPr>
          <w:rFonts w:eastAsiaTheme="minorEastAsia"/>
        </w:rPr>
        <w:t xml:space="preserve">where the geometry of the model is divided into finite elements. The </w:t>
      </w:r>
      <w:r w:rsidR="005658E7">
        <w:rPr>
          <w:rFonts w:eastAsiaTheme="minorEastAsia"/>
        </w:rPr>
        <w:t>most used</w:t>
      </w:r>
      <w:r w:rsidR="00945A5C">
        <w:rPr>
          <w:rFonts w:eastAsiaTheme="minorEastAsia"/>
        </w:rPr>
        <w:t xml:space="preserve"> element types are tetrahedral and hexahedron elements.  </w:t>
      </w:r>
      <w:r w:rsidR="00945A5C">
        <w:rPr>
          <w:rFonts w:eastAsiaTheme="minorEastAsia"/>
          <w:i/>
          <w:iCs/>
        </w:rPr>
        <w:t xml:space="preserve">Figure 6 </w:t>
      </w:r>
      <w:r w:rsidR="00945A5C">
        <w:rPr>
          <w:rFonts w:eastAsiaTheme="minorEastAsia"/>
        </w:rPr>
        <w:t xml:space="preserve">shows the different types of meshing that could be used. </w:t>
      </w:r>
      <w:proofErr w:type="spellStart"/>
      <w:r w:rsidR="005658E7">
        <w:rPr>
          <w:rFonts w:eastAsiaTheme="minorEastAsia"/>
        </w:rPr>
        <w:t>Madier</w:t>
      </w:r>
      <w:proofErr w:type="spellEnd"/>
      <w:r w:rsidR="005658E7">
        <w:rPr>
          <w:rFonts w:eastAsiaTheme="minorEastAsia"/>
        </w:rPr>
        <w:t xml:space="preserve"> (2023) states that meshing directly impacts the accuracy and reliability of the analysis results, considerations should be made when choosing a mesh type, for example, </w:t>
      </w:r>
      <w:r w:rsidR="001E3C22">
        <w:rPr>
          <w:rFonts w:eastAsiaTheme="minorEastAsia"/>
        </w:rPr>
        <w:t>does the computer have sufficient memory</w:t>
      </w:r>
      <w:r w:rsidR="00CB2783">
        <w:rPr>
          <w:rFonts w:eastAsiaTheme="minorEastAsia"/>
        </w:rPr>
        <w:t>,</w:t>
      </w:r>
    </w:p>
    <w:p w14:paraId="5325047D" w14:textId="08E9157A" w:rsidR="001E3C22" w:rsidRDefault="001E3C22" w:rsidP="0096565F">
      <w:pPr>
        <w:rPr>
          <w:rFonts w:eastAsiaTheme="minorEastAsia"/>
        </w:rPr>
      </w:pPr>
      <w:r>
        <w:rPr>
          <w:rFonts w:eastAsiaTheme="minorEastAsia"/>
        </w:rPr>
        <w:t>5) Solution – In the final step partial differential equations are converted into algebraic equations as matrices</w:t>
      </w:r>
      <w:r w:rsidR="00A266B8">
        <w:rPr>
          <w:rFonts w:eastAsiaTheme="minorEastAsia"/>
        </w:rPr>
        <w:t>. The singular matrices are assembled into a large matric, this is then solved for unknown variables.</w:t>
      </w:r>
    </w:p>
    <w:p w14:paraId="63975DEB" w14:textId="77777777" w:rsidR="005658E7" w:rsidRDefault="005658E7" w:rsidP="0096565F">
      <w:pPr>
        <w:rPr>
          <w:rFonts w:eastAsiaTheme="minorEastAsia"/>
        </w:rPr>
      </w:pPr>
    </w:p>
    <w:p w14:paraId="7294FB28" w14:textId="7B5BFF01" w:rsidR="005658E7" w:rsidRDefault="005658E7" w:rsidP="0096565F">
      <w:pPr>
        <w:rPr>
          <w:rFonts w:eastAsiaTheme="minorEastAsia"/>
        </w:rPr>
      </w:pPr>
      <w:r>
        <w:rPr>
          <w:rFonts w:eastAsiaTheme="minorEastAsia"/>
          <w:noProof/>
        </w:rPr>
        <w:drawing>
          <wp:inline distT="0" distB="0" distL="0" distR="0" wp14:anchorId="1352C5E6" wp14:editId="04DDC198">
            <wp:extent cx="5731003" cy="3372928"/>
            <wp:effectExtent l="0" t="0" r="3175" b="0"/>
            <wp:docPr id="1580342497" name="Picture 5" descr="A diagram of different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42497" name="Picture 5" descr="A diagram of different shapes&#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t="7385" b="10102"/>
                    <a:stretch/>
                  </pic:blipFill>
                  <pic:spPr bwMode="auto">
                    <a:xfrm>
                      <a:off x="0" y="0"/>
                      <a:ext cx="5731510" cy="3373226"/>
                    </a:xfrm>
                    <a:prstGeom prst="rect">
                      <a:avLst/>
                    </a:prstGeom>
                    <a:ln>
                      <a:noFill/>
                    </a:ln>
                    <a:extLst>
                      <a:ext uri="{53640926-AAD7-44D8-BBD7-CCE9431645EC}">
                        <a14:shadowObscured xmlns:a14="http://schemas.microsoft.com/office/drawing/2010/main"/>
                      </a:ext>
                    </a:extLst>
                  </pic:spPr>
                </pic:pic>
              </a:graphicData>
            </a:graphic>
          </wp:inline>
        </w:drawing>
      </w:r>
    </w:p>
    <w:p w14:paraId="1216A380" w14:textId="68D9FFF6" w:rsidR="00C21011" w:rsidRDefault="005658E7" w:rsidP="00C96513">
      <w:pPr>
        <w:jc w:val="center"/>
        <w:rPr>
          <w:rFonts w:eastAsiaTheme="minorEastAsia"/>
          <w:sz w:val="18"/>
          <w:szCs w:val="18"/>
        </w:rPr>
      </w:pPr>
      <w:r>
        <w:rPr>
          <w:rFonts w:eastAsiaTheme="minorEastAsia"/>
          <w:sz w:val="18"/>
          <w:szCs w:val="18"/>
        </w:rPr>
        <w:t>Figure 6 - Different types of mesh element, Source: Rhys Brannan (2024)</w:t>
      </w:r>
    </w:p>
    <w:p w14:paraId="0DB702D7" w14:textId="77777777" w:rsidR="00AA69C5" w:rsidRDefault="00C96513" w:rsidP="00C96513">
      <w:pPr>
        <w:rPr>
          <w:rFonts w:eastAsiaTheme="minorEastAsia"/>
        </w:rPr>
      </w:pPr>
      <w:r>
        <w:rPr>
          <w:rFonts w:eastAsiaTheme="minorEastAsia"/>
        </w:rPr>
        <w:t xml:space="preserve">The benefits of using finite element analysis, as described by GMT (2024), are that it’s a safe testing condition. It allows for safe simulation of conditions </w:t>
      </w:r>
      <w:r w:rsidR="00E44E54">
        <w:rPr>
          <w:rFonts w:eastAsiaTheme="minorEastAsia"/>
        </w:rPr>
        <w:t>that may be dangerous or difficult to replicate in a physical test. FEA also an efficient testing method</w:t>
      </w:r>
      <w:r w:rsidR="003311B9">
        <w:rPr>
          <w:rFonts w:eastAsiaTheme="minorEastAsia"/>
        </w:rPr>
        <w:t>, doing the analysis with</w:t>
      </w:r>
      <w:r w:rsidR="00AA69C5">
        <w:rPr>
          <w:rFonts w:eastAsiaTheme="minorEastAsia"/>
        </w:rPr>
        <w:t xml:space="preserve">out </w:t>
      </w:r>
      <w:r w:rsidR="003311B9">
        <w:rPr>
          <w:rFonts w:eastAsiaTheme="minorEastAsia"/>
        </w:rPr>
        <w:t>computational power</w:t>
      </w:r>
      <w:r w:rsidR="00AA69C5">
        <w:rPr>
          <w:rFonts w:eastAsiaTheme="minorEastAsia"/>
        </w:rPr>
        <w:t xml:space="preserve"> can be extremely time consuming and difficult. But </w:t>
      </w:r>
      <w:proofErr w:type="spellStart"/>
      <w:r w:rsidR="00AA69C5">
        <w:rPr>
          <w:rFonts w:eastAsiaTheme="minorEastAsia"/>
        </w:rPr>
        <w:t>Nkuleon</w:t>
      </w:r>
      <w:proofErr w:type="spellEnd"/>
      <w:r w:rsidR="00AA69C5">
        <w:rPr>
          <w:rFonts w:eastAsiaTheme="minorEastAsia"/>
        </w:rPr>
        <w:t xml:space="preserve"> (2018) </w:t>
      </w:r>
      <w:r w:rsidR="00AA69C5">
        <w:rPr>
          <w:rFonts w:eastAsiaTheme="minorEastAsia"/>
        </w:rPr>
        <w:lastRenderedPageBreak/>
        <w:t xml:space="preserve">discusses that FEA is susceptible to human error, the analysis is only as accurate as the input provided by the engineer. Any mistake in specifying the material properties, boundary conditions or model can lead to incorrect results. </w:t>
      </w:r>
    </w:p>
    <w:p w14:paraId="4569B641" w14:textId="4E44DF4E" w:rsidR="00792B66" w:rsidRDefault="005F3601" w:rsidP="0014328D">
      <w:pPr>
        <w:rPr>
          <w:rFonts w:eastAsiaTheme="minorEastAsia"/>
        </w:rPr>
      </w:pPr>
      <w:r>
        <w:rPr>
          <w:rFonts w:eastAsiaTheme="minorEastAsia"/>
        </w:rPr>
        <w:t xml:space="preserve">It is possible to estimate the </w:t>
      </w:r>
      <w:r w:rsidR="00A8012C">
        <w:rPr>
          <w:rFonts w:eastAsiaTheme="minorEastAsia"/>
        </w:rPr>
        <w:t xml:space="preserve">hydrodynamic </w:t>
      </w:r>
      <w:r>
        <w:rPr>
          <w:rFonts w:eastAsiaTheme="minorEastAsia"/>
        </w:rPr>
        <w:t xml:space="preserve">force exerted on the kitesurf board </w:t>
      </w:r>
      <w:r w:rsidR="00A8012C">
        <w:rPr>
          <w:rFonts w:eastAsiaTheme="minorEastAsia"/>
        </w:rPr>
        <w:t>using the following formula</w:t>
      </w:r>
      <w:r w:rsidR="000107CD">
        <w:rPr>
          <w:rFonts w:eastAsiaTheme="minorEastAsia"/>
        </w:rPr>
        <w:t>;</w:t>
      </w:r>
    </w:p>
    <w:p w14:paraId="7C95592C" w14:textId="19BFBC8D" w:rsidR="00A8012C" w:rsidRPr="000107CD" w:rsidRDefault="000107CD" w:rsidP="0014328D">
      <w:pPr>
        <w:rPr>
          <w:rFonts w:eastAsiaTheme="minorEastAsia"/>
        </w:rPr>
      </w:pPr>
      <m:oMathPara>
        <m:oMath>
          <m:r>
            <w:rPr>
              <w:rFonts w:ascii="Cambria Math" w:eastAsiaTheme="minorEastAsia" w:hAnsi="Cambria Math"/>
            </w:rPr>
            <m:t>Drag Force=</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p</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A</m:t>
          </m:r>
        </m:oMath>
      </m:oMathPara>
    </w:p>
    <w:p w14:paraId="0A3CC15A" w14:textId="433784EF" w:rsidR="000107CD" w:rsidRDefault="000107CD" w:rsidP="0014328D">
      <w:pPr>
        <w:rPr>
          <w:rFonts w:eastAsiaTheme="minorEastAsia"/>
        </w:rPr>
      </w:pPr>
      <w:r>
        <w:rPr>
          <w:rFonts w:eastAsiaTheme="minorEastAsia"/>
        </w:rPr>
        <w:t>Assumption can be made that;</w:t>
      </w:r>
    </w:p>
    <w:p w14:paraId="72FE1E3B" w14:textId="2F7FED8F" w:rsidR="000107CD" w:rsidRDefault="000107CD" w:rsidP="0014328D">
      <m:oMath>
        <m:r>
          <w:rPr>
            <w:rFonts w:ascii="Cambria Math" w:eastAsiaTheme="minorEastAsia" w:hAnsi="Cambria Math"/>
          </w:rPr>
          <m:t>p</m:t>
        </m:r>
      </m:oMath>
      <w:r>
        <w:rPr>
          <w:rFonts w:eastAsiaTheme="minorEastAsia"/>
        </w:rPr>
        <w:t xml:space="preserve"> = </w:t>
      </w:r>
      <w:r w:rsidR="00082F0E">
        <w:rPr>
          <w:rFonts w:eastAsiaTheme="minorEastAsia"/>
        </w:rPr>
        <w:t>D</w:t>
      </w:r>
      <w:r>
        <w:rPr>
          <w:rFonts w:eastAsiaTheme="minorEastAsia"/>
        </w:rPr>
        <w:t>ensity of seawater</w:t>
      </w:r>
      <w:r w:rsidR="00D45A79">
        <w:rPr>
          <w:rFonts w:eastAsiaTheme="minorEastAsia"/>
        </w:rPr>
        <w:t>,</w:t>
      </w:r>
      <w:r w:rsidR="001D495D">
        <w:rPr>
          <w:rFonts w:eastAsiaTheme="minorEastAsia"/>
        </w:rPr>
        <w:t xml:space="preserve"> assuming the surface temperature of the seawater is 20</w:t>
      </w:r>
      <w:r w:rsidR="001D495D" w:rsidRPr="00C176DE">
        <w:t>° C</w:t>
      </w:r>
      <w:r w:rsidR="001D495D">
        <w:t xml:space="preserve"> </w:t>
      </w:r>
      <w:r w:rsidR="001D495D" w:rsidRPr="001D495D">
        <w:t xml:space="preserve">density is 1025 Kg/m^3, Engineering </w:t>
      </w:r>
      <w:proofErr w:type="spellStart"/>
      <w:r w:rsidR="001D495D" w:rsidRPr="001D495D">
        <w:t>ToolBox</w:t>
      </w:r>
      <w:proofErr w:type="spellEnd"/>
      <w:r w:rsidR="00082F0E">
        <w:t xml:space="preserve"> (</w:t>
      </w:r>
      <w:r w:rsidR="001D495D" w:rsidRPr="001D495D">
        <w:t>2024).</w:t>
      </w:r>
    </w:p>
    <w:p w14:paraId="293DA093" w14:textId="6A2F518A" w:rsidR="001D495D" w:rsidRDefault="001D495D" w:rsidP="0014328D">
      <w:pPr>
        <w:rPr>
          <w:rFonts w:eastAsiaTheme="minorEastAsia"/>
        </w:rPr>
      </w:pPr>
      <m:oMath>
        <m:r>
          <w:rPr>
            <w:rFonts w:ascii="Cambria Math" w:eastAsiaTheme="minorEastAsia" w:hAnsi="Cambria Math"/>
          </w:rPr>
          <m:t>v</m:t>
        </m:r>
      </m:oMath>
      <w:r>
        <w:rPr>
          <w:rFonts w:eastAsiaTheme="minorEastAsia"/>
        </w:rPr>
        <w:t xml:space="preserve"> = </w:t>
      </w:r>
      <w:r w:rsidR="00082F0E">
        <w:rPr>
          <w:rFonts w:eastAsiaTheme="minorEastAsia"/>
        </w:rPr>
        <w:t>V</w:t>
      </w:r>
      <w:r>
        <w:rPr>
          <w:rFonts w:eastAsiaTheme="minorEastAsia"/>
        </w:rPr>
        <w:t>elocity</w:t>
      </w:r>
      <w:r w:rsidR="00D45A79">
        <w:rPr>
          <w:rFonts w:eastAsiaTheme="minorEastAsia"/>
        </w:rPr>
        <w:t xml:space="preserve">, </w:t>
      </w:r>
      <w:r>
        <w:rPr>
          <w:rFonts w:eastAsiaTheme="minorEastAsia"/>
        </w:rPr>
        <w:t xml:space="preserve">8.9m/s from </w:t>
      </w:r>
      <w:proofErr w:type="spellStart"/>
      <w:r w:rsidR="00D45A79">
        <w:rPr>
          <w:rFonts w:eastAsiaTheme="minorEastAsia"/>
        </w:rPr>
        <w:t>Kitesurfist</w:t>
      </w:r>
      <w:proofErr w:type="spellEnd"/>
      <w:r w:rsidR="00D45A79">
        <w:rPr>
          <w:rFonts w:eastAsiaTheme="minorEastAsia"/>
        </w:rPr>
        <w:t xml:space="preserve"> (2020).</w:t>
      </w:r>
    </w:p>
    <w:p w14:paraId="143B4BC7" w14:textId="03BE8CEA" w:rsidR="00D45A79" w:rsidRDefault="00000000" w:rsidP="0014328D">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oMath>
      <w:r w:rsidR="00D45A79">
        <w:rPr>
          <w:rFonts w:eastAsiaTheme="minorEastAsia"/>
        </w:rPr>
        <w:t xml:space="preserve"> = Drag coefficient, basing the board on being a long stream-lined body t</w:t>
      </w:r>
      <w:r w:rsidR="00082F0E">
        <w:rPr>
          <w:rFonts w:eastAsiaTheme="minorEastAsia"/>
        </w:rPr>
        <w:t>he drag coefficient is 0.1, Engineering Toolbox (2024).</w:t>
      </w:r>
    </w:p>
    <w:p w14:paraId="220B636E" w14:textId="558DF978" w:rsidR="00082F0E" w:rsidRDefault="00082F0E" w:rsidP="0014328D">
      <w:pPr>
        <w:rPr>
          <w:rFonts w:eastAsiaTheme="minorEastAsia"/>
        </w:rPr>
      </w:pPr>
      <m:oMath>
        <m:r>
          <w:rPr>
            <w:rFonts w:ascii="Cambria Math" w:eastAsiaTheme="minorEastAsia" w:hAnsi="Cambria Math"/>
          </w:rPr>
          <m:t>A</m:t>
        </m:r>
      </m:oMath>
      <w:r>
        <w:rPr>
          <w:rFonts w:eastAsiaTheme="minorEastAsia"/>
        </w:rPr>
        <w:t xml:space="preserve"> = Frontal area, this is the projected area facing in the flow direction. Assuming the board is rectangular and has a length of 1.45 meters </w:t>
      </w:r>
      <w:r w:rsidR="000743CE">
        <w:rPr>
          <w:rFonts w:eastAsiaTheme="minorEastAsia"/>
        </w:rPr>
        <w:t>&amp; width of 0.4 meters, area = 0.58</w:t>
      </w:r>
      <m:oMath>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001E153E">
        <w:rPr>
          <w:rFonts w:eastAsiaTheme="minorEastAsia"/>
        </w:rPr>
        <w:t>, assuming that the entire boards width contributes to the frontal area.</w:t>
      </w:r>
    </w:p>
    <w:p w14:paraId="4A191A9E" w14:textId="77777777" w:rsidR="00857C0E" w:rsidRDefault="001E153E" w:rsidP="0014328D">
      <w:pPr>
        <w:rPr>
          <w:rFonts w:eastAsiaTheme="minorEastAsia"/>
        </w:rPr>
      </w:pPr>
      <m:oMath>
        <m:r>
          <w:rPr>
            <w:rFonts w:ascii="Cambria Math" w:eastAsiaTheme="minorEastAsia" w:hAnsi="Cambria Math"/>
          </w:rPr>
          <m:t>Drag force=0.1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×1025×</m:t>
        </m:r>
        <m:sSup>
          <m:sSupPr>
            <m:ctrlPr>
              <w:rPr>
                <w:rFonts w:ascii="Cambria Math" w:eastAsiaTheme="minorEastAsia" w:hAnsi="Cambria Math"/>
                <w:i/>
              </w:rPr>
            </m:ctrlPr>
          </m:sSupPr>
          <m:e>
            <m:r>
              <w:rPr>
                <w:rFonts w:ascii="Cambria Math" w:eastAsiaTheme="minorEastAsia" w:hAnsi="Cambria Math"/>
              </w:rPr>
              <m:t>8.9</m:t>
            </m:r>
          </m:e>
          <m:sup>
            <m:r>
              <w:rPr>
                <w:rFonts w:ascii="Cambria Math" w:eastAsiaTheme="minorEastAsia" w:hAnsi="Cambria Math"/>
              </w:rPr>
              <m:t>2</m:t>
            </m:r>
          </m:sup>
        </m:sSup>
        <m:r>
          <w:rPr>
            <w:rFonts w:ascii="Cambria Math" w:eastAsiaTheme="minorEastAsia" w:hAnsi="Cambria Math"/>
          </w:rPr>
          <m:t>×0.58</m:t>
        </m:r>
      </m:oMath>
      <w:r>
        <w:rPr>
          <w:rFonts w:eastAsiaTheme="minorEastAsia"/>
        </w:rPr>
        <w:t xml:space="preserve"> </w:t>
      </w:r>
    </w:p>
    <w:p w14:paraId="6A48938D" w14:textId="69F07DDB" w:rsidR="00857C0E" w:rsidRPr="00857C0E" w:rsidRDefault="00857C0E" w:rsidP="0014328D">
      <w:pPr>
        <w:rPr>
          <w:rFonts w:eastAsiaTheme="minorEastAsia"/>
        </w:rPr>
      </w:pPr>
      <m:oMathPara>
        <m:oMathParaPr>
          <m:jc m:val="left"/>
        </m:oMathParaPr>
        <m:oMath>
          <m:r>
            <w:rPr>
              <w:rFonts w:ascii="Cambria Math" w:eastAsiaTheme="minorEastAsia" w:hAnsi="Cambria Math"/>
            </w:rPr>
            <m:t>Drag Force=2354.52 N</m:t>
          </m:r>
        </m:oMath>
      </m:oMathPara>
    </w:p>
    <w:p w14:paraId="60A80B4E" w14:textId="1F51BBBB" w:rsidR="001E153E" w:rsidRDefault="003B0C05" w:rsidP="0014328D">
      <w:pPr>
        <w:rPr>
          <w:rFonts w:eastAsiaTheme="minorEastAsia"/>
          <w:b/>
          <w:bCs/>
          <w:u w:val="single"/>
        </w:rPr>
      </w:pPr>
      <w:r>
        <w:rPr>
          <w:rFonts w:eastAsiaTheme="minorEastAsia"/>
          <w:b/>
          <w:bCs/>
          <w:u w:val="single"/>
        </w:rPr>
        <w:t>Prototype Testing</w:t>
      </w:r>
    </w:p>
    <w:p w14:paraId="7999AEBA" w14:textId="09537971" w:rsidR="003B0C05" w:rsidRDefault="00334038" w:rsidP="00233277">
      <w:pPr>
        <w:spacing w:before="240"/>
        <w:rPr>
          <w:rFonts w:eastAsiaTheme="minorEastAsia"/>
        </w:rPr>
      </w:pPr>
      <w:r>
        <w:rPr>
          <w:rFonts w:eastAsiaTheme="minorEastAsia"/>
        </w:rPr>
        <w:t xml:space="preserve">To verify results from the CFD and FEA prototype testing can take place. </w:t>
      </w:r>
      <w:r w:rsidR="00233277">
        <w:rPr>
          <w:rFonts w:eastAsiaTheme="minorEastAsia"/>
        </w:rPr>
        <w:t xml:space="preserve">Trucano &amp; Oberkampf (2002) state that the underlying strategy of validation is to assess how accurately computational results from CFD and FEA compare with experimental data, with quantified error and uncertainty estimate for both. </w:t>
      </w:r>
      <w:r w:rsidR="0060246D">
        <w:rPr>
          <w:rFonts w:eastAsiaTheme="minorEastAsia"/>
        </w:rPr>
        <w:t xml:space="preserve">The prototype of the kiteboard should include the key features and functionality of the desired final product. </w:t>
      </w:r>
      <w:r w:rsidR="006C17FE">
        <w:rPr>
          <w:rFonts w:eastAsiaTheme="minorEastAsia"/>
        </w:rPr>
        <w:t xml:space="preserve">For this experiment and to validate the results found in the CFD and FEA the prototype could be placed in a water tunnel. </w:t>
      </w:r>
      <w:r w:rsidR="008E2232">
        <w:rPr>
          <w:rFonts w:eastAsiaTheme="minorEastAsia"/>
        </w:rPr>
        <w:t xml:space="preserve">Erm &amp; </w:t>
      </w:r>
      <w:proofErr w:type="spellStart"/>
      <w:r w:rsidR="008E2232">
        <w:rPr>
          <w:rFonts w:eastAsiaTheme="minorEastAsia"/>
        </w:rPr>
        <w:t>Ol</w:t>
      </w:r>
      <w:proofErr w:type="spellEnd"/>
      <w:r w:rsidR="008E2232">
        <w:rPr>
          <w:rFonts w:eastAsiaTheme="minorEastAsia"/>
        </w:rPr>
        <w:t xml:space="preserve"> (2012) write that water tunnels are useful in providing validation data for computational fluid dynamics of flow. They describe how in functionality a water tunnel is related to how a wind tunnel function</w:t>
      </w:r>
      <w:r w:rsidR="00EA2D47">
        <w:rPr>
          <w:rFonts w:eastAsiaTheme="minorEastAsia"/>
        </w:rPr>
        <w:t>s</w:t>
      </w:r>
      <w:r w:rsidR="008E2232">
        <w:rPr>
          <w:rFonts w:eastAsiaTheme="minorEastAsia"/>
        </w:rPr>
        <w:t xml:space="preserve"> except for the difference in fluid.</w:t>
      </w:r>
      <w:r w:rsidR="00EA2D47">
        <w:rPr>
          <w:rFonts w:eastAsiaTheme="minorEastAsia"/>
        </w:rPr>
        <w:t xml:space="preserve"> </w:t>
      </w:r>
      <w:r w:rsidR="006C62AD">
        <w:rPr>
          <w:rFonts w:eastAsiaTheme="minorEastAsia"/>
        </w:rPr>
        <w:t>A water tunnel is designed to</w:t>
      </w:r>
      <w:r w:rsidR="00F934AE">
        <w:rPr>
          <w:rFonts w:eastAsiaTheme="minorEastAsia"/>
        </w:rPr>
        <w:t xml:space="preserve"> test the efficiency of a structure by facilitating the effective visualisation of flow behaviour in a controlled environment.</w:t>
      </w:r>
    </w:p>
    <w:p w14:paraId="205E401B" w14:textId="2F7EDA63" w:rsidR="002F7CDC" w:rsidRDefault="002F7CDC" w:rsidP="00233277">
      <w:pPr>
        <w:spacing w:before="240"/>
        <w:rPr>
          <w:rFonts w:eastAsiaTheme="minorEastAsia"/>
        </w:rPr>
      </w:pPr>
      <w:r>
        <w:rPr>
          <w:rFonts w:eastAsiaTheme="minorEastAsia"/>
          <w:noProof/>
        </w:rPr>
        <w:drawing>
          <wp:inline distT="0" distB="0" distL="0" distR="0" wp14:anchorId="308CCC00" wp14:editId="5EDA2117">
            <wp:extent cx="5568239" cy="1846053"/>
            <wp:effectExtent l="0" t="0" r="0" b="1905"/>
            <wp:docPr id="1688562341" name="Picture 6" descr="A green and red swirls in a transparent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562341" name="Picture 6" descr="A green and red swirls in a transparent contain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88550" cy="1885940"/>
                    </a:xfrm>
                    <a:prstGeom prst="rect">
                      <a:avLst/>
                    </a:prstGeom>
                  </pic:spPr>
                </pic:pic>
              </a:graphicData>
            </a:graphic>
          </wp:inline>
        </w:drawing>
      </w:r>
    </w:p>
    <w:p w14:paraId="615BB4AE" w14:textId="5D10E785" w:rsidR="002F7CDC" w:rsidRDefault="002F7CDC" w:rsidP="002F7CDC">
      <w:pPr>
        <w:spacing w:before="240"/>
        <w:jc w:val="center"/>
        <w:rPr>
          <w:rFonts w:eastAsiaTheme="minorEastAsia"/>
          <w:sz w:val="18"/>
          <w:szCs w:val="18"/>
        </w:rPr>
      </w:pPr>
      <w:r>
        <w:rPr>
          <w:rFonts w:eastAsiaTheme="minorEastAsia"/>
          <w:sz w:val="18"/>
          <w:szCs w:val="18"/>
        </w:rPr>
        <w:t xml:space="preserve">Figure 7: Visualisation of fluid flow in water tunnel, Source: </w:t>
      </w:r>
      <w:proofErr w:type="spellStart"/>
      <w:r>
        <w:rPr>
          <w:rFonts w:eastAsiaTheme="minorEastAsia"/>
          <w:sz w:val="18"/>
          <w:szCs w:val="18"/>
        </w:rPr>
        <w:t>Gereshes</w:t>
      </w:r>
      <w:proofErr w:type="spellEnd"/>
      <w:r>
        <w:rPr>
          <w:rFonts w:eastAsiaTheme="minorEastAsia"/>
          <w:sz w:val="18"/>
          <w:szCs w:val="18"/>
        </w:rPr>
        <w:t xml:space="preserve"> (2023).</w:t>
      </w:r>
    </w:p>
    <w:p w14:paraId="73550056" w14:textId="3C5270FF" w:rsidR="00D57468" w:rsidRDefault="00D57468" w:rsidP="00D57468">
      <w:pPr>
        <w:spacing w:before="240"/>
        <w:rPr>
          <w:rFonts w:eastAsiaTheme="minorEastAsia"/>
          <w:u w:val="single"/>
        </w:rPr>
      </w:pPr>
      <w:r>
        <w:rPr>
          <w:rFonts w:eastAsiaTheme="minorEastAsia"/>
          <w:u w:val="single"/>
        </w:rPr>
        <w:lastRenderedPageBreak/>
        <w:t>Experiment</w:t>
      </w:r>
    </w:p>
    <w:p w14:paraId="63BCC4FD" w14:textId="7C623970" w:rsidR="002D367B" w:rsidRDefault="002D367B" w:rsidP="00D57468">
      <w:pPr>
        <w:spacing w:before="240"/>
        <w:rPr>
          <w:rFonts w:eastAsiaTheme="minorEastAsia"/>
        </w:rPr>
      </w:pPr>
      <w:r>
        <w:rPr>
          <w:rFonts w:eastAsiaTheme="minorEastAsia"/>
        </w:rPr>
        <w:t xml:space="preserve">When manufacturing the </w:t>
      </w:r>
      <w:r w:rsidR="00B45303">
        <w:rPr>
          <w:rFonts w:eastAsiaTheme="minorEastAsia"/>
        </w:rPr>
        <w:t>prototype,</w:t>
      </w:r>
      <w:r>
        <w:rPr>
          <w:rFonts w:eastAsiaTheme="minorEastAsia"/>
        </w:rPr>
        <w:t xml:space="preserve"> it is critical that the dimensions accurately match those of the model used in the FEA and CFD simulations. A water tunnel will be used in this experiment, it should be capable of producing flow speeds up to 15 m/s to replicate </w:t>
      </w:r>
      <w:r w:rsidR="002D01F9">
        <w:rPr>
          <w:rFonts w:eastAsiaTheme="minorEastAsia"/>
        </w:rPr>
        <w:t xml:space="preserve">real-world conditions. </w:t>
      </w:r>
      <w:r w:rsidR="001C7A7E">
        <w:rPr>
          <w:rFonts w:eastAsiaTheme="minorEastAsia"/>
        </w:rPr>
        <w:t>Sensors would need to be mounted to the kiteboard prototype, ensuring that the mounting does not interrupt the fluid flow around the board.</w:t>
      </w:r>
      <w:r w:rsidR="0043704E">
        <w:rPr>
          <w:rFonts w:eastAsiaTheme="minorEastAsia"/>
        </w:rPr>
        <w:t xml:space="preserve"> The type of sensors that would be used are;</w:t>
      </w:r>
    </w:p>
    <w:p w14:paraId="3B53FACC" w14:textId="1F73A775" w:rsidR="0043704E" w:rsidRPr="00385C9E" w:rsidRDefault="0043704E" w:rsidP="0043704E">
      <w:pPr>
        <w:pStyle w:val="ListParagraph"/>
        <w:numPr>
          <w:ilvl w:val="0"/>
          <w:numId w:val="1"/>
        </w:numPr>
        <w:spacing w:before="240"/>
        <w:rPr>
          <w:rFonts w:eastAsiaTheme="minorEastAsia"/>
        </w:rPr>
      </w:pPr>
      <w:r>
        <w:rPr>
          <w:rFonts w:eastAsiaTheme="minorEastAsia"/>
        </w:rPr>
        <w:t xml:space="preserve">Strain gauge load cells </w:t>
      </w:r>
      <w:r w:rsidR="00385C9E">
        <w:rPr>
          <w:rFonts w:eastAsiaTheme="minorEastAsia"/>
        </w:rPr>
        <w:t>–</w:t>
      </w:r>
      <w:r>
        <w:rPr>
          <w:rFonts w:eastAsiaTheme="minorEastAsia"/>
        </w:rPr>
        <w:t xml:space="preserve"> </w:t>
      </w:r>
      <w:r w:rsidR="00385C9E">
        <w:rPr>
          <w:rFonts w:eastAsiaTheme="minorEastAsia"/>
        </w:rPr>
        <w:t>converts force into an electrical signal by measuring deformation.</w:t>
      </w:r>
    </w:p>
    <w:p w14:paraId="228414C4" w14:textId="4EDFC986" w:rsidR="00385C9E" w:rsidRPr="00385C9E" w:rsidRDefault="00385C9E" w:rsidP="0043704E">
      <w:pPr>
        <w:pStyle w:val="ListParagraph"/>
        <w:numPr>
          <w:ilvl w:val="0"/>
          <w:numId w:val="1"/>
        </w:numPr>
        <w:spacing w:before="240"/>
        <w:rPr>
          <w:rFonts w:eastAsiaTheme="minorEastAsia"/>
        </w:rPr>
      </w:pPr>
      <w:r>
        <w:rPr>
          <w:rFonts w:eastAsiaTheme="minorEastAsia"/>
        </w:rPr>
        <w:t>Flush diaphragm pressure transducer- Highly accurate sensor which provides accurate pressure measurements.</w:t>
      </w:r>
    </w:p>
    <w:p w14:paraId="784DE6EA" w14:textId="69B37B5B" w:rsidR="00385C9E" w:rsidRPr="007B0AE3" w:rsidRDefault="007B0AE3" w:rsidP="0043704E">
      <w:pPr>
        <w:pStyle w:val="ListParagraph"/>
        <w:numPr>
          <w:ilvl w:val="0"/>
          <w:numId w:val="1"/>
        </w:numPr>
        <w:spacing w:before="240"/>
        <w:rPr>
          <w:rFonts w:eastAsiaTheme="minorEastAsia"/>
        </w:rPr>
      </w:pPr>
      <w:r>
        <w:rPr>
          <w:rFonts w:eastAsiaTheme="minorEastAsia"/>
        </w:rPr>
        <w:t>Flow visualisation dye – visually track and analyse fluid flow patterns around the kiteboard.</w:t>
      </w:r>
    </w:p>
    <w:p w14:paraId="294F6CF1" w14:textId="5CAF5B5E" w:rsidR="007B0AE3" w:rsidRDefault="009927DC" w:rsidP="007B0AE3">
      <w:pPr>
        <w:spacing w:before="240"/>
        <w:rPr>
          <w:rFonts w:eastAsiaTheme="minorEastAsia"/>
        </w:rPr>
      </w:pPr>
      <w:r>
        <w:rPr>
          <w:rFonts w:eastAsiaTheme="minorEastAsia"/>
        </w:rPr>
        <w:t>These sensors would need to be calibrated to ensure reliable data</w:t>
      </w:r>
      <w:r w:rsidR="00762C12">
        <w:rPr>
          <w:rFonts w:eastAsiaTheme="minorEastAsia"/>
        </w:rPr>
        <w:t>, in addition to this baseline data would also need to be collected. A test would need to be complete without the prototype in the water tunnel to confirm the repeatability of the testing environment. Tiwari &amp; Garg (2021) write that</w:t>
      </w:r>
      <w:r w:rsidR="00E73FDA">
        <w:rPr>
          <w:rFonts w:eastAsiaTheme="minorEastAsia"/>
        </w:rPr>
        <w:t xml:space="preserve"> baseline data is used to gain a better understanding of what is happening in the process. </w:t>
      </w:r>
      <w:r w:rsidR="00BD2B13">
        <w:rPr>
          <w:rFonts w:eastAsiaTheme="minorEastAsia"/>
        </w:rPr>
        <w:t>The board should be tested under two conditions:</w:t>
      </w:r>
    </w:p>
    <w:p w14:paraId="73780ADB" w14:textId="032B286B" w:rsidR="00D501BB" w:rsidRPr="008B7209" w:rsidRDefault="00D501BB" w:rsidP="00D501BB">
      <w:pPr>
        <w:pStyle w:val="ListParagraph"/>
        <w:numPr>
          <w:ilvl w:val="0"/>
          <w:numId w:val="2"/>
        </w:numPr>
        <w:spacing w:before="240"/>
        <w:rPr>
          <w:rFonts w:eastAsiaTheme="minorEastAsia"/>
        </w:rPr>
      </w:pPr>
      <w:r>
        <w:rPr>
          <w:rFonts w:eastAsiaTheme="minorEastAsia"/>
        </w:rPr>
        <w:t xml:space="preserve">Velocity </w:t>
      </w:r>
      <w:r w:rsidR="008B7209">
        <w:rPr>
          <w:rFonts w:eastAsiaTheme="minorEastAsia"/>
        </w:rPr>
        <w:t>–</w:t>
      </w:r>
      <w:r>
        <w:rPr>
          <w:rFonts w:eastAsiaTheme="minorEastAsia"/>
        </w:rPr>
        <w:t xml:space="preserve"> </w:t>
      </w:r>
      <w:r w:rsidR="008B7209">
        <w:rPr>
          <w:rFonts w:eastAsiaTheme="minorEastAsia"/>
        </w:rPr>
        <w:t xml:space="preserve">Water flow speed should be increased from 0 m/s to 15 m/s. As reported the average velocity of a kiteboard surfer is 8.9 m/s. Measurements should be taken in increments of 0.5 m/s. </w:t>
      </w:r>
    </w:p>
    <w:p w14:paraId="1C468605" w14:textId="2A83A3A7" w:rsidR="00507281" w:rsidRDefault="005C15C3" w:rsidP="005C15C3">
      <w:pPr>
        <w:pStyle w:val="ListParagraph"/>
        <w:numPr>
          <w:ilvl w:val="0"/>
          <w:numId w:val="2"/>
        </w:numPr>
        <w:spacing w:before="240"/>
        <w:rPr>
          <w:rFonts w:eastAsiaTheme="minorEastAsia"/>
        </w:rPr>
      </w:pPr>
      <w:r>
        <w:rPr>
          <w:rFonts w:eastAsiaTheme="minorEastAsia"/>
        </w:rPr>
        <w:t>Orientation –</w:t>
      </w:r>
      <w:r w:rsidR="008B7209">
        <w:rPr>
          <w:rFonts w:eastAsiaTheme="minorEastAsia"/>
        </w:rPr>
        <w:t xml:space="preserve"> In real world conditions the board is always going to be in different positions. This should be simulated in the water tunnel by testing at different angles. </w:t>
      </w:r>
    </w:p>
    <w:p w14:paraId="3FBC5709" w14:textId="08E9DC85" w:rsidR="005C15C3" w:rsidRPr="005C15C3" w:rsidRDefault="005C15C3" w:rsidP="005C15C3">
      <w:pPr>
        <w:spacing w:before="240"/>
        <w:rPr>
          <w:rFonts w:eastAsiaTheme="minorEastAsia"/>
        </w:rPr>
      </w:pPr>
      <w:r>
        <w:rPr>
          <w:rFonts w:eastAsiaTheme="minorEastAsia"/>
        </w:rPr>
        <w:t>The data collection should look like this;</w:t>
      </w:r>
    </w:p>
    <w:tbl>
      <w:tblPr>
        <w:tblStyle w:val="TableGrid"/>
        <w:tblW w:w="0" w:type="auto"/>
        <w:tblLook w:val="04A0" w:firstRow="1" w:lastRow="0" w:firstColumn="1" w:lastColumn="0" w:noHBand="0" w:noVBand="1"/>
      </w:tblPr>
      <w:tblGrid>
        <w:gridCol w:w="1271"/>
        <w:gridCol w:w="1134"/>
        <w:gridCol w:w="1559"/>
        <w:gridCol w:w="1560"/>
        <w:gridCol w:w="3492"/>
      </w:tblGrid>
      <w:tr w:rsidR="005C15C3" w14:paraId="6F7A22CA" w14:textId="77777777" w:rsidTr="005C15C3">
        <w:tc>
          <w:tcPr>
            <w:tcW w:w="1271" w:type="dxa"/>
            <w:shd w:val="clear" w:color="auto" w:fill="D9D9D9" w:themeFill="background1" w:themeFillShade="D9"/>
          </w:tcPr>
          <w:p w14:paraId="3A6876D5" w14:textId="597AC82D" w:rsidR="005C15C3" w:rsidRPr="005C15C3" w:rsidRDefault="005C15C3" w:rsidP="005C15C3">
            <w:pPr>
              <w:spacing w:before="240"/>
              <w:rPr>
                <w:rFonts w:eastAsiaTheme="minorEastAsia"/>
                <w:b/>
                <w:bCs/>
              </w:rPr>
            </w:pPr>
            <w:r w:rsidRPr="005C15C3">
              <w:rPr>
                <w:rFonts w:eastAsiaTheme="minorEastAsia"/>
                <w:b/>
                <w:bCs/>
              </w:rPr>
              <w:t>Velocity</w:t>
            </w:r>
            <w:r>
              <w:rPr>
                <w:rFonts w:eastAsiaTheme="minorEastAsia"/>
                <w:b/>
                <w:bCs/>
              </w:rPr>
              <w:t xml:space="preserve"> (m/s)</w:t>
            </w:r>
          </w:p>
        </w:tc>
        <w:tc>
          <w:tcPr>
            <w:tcW w:w="1134" w:type="dxa"/>
            <w:shd w:val="clear" w:color="auto" w:fill="D9D9D9" w:themeFill="background1" w:themeFillShade="D9"/>
          </w:tcPr>
          <w:p w14:paraId="54A3A5D7" w14:textId="40574038" w:rsidR="005C15C3" w:rsidRPr="005C15C3" w:rsidRDefault="005C15C3" w:rsidP="005C15C3">
            <w:pPr>
              <w:spacing w:before="240"/>
              <w:rPr>
                <w:rFonts w:eastAsiaTheme="minorEastAsia"/>
                <w:b/>
                <w:bCs/>
              </w:rPr>
            </w:pPr>
            <w:r w:rsidRPr="005C15C3">
              <w:rPr>
                <w:rFonts w:eastAsiaTheme="minorEastAsia"/>
                <w:b/>
                <w:bCs/>
              </w:rPr>
              <w:t>Angle</w:t>
            </w:r>
            <w:r>
              <w:rPr>
                <w:rFonts w:eastAsiaTheme="minorEastAsia"/>
                <w:b/>
                <w:bCs/>
              </w:rPr>
              <w:t xml:space="preserve"> (</w:t>
            </w:r>
            <w:r w:rsidRPr="005C15C3">
              <w:rPr>
                <w:rFonts w:eastAsiaTheme="minorEastAsia"/>
                <w:b/>
                <w:bCs/>
              </w:rPr>
              <w:t>°</w:t>
            </w:r>
            <w:r>
              <w:rPr>
                <w:rFonts w:eastAsiaTheme="minorEastAsia"/>
                <w:b/>
                <w:bCs/>
              </w:rPr>
              <w:t>)</w:t>
            </w:r>
          </w:p>
        </w:tc>
        <w:tc>
          <w:tcPr>
            <w:tcW w:w="1559" w:type="dxa"/>
            <w:shd w:val="clear" w:color="auto" w:fill="D9D9D9" w:themeFill="background1" w:themeFillShade="D9"/>
          </w:tcPr>
          <w:p w14:paraId="251E087E" w14:textId="2CCA5565" w:rsidR="005C15C3" w:rsidRPr="005C15C3" w:rsidRDefault="005C15C3" w:rsidP="005C15C3">
            <w:pPr>
              <w:spacing w:before="240"/>
              <w:rPr>
                <w:rFonts w:eastAsiaTheme="minorEastAsia"/>
                <w:b/>
                <w:bCs/>
              </w:rPr>
            </w:pPr>
            <w:r w:rsidRPr="005C15C3">
              <w:rPr>
                <w:rFonts w:eastAsiaTheme="minorEastAsia"/>
                <w:b/>
                <w:bCs/>
              </w:rPr>
              <w:t>Force</w:t>
            </w:r>
            <w:r>
              <w:rPr>
                <w:rFonts w:eastAsiaTheme="minorEastAsia"/>
                <w:b/>
                <w:bCs/>
              </w:rPr>
              <w:t xml:space="preserve"> (N)</w:t>
            </w:r>
          </w:p>
        </w:tc>
        <w:tc>
          <w:tcPr>
            <w:tcW w:w="1560" w:type="dxa"/>
            <w:shd w:val="clear" w:color="auto" w:fill="D9D9D9" w:themeFill="background1" w:themeFillShade="D9"/>
          </w:tcPr>
          <w:p w14:paraId="3EBB6752" w14:textId="481B0DF8" w:rsidR="005C15C3" w:rsidRPr="005C15C3" w:rsidRDefault="005C15C3" w:rsidP="005C15C3">
            <w:pPr>
              <w:spacing w:before="240"/>
              <w:rPr>
                <w:rFonts w:eastAsiaTheme="minorEastAsia"/>
                <w:b/>
                <w:bCs/>
              </w:rPr>
            </w:pPr>
            <w:r w:rsidRPr="005C15C3">
              <w:rPr>
                <w:rFonts w:eastAsiaTheme="minorEastAsia"/>
                <w:b/>
                <w:bCs/>
              </w:rPr>
              <w:t>Pressure</w:t>
            </w:r>
            <w:r>
              <w:rPr>
                <w:rFonts w:eastAsiaTheme="minorEastAsia"/>
                <w:b/>
                <w:bCs/>
              </w:rPr>
              <w:t xml:space="preserve"> (Pa)</w:t>
            </w:r>
          </w:p>
        </w:tc>
        <w:tc>
          <w:tcPr>
            <w:tcW w:w="3492" w:type="dxa"/>
            <w:shd w:val="clear" w:color="auto" w:fill="D9D9D9" w:themeFill="background1" w:themeFillShade="D9"/>
          </w:tcPr>
          <w:p w14:paraId="0C388605" w14:textId="71C728C7" w:rsidR="005C15C3" w:rsidRPr="005C15C3" w:rsidRDefault="005C15C3" w:rsidP="005C15C3">
            <w:pPr>
              <w:spacing w:before="240"/>
              <w:rPr>
                <w:rFonts w:eastAsiaTheme="minorEastAsia"/>
                <w:b/>
                <w:bCs/>
              </w:rPr>
            </w:pPr>
            <w:r w:rsidRPr="005C15C3">
              <w:rPr>
                <w:rFonts w:eastAsiaTheme="minorEastAsia"/>
                <w:b/>
                <w:bCs/>
              </w:rPr>
              <w:t xml:space="preserve">Flow Visualisation </w:t>
            </w:r>
          </w:p>
        </w:tc>
      </w:tr>
      <w:tr w:rsidR="005C15C3" w14:paraId="1C7575B7" w14:textId="77777777" w:rsidTr="005C15C3">
        <w:tc>
          <w:tcPr>
            <w:tcW w:w="1271" w:type="dxa"/>
          </w:tcPr>
          <w:p w14:paraId="3B958955" w14:textId="596E3F90" w:rsidR="005C15C3" w:rsidRDefault="005C15C3" w:rsidP="005C15C3">
            <w:pPr>
              <w:spacing w:before="240"/>
              <w:rPr>
                <w:rFonts w:eastAsiaTheme="minorEastAsia"/>
              </w:rPr>
            </w:pPr>
            <w:r>
              <w:rPr>
                <w:rFonts w:eastAsiaTheme="minorEastAsia"/>
              </w:rPr>
              <w:t>0</w:t>
            </w:r>
          </w:p>
        </w:tc>
        <w:tc>
          <w:tcPr>
            <w:tcW w:w="1134" w:type="dxa"/>
          </w:tcPr>
          <w:p w14:paraId="72C255B9" w14:textId="693AD164" w:rsidR="005C15C3" w:rsidRDefault="005C15C3" w:rsidP="005C15C3">
            <w:pPr>
              <w:spacing w:before="240"/>
              <w:rPr>
                <w:rFonts w:eastAsiaTheme="minorEastAsia"/>
              </w:rPr>
            </w:pPr>
            <w:r>
              <w:rPr>
                <w:rFonts w:eastAsiaTheme="minorEastAsia"/>
              </w:rPr>
              <w:t>0</w:t>
            </w:r>
          </w:p>
        </w:tc>
        <w:tc>
          <w:tcPr>
            <w:tcW w:w="1559" w:type="dxa"/>
          </w:tcPr>
          <w:p w14:paraId="245F7DDD" w14:textId="31257430" w:rsidR="005C15C3" w:rsidRDefault="005C15C3" w:rsidP="005C15C3">
            <w:pPr>
              <w:spacing w:before="240"/>
              <w:rPr>
                <w:rFonts w:eastAsiaTheme="minorEastAsia"/>
              </w:rPr>
            </w:pPr>
            <w:r>
              <w:rPr>
                <w:rFonts w:eastAsiaTheme="minorEastAsia"/>
              </w:rPr>
              <w:t>/</w:t>
            </w:r>
          </w:p>
        </w:tc>
        <w:tc>
          <w:tcPr>
            <w:tcW w:w="1560" w:type="dxa"/>
          </w:tcPr>
          <w:p w14:paraId="232BEDB9" w14:textId="04E72457" w:rsidR="005C15C3" w:rsidRDefault="005C15C3" w:rsidP="005C15C3">
            <w:pPr>
              <w:spacing w:before="240"/>
              <w:rPr>
                <w:rFonts w:eastAsiaTheme="minorEastAsia"/>
              </w:rPr>
            </w:pPr>
            <w:r>
              <w:rPr>
                <w:rFonts w:eastAsiaTheme="minorEastAsia"/>
              </w:rPr>
              <w:t>/</w:t>
            </w:r>
          </w:p>
        </w:tc>
        <w:tc>
          <w:tcPr>
            <w:tcW w:w="3492" w:type="dxa"/>
          </w:tcPr>
          <w:p w14:paraId="7E6C513C" w14:textId="11BCA4CB" w:rsidR="005C15C3" w:rsidRDefault="005C15C3" w:rsidP="005C15C3">
            <w:pPr>
              <w:spacing w:before="240"/>
              <w:rPr>
                <w:rFonts w:eastAsiaTheme="minorEastAsia"/>
              </w:rPr>
            </w:pPr>
            <w:r>
              <w:rPr>
                <w:rFonts w:eastAsiaTheme="minorEastAsia"/>
              </w:rPr>
              <w:t>/</w:t>
            </w:r>
          </w:p>
        </w:tc>
      </w:tr>
      <w:tr w:rsidR="005C15C3" w14:paraId="2905125E" w14:textId="77777777" w:rsidTr="005C15C3">
        <w:tc>
          <w:tcPr>
            <w:tcW w:w="1271" w:type="dxa"/>
          </w:tcPr>
          <w:p w14:paraId="6131BE54" w14:textId="50F3B9A3" w:rsidR="005C15C3" w:rsidRDefault="005C15C3" w:rsidP="005C15C3">
            <w:pPr>
              <w:spacing w:before="240"/>
              <w:rPr>
                <w:rFonts w:eastAsiaTheme="minorEastAsia"/>
              </w:rPr>
            </w:pPr>
            <w:r>
              <w:rPr>
                <w:rFonts w:eastAsiaTheme="minorEastAsia"/>
              </w:rPr>
              <w:t>0</w:t>
            </w:r>
          </w:p>
        </w:tc>
        <w:tc>
          <w:tcPr>
            <w:tcW w:w="1134" w:type="dxa"/>
          </w:tcPr>
          <w:p w14:paraId="4C5F75FB" w14:textId="1BD4ADA7" w:rsidR="005C15C3" w:rsidRDefault="005C15C3" w:rsidP="005C15C3">
            <w:pPr>
              <w:spacing w:before="240"/>
              <w:rPr>
                <w:rFonts w:eastAsiaTheme="minorEastAsia"/>
              </w:rPr>
            </w:pPr>
            <w:r>
              <w:rPr>
                <w:rFonts w:eastAsiaTheme="minorEastAsia"/>
              </w:rPr>
              <w:t>5</w:t>
            </w:r>
          </w:p>
        </w:tc>
        <w:tc>
          <w:tcPr>
            <w:tcW w:w="1559" w:type="dxa"/>
          </w:tcPr>
          <w:p w14:paraId="053DF362" w14:textId="2210B296" w:rsidR="005C15C3" w:rsidRDefault="005C15C3" w:rsidP="005C15C3">
            <w:pPr>
              <w:spacing w:before="240"/>
              <w:rPr>
                <w:rFonts w:eastAsiaTheme="minorEastAsia"/>
              </w:rPr>
            </w:pPr>
            <w:r>
              <w:rPr>
                <w:rFonts w:eastAsiaTheme="minorEastAsia"/>
              </w:rPr>
              <w:t>/</w:t>
            </w:r>
          </w:p>
        </w:tc>
        <w:tc>
          <w:tcPr>
            <w:tcW w:w="1560" w:type="dxa"/>
          </w:tcPr>
          <w:p w14:paraId="5AD25406" w14:textId="3269DB59" w:rsidR="005C15C3" w:rsidRDefault="005C15C3" w:rsidP="005C15C3">
            <w:pPr>
              <w:spacing w:before="240"/>
              <w:rPr>
                <w:rFonts w:eastAsiaTheme="minorEastAsia"/>
              </w:rPr>
            </w:pPr>
            <w:r>
              <w:rPr>
                <w:rFonts w:eastAsiaTheme="minorEastAsia"/>
              </w:rPr>
              <w:t>/</w:t>
            </w:r>
          </w:p>
        </w:tc>
        <w:tc>
          <w:tcPr>
            <w:tcW w:w="3492" w:type="dxa"/>
          </w:tcPr>
          <w:p w14:paraId="34AE97DF" w14:textId="759FE261" w:rsidR="005C15C3" w:rsidRDefault="005C15C3" w:rsidP="005C15C3">
            <w:pPr>
              <w:spacing w:before="240"/>
              <w:rPr>
                <w:rFonts w:eastAsiaTheme="minorEastAsia"/>
              </w:rPr>
            </w:pPr>
            <w:r>
              <w:rPr>
                <w:rFonts w:eastAsiaTheme="minorEastAsia"/>
              </w:rPr>
              <w:t>/</w:t>
            </w:r>
          </w:p>
        </w:tc>
      </w:tr>
      <w:tr w:rsidR="005C15C3" w14:paraId="32C37EAB" w14:textId="77777777" w:rsidTr="005C15C3">
        <w:tc>
          <w:tcPr>
            <w:tcW w:w="1271" w:type="dxa"/>
          </w:tcPr>
          <w:p w14:paraId="429E5725" w14:textId="49169325" w:rsidR="005C15C3" w:rsidRDefault="005C15C3" w:rsidP="005C15C3">
            <w:pPr>
              <w:spacing w:before="240"/>
              <w:rPr>
                <w:rFonts w:eastAsiaTheme="minorEastAsia"/>
              </w:rPr>
            </w:pPr>
            <w:r>
              <w:rPr>
                <w:rFonts w:eastAsiaTheme="minorEastAsia"/>
              </w:rPr>
              <w:t>0</w:t>
            </w:r>
          </w:p>
        </w:tc>
        <w:tc>
          <w:tcPr>
            <w:tcW w:w="1134" w:type="dxa"/>
          </w:tcPr>
          <w:p w14:paraId="4F820CB8" w14:textId="64CB65EC" w:rsidR="005C15C3" w:rsidRDefault="005C15C3" w:rsidP="005C15C3">
            <w:pPr>
              <w:spacing w:before="240"/>
              <w:rPr>
                <w:rFonts w:eastAsiaTheme="minorEastAsia"/>
              </w:rPr>
            </w:pPr>
            <w:r>
              <w:rPr>
                <w:rFonts w:eastAsiaTheme="minorEastAsia"/>
              </w:rPr>
              <w:t>10</w:t>
            </w:r>
          </w:p>
        </w:tc>
        <w:tc>
          <w:tcPr>
            <w:tcW w:w="1559" w:type="dxa"/>
          </w:tcPr>
          <w:p w14:paraId="4B2EC65C" w14:textId="36A8AC2D" w:rsidR="005C15C3" w:rsidRDefault="005C15C3" w:rsidP="005C15C3">
            <w:pPr>
              <w:spacing w:before="240"/>
              <w:rPr>
                <w:rFonts w:eastAsiaTheme="minorEastAsia"/>
              </w:rPr>
            </w:pPr>
            <w:r>
              <w:rPr>
                <w:rFonts w:eastAsiaTheme="minorEastAsia"/>
              </w:rPr>
              <w:t>/</w:t>
            </w:r>
          </w:p>
        </w:tc>
        <w:tc>
          <w:tcPr>
            <w:tcW w:w="1560" w:type="dxa"/>
          </w:tcPr>
          <w:p w14:paraId="4009FF14" w14:textId="3A53A9DF" w:rsidR="005C15C3" w:rsidRDefault="005C15C3" w:rsidP="005C15C3">
            <w:pPr>
              <w:spacing w:before="240"/>
              <w:rPr>
                <w:rFonts w:eastAsiaTheme="minorEastAsia"/>
              </w:rPr>
            </w:pPr>
            <w:r>
              <w:rPr>
                <w:rFonts w:eastAsiaTheme="minorEastAsia"/>
              </w:rPr>
              <w:t>/</w:t>
            </w:r>
          </w:p>
        </w:tc>
        <w:tc>
          <w:tcPr>
            <w:tcW w:w="3492" w:type="dxa"/>
          </w:tcPr>
          <w:p w14:paraId="5C7C9741" w14:textId="0D0AB579" w:rsidR="005C15C3" w:rsidRDefault="005C15C3" w:rsidP="005C15C3">
            <w:pPr>
              <w:spacing w:before="240"/>
              <w:rPr>
                <w:rFonts w:eastAsiaTheme="minorEastAsia"/>
              </w:rPr>
            </w:pPr>
            <w:r>
              <w:rPr>
                <w:rFonts w:eastAsiaTheme="minorEastAsia"/>
              </w:rPr>
              <w:t>/</w:t>
            </w:r>
          </w:p>
        </w:tc>
      </w:tr>
      <w:tr w:rsidR="005C15C3" w14:paraId="3C4EB425" w14:textId="77777777" w:rsidTr="005C15C3">
        <w:tc>
          <w:tcPr>
            <w:tcW w:w="1271" w:type="dxa"/>
          </w:tcPr>
          <w:p w14:paraId="10DF28BC" w14:textId="6A120353" w:rsidR="005C15C3" w:rsidRDefault="005C15C3" w:rsidP="005C15C3">
            <w:pPr>
              <w:spacing w:before="240"/>
              <w:rPr>
                <w:rFonts w:eastAsiaTheme="minorEastAsia"/>
              </w:rPr>
            </w:pPr>
            <w:r>
              <w:rPr>
                <w:rFonts w:eastAsiaTheme="minorEastAsia"/>
              </w:rPr>
              <w:t>0</w:t>
            </w:r>
          </w:p>
        </w:tc>
        <w:tc>
          <w:tcPr>
            <w:tcW w:w="1134" w:type="dxa"/>
          </w:tcPr>
          <w:p w14:paraId="5C2A7A21" w14:textId="06E9D28F" w:rsidR="005C15C3" w:rsidRDefault="005C15C3" w:rsidP="005C15C3">
            <w:pPr>
              <w:spacing w:before="240"/>
              <w:rPr>
                <w:rFonts w:eastAsiaTheme="minorEastAsia"/>
              </w:rPr>
            </w:pPr>
            <w:r>
              <w:rPr>
                <w:rFonts w:eastAsiaTheme="minorEastAsia"/>
              </w:rPr>
              <w:t>20</w:t>
            </w:r>
          </w:p>
        </w:tc>
        <w:tc>
          <w:tcPr>
            <w:tcW w:w="1559" w:type="dxa"/>
          </w:tcPr>
          <w:p w14:paraId="649C28EA" w14:textId="7FE1FDDB" w:rsidR="005C15C3" w:rsidRDefault="005C15C3" w:rsidP="005C15C3">
            <w:pPr>
              <w:spacing w:before="240"/>
              <w:rPr>
                <w:rFonts w:eastAsiaTheme="minorEastAsia"/>
              </w:rPr>
            </w:pPr>
            <w:r>
              <w:rPr>
                <w:rFonts w:eastAsiaTheme="minorEastAsia"/>
              </w:rPr>
              <w:t>/</w:t>
            </w:r>
          </w:p>
        </w:tc>
        <w:tc>
          <w:tcPr>
            <w:tcW w:w="1560" w:type="dxa"/>
          </w:tcPr>
          <w:p w14:paraId="34A083EC" w14:textId="3A53C259" w:rsidR="005C15C3" w:rsidRDefault="005C15C3" w:rsidP="005C15C3">
            <w:pPr>
              <w:spacing w:before="240"/>
              <w:rPr>
                <w:rFonts w:eastAsiaTheme="minorEastAsia"/>
              </w:rPr>
            </w:pPr>
            <w:r>
              <w:rPr>
                <w:rFonts w:eastAsiaTheme="minorEastAsia"/>
              </w:rPr>
              <w:t>/</w:t>
            </w:r>
          </w:p>
        </w:tc>
        <w:tc>
          <w:tcPr>
            <w:tcW w:w="3492" w:type="dxa"/>
          </w:tcPr>
          <w:p w14:paraId="55DA8C8C" w14:textId="6EE09F7F" w:rsidR="005C15C3" w:rsidRDefault="005C15C3" w:rsidP="005C15C3">
            <w:pPr>
              <w:spacing w:before="240"/>
              <w:rPr>
                <w:rFonts w:eastAsiaTheme="minorEastAsia"/>
              </w:rPr>
            </w:pPr>
            <w:r>
              <w:rPr>
                <w:rFonts w:eastAsiaTheme="minorEastAsia"/>
              </w:rPr>
              <w:t>/</w:t>
            </w:r>
          </w:p>
        </w:tc>
      </w:tr>
      <w:tr w:rsidR="005C15C3" w14:paraId="6AACBD14" w14:textId="77777777" w:rsidTr="005C15C3">
        <w:tc>
          <w:tcPr>
            <w:tcW w:w="1271" w:type="dxa"/>
          </w:tcPr>
          <w:p w14:paraId="64FDE617" w14:textId="10444AC6" w:rsidR="005C15C3" w:rsidRDefault="005C15C3" w:rsidP="005C15C3">
            <w:pPr>
              <w:spacing w:before="240"/>
              <w:rPr>
                <w:rFonts w:eastAsiaTheme="minorEastAsia"/>
              </w:rPr>
            </w:pPr>
            <w:r>
              <w:rPr>
                <w:rFonts w:eastAsiaTheme="minorEastAsia"/>
              </w:rPr>
              <w:t>0.5</w:t>
            </w:r>
          </w:p>
        </w:tc>
        <w:tc>
          <w:tcPr>
            <w:tcW w:w="1134" w:type="dxa"/>
          </w:tcPr>
          <w:p w14:paraId="7B70E61B" w14:textId="26F549F3" w:rsidR="005C15C3" w:rsidRDefault="005C15C3" w:rsidP="005C15C3">
            <w:pPr>
              <w:spacing w:before="240"/>
              <w:rPr>
                <w:rFonts w:eastAsiaTheme="minorEastAsia"/>
              </w:rPr>
            </w:pPr>
            <w:r>
              <w:rPr>
                <w:rFonts w:eastAsiaTheme="minorEastAsia"/>
              </w:rPr>
              <w:t>0</w:t>
            </w:r>
          </w:p>
        </w:tc>
        <w:tc>
          <w:tcPr>
            <w:tcW w:w="1559" w:type="dxa"/>
          </w:tcPr>
          <w:p w14:paraId="35388D46" w14:textId="24B16D70" w:rsidR="005C15C3" w:rsidRDefault="005C15C3" w:rsidP="005C15C3">
            <w:pPr>
              <w:spacing w:before="240"/>
              <w:rPr>
                <w:rFonts w:eastAsiaTheme="minorEastAsia"/>
              </w:rPr>
            </w:pPr>
            <w:r>
              <w:rPr>
                <w:rFonts w:eastAsiaTheme="minorEastAsia"/>
              </w:rPr>
              <w:t>/</w:t>
            </w:r>
          </w:p>
        </w:tc>
        <w:tc>
          <w:tcPr>
            <w:tcW w:w="1560" w:type="dxa"/>
          </w:tcPr>
          <w:p w14:paraId="55908CD2" w14:textId="45C030A9" w:rsidR="005C15C3" w:rsidRDefault="005C15C3" w:rsidP="005C15C3">
            <w:pPr>
              <w:spacing w:before="240"/>
              <w:rPr>
                <w:rFonts w:eastAsiaTheme="minorEastAsia"/>
              </w:rPr>
            </w:pPr>
            <w:r>
              <w:rPr>
                <w:rFonts w:eastAsiaTheme="minorEastAsia"/>
              </w:rPr>
              <w:t>/</w:t>
            </w:r>
          </w:p>
        </w:tc>
        <w:tc>
          <w:tcPr>
            <w:tcW w:w="3492" w:type="dxa"/>
          </w:tcPr>
          <w:p w14:paraId="25773EB0" w14:textId="7917AE77" w:rsidR="005C15C3" w:rsidRDefault="005C15C3" w:rsidP="005C15C3">
            <w:pPr>
              <w:spacing w:before="240"/>
              <w:rPr>
                <w:rFonts w:eastAsiaTheme="minorEastAsia"/>
              </w:rPr>
            </w:pPr>
            <w:r>
              <w:rPr>
                <w:rFonts w:eastAsiaTheme="minorEastAsia"/>
              </w:rPr>
              <w:t>/</w:t>
            </w:r>
          </w:p>
        </w:tc>
      </w:tr>
      <w:tr w:rsidR="005C15C3" w14:paraId="1C44567E" w14:textId="77777777" w:rsidTr="005C15C3">
        <w:tc>
          <w:tcPr>
            <w:tcW w:w="1271" w:type="dxa"/>
          </w:tcPr>
          <w:p w14:paraId="5D47BD52" w14:textId="74C479BE" w:rsidR="005C15C3" w:rsidRDefault="005C15C3" w:rsidP="005C15C3">
            <w:pPr>
              <w:spacing w:before="240"/>
              <w:rPr>
                <w:rFonts w:eastAsiaTheme="minorEastAsia"/>
              </w:rPr>
            </w:pPr>
            <w:r>
              <w:rPr>
                <w:rFonts w:eastAsiaTheme="minorEastAsia"/>
              </w:rPr>
              <w:t>0.5</w:t>
            </w:r>
          </w:p>
        </w:tc>
        <w:tc>
          <w:tcPr>
            <w:tcW w:w="1134" w:type="dxa"/>
          </w:tcPr>
          <w:p w14:paraId="2436D7DF" w14:textId="307F74D2" w:rsidR="005C15C3" w:rsidRDefault="005C15C3" w:rsidP="005C15C3">
            <w:pPr>
              <w:spacing w:before="240"/>
              <w:rPr>
                <w:rFonts w:eastAsiaTheme="minorEastAsia"/>
              </w:rPr>
            </w:pPr>
            <w:r>
              <w:rPr>
                <w:rFonts w:eastAsiaTheme="minorEastAsia"/>
              </w:rPr>
              <w:t>5</w:t>
            </w:r>
          </w:p>
        </w:tc>
        <w:tc>
          <w:tcPr>
            <w:tcW w:w="1559" w:type="dxa"/>
          </w:tcPr>
          <w:p w14:paraId="67043AC2" w14:textId="3C7AF3B8" w:rsidR="005C15C3" w:rsidRDefault="005C15C3" w:rsidP="005C15C3">
            <w:pPr>
              <w:spacing w:before="240"/>
              <w:rPr>
                <w:rFonts w:eastAsiaTheme="minorEastAsia"/>
              </w:rPr>
            </w:pPr>
            <w:r>
              <w:rPr>
                <w:rFonts w:eastAsiaTheme="minorEastAsia"/>
              </w:rPr>
              <w:t>/</w:t>
            </w:r>
          </w:p>
        </w:tc>
        <w:tc>
          <w:tcPr>
            <w:tcW w:w="1560" w:type="dxa"/>
          </w:tcPr>
          <w:p w14:paraId="284F1FE3" w14:textId="43B2C6A1" w:rsidR="005C15C3" w:rsidRDefault="005C15C3" w:rsidP="005C15C3">
            <w:pPr>
              <w:spacing w:before="240"/>
              <w:rPr>
                <w:rFonts w:eastAsiaTheme="minorEastAsia"/>
              </w:rPr>
            </w:pPr>
            <w:r>
              <w:rPr>
                <w:rFonts w:eastAsiaTheme="minorEastAsia"/>
              </w:rPr>
              <w:t>/</w:t>
            </w:r>
          </w:p>
        </w:tc>
        <w:tc>
          <w:tcPr>
            <w:tcW w:w="3492" w:type="dxa"/>
          </w:tcPr>
          <w:p w14:paraId="7E870128" w14:textId="057E3C6A" w:rsidR="005C15C3" w:rsidRDefault="005C15C3" w:rsidP="005C15C3">
            <w:pPr>
              <w:spacing w:before="240"/>
              <w:rPr>
                <w:rFonts w:eastAsiaTheme="minorEastAsia"/>
              </w:rPr>
            </w:pPr>
            <w:r>
              <w:rPr>
                <w:rFonts w:eastAsiaTheme="minorEastAsia"/>
              </w:rPr>
              <w:t>/</w:t>
            </w:r>
          </w:p>
        </w:tc>
      </w:tr>
    </w:tbl>
    <w:p w14:paraId="40C416B7" w14:textId="6715177F" w:rsidR="005C15C3" w:rsidRPr="00682608" w:rsidRDefault="00682608" w:rsidP="00682608">
      <w:pPr>
        <w:spacing w:before="240"/>
        <w:jc w:val="center"/>
        <w:rPr>
          <w:rFonts w:eastAsiaTheme="minorEastAsia"/>
          <w:sz w:val="18"/>
          <w:szCs w:val="18"/>
        </w:rPr>
      </w:pPr>
      <w:r>
        <w:rPr>
          <w:rFonts w:eastAsiaTheme="minorEastAsia"/>
          <w:sz w:val="18"/>
          <w:szCs w:val="18"/>
        </w:rPr>
        <w:t xml:space="preserve">Figure 8: </w:t>
      </w:r>
    </w:p>
    <w:p w14:paraId="13D1CA75" w14:textId="77777777" w:rsidR="00464727" w:rsidRDefault="00464727"/>
    <w:p w14:paraId="5FB2C457" w14:textId="77777777" w:rsidR="0041497A" w:rsidRDefault="00682608">
      <w:r>
        <w:t>Once data has been collected then</w:t>
      </w:r>
      <w:r w:rsidR="00186BDB">
        <w:t xml:space="preserve"> it can be compared to the results found in the FEA and CFD. </w:t>
      </w:r>
      <w:r w:rsidR="00BC407F">
        <w:t xml:space="preserve">By validating the associated flow data with computational simulation efficient design of the kiteboard can be achieved. </w:t>
      </w:r>
    </w:p>
    <w:p w14:paraId="5E4805CE" w14:textId="6AE5B414" w:rsidR="003E6903" w:rsidRDefault="00F57633">
      <w:pPr>
        <w:rPr>
          <w:rFonts w:eastAsiaTheme="minorEastAsia"/>
        </w:rPr>
      </w:pPr>
      <w:r>
        <w:lastRenderedPageBreak/>
        <w:t xml:space="preserve">This report has found that Reynolds number plays a critical role in understanding and predicting the fluid flow behaviour around a kiteboard. </w:t>
      </w:r>
      <w:r w:rsidR="00186BDB">
        <w:t xml:space="preserve"> </w:t>
      </w:r>
      <w:r w:rsidR="001A00FE">
        <w:t xml:space="preserve">A high Reynolds number will impact the board performance by affecting lift and drag, a Reynolds number of </w:t>
      </w:r>
      <m:oMath>
        <m:r>
          <w:rPr>
            <w:rFonts w:ascii="Cambria Math" w:hAnsi="Cambria Math"/>
          </w:rPr>
          <m:t>12.14 ×</m:t>
        </m:r>
        <m:sSup>
          <m:sSupPr>
            <m:ctrlPr>
              <w:rPr>
                <w:rFonts w:ascii="Cambria Math" w:hAnsi="Cambria Math"/>
                <w:i/>
              </w:rPr>
            </m:ctrlPr>
          </m:sSupPr>
          <m:e>
            <m:r>
              <w:rPr>
                <w:rFonts w:ascii="Cambria Math" w:hAnsi="Cambria Math"/>
              </w:rPr>
              <m:t>10</m:t>
            </m:r>
          </m:e>
          <m:sup>
            <m:r>
              <w:rPr>
                <w:rFonts w:ascii="Cambria Math" w:hAnsi="Cambria Math"/>
              </w:rPr>
              <m:t>6</m:t>
            </m:r>
          </m:sup>
        </m:sSup>
      </m:oMath>
      <w:r w:rsidR="001A00FE">
        <w:rPr>
          <w:rFonts w:eastAsiaTheme="minorEastAsia"/>
        </w:rPr>
        <w:t xml:space="preserve"> was estimated by researching the </w:t>
      </w:r>
      <w:r w:rsidR="00A134F2">
        <w:rPr>
          <w:rFonts w:eastAsiaTheme="minorEastAsia"/>
        </w:rPr>
        <w:t xml:space="preserve">average velocity, body length, viscosity and density of seawater. </w:t>
      </w:r>
      <w:r w:rsidR="0041601A">
        <w:rPr>
          <w:rFonts w:eastAsiaTheme="minorEastAsia"/>
        </w:rPr>
        <w:t xml:space="preserve">The effect boundary layer has on the performance and efficiency of the board has also been reviewed, design considerations </w:t>
      </w:r>
      <w:r w:rsidR="00502FA6">
        <w:rPr>
          <w:rFonts w:eastAsiaTheme="minorEastAsia"/>
        </w:rPr>
        <w:t xml:space="preserve">such as </w:t>
      </w:r>
      <w:r w:rsidR="0056073B">
        <w:rPr>
          <w:rFonts w:eastAsiaTheme="minorEastAsia"/>
        </w:rPr>
        <w:t>the rake of the board, how sharp the drop-off of the board is and channels and ridges aim to minimise flow separation and turbulence. These considerations maintain laminar flow and delay the transition to turbulent flow</w:t>
      </w:r>
      <w:r w:rsidR="00F1222D">
        <w:rPr>
          <w:rFonts w:eastAsiaTheme="minorEastAsia"/>
        </w:rPr>
        <w:t xml:space="preserve">. Material selection can also </w:t>
      </w:r>
      <w:r w:rsidR="003A4FCC">
        <w:rPr>
          <w:rFonts w:eastAsiaTheme="minorEastAsia"/>
        </w:rPr>
        <w:t>affect</w:t>
      </w:r>
      <w:r w:rsidR="00757A4C">
        <w:rPr>
          <w:rFonts w:eastAsiaTheme="minorEastAsia"/>
        </w:rPr>
        <w:t xml:space="preserve"> how fluid flows around the board. Carbon fibre reinforced plastic </w:t>
      </w:r>
      <w:r w:rsidR="00593248">
        <w:rPr>
          <w:rFonts w:eastAsiaTheme="minorEastAsia"/>
        </w:rPr>
        <w:t>is proposed as an alternative to traditional materials</w:t>
      </w:r>
      <w:r w:rsidR="00474096">
        <w:rPr>
          <w:rFonts w:eastAsiaTheme="minorEastAsia"/>
        </w:rPr>
        <w:t xml:space="preserve"> used</w:t>
      </w:r>
      <w:r w:rsidR="00593248">
        <w:rPr>
          <w:rFonts w:eastAsiaTheme="minorEastAsia"/>
        </w:rPr>
        <w:t xml:space="preserve"> such as wood and foam due to its </w:t>
      </w:r>
      <w:r w:rsidR="00474096">
        <w:rPr>
          <w:rFonts w:eastAsiaTheme="minorEastAsia"/>
        </w:rPr>
        <w:t xml:space="preserve">improved strength, stiffness and durability. </w:t>
      </w:r>
      <w:r w:rsidR="006D012C">
        <w:rPr>
          <w:rFonts w:eastAsiaTheme="minorEastAsia"/>
        </w:rPr>
        <w:t>A change in material can also alter the boundary flow, a smoother surface finish will reduce friction drag by minimising surface roughness, this will lead to a more stable and smaller boundary layer.</w:t>
      </w:r>
      <w:r w:rsidR="003E6903">
        <w:rPr>
          <w:rFonts w:eastAsiaTheme="minorEastAsia"/>
        </w:rPr>
        <w:t xml:space="preserve"> The theories stated above can be analysed in a FEA or CFD simulation, these computational techniques can simulate how fluid flows around the kiteboard and the forces exerted on it to reach maximum efficiency of the design. </w:t>
      </w:r>
      <w:r w:rsidR="008B51A6">
        <w:rPr>
          <w:rFonts w:eastAsiaTheme="minorEastAsia"/>
        </w:rPr>
        <w:t xml:space="preserve">Once the computational methods have been reviewed a prototype can be produced for physical testing. This test should be done a water tunnel under a controlled environment with velocity and geometry being the two variables. The results produced by the sensors attached to the prototype should be compared to the computational methods for validation. </w:t>
      </w:r>
    </w:p>
    <w:p w14:paraId="3EE62BA9" w14:textId="77777777" w:rsidR="008D641C" w:rsidRDefault="008D641C">
      <w:pPr>
        <w:rPr>
          <w:rFonts w:eastAsiaTheme="minorEastAsia"/>
        </w:rPr>
      </w:pPr>
    </w:p>
    <w:p w14:paraId="04DD10B8" w14:textId="77777777" w:rsidR="008D641C" w:rsidRDefault="008D641C">
      <w:pPr>
        <w:rPr>
          <w:rFonts w:eastAsiaTheme="minorEastAsia"/>
        </w:rPr>
      </w:pPr>
    </w:p>
    <w:p w14:paraId="6912DE60" w14:textId="77777777" w:rsidR="008D641C" w:rsidRDefault="008D641C">
      <w:pPr>
        <w:rPr>
          <w:rFonts w:eastAsiaTheme="minorEastAsia"/>
        </w:rPr>
      </w:pPr>
    </w:p>
    <w:p w14:paraId="0F12D380" w14:textId="77777777" w:rsidR="008D641C" w:rsidRDefault="008D641C">
      <w:pPr>
        <w:rPr>
          <w:rFonts w:eastAsiaTheme="minorEastAsia"/>
        </w:rPr>
      </w:pPr>
    </w:p>
    <w:p w14:paraId="5A6DE879" w14:textId="77777777" w:rsidR="008D641C" w:rsidRDefault="008D641C">
      <w:pPr>
        <w:rPr>
          <w:rFonts w:eastAsiaTheme="minorEastAsia"/>
        </w:rPr>
      </w:pPr>
    </w:p>
    <w:p w14:paraId="4D24A50E" w14:textId="77777777" w:rsidR="008D641C" w:rsidRDefault="008D641C">
      <w:pPr>
        <w:rPr>
          <w:rFonts w:eastAsiaTheme="minorEastAsia"/>
        </w:rPr>
      </w:pPr>
    </w:p>
    <w:p w14:paraId="61CA90A6" w14:textId="77777777" w:rsidR="008D641C" w:rsidRDefault="008D641C">
      <w:pPr>
        <w:rPr>
          <w:rFonts w:eastAsiaTheme="minorEastAsia"/>
        </w:rPr>
      </w:pPr>
    </w:p>
    <w:p w14:paraId="56F47125" w14:textId="77777777" w:rsidR="008D641C" w:rsidRDefault="008D641C">
      <w:pPr>
        <w:rPr>
          <w:rFonts w:eastAsiaTheme="minorEastAsia"/>
        </w:rPr>
      </w:pPr>
    </w:p>
    <w:p w14:paraId="3A572C39" w14:textId="77777777" w:rsidR="008D641C" w:rsidRDefault="008D641C">
      <w:pPr>
        <w:rPr>
          <w:rFonts w:eastAsiaTheme="minorEastAsia"/>
        </w:rPr>
      </w:pPr>
    </w:p>
    <w:p w14:paraId="1B0EBF28" w14:textId="77777777" w:rsidR="008D641C" w:rsidRDefault="008D641C">
      <w:pPr>
        <w:rPr>
          <w:rFonts w:eastAsiaTheme="minorEastAsia"/>
        </w:rPr>
      </w:pPr>
    </w:p>
    <w:p w14:paraId="5C7B6122" w14:textId="77777777" w:rsidR="008D641C" w:rsidRDefault="008D641C">
      <w:pPr>
        <w:rPr>
          <w:rFonts w:eastAsiaTheme="minorEastAsia"/>
        </w:rPr>
      </w:pPr>
    </w:p>
    <w:p w14:paraId="31E68416" w14:textId="77777777" w:rsidR="008D641C" w:rsidRDefault="008D641C">
      <w:pPr>
        <w:rPr>
          <w:rFonts w:eastAsiaTheme="minorEastAsia"/>
        </w:rPr>
      </w:pPr>
    </w:p>
    <w:p w14:paraId="2FDA07F7" w14:textId="77777777" w:rsidR="008D641C" w:rsidRDefault="008D641C">
      <w:pPr>
        <w:rPr>
          <w:rFonts w:eastAsiaTheme="minorEastAsia"/>
        </w:rPr>
      </w:pPr>
    </w:p>
    <w:p w14:paraId="23299494" w14:textId="77777777" w:rsidR="008D641C" w:rsidRDefault="008D641C">
      <w:pPr>
        <w:rPr>
          <w:rFonts w:eastAsiaTheme="minorEastAsia"/>
        </w:rPr>
      </w:pPr>
    </w:p>
    <w:p w14:paraId="60C8ADE6" w14:textId="77777777" w:rsidR="008D641C" w:rsidRDefault="008D641C">
      <w:pPr>
        <w:rPr>
          <w:rFonts w:eastAsiaTheme="minorEastAsia"/>
        </w:rPr>
      </w:pPr>
    </w:p>
    <w:p w14:paraId="398FB6E2" w14:textId="77777777" w:rsidR="008D641C" w:rsidRDefault="008D641C">
      <w:pPr>
        <w:rPr>
          <w:rFonts w:eastAsiaTheme="minorEastAsia"/>
        </w:rPr>
      </w:pPr>
    </w:p>
    <w:p w14:paraId="7C2EB6C2" w14:textId="77777777" w:rsidR="008D641C" w:rsidRDefault="008D641C">
      <w:pPr>
        <w:rPr>
          <w:rFonts w:eastAsiaTheme="minorEastAsia"/>
        </w:rPr>
      </w:pPr>
    </w:p>
    <w:p w14:paraId="6A8AB806" w14:textId="77777777" w:rsidR="008D641C" w:rsidRDefault="008D641C">
      <w:pPr>
        <w:rPr>
          <w:rFonts w:eastAsiaTheme="minorEastAsia"/>
        </w:rPr>
      </w:pPr>
    </w:p>
    <w:p w14:paraId="53293FA9" w14:textId="59CB5A7A" w:rsidR="008D641C" w:rsidRDefault="00420E2B">
      <w:pPr>
        <w:rPr>
          <w:rFonts w:eastAsiaTheme="minorEastAsia"/>
          <w:b/>
          <w:bCs/>
          <w:u w:val="single"/>
        </w:rPr>
      </w:pPr>
      <w:r>
        <w:rPr>
          <w:rFonts w:eastAsiaTheme="minorEastAsia"/>
          <w:b/>
          <w:bCs/>
          <w:u w:val="single"/>
        </w:rPr>
        <w:lastRenderedPageBreak/>
        <w:t>Bibliography</w:t>
      </w:r>
    </w:p>
    <w:p w14:paraId="141D7071" w14:textId="77777777" w:rsidR="00420E2B" w:rsidRDefault="00420E2B" w:rsidP="00420E2B">
      <w:pPr>
        <w:rPr>
          <w:rFonts w:eastAsiaTheme="minorEastAsia"/>
        </w:rPr>
      </w:pPr>
      <w:proofErr w:type="spellStart"/>
      <w:r>
        <w:rPr>
          <w:rFonts w:eastAsiaTheme="minorEastAsia"/>
        </w:rPr>
        <w:t>AmesWeb</w:t>
      </w:r>
      <w:proofErr w:type="spellEnd"/>
      <w:r>
        <w:rPr>
          <w:rFonts w:eastAsiaTheme="minorEastAsia"/>
        </w:rPr>
        <w:t xml:space="preserve">, (2013). ‘Youngs’s modulus of wood’, </w:t>
      </w:r>
      <w:r w:rsidRPr="00AF111F">
        <w:rPr>
          <w:rFonts w:eastAsiaTheme="minorEastAsia"/>
        </w:rPr>
        <w:t>[Online]. Available:</w:t>
      </w:r>
      <w:r>
        <w:rPr>
          <w:rFonts w:eastAsiaTheme="minorEastAsia"/>
        </w:rPr>
        <w:t xml:space="preserve">  </w:t>
      </w:r>
      <w:hyperlink r:id="rId16" w:history="1">
        <w:r w:rsidRPr="003C068C">
          <w:rPr>
            <w:rStyle w:val="Hyperlink"/>
            <w:rFonts w:eastAsiaTheme="minorEastAsia"/>
          </w:rPr>
          <w:t>https://amesweb.info/Materials/Youngs-Modulus-of-Wood.aspx</w:t>
        </w:r>
      </w:hyperlink>
      <w:r>
        <w:rPr>
          <w:rFonts w:eastAsiaTheme="minorEastAsia"/>
        </w:rPr>
        <w:t xml:space="preserve">, </w:t>
      </w:r>
      <w:r w:rsidRPr="00AF111F">
        <w:rPr>
          <w:rFonts w:eastAsiaTheme="minorEastAsia"/>
        </w:rPr>
        <w:t>[2024, June, 14].</w:t>
      </w:r>
    </w:p>
    <w:p w14:paraId="486F694E" w14:textId="77777777" w:rsidR="00420E2B" w:rsidRDefault="00420E2B" w:rsidP="00420E2B">
      <w:pPr>
        <w:rPr>
          <w:rFonts w:eastAsiaTheme="minorEastAsia"/>
        </w:rPr>
      </w:pPr>
      <w:r>
        <w:rPr>
          <w:rFonts w:eastAsiaTheme="minorEastAsia"/>
        </w:rPr>
        <w:t>Anderson, J.D. (2016) ‘</w:t>
      </w:r>
      <w:r>
        <w:rPr>
          <w:rFonts w:eastAsiaTheme="minorEastAsia"/>
          <w:i/>
          <w:iCs/>
        </w:rPr>
        <w:t xml:space="preserve">Fundamentals of Aerodynamics’ </w:t>
      </w:r>
      <w:r>
        <w:rPr>
          <w:rFonts w:eastAsiaTheme="minorEastAsia"/>
        </w:rPr>
        <w:t xml:space="preserve"> (6</w:t>
      </w:r>
      <w:r w:rsidRPr="00AF111F">
        <w:rPr>
          <w:rFonts w:eastAsiaTheme="minorEastAsia"/>
          <w:vertAlign w:val="superscript"/>
        </w:rPr>
        <w:t>th</w:t>
      </w:r>
      <w:r>
        <w:rPr>
          <w:rFonts w:eastAsiaTheme="minorEastAsia"/>
        </w:rPr>
        <w:t xml:space="preserve"> Ed), London: McGraw-Hill.</w:t>
      </w:r>
    </w:p>
    <w:p w14:paraId="7527AF66" w14:textId="77777777" w:rsidR="00420E2B" w:rsidRDefault="00420E2B" w:rsidP="00420E2B">
      <w:pPr>
        <w:rPr>
          <w:rFonts w:eastAsiaTheme="minorEastAsia"/>
        </w:rPr>
      </w:pPr>
      <w:r>
        <w:rPr>
          <w:rFonts w:eastAsiaTheme="minorEastAsia"/>
        </w:rPr>
        <w:t xml:space="preserve">Ansys (2023), ‘What is Reynolds number’, </w:t>
      </w:r>
      <w:r>
        <w:t xml:space="preserve"> </w:t>
      </w:r>
      <m:oMath>
        <m:r>
          <w:rPr>
            <w:rFonts w:ascii="Cambria Math" w:eastAsiaTheme="minorEastAsia" w:hAnsi="Cambria Math"/>
          </w:rPr>
          <m:t>[</m:t>
        </m:r>
      </m:oMath>
      <w:r>
        <w:rPr>
          <w:rFonts w:eastAsiaTheme="minorEastAsia"/>
        </w:rPr>
        <w:t>Online</w:t>
      </w:r>
      <m:oMath>
        <m:r>
          <w:rPr>
            <w:rFonts w:ascii="Cambria Math" w:eastAsiaTheme="minorEastAsia" w:hAnsi="Cambria Math"/>
          </w:rPr>
          <m:t>]</m:t>
        </m:r>
      </m:oMath>
      <w:r>
        <w:rPr>
          <w:rFonts w:eastAsiaTheme="minorEastAsia"/>
        </w:rPr>
        <w:t xml:space="preserve">. Available: </w:t>
      </w:r>
      <w:hyperlink r:id="rId17" w:history="1">
        <w:r w:rsidRPr="003C068C">
          <w:rPr>
            <w:rStyle w:val="Hyperlink"/>
            <w:rFonts w:eastAsiaTheme="minorEastAsia"/>
          </w:rPr>
          <w:t>https://www.ansys.com/blog/what-is-reynolds-number</w:t>
        </w:r>
      </w:hyperlink>
      <w:r>
        <w:rPr>
          <w:rFonts w:eastAsiaTheme="minorEastAsia"/>
        </w:rPr>
        <w:t xml:space="preserve">,  </w:t>
      </w:r>
      <m:oMath>
        <m:r>
          <w:rPr>
            <w:rFonts w:ascii="Cambria Math" w:eastAsiaTheme="minorEastAsia" w:hAnsi="Cambria Math"/>
          </w:rPr>
          <m:t>[</m:t>
        </m:r>
      </m:oMath>
      <w:r>
        <w:rPr>
          <w:rFonts w:eastAsiaTheme="minorEastAsia"/>
        </w:rPr>
        <w:t>2024, June, 5</w:t>
      </w:r>
      <m:oMath>
        <m:r>
          <w:rPr>
            <w:rFonts w:ascii="Cambria Math" w:eastAsiaTheme="minorEastAsia" w:hAnsi="Cambria Math"/>
          </w:rPr>
          <m:t>]</m:t>
        </m:r>
      </m:oMath>
      <w:r>
        <w:rPr>
          <w:rFonts w:eastAsiaTheme="minorEastAsia"/>
        </w:rPr>
        <w:t>.</w:t>
      </w:r>
    </w:p>
    <w:p w14:paraId="0E80C2A3" w14:textId="77777777" w:rsidR="00420E2B" w:rsidRDefault="00420E2B" w:rsidP="00420E2B">
      <w:pPr>
        <w:rPr>
          <w:rFonts w:eastAsiaTheme="minorEastAsia"/>
        </w:rPr>
      </w:pPr>
      <w:r>
        <w:rPr>
          <w:rFonts w:eastAsiaTheme="minorEastAsia"/>
        </w:rPr>
        <w:t xml:space="preserve">Augustyn, A. (2017) ‘Boundary layer, fluid mechanics’, </w:t>
      </w:r>
      <w:r w:rsidRPr="00AF111F">
        <w:rPr>
          <w:rFonts w:eastAsiaTheme="minorEastAsia"/>
        </w:rPr>
        <w:t>[Online]. Available:</w:t>
      </w:r>
      <w:r>
        <w:rPr>
          <w:rFonts w:eastAsiaTheme="minorEastAsia"/>
        </w:rPr>
        <w:t xml:space="preserve"> </w:t>
      </w:r>
      <w:hyperlink r:id="rId18" w:history="1">
        <w:r w:rsidRPr="003C068C">
          <w:rPr>
            <w:rStyle w:val="Hyperlink"/>
            <w:rFonts w:eastAsiaTheme="minorEastAsia"/>
          </w:rPr>
          <w:t>https://www.britannica.com/science/buoyancy</w:t>
        </w:r>
      </w:hyperlink>
      <w:r>
        <w:rPr>
          <w:rFonts w:eastAsiaTheme="minorEastAsia"/>
        </w:rPr>
        <w:t xml:space="preserve">, </w:t>
      </w:r>
      <w:r w:rsidRPr="00AF111F">
        <w:rPr>
          <w:rFonts w:eastAsiaTheme="minorEastAsia"/>
        </w:rPr>
        <w:t xml:space="preserve">[2024, June, </w:t>
      </w:r>
      <w:r>
        <w:rPr>
          <w:rFonts w:eastAsiaTheme="minorEastAsia"/>
        </w:rPr>
        <w:t>9</w:t>
      </w:r>
      <w:r w:rsidRPr="00AF111F">
        <w:rPr>
          <w:rFonts w:eastAsiaTheme="minorEastAsia"/>
        </w:rPr>
        <w:t>].</w:t>
      </w:r>
    </w:p>
    <w:p w14:paraId="7CB78DF3" w14:textId="77777777" w:rsidR="00420E2B" w:rsidRDefault="00420E2B" w:rsidP="00420E2B">
      <w:pPr>
        <w:rPr>
          <w:rFonts w:eastAsiaTheme="minorEastAsia"/>
        </w:rPr>
      </w:pPr>
      <w:proofErr w:type="spellStart"/>
      <w:r>
        <w:rPr>
          <w:rFonts w:eastAsiaTheme="minorEastAsia"/>
        </w:rPr>
        <w:t>Avient</w:t>
      </w:r>
      <w:proofErr w:type="spellEnd"/>
      <w:r>
        <w:rPr>
          <w:rFonts w:eastAsiaTheme="minorEastAsia"/>
        </w:rPr>
        <w:t>, (2024). ‘</w:t>
      </w:r>
      <w:r w:rsidRPr="00AF111F">
        <w:rPr>
          <w:rFonts w:eastAsiaTheme="minorEastAsia"/>
        </w:rPr>
        <w:t>Carbon Fiber Composites</w:t>
      </w:r>
      <w:r>
        <w:rPr>
          <w:rFonts w:eastAsiaTheme="minorEastAsia"/>
        </w:rPr>
        <w:t xml:space="preserve">’, </w:t>
      </w:r>
      <w:r w:rsidRPr="00AF111F">
        <w:rPr>
          <w:rFonts w:eastAsiaTheme="minorEastAsia"/>
        </w:rPr>
        <w:t>[Online]. Available:</w:t>
      </w:r>
      <w:r>
        <w:rPr>
          <w:rFonts w:eastAsiaTheme="minorEastAsia"/>
        </w:rPr>
        <w:t xml:space="preserve"> </w:t>
      </w:r>
      <w:hyperlink r:id="rId19" w:history="1">
        <w:r w:rsidRPr="003C068C">
          <w:rPr>
            <w:rStyle w:val="Hyperlink"/>
            <w:rFonts w:eastAsiaTheme="minorEastAsia"/>
          </w:rPr>
          <w:t>https://www.avient.com/idea/carbon-fiber-composites</w:t>
        </w:r>
      </w:hyperlink>
      <w:r>
        <w:rPr>
          <w:rFonts w:eastAsiaTheme="minorEastAsia"/>
        </w:rPr>
        <w:t xml:space="preserve">, </w:t>
      </w:r>
      <w:r w:rsidRPr="00AF111F">
        <w:rPr>
          <w:rFonts w:eastAsiaTheme="minorEastAsia"/>
        </w:rPr>
        <w:t>[2024, June, 14].</w:t>
      </w:r>
    </w:p>
    <w:p w14:paraId="28CD9FF6" w14:textId="77777777" w:rsidR="00420E2B" w:rsidRDefault="00420E2B" w:rsidP="00420E2B">
      <w:pPr>
        <w:rPr>
          <w:rFonts w:eastAsiaTheme="minorEastAsia"/>
        </w:rPr>
      </w:pPr>
      <w:r>
        <w:rPr>
          <w:rFonts w:eastAsiaTheme="minorEastAsia"/>
        </w:rPr>
        <w:t xml:space="preserve">Choudhari, M. &amp; Chang, C.L. (2009) ‘Effect of surface roughness on boundary layer transition’, </w:t>
      </w:r>
      <w:r w:rsidRPr="00AF111F">
        <w:rPr>
          <w:rFonts w:eastAsiaTheme="minorEastAsia"/>
        </w:rPr>
        <w:t>[Online]. Available:</w:t>
      </w:r>
      <w:r>
        <w:rPr>
          <w:rFonts w:eastAsiaTheme="minorEastAsia"/>
        </w:rPr>
        <w:t xml:space="preserve"> </w:t>
      </w:r>
      <w:hyperlink r:id="rId20" w:history="1">
        <w:r w:rsidRPr="003C068C">
          <w:rPr>
            <w:rStyle w:val="Hyperlink"/>
            <w:rFonts w:eastAsiaTheme="minorEastAsia"/>
          </w:rPr>
          <w:t>https://ntrs.nasa.gov/api/citations/20090033115/downloads/20090033115.pdf</w:t>
        </w:r>
      </w:hyperlink>
      <w:r>
        <w:rPr>
          <w:rFonts w:eastAsiaTheme="minorEastAsia"/>
        </w:rPr>
        <w:t xml:space="preserve">, </w:t>
      </w:r>
      <w:r w:rsidRPr="00AF111F">
        <w:rPr>
          <w:rFonts w:eastAsiaTheme="minorEastAsia"/>
        </w:rPr>
        <w:t>[2024, June, 1</w:t>
      </w:r>
      <w:r>
        <w:rPr>
          <w:rFonts w:eastAsiaTheme="minorEastAsia"/>
        </w:rPr>
        <w:t>6</w:t>
      </w:r>
      <w:r w:rsidRPr="00AF111F">
        <w:rPr>
          <w:rFonts w:eastAsiaTheme="minorEastAsia"/>
        </w:rPr>
        <w:t>].</w:t>
      </w:r>
    </w:p>
    <w:p w14:paraId="737E5D6E" w14:textId="77777777" w:rsidR="00420E2B" w:rsidRDefault="00420E2B" w:rsidP="00420E2B">
      <w:pPr>
        <w:rPr>
          <w:rFonts w:eastAsiaTheme="minorEastAsia"/>
        </w:rPr>
      </w:pPr>
      <w:r>
        <w:rPr>
          <w:rFonts w:eastAsiaTheme="minorEastAsia"/>
        </w:rPr>
        <w:t>Composite Construction UK, (2023) ‘What is carbon fibre reinforced plastic’, [</w:t>
      </w:r>
      <w:r w:rsidRPr="00AF111F">
        <w:rPr>
          <w:rFonts w:eastAsiaTheme="minorEastAsia"/>
        </w:rPr>
        <w:t>Online]. Available:</w:t>
      </w:r>
      <w:r>
        <w:rPr>
          <w:rFonts w:eastAsiaTheme="minorEastAsia"/>
        </w:rPr>
        <w:t xml:space="preserve"> </w:t>
      </w:r>
      <w:hyperlink r:id="rId21" w:history="1">
        <w:r w:rsidRPr="003C068C">
          <w:rPr>
            <w:rStyle w:val="Hyperlink"/>
            <w:rFonts w:eastAsiaTheme="minorEastAsia"/>
          </w:rPr>
          <w:t>https://www.fibrwrap-ccuk.com/blog/what-is-carbon-fibre-reinforced-polymer-cfrp-a-guide-to-structural-strengthening-and-repairs</w:t>
        </w:r>
      </w:hyperlink>
      <w:r>
        <w:rPr>
          <w:rFonts w:eastAsiaTheme="minorEastAsia"/>
        </w:rPr>
        <w:t xml:space="preserve">, </w:t>
      </w:r>
      <w:r w:rsidRPr="00AF111F">
        <w:rPr>
          <w:rFonts w:eastAsiaTheme="minorEastAsia"/>
        </w:rPr>
        <w:t>[2024, June, 12].</w:t>
      </w:r>
    </w:p>
    <w:p w14:paraId="51D34696" w14:textId="77777777" w:rsidR="00420E2B" w:rsidRDefault="00420E2B" w:rsidP="00420E2B">
      <w:pPr>
        <w:rPr>
          <w:rFonts w:eastAsiaTheme="minorEastAsia"/>
        </w:rPr>
      </w:pPr>
      <w:r>
        <w:rPr>
          <w:rFonts w:eastAsiaTheme="minorEastAsia"/>
        </w:rPr>
        <w:t>Engineering Toolbox (2024), ‘Seawater- Properties’</w:t>
      </w:r>
      <w:r w:rsidRPr="00AF111F">
        <w:rPr>
          <w:rFonts w:eastAsiaTheme="minorEastAsia"/>
        </w:rPr>
        <w:t>, [Online]. Available:</w:t>
      </w:r>
      <w:r w:rsidRPr="00AF111F">
        <w:t xml:space="preserve"> </w:t>
      </w:r>
      <w:hyperlink r:id="rId22" w:history="1">
        <w:r w:rsidRPr="003C068C">
          <w:rPr>
            <w:rStyle w:val="Hyperlink"/>
            <w:rFonts w:eastAsiaTheme="minorEastAsia"/>
          </w:rPr>
          <w:t>https://www.engineeringtoolbox.com/sea-water-properties-d_840.html</w:t>
        </w:r>
      </w:hyperlink>
      <w:r>
        <w:rPr>
          <w:rFonts w:eastAsiaTheme="minorEastAsia"/>
        </w:rPr>
        <w:t xml:space="preserve">, </w:t>
      </w:r>
      <w:r w:rsidRPr="00AF111F">
        <w:rPr>
          <w:rFonts w:eastAsiaTheme="minorEastAsia"/>
        </w:rPr>
        <w:t>[2024, June, 7].</w:t>
      </w:r>
    </w:p>
    <w:p w14:paraId="3147CBA0" w14:textId="77777777" w:rsidR="00420E2B" w:rsidRDefault="00420E2B" w:rsidP="00420E2B">
      <w:pPr>
        <w:rPr>
          <w:rFonts w:eastAsiaTheme="minorEastAsia"/>
        </w:rPr>
      </w:pPr>
      <w:r>
        <w:rPr>
          <w:rFonts w:eastAsiaTheme="minorEastAsia"/>
        </w:rPr>
        <w:t xml:space="preserve">Engineering Toolbox, (2024). ‘Drag Coefficient’, </w:t>
      </w:r>
      <w:r w:rsidRPr="00AF111F">
        <w:rPr>
          <w:rFonts w:eastAsiaTheme="minorEastAsia"/>
        </w:rPr>
        <w:t>[Online]. Available</w:t>
      </w:r>
      <w:r>
        <w:rPr>
          <w:rFonts w:eastAsiaTheme="minorEastAsia"/>
        </w:rPr>
        <w:t xml:space="preserve">: </w:t>
      </w:r>
      <w:hyperlink r:id="rId23" w:history="1">
        <w:r w:rsidRPr="003C068C">
          <w:rPr>
            <w:rStyle w:val="Hyperlink"/>
            <w:rFonts w:eastAsiaTheme="minorEastAsia"/>
          </w:rPr>
          <w:t>https://www.engineeringtoolbox.com/drag-coefficient-d_627.html</w:t>
        </w:r>
      </w:hyperlink>
      <w:r>
        <w:rPr>
          <w:rFonts w:eastAsiaTheme="minorEastAsia"/>
        </w:rPr>
        <w:t xml:space="preserve">, </w:t>
      </w:r>
      <w:r w:rsidRPr="00B53A60">
        <w:rPr>
          <w:rFonts w:eastAsiaTheme="minorEastAsia"/>
        </w:rPr>
        <w:t>[2024, June, 1</w:t>
      </w:r>
      <w:r>
        <w:rPr>
          <w:rFonts w:eastAsiaTheme="minorEastAsia"/>
        </w:rPr>
        <w:t>9</w:t>
      </w:r>
      <w:r w:rsidRPr="00B53A60">
        <w:rPr>
          <w:rFonts w:eastAsiaTheme="minorEastAsia"/>
        </w:rPr>
        <w:t>].</w:t>
      </w:r>
    </w:p>
    <w:p w14:paraId="2A5B7884" w14:textId="77777777" w:rsidR="00420E2B" w:rsidRDefault="00420E2B" w:rsidP="00420E2B">
      <w:pPr>
        <w:rPr>
          <w:rFonts w:eastAsiaTheme="minorEastAsia"/>
        </w:rPr>
      </w:pPr>
      <w:r>
        <w:rPr>
          <w:rFonts w:eastAsiaTheme="minorEastAsia"/>
        </w:rPr>
        <w:t>Ensinger, (2024), ‘Carbon fibre reinforced plastics’,</w:t>
      </w:r>
      <w:r w:rsidRPr="00AF111F">
        <w:rPr>
          <w:rFonts w:eastAsiaTheme="minorEastAsia"/>
        </w:rPr>
        <w:t xml:space="preserve"> </w:t>
      </w:r>
      <w:r>
        <w:rPr>
          <w:rFonts w:eastAsiaTheme="minorEastAsia"/>
        </w:rPr>
        <w:t>[</w:t>
      </w:r>
      <w:r w:rsidRPr="00AF111F">
        <w:rPr>
          <w:rFonts w:eastAsiaTheme="minorEastAsia"/>
        </w:rPr>
        <w:t>Online]. Available:</w:t>
      </w:r>
      <w:r w:rsidRPr="00AF111F">
        <w:t xml:space="preserve"> </w:t>
      </w:r>
      <w:hyperlink r:id="rId24" w:history="1">
        <w:r w:rsidRPr="003C068C">
          <w:rPr>
            <w:rStyle w:val="Hyperlink"/>
            <w:rFonts w:eastAsiaTheme="minorEastAsia"/>
          </w:rPr>
          <w:t>https://www.ensingerplastics.com/en-gb/shapes/modified-plastics/carbon-fibre-reinforced</w:t>
        </w:r>
      </w:hyperlink>
      <w:r>
        <w:rPr>
          <w:rFonts w:eastAsiaTheme="minorEastAsia"/>
        </w:rPr>
        <w:t xml:space="preserve">, </w:t>
      </w:r>
      <w:r w:rsidRPr="00AF111F">
        <w:rPr>
          <w:rFonts w:eastAsiaTheme="minorEastAsia"/>
        </w:rPr>
        <w:t>[2024, June, 12].</w:t>
      </w:r>
    </w:p>
    <w:p w14:paraId="122B2D0F" w14:textId="77777777" w:rsidR="00420E2B" w:rsidRDefault="00420E2B" w:rsidP="00420E2B">
      <w:pPr>
        <w:rPr>
          <w:rFonts w:eastAsiaTheme="minorEastAsia"/>
        </w:rPr>
      </w:pPr>
      <w:r>
        <w:rPr>
          <w:rFonts w:eastAsiaTheme="minorEastAsia"/>
        </w:rPr>
        <w:t>Gigante, M. (2022). ‘</w:t>
      </w:r>
      <w:r w:rsidRPr="00DB3EB6">
        <w:rPr>
          <w:rFonts w:eastAsiaTheme="minorEastAsia"/>
        </w:rPr>
        <w:t>Finite Element Analysis: What Is It and How Does It Work?</w:t>
      </w:r>
      <w:r>
        <w:rPr>
          <w:rFonts w:eastAsiaTheme="minorEastAsia"/>
        </w:rPr>
        <w:t xml:space="preserve">’, </w:t>
      </w:r>
      <w:r w:rsidRPr="00AF111F">
        <w:rPr>
          <w:rFonts w:eastAsiaTheme="minorEastAsia"/>
        </w:rPr>
        <w:t>[Online]. Available</w:t>
      </w:r>
      <w:r>
        <w:rPr>
          <w:rFonts w:eastAsiaTheme="minorEastAsia"/>
        </w:rPr>
        <w:t xml:space="preserve">: </w:t>
      </w:r>
      <w:hyperlink r:id="rId25" w:history="1">
        <w:r w:rsidRPr="003C068C">
          <w:rPr>
            <w:rStyle w:val="Hyperlink"/>
            <w:rFonts w:eastAsiaTheme="minorEastAsia"/>
          </w:rPr>
          <w:t>https://www.g2.com/articles/finite-element-analysis</w:t>
        </w:r>
      </w:hyperlink>
      <w:r>
        <w:rPr>
          <w:rFonts w:eastAsiaTheme="minorEastAsia"/>
        </w:rPr>
        <w:t xml:space="preserve">, </w:t>
      </w:r>
      <w:r w:rsidRPr="00DB3EB6">
        <w:rPr>
          <w:rFonts w:eastAsiaTheme="minorEastAsia"/>
        </w:rPr>
        <w:t>[2024, June, 17].</w:t>
      </w:r>
    </w:p>
    <w:p w14:paraId="1D6C4868" w14:textId="77777777" w:rsidR="00420E2B" w:rsidRDefault="00420E2B" w:rsidP="00420E2B">
      <w:pPr>
        <w:rPr>
          <w:rFonts w:eastAsiaTheme="minorEastAsia"/>
        </w:rPr>
      </w:pPr>
      <w:r>
        <w:rPr>
          <w:rFonts w:eastAsiaTheme="minorEastAsia"/>
        </w:rPr>
        <w:t xml:space="preserve">GMT, (2024). ‘Advantages of finite element analysis’, </w:t>
      </w:r>
      <w:r w:rsidRPr="00AF111F">
        <w:rPr>
          <w:rFonts w:eastAsiaTheme="minorEastAsia"/>
        </w:rPr>
        <w:t>[Online]. Available</w:t>
      </w:r>
      <w:r>
        <w:rPr>
          <w:rFonts w:eastAsiaTheme="minorEastAsia"/>
        </w:rPr>
        <w:t xml:space="preserve">: </w:t>
      </w:r>
      <w:hyperlink r:id="rId26" w:history="1">
        <w:r w:rsidRPr="003C068C">
          <w:rPr>
            <w:rStyle w:val="Hyperlink"/>
            <w:rFonts w:eastAsiaTheme="minorEastAsia"/>
          </w:rPr>
          <w:t>https://www.gmtrubber.com/finite-element-analysis/</w:t>
        </w:r>
      </w:hyperlink>
      <w:r>
        <w:rPr>
          <w:rFonts w:eastAsiaTheme="minorEastAsia"/>
        </w:rPr>
        <w:t xml:space="preserve">, </w:t>
      </w:r>
      <w:r w:rsidRPr="00B53A60">
        <w:rPr>
          <w:rFonts w:eastAsiaTheme="minorEastAsia"/>
        </w:rPr>
        <w:t>[2024, June, 1</w:t>
      </w:r>
      <w:r>
        <w:rPr>
          <w:rFonts w:eastAsiaTheme="minorEastAsia"/>
        </w:rPr>
        <w:t>8</w:t>
      </w:r>
      <w:r w:rsidRPr="00B53A60">
        <w:rPr>
          <w:rFonts w:eastAsiaTheme="minorEastAsia"/>
        </w:rPr>
        <w:t>].</w:t>
      </w:r>
    </w:p>
    <w:p w14:paraId="5E227AD9" w14:textId="77777777" w:rsidR="00420E2B" w:rsidRDefault="00420E2B" w:rsidP="00420E2B">
      <w:pPr>
        <w:rPr>
          <w:rFonts w:eastAsiaTheme="minorEastAsia"/>
        </w:rPr>
      </w:pPr>
      <w:r>
        <w:rPr>
          <w:rFonts w:eastAsiaTheme="minorEastAsia"/>
        </w:rPr>
        <w:t>Hernandez, M. (2022). ‘Carbon</w:t>
      </w:r>
      <w:r w:rsidRPr="00AF111F">
        <w:rPr>
          <w:rFonts w:eastAsiaTheme="minorEastAsia"/>
        </w:rPr>
        <w:t xml:space="preserve"> Fiber Reinforced Polymers (CFRP): Material Properties &amp; Tool Selection</w:t>
      </w:r>
      <w:r>
        <w:rPr>
          <w:rFonts w:eastAsiaTheme="minorEastAsia"/>
        </w:rPr>
        <w:t xml:space="preserve">’, </w:t>
      </w:r>
      <w:r w:rsidRPr="00AF111F">
        <w:rPr>
          <w:rFonts w:eastAsiaTheme="minorEastAsia"/>
        </w:rPr>
        <w:t>[Online]. Available:</w:t>
      </w:r>
      <w:r>
        <w:rPr>
          <w:rFonts w:eastAsiaTheme="minorEastAsia"/>
        </w:rPr>
        <w:t xml:space="preserve"> </w:t>
      </w:r>
      <w:hyperlink r:id="rId27" w:history="1">
        <w:r w:rsidRPr="003C068C">
          <w:rPr>
            <w:rStyle w:val="Hyperlink"/>
            <w:rFonts w:eastAsiaTheme="minorEastAsia"/>
          </w:rPr>
          <w:t>https://www.harveyperformance.com/in-the-loupe/carbon-fiber-reinforced-polymers-cfrp</w:t>
        </w:r>
      </w:hyperlink>
      <w:r>
        <w:rPr>
          <w:rFonts w:eastAsiaTheme="minorEastAsia"/>
        </w:rPr>
        <w:t xml:space="preserve">, </w:t>
      </w:r>
      <w:r w:rsidRPr="00AF111F">
        <w:rPr>
          <w:rFonts w:eastAsiaTheme="minorEastAsia"/>
        </w:rPr>
        <w:t>[2024, June, 12].</w:t>
      </w:r>
    </w:p>
    <w:p w14:paraId="6BCFB218" w14:textId="77777777" w:rsidR="00420E2B" w:rsidRDefault="00420E2B" w:rsidP="00420E2B">
      <w:pPr>
        <w:rPr>
          <w:rFonts w:eastAsiaTheme="minorEastAsia"/>
        </w:rPr>
      </w:pPr>
      <w:proofErr w:type="spellStart"/>
      <w:r>
        <w:rPr>
          <w:rFonts w:eastAsiaTheme="minorEastAsia"/>
        </w:rPr>
        <w:t>Kadviar</w:t>
      </w:r>
      <w:proofErr w:type="spellEnd"/>
      <w:r>
        <w:rPr>
          <w:rFonts w:eastAsiaTheme="minorEastAsia"/>
        </w:rPr>
        <w:t xml:space="preserve">, M. &amp; Tormey, T. (2021). ‘Turbulent flow over rough surfaces’, </w:t>
      </w:r>
      <w:r w:rsidRPr="00AF111F">
        <w:rPr>
          <w:rFonts w:eastAsiaTheme="minorEastAsia"/>
        </w:rPr>
        <w:t>[Online]. Available</w:t>
      </w:r>
      <w:r>
        <w:rPr>
          <w:rFonts w:eastAsiaTheme="minorEastAsia"/>
        </w:rPr>
        <w:t xml:space="preserve">: </w:t>
      </w:r>
      <w:hyperlink r:id="rId28" w:history="1">
        <w:r w:rsidRPr="003C068C">
          <w:rPr>
            <w:rStyle w:val="Hyperlink"/>
            <w:rFonts w:eastAsiaTheme="minorEastAsia"/>
          </w:rPr>
          <w:t>https://www.researchgate.net/figure/Boundary-layer-flows-over-a-smooth-and-b-rough-surfaces</w:t>
        </w:r>
      </w:hyperlink>
      <w:r>
        <w:rPr>
          <w:rFonts w:eastAsiaTheme="minorEastAsia"/>
        </w:rPr>
        <w:t xml:space="preserve">, </w:t>
      </w:r>
      <w:r w:rsidRPr="00AF111F">
        <w:rPr>
          <w:rFonts w:eastAsiaTheme="minorEastAsia"/>
        </w:rPr>
        <w:t>[2024, June, 16].</w:t>
      </w:r>
    </w:p>
    <w:p w14:paraId="19F025B4" w14:textId="77777777" w:rsidR="00420E2B" w:rsidRDefault="00420E2B" w:rsidP="00420E2B">
      <w:pPr>
        <w:rPr>
          <w:rFonts w:eastAsiaTheme="minorEastAsia"/>
        </w:rPr>
      </w:pPr>
      <w:r>
        <w:rPr>
          <w:rFonts w:eastAsiaTheme="minorEastAsia"/>
        </w:rPr>
        <w:t xml:space="preserve">Kite MN, (2024). ‘What is kiteboarding’, </w:t>
      </w:r>
      <w:r w:rsidRPr="00AF111F">
        <w:rPr>
          <w:rFonts w:eastAsiaTheme="minorEastAsia"/>
        </w:rPr>
        <w:t>[Online]. Available</w:t>
      </w:r>
      <w:r>
        <w:rPr>
          <w:rFonts w:eastAsiaTheme="minorEastAsia"/>
        </w:rPr>
        <w:t xml:space="preserve">: </w:t>
      </w:r>
      <w:hyperlink r:id="rId29" w:history="1">
        <w:r w:rsidRPr="003C068C">
          <w:rPr>
            <w:rStyle w:val="Hyperlink"/>
            <w:rFonts w:eastAsiaTheme="minorEastAsia"/>
          </w:rPr>
          <w:t>https://kiteboardminnesota.com/what-is-kiteboarding/</w:t>
        </w:r>
      </w:hyperlink>
      <w:r>
        <w:rPr>
          <w:rFonts w:eastAsiaTheme="minorEastAsia"/>
        </w:rPr>
        <w:t xml:space="preserve">, </w:t>
      </w:r>
      <m:oMath>
        <m:r>
          <w:rPr>
            <w:rFonts w:ascii="Cambria Math" w:eastAsiaTheme="minorEastAsia" w:hAnsi="Cambria Math"/>
          </w:rPr>
          <m:t>[</m:t>
        </m:r>
      </m:oMath>
      <w:r>
        <w:rPr>
          <w:rFonts w:eastAsiaTheme="minorEastAsia"/>
        </w:rPr>
        <w:t>2024, June, 5</w:t>
      </w:r>
      <m:oMath>
        <m:r>
          <w:rPr>
            <w:rFonts w:ascii="Cambria Math" w:eastAsiaTheme="minorEastAsia" w:hAnsi="Cambria Math"/>
          </w:rPr>
          <m:t>]</m:t>
        </m:r>
      </m:oMath>
    </w:p>
    <w:p w14:paraId="2CE31BEB" w14:textId="77777777" w:rsidR="00420E2B" w:rsidRDefault="00420E2B" w:rsidP="00420E2B">
      <w:pPr>
        <w:rPr>
          <w:rFonts w:eastAsiaTheme="minorEastAsia"/>
        </w:rPr>
      </w:pPr>
      <w:r>
        <w:rPr>
          <w:rFonts w:eastAsiaTheme="minorEastAsia"/>
        </w:rPr>
        <w:t>Kitesurf Culture (2014) ‘Kitesurf wave boards’</w:t>
      </w:r>
      <w:r w:rsidRPr="00AF111F">
        <w:rPr>
          <w:rFonts w:eastAsiaTheme="minorEastAsia"/>
        </w:rPr>
        <w:t>, [Online]. Available:</w:t>
      </w:r>
      <w:r>
        <w:rPr>
          <w:rFonts w:eastAsiaTheme="minorEastAsia"/>
        </w:rPr>
        <w:t xml:space="preserve"> </w:t>
      </w:r>
      <w:hyperlink r:id="rId30" w:history="1">
        <w:r w:rsidRPr="003C068C">
          <w:rPr>
            <w:rStyle w:val="Hyperlink"/>
            <w:rFonts w:eastAsiaTheme="minorEastAsia"/>
          </w:rPr>
          <w:t>https://kitesurfculture.com/tips/42/Kitesurfing-wave-boards-do-you-want-to-give-them-a-try</w:t>
        </w:r>
      </w:hyperlink>
      <w:r>
        <w:rPr>
          <w:rFonts w:eastAsiaTheme="minorEastAsia"/>
        </w:rPr>
        <w:t xml:space="preserve">, </w:t>
      </w:r>
      <w:r w:rsidRPr="00AF111F">
        <w:rPr>
          <w:rFonts w:eastAsiaTheme="minorEastAsia"/>
        </w:rPr>
        <w:t xml:space="preserve">[2024, June, </w:t>
      </w:r>
      <w:r>
        <w:rPr>
          <w:rFonts w:eastAsiaTheme="minorEastAsia"/>
        </w:rPr>
        <w:t>10</w:t>
      </w:r>
      <w:r w:rsidRPr="00AF111F">
        <w:rPr>
          <w:rFonts w:eastAsiaTheme="minorEastAsia"/>
        </w:rPr>
        <w:t>].</w:t>
      </w:r>
    </w:p>
    <w:p w14:paraId="1FB2E2AF" w14:textId="77777777" w:rsidR="00420E2B" w:rsidRDefault="00420E2B" w:rsidP="00420E2B">
      <w:pPr>
        <w:rPr>
          <w:rFonts w:eastAsiaTheme="minorEastAsia"/>
        </w:rPr>
      </w:pPr>
      <w:proofErr w:type="spellStart"/>
      <w:r>
        <w:rPr>
          <w:rFonts w:eastAsiaTheme="minorEastAsia"/>
        </w:rPr>
        <w:lastRenderedPageBreak/>
        <w:t>Kitesurfist</w:t>
      </w:r>
      <w:proofErr w:type="spellEnd"/>
      <w:r>
        <w:rPr>
          <w:rFonts w:eastAsiaTheme="minorEastAsia"/>
        </w:rPr>
        <w:t xml:space="preserve"> (2020), ‘How fast do kitesurfers go’</w:t>
      </w:r>
      <w:r w:rsidRPr="00AF111F">
        <w:rPr>
          <w:rFonts w:eastAsiaTheme="minorEastAsia"/>
        </w:rPr>
        <w:t>, [Online]. Available:</w:t>
      </w:r>
      <w:r>
        <w:rPr>
          <w:rFonts w:eastAsiaTheme="minorEastAsia"/>
        </w:rPr>
        <w:t xml:space="preserve"> </w:t>
      </w:r>
      <w:hyperlink r:id="rId31" w:history="1">
        <w:r w:rsidRPr="003C068C">
          <w:rPr>
            <w:rStyle w:val="Hyperlink"/>
            <w:rFonts w:eastAsiaTheme="minorEastAsia"/>
          </w:rPr>
          <w:t>https://www.kitesurfist.com/how-fast-do-kitesurfers-go/</w:t>
        </w:r>
      </w:hyperlink>
      <w:r>
        <w:rPr>
          <w:rFonts w:eastAsiaTheme="minorEastAsia"/>
        </w:rPr>
        <w:t xml:space="preserve">, </w:t>
      </w:r>
      <w:r w:rsidRPr="00AF111F">
        <w:rPr>
          <w:rFonts w:eastAsiaTheme="minorEastAsia"/>
        </w:rPr>
        <w:t>[2024, June, 7].</w:t>
      </w:r>
    </w:p>
    <w:p w14:paraId="2CAF2506" w14:textId="77777777" w:rsidR="00420E2B" w:rsidRDefault="00420E2B" w:rsidP="00420E2B">
      <w:pPr>
        <w:rPr>
          <w:rFonts w:eastAsiaTheme="minorEastAsia"/>
        </w:rPr>
      </w:pPr>
      <w:r>
        <w:rPr>
          <w:rFonts w:eastAsiaTheme="minorEastAsia"/>
        </w:rPr>
        <w:t>LaNasa, P.J and Loy Upp, E. (2014) ‘</w:t>
      </w:r>
      <w:r>
        <w:rPr>
          <w:rFonts w:eastAsiaTheme="minorEastAsia"/>
          <w:i/>
          <w:iCs/>
        </w:rPr>
        <w:t xml:space="preserve">Fluid flow measurement: A practical guide to accurate fluid flow measurement’ </w:t>
      </w:r>
      <w:r>
        <w:rPr>
          <w:rFonts w:eastAsiaTheme="minorEastAsia"/>
        </w:rPr>
        <w:t>(3</w:t>
      </w:r>
      <w:r w:rsidRPr="00AF111F">
        <w:rPr>
          <w:rFonts w:eastAsiaTheme="minorEastAsia"/>
          <w:vertAlign w:val="superscript"/>
        </w:rPr>
        <w:t>rd</w:t>
      </w:r>
      <w:r>
        <w:rPr>
          <w:rFonts w:eastAsiaTheme="minorEastAsia"/>
        </w:rPr>
        <w:t xml:space="preserve"> Ed), Oxford: Butterworth-Heinemann.</w:t>
      </w:r>
    </w:p>
    <w:p w14:paraId="562C1BAA" w14:textId="77777777" w:rsidR="00420E2B" w:rsidRDefault="00420E2B" w:rsidP="00420E2B">
      <w:pPr>
        <w:rPr>
          <w:rFonts w:eastAsiaTheme="minorEastAsia"/>
        </w:rPr>
      </w:pPr>
      <w:r>
        <w:rPr>
          <w:rFonts w:eastAsiaTheme="minorEastAsia"/>
        </w:rPr>
        <w:t xml:space="preserve">Landmark University, (2018), ‘Boundary layer concept in the study of fluid flow’ </w:t>
      </w:r>
      <w:r w:rsidRPr="00AF111F">
        <w:rPr>
          <w:rFonts w:eastAsiaTheme="minorEastAsia"/>
        </w:rPr>
        <w:t>[Online]. Available:</w:t>
      </w:r>
      <w:r>
        <w:rPr>
          <w:rFonts w:eastAsiaTheme="minorEastAsia"/>
        </w:rPr>
        <w:t xml:space="preserve"> </w:t>
      </w:r>
      <w:hyperlink r:id="rId32" w:history="1">
        <w:r w:rsidRPr="003C068C">
          <w:rPr>
            <w:rStyle w:val="Hyperlink"/>
            <w:rFonts w:eastAsiaTheme="minorEastAsia"/>
          </w:rPr>
          <w:t>https://prog.lmu.edu.ng/colleges_CMS/document/books/</w:t>
        </w:r>
      </w:hyperlink>
      <w:r>
        <w:rPr>
          <w:rFonts w:eastAsiaTheme="minorEastAsia"/>
        </w:rPr>
        <w:t xml:space="preserve">, </w:t>
      </w:r>
      <w:r w:rsidRPr="00AF111F">
        <w:rPr>
          <w:rFonts w:eastAsiaTheme="minorEastAsia"/>
        </w:rPr>
        <w:t>[2024, June, 9].</w:t>
      </w:r>
    </w:p>
    <w:p w14:paraId="752E2358" w14:textId="77777777" w:rsidR="00420E2B" w:rsidRDefault="00420E2B" w:rsidP="00420E2B">
      <w:pPr>
        <w:rPr>
          <w:rFonts w:eastAsiaTheme="minorEastAsia"/>
        </w:rPr>
      </w:pPr>
      <w:proofErr w:type="spellStart"/>
      <w:r>
        <w:rPr>
          <w:rFonts w:eastAsiaTheme="minorEastAsia"/>
        </w:rPr>
        <w:t>Laurinaityte</w:t>
      </w:r>
      <w:proofErr w:type="spellEnd"/>
      <w:r>
        <w:rPr>
          <w:rFonts w:eastAsiaTheme="minorEastAsia"/>
        </w:rPr>
        <w:t xml:space="preserve">, S. (2023), ‘Guide to </w:t>
      </w:r>
      <w:proofErr w:type="spellStart"/>
      <w:r>
        <w:rPr>
          <w:rFonts w:eastAsiaTheme="minorEastAsia"/>
        </w:rPr>
        <w:t>twintip</w:t>
      </w:r>
      <w:proofErr w:type="spellEnd"/>
      <w:r>
        <w:rPr>
          <w:rFonts w:eastAsiaTheme="minorEastAsia"/>
        </w:rPr>
        <w:t xml:space="preserve"> kiteboard design, features and styles’, </w:t>
      </w:r>
      <w:r w:rsidRPr="00AF111F">
        <w:rPr>
          <w:rFonts w:eastAsiaTheme="minorEastAsia"/>
        </w:rPr>
        <w:t>[Online]. Available:</w:t>
      </w:r>
      <w:r>
        <w:rPr>
          <w:rFonts w:eastAsiaTheme="minorEastAsia"/>
        </w:rPr>
        <w:t xml:space="preserve"> </w:t>
      </w:r>
      <w:hyperlink r:id="rId33" w:history="1">
        <w:r w:rsidRPr="003C068C">
          <w:rPr>
            <w:rStyle w:val="Hyperlink"/>
            <w:rFonts w:eastAsiaTheme="minorEastAsia"/>
          </w:rPr>
          <w:t>https://thekitespot.com/twintip-kiteboard-design-features-and-styles/</w:t>
        </w:r>
      </w:hyperlink>
      <w:r>
        <w:rPr>
          <w:rFonts w:eastAsiaTheme="minorEastAsia"/>
        </w:rPr>
        <w:t xml:space="preserve">, </w:t>
      </w:r>
      <w:r w:rsidRPr="00AF111F">
        <w:rPr>
          <w:rFonts w:eastAsiaTheme="minorEastAsia"/>
        </w:rPr>
        <w:t>[2024, June, 1</w:t>
      </w:r>
      <w:r>
        <w:rPr>
          <w:rFonts w:eastAsiaTheme="minorEastAsia"/>
        </w:rPr>
        <w:t>1</w:t>
      </w:r>
      <w:r w:rsidRPr="00AF111F">
        <w:rPr>
          <w:rFonts w:eastAsiaTheme="minorEastAsia"/>
        </w:rPr>
        <w:t>].</w:t>
      </w:r>
    </w:p>
    <w:p w14:paraId="060ED7F7" w14:textId="77777777" w:rsidR="00420E2B" w:rsidRDefault="00420E2B" w:rsidP="00420E2B">
      <w:pPr>
        <w:rPr>
          <w:rFonts w:eastAsiaTheme="minorEastAsia"/>
        </w:rPr>
      </w:pPr>
      <w:r>
        <w:rPr>
          <w:rFonts w:eastAsiaTheme="minorEastAsia"/>
        </w:rPr>
        <w:t xml:space="preserve">Leer, (2010). ‘Introduction to computational fluid dynamics’, </w:t>
      </w:r>
      <w:r w:rsidRPr="00AF111F">
        <w:rPr>
          <w:rFonts w:eastAsiaTheme="minorEastAsia"/>
        </w:rPr>
        <w:t>[Online]. Available</w:t>
      </w:r>
      <w:r>
        <w:rPr>
          <w:rFonts w:eastAsiaTheme="minorEastAsia"/>
        </w:rPr>
        <w:t xml:space="preserve">: </w:t>
      </w:r>
      <w:hyperlink r:id="rId34" w:history="1">
        <w:r w:rsidRPr="003C068C">
          <w:rPr>
            <w:rStyle w:val="Hyperlink"/>
            <w:rFonts w:eastAsiaTheme="minorEastAsia"/>
          </w:rPr>
          <w:t>https://www.researchgate.net/profile/Bram-Van-Leer/publication/229495182_Introduction_to_Computational_Fluid_Dynamics</w:t>
        </w:r>
      </w:hyperlink>
      <w:r>
        <w:rPr>
          <w:rFonts w:eastAsiaTheme="minorEastAsia"/>
        </w:rPr>
        <w:t xml:space="preserve">, </w:t>
      </w:r>
      <w:r w:rsidRPr="00DB3EB6">
        <w:rPr>
          <w:rFonts w:eastAsiaTheme="minorEastAsia"/>
        </w:rPr>
        <w:t>[2024, June, 1</w:t>
      </w:r>
      <w:r>
        <w:rPr>
          <w:rFonts w:eastAsiaTheme="minorEastAsia"/>
        </w:rPr>
        <w:t>7</w:t>
      </w:r>
      <w:r w:rsidRPr="00DB3EB6">
        <w:rPr>
          <w:rFonts w:eastAsiaTheme="minorEastAsia"/>
        </w:rPr>
        <w:t>].</w:t>
      </w:r>
    </w:p>
    <w:p w14:paraId="027FCEEA" w14:textId="77777777" w:rsidR="00420E2B" w:rsidRDefault="00420E2B" w:rsidP="00420E2B">
      <w:pPr>
        <w:rPr>
          <w:rFonts w:eastAsiaTheme="minorEastAsia"/>
        </w:rPr>
      </w:pPr>
      <w:proofErr w:type="spellStart"/>
      <w:r>
        <w:rPr>
          <w:rFonts w:eastAsiaTheme="minorEastAsia"/>
        </w:rPr>
        <w:t>Madier</w:t>
      </w:r>
      <w:proofErr w:type="spellEnd"/>
      <w:r>
        <w:rPr>
          <w:rFonts w:eastAsiaTheme="minorEastAsia"/>
        </w:rPr>
        <w:t xml:space="preserve">, D. (2023). ‘An introduction to the fundamentals of mesh generation in finite element analysis’, </w:t>
      </w:r>
      <w:r w:rsidRPr="00AF111F">
        <w:rPr>
          <w:rFonts w:eastAsiaTheme="minorEastAsia"/>
        </w:rPr>
        <w:t>[Online]. Available</w:t>
      </w:r>
      <w:r>
        <w:rPr>
          <w:rFonts w:eastAsiaTheme="minorEastAsia"/>
        </w:rPr>
        <w:t xml:space="preserve">: </w:t>
      </w:r>
      <w:hyperlink r:id="rId35" w:history="1">
        <w:r w:rsidRPr="003C068C">
          <w:rPr>
            <w:rStyle w:val="Hyperlink"/>
            <w:rFonts w:eastAsiaTheme="minorEastAsia"/>
          </w:rPr>
          <w:t>https://www.fea-academy.com/pdf/</w:t>
        </w:r>
      </w:hyperlink>
      <w:r>
        <w:rPr>
          <w:rFonts w:eastAsiaTheme="minorEastAsia"/>
        </w:rPr>
        <w:t xml:space="preserve">,  </w:t>
      </w:r>
      <w:r w:rsidRPr="00B53A60">
        <w:rPr>
          <w:rFonts w:eastAsiaTheme="minorEastAsia"/>
        </w:rPr>
        <w:t>[2024, June, 1</w:t>
      </w:r>
      <w:r>
        <w:rPr>
          <w:rFonts w:eastAsiaTheme="minorEastAsia"/>
        </w:rPr>
        <w:t>8</w:t>
      </w:r>
      <w:r w:rsidRPr="00B53A60">
        <w:rPr>
          <w:rFonts w:eastAsiaTheme="minorEastAsia"/>
        </w:rPr>
        <w:t>].</w:t>
      </w:r>
    </w:p>
    <w:p w14:paraId="7C31929D" w14:textId="77777777" w:rsidR="00420E2B" w:rsidRDefault="00420E2B" w:rsidP="00420E2B">
      <w:pPr>
        <w:rPr>
          <w:rFonts w:eastAsiaTheme="minorEastAsia"/>
        </w:rPr>
      </w:pPr>
      <w:r>
        <w:rPr>
          <w:rFonts w:eastAsiaTheme="minorEastAsia"/>
        </w:rPr>
        <w:t xml:space="preserve">Miedema, S.A (2017), ‘2.2:Dimensionles Number’ </w:t>
      </w:r>
      <w:r w:rsidRPr="00AF111F">
        <w:rPr>
          <w:rFonts w:eastAsiaTheme="minorEastAsia"/>
        </w:rPr>
        <w:t xml:space="preserve"> [Online]. Available:</w:t>
      </w:r>
      <w:r>
        <w:rPr>
          <w:rFonts w:eastAsiaTheme="minorEastAsia"/>
        </w:rPr>
        <w:t xml:space="preserve"> </w:t>
      </w:r>
      <w:hyperlink r:id="rId36" w:history="1">
        <w:r w:rsidRPr="003C068C">
          <w:rPr>
            <w:rStyle w:val="Hyperlink"/>
            <w:rFonts w:eastAsiaTheme="minorEastAsia"/>
          </w:rPr>
          <w:t>https://eng.libretexts.org/Bookshelves/Civil_Engineering/Book%3A_Slurry_Transport_(Miedema)/02%3A_Dimensionless_Numbers_and_Other_Parameters/2.02%3A_Dimensionless_Numbers</w:t>
        </w:r>
      </w:hyperlink>
      <w:r>
        <w:rPr>
          <w:rFonts w:eastAsiaTheme="minorEastAsia"/>
        </w:rPr>
        <w:t xml:space="preserve">, </w:t>
      </w:r>
      <m:oMath>
        <m:r>
          <w:rPr>
            <w:rFonts w:ascii="Cambria Math" w:eastAsiaTheme="minorEastAsia" w:hAnsi="Cambria Math"/>
          </w:rPr>
          <m:t>[</m:t>
        </m:r>
      </m:oMath>
      <w:r>
        <w:rPr>
          <w:rFonts w:eastAsiaTheme="minorEastAsia"/>
        </w:rPr>
        <w:t>2024, June, 5</w:t>
      </w:r>
      <m:oMath>
        <m:r>
          <w:rPr>
            <w:rFonts w:ascii="Cambria Math" w:eastAsiaTheme="minorEastAsia" w:hAnsi="Cambria Math"/>
          </w:rPr>
          <m:t>]</m:t>
        </m:r>
      </m:oMath>
      <w:r>
        <w:rPr>
          <w:rFonts w:eastAsiaTheme="minorEastAsia"/>
        </w:rPr>
        <w:t>.</w:t>
      </w:r>
    </w:p>
    <w:p w14:paraId="14D2864E" w14:textId="77777777" w:rsidR="00420E2B" w:rsidRDefault="00420E2B" w:rsidP="00420E2B">
      <w:pPr>
        <w:rPr>
          <w:rFonts w:eastAsiaTheme="minorEastAsia"/>
        </w:rPr>
      </w:pPr>
      <w:r>
        <w:rPr>
          <w:rFonts w:eastAsiaTheme="minorEastAsia"/>
        </w:rPr>
        <w:t xml:space="preserve">Nasa Glenn Research Centre (2024), ‘What is Drag?’, </w:t>
      </w:r>
      <w:r w:rsidRPr="00AF111F">
        <w:rPr>
          <w:rFonts w:eastAsiaTheme="minorEastAsia"/>
        </w:rPr>
        <w:t>[Online]. Available:</w:t>
      </w:r>
      <w:r>
        <w:rPr>
          <w:rFonts w:eastAsiaTheme="minorEastAsia"/>
        </w:rPr>
        <w:t xml:space="preserve"> </w:t>
      </w:r>
      <w:hyperlink r:id="rId37" w:history="1">
        <w:r w:rsidRPr="003C068C">
          <w:rPr>
            <w:rStyle w:val="Hyperlink"/>
            <w:rFonts w:eastAsiaTheme="minorEastAsia"/>
          </w:rPr>
          <w:t>https://www1.grc.nasa.gov/beginners-guide-to-aeronautics/what-is-drag/#:~:text=Drag%20is%20the%20aerodynamic%20force,airplane%20(even%20the%20engines!)</w:t>
        </w:r>
      </w:hyperlink>
      <w:r>
        <w:rPr>
          <w:rFonts w:eastAsiaTheme="minorEastAsia"/>
        </w:rPr>
        <w:t xml:space="preserve">, </w:t>
      </w:r>
      <w:r w:rsidRPr="00AF111F">
        <w:rPr>
          <w:rFonts w:eastAsiaTheme="minorEastAsia"/>
        </w:rPr>
        <w:t>[2024, June, 6].</w:t>
      </w:r>
    </w:p>
    <w:p w14:paraId="6B770CB7" w14:textId="77777777" w:rsidR="00420E2B" w:rsidRDefault="00420E2B" w:rsidP="00420E2B">
      <w:pPr>
        <w:rPr>
          <w:rFonts w:eastAsiaTheme="minorEastAsia"/>
        </w:rPr>
      </w:pPr>
      <w:r>
        <w:rPr>
          <w:rFonts w:eastAsiaTheme="minorEastAsia"/>
        </w:rPr>
        <w:t xml:space="preserve">Newcombe, T. (2015), ‘How design and materials determine kiteboard performance’, </w:t>
      </w:r>
      <w:r w:rsidRPr="00AF111F">
        <w:rPr>
          <w:rFonts w:eastAsiaTheme="minorEastAsia"/>
        </w:rPr>
        <w:t>[Online]. Available:</w:t>
      </w:r>
      <w:r>
        <w:rPr>
          <w:rFonts w:eastAsiaTheme="minorEastAsia"/>
        </w:rPr>
        <w:t xml:space="preserve"> </w:t>
      </w:r>
      <w:hyperlink r:id="rId38" w:history="1">
        <w:r w:rsidRPr="003C068C">
          <w:rPr>
            <w:rStyle w:val="Hyperlink"/>
            <w:rFonts w:eastAsiaTheme="minorEastAsia"/>
          </w:rPr>
          <w:t>https://www.si.com/edge/2015/08/12/tech-talk-design-and-materials-kiteboard-performance</w:t>
        </w:r>
      </w:hyperlink>
      <w:r>
        <w:rPr>
          <w:rFonts w:eastAsiaTheme="minorEastAsia"/>
        </w:rPr>
        <w:t xml:space="preserve">, </w:t>
      </w:r>
      <w:r w:rsidRPr="00AF111F">
        <w:rPr>
          <w:rFonts w:eastAsiaTheme="minorEastAsia"/>
        </w:rPr>
        <w:t>[2024, June, 11].</w:t>
      </w:r>
    </w:p>
    <w:p w14:paraId="512FB307" w14:textId="77777777" w:rsidR="00420E2B" w:rsidRDefault="00420E2B" w:rsidP="00420E2B">
      <w:pPr>
        <w:rPr>
          <w:rFonts w:eastAsiaTheme="minorEastAsia"/>
        </w:rPr>
      </w:pPr>
      <w:r>
        <w:rPr>
          <w:rFonts w:eastAsiaTheme="minorEastAsia"/>
        </w:rPr>
        <w:t>Oberkampf, W.L &amp; Trucano, T.G (2002). ‘</w:t>
      </w:r>
      <w:proofErr w:type="spellStart"/>
      <w:r>
        <w:rPr>
          <w:rFonts w:eastAsiaTheme="minorEastAsia"/>
        </w:rPr>
        <w:t>Verfication</w:t>
      </w:r>
      <w:proofErr w:type="spellEnd"/>
      <w:r>
        <w:rPr>
          <w:rFonts w:eastAsiaTheme="minorEastAsia"/>
        </w:rPr>
        <w:t xml:space="preserve"> and validation in computational fluid </w:t>
      </w:r>
      <w:proofErr w:type="spellStart"/>
      <w:r>
        <w:rPr>
          <w:rFonts w:eastAsiaTheme="minorEastAsia"/>
        </w:rPr>
        <w:t>dynamcis</w:t>
      </w:r>
      <w:proofErr w:type="spellEnd"/>
      <w:r>
        <w:rPr>
          <w:rFonts w:eastAsiaTheme="minorEastAsia"/>
        </w:rPr>
        <w:t xml:space="preserve">’ </w:t>
      </w:r>
      <w:r w:rsidRPr="00AF111F">
        <w:rPr>
          <w:rFonts w:eastAsiaTheme="minorEastAsia"/>
        </w:rPr>
        <w:t>[Online]. Available</w:t>
      </w:r>
      <w:r>
        <w:rPr>
          <w:rFonts w:eastAsiaTheme="minorEastAsia"/>
        </w:rPr>
        <w:t xml:space="preserve">: </w:t>
      </w:r>
      <w:hyperlink r:id="rId39" w:history="1">
        <w:r w:rsidRPr="003C068C">
          <w:rPr>
            <w:rStyle w:val="Hyperlink"/>
            <w:rFonts w:eastAsiaTheme="minorEastAsia"/>
          </w:rPr>
          <w:t>https://www.southampton.ac.uk/~nwb/lectures/GoodPracticeCFD/Articles/Validation_SAND2002-0529.pdf</w:t>
        </w:r>
      </w:hyperlink>
      <w:r>
        <w:rPr>
          <w:rFonts w:eastAsiaTheme="minorEastAsia"/>
        </w:rPr>
        <w:t xml:space="preserve">, </w:t>
      </w:r>
      <w:r w:rsidRPr="00B53A60">
        <w:rPr>
          <w:rFonts w:eastAsiaTheme="minorEastAsia"/>
        </w:rPr>
        <w:t>[2024, June, 1</w:t>
      </w:r>
      <w:r>
        <w:rPr>
          <w:rFonts w:eastAsiaTheme="minorEastAsia"/>
        </w:rPr>
        <w:t>9</w:t>
      </w:r>
      <w:r w:rsidRPr="00B53A60">
        <w:rPr>
          <w:rFonts w:eastAsiaTheme="minorEastAsia"/>
        </w:rPr>
        <w:t>].</w:t>
      </w:r>
    </w:p>
    <w:p w14:paraId="2DF3F8C6" w14:textId="77777777" w:rsidR="00420E2B" w:rsidRPr="00677BEB" w:rsidRDefault="00420E2B" w:rsidP="00420E2B">
      <w:pPr>
        <w:rPr>
          <w:rFonts w:eastAsiaTheme="minorEastAsia"/>
        </w:rPr>
      </w:pPr>
      <w:r>
        <w:rPr>
          <w:rFonts w:eastAsiaTheme="minorEastAsia"/>
        </w:rPr>
        <w:t>Performance Composites, (2009). ‘</w:t>
      </w:r>
      <w:r w:rsidRPr="00AF111F">
        <w:rPr>
          <w:rFonts w:eastAsiaTheme="minorEastAsia"/>
        </w:rPr>
        <w:t>Mechanical Properties of Carbon Fibre Composite Materials</w:t>
      </w:r>
      <w:r>
        <w:rPr>
          <w:rFonts w:eastAsiaTheme="minorEastAsia"/>
        </w:rPr>
        <w:t xml:space="preserve">’, </w:t>
      </w:r>
      <w:r w:rsidRPr="00AF111F">
        <w:rPr>
          <w:rFonts w:eastAsiaTheme="minorEastAsia"/>
        </w:rPr>
        <w:t>[Online]. Available:</w:t>
      </w:r>
      <w:r>
        <w:rPr>
          <w:rFonts w:eastAsiaTheme="minorEastAsia"/>
        </w:rPr>
        <w:t xml:space="preserve"> </w:t>
      </w:r>
      <w:hyperlink r:id="rId40" w:history="1">
        <w:r w:rsidRPr="003C068C">
          <w:rPr>
            <w:rStyle w:val="Hyperlink"/>
            <w:rFonts w:eastAsiaTheme="minorEastAsia"/>
          </w:rPr>
          <w:t>https://www.performance-composites.com/carbonfibre/mechanicalproperties_2.asp</w:t>
        </w:r>
      </w:hyperlink>
      <w:r>
        <w:rPr>
          <w:rFonts w:eastAsiaTheme="minorEastAsia"/>
        </w:rPr>
        <w:t xml:space="preserve">, </w:t>
      </w:r>
      <w:r w:rsidRPr="00AF111F">
        <w:rPr>
          <w:rFonts w:eastAsiaTheme="minorEastAsia"/>
        </w:rPr>
        <w:t>[2024, June, 1</w:t>
      </w:r>
      <w:r>
        <w:rPr>
          <w:rFonts w:eastAsiaTheme="minorEastAsia"/>
        </w:rPr>
        <w:t>4</w:t>
      </w:r>
      <w:r w:rsidRPr="00AF111F">
        <w:rPr>
          <w:rFonts w:eastAsiaTheme="minorEastAsia"/>
        </w:rPr>
        <w:t>].</w:t>
      </w:r>
    </w:p>
    <w:p w14:paraId="039B869F" w14:textId="77777777" w:rsidR="00420E2B" w:rsidRDefault="00420E2B" w:rsidP="00420E2B">
      <w:pPr>
        <w:rPr>
          <w:rFonts w:eastAsiaTheme="minorEastAsia"/>
        </w:rPr>
      </w:pPr>
      <w:r>
        <w:rPr>
          <w:rFonts w:eastAsiaTheme="minorEastAsia"/>
        </w:rPr>
        <w:t xml:space="preserve">Resource System Analysis (2021), ‘How does Reynolds number affect flow?’, </w:t>
      </w:r>
      <w:r w:rsidRPr="00AF111F">
        <w:rPr>
          <w:rFonts w:eastAsiaTheme="minorEastAsia"/>
        </w:rPr>
        <w:t>[Online]. Available:</w:t>
      </w:r>
      <w:r>
        <w:rPr>
          <w:rFonts w:eastAsiaTheme="minorEastAsia"/>
        </w:rPr>
        <w:t xml:space="preserve"> </w:t>
      </w:r>
      <w:hyperlink r:id="rId41" w:history="1">
        <w:r w:rsidRPr="003C068C">
          <w:rPr>
            <w:rStyle w:val="Hyperlink"/>
            <w:rFonts w:eastAsiaTheme="minorEastAsia"/>
          </w:rPr>
          <w:t>https://resources.system-analysis.cadence.com/blog/msa2022-how-does-reynolds-number-affect-flow</w:t>
        </w:r>
      </w:hyperlink>
      <w:r>
        <w:rPr>
          <w:rFonts w:eastAsiaTheme="minorEastAsia"/>
        </w:rPr>
        <w:t xml:space="preserve"> , </w:t>
      </w:r>
      <m:oMath>
        <m:r>
          <w:rPr>
            <w:rFonts w:ascii="Cambria Math" w:eastAsiaTheme="minorEastAsia" w:hAnsi="Cambria Math"/>
          </w:rPr>
          <m:t>[</m:t>
        </m:r>
      </m:oMath>
      <w:r>
        <w:rPr>
          <w:rFonts w:eastAsiaTheme="minorEastAsia"/>
        </w:rPr>
        <w:t>2024, June, 6</w:t>
      </w:r>
      <m:oMath>
        <m:r>
          <w:rPr>
            <w:rFonts w:ascii="Cambria Math" w:eastAsiaTheme="minorEastAsia" w:hAnsi="Cambria Math"/>
          </w:rPr>
          <m:t>]</m:t>
        </m:r>
      </m:oMath>
      <w:r>
        <w:rPr>
          <w:rFonts w:eastAsiaTheme="minorEastAsia"/>
        </w:rPr>
        <w:t>.</w:t>
      </w:r>
    </w:p>
    <w:p w14:paraId="00882834" w14:textId="77777777" w:rsidR="00420E2B" w:rsidRDefault="00420E2B" w:rsidP="00420E2B">
      <w:pPr>
        <w:rPr>
          <w:rFonts w:eastAsiaTheme="minorEastAsia"/>
        </w:rPr>
      </w:pPr>
      <w:r>
        <w:rPr>
          <w:rFonts w:eastAsiaTheme="minorEastAsia"/>
        </w:rPr>
        <w:t>Sayma, A (2019) ‘</w:t>
      </w:r>
      <w:r>
        <w:rPr>
          <w:rFonts w:eastAsiaTheme="minorEastAsia"/>
          <w:i/>
          <w:iCs/>
        </w:rPr>
        <w:t>Computational fluid dynamics’</w:t>
      </w:r>
      <w:r>
        <w:rPr>
          <w:rFonts w:eastAsiaTheme="minorEastAsia"/>
        </w:rPr>
        <w:t>, Colorado: Ventus Publishing.</w:t>
      </w:r>
    </w:p>
    <w:p w14:paraId="027B0D57" w14:textId="77777777" w:rsidR="00420E2B" w:rsidRDefault="00420E2B" w:rsidP="00420E2B">
      <w:pPr>
        <w:rPr>
          <w:rFonts w:eastAsiaTheme="minorEastAsia"/>
        </w:rPr>
      </w:pPr>
      <w:r>
        <w:rPr>
          <w:rFonts w:eastAsiaTheme="minorEastAsia"/>
        </w:rPr>
        <w:t xml:space="preserve">Scripps Institution of Oceanography (2014), ‘Voyager: How long until ocean temperature goes up a few more degrees’, </w:t>
      </w:r>
      <w:r w:rsidRPr="00AF111F">
        <w:rPr>
          <w:rFonts w:eastAsiaTheme="minorEastAsia"/>
        </w:rPr>
        <w:t>[Online]. Available:</w:t>
      </w:r>
      <w:r>
        <w:rPr>
          <w:rFonts w:eastAsiaTheme="minorEastAsia"/>
        </w:rPr>
        <w:t xml:space="preserve"> </w:t>
      </w:r>
      <w:hyperlink r:id="rId42" w:history="1">
        <w:r w:rsidRPr="003C068C">
          <w:rPr>
            <w:rStyle w:val="Hyperlink"/>
            <w:rFonts w:eastAsiaTheme="minorEastAsia"/>
          </w:rPr>
          <w:t>https://scripps.ucsd.edu/news/voyager-how-long-until-ocean-temperature-goes-few-more-degrees</w:t>
        </w:r>
      </w:hyperlink>
      <w:r>
        <w:rPr>
          <w:rFonts w:eastAsiaTheme="minorEastAsia"/>
        </w:rPr>
        <w:t xml:space="preserve">, </w:t>
      </w:r>
      <w:r w:rsidRPr="00AF111F">
        <w:rPr>
          <w:rFonts w:eastAsiaTheme="minorEastAsia"/>
        </w:rPr>
        <w:t xml:space="preserve">[2024, June, </w:t>
      </w:r>
      <w:r>
        <w:rPr>
          <w:rFonts w:eastAsiaTheme="minorEastAsia"/>
        </w:rPr>
        <w:t>7</w:t>
      </w:r>
      <w:r w:rsidRPr="00AF111F">
        <w:rPr>
          <w:rFonts w:eastAsiaTheme="minorEastAsia"/>
        </w:rPr>
        <w:t>].</w:t>
      </w:r>
    </w:p>
    <w:p w14:paraId="45BB69CB" w14:textId="77777777" w:rsidR="00420E2B" w:rsidRPr="00AF111F" w:rsidRDefault="00420E2B" w:rsidP="00420E2B">
      <w:pPr>
        <w:rPr>
          <w:rFonts w:eastAsiaTheme="minorEastAsia"/>
        </w:rPr>
      </w:pPr>
      <w:proofErr w:type="spellStart"/>
      <w:r>
        <w:rPr>
          <w:rFonts w:eastAsiaTheme="minorEastAsia"/>
        </w:rPr>
        <w:lastRenderedPageBreak/>
        <w:t>Shitzhofer</w:t>
      </w:r>
      <w:proofErr w:type="spellEnd"/>
      <w:r>
        <w:rPr>
          <w:rFonts w:eastAsiaTheme="minorEastAsia"/>
        </w:rPr>
        <w:t xml:space="preserve">, F. (2014), ‘Why do </w:t>
      </w:r>
      <w:proofErr w:type="spellStart"/>
      <w:r>
        <w:rPr>
          <w:rFonts w:eastAsiaTheme="minorEastAsia"/>
        </w:rPr>
        <w:t>twintips</w:t>
      </w:r>
      <w:proofErr w:type="spellEnd"/>
      <w:r>
        <w:rPr>
          <w:rFonts w:eastAsiaTheme="minorEastAsia"/>
        </w:rPr>
        <w:t xml:space="preserve"> have full wood cores?’, </w:t>
      </w:r>
      <w:r w:rsidRPr="00AF111F">
        <w:rPr>
          <w:rFonts w:eastAsiaTheme="minorEastAsia"/>
        </w:rPr>
        <w:t>[Online]. Available:</w:t>
      </w:r>
      <w:r>
        <w:rPr>
          <w:rFonts w:eastAsiaTheme="minorEastAsia"/>
        </w:rPr>
        <w:t xml:space="preserve"> </w:t>
      </w:r>
      <w:hyperlink r:id="rId43" w:history="1">
        <w:r w:rsidRPr="003C068C">
          <w:rPr>
            <w:rStyle w:val="Hyperlink"/>
            <w:rFonts w:eastAsiaTheme="minorEastAsia"/>
          </w:rPr>
          <w:t>https://progression.me/blog/tech-series-why-do-boards-have-full-wood-cores</w:t>
        </w:r>
      </w:hyperlink>
      <w:r>
        <w:rPr>
          <w:rFonts w:eastAsiaTheme="minorEastAsia"/>
        </w:rPr>
        <w:t xml:space="preserve">, </w:t>
      </w:r>
      <w:r w:rsidRPr="00AF111F">
        <w:rPr>
          <w:rFonts w:eastAsiaTheme="minorEastAsia"/>
        </w:rPr>
        <w:t>[2024, June, 1</w:t>
      </w:r>
      <w:r>
        <w:rPr>
          <w:rFonts w:eastAsiaTheme="minorEastAsia"/>
        </w:rPr>
        <w:t>2</w:t>
      </w:r>
      <w:r w:rsidRPr="00AF111F">
        <w:rPr>
          <w:rFonts w:eastAsiaTheme="minorEastAsia"/>
        </w:rPr>
        <w:t>].</w:t>
      </w:r>
    </w:p>
    <w:p w14:paraId="41D67602" w14:textId="77777777" w:rsidR="00420E2B" w:rsidRDefault="00420E2B" w:rsidP="00420E2B">
      <w:pPr>
        <w:rPr>
          <w:rFonts w:eastAsiaTheme="minorEastAsia"/>
        </w:rPr>
      </w:pPr>
      <w:proofErr w:type="spellStart"/>
      <w:r>
        <w:t>Simscale</w:t>
      </w:r>
      <w:proofErr w:type="spellEnd"/>
      <w:r>
        <w:t xml:space="preserve"> (2023), ‘What is Reynolds number’,  </w:t>
      </w:r>
      <m:oMath>
        <m:r>
          <w:rPr>
            <w:rFonts w:ascii="Cambria Math" w:eastAsiaTheme="minorEastAsia" w:hAnsi="Cambria Math"/>
          </w:rPr>
          <m:t>[</m:t>
        </m:r>
      </m:oMath>
      <w:r>
        <w:rPr>
          <w:rFonts w:eastAsiaTheme="minorEastAsia"/>
        </w:rPr>
        <w:t>Online</w:t>
      </w:r>
      <m:oMath>
        <m:r>
          <w:rPr>
            <w:rFonts w:ascii="Cambria Math" w:eastAsiaTheme="minorEastAsia" w:hAnsi="Cambria Math"/>
          </w:rPr>
          <m:t>]</m:t>
        </m:r>
      </m:oMath>
      <w:r>
        <w:rPr>
          <w:rFonts w:eastAsiaTheme="minorEastAsia"/>
        </w:rPr>
        <w:t>. Available:</w:t>
      </w:r>
      <w:r w:rsidRPr="00AF111F">
        <w:t xml:space="preserve"> </w:t>
      </w:r>
      <w:hyperlink r:id="rId44" w:history="1">
        <w:r w:rsidRPr="003C068C">
          <w:rPr>
            <w:rStyle w:val="Hyperlink"/>
            <w:rFonts w:eastAsiaTheme="minorEastAsia"/>
          </w:rPr>
          <w:t>https://www.simscale.com/docs/simwiki/numerics-background/what-is-the-reynolds-number/</w:t>
        </w:r>
      </w:hyperlink>
      <w:r>
        <w:rPr>
          <w:rFonts w:eastAsiaTheme="minorEastAsia"/>
        </w:rPr>
        <w:t xml:space="preserve">, </w:t>
      </w:r>
      <m:oMath>
        <m:r>
          <w:rPr>
            <w:rFonts w:ascii="Cambria Math" w:eastAsiaTheme="minorEastAsia" w:hAnsi="Cambria Math"/>
          </w:rPr>
          <m:t>[</m:t>
        </m:r>
      </m:oMath>
      <w:r>
        <w:rPr>
          <w:rFonts w:eastAsiaTheme="minorEastAsia"/>
        </w:rPr>
        <w:t>2024, June, 5</w:t>
      </w:r>
      <m:oMath>
        <m:r>
          <w:rPr>
            <w:rFonts w:ascii="Cambria Math" w:eastAsiaTheme="minorEastAsia" w:hAnsi="Cambria Math"/>
          </w:rPr>
          <m:t>]</m:t>
        </m:r>
      </m:oMath>
    </w:p>
    <w:p w14:paraId="5B7A137A" w14:textId="77777777" w:rsidR="00420E2B" w:rsidRDefault="00420E2B" w:rsidP="00420E2B">
      <w:pPr>
        <w:rPr>
          <w:rFonts w:eastAsiaTheme="minorEastAsia"/>
        </w:rPr>
      </w:pPr>
      <w:r>
        <w:rPr>
          <w:rFonts w:eastAsiaTheme="minorEastAsia"/>
        </w:rPr>
        <w:t xml:space="preserve">Spatial, (2023). ‘3 Core components of CFD analysis’, </w:t>
      </w:r>
      <w:r w:rsidRPr="00AF111F">
        <w:rPr>
          <w:rFonts w:eastAsiaTheme="minorEastAsia"/>
        </w:rPr>
        <w:t>[Online]. Available</w:t>
      </w:r>
      <w:r>
        <w:rPr>
          <w:rFonts w:eastAsiaTheme="minorEastAsia"/>
        </w:rPr>
        <w:t xml:space="preserve">: </w:t>
      </w:r>
      <w:hyperlink r:id="rId45" w:history="1">
        <w:r w:rsidRPr="003C068C">
          <w:rPr>
            <w:rStyle w:val="Hyperlink"/>
            <w:rFonts w:eastAsiaTheme="minorEastAsia"/>
          </w:rPr>
          <w:t>https://blog.spatial.com/cfd-analysis</w:t>
        </w:r>
      </w:hyperlink>
      <w:r>
        <w:rPr>
          <w:rFonts w:eastAsiaTheme="minorEastAsia"/>
        </w:rPr>
        <w:t xml:space="preserve">, </w:t>
      </w:r>
      <w:r w:rsidRPr="00DB3EB6">
        <w:rPr>
          <w:rFonts w:eastAsiaTheme="minorEastAsia"/>
        </w:rPr>
        <w:t>[2024, June, 17].</w:t>
      </w:r>
    </w:p>
    <w:p w14:paraId="754A069C" w14:textId="77777777" w:rsidR="00420E2B" w:rsidRDefault="00420E2B" w:rsidP="00420E2B">
      <w:pPr>
        <w:rPr>
          <w:rFonts w:eastAsiaTheme="minorEastAsia"/>
        </w:rPr>
      </w:pPr>
      <w:proofErr w:type="spellStart"/>
      <w:r>
        <w:rPr>
          <w:rFonts w:eastAsiaTheme="minorEastAsia"/>
        </w:rPr>
        <w:t>SurferToday</w:t>
      </w:r>
      <w:proofErr w:type="spellEnd"/>
      <w:r>
        <w:rPr>
          <w:rFonts w:eastAsiaTheme="minorEastAsia"/>
        </w:rPr>
        <w:t xml:space="preserve"> (2024) ‘The Physics of kiteboarding’, </w:t>
      </w:r>
      <w:r w:rsidRPr="00AF111F">
        <w:rPr>
          <w:rFonts w:eastAsiaTheme="minorEastAsia"/>
        </w:rPr>
        <w:t>[Online]. Available:</w:t>
      </w:r>
      <w:r>
        <w:rPr>
          <w:rFonts w:eastAsiaTheme="minorEastAsia"/>
        </w:rPr>
        <w:t xml:space="preserve"> </w:t>
      </w:r>
      <w:hyperlink r:id="rId46" w:history="1">
        <w:r w:rsidRPr="003C068C">
          <w:rPr>
            <w:rStyle w:val="Hyperlink"/>
            <w:rFonts w:eastAsiaTheme="minorEastAsia"/>
          </w:rPr>
          <w:t>https://www.surfertoday.com/kiteboarding/the-physics-of-kiteboarding</w:t>
        </w:r>
      </w:hyperlink>
      <w:r>
        <w:rPr>
          <w:rFonts w:eastAsiaTheme="minorEastAsia"/>
        </w:rPr>
        <w:t xml:space="preserve">, </w:t>
      </w:r>
      <w:r w:rsidRPr="00AF111F">
        <w:rPr>
          <w:rFonts w:eastAsiaTheme="minorEastAsia"/>
        </w:rPr>
        <w:t>[2024, June, 7].</w:t>
      </w:r>
    </w:p>
    <w:p w14:paraId="33EC7FF7" w14:textId="77777777" w:rsidR="00420E2B" w:rsidRDefault="00420E2B" w:rsidP="00420E2B">
      <w:pPr>
        <w:rPr>
          <w:rFonts w:eastAsiaTheme="minorEastAsia"/>
        </w:rPr>
      </w:pPr>
      <w:proofErr w:type="spellStart"/>
      <w:r>
        <w:rPr>
          <w:rFonts w:eastAsiaTheme="minorEastAsia"/>
        </w:rPr>
        <w:t>Tsoumis</w:t>
      </w:r>
      <w:proofErr w:type="spellEnd"/>
      <w:r>
        <w:rPr>
          <w:rFonts w:eastAsiaTheme="minorEastAsia"/>
        </w:rPr>
        <w:t>, G.T. (2024). ‘Properties of wood’,</w:t>
      </w:r>
      <w:r w:rsidRPr="00AF111F">
        <w:rPr>
          <w:rFonts w:eastAsiaTheme="minorEastAsia"/>
        </w:rPr>
        <w:t xml:space="preserve"> [Online]. Available:</w:t>
      </w:r>
      <w:r>
        <w:rPr>
          <w:rFonts w:eastAsiaTheme="minorEastAsia"/>
        </w:rPr>
        <w:t xml:space="preserve"> </w:t>
      </w:r>
      <w:hyperlink r:id="rId47" w:history="1">
        <w:r w:rsidRPr="003C068C">
          <w:rPr>
            <w:rStyle w:val="Hyperlink"/>
            <w:rFonts w:eastAsiaTheme="minorEastAsia"/>
          </w:rPr>
          <w:t>https://www.britannica.com/science/wood-plant-tissue/Properties-of-wood</w:t>
        </w:r>
      </w:hyperlink>
      <w:r>
        <w:rPr>
          <w:rFonts w:eastAsiaTheme="minorEastAsia"/>
        </w:rPr>
        <w:t xml:space="preserve">, </w:t>
      </w:r>
      <w:r w:rsidRPr="00AF111F">
        <w:rPr>
          <w:rFonts w:eastAsiaTheme="minorEastAsia"/>
        </w:rPr>
        <w:t>[2024, June, 14].</w:t>
      </w:r>
    </w:p>
    <w:p w14:paraId="12F5F2C9" w14:textId="77777777" w:rsidR="00420E2B" w:rsidRDefault="00420E2B" w:rsidP="00420E2B">
      <w:pPr>
        <w:rPr>
          <w:rFonts w:eastAsiaTheme="minorEastAsia"/>
        </w:rPr>
      </w:pPr>
      <w:r>
        <w:rPr>
          <w:rFonts w:eastAsiaTheme="minorEastAsia"/>
        </w:rPr>
        <w:t xml:space="preserve">Ueda, M. &amp; </w:t>
      </w:r>
      <w:proofErr w:type="spellStart"/>
      <w:r>
        <w:rPr>
          <w:rFonts w:eastAsiaTheme="minorEastAsia"/>
        </w:rPr>
        <w:t>Higara</w:t>
      </w:r>
      <w:proofErr w:type="spellEnd"/>
      <w:r>
        <w:rPr>
          <w:rFonts w:eastAsiaTheme="minorEastAsia"/>
        </w:rPr>
        <w:t xml:space="preserve">, A. (2004) ‘Compressive Strength of a carbon fibre in matrix’, </w:t>
      </w:r>
      <w:r w:rsidRPr="00AF111F">
        <w:rPr>
          <w:rFonts w:eastAsiaTheme="minorEastAsia"/>
        </w:rPr>
        <w:t>[Online]. Available:</w:t>
      </w:r>
      <w:r>
        <w:rPr>
          <w:rFonts w:eastAsiaTheme="minorEastAsia"/>
        </w:rPr>
        <w:t xml:space="preserve"> </w:t>
      </w:r>
      <w:hyperlink r:id="rId48" w:history="1">
        <w:r w:rsidRPr="003C068C">
          <w:rPr>
            <w:rStyle w:val="Hyperlink"/>
            <w:rFonts w:eastAsiaTheme="minorEastAsia"/>
          </w:rPr>
          <w:t>https://www.iccm-central.org/Proceedings/ICCM18proceedings/data/2.%20Oral%20Presentation/Aug22(Monday)/M35%20Damage%20and%20Fracture/M35-3-IF0862.pdf</w:t>
        </w:r>
      </w:hyperlink>
      <w:r>
        <w:rPr>
          <w:rFonts w:eastAsiaTheme="minorEastAsia"/>
        </w:rPr>
        <w:t xml:space="preserve">, </w:t>
      </w:r>
      <w:r w:rsidRPr="00AF111F">
        <w:rPr>
          <w:rFonts w:eastAsiaTheme="minorEastAsia"/>
        </w:rPr>
        <w:t>[2024, June, 1</w:t>
      </w:r>
      <w:r>
        <w:rPr>
          <w:rFonts w:eastAsiaTheme="minorEastAsia"/>
        </w:rPr>
        <w:t>4</w:t>
      </w:r>
      <w:r w:rsidRPr="00AF111F">
        <w:rPr>
          <w:rFonts w:eastAsiaTheme="minorEastAsia"/>
        </w:rPr>
        <w:t>].</w:t>
      </w:r>
    </w:p>
    <w:p w14:paraId="6104E6F7" w14:textId="77777777" w:rsidR="00420E2B" w:rsidRPr="00420E2B" w:rsidRDefault="00420E2B"/>
    <w:sectPr w:rsidR="00420E2B" w:rsidRPr="00420E2B" w:rsidSect="00253C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D446C4"/>
    <w:multiLevelType w:val="hybridMultilevel"/>
    <w:tmpl w:val="3920E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BF7729"/>
    <w:multiLevelType w:val="hybridMultilevel"/>
    <w:tmpl w:val="74848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3268245">
    <w:abstractNumId w:val="1"/>
  </w:num>
  <w:num w:numId="2" w16cid:durableId="1347053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C16"/>
    <w:rsid w:val="000107CD"/>
    <w:rsid w:val="00072F46"/>
    <w:rsid w:val="000743CE"/>
    <w:rsid w:val="00082F0E"/>
    <w:rsid w:val="000843BF"/>
    <w:rsid w:val="000A3346"/>
    <w:rsid w:val="000F5F7F"/>
    <w:rsid w:val="001072A4"/>
    <w:rsid w:val="0010739A"/>
    <w:rsid w:val="00111509"/>
    <w:rsid w:val="001277F0"/>
    <w:rsid w:val="00141701"/>
    <w:rsid w:val="0014328D"/>
    <w:rsid w:val="00161A1D"/>
    <w:rsid w:val="00171F72"/>
    <w:rsid w:val="00172E18"/>
    <w:rsid w:val="0017635C"/>
    <w:rsid w:val="001778B5"/>
    <w:rsid w:val="00186BDB"/>
    <w:rsid w:val="001A00FE"/>
    <w:rsid w:val="001A5563"/>
    <w:rsid w:val="001C05D7"/>
    <w:rsid w:val="001C2B65"/>
    <w:rsid w:val="001C7A7E"/>
    <w:rsid w:val="001D031E"/>
    <w:rsid w:val="001D495D"/>
    <w:rsid w:val="001E153E"/>
    <w:rsid w:val="001E3C22"/>
    <w:rsid w:val="00233277"/>
    <w:rsid w:val="00233FA6"/>
    <w:rsid w:val="00247158"/>
    <w:rsid w:val="00253C16"/>
    <w:rsid w:val="00274F87"/>
    <w:rsid w:val="002854BF"/>
    <w:rsid w:val="002A54C4"/>
    <w:rsid w:val="002B7085"/>
    <w:rsid w:val="002D01F9"/>
    <w:rsid w:val="002D367B"/>
    <w:rsid w:val="002E04A2"/>
    <w:rsid w:val="002E5EBE"/>
    <w:rsid w:val="002F7CDC"/>
    <w:rsid w:val="003048A1"/>
    <w:rsid w:val="00322D65"/>
    <w:rsid w:val="003311B9"/>
    <w:rsid w:val="00334038"/>
    <w:rsid w:val="003472C0"/>
    <w:rsid w:val="003517E8"/>
    <w:rsid w:val="003610B2"/>
    <w:rsid w:val="003701FE"/>
    <w:rsid w:val="00371B37"/>
    <w:rsid w:val="00385C9E"/>
    <w:rsid w:val="003A14BD"/>
    <w:rsid w:val="003A4FCC"/>
    <w:rsid w:val="003B08D1"/>
    <w:rsid w:val="003B0C05"/>
    <w:rsid w:val="003C792D"/>
    <w:rsid w:val="003E22A0"/>
    <w:rsid w:val="003E3EE3"/>
    <w:rsid w:val="003E44BB"/>
    <w:rsid w:val="003E4A0C"/>
    <w:rsid w:val="003E6903"/>
    <w:rsid w:val="003E70F6"/>
    <w:rsid w:val="003E72A0"/>
    <w:rsid w:val="003F5374"/>
    <w:rsid w:val="00401DF1"/>
    <w:rsid w:val="00402096"/>
    <w:rsid w:val="0041017D"/>
    <w:rsid w:val="00412ACA"/>
    <w:rsid w:val="0041497A"/>
    <w:rsid w:val="0041601A"/>
    <w:rsid w:val="00420E2B"/>
    <w:rsid w:val="0043704E"/>
    <w:rsid w:val="00441AFE"/>
    <w:rsid w:val="00457593"/>
    <w:rsid w:val="00464727"/>
    <w:rsid w:val="00474096"/>
    <w:rsid w:val="00475996"/>
    <w:rsid w:val="00483A64"/>
    <w:rsid w:val="0048714D"/>
    <w:rsid w:val="00494770"/>
    <w:rsid w:val="004D0B7B"/>
    <w:rsid w:val="004F6BE8"/>
    <w:rsid w:val="00502FA6"/>
    <w:rsid w:val="00507281"/>
    <w:rsid w:val="00516740"/>
    <w:rsid w:val="005555F0"/>
    <w:rsid w:val="0056073B"/>
    <w:rsid w:val="005658E7"/>
    <w:rsid w:val="00583ADD"/>
    <w:rsid w:val="00593248"/>
    <w:rsid w:val="005C15C3"/>
    <w:rsid w:val="005D4470"/>
    <w:rsid w:val="005D5303"/>
    <w:rsid w:val="005F3601"/>
    <w:rsid w:val="0060246D"/>
    <w:rsid w:val="00605901"/>
    <w:rsid w:val="00622EF4"/>
    <w:rsid w:val="00631F4D"/>
    <w:rsid w:val="0064619F"/>
    <w:rsid w:val="006606CB"/>
    <w:rsid w:val="006673D2"/>
    <w:rsid w:val="00673EA2"/>
    <w:rsid w:val="00675821"/>
    <w:rsid w:val="00676B16"/>
    <w:rsid w:val="00681534"/>
    <w:rsid w:val="00682608"/>
    <w:rsid w:val="0068425C"/>
    <w:rsid w:val="006C17FE"/>
    <w:rsid w:val="006C62AD"/>
    <w:rsid w:val="006D012C"/>
    <w:rsid w:val="006D2AC1"/>
    <w:rsid w:val="006D62EF"/>
    <w:rsid w:val="006F610F"/>
    <w:rsid w:val="00701B09"/>
    <w:rsid w:val="00726024"/>
    <w:rsid w:val="00735247"/>
    <w:rsid w:val="00736306"/>
    <w:rsid w:val="007423C4"/>
    <w:rsid w:val="00755635"/>
    <w:rsid w:val="00757A4C"/>
    <w:rsid w:val="00762C12"/>
    <w:rsid w:val="00762F50"/>
    <w:rsid w:val="00762FF3"/>
    <w:rsid w:val="007844F8"/>
    <w:rsid w:val="00787DFA"/>
    <w:rsid w:val="00792B66"/>
    <w:rsid w:val="00796F4D"/>
    <w:rsid w:val="007B0465"/>
    <w:rsid w:val="007B0AE3"/>
    <w:rsid w:val="007B4301"/>
    <w:rsid w:val="007B659F"/>
    <w:rsid w:val="007E58D3"/>
    <w:rsid w:val="007E6BB3"/>
    <w:rsid w:val="007E759B"/>
    <w:rsid w:val="007F0B15"/>
    <w:rsid w:val="007F5FF9"/>
    <w:rsid w:val="007F60BB"/>
    <w:rsid w:val="008069DE"/>
    <w:rsid w:val="00832641"/>
    <w:rsid w:val="008341F5"/>
    <w:rsid w:val="00857C0E"/>
    <w:rsid w:val="008602E8"/>
    <w:rsid w:val="00864D16"/>
    <w:rsid w:val="008A7F8D"/>
    <w:rsid w:val="008B51A6"/>
    <w:rsid w:val="008B7209"/>
    <w:rsid w:val="008C1686"/>
    <w:rsid w:val="008D641C"/>
    <w:rsid w:val="008E0015"/>
    <w:rsid w:val="008E2232"/>
    <w:rsid w:val="008F16DC"/>
    <w:rsid w:val="00903C6D"/>
    <w:rsid w:val="00920C30"/>
    <w:rsid w:val="00945A5C"/>
    <w:rsid w:val="0096565F"/>
    <w:rsid w:val="00970599"/>
    <w:rsid w:val="00974ECD"/>
    <w:rsid w:val="0099258C"/>
    <w:rsid w:val="009927DC"/>
    <w:rsid w:val="009959D6"/>
    <w:rsid w:val="009B18F4"/>
    <w:rsid w:val="009B255A"/>
    <w:rsid w:val="009B7C7E"/>
    <w:rsid w:val="009D4CBE"/>
    <w:rsid w:val="00A06C53"/>
    <w:rsid w:val="00A134F2"/>
    <w:rsid w:val="00A16CA2"/>
    <w:rsid w:val="00A266B8"/>
    <w:rsid w:val="00A75487"/>
    <w:rsid w:val="00A8012C"/>
    <w:rsid w:val="00A92715"/>
    <w:rsid w:val="00AA21DA"/>
    <w:rsid w:val="00AA69C5"/>
    <w:rsid w:val="00AE0EE7"/>
    <w:rsid w:val="00B048EC"/>
    <w:rsid w:val="00B14579"/>
    <w:rsid w:val="00B14A98"/>
    <w:rsid w:val="00B14FD3"/>
    <w:rsid w:val="00B36547"/>
    <w:rsid w:val="00B37F3C"/>
    <w:rsid w:val="00B45303"/>
    <w:rsid w:val="00B618DD"/>
    <w:rsid w:val="00B93865"/>
    <w:rsid w:val="00BA22FE"/>
    <w:rsid w:val="00BC3A26"/>
    <w:rsid w:val="00BC407F"/>
    <w:rsid w:val="00BD2B13"/>
    <w:rsid w:val="00BD6BBD"/>
    <w:rsid w:val="00BE0C87"/>
    <w:rsid w:val="00BE2FFF"/>
    <w:rsid w:val="00BF234F"/>
    <w:rsid w:val="00C176DE"/>
    <w:rsid w:val="00C176F3"/>
    <w:rsid w:val="00C21011"/>
    <w:rsid w:val="00C40AEB"/>
    <w:rsid w:val="00C50E82"/>
    <w:rsid w:val="00C51E4E"/>
    <w:rsid w:val="00C52D27"/>
    <w:rsid w:val="00C8003F"/>
    <w:rsid w:val="00C95EEE"/>
    <w:rsid w:val="00C96513"/>
    <w:rsid w:val="00CA3C7E"/>
    <w:rsid w:val="00CB2783"/>
    <w:rsid w:val="00CC14D8"/>
    <w:rsid w:val="00D45A79"/>
    <w:rsid w:val="00D501BB"/>
    <w:rsid w:val="00D57468"/>
    <w:rsid w:val="00D80E20"/>
    <w:rsid w:val="00D84341"/>
    <w:rsid w:val="00DB6B87"/>
    <w:rsid w:val="00DD62D0"/>
    <w:rsid w:val="00DE33A1"/>
    <w:rsid w:val="00DF440B"/>
    <w:rsid w:val="00E120EC"/>
    <w:rsid w:val="00E219AE"/>
    <w:rsid w:val="00E26ECA"/>
    <w:rsid w:val="00E44E54"/>
    <w:rsid w:val="00E47EBF"/>
    <w:rsid w:val="00E5082B"/>
    <w:rsid w:val="00E55879"/>
    <w:rsid w:val="00E73FDA"/>
    <w:rsid w:val="00E77506"/>
    <w:rsid w:val="00E9147C"/>
    <w:rsid w:val="00EA2D47"/>
    <w:rsid w:val="00EC0FB2"/>
    <w:rsid w:val="00EC2982"/>
    <w:rsid w:val="00ED6722"/>
    <w:rsid w:val="00EE2053"/>
    <w:rsid w:val="00EF42BC"/>
    <w:rsid w:val="00F03644"/>
    <w:rsid w:val="00F1222D"/>
    <w:rsid w:val="00F35367"/>
    <w:rsid w:val="00F3538C"/>
    <w:rsid w:val="00F564CF"/>
    <w:rsid w:val="00F57633"/>
    <w:rsid w:val="00F62D51"/>
    <w:rsid w:val="00F63798"/>
    <w:rsid w:val="00F6548A"/>
    <w:rsid w:val="00F74FBF"/>
    <w:rsid w:val="00F934AE"/>
    <w:rsid w:val="00F9381C"/>
    <w:rsid w:val="00FA71DD"/>
    <w:rsid w:val="00FB6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62231"/>
  <w15:chartTrackingRefBased/>
  <w15:docId w15:val="{7887F1F7-AA46-4261-B542-FD57B889A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C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3C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3C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3C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3C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3C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3C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3C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3C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C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3C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C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C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C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C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C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C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C16"/>
    <w:rPr>
      <w:rFonts w:eastAsiaTheme="majorEastAsia" w:cstheme="majorBidi"/>
      <w:color w:val="272727" w:themeColor="text1" w:themeTint="D8"/>
    </w:rPr>
  </w:style>
  <w:style w:type="paragraph" w:styleId="Title">
    <w:name w:val="Title"/>
    <w:basedOn w:val="Normal"/>
    <w:next w:val="Normal"/>
    <w:link w:val="TitleChar"/>
    <w:uiPriority w:val="10"/>
    <w:qFormat/>
    <w:rsid w:val="00253C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C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C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C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C16"/>
    <w:pPr>
      <w:spacing w:before="160"/>
      <w:jc w:val="center"/>
    </w:pPr>
    <w:rPr>
      <w:i/>
      <w:iCs/>
      <w:color w:val="404040" w:themeColor="text1" w:themeTint="BF"/>
    </w:rPr>
  </w:style>
  <w:style w:type="character" w:customStyle="1" w:styleId="QuoteChar">
    <w:name w:val="Quote Char"/>
    <w:basedOn w:val="DefaultParagraphFont"/>
    <w:link w:val="Quote"/>
    <w:uiPriority w:val="29"/>
    <w:rsid w:val="00253C16"/>
    <w:rPr>
      <w:i/>
      <w:iCs/>
      <w:color w:val="404040" w:themeColor="text1" w:themeTint="BF"/>
    </w:rPr>
  </w:style>
  <w:style w:type="paragraph" w:styleId="ListParagraph">
    <w:name w:val="List Paragraph"/>
    <w:basedOn w:val="Normal"/>
    <w:uiPriority w:val="34"/>
    <w:qFormat/>
    <w:rsid w:val="00253C16"/>
    <w:pPr>
      <w:ind w:left="720"/>
      <w:contextualSpacing/>
    </w:pPr>
  </w:style>
  <w:style w:type="character" w:styleId="IntenseEmphasis">
    <w:name w:val="Intense Emphasis"/>
    <w:basedOn w:val="DefaultParagraphFont"/>
    <w:uiPriority w:val="21"/>
    <w:qFormat/>
    <w:rsid w:val="00253C16"/>
    <w:rPr>
      <w:i/>
      <w:iCs/>
      <w:color w:val="0F4761" w:themeColor="accent1" w:themeShade="BF"/>
    </w:rPr>
  </w:style>
  <w:style w:type="paragraph" w:styleId="IntenseQuote">
    <w:name w:val="Intense Quote"/>
    <w:basedOn w:val="Normal"/>
    <w:next w:val="Normal"/>
    <w:link w:val="IntenseQuoteChar"/>
    <w:uiPriority w:val="30"/>
    <w:qFormat/>
    <w:rsid w:val="00253C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3C16"/>
    <w:rPr>
      <w:i/>
      <w:iCs/>
      <w:color w:val="0F4761" w:themeColor="accent1" w:themeShade="BF"/>
    </w:rPr>
  </w:style>
  <w:style w:type="character" w:styleId="IntenseReference">
    <w:name w:val="Intense Reference"/>
    <w:basedOn w:val="DefaultParagraphFont"/>
    <w:uiPriority w:val="32"/>
    <w:qFormat/>
    <w:rsid w:val="00253C16"/>
    <w:rPr>
      <w:b/>
      <w:bCs/>
      <w:smallCaps/>
      <w:color w:val="0F4761" w:themeColor="accent1" w:themeShade="BF"/>
      <w:spacing w:val="5"/>
    </w:rPr>
  </w:style>
  <w:style w:type="paragraph" w:styleId="NoSpacing">
    <w:name w:val="No Spacing"/>
    <w:link w:val="NoSpacingChar"/>
    <w:uiPriority w:val="1"/>
    <w:qFormat/>
    <w:rsid w:val="00253C1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53C16"/>
    <w:rPr>
      <w:rFonts w:eastAsiaTheme="minorEastAsia"/>
      <w:kern w:val="0"/>
      <w:lang w:eastAsia="en-GB"/>
      <w14:ligatures w14:val="none"/>
    </w:rPr>
  </w:style>
  <w:style w:type="character" w:styleId="Hyperlink">
    <w:name w:val="Hyperlink"/>
    <w:basedOn w:val="DefaultParagraphFont"/>
    <w:uiPriority w:val="99"/>
    <w:unhideWhenUsed/>
    <w:rsid w:val="00AA21DA"/>
    <w:rPr>
      <w:color w:val="467886" w:themeColor="hyperlink"/>
      <w:u w:val="single"/>
    </w:rPr>
  </w:style>
  <w:style w:type="character" w:styleId="UnresolvedMention">
    <w:name w:val="Unresolved Mention"/>
    <w:basedOn w:val="DefaultParagraphFont"/>
    <w:uiPriority w:val="99"/>
    <w:semiHidden/>
    <w:unhideWhenUsed/>
    <w:rsid w:val="00AA21DA"/>
    <w:rPr>
      <w:color w:val="605E5C"/>
      <w:shd w:val="clear" w:color="auto" w:fill="E1DFDD"/>
    </w:rPr>
  </w:style>
  <w:style w:type="character" w:styleId="FollowedHyperlink">
    <w:name w:val="FollowedHyperlink"/>
    <w:basedOn w:val="DefaultParagraphFont"/>
    <w:uiPriority w:val="99"/>
    <w:semiHidden/>
    <w:unhideWhenUsed/>
    <w:rsid w:val="001A5563"/>
    <w:rPr>
      <w:color w:val="96607D" w:themeColor="followedHyperlink"/>
      <w:u w:val="single"/>
    </w:rPr>
  </w:style>
  <w:style w:type="character" w:styleId="PlaceholderText">
    <w:name w:val="Placeholder Text"/>
    <w:basedOn w:val="DefaultParagraphFont"/>
    <w:uiPriority w:val="99"/>
    <w:semiHidden/>
    <w:rsid w:val="00C176DE"/>
    <w:rPr>
      <w:color w:val="666666"/>
    </w:rPr>
  </w:style>
  <w:style w:type="table" w:styleId="TableGrid">
    <w:name w:val="Table Grid"/>
    <w:basedOn w:val="TableNormal"/>
    <w:uiPriority w:val="39"/>
    <w:rsid w:val="00B14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britannica.com/science/buoyancy" TargetMode="External"/><Relationship Id="rId26" Type="http://schemas.openxmlformats.org/officeDocument/2006/relationships/hyperlink" Target="https://www.gmtrubber.com/finite-element-analysis/" TargetMode="External"/><Relationship Id="rId39" Type="http://schemas.openxmlformats.org/officeDocument/2006/relationships/hyperlink" Target="https://www.southampton.ac.uk/~nwb/lectures/GoodPracticeCFD/Articles/Validation_SAND2002-0529.pdf" TargetMode="External"/><Relationship Id="rId21" Type="http://schemas.openxmlformats.org/officeDocument/2006/relationships/hyperlink" Target="https://www.fibrwrap-ccuk.com/blog/what-is-carbon-fibre-reinforced-polymer-cfrp-a-guide-to-structural-strengthening-and-repairs" TargetMode="External"/><Relationship Id="rId34" Type="http://schemas.openxmlformats.org/officeDocument/2006/relationships/hyperlink" Target="https://www.researchgate.net/profile/Bram-Van-Leer/publication/229495182_Introduction_to_Computational_Fluid_Dynamics" TargetMode="External"/><Relationship Id="rId42" Type="http://schemas.openxmlformats.org/officeDocument/2006/relationships/hyperlink" Target="https://scripps.ucsd.edu/news/voyager-how-long-until-ocean-temperature-goes-few-more-degrees" TargetMode="External"/><Relationship Id="rId47" Type="http://schemas.openxmlformats.org/officeDocument/2006/relationships/hyperlink" Target="https://www.britannica.com/science/wood-plant-tissue/Properties-of-wood" TargetMode="External"/><Relationship Id="rId50" Type="http://schemas.openxmlformats.org/officeDocument/2006/relationships/theme" Target="theme/theme1.xml"/><Relationship Id="rId7" Type="http://schemas.openxmlformats.org/officeDocument/2006/relationships/image" Target="media/image2.jpg"/><Relationship Id="rId2" Type="http://schemas.openxmlformats.org/officeDocument/2006/relationships/numbering" Target="numbering.xml"/><Relationship Id="rId16" Type="http://schemas.openxmlformats.org/officeDocument/2006/relationships/hyperlink" Target="https://amesweb.info/Materials/Youngs-Modulus-of-Wood.aspx" TargetMode="External"/><Relationship Id="rId29" Type="http://schemas.openxmlformats.org/officeDocument/2006/relationships/hyperlink" Target="https://kiteboardminnesota.com/what-is-kiteboarding/" TargetMode="External"/><Relationship Id="rId11" Type="http://schemas.openxmlformats.org/officeDocument/2006/relationships/image" Target="media/image6.png"/><Relationship Id="rId24" Type="http://schemas.openxmlformats.org/officeDocument/2006/relationships/hyperlink" Target="https://www.ensingerplastics.com/en-gb/shapes/modified-plastics/carbon-fibre-reinforced" TargetMode="External"/><Relationship Id="rId32" Type="http://schemas.openxmlformats.org/officeDocument/2006/relationships/hyperlink" Target="https://prog.lmu.edu.ng/colleges_CMS/document/books/" TargetMode="External"/><Relationship Id="rId37" Type="http://schemas.openxmlformats.org/officeDocument/2006/relationships/hyperlink" Target="https://www1.grc.nasa.gov/beginners-guide-to-aeronautics/what-is-drag/#:~:text=Drag%20is%20the%20aerodynamic%20force,airplane%20(even%20the%20engines!)" TargetMode="External"/><Relationship Id="rId40" Type="http://schemas.openxmlformats.org/officeDocument/2006/relationships/hyperlink" Target="https://www.performance-composites.com/carbonfibre/mechanicalproperties_2.asp" TargetMode="External"/><Relationship Id="rId45" Type="http://schemas.openxmlformats.org/officeDocument/2006/relationships/hyperlink" Target="https://blog.spatial.com/cfd-analysi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engineeringtoolbox.com/drag-coefficient-d_627.html" TargetMode="External"/><Relationship Id="rId28" Type="http://schemas.openxmlformats.org/officeDocument/2006/relationships/hyperlink" Target="https://www.researchgate.net/figure/Boundary-layer-flows-over-a-smooth-and-b-rough-surfaces" TargetMode="External"/><Relationship Id="rId36" Type="http://schemas.openxmlformats.org/officeDocument/2006/relationships/hyperlink" Target="https://eng.libretexts.org/Bookshelves/Civil_Engineering/Book%3A_Slurry_Transport_(Miedema)/02%3A_Dimensionless_Numbers_and_Other_Parameters/2.02%3A_Dimensionless_Numbers" TargetMode="External"/><Relationship Id="rId49"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hyperlink" Target="https://www.avient.com/idea/carbon-fiber-composites" TargetMode="External"/><Relationship Id="rId31" Type="http://schemas.openxmlformats.org/officeDocument/2006/relationships/hyperlink" Target="https://www.kitesurfist.com/how-fast-do-kitesurfers-go/" TargetMode="External"/><Relationship Id="rId44" Type="http://schemas.openxmlformats.org/officeDocument/2006/relationships/hyperlink" Target="https://www.simscale.com/docs/simwiki/numerics-background/what-is-the-reynolds-number/"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g"/><Relationship Id="rId22" Type="http://schemas.openxmlformats.org/officeDocument/2006/relationships/hyperlink" Target="https://www.engineeringtoolbox.com/sea-water-properties-d_840.html" TargetMode="External"/><Relationship Id="rId27" Type="http://schemas.openxmlformats.org/officeDocument/2006/relationships/hyperlink" Target="https://www.harveyperformance.com/in-the-loupe/carbon-fiber-reinforced-polymers-cfrp" TargetMode="External"/><Relationship Id="rId30" Type="http://schemas.openxmlformats.org/officeDocument/2006/relationships/hyperlink" Target="https://kitesurfculture.com/tips/42/Kitesurfing-wave-boards-do-you-want-to-give-them-a-try" TargetMode="External"/><Relationship Id="rId35" Type="http://schemas.openxmlformats.org/officeDocument/2006/relationships/hyperlink" Target="https://www.fea-academy.com/pdf/" TargetMode="External"/><Relationship Id="rId43" Type="http://schemas.openxmlformats.org/officeDocument/2006/relationships/hyperlink" Target="https://progression.me/blog/tech-series-why-do-boards-have-full-wood-cores" TargetMode="External"/><Relationship Id="rId48" Type="http://schemas.openxmlformats.org/officeDocument/2006/relationships/hyperlink" Target="https://www.iccm-central.org/Proceedings/ICCM18proceedings/data/2.%20Oral%20Presentation/Aug22(Monday)/M35%20Damage%20and%20Fracture/M35-3-IF0862.pdf" TargetMode="Externa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ansys.com/blog/what-is-reynolds-number" TargetMode="External"/><Relationship Id="rId25" Type="http://schemas.openxmlformats.org/officeDocument/2006/relationships/hyperlink" Target="https://www.g2.com/articles/finite-element-analysis" TargetMode="External"/><Relationship Id="rId33" Type="http://schemas.openxmlformats.org/officeDocument/2006/relationships/hyperlink" Target="https://thekitespot.com/twintip-kiteboard-design-features-and-styles/" TargetMode="External"/><Relationship Id="rId38" Type="http://schemas.openxmlformats.org/officeDocument/2006/relationships/hyperlink" Target="https://www.si.com/edge/2015/08/12/tech-talk-design-and-materials-kiteboard-performance" TargetMode="External"/><Relationship Id="rId46" Type="http://schemas.openxmlformats.org/officeDocument/2006/relationships/hyperlink" Target="https://www.surfertoday.com/kiteboarding/the-physics-of-kiteboarding" TargetMode="External"/><Relationship Id="rId20" Type="http://schemas.openxmlformats.org/officeDocument/2006/relationships/hyperlink" Target="https://ntrs.nasa.gov/api/citations/20090033115/downloads/20090033115.pdf" TargetMode="External"/><Relationship Id="rId41" Type="http://schemas.openxmlformats.org/officeDocument/2006/relationships/hyperlink" Target="https://resources.system-analysis.cadence.com/blog/msa2022-how-does-reynolds-number-affect-flow" TargetMode="External"/><Relationship Id="rId1" Type="http://schemas.openxmlformats.org/officeDocument/2006/relationships/customXml" Target="../customXml/item1.xml"/><Relationship Id="rId6"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2024-06-30T00:00:00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19282</TotalTime>
  <Pages>14</Pages>
  <Words>4561</Words>
  <Characters>26002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Designing a Kiteboard: Fluid Flow</vt:lpstr>
    </vt:vector>
  </TitlesOfParts>
  <Company>UWTSD: Structural &amp; Fluid Analysis ACMA6010</Company>
  <LinksUpToDate>false</LinksUpToDate>
  <CharactersWithSpaces>30502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Kiteboard: Fluid Flow</dc:title>
  <dc:subject/>
  <dc:creator>Rhys Brannan</dc:creator>
  <cp:keywords/>
  <dc:description/>
  <cp:lastModifiedBy>rhys brannan</cp:lastModifiedBy>
  <cp:revision>94</cp:revision>
  <dcterms:created xsi:type="dcterms:W3CDTF">2024-06-07T11:00:00Z</dcterms:created>
  <dcterms:modified xsi:type="dcterms:W3CDTF">2024-06-25T10:44:00Z</dcterms:modified>
</cp:coreProperties>
</file>