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9C170" w14:textId="77777777" w:rsidR="008A2E03" w:rsidRPr="00F5175D" w:rsidRDefault="008A2E03" w:rsidP="00F5175D">
      <w:pPr>
        <w:jc w:val="center"/>
        <w:rPr>
          <w:b/>
          <w:bCs/>
          <w:sz w:val="32"/>
          <w:szCs w:val="32"/>
        </w:rPr>
      </w:pPr>
    </w:p>
    <w:p w14:paraId="724EBEC6" w14:textId="77777777" w:rsidR="008A2E03" w:rsidRPr="00F5175D" w:rsidRDefault="008A2E03" w:rsidP="00F5175D">
      <w:pPr>
        <w:jc w:val="center"/>
        <w:rPr>
          <w:b/>
          <w:bCs/>
          <w:sz w:val="32"/>
          <w:szCs w:val="32"/>
        </w:rPr>
      </w:pPr>
    </w:p>
    <w:p w14:paraId="51F9B102" w14:textId="77777777" w:rsidR="008A2E03" w:rsidRPr="00F5175D" w:rsidRDefault="008A2E03" w:rsidP="00F5175D">
      <w:pPr>
        <w:jc w:val="center"/>
        <w:rPr>
          <w:b/>
          <w:bCs/>
          <w:sz w:val="32"/>
          <w:szCs w:val="32"/>
        </w:rPr>
      </w:pPr>
    </w:p>
    <w:p w14:paraId="730875F6" w14:textId="77777777" w:rsidR="008A2E03" w:rsidRPr="00F5175D" w:rsidRDefault="008A2E03" w:rsidP="00F5175D">
      <w:pPr>
        <w:jc w:val="center"/>
        <w:rPr>
          <w:b/>
          <w:bCs/>
          <w:sz w:val="32"/>
          <w:szCs w:val="32"/>
        </w:rPr>
      </w:pPr>
    </w:p>
    <w:p w14:paraId="26A24F36" w14:textId="77777777" w:rsidR="008A2E03" w:rsidRPr="00F5175D" w:rsidRDefault="008A2E03" w:rsidP="00F5175D">
      <w:pPr>
        <w:jc w:val="center"/>
        <w:rPr>
          <w:b/>
          <w:bCs/>
          <w:sz w:val="32"/>
          <w:szCs w:val="32"/>
        </w:rPr>
      </w:pPr>
    </w:p>
    <w:p w14:paraId="3BC59360" w14:textId="77777777" w:rsidR="008A2E03" w:rsidRPr="00F5175D" w:rsidRDefault="008A2E03" w:rsidP="00F5175D">
      <w:pPr>
        <w:jc w:val="center"/>
        <w:rPr>
          <w:b/>
          <w:bCs/>
          <w:sz w:val="32"/>
          <w:szCs w:val="32"/>
        </w:rPr>
      </w:pPr>
    </w:p>
    <w:p w14:paraId="25B38BAA" w14:textId="77777777" w:rsidR="008A2E03" w:rsidRPr="00632EC0" w:rsidRDefault="008A2E03" w:rsidP="00F5175D">
      <w:pPr>
        <w:jc w:val="center"/>
        <w:rPr>
          <w:b/>
          <w:bCs/>
          <w:color w:val="000000" w:themeColor="text1"/>
          <w:sz w:val="32"/>
          <w:szCs w:val="32"/>
        </w:rPr>
      </w:pPr>
    </w:p>
    <w:p w14:paraId="7401BEAA" w14:textId="77777777" w:rsidR="008A2E03" w:rsidRPr="00632EC0" w:rsidRDefault="008A2E03" w:rsidP="00F5175D">
      <w:pPr>
        <w:jc w:val="center"/>
        <w:rPr>
          <w:b/>
          <w:bCs/>
          <w:color w:val="000000" w:themeColor="text1"/>
          <w:sz w:val="32"/>
          <w:szCs w:val="32"/>
        </w:rPr>
      </w:pPr>
    </w:p>
    <w:p w14:paraId="598D8AA7" w14:textId="77777777" w:rsidR="008A2E03" w:rsidRPr="00632EC0" w:rsidRDefault="00BE01A0" w:rsidP="00F5175D">
      <w:pPr>
        <w:jc w:val="center"/>
        <w:rPr>
          <w:b/>
          <w:bCs/>
          <w:color w:val="000000" w:themeColor="text1"/>
          <w:sz w:val="32"/>
          <w:szCs w:val="32"/>
        </w:rPr>
      </w:pPr>
      <w:r w:rsidRPr="00632EC0">
        <w:rPr>
          <w:b/>
          <w:bCs/>
          <w:color w:val="000000" w:themeColor="text1"/>
          <w:sz w:val="32"/>
          <w:szCs w:val="32"/>
        </w:rPr>
        <w:t>MODULE: RESEARCH METHODS FOR BUSINESS</w:t>
      </w:r>
    </w:p>
    <w:p w14:paraId="260D1B76" w14:textId="77B80F06" w:rsidR="008A2E03" w:rsidRPr="00632EC0" w:rsidRDefault="00435116" w:rsidP="00F5175D">
      <w:pPr>
        <w:jc w:val="center"/>
        <w:rPr>
          <w:b/>
          <w:bCs/>
          <w:color w:val="000000" w:themeColor="text1"/>
          <w:sz w:val="32"/>
          <w:szCs w:val="32"/>
        </w:rPr>
      </w:pPr>
      <w:r>
        <w:rPr>
          <w:b/>
          <w:bCs/>
          <w:color w:val="000000" w:themeColor="text1"/>
          <w:sz w:val="32"/>
          <w:szCs w:val="32"/>
        </w:rPr>
        <w:t xml:space="preserve">LECTURER: </w:t>
      </w:r>
      <w:r w:rsidRPr="00435116">
        <w:rPr>
          <w:b/>
          <w:bCs/>
          <w:color w:val="000000" w:themeColor="text1"/>
          <w:sz w:val="32"/>
          <w:szCs w:val="32"/>
        </w:rPr>
        <w:t>Dr Olu Adegbite</w:t>
      </w:r>
    </w:p>
    <w:p w14:paraId="5FE33BD5" w14:textId="02C28351" w:rsidR="008A2E03" w:rsidRPr="00632EC0" w:rsidRDefault="00BE01A0" w:rsidP="00F5175D">
      <w:pPr>
        <w:jc w:val="center"/>
        <w:rPr>
          <w:b/>
          <w:bCs/>
          <w:color w:val="000000" w:themeColor="text1"/>
          <w:sz w:val="32"/>
          <w:szCs w:val="32"/>
        </w:rPr>
      </w:pPr>
      <w:r w:rsidRPr="00632EC0">
        <w:rPr>
          <w:b/>
          <w:bCs/>
          <w:color w:val="000000" w:themeColor="text1"/>
          <w:sz w:val="32"/>
          <w:szCs w:val="32"/>
        </w:rPr>
        <w:t>STUDENT ID-</w:t>
      </w:r>
      <w:r w:rsidR="00435116">
        <w:rPr>
          <w:b/>
          <w:bCs/>
          <w:color w:val="000000" w:themeColor="text1"/>
          <w:sz w:val="32"/>
          <w:szCs w:val="32"/>
        </w:rPr>
        <w:t>2310459</w:t>
      </w:r>
    </w:p>
    <w:p w14:paraId="089FC734" w14:textId="1E637A2D" w:rsidR="008A2E03" w:rsidRPr="00632EC0" w:rsidRDefault="00BE01A0" w:rsidP="00435116">
      <w:pPr>
        <w:jc w:val="center"/>
        <w:rPr>
          <w:color w:val="000000" w:themeColor="text1"/>
        </w:rPr>
      </w:pPr>
      <w:r w:rsidRPr="00632EC0">
        <w:rPr>
          <w:b/>
          <w:bCs/>
          <w:color w:val="000000" w:themeColor="text1"/>
          <w:sz w:val="32"/>
          <w:szCs w:val="32"/>
        </w:rPr>
        <w:t>STUDENT NAME-</w:t>
      </w:r>
      <w:r w:rsidR="00435116">
        <w:rPr>
          <w:b/>
          <w:bCs/>
          <w:color w:val="000000" w:themeColor="text1"/>
          <w:sz w:val="32"/>
          <w:szCs w:val="32"/>
        </w:rPr>
        <w:t>VASILE VALENTIN GAINUS</w:t>
      </w:r>
      <w:r w:rsidRPr="00632EC0">
        <w:rPr>
          <w:b/>
          <w:bCs/>
          <w:color w:val="000000" w:themeColor="text1"/>
          <w:sz w:val="32"/>
          <w:szCs w:val="32"/>
        </w:rPr>
        <w:br w:type="page"/>
      </w:r>
    </w:p>
    <w:sdt>
      <w:sdtPr>
        <w:rPr>
          <w:rFonts w:ascii="Times New Roman" w:eastAsia="Times New Roman" w:hAnsi="Times New Roman" w:cs="Times New Roman"/>
          <w:color w:val="000000" w:themeColor="text1"/>
          <w:sz w:val="24"/>
          <w:szCs w:val="24"/>
          <w:lang w:val="en-GB"/>
        </w:rPr>
        <w:id w:val="301582988"/>
        <w:docPartObj>
          <w:docPartGallery w:val="Table of Contents"/>
          <w:docPartUnique/>
        </w:docPartObj>
      </w:sdtPr>
      <w:sdtEndPr>
        <w:rPr>
          <w:b/>
          <w:bCs/>
        </w:rPr>
      </w:sdtEndPr>
      <w:sdtContent>
        <w:p w14:paraId="74A9DA5F" w14:textId="77777777" w:rsidR="008A2E03" w:rsidRPr="00632EC0" w:rsidRDefault="00BE01A0" w:rsidP="00F5175D">
          <w:pPr>
            <w:pStyle w:val="TOCHeading"/>
            <w:spacing w:before="0" w:line="360" w:lineRule="auto"/>
            <w:jc w:val="center"/>
            <w:rPr>
              <w:rFonts w:ascii="Times New Roman" w:hAnsi="Times New Roman" w:cs="Times New Roman"/>
              <w:b/>
              <w:bCs/>
              <w:color w:val="000000" w:themeColor="text1"/>
              <w:lang w:val="en-GB"/>
            </w:rPr>
          </w:pPr>
          <w:r w:rsidRPr="00632EC0">
            <w:rPr>
              <w:rFonts w:ascii="Times New Roman" w:hAnsi="Times New Roman" w:cs="Times New Roman"/>
              <w:b/>
              <w:bCs/>
              <w:color w:val="000000" w:themeColor="text1"/>
              <w:lang w:val="en-GB"/>
            </w:rPr>
            <w:t>Table of Contents</w:t>
          </w:r>
        </w:p>
        <w:p w14:paraId="332B6F77" w14:textId="42BCA6B1" w:rsidR="008A2E03" w:rsidRPr="00632EC0" w:rsidRDefault="00BE01A0" w:rsidP="00F5175D">
          <w:pPr>
            <w:pStyle w:val="TOC1"/>
            <w:tabs>
              <w:tab w:val="right" w:leader="dot" w:pos="9019"/>
            </w:tabs>
            <w:spacing w:after="0"/>
            <w:rPr>
              <w:color w:val="000000" w:themeColor="text1"/>
            </w:rPr>
          </w:pPr>
          <w:r w:rsidRPr="00632EC0">
            <w:rPr>
              <w:color w:val="000000" w:themeColor="text1"/>
            </w:rPr>
            <w:fldChar w:fldCharType="begin"/>
          </w:r>
          <w:r w:rsidRPr="00632EC0">
            <w:rPr>
              <w:color w:val="000000" w:themeColor="text1"/>
            </w:rPr>
            <w:instrText xml:space="preserve"> TOC \o "1-3" \h \z \u </w:instrText>
          </w:r>
          <w:r w:rsidRPr="00632EC0">
            <w:rPr>
              <w:color w:val="000000" w:themeColor="text1"/>
            </w:rPr>
            <w:fldChar w:fldCharType="separate"/>
          </w:r>
          <w:hyperlink w:anchor="_Toc222585211" w:history="1">
            <w:r w:rsidR="008A2E03" w:rsidRPr="00632EC0">
              <w:rPr>
                <w:rStyle w:val="Hyperlink"/>
                <w:color w:val="000000" w:themeColor="text1"/>
              </w:rPr>
              <w:t>1. Introduction</w:t>
            </w:r>
            <w:r w:rsidR="008A2E03" w:rsidRPr="00632EC0">
              <w:rPr>
                <w:webHidden/>
                <w:color w:val="000000" w:themeColor="text1"/>
              </w:rPr>
              <w:tab/>
            </w:r>
            <w:r w:rsidR="008A2E03" w:rsidRPr="00632EC0">
              <w:rPr>
                <w:webHidden/>
                <w:color w:val="000000" w:themeColor="text1"/>
              </w:rPr>
              <w:fldChar w:fldCharType="begin"/>
            </w:r>
            <w:r w:rsidR="008A2E03" w:rsidRPr="00632EC0">
              <w:rPr>
                <w:webHidden/>
                <w:color w:val="000000" w:themeColor="text1"/>
              </w:rPr>
              <w:instrText xml:space="preserve"> PAGEREF _Toc222585211 \h </w:instrText>
            </w:r>
            <w:r w:rsidR="008A2E03" w:rsidRPr="00632EC0">
              <w:rPr>
                <w:webHidden/>
                <w:color w:val="000000" w:themeColor="text1"/>
              </w:rPr>
            </w:r>
            <w:r w:rsidR="008A2E03" w:rsidRPr="00632EC0">
              <w:rPr>
                <w:webHidden/>
                <w:color w:val="000000" w:themeColor="text1"/>
              </w:rPr>
              <w:fldChar w:fldCharType="separate"/>
            </w:r>
            <w:r w:rsidR="00F5175D" w:rsidRPr="00632EC0">
              <w:rPr>
                <w:noProof/>
                <w:webHidden/>
                <w:color w:val="000000" w:themeColor="text1"/>
              </w:rPr>
              <w:t>4</w:t>
            </w:r>
            <w:r w:rsidR="008A2E03" w:rsidRPr="00632EC0">
              <w:rPr>
                <w:webHidden/>
                <w:color w:val="000000" w:themeColor="text1"/>
              </w:rPr>
              <w:fldChar w:fldCharType="end"/>
            </w:r>
          </w:hyperlink>
        </w:p>
        <w:p w14:paraId="245FF2F0" w14:textId="62ED856E" w:rsidR="008A2E03" w:rsidRPr="00632EC0" w:rsidRDefault="008A2E03" w:rsidP="00F5175D">
          <w:pPr>
            <w:pStyle w:val="TOC1"/>
            <w:tabs>
              <w:tab w:val="right" w:leader="dot" w:pos="9019"/>
            </w:tabs>
            <w:spacing w:after="0"/>
            <w:rPr>
              <w:color w:val="000000" w:themeColor="text1"/>
            </w:rPr>
          </w:pPr>
          <w:hyperlink w:anchor="_Toc222585212" w:history="1">
            <w:r w:rsidRPr="00632EC0">
              <w:rPr>
                <w:rStyle w:val="Hyperlink"/>
                <w:color w:val="000000" w:themeColor="text1"/>
              </w:rPr>
              <w:t>2. Identification of a Business Problem</w:t>
            </w:r>
            <w:r w:rsidRPr="00632EC0">
              <w:rPr>
                <w:webHidden/>
                <w:color w:val="000000" w:themeColor="text1"/>
              </w:rPr>
              <w:tab/>
            </w:r>
            <w:r w:rsidRPr="00632EC0">
              <w:rPr>
                <w:webHidden/>
                <w:color w:val="000000" w:themeColor="text1"/>
              </w:rPr>
              <w:fldChar w:fldCharType="begin"/>
            </w:r>
            <w:r w:rsidRPr="00632EC0">
              <w:rPr>
                <w:webHidden/>
                <w:color w:val="000000" w:themeColor="text1"/>
              </w:rPr>
              <w:instrText xml:space="preserve"> PAGEREF _Toc222585212 \h </w:instrText>
            </w:r>
            <w:r w:rsidRPr="00632EC0">
              <w:rPr>
                <w:webHidden/>
                <w:color w:val="000000" w:themeColor="text1"/>
              </w:rPr>
            </w:r>
            <w:r w:rsidRPr="00632EC0">
              <w:rPr>
                <w:webHidden/>
                <w:color w:val="000000" w:themeColor="text1"/>
              </w:rPr>
              <w:fldChar w:fldCharType="separate"/>
            </w:r>
            <w:r w:rsidR="00F5175D" w:rsidRPr="00632EC0">
              <w:rPr>
                <w:noProof/>
                <w:webHidden/>
                <w:color w:val="000000" w:themeColor="text1"/>
              </w:rPr>
              <w:t>4</w:t>
            </w:r>
            <w:r w:rsidRPr="00632EC0">
              <w:rPr>
                <w:webHidden/>
                <w:color w:val="000000" w:themeColor="text1"/>
              </w:rPr>
              <w:fldChar w:fldCharType="end"/>
            </w:r>
          </w:hyperlink>
        </w:p>
        <w:p w14:paraId="0FF79857" w14:textId="151F559E" w:rsidR="008A2E03" w:rsidRPr="00632EC0" w:rsidRDefault="008A2E03" w:rsidP="00F5175D">
          <w:pPr>
            <w:pStyle w:val="TOC1"/>
            <w:tabs>
              <w:tab w:val="right" w:leader="dot" w:pos="9019"/>
            </w:tabs>
            <w:spacing w:after="0"/>
            <w:rPr>
              <w:color w:val="000000" w:themeColor="text1"/>
            </w:rPr>
          </w:pPr>
          <w:hyperlink w:anchor="_Toc222585213" w:history="1">
            <w:r w:rsidRPr="00632EC0">
              <w:rPr>
                <w:rStyle w:val="Hyperlink"/>
                <w:color w:val="000000" w:themeColor="text1"/>
              </w:rPr>
              <w:t>3. Research Aim, Objectives and Questions</w:t>
            </w:r>
            <w:r w:rsidRPr="00632EC0">
              <w:rPr>
                <w:webHidden/>
                <w:color w:val="000000" w:themeColor="text1"/>
              </w:rPr>
              <w:tab/>
            </w:r>
            <w:r w:rsidRPr="00632EC0">
              <w:rPr>
                <w:webHidden/>
                <w:color w:val="000000" w:themeColor="text1"/>
              </w:rPr>
              <w:fldChar w:fldCharType="begin"/>
            </w:r>
            <w:r w:rsidRPr="00632EC0">
              <w:rPr>
                <w:webHidden/>
                <w:color w:val="000000" w:themeColor="text1"/>
              </w:rPr>
              <w:instrText xml:space="preserve"> PAGEREF _Toc222585213 \h </w:instrText>
            </w:r>
            <w:r w:rsidRPr="00632EC0">
              <w:rPr>
                <w:webHidden/>
                <w:color w:val="000000" w:themeColor="text1"/>
              </w:rPr>
            </w:r>
            <w:r w:rsidRPr="00632EC0">
              <w:rPr>
                <w:webHidden/>
                <w:color w:val="000000" w:themeColor="text1"/>
              </w:rPr>
              <w:fldChar w:fldCharType="separate"/>
            </w:r>
            <w:r w:rsidR="00F5175D" w:rsidRPr="00632EC0">
              <w:rPr>
                <w:noProof/>
                <w:webHidden/>
                <w:color w:val="000000" w:themeColor="text1"/>
              </w:rPr>
              <w:t>6</w:t>
            </w:r>
            <w:r w:rsidRPr="00632EC0">
              <w:rPr>
                <w:webHidden/>
                <w:color w:val="000000" w:themeColor="text1"/>
              </w:rPr>
              <w:fldChar w:fldCharType="end"/>
            </w:r>
          </w:hyperlink>
        </w:p>
        <w:p w14:paraId="289BE918" w14:textId="01C34BBF" w:rsidR="008A2E03" w:rsidRPr="00632EC0" w:rsidRDefault="008A2E03" w:rsidP="00F5175D">
          <w:pPr>
            <w:pStyle w:val="TOC1"/>
            <w:tabs>
              <w:tab w:val="right" w:leader="dot" w:pos="9019"/>
            </w:tabs>
            <w:spacing w:after="0"/>
            <w:rPr>
              <w:color w:val="000000" w:themeColor="text1"/>
            </w:rPr>
          </w:pPr>
          <w:hyperlink w:anchor="_Toc222585214" w:history="1">
            <w:r w:rsidRPr="00632EC0">
              <w:rPr>
                <w:rStyle w:val="Hyperlink"/>
                <w:color w:val="000000" w:themeColor="text1"/>
              </w:rPr>
              <w:t>4. Critical Literature Review</w:t>
            </w:r>
            <w:r w:rsidRPr="00632EC0">
              <w:rPr>
                <w:webHidden/>
                <w:color w:val="000000" w:themeColor="text1"/>
              </w:rPr>
              <w:tab/>
            </w:r>
            <w:r w:rsidRPr="00632EC0">
              <w:rPr>
                <w:webHidden/>
                <w:color w:val="000000" w:themeColor="text1"/>
              </w:rPr>
              <w:fldChar w:fldCharType="begin"/>
            </w:r>
            <w:r w:rsidRPr="00632EC0">
              <w:rPr>
                <w:webHidden/>
                <w:color w:val="000000" w:themeColor="text1"/>
              </w:rPr>
              <w:instrText xml:space="preserve"> PAGEREF _Toc222585214 \h </w:instrText>
            </w:r>
            <w:r w:rsidRPr="00632EC0">
              <w:rPr>
                <w:webHidden/>
                <w:color w:val="000000" w:themeColor="text1"/>
              </w:rPr>
            </w:r>
            <w:r w:rsidRPr="00632EC0">
              <w:rPr>
                <w:webHidden/>
                <w:color w:val="000000" w:themeColor="text1"/>
              </w:rPr>
              <w:fldChar w:fldCharType="separate"/>
            </w:r>
            <w:r w:rsidR="00F5175D" w:rsidRPr="00632EC0">
              <w:rPr>
                <w:noProof/>
                <w:webHidden/>
                <w:color w:val="000000" w:themeColor="text1"/>
              </w:rPr>
              <w:t>6</w:t>
            </w:r>
            <w:r w:rsidRPr="00632EC0">
              <w:rPr>
                <w:webHidden/>
                <w:color w:val="000000" w:themeColor="text1"/>
              </w:rPr>
              <w:fldChar w:fldCharType="end"/>
            </w:r>
          </w:hyperlink>
        </w:p>
        <w:p w14:paraId="004A0CFF" w14:textId="21C994AF" w:rsidR="008A2E03" w:rsidRPr="00632EC0" w:rsidRDefault="008A2E03" w:rsidP="00F5175D">
          <w:pPr>
            <w:pStyle w:val="TOC1"/>
            <w:tabs>
              <w:tab w:val="right" w:leader="dot" w:pos="9019"/>
            </w:tabs>
            <w:spacing w:after="0"/>
            <w:rPr>
              <w:color w:val="000000" w:themeColor="text1"/>
            </w:rPr>
          </w:pPr>
          <w:hyperlink w:anchor="_Toc222585215" w:history="1">
            <w:r w:rsidRPr="00632EC0">
              <w:rPr>
                <w:rStyle w:val="Hyperlink"/>
                <w:color w:val="000000" w:themeColor="text1"/>
              </w:rPr>
              <w:t>5. Research Methodology and Design</w:t>
            </w:r>
            <w:r w:rsidRPr="00632EC0">
              <w:rPr>
                <w:webHidden/>
                <w:color w:val="000000" w:themeColor="text1"/>
              </w:rPr>
              <w:tab/>
            </w:r>
            <w:r w:rsidRPr="00632EC0">
              <w:rPr>
                <w:webHidden/>
                <w:color w:val="000000" w:themeColor="text1"/>
              </w:rPr>
              <w:fldChar w:fldCharType="begin"/>
            </w:r>
            <w:r w:rsidRPr="00632EC0">
              <w:rPr>
                <w:webHidden/>
                <w:color w:val="000000" w:themeColor="text1"/>
              </w:rPr>
              <w:instrText xml:space="preserve"> PAGEREF _Toc222585215 \h </w:instrText>
            </w:r>
            <w:r w:rsidRPr="00632EC0">
              <w:rPr>
                <w:webHidden/>
                <w:color w:val="000000" w:themeColor="text1"/>
              </w:rPr>
            </w:r>
            <w:r w:rsidRPr="00632EC0">
              <w:rPr>
                <w:webHidden/>
                <w:color w:val="000000" w:themeColor="text1"/>
              </w:rPr>
              <w:fldChar w:fldCharType="separate"/>
            </w:r>
            <w:r w:rsidR="00F5175D" w:rsidRPr="00632EC0">
              <w:rPr>
                <w:noProof/>
                <w:webHidden/>
                <w:color w:val="000000" w:themeColor="text1"/>
              </w:rPr>
              <w:t>9</w:t>
            </w:r>
            <w:r w:rsidRPr="00632EC0">
              <w:rPr>
                <w:webHidden/>
                <w:color w:val="000000" w:themeColor="text1"/>
              </w:rPr>
              <w:fldChar w:fldCharType="end"/>
            </w:r>
          </w:hyperlink>
        </w:p>
        <w:p w14:paraId="33E14CDB" w14:textId="09034232" w:rsidR="008A2E03" w:rsidRPr="00632EC0" w:rsidRDefault="008A2E03" w:rsidP="00F5175D">
          <w:pPr>
            <w:pStyle w:val="TOC1"/>
            <w:tabs>
              <w:tab w:val="right" w:leader="dot" w:pos="9019"/>
            </w:tabs>
            <w:spacing w:after="0"/>
            <w:rPr>
              <w:color w:val="000000" w:themeColor="text1"/>
            </w:rPr>
          </w:pPr>
          <w:hyperlink w:anchor="_Toc222585216" w:history="1">
            <w:r w:rsidRPr="00632EC0">
              <w:rPr>
                <w:rStyle w:val="Hyperlink"/>
                <w:color w:val="000000" w:themeColor="text1"/>
              </w:rPr>
              <w:t>6. Business Relevance and Practical Implications</w:t>
            </w:r>
            <w:r w:rsidRPr="00632EC0">
              <w:rPr>
                <w:webHidden/>
                <w:color w:val="000000" w:themeColor="text1"/>
              </w:rPr>
              <w:tab/>
            </w:r>
            <w:r w:rsidRPr="00632EC0">
              <w:rPr>
                <w:webHidden/>
                <w:color w:val="000000" w:themeColor="text1"/>
              </w:rPr>
              <w:fldChar w:fldCharType="begin"/>
            </w:r>
            <w:r w:rsidRPr="00632EC0">
              <w:rPr>
                <w:webHidden/>
                <w:color w:val="000000" w:themeColor="text1"/>
              </w:rPr>
              <w:instrText xml:space="preserve"> PAGEREF _Toc222585216 \h </w:instrText>
            </w:r>
            <w:r w:rsidRPr="00632EC0">
              <w:rPr>
                <w:webHidden/>
                <w:color w:val="000000" w:themeColor="text1"/>
              </w:rPr>
            </w:r>
            <w:r w:rsidRPr="00632EC0">
              <w:rPr>
                <w:webHidden/>
                <w:color w:val="000000" w:themeColor="text1"/>
              </w:rPr>
              <w:fldChar w:fldCharType="separate"/>
            </w:r>
            <w:r w:rsidR="00F5175D" w:rsidRPr="00632EC0">
              <w:rPr>
                <w:noProof/>
                <w:webHidden/>
                <w:color w:val="000000" w:themeColor="text1"/>
              </w:rPr>
              <w:t>10</w:t>
            </w:r>
            <w:r w:rsidRPr="00632EC0">
              <w:rPr>
                <w:webHidden/>
                <w:color w:val="000000" w:themeColor="text1"/>
              </w:rPr>
              <w:fldChar w:fldCharType="end"/>
            </w:r>
          </w:hyperlink>
        </w:p>
        <w:p w14:paraId="654E4C91" w14:textId="28C532DE" w:rsidR="008A2E03" w:rsidRPr="00632EC0" w:rsidRDefault="008A2E03" w:rsidP="00F5175D">
          <w:pPr>
            <w:pStyle w:val="TOC1"/>
            <w:tabs>
              <w:tab w:val="right" w:leader="dot" w:pos="9019"/>
            </w:tabs>
            <w:spacing w:after="0"/>
            <w:rPr>
              <w:color w:val="000000" w:themeColor="text1"/>
            </w:rPr>
          </w:pPr>
          <w:hyperlink w:anchor="_Toc222585217" w:history="1">
            <w:r w:rsidRPr="00632EC0">
              <w:rPr>
                <w:rStyle w:val="Hyperlink"/>
                <w:color w:val="000000" w:themeColor="text1"/>
              </w:rPr>
              <w:t>7. Conclusion</w:t>
            </w:r>
            <w:r w:rsidRPr="00632EC0">
              <w:rPr>
                <w:webHidden/>
                <w:color w:val="000000" w:themeColor="text1"/>
              </w:rPr>
              <w:tab/>
            </w:r>
            <w:r w:rsidRPr="00632EC0">
              <w:rPr>
                <w:webHidden/>
                <w:color w:val="000000" w:themeColor="text1"/>
              </w:rPr>
              <w:fldChar w:fldCharType="begin"/>
            </w:r>
            <w:r w:rsidRPr="00632EC0">
              <w:rPr>
                <w:webHidden/>
                <w:color w:val="000000" w:themeColor="text1"/>
              </w:rPr>
              <w:instrText xml:space="preserve"> PAGEREF _Toc222585217 \h </w:instrText>
            </w:r>
            <w:r w:rsidRPr="00632EC0">
              <w:rPr>
                <w:webHidden/>
                <w:color w:val="000000" w:themeColor="text1"/>
              </w:rPr>
            </w:r>
            <w:r w:rsidRPr="00632EC0">
              <w:rPr>
                <w:webHidden/>
                <w:color w:val="000000" w:themeColor="text1"/>
              </w:rPr>
              <w:fldChar w:fldCharType="separate"/>
            </w:r>
            <w:r w:rsidR="00F5175D" w:rsidRPr="00632EC0">
              <w:rPr>
                <w:noProof/>
                <w:webHidden/>
                <w:color w:val="000000" w:themeColor="text1"/>
              </w:rPr>
              <w:t>11</w:t>
            </w:r>
            <w:r w:rsidRPr="00632EC0">
              <w:rPr>
                <w:webHidden/>
                <w:color w:val="000000" w:themeColor="text1"/>
              </w:rPr>
              <w:fldChar w:fldCharType="end"/>
            </w:r>
          </w:hyperlink>
        </w:p>
        <w:p w14:paraId="07DC4B31" w14:textId="350DCEE4" w:rsidR="008A2E03" w:rsidRPr="00632EC0" w:rsidRDefault="008A2E03" w:rsidP="00F5175D">
          <w:pPr>
            <w:pStyle w:val="TOC1"/>
            <w:tabs>
              <w:tab w:val="right" w:leader="dot" w:pos="9019"/>
            </w:tabs>
            <w:spacing w:after="0"/>
            <w:rPr>
              <w:color w:val="000000" w:themeColor="text1"/>
            </w:rPr>
          </w:pPr>
          <w:hyperlink w:anchor="_Toc222585218" w:history="1">
            <w:r w:rsidRPr="00632EC0">
              <w:rPr>
                <w:rStyle w:val="Hyperlink"/>
                <w:color w:val="000000" w:themeColor="text1"/>
              </w:rPr>
              <w:t>8. References List</w:t>
            </w:r>
            <w:r w:rsidRPr="00632EC0">
              <w:rPr>
                <w:webHidden/>
                <w:color w:val="000000" w:themeColor="text1"/>
              </w:rPr>
              <w:tab/>
            </w:r>
            <w:r w:rsidRPr="00632EC0">
              <w:rPr>
                <w:webHidden/>
                <w:color w:val="000000" w:themeColor="text1"/>
              </w:rPr>
              <w:fldChar w:fldCharType="begin"/>
            </w:r>
            <w:r w:rsidRPr="00632EC0">
              <w:rPr>
                <w:webHidden/>
                <w:color w:val="000000" w:themeColor="text1"/>
              </w:rPr>
              <w:instrText xml:space="preserve"> PAGEREF _Toc222585218 \h </w:instrText>
            </w:r>
            <w:r w:rsidRPr="00632EC0">
              <w:rPr>
                <w:webHidden/>
                <w:color w:val="000000" w:themeColor="text1"/>
              </w:rPr>
            </w:r>
            <w:r w:rsidRPr="00632EC0">
              <w:rPr>
                <w:webHidden/>
                <w:color w:val="000000" w:themeColor="text1"/>
              </w:rPr>
              <w:fldChar w:fldCharType="separate"/>
            </w:r>
            <w:r w:rsidR="00F5175D" w:rsidRPr="00632EC0">
              <w:rPr>
                <w:noProof/>
                <w:webHidden/>
                <w:color w:val="000000" w:themeColor="text1"/>
              </w:rPr>
              <w:t>13</w:t>
            </w:r>
            <w:r w:rsidRPr="00632EC0">
              <w:rPr>
                <w:webHidden/>
                <w:color w:val="000000" w:themeColor="text1"/>
              </w:rPr>
              <w:fldChar w:fldCharType="end"/>
            </w:r>
          </w:hyperlink>
        </w:p>
        <w:p w14:paraId="293D5B96" w14:textId="77777777" w:rsidR="008A2E03" w:rsidRPr="00632EC0" w:rsidRDefault="00BE01A0" w:rsidP="00F5175D">
          <w:pPr>
            <w:rPr>
              <w:color w:val="000000" w:themeColor="text1"/>
            </w:rPr>
          </w:pPr>
          <w:r w:rsidRPr="00632EC0">
            <w:rPr>
              <w:b/>
              <w:bCs/>
              <w:color w:val="000000" w:themeColor="text1"/>
            </w:rPr>
            <w:fldChar w:fldCharType="end"/>
          </w:r>
        </w:p>
      </w:sdtContent>
    </w:sdt>
    <w:p w14:paraId="31EF5997" w14:textId="77777777" w:rsidR="005D401E" w:rsidRPr="00632EC0" w:rsidRDefault="005D401E" w:rsidP="00F5175D">
      <w:pPr>
        <w:rPr>
          <w:color w:val="000000" w:themeColor="text1"/>
        </w:rPr>
      </w:pPr>
    </w:p>
    <w:p w14:paraId="464CD65D" w14:textId="77777777" w:rsidR="005D401E" w:rsidRPr="00632EC0" w:rsidRDefault="005D401E" w:rsidP="00F5175D">
      <w:pPr>
        <w:jc w:val="left"/>
        <w:rPr>
          <w:color w:val="000000" w:themeColor="text1"/>
        </w:rPr>
      </w:pPr>
    </w:p>
    <w:p w14:paraId="0CC885D4" w14:textId="77777777" w:rsidR="008A2E03" w:rsidRPr="00632EC0" w:rsidRDefault="00BE01A0" w:rsidP="00F5175D">
      <w:pPr>
        <w:rPr>
          <w:b/>
          <w:bCs/>
          <w:color w:val="000000" w:themeColor="text1"/>
          <w:sz w:val="28"/>
          <w:szCs w:val="28"/>
        </w:rPr>
      </w:pPr>
      <w:bookmarkStart w:id="0" w:name="_heading=h.irzt4n1cu6f1" w:colFirst="0" w:colLast="0"/>
      <w:bookmarkEnd w:id="0"/>
      <w:r w:rsidRPr="00632EC0">
        <w:rPr>
          <w:color w:val="000000" w:themeColor="text1"/>
        </w:rPr>
        <w:br w:type="page"/>
      </w:r>
    </w:p>
    <w:p w14:paraId="03C2D9E8" w14:textId="77777777" w:rsidR="005D401E" w:rsidRPr="00632EC0" w:rsidRDefault="00BE01A0" w:rsidP="00F5175D">
      <w:pPr>
        <w:pStyle w:val="Heading1"/>
        <w:rPr>
          <w:color w:val="000000" w:themeColor="text1"/>
        </w:rPr>
      </w:pPr>
      <w:bookmarkStart w:id="1" w:name="_Toc222585211"/>
      <w:r w:rsidRPr="00632EC0">
        <w:rPr>
          <w:color w:val="000000" w:themeColor="text1"/>
        </w:rPr>
        <w:lastRenderedPageBreak/>
        <w:t>1. Introduction</w:t>
      </w:r>
      <w:bookmarkEnd w:id="1"/>
    </w:p>
    <w:p w14:paraId="652E3C1F" w14:textId="77777777" w:rsidR="005D401E" w:rsidRPr="00632EC0" w:rsidRDefault="00BE01A0" w:rsidP="00F5175D">
      <w:pPr>
        <w:rPr>
          <w:color w:val="000000" w:themeColor="text1"/>
        </w:rPr>
      </w:pPr>
      <w:r w:rsidRPr="00632EC0">
        <w:rPr>
          <w:color w:val="000000" w:themeColor="text1"/>
        </w:rPr>
        <w:t>Complex business problems are multifaceted challenges that involve conflicting interests and severe uncertainty, and reduce operational excellence, which creates negative outcomes for the organisation. This business research proposal will investigate the business issues of Toby Carvery to identify the significance of this problem in the current business context. Toby Carvery is a well-known food chain headquartered on Beverly Road in the UK. This company is operated by its parent company, Mitchells &amp; Butlers, which consists of 158 restaurants (M&amp;B PLC, 2026). The revenue of this company is £2.71 billion, up from £2.61 billion in 2024 (Dram, 2025). This company is now facing complex business challenges based on its employee retention. This proposal will share research objectives, questions, literature review and practical implications to generate a clear understanding of this issue.</w:t>
      </w:r>
      <w:r w:rsidR="008A2E03" w:rsidRPr="00632EC0">
        <w:rPr>
          <w:color w:val="000000" w:themeColor="text1"/>
        </w:rPr>
        <w:t xml:space="preserve"> </w:t>
      </w:r>
    </w:p>
    <w:p w14:paraId="39C55CDC" w14:textId="69551A84" w:rsidR="005D401E" w:rsidRPr="00632EC0" w:rsidRDefault="00B5339E" w:rsidP="00F5175D">
      <w:pPr>
        <w:jc w:val="center"/>
        <w:rPr>
          <w:color w:val="000000" w:themeColor="text1"/>
        </w:rPr>
      </w:pPr>
      <w:r w:rsidRPr="00632EC0">
        <w:rPr>
          <w:noProof/>
          <w:color w:val="000000" w:themeColor="text1"/>
        </w:rPr>
        <w:drawing>
          <wp:inline distT="0" distB="0" distL="0" distR="0" wp14:anchorId="2CBFD14C" wp14:editId="2CA1C7E1">
            <wp:extent cx="2678430" cy="2678430"/>
            <wp:effectExtent l="19050" t="19050" r="26670" b="26670"/>
            <wp:docPr id="90257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78430" cy="2678430"/>
                    </a:xfrm>
                    <a:prstGeom prst="rect">
                      <a:avLst/>
                    </a:prstGeom>
                    <a:noFill/>
                    <a:ln>
                      <a:solidFill>
                        <a:schemeClr val="tx1"/>
                      </a:solidFill>
                    </a:ln>
                  </pic:spPr>
                </pic:pic>
              </a:graphicData>
            </a:graphic>
          </wp:inline>
        </w:drawing>
      </w:r>
    </w:p>
    <w:p w14:paraId="63883777" w14:textId="5074F7A7" w:rsidR="005D401E" w:rsidRPr="00632EC0" w:rsidRDefault="00BE01A0" w:rsidP="00F5175D">
      <w:pPr>
        <w:jc w:val="center"/>
        <w:rPr>
          <w:b/>
          <w:bCs/>
          <w:color w:val="000000" w:themeColor="text1"/>
        </w:rPr>
      </w:pPr>
      <w:r w:rsidRPr="00632EC0">
        <w:rPr>
          <w:b/>
          <w:bCs/>
          <w:color w:val="000000" w:themeColor="text1"/>
        </w:rPr>
        <w:t>Figure 1:</w:t>
      </w:r>
      <w:r w:rsidR="008A2E03" w:rsidRPr="00632EC0">
        <w:rPr>
          <w:b/>
          <w:bCs/>
          <w:color w:val="000000" w:themeColor="text1"/>
        </w:rPr>
        <w:t xml:space="preserve"> </w:t>
      </w:r>
      <w:r w:rsidRPr="00632EC0">
        <w:rPr>
          <w:b/>
          <w:bCs/>
          <w:color w:val="000000" w:themeColor="text1"/>
        </w:rPr>
        <w:t xml:space="preserve">Toby Carvery </w:t>
      </w:r>
      <w:r w:rsidR="00B5339E" w:rsidRPr="00632EC0">
        <w:rPr>
          <w:b/>
          <w:bCs/>
          <w:color w:val="000000" w:themeColor="text1"/>
        </w:rPr>
        <w:t>Logo</w:t>
      </w:r>
    </w:p>
    <w:p w14:paraId="7BC4BE5F" w14:textId="77777777" w:rsidR="005D401E" w:rsidRPr="00632EC0" w:rsidRDefault="00BE01A0" w:rsidP="00F5175D">
      <w:pPr>
        <w:jc w:val="center"/>
        <w:rPr>
          <w:color w:val="000000" w:themeColor="text1"/>
        </w:rPr>
      </w:pPr>
      <w:r w:rsidRPr="00632EC0">
        <w:rPr>
          <w:color w:val="000000" w:themeColor="text1"/>
        </w:rPr>
        <w:t>(Source: M&amp;B PLC, 2026)</w:t>
      </w:r>
    </w:p>
    <w:p w14:paraId="45C8432A" w14:textId="77777777" w:rsidR="005D401E" w:rsidRPr="00632EC0" w:rsidRDefault="00BE01A0" w:rsidP="00F5175D">
      <w:pPr>
        <w:pStyle w:val="Heading1"/>
        <w:rPr>
          <w:color w:val="000000" w:themeColor="text1"/>
        </w:rPr>
      </w:pPr>
      <w:bookmarkStart w:id="2" w:name="_heading=h.funwouej223o" w:colFirst="0" w:colLast="0"/>
      <w:bookmarkStart w:id="3" w:name="_Toc222585212"/>
      <w:bookmarkEnd w:id="2"/>
      <w:r w:rsidRPr="00632EC0">
        <w:rPr>
          <w:color w:val="000000" w:themeColor="text1"/>
        </w:rPr>
        <w:t>2. Identification of a Business Problem</w:t>
      </w:r>
      <w:bookmarkEnd w:id="3"/>
    </w:p>
    <w:p w14:paraId="2EC57774" w14:textId="77777777" w:rsidR="005D401E" w:rsidRPr="00632EC0" w:rsidRDefault="00BE01A0" w:rsidP="00F5175D">
      <w:pPr>
        <w:rPr>
          <w:b/>
          <w:bCs/>
          <w:color w:val="000000" w:themeColor="text1"/>
        </w:rPr>
      </w:pPr>
      <w:r w:rsidRPr="00632EC0">
        <w:rPr>
          <w:b/>
          <w:bCs/>
          <w:color w:val="000000" w:themeColor="text1"/>
        </w:rPr>
        <w:t xml:space="preserve">Current Issue </w:t>
      </w:r>
    </w:p>
    <w:p w14:paraId="688464C5" w14:textId="3AA9C528" w:rsidR="005D401E" w:rsidRPr="00632EC0" w:rsidRDefault="00B5339E" w:rsidP="00F5175D">
      <w:pPr>
        <w:jc w:val="center"/>
        <w:rPr>
          <w:b/>
          <w:bCs/>
          <w:color w:val="000000" w:themeColor="text1"/>
        </w:rPr>
      </w:pPr>
      <w:r w:rsidRPr="00632EC0">
        <w:rPr>
          <w:b/>
          <w:bCs/>
          <w:noProof/>
          <w:color w:val="000000" w:themeColor="text1"/>
        </w:rPr>
        <w:drawing>
          <wp:inline distT="0" distB="0" distL="0" distR="0" wp14:anchorId="1DFD6999" wp14:editId="77DCCE66">
            <wp:extent cx="4658995" cy="1659467"/>
            <wp:effectExtent l="19050" t="19050" r="27305" b="17145"/>
            <wp:docPr id="877324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324562" name=""/>
                    <pic:cNvPicPr/>
                  </pic:nvPicPr>
                  <pic:blipFill>
                    <a:blip r:embed="rId8"/>
                    <a:stretch>
                      <a:fillRect/>
                    </a:stretch>
                  </pic:blipFill>
                  <pic:spPr>
                    <a:xfrm>
                      <a:off x="0" y="0"/>
                      <a:ext cx="4664190" cy="1661317"/>
                    </a:xfrm>
                    <a:prstGeom prst="rect">
                      <a:avLst/>
                    </a:prstGeom>
                    <a:ln>
                      <a:solidFill>
                        <a:schemeClr val="tx1"/>
                      </a:solidFill>
                    </a:ln>
                  </pic:spPr>
                </pic:pic>
              </a:graphicData>
            </a:graphic>
          </wp:inline>
        </w:drawing>
      </w:r>
    </w:p>
    <w:p w14:paraId="3A1ACC48" w14:textId="77777777" w:rsidR="005D401E" w:rsidRPr="00632EC0" w:rsidRDefault="00BE01A0" w:rsidP="00F5175D">
      <w:pPr>
        <w:jc w:val="center"/>
        <w:rPr>
          <w:color w:val="000000" w:themeColor="text1"/>
        </w:rPr>
      </w:pPr>
      <w:r w:rsidRPr="00632EC0">
        <w:rPr>
          <w:b/>
          <w:bCs/>
          <w:color w:val="000000" w:themeColor="text1"/>
        </w:rPr>
        <w:t>Figure 2: Shifts of Jobs in Toby Carvery</w:t>
      </w:r>
    </w:p>
    <w:p w14:paraId="311BC385" w14:textId="77777777" w:rsidR="005D401E" w:rsidRPr="00632EC0" w:rsidRDefault="00BE01A0" w:rsidP="00F5175D">
      <w:pPr>
        <w:jc w:val="center"/>
        <w:rPr>
          <w:color w:val="000000" w:themeColor="text1"/>
        </w:rPr>
      </w:pPr>
      <w:r w:rsidRPr="00632EC0">
        <w:rPr>
          <w:color w:val="000000" w:themeColor="text1"/>
        </w:rPr>
        <w:lastRenderedPageBreak/>
        <w:t>(Source: Breakroom, 2023)</w:t>
      </w:r>
    </w:p>
    <w:p w14:paraId="1128853C" w14:textId="77777777" w:rsidR="005D401E" w:rsidRPr="00632EC0" w:rsidRDefault="00BE01A0" w:rsidP="00F5175D">
      <w:pPr>
        <w:rPr>
          <w:color w:val="000000" w:themeColor="text1"/>
        </w:rPr>
      </w:pPr>
      <w:r w:rsidRPr="00632EC0">
        <w:rPr>
          <w:color w:val="000000" w:themeColor="text1"/>
        </w:rPr>
        <w:t xml:space="preserve">Toby Carvery, as part of Mitchells &amp; Butlers plc (M&amp;B), operates within a group that reported total revenue of £2.71 billion for the fiscal year ending September 2027, a 3.9% increase from 2024. Despite this financial growth, the brand experienced a high-pressure environment as its existing staff reviews highlight that 64% of employees report last-minute shift changes by managers (Breakroom, 2023). In contrast, the CEO of this company observed that the group attained its lowest-ever team turnover in late 2025. Specific internal reports for Toby Carvery continue to show a reliance on hourly staff with roles like chefs and front-of-house typically earning between £8.45 and £11.85 per hour (Breakroom, 2026). For this lower range of earnings, 4,000,000 people in the UK quit their jobs during the Great Resignation at Toby Carvery. </w:t>
      </w:r>
    </w:p>
    <w:p w14:paraId="5A8BFFF3" w14:textId="77777777" w:rsidR="005D401E" w:rsidRPr="00632EC0" w:rsidRDefault="00BE01A0" w:rsidP="00F5175D">
      <w:pPr>
        <w:rPr>
          <w:b/>
          <w:bCs/>
          <w:color w:val="000000" w:themeColor="text1"/>
        </w:rPr>
      </w:pPr>
      <w:r w:rsidRPr="00632EC0">
        <w:rPr>
          <w:b/>
          <w:bCs/>
          <w:color w:val="000000" w:themeColor="text1"/>
        </w:rPr>
        <w:t xml:space="preserve">Significance of this Problem </w:t>
      </w:r>
    </w:p>
    <w:p w14:paraId="24FE3845" w14:textId="77777777" w:rsidR="00152D5D" w:rsidRPr="00632EC0" w:rsidRDefault="00152D5D" w:rsidP="00F5175D">
      <w:pPr>
        <w:jc w:val="center"/>
        <w:rPr>
          <w:b/>
          <w:bCs/>
          <w:color w:val="000000" w:themeColor="text1"/>
        </w:rPr>
      </w:pPr>
      <w:r w:rsidRPr="00632EC0">
        <w:rPr>
          <w:b/>
          <w:bCs/>
          <w:noProof/>
          <w:color w:val="000000" w:themeColor="text1"/>
        </w:rPr>
        <w:drawing>
          <wp:inline distT="114300" distB="114300" distL="114300" distR="114300" wp14:anchorId="616A94A1" wp14:editId="50D4BC61">
            <wp:extent cx="3381375" cy="2409825"/>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9"/>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47C175E0" w14:textId="77777777" w:rsidR="00152D5D" w:rsidRPr="00632EC0" w:rsidRDefault="00152D5D" w:rsidP="00F5175D">
      <w:pPr>
        <w:jc w:val="center"/>
        <w:rPr>
          <w:b/>
          <w:bCs/>
          <w:color w:val="000000" w:themeColor="text1"/>
        </w:rPr>
      </w:pPr>
      <w:r w:rsidRPr="00632EC0">
        <w:rPr>
          <w:b/>
          <w:bCs/>
          <w:color w:val="000000" w:themeColor="text1"/>
        </w:rPr>
        <w:t xml:space="preserve">Figure 3: The Growth of Toby Carvery from 2013 to 2024 </w:t>
      </w:r>
    </w:p>
    <w:p w14:paraId="63D3DECD" w14:textId="77777777" w:rsidR="00152D5D" w:rsidRPr="00632EC0" w:rsidRDefault="00152D5D" w:rsidP="00F5175D">
      <w:pPr>
        <w:jc w:val="center"/>
        <w:rPr>
          <w:color w:val="000000" w:themeColor="text1"/>
        </w:rPr>
      </w:pPr>
      <w:r w:rsidRPr="00632EC0">
        <w:rPr>
          <w:color w:val="000000" w:themeColor="text1"/>
        </w:rPr>
        <w:t xml:space="preserve">(Source: </w:t>
      </w:r>
      <w:r w:rsidRPr="00632EC0">
        <w:rPr>
          <w:color w:val="000000" w:themeColor="text1"/>
          <w:highlight w:val="white"/>
        </w:rPr>
        <w:t xml:space="preserve">Olufemi-Phillips </w:t>
      </w:r>
      <w:r w:rsidRPr="00632EC0">
        <w:rPr>
          <w:i/>
          <w:iCs/>
          <w:color w:val="000000" w:themeColor="text1"/>
          <w:highlight w:val="white"/>
        </w:rPr>
        <w:t>et al.,</w:t>
      </w:r>
      <w:r w:rsidRPr="00632EC0">
        <w:rPr>
          <w:color w:val="000000" w:themeColor="text1"/>
          <w:highlight w:val="white"/>
        </w:rPr>
        <w:t xml:space="preserve"> 2023</w:t>
      </w:r>
      <w:r w:rsidRPr="00632EC0">
        <w:rPr>
          <w:color w:val="000000" w:themeColor="text1"/>
        </w:rPr>
        <w:t>)</w:t>
      </w:r>
    </w:p>
    <w:p w14:paraId="47E6ED1C" w14:textId="43134781" w:rsidR="005D401E" w:rsidRPr="00632EC0" w:rsidRDefault="00152D5D" w:rsidP="00F5175D">
      <w:pPr>
        <w:rPr>
          <w:b/>
          <w:bCs/>
          <w:color w:val="000000" w:themeColor="text1"/>
        </w:rPr>
      </w:pPr>
      <w:r w:rsidRPr="00632EC0">
        <w:rPr>
          <w:color w:val="000000" w:themeColor="text1"/>
        </w:rPr>
        <w:t xml:space="preserve">Toby Carvery is currently navigating economic pressures, with parent company M&amp;B forecasting £130 million in additional cost headwinds for 2026. High staff turnover at Toby Carvery is significant because it undermines the operational consistency, where speed and portion control directly impact margins. In the context of M&amp;B broader strategy, excessive attrition drives up recruitment and training costs. A major risk is that the company faces a more than £100 million increase in labour-related overheads (Williams, 2025). This instability degrades the guest experience, leading to slower service and reduced sales growth. </w:t>
      </w:r>
    </w:p>
    <w:p w14:paraId="0123313A" w14:textId="77777777" w:rsidR="005D401E" w:rsidRPr="00632EC0" w:rsidRDefault="00BE01A0" w:rsidP="00F5175D">
      <w:pPr>
        <w:rPr>
          <w:b/>
          <w:bCs/>
          <w:color w:val="000000" w:themeColor="text1"/>
        </w:rPr>
      </w:pPr>
      <w:r w:rsidRPr="00632EC0">
        <w:rPr>
          <w:b/>
          <w:bCs/>
          <w:color w:val="000000" w:themeColor="text1"/>
        </w:rPr>
        <w:t>Background of the organisational context and its challenges</w:t>
      </w:r>
    </w:p>
    <w:p w14:paraId="3E2440AF" w14:textId="77777777" w:rsidR="005D401E" w:rsidRPr="00632EC0" w:rsidRDefault="00BE01A0" w:rsidP="00F5175D">
      <w:pPr>
        <w:rPr>
          <w:color w:val="000000" w:themeColor="text1"/>
        </w:rPr>
      </w:pPr>
      <w:r w:rsidRPr="00632EC0">
        <w:rPr>
          <w:color w:val="000000" w:themeColor="text1"/>
        </w:rPr>
        <w:t xml:space="preserve">The parent company employs approximately 50,559 people across its brands, but individual sites for Toby Carvery have seen a slight decline in numbers since 2017, adding to the </w:t>
      </w:r>
      <w:r w:rsidRPr="00632EC0">
        <w:rPr>
          <w:color w:val="000000" w:themeColor="text1"/>
        </w:rPr>
        <w:lastRenderedPageBreak/>
        <w:t>operational pressure on remaining staff. Strategically, failing to retain experienced staff hampers the execution of the ‘Ignite’ program, which relies on a skilled workforce to drive digital efficiency and premium service standards.</w:t>
      </w:r>
    </w:p>
    <w:p w14:paraId="0FD23F69" w14:textId="77777777" w:rsidR="005D401E" w:rsidRPr="00632EC0" w:rsidRDefault="00BE01A0" w:rsidP="00F5175D">
      <w:pPr>
        <w:pStyle w:val="Heading1"/>
        <w:rPr>
          <w:color w:val="000000" w:themeColor="text1"/>
        </w:rPr>
      </w:pPr>
      <w:bookmarkStart w:id="4" w:name="_heading=h.ncico06dgvqg" w:colFirst="0" w:colLast="0"/>
      <w:bookmarkStart w:id="5" w:name="_Toc222585213"/>
      <w:bookmarkEnd w:id="4"/>
      <w:r w:rsidRPr="00632EC0">
        <w:rPr>
          <w:color w:val="000000" w:themeColor="text1"/>
        </w:rPr>
        <w:t>3. Research Aim, Objectives and Questions</w:t>
      </w:r>
      <w:bookmarkEnd w:id="5"/>
    </w:p>
    <w:p w14:paraId="0FD7692D" w14:textId="77777777" w:rsidR="005D401E" w:rsidRPr="00632EC0" w:rsidRDefault="00BE01A0" w:rsidP="00F5175D">
      <w:pPr>
        <w:rPr>
          <w:b/>
          <w:bCs/>
          <w:color w:val="000000" w:themeColor="text1"/>
        </w:rPr>
      </w:pPr>
      <w:r w:rsidRPr="00632EC0">
        <w:rPr>
          <w:b/>
          <w:bCs/>
          <w:color w:val="000000" w:themeColor="text1"/>
        </w:rPr>
        <w:t>Aim</w:t>
      </w:r>
    </w:p>
    <w:p w14:paraId="55EAA881" w14:textId="77777777" w:rsidR="005D401E" w:rsidRPr="00632EC0" w:rsidRDefault="00BE01A0" w:rsidP="00F5175D">
      <w:pPr>
        <w:rPr>
          <w:color w:val="000000" w:themeColor="text1"/>
        </w:rPr>
      </w:pPr>
      <w:r w:rsidRPr="00632EC0">
        <w:rPr>
          <w:color w:val="000000" w:themeColor="text1"/>
        </w:rPr>
        <w:t xml:space="preserve">This research study aims to investigate employee retention issues at Toby Carvery in the current business context in the UK. </w:t>
      </w:r>
    </w:p>
    <w:p w14:paraId="264F4FCE" w14:textId="77777777" w:rsidR="005D401E" w:rsidRPr="00632EC0" w:rsidRDefault="00BE01A0" w:rsidP="00F5175D">
      <w:pPr>
        <w:rPr>
          <w:b/>
          <w:bCs/>
          <w:color w:val="000000" w:themeColor="text1"/>
        </w:rPr>
      </w:pPr>
      <w:r w:rsidRPr="00632EC0">
        <w:rPr>
          <w:b/>
          <w:bCs/>
          <w:color w:val="000000" w:themeColor="text1"/>
        </w:rPr>
        <w:t xml:space="preserve">Objectives </w:t>
      </w:r>
    </w:p>
    <w:p w14:paraId="4BB55DBD" w14:textId="77777777" w:rsidR="005D401E" w:rsidRPr="00632EC0" w:rsidRDefault="00BE01A0" w:rsidP="00F5175D">
      <w:pPr>
        <w:numPr>
          <w:ilvl w:val="0"/>
          <w:numId w:val="1"/>
        </w:numPr>
        <w:rPr>
          <w:color w:val="000000" w:themeColor="text1"/>
        </w:rPr>
      </w:pPr>
      <w:r w:rsidRPr="00632EC0">
        <w:rPr>
          <w:color w:val="000000" w:themeColor="text1"/>
        </w:rPr>
        <w:t xml:space="preserve">To identify primary factors associated with employee turnover within Toby Carvery in the current UK market. </w:t>
      </w:r>
    </w:p>
    <w:p w14:paraId="07D9F594" w14:textId="77777777" w:rsidR="005D401E" w:rsidRPr="00632EC0" w:rsidRDefault="00BE01A0" w:rsidP="00F5175D">
      <w:pPr>
        <w:numPr>
          <w:ilvl w:val="0"/>
          <w:numId w:val="1"/>
        </w:numPr>
        <w:rPr>
          <w:color w:val="000000" w:themeColor="text1"/>
        </w:rPr>
      </w:pPr>
      <w:r w:rsidRPr="00632EC0">
        <w:rPr>
          <w:color w:val="000000" w:themeColor="text1"/>
        </w:rPr>
        <w:t xml:space="preserve">To evaluate the impact of prevailing economic conditions and labour market trends in the UK on employee retention rates at Toby Carvery. </w:t>
      </w:r>
    </w:p>
    <w:p w14:paraId="4FAEE10B" w14:textId="77777777" w:rsidR="005D401E" w:rsidRPr="00632EC0" w:rsidRDefault="00BE01A0" w:rsidP="00F5175D">
      <w:pPr>
        <w:numPr>
          <w:ilvl w:val="0"/>
          <w:numId w:val="1"/>
        </w:numPr>
        <w:rPr>
          <w:color w:val="000000" w:themeColor="text1"/>
        </w:rPr>
      </w:pPr>
      <w:r w:rsidRPr="00632EC0">
        <w:rPr>
          <w:color w:val="000000" w:themeColor="text1"/>
        </w:rPr>
        <w:t xml:space="preserve">To analyse the effectiveness of Toby Carvery’s employee engagement and retention strategies. </w:t>
      </w:r>
    </w:p>
    <w:p w14:paraId="02FC3845" w14:textId="77777777" w:rsidR="005D401E" w:rsidRPr="00632EC0" w:rsidRDefault="00BE01A0" w:rsidP="00F5175D">
      <w:pPr>
        <w:numPr>
          <w:ilvl w:val="0"/>
          <w:numId w:val="1"/>
        </w:numPr>
        <w:rPr>
          <w:color w:val="000000" w:themeColor="text1"/>
        </w:rPr>
      </w:pPr>
      <w:r w:rsidRPr="00632EC0">
        <w:rPr>
          <w:color w:val="000000" w:themeColor="text1"/>
        </w:rPr>
        <w:t xml:space="preserve">To recommend actionable and evidence-based retention strategies that would improve employee loyalty and reduce turnover at Toby Carvery. </w:t>
      </w:r>
    </w:p>
    <w:p w14:paraId="2107574E" w14:textId="77777777" w:rsidR="005D401E" w:rsidRPr="00632EC0" w:rsidRDefault="00BE01A0" w:rsidP="00F5175D">
      <w:pPr>
        <w:rPr>
          <w:b/>
          <w:bCs/>
          <w:color w:val="000000" w:themeColor="text1"/>
        </w:rPr>
      </w:pPr>
      <w:r w:rsidRPr="00632EC0">
        <w:rPr>
          <w:b/>
          <w:bCs/>
          <w:color w:val="000000" w:themeColor="text1"/>
        </w:rPr>
        <w:t>Research Questions</w:t>
      </w:r>
      <w:r w:rsidR="008A2E03" w:rsidRPr="00632EC0">
        <w:rPr>
          <w:b/>
          <w:bCs/>
          <w:color w:val="000000" w:themeColor="text1"/>
        </w:rPr>
        <w:t xml:space="preserve"> </w:t>
      </w:r>
    </w:p>
    <w:p w14:paraId="31AD1392" w14:textId="77777777" w:rsidR="005D401E" w:rsidRPr="00632EC0" w:rsidRDefault="00BE01A0" w:rsidP="00F5175D">
      <w:pPr>
        <w:numPr>
          <w:ilvl w:val="0"/>
          <w:numId w:val="2"/>
        </w:numPr>
        <w:rPr>
          <w:color w:val="000000" w:themeColor="text1"/>
        </w:rPr>
      </w:pPr>
      <w:r w:rsidRPr="00632EC0">
        <w:rPr>
          <w:color w:val="000000" w:themeColor="text1"/>
        </w:rPr>
        <w:t xml:space="preserve">What are the primary factors associated with employee turnover at Toby Carvery in the current UK market? </w:t>
      </w:r>
    </w:p>
    <w:p w14:paraId="57D4966A" w14:textId="77777777" w:rsidR="005D401E" w:rsidRPr="00632EC0" w:rsidRDefault="00BE01A0" w:rsidP="00F5175D">
      <w:pPr>
        <w:numPr>
          <w:ilvl w:val="0"/>
          <w:numId w:val="2"/>
        </w:numPr>
        <w:rPr>
          <w:color w:val="000000" w:themeColor="text1"/>
        </w:rPr>
      </w:pPr>
      <w:r w:rsidRPr="00632EC0">
        <w:rPr>
          <w:color w:val="000000" w:themeColor="text1"/>
        </w:rPr>
        <w:t xml:space="preserve">What is the impact of prevailing economic conditions and labour market trends in the UK on the employee retention rates at Toby Carvery? </w:t>
      </w:r>
    </w:p>
    <w:p w14:paraId="119B3A33" w14:textId="77777777" w:rsidR="005D401E" w:rsidRPr="00632EC0" w:rsidRDefault="00BE01A0" w:rsidP="00F5175D">
      <w:pPr>
        <w:numPr>
          <w:ilvl w:val="0"/>
          <w:numId w:val="2"/>
        </w:numPr>
        <w:rPr>
          <w:color w:val="000000" w:themeColor="text1"/>
        </w:rPr>
      </w:pPr>
      <w:r w:rsidRPr="00632EC0">
        <w:rPr>
          <w:color w:val="000000" w:themeColor="text1"/>
        </w:rPr>
        <w:t xml:space="preserve">What are the effective employee engagement and retention strategies followed by Toby Carvery? </w:t>
      </w:r>
    </w:p>
    <w:p w14:paraId="0B147A44" w14:textId="77777777" w:rsidR="005D401E" w:rsidRPr="00632EC0" w:rsidRDefault="00BE01A0" w:rsidP="00F5175D">
      <w:pPr>
        <w:numPr>
          <w:ilvl w:val="0"/>
          <w:numId w:val="2"/>
        </w:numPr>
        <w:rPr>
          <w:color w:val="000000" w:themeColor="text1"/>
        </w:rPr>
      </w:pPr>
      <w:r w:rsidRPr="00632EC0">
        <w:rPr>
          <w:color w:val="000000" w:themeColor="text1"/>
        </w:rPr>
        <w:t xml:space="preserve">What are the actionable and evidence-based retention strategies that would improve employee loyalty and reduce turnover rate at Toby Carvery? </w:t>
      </w:r>
    </w:p>
    <w:p w14:paraId="2BA33DF9" w14:textId="77777777" w:rsidR="005D401E" w:rsidRPr="00632EC0" w:rsidRDefault="00BE01A0" w:rsidP="00F5175D">
      <w:pPr>
        <w:pStyle w:val="Heading1"/>
        <w:rPr>
          <w:color w:val="000000" w:themeColor="text1"/>
        </w:rPr>
      </w:pPr>
      <w:bookmarkStart w:id="6" w:name="_heading=h.5x5bqzk12p9u" w:colFirst="0" w:colLast="0"/>
      <w:bookmarkStart w:id="7" w:name="_Toc222585214"/>
      <w:bookmarkEnd w:id="6"/>
      <w:r w:rsidRPr="00632EC0">
        <w:rPr>
          <w:color w:val="000000" w:themeColor="text1"/>
        </w:rPr>
        <w:t>4. Critical Literature Review</w:t>
      </w:r>
      <w:bookmarkEnd w:id="7"/>
    </w:p>
    <w:p w14:paraId="308D46EF" w14:textId="18495F7A" w:rsidR="005D401E" w:rsidRPr="00632EC0" w:rsidRDefault="00BE01A0" w:rsidP="00F5175D">
      <w:pPr>
        <w:rPr>
          <w:b/>
          <w:bCs/>
          <w:color w:val="000000" w:themeColor="text1"/>
        </w:rPr>
      </w:pPr>
      <w:r w:rsidRPr="00632EC0">
        <w:rPr>
          <w:b/>
          <w:bCs/>
          <w:color w:val="000000" w:themeColor="text1"/>
        </w:rPr>
        <w:t>Primary factors associated with employee turnover</w:t>
      </w:r>
    </w:p>
    <w:p w14:paraId="36E7119F" w14:textId="2CC86384" w:rsidR="005D401E" w:rsidRPr="00632EC0" w:rsidRDefault="00BE01A0" w:rsidP="00F5175D">
      <w:pPr>
        <w:rPr>
          <w:color w:val="000000" w:themeColor="text1"/>
        </w:rPr>
      </w:pPr>
      <w:r w:rsidRPr="00632EC0">
        <w:rPr>
          <w:color w:val="000000" w:themeColor="text1"/>
        </w:rPr>
        <w:t xml:space="preserve">Turnover at </w:t>
      </w:r>
      <w:r w:rsidR="005048E3" w:rsidRPr="00632EC0">
        <w:rPr>
          <w:color w:val="000000" w:themeColor="text1"/>
        </w:rPr>
        <w:t>UK-based restaurants</w:t>
      </w:r>
      <w:r w:rsidRPr="00632EC0">
        <w:rPr>
          <w:color w:val="000000" w:themeColor="text1"/>
        </w:rPr>
        <w:t xml:space="preserve"> is primarily driven by the high-intensity nature of the</w:t>
      </w:r>
      <w:r w:rsidR="005048E3" w:rsidRPr="00632EC0">
        <w:rPr>
          <w:color w:val="000000" w:themeColor="text1"/>
        </w:rPr>
        <w:t xml:space="preserve">ir </w:t>
      </w:r>
      <w:r w:rsidRPr="00632EC0">
        <w:rPr>
          <w:color w:val="000000" w:themeColor="text1"/>
        </w:rPr>
        <w:t>service model which demands constant speed and physical stamina during peak periods. Employees frequently cite stagnant wages, often hanging at the National Living Wage and a lack of work-life balance due to split shifts as primary reasons for leaving</w:t>
      </w:r>
      <w:r w:rsidR="00B5339E" w:rsidRPr="00632EC0">
        <w:rPr>
          <w:color w:val="000000" w:themeColor="text1"/>
        </w:rPr>
        <w:t xml:space="preserve"> (Taylor, 2022). </w:t>
      </w:r>
      <w:r w:rsidRPr="00632EC0">
        <w:rPr>
          <w:color w:val="000000" w:themeColor="text1"/>
        </w:rPr>
        <w:t xml:space="preserve">Furthermore, management inconsistency and insufficient on-the-job training create a sink-or-swim environment that alienates recruits. From another point of view in the hospitality sector, </w:t>
      </w:r>
      <w:r w:rsidRPr="00632EC0">
        <w:rPr>
          <w:color w:val="000000" w:themeColor="text1"/>
        </w:rPr>
        <w:lastRenderedPageBreak/>
        <w:t>employees are dissatisfied with their salaries, poor supervision and a high work pressure environment (</w:t>
      </w:r>
      <w:proofErr w:type="spellStart"/>
      <w:r w:rsidRPr="00632EC0">
        <w:rPr>
          <w:color w:val="000000" w:themeColor="text1"/>
          <w:highlight w:val="white"/>
        </w:rPr>
        <w:t>Ntwakumba</w:t>
      </w:r>
      <w:proofErr w:type="spellEnd"/>
      <w:r w:rsidRPr="00632EC0">
        <w:rPr>
          <w:color w:val="000000" w:themeColor="text1"/>
          <w:highlight w:val="white"/>
        </w:rPr>
        <w:t>, 2022</w:t>
      </w:r>
      <w:r w:rsidRPr="00632EC0">
        <w:rPr>
          <w:color w:val="000000" w:themeColor="text1"/>
        </w:rPr>
        <w:t xml:space="preserve">). Within the </w:t>
      </w:r>
      <w:r w:rsidR="005048E3" w:rsidRPr="00632EC0">
        <w:rPr>
          <w:color w:val="000000" w:themeColor="text1"/>
        </w:rPr>
        <w:t>major hospitality organisations</w:t>
      </w:r>
      <w:r w:rsidRPr="00632EC0">
        <w:rPr>
          <w:color w:val="000000" w:themeColor="text1"/>
        </w:rPr>
        <w:t xml:space="preserve">, these factors create high pressure on the individual staff performance growth. </w:t>
      </w:r>
    </w:p>
    <w:p w14:paraId="599BCF96" w14:textId="17769513" w:rsidR="005D401E" w:rsidRPr="00632EC0" w:rsidRDefault="00BE01A0" w:rsidP="00F5175D">
      <w:pPr>
        <w:rPr>
          <w:b/>
          <w:bCs/>
          <w:color w:val="000000" w:themeColor="text1"/>
        </w:rPr>
      </w:pPr>
      <w:r w:rsidRPr="00632EC0">
        <w:rPr>
          <w:b/>
          <w:bCs/>
          <w:color w:val="000000" w:themeColor="text1"/>
        </w:rPr>
        <w:t>The effect of prevailing economic conditions and labour market trends</w:t>
      </w:r>
    </w:p>
    <w:p w14:paraId="178CA3E8" w14:textId="10930FF1" w:rsidR="0024697C" w:rsidRPr="00632EC0" w:rsidRDefault="00152D5D" w:rsidP="00F5175D">
      <w:pPr>
        <w:rPr>
          <w:color w:val="000000" w:themeColor="text1"/>
        </w:rPr>
      </w:pPr>
      <w:r w:rsidRPr="00632EC0">
        <w:rPr>
          <w:color w:val="000000" w:themeColor="text1"/>
        </w:rPr>
        <w:t>Current UK-based hospitality organisations face major operational threats form economic concerns within the country. A primary driver is the 4.1% increase in the National Living Wage to £12.71 per hour effective April 2026, due to prevailing economic conditions (</w:t>
      </w:r>
      <w:r w:rsidRPr="00632EC0">
        <w:rPr>
          <w:color w:val="000000" w:themeColor="text1"/>
          <w:highlight w:val="white"/>
        </w:rPr>
        <w:t>Hernández, 2026</w:t>
      </w:r>
      <w:r w:rsidRPr="00632EC0">
        <w:rPr>
          <w:color w:val="000000" w:themeColor="text1"/>
        </w:rPr>
        <w:t>). On the other hand, an 8.5% jump for younger workers, which significantly impacts the hourly-paid workforce of hospitality organisations. Rising supply chain costs, particularly a 30% spike in beef prices, directly threaten the margins of their meat-heavy restaurant models (</w:t>
      </w:r>
      <w:r w:rsidRPr="00632EC0">
        <w:rPr>
          <w:color w:val="000000" w:themeColor="text1"/>
          <w:highlight w:val="white"/>
        </w:rPr>
        <w:t xml:space="preserve">Olufemi-Phillips </w:t>
      </w:r>
      <w:r w:rsidRPr="00632EC0">
        <w:rPr>
          <w:i/>
          <w:iCs/>
          <w:color w:val="000000" w:themeColor="text1"/>
          <w:highlight w:val="white"/>
        </w:rPr>
        <w:t>et al.,</w:t>
      </w:r>
      <w:r w:rsidRPr="00632EC0">
        <w:rPr>
          <w:color w:val="000000" w:themeColor="text1"/>
          <w:highlight w:val="white"/>
        </w:rPr>
        <w:t xml:space="preserve"> 2023</w:t>
      </w:r>
      <w:r w:rsidRPr="00632EC0">
        <w:rPr>
          <w:color w:val="000000" w:themeColor="text1"/>
        </w:rPr>
        <w:t>). These labour market trends create a negative impact on the staff retention process of UK-based restaurants</w:t>
      </w:r>
      <w:r w:rsidR="00F5175D" w:rsidRPr="00632EC0">
        <w:rPr>
          <w:color w:val="000000" w:themeColor="text1"/>
        </w:rPr>
        <w:t xml:space="preserve">. </w:t>
      </w:r>
    </w:p>
    <w:p w14:paraId="63220254" w14:textId="0A1DF611" w:rsidR="005D401E" w:rsidRPr="00632EC0" w:rsidRDefault="00BE01A0" w:rsidP="00F5175D">
      <w:pPr>
        <w:rPr>
          <w:b/>
          <w:bCs/>
          <w:color w:val="000000" w:themeColor="text1"/>
        </w:rPr>
      </w:pPr>
      <w:r w:rsidRPr="00632EC0">
        <w:rPr>
          <w:b/>
          <w:bCs/>
          <w:color w:val="000000" w:themeColor="text1"/>
        </w:rPr>
        <w:t xml:space="preserve">The effectiveness of employee engagement and retention strategies </w:t>
      </w:r>
    </w:p>
    <w:p w14:paraId="03EB17FD" w14:textId="4F0E9860" w:rsidR="005D401E" w:rsidRPr="00632EC0" w:rsidRDefault="00DC03A1" w:rsidP="00F5175D">
      <w:pPr>
        <w:rPr>
          <w:color w:val="000000" w:themeColor="text1"/>
        </w:rPr>
      </w:pPr>
      <w:r w:rsidRPr="00632EC0">
        <w:rPr>
          <w:color w:val="000000" w:themeColor="text1"/>
        </w:rPr>
        <w:t>According to</w:t>
      </w:r>
      <w:r w:rsidR="00152D5D" w:rsidRPr="00632EC0">
        <w:rPr>
          <w:color w:val="000000" w:themeColor="text1"/>
        </w:rPr>
        <w:t xml:space="preserve"> Zuiker and </w:t>
      </w:r>
      <w:proofErr w:type="spellStart"/>
      <w:r w:rsidR="00152D5D" w:rsidRPr="00632EC0">
        <w:rPr>
          <w:color w:val="000000" w:themeColor="text1"/>
        </w:rPr>
        <w:t>Westerlaken</w:t>
      </w:r>
      <w:proofErr w:type="spellEnd"/>
      <w:r w:rsidR="00152D5D" w:rsidRPr="00632EC0">
        <w:rPr>
          <w:color w:val="000000" w:themeColor="text1"/>
        </w:rPr>
        <w:t xml:space="preserve"> (2024)</w:t>
      </w:r>
      <w:r w:rsidRPr="00632EC0">
        <w:rPr>
          <w:color w:val="000000" w:themeColor="text1"/>
        </w:rPr>
        <w:t xml:space="preserve"> training and onboarding processes within restaurant chains can significantly influence employee retention. In most of the hotel or restaurant job roles are stressful. Thus, offering detailed training to the frontline staffs beforehand may help the hospitality organisations to increase employee’s overall competence and avoid job burnout. </w:t>
      </w:r>
      <w:r w:rsidR="0024697C" w:rsidRPr="00632EC0">
        <w:rPr>
          <w:color w:val="000000" w:themeColor="text1"/>
        </w:rPr>
        <w:t>However</w:t>
      </w:r>
      <w:r w:rsidRPr="00632EC0">
        <w:rPr>
          <w:color w:val="000000" w:themeColor="text1"/>
        </w:rPr>
        <w:t>,</w:t>
      </w:r>
      <w:r w:rsidR="0024697C" w:rsidRPr="00632EC0">
        <w:rPr>
          <w:color w:val="000000" w:themeColor="text1"/>
        </w:rPr>
        <w:t xml:space="preserve"> Adesina and </w:t>
      </w:r>
      <w:proofErr w:type="spellStart"/>
      <w:r w:rsidR="0024697C" w:rsidRPr="00632EC0">
        <w:rPr>
          <w:color w:val="000000" w:themeColor="text1"/>
        </w:rPr>
        <w:t>Egbuta</w:t>
      </w:r>
      <w:proofErr w:type="spellEnd"/>
      <w:r w:rsidR="0024697C" w:rsidRPr="00632EC0">
        <w:rPr>
          <w:color w:val="000000" w:themeColor="text1"/>
        </w:rPr>
        <w:t xml:space="preserve"> (2025) suggests that</w:t>
      </w:r>
      <w:r w:rsidRPr="00632EC0">
        <w:rPr>
          <w:color w:val="000000" w:themeColor="text1"/>
        </w:rPr>
        <w:t xml:space="preserve"> rewards and benefits are other major employee engagement strategies that can ensure the employees feel valued and motivated to perform their best. Currently, majority of the hospitality chains offer education opportunities to their existing employees </w:t>
      </w:r>
      <w:r w:rsidR="00152D5D" w:rsidRPr="00632EC0">
        <w:rPr>
          <w:color w:val="000000" w:themeColor="text1"/>
        </w:rPr>
        <w:t>to enhance</w:t>
      </w:r>
      <w:r w:rsidRPr="00632EC0">
        <w:rPr>
          <w:color w:val="000000" w:themeColor="text1"/>
        </w:rPr>
        <w:t xml:space="preserve"> their skills and knowledge regarding industry used practices</w:t>
      </w:r>
      <w:r w:rsidR="0024697C" w:rsidRPr="00632EC0">
        <w:rPr>
          <w:color w:val="000000" w:themeColor="text1"/>
        </w:rPr>
        <w:t xml:space="preserve"> (Deri, </w:t>
      </w:r>
      <w:proofErr w:type="spellStart"/>
      <w:r w:rsidR="0024697C" w:rsidRPr="00632EC0">
        <w:rPr>
          <w:color w:val="000000" w:themeColor="text1"/>
        </w:rPr>
        <w:t>Zaazie</w:t>
      </w:r>
      <w:proofErr w:type="spellEnd"/>
      <w:r w:rsidR="0024697C" w:rsidRPr="00632EC0">
        <w:rPr>
          <w:color w:val="000000" w:themeColor="text1"/>
        </w:rPr>
        <w:t xml:space="preserve"> and Singh, 2023)</w:t>
      </w:r>
      <w:r w:rsidRPr="00632EC0">
        <w:rPr>
          <w:color w:val="000000" w:themeColor="text1"/>
        </w:rPr>
        <w:t xml:space="preserve">. This ensures that employees are updated to market standards and help </w:t>
      </w:r>
      <w:r w:rsidR="00152D5D" w:rsidRPr="00632EC0">
        <w:rPr>
          <w:color w:val="000000" w:themeColor="text1"/>
        </w:rPr>
        <w:t xml:space="preserve">their organisation remain competitive within their operating industry. </w:t>
      </w:r>
      <w:r w:rsidRPr="00632EC0">
        <w:rPr>
          <w:color w:val="000000" w:themeColor="text1"/>
        </w:rPr>
        <w:t xml:space="preserve">In the same vein, </w:t>
      </w:r>
      <w:proofErr w:type="spellStart"/>
      <w:r w:rsidRPr="00632EC0">
        <w:rPr>
          <w:color w:val="000000" w:themeColor="text1"/>
          <w:highlight w:val="white"/>
        </w:rPr>
        <w:t>Filimonau</w:t>
      </w:r>
      <w:proofErr w:type="spellEnd"/>
      <w:r w:rsidRPr="00632EC0">
        <w:rPr>
          <w:color w:val="000000" w:themeColor="text1"/>
          <w:highlight w:val="white"/>
        </w:rPr>
        <w:t xml:space="preserve"> </w:t>
      </w:r>
      <w:r w:rsidRPr="00632EC0">
        <w:rPr>
          <w:i/>
          <w:iCs/>
          <w:color w:val="000000" w:themeColor="text1"/>
          <w:highlight w:val="white"/>
        </w:rPr>
        <w:t xml:space="preserve">et al., </w:t>
      </w:r>
      <w:r w:rsidRPr="00632EC0">
        <w:rPr>
          <w:color w:val="000000" w:themeColor="text1"/>
        </w:rPr>
        <w:t xml:space="preserve">(2023) stated that a lack of appropriate planning and department mismanagement often leads to a stressful situation that can be experienced by even senior staff members. </w:t>
      </w:r>
    </w:p>
    <w:p w14:paraId="1F5B7306" w14:textId="77777777" w:rsidR="005048E3" w:rsidRPr="00632EC0" w:rsidRDefault="00BE01A0" w:rsidP="00F5175D">
      <w:pPr>
        <w:rPr>
          <w:b/>
          <w:bCs/>
          <w:color w:val="000000" w:themeColor="text1"/>
        </w:rPr>
      </w:pPr>
      <w:r w:rsidRPr="00632EC0">
        <w:rPr>
          <w:b/>
          <w:bCs/>
          <w:color w:val="000000" w:themeColor="text1"/>
        </w:rPr>
        <w:t xml:space="preserve">The retention strategies that would improve employee loyalty and reduce turnover </w:t>
      </w:r>
    </w:p>
    <w:p w14:paraId="4E6DA7D7" w14:textId="34B6D3FC" w:rsidR="005D401E" w:rsidRPr="00632EC0" w:rsidRDefault="00BE01A0" w:rsidP="00F5175D">
      <w:pPr>
        <w:rPr>
          <w:color w:val="000000" w:themeColor="text1"/>
        </w:rPr>
      </w:pPr>
      <w:r w:rsidRPr="00632EC0">
        <w:rPr>
          <w:color w:val="000000" w:themeColor="text1"/>
        </w:rPr>
        <w:t>Talent management strategies are a strategic cornerstone for organisations seeking to optimise productivity and secure the commitment of their workforce. This management process</w:t>
      </w:r>
      <w:r w:rsidR="005048E3" w:rsidRPr="00632EC0">
        <w:rPr>
          <w:color w:val="000000" w:themeColor="text1"/>
        </w:rPr>
        <w:t xml:space="preserve"> can</w:t>
      </w:r>
      <w:r w:rsidRPr="00632EC0">
        <w:rPr>
          <w:color w:val="000000" w:themeColor="text1"/>
        </w:rPr>
        <w:t xml:space="preserve"> work as a retention strategy for </w:t>
      </w:r>
      <w:r w:rsidR="005048E3" w:rsidRPr="00632EC0">
        <w:rPr>
          <w:color w:val="000000" w:themeColor="text1"/>
        </w:rPr>
        <w:t>UK-based restaurant chains. This can be done</w:t>
      </w:r>
      <w:r w:rsidRPr="00632EC0">
        <w:rPr>
          <w:color w:val="000000" w:themeColor="text1"/>
        </w:rPr>
        <w:t xml:space="preserve"> through the help of employees, who </w:t>
      </w:r>
      <w:r w:rsidR="005048E3" w:rsidRPr="00632EC0">
        <w:rPr>
          <w:color w:val="000000" w:themeColor="text1"/>
        </w:rPr>
        <w:t>may</w:t>
      </w:r>
      <w:r w:rsidRPr="00632EC0">
        <w:rPr>
          <w:color w:val="000000" w:themeColor="text1"/>
        </w:rPr>
        <w:t xml:space="preserve"> </w:t>
      </w:r>
      <w:r w:rsidR="005048E3" w:rsidRPr="00632EC0">
        <w:rPr>
          <w:color w:val="000000" w:themeColor="text1"/>
        </w:rPr>
        <w:t>offer with</w:t>
      </w:r>
      <w:r w:rsidRPr="00632EC0">
        <w:rPr>
          <w:color w:val="000000" w:themeColor="text1"/>
        </w:rPr>
        <w:t xml:space="preserve"> regular strengths-based coaching that unlocks their full work potential and reduces difficulty in their work (</w:t>
      </w:r>
      <w:proofErr w:type="spellStart"/>
      <w:r w:rsidRPr="00632EC0">
        <w:rPr>
          <w:color w:val="000000" w:themeColor="text1"/>
        </w:rPr>
        <w:t>Urme</w:t>
      </w:r>
      <w:proofErr w:type="spellEnd"/>
      <w:r w:rsidRPr="00632EC0">
        <w:rPr>
          <w:color w:val="000000" w:themeColor="text1"/>
        </w:rPr>
        <w:t xml:space="preserve">, 2023). </w:t>
      </w:r>
      <w:r w:rsidR="005048E3" w:rsidRPr="00632EC0">
        <w:rPr>
          <w:color w:val="000000" w:themeColor="text1"/>
        </w:rPr>
        <w:t>Organisations</w:t>
      </w:r>
      <w:r w:rsidRPr="00632EC0">
        <w:rPr>
          <w:color w:val="000000" w:themeColor="text1"/>
        </w:rPr>
        <w:t xml:space="preserve"> can also adopt a Talent Management Model as it develops the total employee lifecycle encompassing key stages such as recruit, hire, develop management, perform and recognise. For example, </w:t>
      </w:r>
      <w:r w:rsidR="005048E3" w:rsidRPr="00632EC0">
        <w:rPr>
          <w:color w:val="000000" w:themeColor="text1"/>
        </w:rPr>
        <w:t xml:space="preserve">key UK-based </w:t>
      </w:r>
      <w:r w:rsidR="005048E3" w:rsidRPr="00632EC0">
        <w:rPr>
          <w:color w:val="000000" w:themeColor="text1"/>
        </w:rPr>
        <w:lastRenderedPageBreak/>
        <w:t>hospitality organisations such as</w:t>
      </w:r>
      <w:r w:rsidRPr="00632EC0">
        <w:rPr>
          <w:color w:val="000000" w:themeColor="text1"/>
        </w:rPr>
        <w:t xml:space="preserve"> M&amp;B developed their talent management program to reduce its staff turnover rate</w:t>
      </w:r>
      <w:r w:rsidR="005048E3" w:rsidRPr="00632EC0">
        <w:rPr>
          <w:color w:val="000000" w:themeColor="text1"/>
        </w:rPr>
        <w:t xml:space="preserve"> to</w:t>
      </w:r>
      <w:r w:rsidRPr="00632EC0">
        <w:rPr>
          <w:color w:val="000000" w:themeColor="text1"/>
        </w:rPr>
        <w:t xml:space="preserve"> 87% in 2016 (HR editorial, 2021). Additionally, a new learning and development program especially targets staff aged under 25</w:t>
      </w:r>
      <w:r w:rsidR="005048E3" w:rsidRPr="00632EC0">
        <w:rPr>
          <w:color w:val="000000" w:themeColor="text1"/>
        </w:rPr>
        <w:t>. This is</w:t>
      </w:r>
      <w:r w:rsidRPr="00632EC0">
        <w:rPr>
          <w:color w:val="000000" w:themeColor="text1"/>
        </w:rPr>
        <w:t xml:space="preserve"> to </w:t>
      </w:r>
      <w:r w:rsidR="005048E3" w:rsidRPr="00632EC0">
        <w:rPr>
          <w:color w:val="000000" w:themeColor="text1"/>
        </w:rPr>
        <w:t>enhance their digital literacy skills for swiftly operating latest equipment is in the current restaurant chains and adopt working with fast-paced work culture.</w:t>
      </w:r>
    </w:p>
    <w:p w14:paraId="5FCCC5A2" w14:textId="77777777" w:rsidR="005D401E" w:rsidRPr="00632EC0" w:rsidRDefault="00BE01A0" w:rsidP="00F5175D">
      <w:pPr>
        <w:rPr>
          <w:b/>
          <w:bCs/>
          <w:color w:val="000000" w:themeColor="text1"/>
        </w:rPr>
      </w:pPr>
      <w:r w:rsidRPr="00632EC0">
        <w:rPr>
          <w:b/>
          <w:bCs/>
          <w:color w:val="000000" w:themeColor="text1"/>
        </w:rPr>
        <w:t xml:space="preserve">Theoretical Understanding </w:t>
      </w:r>
    </w:p>
    <w:p w14:paraId="4DC6D295" w14:textId="77777777" w:rsidR="005D401E" w:rsidRPr="00632EC0" w:rsidRDefault="00BE01A0" w:rsidP="00F5175D">
      <w:pPr>
        <w:rPr>
          <w:b/>
          <w:bCs/>
          <w:color w:val="000000" w:themeColor="text1"/>
        </w:rPr>
      </w:pPr>
      <w:r w:rsidRPr="00632EC0">
        <w:rPr>
          <w:b/>
          <w:bCs/>
          <w:color w:val="000000" w:themeColor="text1"/>
        </w:rPr>
        <w:t>Theory of Organisational Equilibrium (Barnard-Simon)</w:t>
      </w:r>
    </w:p>
    <w:p w14:paraId="5F898C32" w14:textId="77777777" w:rsidR="005D401E" w:rsidRPr="00632EC0" w:rsidRDefault="00BE01A0" w:rsidP="00F5175D">
      <w:pPr>
        <w:jc w:val="center"/>
        <w:rPr>
          <w:b/>
          <w:bCs/>
          <w:color w:val="000000" w:themeColor="text1"/>
        </w:rPr>
      </w:pPr>
      <w:r w:rsidRPr="00632EC0">
        <w:rPr>
          <w:b/>
          <w:bCs/>
          <w:noProof/>
          <w:color w:val="000000" w:themeColor="text1"/>
        </w:rPr>
        <w:drawing>
          <wp:inline distT="114300" distB="114300" distL="114300" distR="114300" wp14:anchorId="182B6445" wp14:editId="53B25FAA">
            <wp:extent cx="4176713" cy="2240994"/>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0">
                      <a:extLst>
                        <a:ext uri="{28A0092B-C50C-407E-A947-70E740481C1C}">
                          <a14:useLocalDpi xmlns:a14="http://schemas.microsoft.com/office/drawing/2010/main" val="0"/>
                        </a:ext>
                      </a:extLst>
                    </a:blip>
                    <a:stretch>
                      <a:fillRect/>
                    </a:stretch>
                  </pic:blipFill>
                  <pic:spPr>
                    <a:xfrm>
                      <a:off x="0" y="0"/>
                      <a:ext cx="4176713" cy="2240994"/>
                    </a:xfrm>
                    <a:prstGeom prst="rect">
                      <a:avLst/>
                    </a:prstGeom>
                    <a:ln w="25400">
                      <a:solidFill>
                        <a:srgbClr val="000000"/>
                      </a:solidFill>
                      <a:prstDash val="solid"/>
                    </a:ln>
                  </pic:spPr>
                </pic:pic>
              </a:graphicData>
            </a:graphic>
          </wp:inline>
        </w:drawing>
      </w:r>
    </w:p>
    <w:p w14:paraId="3AD453D9" w14:textId="1C14B63C" w:rsidR="005D401E" w:rsidRPr="00632EC0" w:rsidRDefault="00BE01A0" w:rsidP="00F5175D">
      <w:pPr>
        <w:jc w:val="center"/>
        <w:rPr>
          <w:b/>
          <w:bCs/>
          <w:color w:val="000000" w:themeColor="text1"/>
        </w:rPr>
      </w:pPr>
      <w:r w:rsidRPr="00632EC0">
        <w:rPr>
          <w:b/>
          <w:bCs/>
          <w:color w:val="000000" w:themeColor="text1"/>
        </w:rPr>
        <w:t xml:space="preserve">Figure </w:t>
      </w:r>
      <w:r w:rsidR="00152D5D" w:rsidRPr="00632EC0">
        <w:rPr>
          <w:b/>
          <w:bCs/>
          <w:color w:val="000000" w:themeColor="text1"/>
        </w:rPr>
        <w:t>4</w:t>
      </w:r>
      <w:r w:rsidRPr="00632EC0">
        <w:rPr>
          <w:b/>
          <w:bCs/>
          <w:color w:val="000000" w:themeColor="text1"/>
        </w:rPr>
        <w:t>: Theory of Organisational Equilibrium</w:t>
      </w:r>
    </w:p>
    <w:p w14:paraId="7EA18511" w14:textId="77777777" w:rsidR="005D401E" w:rsidRPr="00632EC0" w:rsidRDefault="00BE01A0" w:rsidP="00F5175D">
      <w:pPr>
        <w:jc w:val="center"/>
        <w:rPr>
          <w:color w:val="000000" w:themeColor="text1"/>
        </w:rPr>
      </w:pPr>
      <w:r w:rsidRPr="00632EC0">
        <w:rPr>
          <w:color w:val="000000" w:themeColor="text1"/>
        </w:rPr>
        <w:t xml:space="preserve">(Source: </w:t>
      </w:r>
      <w:r w:rsidRPr="00632EC0">
        <w:rPr>
          <w:color w:val="000000" w:themeColor="text1"/>
          <w:highlight w:val="white"/>
        </w:rPr>
        <w:t>Bliven, 2024</w:t>
      </w:r>
      <w:r w:rsidRPr="00632EC0">
        <w:rPr>
          <w:color w:val="000000" w:themeColor="text1"/>
        </w:rPr>
        <w:t>)</w:t>
      </w:r>
    </w:p>
    <w:p w14:paraId="157AEA32" w14:textId="33C7914D" w:rsidR="005D401E" w:rsidRPr="00632EC0" w:rsidRDefault="00BE01A0" w:rsidP="00F5175D">
      <w:pPr>
        <w:rPr>
          <w:b/>
          <w:bCs/>
          <w:color w:val="000000" w:themeColor="text1"/>
        </w:rPr>
      </w:pPr>
      <w:r w:rsidRPr="00632EC0">
        <w:rPr>
          <w:color w:val="000000" w:themeColor="text1"/>
        </w:rPr>
        <w:t>The organisational equilibrium theory states that motivating participants to continue making contributions is one of the most important activities of management. In this area, turnover is a decision taken after weighing the preparation of one employee and the value made by the organisation to satisfy the staff with higher wages (</w:t>
      </w:r>
      <w:r w:rsidRPr="00632EC0">
        <w:rPr>
          <w:color w:val="000000" w:themeColor="text1"/>
          <w:highlight w:val="white"/>
        </w:rPr>
        <w:t>Bliven, 2024</w:t>
      </w:r>
      <w:r w:rsidRPr="00632EC0">
        <w:rPr>
          <w:color w:val="000000" w:themeColor="text1"/>
        </w:rPr>
        <w:t xml:space="preserve">). At </w:t>
      </w:r>
      <w:r w:rsidR="00DC03A1" w:rsidRPr="00632EC0">
        <w:rPr>
          <w:color w:val="000000" w:themeColor="text1"/>
        </w:rPr>
        <w:t>UK-based restaurant chains</w:t>
      </w:r>
      <w:r w:rsidRPr="00632EC0">
        <w:rPr>
          <w:color w:val="000000" w:themeColor="text1"/>
        </w:rPr>
        <w:t>, this equilibrium is currently fractured, as low wages and high-intensity shifts create an ‘incentive deficit’, leading to the high turnover. The attempt to use this theory helps to restore balance through better engagement and digital efficiency, aiming to increase employee satisfaction and retention.</w:t>
      </w:r>
    </w:p>
    <w:p w14:paraId="27772DF2" w14:textId="77777777" w:rsidR="005D401E" w:rsidRPr="00632EC0" w:rsidRDefault="00BE01A0" w:rsidP="00F5175D">
      <w:pPr>
        <w:rPr>
          <w:b/>
          <w:bCs/>
          <w:color w:val="000000" w:themeColor="text1"/>
        </w:rPr>
      </w:pPr>
      <w:r w:rsidRPr="00632EC0">
        <w:rPr>
          <w:b/>
          <w:bCs/>
          <w:color w:val="000000" w:themeColor="text1"/>
        </w:rPr>
        <w:t xml:space="preserve">Literature Gap </w:t>
      </w:r>
    </w:p>
    <w:p w14:paraId="222A7615" w14:textId="0EDA42BE" w:rsidR="005D401E" w:rsidRPr="00632EC0" w:rsidRDefault="00BE01A0" w:rsidP="00F5175D">
      <w:pPr>
        <w:rPr>
          <w:color w:val="000000" w:themeColor="text1"/>
        </w:rPr>
      </w:pPr>
      <w:r w:rsidRPr="00632EC0">
        <w:rPr>
          <w:color w:val="000000" w:themeColor="text1"/>
        </w:rPr>
        <w:t xml:space="preserve">A significant literature gap found regarding brand-specific retention strategies within the UK hospitality sector. While generic hospitality turnover is well-documented and there is limited empirical research on how the </w:t>
      </w:r>
      <w:r w:rsidR="005048E3" w:rsidRPr="00632EC0">
        <w:rPr>
          <w:color w:val="000000" w:themeColor="text1"/>
        </w:rPr>
        <w:t>‘H</w:t>
      </w:r>
      <w:r w:rsidRPr="00632EC0">
        <w:rPr>
          <w:color w:val="000000" w:themeColor="text1"/>
        </w:rPr>
        <w:t>igh-</w:t>
      </w:r>
      <w:r w:rsidR="005048E3" w:rsidRPr="00632EC0">
        <w:rPr>
          <w:color w:val="000000" w:themeColor="text1"/>
        </w:rPr>
        <w:t>V</w:t>
      </w:r>
      <w:r w:rsidRPr="00632EC0">
        <w:rPr>
          <w:color w:val="000000" w:themeColor="text1"/>
        </w:rPr>
        <w:t xml:space="preserve">olume </w:t>
      </w:r>
      <w:r w:rsidR="005048E3" w:rsidRPr="00632EC0">
        <w:rPr>
          <w:color w:val="000000" w:themeColor="text1"/>
        </w:rPr>
        <w:t>C</w:t>
      </w:r>
      <w:r w:rsidRPr="00632EC0">
        <w:rPr>
          <w:color w:val="000000" w:themeColor="text1"/>
        </w:rPr>
        <w:t xml:space="preserve">arvery </w:t>
      </w:r>
      <w:r w:rsidR="005048E3" w:rsidRPr="00632EC0">
        <w:rPr>
          <w:color w:val="000000" w:themeColor="text1"/>
        </w:rPr>
        <w:t>M</w:t>
      </w:r>
      <w:r w:rsidRPr="00632EC0">
        <w:rPr>
          <w:color w:val="000000" w:themeColor="text1"/>
        </w:rPr>
        <w:t>odel</w:t>
      </w:r>
      <w:r w:rsidR="005048E3" w:rsidRPr="00632EC0">
        <w:rPr>
          <w:color w:val="000000" w:themeColor="text1"/>
        </w:rPr>
        <w:t>’</w:t>
      </w:r>
      <w:r w:rsidRPr="00632EC0">
        <w:rPr>
          <w:color w:val="000000" w:themeColor="text1"/>
        </w:rPr>
        <w:t xml:space="preserve"> specifically influences employee burnout. Furthermore, current studies fail to address the long-term effectiveness of digital-first onboarding tools in reducing attrition among hourly-paid kitchen staff of Toby Carvery.</w:t>
      </w:r>
      <w:r w:rsidR="00AD3A0E" w:rsidRPr="00632EC0">
        <w:rPr>
          <w:color w:val="000000" w:themeColor="text1"/>
        </w:rPr>
        <w:t xml:space="preserve"> Thus, </w:t>
      </w:r>
      <w:r w:rsidR="00AD3A0E" w:rsidRPr="00632EC0">
        <w:rPr>
          <w:color w:val="000000" w:themeColor="text1"/>
        </w:rPr>
        <w:lastRenderedPageBreak/>
        <w:t xml:space="preserve">this research aims to </w:t>
      </w:r>
      <w:r w:rsidR="00813298" w:rsidRPr="00632EC0">
        <w:rPr>
          <w:color w:val="000000" w:themeColor="text1"/>
        </w:rPr>
        <w:t>use a more specific approach and directly identify the reason of staff turnover issues in Toby Carvey and offer appropriate recommendations.</w:t>
      </w:r>
    </w:p>
    <w:p w14:paraId="5200BCF3" w14:textId="77777777" w:rsidR="005D401E" w:rsidRPr="00632EC0" w:rsidRDefault="00BE01A0" w:rsidP="00F5175D">
      <w:pPr>
        <w:pStyle w:val="Heading1"/>
        <w:rPr>
          <w:color w:val="000000" w:themeColor="text1"/>
        </w:rPr>
      </w:pPr>
      <w:bookmarkStart w:id="8" w:name="_heading=h.8ksdnqjgqnqg" w:colFirst="0" w:colLast="0"/>
      <w:bookmarkStart w:id="9" w:name="_Toc222585215"/>
      <w:bookmarkEnd w:id="8"/>
      <w:r w:rsidRPr="00632EC0">
        <w:rPr>
          <w:color w:val="000000" w:themeColor="text1"/>
        </w:rPr>
        <w:t>5. Research Methodology and Design</w:t>
      </w:r>
      <w:bookmarkEnd w:id="9"/>
    </w:p>
    <w:p w14:paraId="015D8E66" w14:textId="77777777" w:rsidR="005D401E" w:rsidRPr="00632EC0" w:rsidRDefault="00BE01A0" w:rsidP="00F5175D">
      <w:pPr>
        <w:rPr>
          <w:b/>
          <w:bCs/>
          <w:color w:val="000000" w:themeColor="text1"/>
        </w:rPr>
      </w:pPr>
      <w:r w:rsidRPr="00632EC0">
        <w:rPr>
          <w:b/>
          <w:bCs/>
          <w:color w:val="000000" w:themeColor="text1"/>
        </w:rPr>
        <w:t xml:space="preserve">Research Approach </w:t>
      </w:r>
    </w:p>
    <w:p w14:paraId="7D2C838B" w14:textId="66EC4A21" w:rsidR="005D401E" w:rsidRPr="00632EC0" w:rsidRDefault="00BE01A0" w:rsidP="00F5175D">
      <w:pPr>
        <w:rPr>
          <w:color w:val="000000" w:themeColor="text1"/>
        </w:rPr>
      </w:pPr>
      <w:r w:rsidRPr="00632EC0">
        <w:rPr>
          <w:color w:val="000000" w:themeColor="text1"/>
        </w:rPr>
        <w:t>Research approach is a comprehensive, systematic plan for collecting, analysing and interpreting data to address a specific research problem. A qualitative research approach focuses on exploring complex human experiences and motivations through non-numerical data, such as interviews or open-ended feedback</w:t>
      </w:r>
      <w:r w:rsidR="00F5175D" w:rsidRPr="00632EC0">
        <w:rPr>
          <w:color w:val="000000" w:themeColor="text1"/>
        </w:rPr>
        <w:t xml:space="preserve"> (</w:t>
      </w:r>
      <w:proofErr w:type="spellStart"/>
      <w:r w:rsidR="00F5175D" w:rsidRPr="00632EC0">
        <w:rPr>
          <w:color w:val="000000" w:themeColor="text1"/>
        </w:rPr>
        <w:t>Oranga</w:t>
      </w:r>
      <w:proofErr w:type="spellEnd"/>
      <w:r w:rsidR="00F5175D" w:rsidRPr="00632EC0">
        <w:rPr>
          <w:color w:val="000000" w:themeColor="text1"/>
        </w:rPr>
        <w:t xml:space="preserve"> and </w:t>
      </w:r>
      <w:proofErr w:type="spellStart"/>
      <w:r w:rsidR="00F5175D" w:rsidRPr="00632EC0">
        <w:rPr>
          <w:color w:val="000000" w:themeColor="text1"/>
        </w:rPr>
        <w:t>Matere</w:t>
      </w:r>
      <w:proofErr w:type="spellEnd"/>
      <w:r w:rsidR="00F5175D" w:rsidRPr="00632EC0">
        <w:rPr>
          <w:color w:val="000000" w:themeColor="text1"/>
        </w:rPr>
        <w:t>, 2023)</w:t>
      </w:r>
      <w:r w:rsidRPr="00632EC0">
        <w:rPr>
          <w:color w:val="000000" w:themeColor="text1"/>
        </w:rPr>
        <w:t>. For Toby Carvery, this approach is essential because it moves beyond turnover statistics to uncover the underlying reasons for staff dissatisfaction. By capturing personal insights into workplace culture, management styles, and shift pressures, this research can modify evidence-based solutions.</w:t>
      </w:r>
    </w:p>
    <w:p w14:paraId="2FBF56F2" w14:textId="77777777" w:rsidR="005D401E" w:rsidRPr="00632EC0" w:rsidRDefault="00BE01A0" w:rsidP="00F5175D">
      <w:pPr>
        <w:rPr>
          <w:b/>
          <w:bCs/>
          <w:color w:val="000000" w:themeColor="text1"/>
        </w:rPr>
      </w:pPr>
      <w:r w:rsidRPr="00632EC0">
        <w:rPr>
          <w:b/>
          <w:bCs/>
          <w:color w:val="000000" w:themeColor="text1"/>
        </w:rPr>
        <w:t>Data Collection</w:t>
      </w:r>
    </w:p>
    <w:p w14:paraId="5A77530F" w14:textId="77777777" w:rsidR="005D401E" w:rsidRPr="00632EC0" w:rsidRDefault="00BE01A0" w:rsidP="00F5175D">
      <w:pPr>
        <w:rPr>
          <w:color w:val="000000" w:themeColor="text1"/>
        </w:rPr>
      </w:pPr>
      <w:r w:rsidRPr="00632EC0">
        <w:rPr>
          <w:color w:val="000000" w:themeColor="text1"/>
        </w:rPr>
        <w:t xml:space="preserve">Data collection is the systematic process of collecting, measuring and analysing accurate information from various sources to answer research questions (Saunders, Lewis and Thornhill, 2019). There are two types of data collection methods, such as primary and secondary. This research selected a secondary data collection method as it collected information from the annual report of the company, existing research journals, Google Scholar articles, and governmental reports. This data collection method is essential for this research as it develops reliable research and investigates the negative impacts of the business issue in the global business landscape. </w:t>
      </w:r>
    </w:p>
    <w:p w14:paraId="2EBA5BCA" w14:textId="77777777" w:rsidR="005D401E" w:rsidRPr="00632EC0" w:rsidRDefault="00BE01A0" w:rsidP="00F5175D">
      <w:pPr>
        <w:rPr>
          <w:b/>
          <w:bCs/>
          <w:color w:val="000000" w:themeColor="text1"/>
        </w:rPr>
      </w:pPr>
      <w:r w:rsidRPr="00632EC0">
        <w:rPr>
          <w:b/>
          <w:bCs/>
          <w:color w:val="000000" w:themeColor="text1"/>
        </w:rPr>
        <w:t>Sampling Strategy</w:t>
      </w:r>
    </w:p>
    <w:p w14:paraId="3E601918" w14:textId="79821A02" w:rsidR="005D401E" w:rsidRPr="00632EC0" w:rsidRDefault="00BE01A0" w:rsidP="00F5175D">
      <w:pPr>
        <w:rPr>
          <w:color w:val="000000" w:themeColor="text1"/>
        </w:rPr>
      </w:pPr>
      <w:r w:rsidRPr="00632EC0">
        <w:rPr>
          <w:color w:val="000000" w:themeColor="text1"/>
        </w:rPr>
        <w:t xml:space="preserve">This research applies a purposive sampling method as it is a non-probability sampling technique where data selection is made based on the </w:t>
      </w:r>
      <w:r w:rsidR="00813298" w:rsidRPr="00632EC0">
        <w:rPr>
          <w:color w:val="000000" w:themeColor="text1"/>
        </w:rPr>
        <w:t>collectively</w:t>
      </w:r>
      <w:r w:rsidRPr="00632EC0">
        <w:rPr>
          <w:color w:val="000000" w:themeColor="text1"/>
        </w:rPr>
        <w:t xml:space="preserve"> rate </w:t>
      </w:r>
      <w:r w:rsidR="00813298" w:rsidRPr="00632EC0">
        <w:rPr>
          <w:color w:val="000000" w:themeColor="text1"/>
        </w:rPr>
        <w:t>aligned</w:t>
      </w:r>
      <w:r w:rsidRPr="00632EC0">
        <w:rPr>
          <w:color w:val="000000" w:themeColor="text1"/>
        </w:rPr>
        <w:t xml:space="preserve"> with the study objectives (</w:t>
      </w:r>
      <w:proofErr w:type="spellStart"/>
      <w:r w:rsidRPr="00632EC0">
        <w:rPr>
          <w:color w:val="000000" w:themeColor="text1"/>
        </w:rPr>
        <w:t>Walliman</w:t>
      </w:r>
      <w:proofErr w:type="spellEnd"/>
      <w:r w:rsidRPr="00632EC0">
        <w:rPr>
          <w:color w:val="000000" w:themeColor="text1"/>
        </w:rPr>
        <w:t>, 2024). As this research selects a wide range of diverse, extreme cases to identify common patterns for employee turnover in the Toby Carbery, th</w:t>
      </w:r>
      <w:r w:rsidR="00813298" w:rsidRPr="00632EC0">
        <w:rPr>
          <w:color w:val="000000" w:themeColor="text1"/>
        </w:rPr>
        <w:t>is</w:t>
      </w:r>
      <w:r w:rsidRPr="00632EC0">
        <w:rPr>
          <w:color w:val="000000" w:themeColor="text1"/>
        </w:rPr>
        <w:t xml:space="preserve"> sampling method is suitable. </w:t>
      </w:r>
    </w:p>
    <w:p w14:paraId="07AF76DA" w14:textId="77777777" w:rsidR="005D401E" w:rsidRPr="00632EC0" w:rsidRDefault="00BE01A0" w:rsidP="00F5175D">
      <w:pPr>
        <w:rPr>
          <w:b/>
          <w:bCs/>
          <w:color w:val="000000" w:themeColor="text1"/>
        </w:rPr>
      </w:pPr>
      <w:r w:rsidRPr="00632EC0">
        <w:rPr>
          <w:b/>
          <w:bCs/>
          <w:color w:val="000000" w:themeColor="text1"/>
        </w:rPr>
        <w:t>Research Ethics</w:t>
      </w:r>
    </w:p>
    <w:p w14:paraId="716F4775" w14:textId="4DA05A55" w:rsidR="005D401E" w:rsidRDefault="00BE01A0" w:rsidP="00F5175D">
      <w:pPr>
        <w:rPr>
          <w:color w:val="000000" w:themeColor="text1"/>
        </w:rPr>
      </w:pPr>
      <w:r w:rsidRPr="00632EC0">
        <w:rPr>
          <w:color w:val="000000" w:themeColor="text1"/>
        </w:rPr>
        <w:t xml:space="preserve">This research prioritises data protection and confidentiality of information by following the General Data Protection Regulation (GDPR) 2018. </w:t>
      </w:r>
      <w:r w:rsidR="0024697C" w:rsidRPr="00632EC0">
        <w:rPr>
          <w:color w:val="000000" w:themeColor="text1"/>
        </w:rPr>
        <w:t xml:space="preserve">Thus, </w:t>
      </w:r>
      <w:r w:rsidR="00F5175D" w:rsidRPr="00632EC0">
        <w:rPr>
          <w:color w:val="000000" w:themeColor="text1"/>
        </w:rPr>
        <w:t>all</w:t>
      </w:r>
      <w:r w:rsidR="0024697C" w:rsidRPr="00632EC0">
        <w:rPr>
          <w:color w:val="000000" w:themeColor="text1"/>
        </w:rPr>
        <w:t xml:space="preserve"> the relevant data </w:t>
      </w:r>
      <w:r w:rsidR="00B5339E" w:rsidRPr="00632EC0">
        <w:rPr>
          <w:color w:val="000000" w:themeColor="text1"/>
        </w:rPr>
        <w:t>used within this research will be safeguarded using a password protected file.</w:t>
      </w:r>
    </w:p>
    <w:p w14:paraId="2AD23E06" w14:textId="77777777" w:rsidR="00435116" w:rsidRDefault="00435116" w:rsidP="00F5175D">
      <w:pPr>
        <w:rPr>
          <w:color w:val="000000" w:themeColor="text1"/>
        </w:rPr>
      </w:pPr>
    </w:p>
    <w:p w14:paraId="4C31BA95" w14:textId="77777777" w:rsidR="00435116" w:rsidRDefault="00435116" w:rsidP="00F5175D">
      <w:pPr>
        <w:rPr>
          <w:color w:val="000000" w:themeColor="text1"/>
        </w:rPr>
      </w:pPr>
    </w:p>
    <w:p w14:paraId="01ECDD46" w14:textId="77777777" w:rsidR="00435116" w:rsidRPr="00632EC0" w:rsidRDefault="00435116" w:rsidP="00F5175D">
      <w:pPr>
        <w:rPr>
          <w:color w:val="000000" w:themeColor="text1"/>
        </w:rPr>
      </w:pPr>
    </w:p>
    <w:p w14:paraId="55155188" w14:textId="77777777" w:rsidR="005D401E" w:rsidRPr="00632EC0" w:rsidRDefault="00BE01A0" w:rsidP="00F5175D">
      <w:pPr>
        <w:rPr>
          <w:color w:val="000000" w:themeColor="text1"/>
        </w:rPr>
      </w:pPr>
      <w:r w:rsidRPr="00632EC0">
        <w:rPr>
          <w:b/>
          <w:bCs/>
          <w:color w:val="000000" w:themeColor="text1"/>
        </w:rPr>
        <w:lastRenderedPageBreak/>
        <w:t>Data reliability and Validity considerations</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32EC0" w:rsidRPr="00632EC0" w14:paraId="2014040A" w14:textId="77777777" w:rsidTr="0024697C">
        <w:tc>
          <w:tcPr>
            <w:tcW w:w="4514" w:type="dxa"/>
            <w:tcMar>
              <w:top w:w="100" w:type="dxa"/>
              <w:left w:w="100" w:type="dxa"/>
              <w:bottom w:w="100" w:type="dxa"/>
              <w:right w:w="100" w:type="dxa"/>
            </w:tcMar>
          </w:tcPr>
          <w:p w14:paraId="2DE5BC54" w14:textId="6C93C7DF" w:rsidR="005D401E" w:rsidRPr="00632EC0" w:rsidRDefault="00BE01A0" w:rsidP="00F5175D">
            <w:pPr>
              <w:widowControl w:val="0"/>
              <w:pBdr>
                <w:top w:val="nil"/>
                <w:left w:val="nil"/>
                <w:bottom w:val="nil"/>
                <w:right w:val="nil"/>
                <w:between w:val="nil"/>
              </w:pBdr>
              <w:jc w:val="center"/>
              <w:rPr>
                <w:b/>
                <w:bCs/>
                <w:color w:val="000000" w:themeColor="text1"/>
              </w:rPr>
            </w:pPr>
            <w:r w:rsidRPr="00632EC0">
              <w:rPr>
                <w:b/>
                <w:bCs/>
                <w:color w:val="000000" w:themeColor="text1"/>
              </w:rPr>
              <w:t xml:space="preserve">Inclusion Criteria </w:t>
            </w:r>
          </w:p>
        </w:tc>
        <w:tc>
          <w:tcPr>
            <w:tcW w:w="4515" w:type="dxa"/>
            <w:tcMar>
              <w:top w:w="100" w:type="dxa"/>
              <w:left w:w="100" w:type="dxa"/>
              <w:bottom w:w="100" w:type="dxa"/>
              <w:right w:w="100" w:type="dxa"/>
            </w:tcMar>
          </w:tcPr>
          <w:p w14:paraId="6176A7E6" w14:textId="77777777" w:rsidR="005D401E" w:rsidRPr="00632EC0" w:rsidRDefault="00BE01A0" w:rsidP="00F5175D">
            <w:pPr>
              <w:widowControl w:val="0"/>
              <w:pBdr>
                <w:top w:val="nil"/>
                <w:left w:val="nil"/>
                <w:bottom w:val="nil"/>
                <w:right w:val="nil"/>
                <w:between w:val="nil"/>
              </w:pBdr>
              <w:jc w:val="center"/>
              <w:rPr>
                <w:b/>
                <w:bCs/>
                <w:color w:val="000000" w:themeColor="text1"/>
              </w:rPr>
            </w:pPr>
            <w:r w:rsidRPr="00632EC0">
              <w:rPr>
                <w:b/>
                <w:bCs/>
                <w:color w:val="000000" w:themeColor="text1"/>
              </w:rPr>
              <w:t xml:space="preserve">Exclusion Criteria </w:t>
            </w:r>
          </w:p>
        </w:tc>
      </w:tr>
      <w:tr w:rsidR="00632EC0" w:rsidRPr="00632EC0" w14:paraId="27670642" w14:textId="77777777" w:rsidTr="0024697C">
        <w:tc>
          <w:tcPr>
            <w:tcW w:w="4514" w:type="dxa"/>
            <w:tcMar>
              <w:top w:w="100" w:type="dxa"/>
              <w:left w:w="100" w:type="dxa"/>
              <w:bottom w:w="100" w:type="dxa"/>
              <w:right w:w="100" w:type="dxa"/>
            </w:tcMar>
          </w:tcPr>
          <w:p w14:paraId="75B8BC36" w14:textId="77777777" w:rsidR="0024697C" w:rsidRPr="00632EC0" w:rsidRDefault="0024697C" w:rsidP="00F5175D">
            <w:pPr>
              <w:pStyle w:val="ListParagraph"/>
              <w:widowControl w:val="0"/>
              <w:numPr>
                <w:ilvl w:val="0"/>
                <w:numId w:val="3"/>
              </w:numPr>
              <w:pBdr>
                <w:top w:val="nil"/>
                <w:left w:val="nil"/>
                <w:bottom w:val="nil"/>
                <w:right w:val="nil"/>
                <w:between w:val="nil"/>
              </w:pBdr>
              <w:rPr>
                <w:color w:val="000000" w:themeColor="text1"/>
              </w:rPr>
            </w:pPr>
            <w:r w:rsidRPr="00632EC0">
              <w:rPr>
                <w:color w:val="000000" w:themeColor="text1"/>
              </w:rPr>
              <w:t>Secondary Sources published within last 5 years.</w:t>
            </w:r>
          </w:p>
          <w:p w14:paraId="3CD55DA0" w14:textId="77777777" w:rsidR="0024697C" w:rsidRPr="00632EC0" w:rsidRDefault="0024697C" w:rsidP="00F5175D">
            <w:pPr>
              <w:pStyle w:val="ListParagraph"/>
              <w:widowControl w:val="0"/>
              <w:numPr>
                <w:ilvl w:val="0"/>
                <w:numId w:val="3"/>
              </w:numPr>
              <w:pBdr>
                <w:top w:val="nil"/>
                <w:left w:val="nil"/>
                <w:bottom w:val="nil"/>
                <w:right w:val="nil"/>
                <w:between w:val="nil"/>
              </w:pBdr>
              <w:rPr>
                <w:color w:val="000000" w:themeColor="text1"/>
              </w:rPr>
            </w:pPr>
            <w:r w:rsidRPr="00632EC0">
              <w:rPr>
                <w:color w:val="000000" w:themeColor="text1"/>
              </w:rPr>
              <w:t>Information that published using English (UK) language.</w:t>
            </w:r>
          </w:p>
          <w:p w14:paraId="3AEBB32C" w14:textId="0CA5C1DC" w:rsidR="0024697C" w:rsidRPr="00632EC0" w:rsidRDefault="0024697C" w:rsidP="00F5175D">
            <w:pPr>
              <w:pStyle w:val="ListParagraph"/>
              <w:widowControl w:val="0"/>
              <w:numPr>
                <w:ilvl w:val="0"/>
                <w:numId w:val="3"/>
              </w:numPr>
              <w:pBdr>
                <w:top w:val="nil"/>
                <w:left w:val="nil"/>
                <w:bottom w:val="nil"/>
                <w:right w:val="nil"/>
                <w:between w:val="nil"/>
              </w:pBdr>
              <w:rPr>
                <w:color w:val="000000" w:themeColor="text1"/>
              </w:rPr>
            </w:pPr>
            <w:r w:rsidRPr="00632EC0">
              <w:rPr>
                <w:color w:val="000000" w:themeColor="text1"/>
              </w:rPr>
              <w:t>Peer reviewed articles, journals, government reports, company reports and website information.</w:t>
            </w:r>
          </w:p>
        </w:tc>
        <w:tc>
          <w:tcPr>
            <w:tcW w:w="4515" w:type="dxa"/>
            <w:tcMar>
              <w:top w:w="100" w:type="dxa"/>
              <w:left w:w="100" w:type="dxa"/>
              <w:bottom w:w="100" w:type="dxa"/>
              <w:right w:w="100" w:type="dxa"/>
            </w:tcMar>
          </w:tcPr>
          <w:p w14:paraId="4410A9EB" w14:textId="77777777" w:rsidR="005D401E" w:rsidRPr="00632EC0" w:rsidRDefault="0024697C" w:rsidP="00F5175D">
            <w:pPr>
              <w:pStyle w:val="ListParagraph"/>
              <w:widowControl w:val="0"/>
              <w:numPr>
                <w:ilvl w:val="0"/>
                <w:numId w:val="3"/>
              </w:numPr>
              <w:pBdr>
                <w:top w:val="nil"/>
                <w:left w:val="nil"/>
                <w:bottom w:val="nil"/>
                <w:right w:val="nil"/>
                <w:between w:val="nil"/>
              </w:pBdr>
              <w:rPr>
                <w:color w:val="000000" w:themeColor="text1"/>
              </w:rPr>
            </w:pPr>
            <w:r w:rsidRPr="00632EC0">
              <w:rPr>
                <w:color w:val="000000" w:themeColor="text1"/>
              </w:rPr>
              <w:t>Information published before 2019</w:t>
            </w:r>
          </w:p>
          <w:p w14:paraId="296CFF75" w14:textId="77777777" w:rsidR="0024697C" w:rsidRPr="00632EC0" w:rsidRDefault="0024697C" w:rsidP="00F5175D">
            <w:pPr>
              <w:pStyle w:val="ListParagraph"/>
              <w:widowControl w:val="0"/>
              <w:numPr>
                <w:ilvl w:val="0"/>
                <w:numId w:val="3"/>
              </w:numPr>
              <w:pBdr>
                <w:top w:val="nil"/>
                <w:left w:val="nil"/>
                <w:bottom w:val="nil"/>
                <w:right w:val="nil"/>
                <w:between w:val="nil"/>
              </w:pBdr>
              <w:rPr>
                <w:color w:val="000000" w:themeColor="text1"/>
              </w:rPr>
            </w:pPr>
            <w:r w:rsidRPr="00632EC0">
              <w:rPr>
                <w:color w:val="000000" w:themeColor="text1"/>
              </w:rPr>
              <w:t>Information not relevant to the research topic, background or problem</w:t>
            </w:r>
          </w:p>
          <w:p w14:paraId="7F457A05" w14:textId="28CA0A6B" w:rsidR="0024697C" w:rsidRPr="00632EC0" w:rsidRDefault="0024697C" w:rsidP="00F5175D">
            <w:pPr>
              <w:pStyle w:val="ListParagraph"/>
              <w:widowControl w:val="0"/>
              <w:numPr>
                <w:ilvl w:val="0"/>
                <w:numId w:val="3"/>
              </w:numPr>
              <w:pBdr>
                <w:top w:val="nil"/>
                <w:left w:val="nil"/>
                <w:bottom w:val="nil"/>
                <w:right w:val="nil"/>
                <w:between w:val="nil"/>
              </w:pBdr>
              <w:rPr>
                <w:color w:val="000000" w:themeColor="text1"/>
              </w:rPr>
            </w:pPr>
            <w:r w:rsidRPr="00632EC0">
              <w:rPr>
                <w:color w:val="000000" w:themeColor="text1"/>
              </w:rPr>
              <w:t>Paid information</w:t>
            </w:r>
          </w:p>
        </w:tc>
      </w:tr>
    </w:tbl>
    <w:p w14:paraId="74CE9340" w14:textId="77777777" w:rsidR="005D401E" w:rsidRPr="00632EC0" w:rsidRDefault="00BE01A0" w:rsidP="00F5175D">
      <w:pPr>
        <w:jc w:val="center"/>
        <w:rPr>
          <w:b/>
          <w:bCs/>
          <w:color w:val="000000" w:themeColor="text1"/>
        </w:rPr>
      </w:pPr>
      <w:r w:rsidRPr="00632EC0">
        <w:rPr>
          <w:b/>
          <w:bCs/>
          <w:color w:val="000000" w:themeColor="text1"/>
        </w:rPr>
        <w:t xml:space="preserve">Table 1: Inclusion and Exclusion Criteria </w:t>
      </w:r>
    </w:p>
    <w:p w14:paraId="31338860" w14:textId="77777777" w:rsidR="005D401E" w:rsidRPr="00632EC0" w:rsidRDefault="00BE01A0" w:rsidP="00F5175D">
      <w:pPr>
        <w:pStyle w:val="Heading1"/>
        <w:rPr>
          <w:color w:val="000000" w:themeColor="text1"/>
        </w:rPr>
      </w:pPr>
      <w:bookmarkStart w:id="10" w:name="_heading=h.y80jfeb427cq" w:colFirst="0" w:colLast="0"/>
      <w:bookmarkStart w:id="11" w:name="_Toc222585216"/>
      <w:bookmarkEnd w:id="10"/>
      <w:r w:rsidRPr="00632EC0">
        <w:rPr>
          <w:color w:val="000000" w:themeColor="text1"/>
        </w:rPr>
        <w:t>6. Business Relevance and Practical Implications</w:t>
      </w:r>
      <w:bookmarkEnd w:id="11"/>
    </w:p>
    <w:p w14:paraId="21038612" w14:textId="77777777" w:rsidR="005D401E" w:rsidRPr="00632EC0" w:rsidRDefault="00BE01A0" w:rsidP="00F5175D">
      <w:pPr>
        <w:rPr>
          <w:b/>
          <w:bCs/>
          <w:color w:val="000000" w:themeColor="text1"/>
        </w:rPr>
      </w:pPr>
      <w:r w:rsidRPr="00632EC0">
        <w:rPr>
          <w:b/>
          <w:bCs/>
          <w:color w:val="000000" w:themeColor="text1"/>
        </w:rPr>
        <w:t xml:space="preserve">Effectiveness of this Proposed Research </w:t>
      </w:r>
    </w:p>
    <w:p w14:paraId="1F3B270D" w14:textId="77777777" w:rsidR="005D401E" w:rsidRPr="00632EC0" w:rsidRDefault="00BE01A0" w:rsidP="00F5175D">
      <w:pPr>
        <w:rPr>
          <w:color w:val="000000" w:themeColor="text1"/>
        </w:rPr>
      </w:pPr>
      <w:r w:rsidRPr="00632EC0">
        <w:rPr>
          <w:color w:val="000000" w:themeColor="text1"/>
        </w:rPr>
        <w:t xml:space="preserve">This research finds that this proposed research will provide a data-driven roadmap to Toby Carvery management to resolve its high turnover crisis. By identifying the specific areas of the turnover of staff within the carvery service model, such as the impact of split shifts and the high-pressure kitchen environment, the study allows the M&amp;B leadership to transition from reactive hiring to proactive talent retention. Operationally, the findings will help refine the 'Ignite' program by aligning digital efficiency tools with actual staff needs reducing the current £130 million cost associated with recruitment and training (Clennett, 2026). Improved retention ensures a more experienced workforce which directly enhances operational excellence through better portion control and faster guest service. </w:t>
      </w:r>
    </w:p>
    <w:p w14:paraId="3B55CE47" w14:textId="77777777" w:rsidR="005D401E" w:rsidRPr="00632EC0" w:rsidRDefault="00BE01A0" w:rsidP="00F5175D">
      <w:pPr>
        <w:rPr>
          <w:b/>
          <w:bCs/>
          <w:color w:val="000000" w:themeColor="text1"/>
        </w:rPr>
      </w:pPr>
      <w:r w:rsidRPr="00632EC0">
        <w:rPr>
          <w:b/>
          <w:bCs/>
          <w:color w:val="000000" w:themeColor="text1"/>
        </w:rPr>
        <w:t>The recommendations, innovations, or strategies from the findings</w:t>
      </w:r>
    </w:p>
    <w:p w14:paraId="65D7483E" w14:textId="4756249C" w:rsidR="005D401E" w:rsidRPr="00632EC0" w:rsidRDefault="00BE01A0" w:rsidP="00F5175D">
      <w:pPr>
        <w:rPr>
          <w:color w:val="000000" w:themeColor="text1"/>
        </w:rPr>
      </w:pPr>
      <w:r w:rsidRPr="00632EC0">
        <w:rPr>
          <w:color w:val="000000" w:themeColor="text1"/>
        </w:rPr>
        <w:t xml:space="preserve">The findings reinforce that prolonged exposure to emission stresses in the need to regulate emissions under </w:t>
      </w:r>
      <w:r w:rsidR="00F5175D" w:rsidRPr="00632EC0">
        <w:rPr>
          <w:color w:val="000000" w:themeColor="text1"/>
        </w:rPr>
        <w:t>pressure and</w:t>
      </w:r>
      <w:r w:rsidRPr="00632EC0">
        <w:rPr>
          <w:color w:val="000000" w:themeColor="text1"/>
        </w:rPr>
        <w:t xml:space="preserve"> extended working hours. Addressing the issues requires a fundamental cultural shift that emphasises the establishment of healthier boundaries to improve working conditions in Toby Carvery. The company needs to invest more in employee well-being and mental health by giving importance to the staff's external emotional network, such as friends and family (</w:t>
      </w:r>
      <w:proofErr w:type="spellStart"/>
      <w:r w:rsidRPr="00632EC0">
        <w:rPr>
          <w:color w:val="000000" w:themeColor="text1"/>
          <w:highlight w:val="white"/>
        </w:rPr>
        <w:t>Giousmpasoglou</w:t>
      </w:r>
      <w:proofErr w:type="spellEnd"/>
      <w:r w:rsidRPr="00632EC0">
        <w:rPr>
          <w:color w:val="000000" w:themeColor="text1"/>
          <w:highlight w:val="white"/>
        </w:rPr>
        <w:t xml:space="preserve"> </w:t>
      </w:r>
      <w:r w:rsidRPr="00632EC0">
        <w:rPr>
          <w:i/>
          <w:iCs/>
          <w:color w:val="000000" w:themeColor="text1"/>
          <w:highlight w:val="white"/>
        </w:rPr>
        <w:t xml:space="preserve">et al., </w:t>
      </w:r>
      <w:r w:rsidRPr="00632EC0">
        <w:rPr>
          <w:color w:val="000000" w:themeColor="text1"/>
          <w:highlight w:val="white"/>
        </w:rPr>
        <w:t>2025</w:t>
      </w:r>
      <w:r w:rsidRPr="00632EC0">
        <w:rPr>
          <w:color w:val="000000" w:themeColor="text1"/>
        </w:rPr>
        <w:t xml:space="preserve">). </w:t>
      </w:r>
      <w:r w:rsidR="00F5175D" w:rsidRPr="00632EC0">
        <w:rPr>
          <w:color w:val="000000" w:themeColor="text1"/>
        </w:rPr>
        <w:t>The</w:t>
      </w:r>
      <w:r w:rsidRPr="00632EC0">
        <w:rPr>
          <w:color w:val="000000" w:themeColor="text1"/>
        </w:rPr>
        <w:t xml:space="preserve"> research empowers the organisation to make informed financial decisions regarding wage structures and engagement strategies.</w:t>
      </w:r>
    </w:p>
    <w:p w14:paraId="0EFB532F" w14:textId="77777777" w:rsidR="005D401E" w:rsidRPr="00632EC0" w:rsidRDefault="00BE01A0" w:rsidP="00F5175D">
      <w:pPr>
        <w:jc w:val="center"/>
        <w:rPr>
          <w:color w:val="000000" w:themeColor="text1"/>
        </w:rPr>
      </w:pPr>
      <w:r w:rsidRPr="00632EC0">
        <w:rPr>
          <w:noProof/>
          <w:color w:val="000000" w:themeColor="text1"/>
        </w:rPr>
        <w:lastRenderedPageBreak/>
        <w:drawing>
          <wp:inline distT="114300" distB="114300" distL="114300" distR="114300" wp14:anchorId="7D0CEA3A" wp14:editId="73829B5E">
            <wp:extent cx="5731200" cy="2501900"/>
            <wp:effectExtent l="25400" t="25400" r="25400" b="2540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11">
                      <a:extLst>
                        <a:ext uri="{28A0092B-C50C-407E-A947-70E740481C1C}">
                          <a14:useLocalDpi xmlns:a14="http://schemas.microsoft.com/office/drawing/2010/main" val="0"/>
                        </a:ext>
                      </a:extLst>
                    </a:blip>
                    <a:stretch>
                      <a:fillRect/>
                    </a:stretch>
                  </pic:blipFill>
                  <pic:spPr>
                    <a:xfrm>
                      <a:off x="0" y="0"/>
                      <a:ext cx="5731200" cy="2501900"/>
                    </a:xfrm>
                    <a:prstGeom prst="rect">
                      <a:avLst/>
                    </a:prstGeom>
                    <a:ln w="25400">
                      <a:solidFill>
                        <a:srgbClr val="000000"/>
                      </a:solidFill>
                      <a:prstDash val="solid"/>
                    </a:ln>
                  </pic:spPr>
                </pic:pic>
              </a:graphicData>
            </a:graphic>
          </wp:inline>
        </w:drawing>
      </w:r>
    </w:p>
    <w:p w14:paraId="5AB2F1B0" w14:textId="46A91049" w:rsidR="005D401E" w:rsidRPr="00632EC0" w:rsidRDefault="00BE01A0" w:rsidP="00F5175D">
      <w:pPr>
        <w:jc w:val="center"/>
        <w:rPr>
          <w:b/>
          <w:bCs/>
          <w:color w:val="000000" w:themeColor="text1"/>
        </w:rPr>
      </w:pPr>
      <w:r w:rsidRPr="00632EC0">
        <w:rPr>
          <w:b/>
          <w:bCs/>
          <w:color w:val="000000" w:themeColor="text1"/>
        </w:rPr>
        <w:t xml:space="preserve">Figure </w:t>
      </w:r>
      <w:r w:rsidR="0024697C" w:rsidRPr="00632EC0">
        <w:rPr>
          <w:b/>
          <w:bCs/>
          <w:color w:val="000000" w:themeColor="text1"/>
        </w:rPr>
        <w:t>5</w:t>
      </w:r>
      <w:r w:rsidRPr="00632EC0">
        <w:rPr>
          <w:b/>
          <w:bCs/>
          <w:color w:val="000000" w:themeColor="text1"/>
        </w:rPr>
        <w:t xml:space="preserve">: Importance of Emotional Exhaustion </w:t>
      </w:r>
    </w:p>
    <w:p w14:paraId="1DEECEF2" w14:textId="77777777" w:rsidR="005D401E" w:rsidRPr="00632EC0" w:rsidRDefault="00BE01A0" w:rsidP="00F5175D">
      <w:pPr>
        <w:jc w:val="center"/>
        <w:rPr>
          <w:color w:val="000000" w:themeColor="text1"/>
        </w:rPr>
      </w:pPr>
      <w:r w:rsidRPr="00632EC0">
        <w:rPr>
          <w:color w:val="000000" w:themeColor="text1"/>
        </w:rPr>
        <w:t xml:space="preserve">(Source: </w:t>
      </w:r>
      <w:proofErr w:type="spellStart"/>
      <w:r w:rsidRPr="00632EC0">
        <w:rPr>
          <w:color w:val="000000" w:themeColor="text1"/>
          <w:highlight w:val="white"/>
        </w:rPr>
        <w:t>Giousmpasoglou</w:t>
      </w:r>
      <w:proofErr w:type="spellEnd"/>
      <w:r w:rsidRPr="00632EC0">
        <w:rPr>
          <w:color w:val="000000" w:themeColor="text1"/>
          <w:highlight w:val="white"/>
        </w:rPr>
        <w:t xml:space="preserve"> </w:t>
      </w:r>
      <w:r w:rsidRPr="00632EC0">
        <w:rPr>
          <w:i/>
          <w:iCs/>
          <w:color w:val="000000" w:themeColor="text1"/>
          <w:highlight w:val="white"/>
        </w:rPr>
        <w:t>et al.,</w:t>
      </w:r>
      <w:r w:rsidRPr="00632EC0">
        <w:rPr>
          <w:color w:val="000000" w:themeColor="text1"/>
          <w:highlight w:val="white"/>
        </w:rPr>
        <w:t xml:space="preserve"> 2025</w:t>
      </w:r>
      <w:r w:rsidRPr="00632EC0">
        <w:rPr>
          <w:color w:val="000000" w:themeColor="text1"/>
        </w:rPr>
        <w:t>)</w:t>
      </w:r>
    </w:p>
    <w:p w14:paraId="6D85E3DE" w14:textId="77777777" w:rsidR="005D401E" w:rsidRPr="00632EC0" w:rsidRDefault="00BE01A0" w:rsidP="00F5175D">
      <w:pPr>
        <w:rPr>
          <w:color w:val="000000" w:themeColor="text1"/>
        </w:rPr>
      </w:pPr>
      <w:r w:rsidRPr="00632EC0">
        <w:rPr>
          <w:color w:val="000000" w:themeColor="text1"/>
        </w:rPr>
        <w:t xml:space="preserve">On the other hand, Toby Carvery should implement Earned Wage Access (EWA) and AI-driven predictive scheduling, mirroring successful UK models to improve retention. For instance, hospitality firms such as Wagamama have leveraged flexible pay platforms to reduce financial stress, a critical move as the UK National Living Wage rises to £12.71 in 2026 (Milliken, 2025). In this area, the application of the Theory of Organisational Equilibrium is beneficial for this organisation as it helps to maintain input-output balance within the organisation to reduce staff turnover rate. </w:t>
      </w:r>
    </w:p>
    <w:p w14:paraId="4483A034" w14:textId="77777777" w:rsidR="005D401E" w:rsidRPr="00632EC0" w:rsidRDefault="00BE01A0" w:rsidP="00F5175D">
      <w:pPr>
        <w:rPr>
          <w:b/>
          <w:bCs/>
          <w:color w:val="000000" w:themeColor="text1"/>
        </w:rPr>
      </w:pPr>
      <w:r w:rsidRPr="00632EC0">
        <w:rPr>
          <w:b/>
          <w:bCs/>
          <w:color w:val="000000" w:themeColor="text1"/>
        </w:rPr>
        <w:t xml:space="preserve">The contribution of this proposed project to business research </w:t>
      </w:r>
    </w:p>
    <w:p w14:paraId="08A5BBBE" w14:textId="29B4E4EB" w:rsidR="005D401E" w:rsidRDefault="00BE01A0" w:rsidP="00F5175D">
      <w:pPr>
        <w:rPr>
          <w:color w:val="000000" w:themeColor="text1"/>
        </w:rPr>
      </w:pPr>
      <w:r w:rsidRPr="00632EC0">
        <w:rPr>
          <w:color w:val="000000" w:themeColor="text1"/>
        </w:rPr>
        <w:t xml:space="preserve">Furthermore, adopting peer-to-peer recognition tools similar to those used by Hotel Indigo can reduce turnover by up to 50% by fostering social belonging (MO Work, 2026). From the above findings, it can be stated that this approach will enhance UK hospitality workers' productivity by 2.6 times more likely to stay when recognised weekly. By integrating these innovations with the program, Toby Carvery can offset its profit percentage, which helps to ensure the enhancement of wages for the employees. It also supports that operational excellence is maintained through a stable, loyal, and </w:t>
      </w:r>
      <w:r w:rsidR="00F5175D" w:rsidRPr="00632EC0">
        <w:rPr>
          <w:color w:val="000000" w:themeColor="text1"/>
        </w:rPr>
        <w:t>digitally empowered</w:t>
      </w:r>
      <w:r w:rsidRPr="00632EC0">
        <w:rPr>
          <w:color w:val="000000" w:themeColor="text1"/>
        </w:rPr>
        <w:t xml:space="preserve"> workforce.</w:t>
      </w:r>
    </w:p>
    <w:p w14:paraId="771A4E3F" w14:textId="77777777" w:rsidR="00435116" w:rsidRDefault="00435116" w:rsidP="00F5175D">
      <w:pPr>
        <w:rPr>
          <w:color w:val="000000" w:themeColor="text1"/>
        </w:rPr>
      </w:pPr>
    </w:p>
    <w:p w14:paraId="67A7F59F" w14:textId="77777777" w:rsidR="00435116" w:rsidRDefault="00435116" w:rsidP="00F5175D">
      <w:pPr>
        <w:rPr>
          <w:color w:val="000000" w:themeColor="text1"/>
        </w:rPr>
      </w:pPr>
    </w:p>
    <w:p w14:paraId="0483569C" w14:textId="77777777" w:rsidR="00435116" w:rsidRDefault="00435116" w:rsidP="00F5175D">
      <w:pPr>
        <w:rPr>
          <w:color w:val="000000" w:themeColor="text1"/>
        </w:rPr>
      </w:pPr>
    </w:p>
    <w:p w14:paraId="5DFDC3AE" w14:textId="77777777" w:rsidR="00435116" w:rsidRPr="00632EC0" w:rsidRDefault="00435116" w:rsidP="00F5175D">
      <w:pPr>
        <w:rPr>
          <w:color w:val="000000" w:themeColor="text1"/>
        </w:rPr>
      </w:pPr>
    </w:p>
    <w:p w14:paraId="59201B20" w14:textId="77777777" w:rsidR="005D401E" w:rsidRPr="00632EC0" w:rsidRDefault="00BE01A0" w:rsidP="00F5175D">
      <w:pPr>
        <w:pStyle w:val="Heading1"/>
        <w:rPr>
          <w:color w:val="000000" w:themeColor="text1"/>
        </w:rPr>
      </w:pPr>
      <w:bookmarkStart w:id="12" w:name="_heading=h.x9uyozze1euw" w:colFirst="0" w:colLast="0"/>
      <w:bookmarkStart w:id="13" w:name="_Toc222585217"/>
      <w:bookmarkEnd w:id="12"/>
      <w:r w:rsidRPr="00632EC0">
        <w:rPr>
          <w:color w:val="000000" w:themeColor="text1"/>
        </w:rPr>
        <w:lastRenderedPageBreak/>
        <w:t>7. Conclusion</w:t>
      </w:r>
      <w:bookmarkEnd w:id="13"/>
    </w:p>
    <w:p w14:paraId="3FBD6FD2" w14:textId="77777777" w:rsidR="008A2E03" w:rsidRPr="00632EC0" w:rsidRDefault="00BE01A0" w:rsidP="00F5175D">
      <w:pPr>
        <w:rPr>
          <w:color w:val="000000" w:themeColor="text1"/>
        </w:rPr>
      </w:pPr>
      <w:r w:rsidRPr="00632EC0">
        <w:rPr>
          <w:color w:val="000000" w:themeColor="text1"/>
        </w:rPr>
        <w:t>In conclusion, addressing high employee turnover is significant for Toby Carvery to maintain its market position and operational excellence. This proposal highlights that while financial growth is steady, internal pressures such as inflexible scheduling and wage stagnation threaten long-term stability. By adopting a qualitative research approach, the study will uncover the human motivations behind staff attrition allowing for more nuanced solutions. Implementing innovative strategies such as Earned Wage Access and AI-driven scheduling can mitigate the rising labour-related overheads. Lastly, these evidence-based interventions will foster a loyal workforce, ensuring a consistent guest experience and sustainable profitability.</w:t>
      </w:r>
    </w:p>
    <w:p w14:paraId="617792EB" w14:textId="77777777" w:rsidR="008A2E03" w:rsidRPr="00632EC0" w:rsidRDefault="00BE01A0" w:rsidP="00F5175D">
      <w:pPr>
        <w:rPr>
          <w:color w:val="000000" w:themeColor="text1"/>
        </w:rPr>
      </w:pPr>
      <w:r w:rsidRPr="00632EC0">
        <w:rPr>
          <w:color w:val="000000" w:themeColor="text1"/>
        </w:rPr>
        <w:br w:type="page"/>
      </w:r>
    </w:p>
    <w:p w14:paraId="434C3416" w14:textId="77777777" w:rsidR="008A2E03" w:rsidRPr="00F5175D" w:rsidRDefault="00BE01A0" w:rsidP="00F5175D">
      <w:pPr>
        <w:pStyle w:val="Heading1"/>
      </w:pPr>
      <w:bookmarkStart w:id="14" w:name="_Toc222585218"/>
      <w:r w:rsidRPr="00F5175D">
        <w:lastRenderedPageBreak/>
        <w:t>8. References List</w:t>
      </w:r>
      <w:bookmarkEnd w:id="14"/>
      <w:r w:rsidRPr="00F5175D">
        <w:t xml:space="preserve"> </w:t>
      </w:r>
    </w:p>
    <w:p w14:paraId="7B75B1AD" w14:textId="77777777" w:rsidR="00F5175D" w:rsidRPr="00632EC0" w:rsidRDefault="00F5175D" w:rsidP="00F5175D">
      <w:pPr>
        <w:rPr>
          <w:color w:val="000000" w:themeColor="text1"/>
        </w:rPr>
      </w:pPr>
      <w:r w:rsidRPr="00632EC0">
        <w:rPr>
          <w:color w:val="000000" w:themeColor="text1"/>
        </w:rPr>
        <w:t xml:space="preserve">Adesina, I.A. and </w:t>
      </w:r>
      <w:proofErr w:type="spellStart"/>
      <w:r w:rsidRPr="00632EC0">
        <w:rPr>
          <w:color w:val="000000" w:themeColor="text1"/>
        </w:rPr>
        <w:t>Egbuta</w:t>
      </w:r>
      <w:proofErr w:type="spellEnd"/>
      <w:r w:rsidRPr="00632EC0">
        <w:rPr>
          <w:color w:val="000000" w:themeColor="text1"/>
        </w:rPr>
        <w:t>, O.U. (2025) ‘Strategic reward and recognition systems: Driving employee engagement and retention in talent management practices’, </w:t>
      </w:r>
      <w:r w:rsidRPr="00632EC0">
        <w:rPr>
          <w:i/>
          <w:iCs/>
          <w:color w:val="000000" w:themeColor="text1"/>
        </w:rPr>
        <w:t>Journal of Economics, Finance and Management Studies</w:t>
      </w:r>
      <w:r w:rsidRPr="00632EC0">
        <w:rPr>
          <w:color w:val="000000" w:themeColor="text1"/>
        </w:rPr>
        <w:t>, </w:t>
      </w:r>
      <w:r w:rsidRPr="00632EC0">
        <w:rPr>
          <w:i/>
          <w:iCs/>
          <w:color w:val="000000" w:themeColor="text1"/>
        </w:rPr>
        <w:t>8</w:t>
      </w:r>
      <w:r w:rsidRPr="00632EC0">
        <w:rPr>
          <w:color w:val="000000" w:themeColor="text1"/>
        </w:rPr>
        <w:t>(5), pp.2715-2724. DOI: https://doi.org/10.47191/jefms/v8-i5-18</w:t>
      </w:r>
    </w:p>
    <w:p w14:paraId="6D2E32DB" w14:textId="77777777" w:rsidR="00F5175D" w:rsidRPr="00632EC0" w:rsidRDefault="00F5175D" w:rsidP="00F5175D">
      <w:pPr>
        <w:rPr>
          <w:color w:val="000000" w:themeColor="text1"/>
        </w:rPr>
      </w:pPr>
      <w:r w:rsidRPr="00632EC0">
        <w:rPr>
          <w:color w:val="000000" w:themeColor="text1"/>
        </w:rPr>
        <w:t xml:space="preserve">Bliven, A.M., (2024) ‘The Impact a Student Recognition Program Has on a Disaggregated Faculty in a Competency-based University (CBU)’, </w:t>
      </w:r>
      <w:r w:rsidRPr="00632EC0">
        <w:rPr>
          <w:i/>
          <w:iCs/>
          <w:color w:val="000000" w:themeColor="text1"/>
        </w:rPr>
        <w:t>IABS Journal</w:t>
      </w:r>
      <w:r w:rsidRPr="00632EC0">
        <w:rPr>
          <w:color w:val="000000" w:themeColor="text1"/>
        </w:rPr>
        <w:t xml:space="preserve">, </w:t>
      </w:r>
      <w:r w:rsidRPr="00632EC0">
        <w:rPr>
          <w:i/>
          <w:iCs/>
          <w:color w:val="000000" w:themeColor="text1"/>
        </w:rPr>
        <w:t>1</w:t>
      </w:r>
      <w:r w:rsidRPr="00632EC0">
        <w:rPr>
          <w:color w:val="000000" w:themeColor="text1"/>
        </w:rPr>
        <w:t>(7). Available at: https://iabs-publishing.com/wp-content/uploads/2024/07/March-2024-Edition-7-Volume-1-.pdf#page=57</w:t>
      </w:r>
    </w:p>
    <w:p w14:paraId="2061E2E3" w14:textId="77777777" w:rsidR="00F5175D" w:rsidRPr="00632EC0" w:rsidRDefault="00F5175D" w:rsidP="00F5175D">
      <w:pPr>
        <w:rPr>
          <w:color w:val="000000" w:themeColor="text1"/>
        </w:rPr>
      </w:pPr>
      <w:r w:rsidRPr="00632EC0">
        <w:rPr>
          <w:color w:val="000000" w:themeColor="text1"/>
        </w:rPr>
        <w:t xml:space="preserve">Breakroom, (2023). </w:t>
      </w:r>
      <w:r w:rsidRPr="00632EC0">
        <w:rPr>
          <w:i/>
          <w:iCs/>
          <w:color w:val="000000" w:themeColor="text1"/>
        </w:rPr>
        <w:t xml:space="preserve">Toby Carvery. </w:t>
      </w:r>
      <w:r w:rsidRPr="00632EC0">
        <w:rPr>
          <w:color w:val="000000" w:themeColor="text1"/>
        </w:rPr>
        <w:t>Available at: https://www.breakroom.cc/en-gb/employers/toby-carvery (Accessed: 15 February 2026).</w:t>
      </w:r>
    </w:p>
    <w:p w14:paraId="6649E485" w14:textId="77777777" w:rsidR="00F5175D" w:rsidRPr="00632EC0" w:rsidRDefault="00F5175D" w:rsidP="00F5175D">
      <w:pPr>
        <w:rPr>
          <w:color w:val="000000" w:themeColor="text1"/>
        </w:rPr>
      </w:pPr>
      <w:r w:rsidRPr="00632EC0">
        <w:rPr>
          <w:color w:val="000000" w:themeColor="text1"/>
        </w:rPr>
        <w:t xml:space="preserve">Breakroom, (2026). </w:t>
      </w:r>
      <w:r w:rsidRPr="00632EC0">
        <w:rPr>
          <w:i/>
          <w:iCs/>
          <w:color w:val="000000" w:themeColor="text1"/>
        </w:rPr>
        <w:t>Toby Carvery pay 2026.</w:t>
      </w:r>
      <w:r w:rsidRPr="00632EC0">
        <w:rPr>
          <w:color w:val="000000" w:themeColor="text1"/>
        </w:rPr>
        <w:t xml:space="preserve"> Available at: https://www.breakroom.cc/en-gb/employers/toby-carvery/pay (Accessed: 15 February 2026).</w:t>
      </w:r>
    </w:p>
    <w:p w14:paraId="3BD0BC26" w14:textId="77777777" w:rsidR="00F5175D" w:rsidRPr="00632EC0" w:rsidRDefault="00F5175D" w:rsidP="00F5175D">
      <w:pPr>
        <w:rPr>
          <w:color w:val="000000" w:themeColor="text1"/>
        </w:rPr>
      </w:pPr>
      <w:r w:rsidRPr="00632EC0">
        <w:rPr>
          <w:color w:val="000000" w:themeColor="text1"/>
        </w:rPr>
        <w:t xml:space="preserve">Clennett, R. (2026) </w:t>
      </w:r>
      <w:r w:rsidRPr="00632EC0">
        <w:rPr>
          <w:i/>
          <w:iCs/>
          <w:color w:val="000000" w:themeColor="text1"/>
        </w:rPr>
        <w:t>Australia’s most shameless recruiter commits to repaying $548k to avoid fraud charges.</w:t>
      </w:r>
      <w:r w:rsidRPr="00632EC0">
        <w:rPr>
          <w:color w:val="000000" w:themeColor="text1"/>
        </w:rPr>
        <w:t xml:space="preserve"> Available at: https://rossclennett.com/2022/11/ignite-shareholders-stare-at-more-bleak-numbers-with-little-change-in-sight/ (Accessed: 17 February 2026).</w:t>
      </w:r>
    </w:p>
    <w:p w14:paraId="51CEE4FB" w14:textId="77777777" w:rsidR="00F5175D" w:rsidRPr="00632EC0" w:rsidRDefault="00F5175D" w:rsidP="00F5175D">
      <w:pPr>
        <w:rPr>
          <w:color w:val="000000" w:themeColor="text1"/>
        </w:rPr>
      </w:pPr>
      <w:r w:rsidRPr="00632EC0">
        <w:rPr>
          <w:color w:val="000000" w:themeColor="text1"/>
        </w:rPr>
        <w:t xml:space="preserve">Deri, M.N., </w:t>
      </w:r>
      <w:proofErr w:type="spellStart"/>
      <w:r w:rsidRPr="00632EC0">
        <w:rPr>
          <w:color w:val="000000" w:themeColor="text1"/>
        </w:rPr>
        <w:t>Zaazie</w:t>
      </w:r>
      <w:proofErr w:type="spellEnd"/>
      <w:r w:rsidRPr="00632EC0">
        <w:rPr>
          <w:color w:val="000000" w:themeColor="text1"/>
        </w:rPr>
        <w:t>, P. and Singh, A. (2023) ‘Digital future of the hospitality industry and hospitality education globally’, In </w:t>
      </w:r>
      <w:r w:rsidRPr="00632EC0">
        <w:rPr>
          <w:i/>
          <w:iCs/>
          <w:color w:val="000000" w:themeColor="text1"/>
        </w:rPr>
        <w:t>International handbook of skill, education, learning, and research development in tourism and hospitality</w:t>
      </w:r>
      <w:r w:rsidRPr="00632EC0">
        <w:rPr>
          <w:color w:val="000000" w:themeColor="text1"/>
        </w:rPr>
        <w:t> (pp. 1-23). Singapore: Springer Nature Singapore. DOI: https://doi.org/10.1007/978-981-97-4318-6_14#DOI</w:t>
      </w:r>
    </w:p>
    <w:p w14:paraId="09334F99" w14:textId="77777777" w:rsidR="00F5175D" w:rsidRPr="00632EC0" w:rsidRDefault="00F5175D" w:rsidP="00F5175D">
      <w:pPr>
        <w:rPr>
          <w:color w:val="000000" w:themeColor="text1"/>
        </w:rPr>
      </w:pPr>
      <w:r w:rsidRPr="00632EC0">
        <w:rPr>
          <w:color w:val="000000" w:themeColor="text1"/>
        </w:rPr>
        <w:t xml:space="preserve">Dram. (2025) </w:t>
      </w:r>
      <w:r w:rsidRPr="00632EC0">
        <w:rPr>
          <w:i/>
          <w:iCs/>
          <w:color w:val="000000" w:themeColor="text1"/>
        </w:rPr>
        <w:t xml:space="preserve">Mitchells &amp; Butlers reports strong year of growth and profitability. </w:t>
      </w:r>
      <w:r w:rsidRPr="00632EC0">
        <w:rPr>
          <w:color w:val="000000" w:themeColor="text1"/>
        </w:rPr>
        <w:t>Available at: https://dramscotland.co.uk/2025/12/12/mitchells-butlers-reports-strong-year-of-growth-and-profitability/ (Accessed: 15 February 2026).</w:t>
      </w:r>
    </w:p>
    <w:p w14:paraId="10814EF7" w14:textId="77777777" w:rsidR="00F5175D" w:rsidRPr="00632EC0" w:rsidRDefault="00F5175D" w:rsidP="00F5175D">
      <w:pPr>
        <w:rPr>
          <w:color w:val="000000" w:themeColor="text1"/>
        </w:rPr>
      </w:pPr>
      <w:proofErr w:type="spellStart"/>
      <w:r w:rsidRPr="00632EC0">
        <w:rPr>
          <w:color w:val="000000" w:themeColor="text1"/>
        </w:rPr>
        <w:t>Filimonau</w:t>
      </w:r>
      <w:proofErr w:type="spellEnd"/>
      <w:r w:rsidRPr="00632EC0">
        <w:rPr>
          <w:color w:val="000000" w:themeColor="text1"/>
        </w:rPr>
        <w:t xml:space="preserve">, V., Chiang, C.C., Wang, L.E., </w:t>
      </w:r>
      <w:proofErr w:type="spellStart"/>
      <w:r w:rsidRPr="00632EC0">
        <w:rPr>
          <w:color w:val="000000" w:themeColor="text1"/>
        </w:rPr>
        <w:t>Muhialdin</w:t>
      </w:r>
      <w:proofErr w:type="spellEnd"/>
      <w:r w:rsidRPr="00632EC0">
        <w:rPr>
          <w:color w:val="000000" w:themeColor="text1"/>
        </w:rPr>
        <w:t xml:space="preserve">, B.J. and Ermolaev, V.A. (2023) ‘Resourcefulness of chefs and food waste prevention in fine dining restaurants’, </w:t>
      </w:r>
      <w:r w:rsidRPr="00632EC0">
        <w:rPr>
          <w:i/>
          <w:iCs/>
          <w:color w:val="000000" w:themeColor="text1"/>
        </w:rPr>
        <w:t>International Journal of Hospitality Management</w:t>
      </w:r>
      <w:r w:rsidRPr="00632EC0">
        <w:rPr>
          <w:color w:val="000000" w:themeColor="text1"/>
        </w:rPr>
        <w:t xml:space="preserve">, </w:t>
      </w:r>
      <w:r w:rsidRPr="00632EC0">
        <w:rPr>
          <w:i/>
          <w:iCs/>
          <w:color w:val="000000" w:themeColor="text1"/>
        </w:rPr>
        <w:t>108</w:t>
      </w:r>
      <w:r w:rsidRPr="00632EC0">
        <w:rPr>
          <w:color w:val="000000" w:themeColor="text1"/>
        </w:rPr>
        <w:t>, p.103368. DOI: https://doi.org/10.1016/j.ijhm.2022.103368</w:t>
      </w:r>
    </w:p>
    <w:p w14:paraId="4BBF1DEA" w14:textId="77777777" w:rsidR="00F5175D" w:rsidRPr="00632EC0" w:rsidRDefault="00F5175D" w:rsidP="00F5175D">
      <w:pPr>
        <w:rPr>
          <w:color w:val="000000" w:themeColor="text1"/>
        </w:rPr>
      </w:pPr>
      <w:r w:rsidRPr="00632EC0">
        <w:rPr>
          <w:color w:val="000000" w:themeColor="text1"/>
        </w:rPr>
        <w:t xml:space="preserve">Giousmpasoglou, C., </w:t>
      </w:r>
      <w:proofErr w:type="spellStart"/>
      <w:r w:rsidRPr="00632EC0">
        <w:rPr>
          <w:color w:val="000000" w:themeColor="text1"/>
        </w:rPr>
        <w:t>Marinakou</w:t>
      </w:r>
      <w:proofErr w:type="spellEnd"/>
      <w:r w:rsidRPr="00632EC0">
        <w:rPr>
          <w:color w:val="000000" w:themeColor="text1"/>
        </w:rPr>
        <w:t>, E., Papavasileiou, E. and Hall, K. (2025) ‘Front Line Employees’ Emotional Exhaustion in UK’s Fine Dining Restaurants’, DOI: https://eprints.bournemouth.ac.uk/40913/</w:t>
      </w:r>
    </w:p>
    <w:p w14:paraId="7DEB7F15" w14:textId="77777777" w:rsidR="00F5175D" w:rsidRPr="00632EC0" w:rsidRDefault="00F5175D" w:rsidP="00F5175D">
      <w:pPr>
        <w:rPr>
          <w:color w:val="000000" w:themeColor="text1"/>
        </w:rPr>
      </w:pPr>
      <w:r w:rsidRPr="00632EC0">
        <w:rPr>
          <w:color w:val="000000" w:themeColor="text1"/>
        </w:rPr>
        <w:t xml:space="preserve">Hernández, M.L., (2026). 12 Gender, Labor Force, and Development in Mexico and the United States. </w:t>
      </w:r>
      <w:r w:rsidRPr="00632EC0">
        <w:rPr>
          <w:i/>
          <w:iCs/>
          <w:color w:val="000000" w:themeColor="text1"/>
        </w:rPr>
        <w:t>The Economics of Gender Inequality in Latin America</w:t>
      </w:r>
      <w:r w:rsidRPr="00632EC0">
        <w:rPr>
          <w:color w:val="000000" w:themeColor="text1"/>
        </w:rPr>
        <w:t>.</w:t>
      </w:r>
    </w:p>
    <w:p w14:paraId="408DA938" w14:textId="77777777" w:rsidR="00F5175D" w:rsidRPr="00632EC0" w:rsidRDefault="00F5175D" w:rsidP="00F5175D">
      <w:pPr>
        <w:rPr>
          <w:color w:val="000000" w:themeColor="text1"/>
        </w:rPr>
      </w:pPr>
      <w:r w:rsidRPr="00632EC0">
        <w:rPr>
          <w:color w:val="000000" w:themeColor="text1"/>
        </w:rPr>
        <w:lastRenderedPageBreak/>
        <w:t xml:space="preserve">Zuiker, M. and </w:t>
      </w:r>
      <w:proofErr w:type="spellStart"/>
      <w:r w:rsidRPr="00632EC0">
        <w:rPr>
          <w:color w:val="000000" w:themeColor="text1"/>
        </w:rPr>
        <w:t>Westerlaken</w:t>
      </w:r>
      <w:proofErr w:type="spellEnd"/>
      <w:r w:rsidRPr="00632EC0">
        <w:rPr>
          <w:color w:val="000000" w:themeColor="text1"/>
        </w:rPr>
        <w:t>, R. (2024) ‘The impact of onboarding practices on employee retention in the cruise industry’, </w:t>
      </w:r>
      <w:r w:rsidRPr="00632EC0">
        <w:rPr>
          <w:i/>
          <w:iCs/>
          <w:color w:val="000000" w:themeColor="text1"/>
        </w:rPr>
        <w:t>Research in Hospitality Management</w:t>
      </w:r>
      <w:r w:rsidRPr="00632EC0">
        <w:rPr>
          <w:color w:val="000000" w:themeColor="text1"/>
        </w:rPr>
        <w:t>, </w:t>
      </w:r>
      <w:r w:rsidRPr="00632EC0">
        <w:rPr>
          <w:i/>
          <w:iCs/>
          <w:color w:val="000000" w:themeColor="text1"/>
        </w:rPr>
        <w:t>14</w:t>
      </w:r>
      <w:r w:rsidRPr="00632EC0">
        <w:rPr>
          <w:color w:val="000000" w:themeColor="text1"/>
        </w:rPr>
        <w:t>(2), pp.198-208. DOI: https://doi.org/10.1080/22243534.2024.2406333</w:t>
      </w:r>
    </w:p>
    <w:p w14:paraId="0480118C" w14:textId="77777777" w:rsidR="005D401E" w:rsidRPr="00632EC0" w:rsidRDefault="005D401E" w:rsidP="00F5175D">
      <w:pPr>
        <w:rPr>
          <w:color w:val="000000" w:themeColor="text1"/>
        </w:rPr>
      </w:pPr>
    </w:p>
    <w:p w14:paraId="402DCA67" w14:textId="77777777" w:rsidR="005D401E" w:rsidRPr="00632EC0" w:rsidRDefault="005D401E" w:rsidP="00F5175D">
      <w:pPr>
        <w:rPr>
          <w:color w:val="000000" w:themeColor="text1"/>
        </w:rPr>
      </w:pPr>
    </w:p>
    <w:sectPr w:rsidR="005D401E" w:rsidRPr="00632EC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379697F-C418-4CB0-BB0A-A96927671BED}"/>
  </w:font>
  <w:font w:name="Cambria">
    <w:panose1 w:val="02040503050406030204"/>
    <w:charset w:val="00"/>
    <w:family w:val="roman"/>
    <w:pitch w:val="variable"/>
    <w:sig w:usb0="E00006FF" w:usb1="420024FF" w:usb2="02000000" w:usb3="00000000" w:csb0="0000019F" w:csb1="00000000"/>
    <w:embedRegular r:id="rId2" w:fontKey="{DACF73C8-E988-452C-A7A9-9BD7D07CC00F}"/>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4837BF"/>
    <w:multiLevelType w:val="multilevel"/>
    <w:tmpl w:val="7130BE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BB3332"/>
    <w:multiLevelType w:val="multilevel"/>
    <w:tmpl w:val="672222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DB5630D"/>
    <w:multiLevelType w:val="hybridMultilevel"/>
    <w:tmpl w:val="3D5C6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218555">
    <w:abstractNumId w:val="0"/>
  </w:num>
  <w:num w:numId="2" w16cid:durableId="716010950">
    <w:abstractNumId w:val="1"/>
  </w:num>
  <w:num w:numId="3" w16cid:durableId="14754419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01E"/>
    <w:rsid w:val="0004412B"/>
    <w:rsid w:val="00152D5D"/>
    <w:rsid w:val="0024697C"/>
    <w:rsid w:val="00435116"/>
    <w:rsid w:val="005048E3"/>
    <w:rsid w:val="005D401E"/>
    <w:rsid w:val="00632EC0"/>
    <w:rsid w:val="00682AEA"/>
    <w:rsid w:val="006947EE"/>
    <w:rsid w:val="00793F84"/>
    <w:rsid w:val="00813298"/>
    <w:rsid w:val="008A2E03"/>
    <w:rsid w:val="00AD3A0E"/>
    <w:rsid w:val="00B5339E"/>
    <w:rsid w:val="00BE01A0"/>
    <w:rsid w:val="00D610EB"/>
    <w:rsid w:val="00DC03A1"/>
    <w:rsid w:val="00E62C46"/>
    <w:rsid w:val="00F5175D"/>
    <w:rsid w:val="00F54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6BFE6"/>
  <w15:docId w15:val="{0A4D2F78-5E2A-4DD2-AED7-47C593AAD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table" w:customStyle="1" w:styleId="TableNormal00">
    <w:name w:val="TableNormal_0"/>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00"/>
    <w:tblPr>
      <w:tblStyleRowBandSize w:val="1"/>
      <w:tblStyleColBandSize w:val="1"/>
    </w:tblPr>
  </w:style>
  <w:style w:type="paragraph" w:styleId="TOCHeading">
    <w:name w:val="TOC Heading"/>
    <w:basedOn w:val="Heading1"/>
    <w:next w:val="Normal"/>
    <w:uiPriority w:val="39"/>
    <w:unhideWhenUsed/>
    <w:qFormat/>
    <w:rsid w:val="008A2E03"/>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8A2E03"/>
    <w:pPr>
      <w:spacing w:after="100"/>
    </w:pPr>
  </w:style>
  <w:style w:type="character" w:styleId="Hyperlink">
    <w:name w:val="Hyperlink"/>
    <w:basedOn w:val="DefaultParagraphFont"/>
    <w:uiPriority w:val="99"/>
    <w:unhideWhenUsed/>
    <w:rsid w:val="008A2E03"/>
    <w:rPr>
      <w:color w:val="0000FF" w:themeColor="hyperlink"/>
      <w:u w:val="single"/>
    </w:rPr>
  </w:style>
  <w:style w:type="character" w:styleId="UnresolvedMention">
    <w:name w:val="Unresolved Mention"/>
    <w:basedOn w:val="DefaultParagraphFont"/>
    <w:uiPriority w:val="99"/>
    <w:semiHidden/>
    <w:unhideWhenUsed/>
    <w:rsid w:val="0024697C"/>
    <w:rPr>
      <w:color w:val="605E5C"/>
      <w:shd w:val="clear" w:color="auto" w:fill="E1DFDD"/>
    </w:rPr>
  </w:style>
  <w:style w:type="paragraph" w:styleId="ListParagraph">
    <w:name w:val="List Paragraph"/>
    <w:basedOn w:val="Normal"/>
    <w:uiPriority w:val="34"/>
    <w:qFormat/>
    <w:rsid w:val="002469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TZWML5WR/osoNSEyOpKLeIoXAg==">CgMxLjAaHwoBMBIaChgICVIUChJ0YWJsZS50eTF6YW84c2VjeGoyDmguaXJ6dDRuMWN1NmYxMg5oLmZ1bndvdWVqMjIzbzIOaC5uY2ljbzA2ZGd2cWcyDmguNXg1YnF6azEycDl1Mg5oLjhrc2RucWpncW5xZzIOaC55ODBqZmViNDI3Y3EyDmgueDl1eW96emUxZXV3OAByITFYLTl2U29QZENza2thNlFleEoySXdpS2tSRkZVam5GUQ==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3E77073-6B61-4CC1-8DFA-E4E75EE0C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2899</Words>
  <Characters>16526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 Gainus</cp:lastModifiedBy>
  <cp:revision>2</cp:revision>
  <dcterms:created xsi:type="dcterms:W3CDTF">2026-03-15T09:29:00Z</dcterms:created>
  <dcterms:modified xsi:type="dcterms:W3CDTF">2026-03-15T09:29:00Z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7fbdd87a-0b64-4dcc-8462-2e63e82d1410</vt:lpwstr>
  </property>
</Properties>
</file>