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val="en-GB"/>
          <w14:ligatures w14:val="standardContextual"/>
        </w:rPr>
        <w:id w:val="-284045756"/>
        <w:docPartObj>
          <w:docPartGallery w:val="Cover Pages"/>
          <w:docPartUnique/>
        </w:docPartObj>
      </w:sdtPr>
      <w:sdtEndPr>
        <w:rPr>
          <w:sz w:val="22"/>
        </w:rPr>
      </w:sdtEndPr>
      <w:sdtContent>
        <w:p w14:paraId="662CADA0" w14:textId="427AAE9B" w:rsidR="00BE1E94" w:rsidRDefault="00BE1E94">
          <w:pPr>
            <w:pStyle w:val="NoSpacing"/>
            <w:rPr>
              <w:sz w:val="2"/>
            </w:rPr>
          </w:pPr>
        </w:p>
        <w:p w14:paraId="5B0DC7F0" w14:textId="53DFFA4A" w:rsidR="00BE1E94" w:rsidRDefault="00BE1E94">
          <w:r>
            <w:rPr>
              <w:noProof/>
            </w:rPr>
            <mc:AlternateContent>
              <mc:Choice Requires="wps">
                <w:drawing>
                  <wp:anchor distT="0" distB="0" distL="114300" distR="114300" simplePos="0" relativeHeight="251661312" behindDoc="0" locked="0" layoutInCell="1" allowOverlap="1" wp14:anchorId="3ABC22D8" wp14:editId="5E919E72">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B4D169D" w14:textId="0DD8092F" w:rsidR="00BE1E94" w:rsidRDefault="007C5040">
                                    <w:pPr>
                                      <w:pStyle w:val="NoSpacing"/>
                                      <w:rPr>
                                        <w:rFonts w:asciiTheme="majorHAnsi" w:eastAsiaTheme="majorEastAsia" w:hAnsiTheme="majorHAnsi" w:cstheme="majorBidi"/>
                                        <w:caps/>
                                        <w:color w:val="8496B0" w:themeColor="text2" w:themeTint="99"/>
                                        <w:sz w:val="68"/>
                                        <w:szCs w:val="68"/>
                                      </w:rPr>
                                    </w:pPr>
                                    <w:r w:rsidRPr="007C5040">
                                      <w:rPr>
                                        <w:rFonts w:asciiTheme="majorHAnsi" w:eastAsiaTheme="majorEastAsia" w:hAnsiTheme="majorHAnsi" w:cstheme="majorBidi"/>
                                        <w:caps/>
                                        <w:color w:val="8496B0" w:themeColor="text2" w:themeTint="99"/>
                                        <w:sz w:val="64"/>
                                        <w:szCs w:val="64"/>
                                      </w:rPr>
                                      <w:t>Design Thinking and Innovation</w:t>
                                    </w:r>
                                  </w:p>
                                </w:sdtContent>
                              </w:sdt>
                              <w:p w14:paraId="776948FE" w14:textId="6708EE7B" w:rsidR="00BE1E9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C5040">
                                      <w:rPr>
                                        <w:color w:val="4472C4" w:themeColor="accent1"/>
                                        <w:sz w:val="36"/>
                                        <w:szCs w:val="36"/>
                                      </w:rPr>
                                      <w:t>Portofollio</w:t>
                                    </w:r>
                                  </w:sdtContent>
                                </w:sdt>
                                <w:r w:rsidR="00BE1E94">
                                  <w:rPr>
                                    <w:noProof/>
                                  </w:rPr>
                                  <w:t xml:space="preserve"> </w:t>
                                </w:r>
                              </w:p>
                              <w:p w14:paraId="1D222ED0" w14:textId="77777777" w:rsidR="00BE1E94" w:rsidRDefault="00BE1E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ABC22D8"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B4D169D" w14:textId="0DD8092F" w:rsidR="00BE1E94" w:rsidRDefault="007C5040">
                              <w:pPr>
                                <w:pStyle w:val="NoSpacing"/>
                                <w:rPr>
                                  <w:rFonts w:asciiTheme="majorHAnsi" w:eastAsiaTheme="majorEastAsia" w:hAnsiTheme="majorHAnsi" w:cstheme="majorBidi"/>
                                  <w:caps/>
                                  <w:color w:val="8496B0" w:themeColor="text2" w:themeTint="99"/>
                                  <w:sz w:val="68"/>
                                  <w:szCs w:val="68"/>
                                </w:rPr>
                              </w:pPr>
                              <w:r w:rsidRPr="007C5040">
                                <w:rPr>
                                  <w:rFonts w:asciiTheme="majorHAnsi" w:eastAsiaTheme="majorEastAsia" w:hAnsiTheme="majorHAnsi" w:cstheme="majorBidi"/>
                                  <w:caps/>
                                  <w:color w:val="8496B0" w:themeColor="text2" w:themeTint="99"/>
                                  <w:sz w:val="64"/>
                                  <w:szCs w:val="64"/>
                                </w:rPr>
                                <w:t>Design Thinking and Innovation</w:t>
                              </w:r>
                            </w:p>
                          </w:sdtContent>
                        </w:sdt>
                        <w:p w14:paraId="776948FE" w14:textId="6708EE7B" w:rsidR="00BE1E9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C5040">
                                <w:rPr>
                                  <w:color w:val="4472C4" w:themeColor="accent1"/>
                                  <w:sz w:val="36"/>
                                  <w:szCs w:val="36"/>
                                </w:rPr>
                                <w:t>Portofollio</w:t>
                              </w:r>
                            </w:sdtContent>
                          </w:sdt>
                          <w:r w:rsidR="00BE1E94">
                            <w:rPr>
                              <w:noProof/>
                            </w:rPr>
                            <w:t xml:space="preserve"> </w:t>
                          </w:r>
                        </w:p>
                        <w:p w14:paraId="1D222ED0" w14:textId="77777777" w:rsidR="00BE1E94" w:rsidRDefault="00BE1E9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3785D6C" wp14:editId="0BA4C23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F7E76C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FDEA20E" w14:textId="5291B83B" w:rsidR="00BE1E94" w:rsidRDefault="007C5040">
          <w:pPr>
            <w:rPr>
              <w:rFonts w:ascii="Arial" w:eastAsiaTheme="majorEastAsia" w:hAnsi="Arial" w:cstheme="majorBidi"/>
              <w:color w:val="2F5496" w:themeColor="accent1" w:themeShade="BF"/>
              <w:sz w:val="24"/>
              <w:szCs w:val="40"/>
            </w:rPr>
          </w:pPr>
          <w:r>
            <w:rPr>
              <w:noProof/>
            </w:rPr>
            <mc:AlternateContent>
              <mc:Choice Requires="wps">
                <w:drawing>
                  <wp:anchor distT="0" distB="0" distL="114300" distR="114300" simplePos="0" relativeHeight="251659264" behindDoc="0" locked="0" layoutInCell="1" allowOverlap="1" wp14:anchorId="4ABA8FFE" wp14:editId="5018995A">
                    <wp:simplePos x="0" y="0"/>
                    <wp:positionH relativeFrom="page">
                      <wp:posOffset>885825</wp:posOffset>
                    </wp:positionH>
                    <wp:positionV relativeFrom="margin">
                      <wp:posOffset>7867650</wp:posOffset>
                    </wp:positionV>
                    <wp:extent cx="5943600" cy="1438275"/>
                    <wp:effectExtent l="0" t="0" r="7620" b="9525"/>
                    <wp:wrapNone/>
                    <wp:docPr id="69" name="Text Box 73"/>
                    <wp:cNvGraphicFramePr/>
                    <a:graphic xmlns:a="http://schemas.openxmlformats.org/drawingml/2006/main">
                      <a:graphicData uri="http://schemas.microsoft.com/office/word/2010/wordprocessingShape">
                        <wps:wsp>
                          <wps:cNvSpPr txBox="1"/>
                          <wps:spPr>
                            <a:xfrm>
                              <a:off x="0" y="0"/>
                              <a:ext cx="5943600" cy="1438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F55A82" w14:textId="1C80AB98" w:rsidR="00BE1E94" w:rsidRDefault="007C5040" w:rsidP="007C5040">
                                <w:pPr>
                                  <w:pStyle w:val="NoSpacing"/>
                                  <w:rPr>
                                    <w:color w:val="4472C4" w:themeColor="accent1"/>
                                    <w:sz w:val="36"/>
                                    <w:szCs w:val="36"/>
                                  </w:rPr>
                                </w:pPr>
                                <w:r>
                                  <w:rPr>
                                    <w:color w:val="4472C4" w:themeColor="accent1"/>
                                    <w:sz w:val="36"/>
                                    <w:szCs w:val="36"/>
                                  </w:rPr>
                                  <w:t>Name: Alexandru F Cristea</w:t>
                                </w:r>
                              </w:p>
                              <w:p w14:paraId="34208B89" w14:textId="6DF73D23" w:rsidR="007C5040" w:rsidRDefault="007C5040" w:rsidP="007C5040">
                                <w:pPr>
                                  <w:pStyle w:val="NoSpacing"/>
                                  <w:rPr>
                                    <w:color w:val="4472C4" w:themeColor="accent1"/>
                                    <w:sz w:val="36"/>
                                    <w:szCs w:val="36"/>
                                  </w:rPr>
                                </w:pPr>
                                <w:r>
                                  <w:rPr>
                                    <w:color w:val="4472C4" w:themeColor="accent1"/>
                                    <w:sz w:val="36"/>
                                    <w:szCs w:val="36"/>
                                  </w:rPr>
                                  <w:t xml:space="preserve">Lecturer: </w:t>
                                </w:r>
                                <w:r w:rsidRPr="007C5040">
                                  <w:rPr>
                                    <w:color w:val="4472C4" w:themeColor="accent1"/>
                                    <w:sz w:val="36"/>
                                    <w:szCs w:val="36"/>
                                  </w:rPr>
                                  <w:t>Charles Obinwa</w:t>
                                </w:r>
                              </w:p>
                              <w:p w14:paraId="056953F0" w14:textId="7E94A05C" w:rsidR="007C5040" w:rsidRDefault="007C5040" w:rsidP="007C5040">
                                <w:pPr>
                                  <w:pStyle w:val="NoSpacing"/>
                                  <w:rPr>
                                    <w:color w:val="4472C4" w:themeColor="accent1"/>
                                    <w:sz w:val="36"/>
                                    <w:szCs w:val="36"/>
                                  </w:rPr>
                                </w:pPr>
                                <w:r>
                                  <w:rPr>
                                    <w:color w:val="4472C4" w:themeColor="accent1"/>
                                    <w:sz w:val="36"/>
                                    <w:szCs w:val="36"/>
                                  </w:rPr>
                                  <w:t>Stundet ID:2311217</w:t>
                                </w:r>
                              </w:p>
                              <w:p w14:paraId="1B9E0F9C" w14:textId="62ABB30B" w:rsidR="00BE1E94" w:rsidRDefault="00BE1E94">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4ABA8FFE" id="Text Box 73" o:spid="_x0000_s1027" type="#_x0000_t202" style="position:absolute;margin-left:69.75pt;margin-top:619.5pt;width:468pt;height:113.2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" filled="f" stroked="f" strokeweight=".5pt">
                    <v:textbox inset="0,0,0,0">
                      <w:txbxContent>
                        <w:p w14:paraId="6CF55A82" w14:textId="1C80AB98" w:rsidR="00BE1E94" w:rsidRDefault="007C5040" w:rsidP="007C5040">
                          <w:pPr>
                            <w:pStyle w:val="NoSpacing"/>
                            <w:rPr>
                              <w:color w:val="4472C4" w:themeColor="accent1"/>
                              <w:sz w:val="36"/>
                              <w:szCs w:val="36"/>
                            </w:rPr>
                          </w:pPr>
                          <w:r>
                            <w:rPr>
                              <w:color w:val="4472C4" w:themeColor="accent1"/>
                              <w:sz w:val="36"/>
                              <w:szCs w:val="36"/>
                            </w:rPr>
                            <w:t>Name: Alexandru F Cristea</w:t>
                          </w:r>
                        </w:p>
                        <w:p w14:paraId="34208B89" w14:textId="6DF73D23" w:rsidR="007C5040" w:rsidRDefault="007C5040" w:rsidP="007C5040">
                          <w:pPr>
                            <w:pStyle w:val="NoSpacing"/>
                            <w:rPr>
                              <w:color w:val="4472C4" w:themeColor="accent1"/>
                              <w:sz w:val="36"/>
                              <w:szCs w:val="36"/>
                            </w:rPr>
                          </w:pPr>
                          <w:r>
                            <w:rPr>
                              <w:color w:val="4472C4" w:themeColor="accent1"/>
                              <w:sz w:val="36"/>
                              <w:szCs w:val="36"/>
                            </w:rPr>
                            <w:t xml:space="preserve">Lecturer: </w:t>
                          </w:r>
                          <w:r w:rsidRPr="007C5040">
                            <w:rPr>
                              <w:color w:val="4472C4" w:themeColor="accent1"/>
                              <w:sz w:val="36"/>
                              <w:szCs w:val="36"/>
                            </w:rPr>
                            <w:t>Charles Obinwa</w:t>
                          </w:r>
                        </w:p>
                        <w:p w14:paraId="056953F0" w14:textId="7E94A05C" w:rsidR="007C5040" w:rsidRDefault="007C5040" w:rsidP="007C5040">
                          <w:pPr>
                            <w:pStyle w:val="NoSpacing"/>
                            <w:rPr>
                              <w:color w:val="4472C4" w:themeColor="accent1"/>
                              <w:sz w:val="36"/>
                              <w:szCs w:val="36"/>
                            </w:rPr>
                          </w:pPr>
                          <w:r>
                            <w:rPr>
                              <w:color w:val="4472C4" w:themeColor="accent1"/>
                              <w:sz w:val="36"/>
                              <w:szCs w:val="36"/>
                            </w:rPr>
                            <w:t>Stundet ID:2311217</w:t>
                          </w:r>
                        </w:p>
                        <w:p w14:paraId="1B9E0F9C" w14:textId="62ABB30B" w:rsidR="00BE1E94" w:rsidRDefault="00BE1E94">
                          <w:pPr>
                            <w:pStyle w:val="NoSpacing"/>
                            <w:jc w:val="right"/>
                            <w:rPr>
                              <w:color w:val="4472C4" w:themeColor="accent1"/>
                              <w:sz w:val="36"/>
                              <w:szCs w:val="36"/>
                            </w:rPr>
                          </w:pPr>
                        </w:p>
                      </w:txbxContent>
                    </v:textbox>
                    <w10:wrap anchorx="page" anchory="margin"/>
                  </v:shape>
                </w:pict>
              </mc:Fallback>
            </mc:AlternateContent>
          </w:r>
          <w:r w:rsidR="00BE1E94">
            <w:br w:type="page"/>
          </w:r>
        </w:p>
      </w:sdtContent>
    </w:sdt>
    <w:p w14:paraId="436EFDA4" w14:textId="77777777" w:rsidR="00BE1E94" w:rsidRDefault="00BE1E94" w:rsidP="00A94B14">
      <w:pPr>
        <w:pStyle w:val="Heading1"/>
      </w:pPr>
    </w:p>
    <w:sdt>
      <w:sdtPr>
        <w:rPr>
          <w:rFonts w:asciiTheme="minorHAnsi" w:eastAsiaTheme="minorHAnsi" w:hAnsiTheme="minorHAnsi" w:cstheme="minorBidi"/>
          <w:color w:val="auto"/>
          <w:kern w:val="2"/>
          <w:sz w:val="22"/>
          <w:szCs w:val="22"/>
          <w:lang w:val="en-GB"/>
          <w14:ligatures w14:val="standardContextual"/>
        </w:rPr>
        <w:id w:val="821468567"/>
        <w:docPartObj>
          <w:docPartGallery w:val="Table of Contents"/>
          <w:docPartUnique/>
        </w:docPartObj>
      </w:sdtPr>
      <w:sdtEndPr>
        <w:rPr>
          <w:b/>
          <w:bCs/>
          <w:noProof/>
        </w:rPr>
      </w:sdtEndPr>
      <w:sdtContent>
        <w:p w14:paraId="705062DB" w14:textId="3515982A" w:rsidR="00BB3181" w:rsidRDefault="00BB3181">
          <w:pPr>
            <w:pStyle w:val="TOCHeading"/>
          </w:pPr>
          <w:r>
            <w:t>Contents</w:t>
          </w:r>
        </w:p>
        <w:p w14:paraId="7806CE16" w14:textId="083A5E2D" w:rsidR="00BB3181" w:rsidRDefault="00BB3181">
          <w:pPr>
            <w:pStyle w:val="TOC1"/>
            <w:tabs>
              <w:tab w:val="right" w:leader="dot" w:pos="9016"/>
            </w:tabs>
            <w:rPr>
              <w:noProof/>
            </w:rPr>
          </w:pPr>
          <w:r>
            <w:fldChar w:fldCharType="begin"/>
          </w:r>
          <w:r>
            <w:instrText xml:space="preserve"> TOC \o "1-3" \h \z \u </w:instrText>
          </w:r>
          <w:r>
            <w:fldChar w:fldCharType="separate"/>
          </w:r>
          <w:hyperlink w:anchor="_Toc214475839" w:history="1">
            <w:r w:rsidRPr="0024220B">
              <w:rPr>
                <w:rStyle w:val="Hyperlink"/>
                <w:noProof/>
              </w:rPr>
              <w:t>Introduction</w:t>
            </w:r>
            <w:r>
              <w:rPr>
                <w:noProof/>
                <w:webHidden/>
              </w:rPr>
              <w:tab/>
            </w:r>
            <w:r>
              <w:rPr>
                <w:noProof/>
                <w:webHidden/>
              </w:rPr>
              <w:fldChar w:fldCharType="begin"/>
            </w:r>
            <w:r>
              <w:rPr>
                <w:noProof/>
                <w:webHidden/>
              </w:rPr>
              <w:instrText xml:space="preserve"> PAGEREF _Toc214475839 \h </w:instrText>
            </w:r>
            <w:r>
              <w:rPr>
                <w:noProof/>
                <w:webHidden/>
              </w:rPr>
            </w:r>
            <w:r>
              <w:rPr>
                <w:noProof/>
                <w:webHidden/>
              </w:rPr>
              <w:fldChar w:fldCharType="separate"/>
            </w:r>
            <w:r>
              <w:rPr>
                <w:noProof/>
                <w:webHidden/>
              </w:rPr>
              <w:t>2</w:t>
            </w:r>
            <w:r>
              <w:rPr>
                <w:noProof/>
                <w:webHidden/>
              </w:rPr>
              <w:fldChar w:fldCharType="end"/>
            </w:r>
          </w:hyperlink>
        </w:p>
        <w:p w14:paraId="381D1070" w14:textId="01A41DB1" w:rsidR="00BB3181" w:rsidRDefault="00BB3181">
          <w:pPr>
            <w:pStyle w:val="TOC1"/>
            <w:tabs>
              <w:tab w:val="right" w:leader="dot" w:pos="9016"/>
            </w:tabs>
            <w:rPr>
              <w:noProof/>
            </w:rPr>
          </w:pPr>
          <w:hyperlink w:anchor="_Toc214475840" w:history="1">
            <w:r w:rsidRPr="0024220B">
              <w:rPr>
                <w:rStyle w:val="Hyperlink"/>
                <w:noProof/>
              </w:rPr>
              <w:t>Key consumer and industry trends and data that affect the organisation</w:t>
            </w:r>
            <w:r>
              <w:rPr>
                <w:noProof/>
                <w:webHidden/>
              </w:rPr>
              <w:tab/>
            </w:r>
            <w:r>
              <w:rPr>
                <w:noProof/>
                <w:webHidden/>
              </w:rPr>
              <w:fldChar w:fldCharType="begin"/>
            </w:r>
            <w:r>
              <w:rPr>
                <w:noProof/>
                <w:webHidden/>
              </w:rPr>
              <w:instrText xml:space="preserve"> PAGEREF _Toc214475840 \h </w:instrText>
            </w:r>
            <w:r>
              <w:rPr>
                <w:noProof/>
                <w:webHidden/>
              </w:rPr>
            </w:r>
            <w:r>
              <w:rPr>
                <w:noProof/>
                <w:webHidden/>
              </w:rPr>
              <w:fldChar w:fldCharType="separate"/>
            </w:r>
            <w:r>
              <w:rPr>
                <w:noProof/>
                <w:webHidden/>
              </w:rPr>
              <w:t>2</w:t>
            </w:r>
            <w:r>
              <w:rPr>
                <w:noProof/>
                <w:webHidden/>
              </w:rPr>
              <w:fldChar w:fldCharType="end"/>
            </w:r>
          </w:hyperlink>
        </w:p>
        <w:p w14:paraId="4E0C68A3" w14:textId="62888DEE" w:rsidR="00BB3181" w:rsidRDefault="00BB3181">
          <w:pPr>
            <w:pStyle w:val="TOC1"/>
            <w:tabs>
              <w:tab w:val="right" w:leader="dot" w:pos="9016"/>
            </w:tabs>
            <w:rPr>
              <w:noProof/>
            </w:rPr>
          </w:pPr>
          <w:hyperlink w:anchor="_Toc214475841" w:history="1">
            <w:r w:rsidRPr="0024220B">
              <w:rPr>
                <w:rStyle w:val="Hyperlink"/>
                <w:noProof/>
              </w:rPr>
              <w:t>Innovation Ambition Matrix</w:t>
            </w:r>
            <w:r>
              <w:rPr>
                <w:noProof/>
                <w:webHidden/>
              </w:rPr>
              <w:tab/>
            </w:r>
            <w:r>
              <w:rPr>
                <w:noProof/>
                <w:webHidden/>
              </w:rPr>
              <w:fldChar w:fldCharType="begin"/>
            </w:r>
            <w:r>
              <w:rPr>
                <w:noProof/>
                <w:webHidden/>
              </w:rPr>
              <w:instrText xml:space="preserve"> PAGEREF _Toc214475841 \h </w:instrText>
            </w:r>
            <w:r>
              <w:rPr>
                <w:noProof/>
                <w:webHidden/>
              </w:rPr>
            </w:r>
            <w:r>
              <w:rPr>
                <w:noProof/>
                <w:webHidden/>
              </w:rPr>
              <w:fldChar w:fldCharType="separate"/>
            </w:r>
            <w:r>
              <w:rPr>
                <w:noProof/>
                <w:webHidden/>
              </w:rPr>
              <w:t>3</w:t>
            </w:r>
            <w:r>
              <w:rPr>
                <w:noProof/>
                <w:webHidden/>
              </w:rPr>
              <w:fldChar w:fldCharType="end"/>
            </w:r>
          </w:hyperlink>
        </w:p>
        <w:p w14:paraId="4D1707C9" w14:textId="0F7096D2" w:rsidR="00BB3181" w:rsidRDefault="00BB3181">
          <w:pPr>
            <w:pStyle w:val="TOC2"/>
            <w:tabs>
              <w:tab w:val="right" w:leader="dot" w:pos="9016"/>
            </w:tabs>
            <w:rPr>
              <w:noProof/>
            </w:rPr>
          </w:pPr>
          <w:hyperlink w:anchor="_Toc214475842" w:history="1">
            <w:r w:rsidRPr="0024220B">
              <w:rPr>
                <w:rStyle w:val="Hyperlink"/>
                <w:noProof/>
              </w:rPr>
              <w:t>1. Core Innovation</w:t>
            </w:r>
            <w:r>
              <w:rPr>
                <w:noProof/>
                <w:webHidden/>
              </w:rPr>
              <w:tab/>
            </w:r>
            <w:r>
              <w:rPr>
                <w:noProof/>
                <w:webHidden/>
              </w:rPr>
              <w:fldChar w:fldCharType="begin"/>
            </w:r>
            <w:r>
              <w:rPr>
                <w:noProof/>
                <w:webHidden/>
              </w:rPr>
              <w:instrText xml:space="preserve"> PAGEREF _Toc214475842 \h </w:instrText>
            </w:r>
            <w:r>
              <w:rPr>
                <w:noProof/>
                <w:webHidden/>
              </w:rPr>
            </w:r>
            <w:r>
              <w:rPr>
                <w:noProof/>
                <w:webHidden/>
              </w:rPr>
              <w:fldChar w:fldCharType="separate"/>
            </w:r>
            <w:r>
              <w:rPr>
                <w:noProof/>
                <w:webHidden/>
              </w:rPr>
              <w:t>3</w:t>
            </w:r>
            <w:r>
              <w:rPr>
                <w:noProof/>
                <w:webHidden/>
              </w:rPr>
              <w:fldChar w:fldCharType="end"/>
            </w:r>
          </w:hyperlink>
        </w:p>
        <w:p w14:paraId="07928A4E" w14:textId="2FE11FB4" w:rsidR="00BB3181" w:rsidRDefault="00BB3181">
          <w:pPr>
            <w:pStyle w:val="TOC2"/>
            <w:tabs>
              <w:tab w:val="right" w:leader="dot" w:pos="9016"/>
            </w:tabs>
            <w:rPr>
              <w:noProof/>
            </w:rPr>
          </w:pPr>
          <w:hyperlink w:anchor="_Toc214475843" w:history="1">
            <w:r w:rsidRPr="0024220B">
              <w:rPr>
                <w:rStyle w:val="Hyperlink"/>
                <w:noProof/>
              </w:rPr>
              <w:t>2. Adjacent Innovation</w:t>
            </w:r>
            <w:r>
              <w:rPr>
                <w:noProof/>
                <w:webHidden/>
              </w:rPr>
              <w:tab/>
            </w:r>
            <w:r>
              <w:rPr>
                <w:noProof/>
                <w:webHidden/>
              </w:rPr>
              <w:fldChar w:fldCharType="begin"/>
            </w:r>
            <w:r>
              <w:rPr>
                <w:noProof/>
                <w:webHidden/>
              </w:rPr>
              <w:instrText xml:space="preserve"> PAGEREF _Toc214475843 \h </w:instrText>
            </w:r>
            <w:r>
              <w:rPr>
                <w:noProof/>
                <w:webHidden/>
              </w:rPr>
            </w:r>
            <w:r>
              <w:rPr>
                <w:noProof/>
                <w:webHidden/>
              </w:rPr>
              <w:fldChar w:fldCharType="separate"/>
            </w:r>
            <w:r>
              <w:rPr>
                <w:noProof/>
                <w:webHidden/>
              </w:rPr>
              <w:t>4</w:t>
            </w:r>
            <w:r>
              <w:rPr>
                <w:noProof/>
                <w:webHidden/>
              </w:rPr>
              <w:fldChar w:fldCharType="end"/>
            </w:r>
          </w:hyperlink>
        </w:p>
        <w:p w14:paraId="1BD09579" w14:textId="4F699CC2" w:rsidR="00BB3181" w:rsidRDefault="00BB3181">
          <w:pPr>
            <w:pStyle w:val="TOC2"/>
            <w:tabs>
              <w:tab w:val="right" w:leader="dot" w:pos="9016"/>
            </w:tabs>
            <w:rPr>
              <w:noProof/>
            </w:rPr>
          </w:pPr>
          <w:hyperlink w:anchor="_Toc214475844" w:history="1">
            <w:r w:rsidRPr="0024220B">
              <w:rPr>
                <w:rStyle w:val="Hyperlink"/>
                <w:noProof/>
              </w:rPr>
              <w:t>3. Transformational Innovation</w:t>
            </w:r>
            <w:r>
              <w:rPr>
                <w:noProof/>
                <w:webHidden/>
              </w:rPr>
              <w:tab/>
            </w:r>
            <w:r>
              <w:rPr>
                <w:noProof/>
                <w:webHidden/>
              </w:rPr>
              <w:fldChar w:fldCharType="begin"/>
            </w:r>
            <w:r>
              <w:rPr>
                <w:noProof/>
                <w:webHidden/>
              </w:rPr>
              <w:instrText xml:space="preserve"> PAGEREF _Toc214475844 \h </w:instrText>
            </w:r>
            <w:r>
              <w:rPr>
                <w:noProof/>
                <w:webHidden/>
              </w:rPr>
            </w:r>
            <w:r>
              <w:rPr>
                <w:noProof/>
                <w:webHidden/>
              </w:rPr>
              <w:fldChar w:fldCharType="separate"/>
            </w:r>
            <w:r>
              <w:rPr>
                <w:noProof/>
                <w:webHidden/>
              </w:rPr>
              <w:t>4</w:t>
            </w:r>
            <w:r>
              <w:rPr>
                <w:noProof/>
                <w:webHidden/>
              </w:rPr>
              <w:fldChar w:fldCharType="end"/>
            </w:r>
          </w:hyperlink>
        </w:p>
        <w:p w14:paraId="2C031335" w14:textId="6AB7D2F9" w:rsidR="00BB3181" w:rsidRDefault="00BB3181">
          <w:pPr>
            <w:pStyle w:val="TOC1"/>
            <w:tabs>
              <w:tab w:val="right" w:leader="dot" w:pos="9016"/>
            </w:tabs>
            <w:rPr>
              <w:noProof/>
            </w:rPr>
          </w:pPr>
          <w:hyperlink w:anchor="_Toc214475845" w:history="1">
            <w:r w:rsidRPr="0024220B">
              <w:rPr>
                <w:rStyle w:val="Hyperlink"/>
                <w:noProof/>
              </w:rPr>
              <w:t>Critical Commentary on Nike’s Innovation Approach</w:t>
            </w:r>
            <w:r>
              <w:rPr>
                <w:noProof/>
                <w:webHidden/>
              </w:rPr>
              <w:tab/>
            </w:r>
            <w:r>
              <w:rPr>
                <w:noProof/>
                <w:webHidden/>
              </w:rPr>
              <w:fldChar w:fldCharType="begin"/>
            </w:r>
            <w:r>
              <w:rPr>
                <w:noProof/>
                <w:webHidden/>
              </w:rPr>
              <w:instrText xml:space="preserve"> PAGEREF _Toc214475845 \h </w:instrText>
            </w:r>
            <w:r>
              <w:rPr>
                <w:noProof/>
                <w:webHidden/>
              </w:rPr>
            </w:r>
            <w:r>
              <w:rPr>
                <w:noProof/>
                <w:webHidden/>
              </w:rPr>
              <w:fldChar w:fldCharType="separate"/>
            </w:r>
            <w:r>
              <w:rPr>
                <w:noProof/>
                <w:webHidden/>
              </w:rPr>
              <w:t>5</w:t>
            </w:r>
            <w:r>
              <w:rPr>
                <w:noProof/>
                <w:webHidden/>
              </w:rPr>
              <w:fldChar w:fldCharType="end"/>
            </w:r>
          </w:hyperlink>
        </w:p>
        <w:p w14:paraId="0D04A057" w14:textId="1E94C625" w:rsidR="00BB3181" w:rsidRDefault="00BB3181">
          <w:pPr>
            <w:pStyle w:val="TOC1"/>
            <w:tabs>
              <w:tab w:val="right" w:leader="dot" w:pos="9016"/>
            </w:tabs>
            <w:rPr>
              <w:noProof/>
            </w:rPr>
          </w:pPr>
          <w:hyperlink w:anchor="_Toc214475846" w:history="1">
            <w:r w:rsidRPr="0024220B">
              <w:rPr>
                <w:rStyle w:val="Hyperlink"/>
                <w:noProof/>
              </w:rPr>
              <w:t>Journey map</w:t>
            </w:r>
            <w:r>
              <w:rPr>
                <w:noProof/>
                <w:webHidden/>
              </w:rPr>
              <w:tab/>
            </w:r>
            <w:r>
              <w:rPr>
                <w:noProof/>
                <w:webHidden/>
              </w:rPr>
              <w:fldChar w:fldCharType="begin"/>
            </w:r>
            <w:r>
              <w:rPr>
                <w:noProof/>
                <w:webHidden/>
              </w:rPr>
              <w:instrText xml:space="preserve"> PAGEREF _Toc214475846 \h </w:instrText>
            </w:r>
            <w:r>
              <w:rPr>
                <w:noProof/>
                <w:webHidden/>
              </w:rPr>
            </w:r>
            <w:r>
              <w:rPr>
                <w:noProof/>
                <w:webHidden/>
              </w:rPr>
              <w:fldChar w:fldCharType="separate"/>
            </w:r>
            <w:r>
              <w:rPr>
                <w:noProof/>
                <w:webHidden/>
              </w:rPr>
              <w:t>6</w:t>
            </w:r>
            <w:r>
              <w:rPr>
                <w:noProof/>
                <w:webHidden/>
              </w:rPr>
              <w:fldChar w:fldCharType="end"/>
            </w:r>
          </w:hyperlink>
        </w:p>
        <w:p w14:paraId="0587D30B" w14:textId="39863F18" w:rsidR="00BB3181" w:rsidRDefault="00BB3181">
          <w:pPr>
            <w:pStyle w:val="TOC1"/>
            <w:tabs>
              <w:tab w:val="right" w:leader="dot" w:pos="9016"/>
            </w:tabs>
            <w:rPr>
              <w:noProof/>
            </w:rPr>
          </w:pPr>
          <w:hyperlink w:anchor="_Toc214475847" w:history="1">
            <w:r w:rsidRPr="0024220B">
              <w:rPr>
                <w:rStyle w:val="Hyperlink"/>
                <w:noProof/>
              </w:rPr>
              <w:t>1.Proposed Initiative: Nike OmniFit XR – A Digital Extended Reality Customer Experience</w:t>
            </w:r>
            <w:r>
              <w:rPr>
                <w:noProof/>
                <w:webHidden/>
              </w:rPr>
              <w:tab/>
            </w:r>
            <w:r>
              <w:rPr>
                <w:noProof/>
                <w:webHidden/>
              </w:rPr>
              <w:fldChar w:fldCharType="begin"/>
            </w:r>
            <w:r>
              <w:rPr>
                <w:noProof/>
                <w:webHidden/>
              </w:rPr>
              <w:instrText xml:space="preserve"> PAGEREF _Toc214475847 \h </w:instrText>
            </w:r>
            <w:r>
              <w:rPr>
                <w:noProof/>
                <w:webHidden/>
              </w:rPr>
            </w:r>
            <w:r>
              <w:rPr>
                <w:noProof/>
                <w:webHidden/>
              </w:rPr>
              <w:fldChar w:fldCharType="separate"/>
            </w:r>
            <w:r>
              <w:rPr>
                <w:noProof/>
                <w:webHidden/>
              </w:rPr>
              <w:t>7</w:t>
            </w:r>
            <w:r>
              <w:rPr>
                <w:noProof/>
                <w:webHidden/>
              </w:rPr>
              <w:fldChar w:fldCharType="end"/>
            </w:r>
          </w:hyperlink>
        </w:p>
        <w:p w14:paraId="46B811A1" w14:textId="29371D85" w:rsidR="00BB3181" w:rsidRDefault="00BB3181">
          <w:pPr>
            <w:pStyle w:val="TOC1"/>
            <w:tabs>
              <w:tab w:val="right" w:leader="dot" w:pos="9016"/>
            </w:tabs>
            <w:rPr>
              <w:noProof/>
            </w:rPr>
          </w:pPr>
          <w:hyperlink w:anchor="_Toc214475848" w:history="1">
            <w:r w:rsidRPr="0024220B">
              <w:rPr>
                <w:rStyle w:val="Hyperlink"/>
                <w:noProof/>
              </w:rPr>
              <w:t>2. Overview of the Initiative</w:t>
            </w:r>
            <w:r>
              <w:rPr>
                <w:noProof/>
                <w:webHidden/>
              </w:rPr>
              <w:tab/>
            </w:r>
            <w:r>
              <w:rPr>
                <w:noProof/>
                <w:webHidden/>
              </w:rPr>
              <w:fldChar w:fldCharType="begin"/>
            </w:r>
            <w:r>
              <w:rPr>
                <w:noProof/>
                <w:webHidden/>
              </w:rPr>
              <w:instrText xml:space="preserve"> PAGEREF _Toc214475848 \h </w:instrText>
            </w:r>
            <w:r>
              <w:rPr>
                <w:noProof/>
                <w:webHidden/>
              </w:rPr>
            </w:r>
            <w:r>
              <w:rPr>
                <w:noProof/>
                <w:webHidden/>
              </w:rPr>
              <w:fldChar w:fldCharType="separate"/>
            </w:r>
            <w:r>
              <w:rPr>
                <w:noProof/>
                <w:webHidden/>
              </w:rPr>
              <w:t>7</w:t>
            </w:r>
            <w:r>
              <w:rPr>
                <w:noProof/>
                <w:webHidden/>
              </w:rPr>
              <w:fldChar w:fldCharType="end"/>
            </w:r>
          </w:hyperlink>
        </w:p>
        <w:p w14:paraId="1E893604" w14:textId="7FFBE3FF" w:rsidR="00BB3181" w:rsidRDefault="00BB3181">
          <w:pPr>
            <w:pStyle w:val="TOC1"/>
            <w:tabs>
              <w:tab w:val="right" w:leader="dot" w:pos="9016"/>
            </w:tabs>
            <w:rPr>
              <w:noProof/>
            </w:rPr>
          </w:pPr>
          <w:hyperlink w:anchor="_Toc214475849" w:history="1">
            <w:r w:rsidRPr="0024220B">
              <w:rPr>
                <w:rStyle w:val="Hyperlink"/>
                <w:noProof/>
              </w:rPr>
              <w:t>3. How the Initiative Works</w:t>
            </w:r>
            <w:r>
              <w:rPr>
                <w:noProof/>
                <w:webHidden/>
              </w:rPr>
              <w:tab/>
            </w:r>
            <w:r>
              <w:rPr>
                <w:noProof/>
                <w:webHidden/>
              </w:rPr>
              <w:fldChar w:fldCharType="begin"/>
            </w:r>
            <w:r>
              <w:rPr>
                <w:noProof/>
                <w:webHidden/>
              </w:rPr>
              <w:instrText xml:space="preserve"> PAGEREF _Toc214475849 \h </w:instrText>
            </w:r>
            <w:r>
              <w:rPr>
                <w:noProof/>
                <w:webHidden/>
              </w:rPr>
            </w:r>
            <w:r>
              <w:rPr>
                <w:noProof/>
                <w:webHidden/>
              </w:rPr>
              <w:fldChar w:fldCharType="separate"/>
            </w:r>
            <w:r>
              <w:rPr>
                <w:noProof/>
                <w:webHidden/>
              </w:rPr>
              <w:t>7</w:t>
            </w:r>
            <w:r>
              <w:rPr>
                <w:noProof/>
                <w:webHidden/>
              </w:rPr>
              <w:fldChar w:fldCharType="end"/>
            </w:r>
          </w:hyperlink>
        </w:p>
        <w:p w14:paraId="10E9F9D8" w14:textId="686414A0" w:rsidR="00BB3181" w:rsidRDefault="00BB3181">
          <w:pPr>
            <w:pStyle w:val="TOC2"/>
            <w:tabs>
              <w:tab w:val="right" w:leader="dot" w:pos="9016"/>
            </w:tabs>
            <w:rPr>
              <w:noProof/>
            </w:rPr>
          </w:pPr>
          <w:hyperlink w:anchor="_Toc214475850" w:history="1">
            <w:r w:rsidRPr="0024220B">
              <w:rPr>
                <w:rStyle w:val="Hyperlink"/>
                <w:noProof/>
              </w:rPr>
              <w:t>3.1 XR Virtual Try-On Rooms</w:t>
            </w:r>
            <w:r>
              <w:rPr>
                <w:noProof/>
                <w:webHidden/>
              </w:rPr>
              <w:tab/>
            </w:r>
            <w:r>
              <w:rPr>
                <w:noProof/>
                <w:webHidden/>
              </w:rPr>
              <w:fldChar w:fldCharType="begin"/>
            </w:r>
            <w:r>
              <w:rPr>
                <w:noProof/>
                <w:webHidden/>
              </w:rPr>
              <w:instrText xml:space="preserve"> PAGEREF _Toc214475850 \h </w:instrText>
            </w:r>
            <w:r>
              <w:rPr>
                <w:noProof/>
                <w:webHidden/>
              </w:rPr>
            </w:r>
            <w:r>
              <w:rPr>
                <w:noProof/>
                <w:webHidden/>
              </w:rPr>
              <w:fldChar w:fldCharType="separate"/>
            </w:r>
            <w:r>
              <w:rPr>
                <w:noProof/>
                <w:webHidden/>
              </w:rPr>
              <w:t>7</w:t>
            </w:r>
            <w:r>
              <w:rPr>
                <w:noProof/>
                <w:webHidden/>
              </w:rPr>
              <w:fldChar w:fldCharType="end"/>
            </w:r>
          </w:hyperlink>
        </w:p>
        <w:p w14:paraId="7B228465" w14:textId="364758DE" w:rsidR="00BB3181" w:rsidRDefault="00BB3181">
          <w:pPr>
            <w:pStyle w:val="TOC2"/>
            <w:tabs>
              <w:tab w:val="right" w:leader="dot" w:pos="9016"/>
            </w:tabs>
            <w:rPr>
              <w:noProof/>
            </w:rPr>
          </w:pPr>
          <w:hyperlink w:anchor="_Toc214475851" w:history="1">
            <w:r w:rsidRPr="0024220B">
              <w:rPr>
                <w:rStyle w:val="Hyperlink"/>
                <w:noProof/>
              </w:rPr>
              <w:t>3.2 AI-Powered Fit Accuracy Engine (OmniFit AI)</w:t>
            </w:r>
            <w:r>
              <w:rPr>
                <w:noProof/>
                <w:webHidden/>
              </w:rPr>
              <w:tab/>
            </w:r>
            <w:r>
              <w:rPr>
                <w:noProof/>
                <w:webHidden/>
              </w:rPr>
              <w:fldChar w:fldCharType="begin"/>
            </w:r>
            <w:r>
              <w:rPr>
                <w:noProof/>
                <w:webHidden/>
              </w:rPr>
              <w:instrText xml:space="preserve"> PAGEREF _Toc214475851 \h </w:instrText>
            </w:r>
            <w:r>
              <w:rPr>
                <w:noProof/>
                <w:webHidden/>
              </w:rPr>
            </w:r>
            <w:r>
              <w:rPr>
                <w:noProof/>
                <w:webHidden/>
              </w:rPr>
              <w:fldChar w:fldCharType="separate"/>
            </w:r>
            <w:r>
              <w:rPr>
                <w:noProof/>
                <w:webHidden/>
              </w:rPr>
              <w:t>8</w:t>
            </w:r>
            <w:r>
              <w:rPr>
                <w:noProof/>
                <w:webHidden/>
              </w:rPr>
              <w:fldChar w:fldCharType="end"/>
            </w:r>
          </w:hyperlink>
        </w:p>
        <w:p w14:paraId="763E07FB" w14:textId="4214B054" w:rsidR="00BB3181" w:rsidRDefault="00BB3181">
          <w:pPr>
            <w:pStyle w:val="TOC2"/>
            <w:tabs>
              <w:tab w:val="right" w:leader="dot" w:pos="9016"/>
            </w:tabs>
            <w:rPr>
              <w:noProof/>
            </w:rPr>
          </w:pPr>
          <w:hyperlink w:anchor="_Toc214475852" w:history="1">
            <w:r w:rsidRPr="0024220B">
              <w:rPr>
                <w:rStyle w:val="Hyperlink"/>
                <w:noProof/>
              </w:rPr>
              <w:t>3.4 Unified Nike+ Loyalty Integration</w:t>
            </w:r>
            <w:r>
              <w:rPr>
                <w:noProof/>
                <w:webHidden/>
              </w:rPr>
              <w:tab/>
            </w:r>
            <w:r>
              <w:rPr>
                <w:noProof/>
                <w:webHidden/>
              </w:rPr>
              <w:fldChar w:fldCharType="begin"/>
            </w:r>
            <w:r>
              <w:rPr>
                <w:noProof/>
                <w:webHidden/>
              </w:rPr>
              <w:instrText xml:space="preserve"> PAGEREF _Toc214475852 \h </w:instrText>
            </w:r>
            <w:r>
              <w:rPr>
                <w:noProof/>
                <w:webHidden/>
              </w:rPr>
            </w:r>
            <w:r>
              <w:rPr>
                <w:noProof/>
                <w:webHidden/>
              </w:rPr>
              <w:fldChar w:fldCharType="separate"/>
            </w:r>
            <w:r>
              <w:rPr>
                <w:noProof/>
                <w:webHidden/>
              </w:rPr>
              <w:t>8</w:t>
            </w:r>
            <w:r>
              <w:rPr>
                <w:noProof/>
                <w:webHidden/>
              </w:rPr>
              <w:fldChar w:fldCharType="end"/>
            </w:r>
          </w:hyperlink>
        </w:p>
        <w:p w14:paraId="44C51A99" w14:textId="31B919A5" w:rsidR="00BB3181" w:rsidRDefault="00BB3181">
          <w:pPr>
            <w:pStyle w:val="TOC1"/>
            <w:tabs>
              <w:tab w:val="right" w:leader="dot" w:pos="9016"/>
            </w:tabs>
            <w:rPr>
              <w:noProof/>
            </w:rPr>
          </w:pPr>
          <w:hyperlink w:anchor="_Toc214475853" w:history="1">
            <w:r w:rsidRPr="0024220B">
              <w:rPr>
                <w:rStyle w:val="Hyperlink"/>
                <w:noProof/>
              </w:rPr>
              <w:t>4. Benefits to Nike</w:t>
            </w:r>
            <w:r>
              <w:rPr>
                <w:noProof/>
                <w:webHidden/>
              </w:rPr>
              <w:tab/>
            </w:r>
            <w:r>
              <w:rPr>
                <w:noProof/>
                <w:webHidden/>
              </w:rPr>
              <w:fldChar w:fldCharType="begin"/>
            </w:r>
            <w:r>
              <w:rPr>
                <w:noProof/>
                <w:webHidden/>
              </w:rPr>
              <w:instrText xml:space="preserve"> PAGEREF _Toc214475853 \h </w:instrText>
            </w:r>
            <w:r>
              <w:rPr>
                <w:noProof/>
                <w:webHidden/>
              </w:rPr>
            </w:r>
            <w:r>
              <w:rPr>
                <w:noProof/>
                <w:webHidden/>
              </w:rPr>
              <w:fldChar w:fldCharType="separate"/>
            </w:r>
            <w:r>
              <w:rPr>
                <w:noProof/>
                <w:webHidden/>
              </w:rPr>
              <w:t>9</w:t>
            </w:r>
            <w:r>
              <w:rPr>
                <w:noProof/>
                <w:webHidden/>
              </w:rPr>
              <w:fldChar w:fldCharType="end"/>
            </w:r>
          </w:hyperlink>
        </w:p>
        <w:p w14:paraId="589A4782" w14:textId="64D44DAC" w:rsidR="00BB3181" w:rsidRDefault="00BB3181">
          <w:pPr>
            <w:pStyle w:val="TOC2"/>
            <w:tabs>
              <w:tab w:val="right" w:leader="dot" w:pos="9016"/>
            </w:tabs>
            <w:rPr>
              <w:noProof/>
            </w:rPr>
          </w:pPr>
          <w:hyperlink w:anchor="_Toc214475854" w:history="1">
            <w:r w:rsidRPr="0024220B">
              <w:rPr>
                <w:rStyle w:val="Hyperlink"/>
                <w:noProof/>
              </w:rPr>
              <w:t>4.1 Reduced Return Rates</w:t>
            </w:r>
            <w:r>
              <w:rPr>
                <w:noProof/>
                <w:webHidden/>
              </w:rPr>
              <w:tab/>
            </w:r>
            <w:r>
              <w:rPr>
                <w:noProof/>
                <w:webHidden/>
              </w:rPr>
              <w:fldChar w:fldCharType="begin"/>
            </w:r>
            <w:r>
              <w:rPr>
                <w:noProof/>
                <w:webHidden/>
              </w:rPr>
              <w:instrText xml:space="preserve"> PAGEREF _Toc214475854 \h </w:instrText>
            </w:r>
            <w:r>
              <w:rPr>
                <w:noProof/>
                <w:webHidden/>
              </w:rPr>
            </w:r>
            <w:r>
              <w:rPr>
                <w:noProof/>
                <w:webHidden/>
              </w:rPr>
              <w:fldChar w:fldCharType="separate"/>
            </w:r>
            <w:r>
              <w:rPr>
                <w:noProof/>
                <w:webHidden/>
              </w:rPr>
              <w:t>9</w:t>
            </w:r>
            <w:r>
              <w:rPr>
                <w:noProof/>
                <w:webHidden/>
              </w:rPr>
              <w:fldChar w:fldCharType="end"/>
            </w:r>
          </w:hyperlink>
        </w:p>
        <w:p w14:paraId="31B61D98" w14:textId="0F1D0ECF" w:rsidR="00BB3181" w:rsidRDefault="00BB3181">
          <w:pPr>
            <w:pStyle w:val="TOC2"/>
            <w:tabs>
              <w:tab w:val="right" w:leader="dot" w:pos="9016"/>
            </w:tabs>
            <w:rPr>
              <w:noProof/>
            </w:rPr>
          </w:pPr>
          <w:hyperlink w:anchor="_Toc214475855" w:history="1">
            <w:r w:rsidRPr="0024220B">
              <w:rPr>
                <w:rStyle w:val="Hyperlink"/>
                <w:noProof/>
              </w:rPr>
              <w:t>4.3 Competitive Advantage</w:t>
            </w:r>
            <w:r>
              <w:rPr>
                <w:noProof/>
                <w:webHidden/>
              </w:rPr>
              <w:tab/>
            </w:r>
            <w:r>
              <w:rPr>
                <w:noProof/>
                <w:webHidden/>
              </w:rPr>
              <w:fldChar w:fldCharType="begin"/>
            </w:r>
            <w:r>
              <w:rPr>
                <w:noProof/>
                <w:webHidden/>
              </w:rPr>
              <w:instrText xml:space="preserve"> PAGEREF _Toc214475855 \h </w:instrText>
            </w:r>
            <w:r>
              <w:rPr>
                <w:noProof/>
                <w:webHidden/>
              </w:rPr>
            </w:r>
            <w:r>
              <w:rPr>
                <w:noProof/>
                <w:webHidden/>
              </w:rPr>
              <w:fldChar w:fldCharType="separate"/>
            </w:r>
            <w:r>
              <w:rPr>
                <w:noProof/>
                <w:webHidden/>
              </w:rPr>
              <w:t>9</w:t>
            </w:r>
            <w:r>
              <w:rPr>
                <w:noProof/>
                <w:webHidden/>
              </w:rPr>
              <w:fldChar w:fldCharType="end"/>
            </w:r>
          </w:hyperlink>
        </w:p>
        <w:p w14:paraId="329A221E" w14:textId="3C617ECB" w:rsidR="00BB3181" w:rsidRDefault="00BB3181">
          <w:pPr>
            <w:pStyle w:val="TOC2"/>
            <w:tabs>
              <w:tab w:val="right" w:leader="dot" w:pos="9016"/>
            </w:tabs>
            <w:rPr>
              <w:noProof/>
            </w:rPr>
          </w:pPr>
          <w:hyperlink w:anchor="_Toc214475856" w:history="1">
            <w:r w:rsidRPr="0024220B">
              <w:rPr>
                <w:rStyle w:val="Hyperlink"/>
                <w:noProof/>
              </w:rPr>
              <w:t>4.4 Stronger Sustainability Positioning</w:t>
            </w:r>
            <w:r>
              <w:rPr>
                <w:noProof/>
                <w:webHidden/>
              </w:rPr>
              <w:tab/>
            </w:r>
            <w:r>
              <w:rPr>
                <w:noProof/>
                <w:webHidden/>
              </w:rPr>
              <w:fldChar w:fldCharType="begin"/>
            </w:r>
            <w:r>
              <w:rPr>
                <w:noProof/>
                <w:webHidden/>
              </w:rPr>
              <w:instrText xml:space="preserve"> PAGEREF _Toc214475856 \h </w:instrText>
            </w:r>
            <w:r>
              <w:rPr>
                <w:noProof/>
                <w:webHidden/>
              </w:rPr>
            </w:r>
            <w:r>
              <w:rPr>
                <w:noProof/>
                <w:webHidden/>
              </w:rPr>
              <w:fldChar w:fldCharType="separate"/>
            </w:r>
            <w:r>
              <w:rPr>
                <w:noProof/>
                <w:webHidden/>
              </w:rPr>
              <w:t>9</w:t>
            </w:r>
            <w:r>
              <w:rPr>
                <w:noProof/>
                <w:webHidden/>
              </w:rPr>
              <w:fldChar w:fldCharType="end"/>
            </w:r>
          </w:hyperlink>
        </w:p>
        <w:p w14:paraId="5E1BA0D4" w14:textId="4A550F0B" w:rsidR="00BB3181" w:rsidRDefault="00BB3181">
          <w:pPr>
            <w:pStyle w:val="TOC1"/>
            <w:tabs>
              <w:tab w:val="right" w:leader="dot" w:pos="9016"/>
            </w:tabs>
            <w:rPr>
              <w:noProof/>
            </w:rPr>
          </w:pPr>
          <w:hyperlink w:anchor="_Toc214475857" w:history="1">
            <w:r w:rsidRPr="0024220B">
              <w:rPr>
                <w:rStyle w:val="Hyperlink"/>
                <w:noProof/>
              </w:rPr>
              <w:t>5. Implementation Plan</w:t>
            </w:r>
            <w:r>
              <w:rPr>
                <w:noProof/>
                <w:webHidden/>
              </w:rPr>
              <w:tab/>
            </w:r>
            <w:r>
              <w:rPr>
                <w:noProof/>
                <w:webHidden/>
              </w:rPr>
              <w:fldChar w:fldCharType="begin"/>
            </w:r>
            <w:r>
              <w:rPr>
                <w:noProof/>
                <w:webHidden/>
              </w:rPr>
              <w:instrText xml:space="preserve"> PAGEREF _Toc214475857 \h </w:instrText>
            </w:r>
            <w:r>
              <w:rPr>
                <w:noProof/>
                <w:webHidden/>
              </w:rPr>
            </w:r>
            <w:r>
              <w:rPr>
                <w:noProof/>
                <w:webHidden/>
              </w:rPr>
              <w:fldChar w:fldCharType="separate"/>
            </w:r>
            <w:r>
              <w:rPr>
                <w:noProof/>
                <w:webHidden/>
              </w:rPr>
              <w:t>9</w:t>
            </w:r>
            <w:r>
              <w:rPr>
                <w:noProof/>
                <w:webHidden/>
              </w:rPr>
              <w:fldChar w:fldCharType="end"/>
            </w:r>
          </w:hyperlink>
        </w:p>
        <w:p w14:paraId="64F5CD3D" w14:textId="715D5672" w:rsidR="00BB3181" w:rsidRDefault="00BB3181">
          <w:pPr>
            <w:pStyle w:val="TOC1"/>
            <w:tabs>
              <w:tab w:val="right" w:leader="dot" w:pos="9016"/>
            </w:tabs>
            <w:rPr>
              <w:noProof/>
            </w:rPr>
          </w:pPr>
          <w:hyperlink w:anchor="_Toc214475858" w:history="1">
            <w:r w:rsidRPr="0024220B">
              <w:rPr>
                <w:rStyle w:val="Hyperlink"/>
                <w:noProof/>
              </w:rPr>
              <w:t>6. Measuring Success</w:t>
            </w:r>
            <w:r>
              <w:rPr>
                <w:noProof/>
                <w:webHidden/>
              </w:rPr>
              <w:tab/>
            </w:r>
            <w:r>
              <w:rPr>
                <w:noProof/>
                <w:webHidden/>
              </w:rPr>
              <w:fldChar w:fldCharType="begin"/>
            </w:r>
            <w:r>
              <w:rPr>
                <w:noProof/>
                <w:webHidden/>
              </w:rPr>
              <w:instrText xml:space="preserve"> PAGEREF _Toc214475858 \h </w:instrText>
            </w:r>
            <w:r>
              <w:rPr>
                <w:noProof/>
                <w:webHidden/>
              </w:rPr>
            </w:r>
            <w:r>
              <w:rPr>
                <w:noProof/>
                <w:webHidden/>
              </w:rPr>
              <w:fldChar w:fldCharType="separate"/>
            </w:r>
            <w:r>
              <w:rPr>
                <w:noProof/>
                <w:webHidden/>
              </w:rPr>
              <w:t>10</w:t>
            </w:r>
            <w:r>
              <w:rPr>
                <w:noProof/>
                <w:webHidden/>
              </w:rPr>
              <w:fldChar w:fldCharType="end"/>
            </w:r>
          </w:hyperlink>
        </w:p>
        <w:p w14:paraId="44CF9066" w14:textId="01D3FC1E" w:rsidR="00BB3181" w:rsidRDefault="00BB3181">
          <w:pPr>
            <w:pStyle w:val="TOC1"/>
            <w:tabs>
              <w:tab w:val="right" w:leader="dot" w:pos="9016"/>
            </w:tabs>
            <w:rPr>
              <w:noProof/>
            </w:rPr>
          </w:pPr>
          <w:hyperlink w:anchor="_Toc214475859" w:history="1">
            <w:r w:rsidRPr="0024220B">
              <w:rPr>
                <w:rStyle w:val="Hyperlink"/>
                <w:noProof/>
              </w:rPr>
              <w:t>Journey map</w:t>
            </w:r>
            <w:r>
              <w:rPr>
                <w:noProof/>
                <w:webHidden/>
              </w:rPr>
              <w:tab/>
            </w:r>
            <w:r>
              <w:rPr>
                <w:noProof/>
                <w:webHidden/>
              </w:rPr>
              <w:fldChar w:fldCharType="begin"/>
            </w:r>
            <w:r>
              <w:rPr>
                <w:noProof/>
                <w:webHidden/>
              </w:rPr>
              <w:instrText xml:space="preserve"> PAGEREF _Toc214475859 \h </w:instrText>
            </w:r>
            <w:r>
              <w:rPr>
                <w:noProof/>
                <w:webHidden/>
              </w:rPr>
            </w:r>
            <w:r>
              <w:rPr>
                <w:noProof/>
                <w:webHidden/>
              </w:rPr>
              <w:fldChar w:fldCharType="separate"/>
            </w:r>
            <w:r>
              <w:rPr>
                <w:noProof/>
                <w:webHidden/>
              </w:rPr>
              <w:t>10</w:t>
            </w:r>
            <w:r>
              <w:rPr>
                <w:noProof/>
                <w:webHidden/>
              </w:rPr>
              <w:fldChar w:fldCharType="end"/>
            </w:r>
          </w:hyperlink>
        </w:p>
        <w:p w14:paraId="69E380D4" w14:textId="70A26D4C" w:rsidR="00BB3181" w:rsidRDefault="00BB3181">
          <w:pPr>
            <w:pStyle w:val="TOC1"/>
            <w:tabs>
              <w:tab w:val="right" w:leader="dot" w:pos="9016"/>
            </w:tabs>
            <w:rPr>
              <w:noProof/>
            </w:rPr>
          </w:pPr>
          <w:hyperlink w:anchor="_Toc214475860" w:history="1">
            <w:r w:rsidRPr="0024220B">
              <w:rPr>
                <w:rStyle w:val="Hyperlink"/>
                <w:noProof/>
              </w:rPr>
              <w:t>3. Success Factors of the Initiative, Measurement of Success, and Organisational Value</w:t>
            </w:r>
            <w:r>
              <w:rPr>
                <w:noProof/>
                <w:webHidden/>
              </w:rPr>
              <w:tab/>
            </w:r>
            <w:r>
              <w:rPr>
                <w:noProof/>
                <w:webHidden/>
              </w:rPr>
              <w:fldChar w:fldCharType="begin"/>
            </w:r>
            <w:r>
              <w:rPr>
                <w:noProof/>
                <w:webHidden/>
              </w:rPr>
              <w:instrText xml:space="preserve"> PAGEREF _Toc214475860 \h </w:instrText>
            </w:r>
            <w:r>
              <w:rPr>
                <w:noProof/>
                <w:webHidden/>
              </w:rPr>
            </w:r>
            <w:r>
              <w:rPr>
                <w:noProof/>
                <w:webHidden/>
              </w:rPr>
              <w:fldChar w:fldCharType="separate"/>
            </w:r>
            <w:r>
              <w:rPr>
                <w:noProof/>
                <w:webHidden/>
              </w:rPr>
              <w:t>11</w:t>
            </w:r>
            <w:r>
              <w:rPr>
                <w:noProof/>
                <w:webHidden/>
              </w:rPr>
              <w:fldChar w:fldCharType="end"/>
            </w:r>
          </w:hyperlink>
        </w:p>
        <w:p w14:paraId="57D234CF" w14:textId="3FABFE72" w:rsidR="00BB3181" w:rsidRDefault="00BB3181">
          <w:pPr>
            <w:pStyle w:val="TOC1"/>
            <w:tabs>
              <w:tab w:val="right" w:leader="dot" w:pos="9016"/>
            </w:tabs>
            <w:rPr>
              <w:noProof/>
            </w:rPr>
          </w:pPr>
          <w:hyperlink w:anchor="_Toc214475861" w:history="1">
            <w:r w:rsidRPr="0024220B">
              <w:rPr>
                <w:rStyle w:val="Hyperlink"/>
                <w:noProof/>
              </w:rPr>
              <w:t>Recommendations</w:t>
            </w:r>
            <w:r>
              <w:rPr>
                <w:noProof/>
                <w:webHidden/>
              </w:rPr>
              <w:tab/>
            </w:r>
            <w:r>
              <w:rPr>
                <w:noProof/>
                <w:webHidden/>
              </w:rPr>
              <w:fldChar w:fldCharType="begin"/>
            </w:r>
            <w:r>
              <w:rPr>
                <w:noProof/>
                <w:webHidden/>
              </w:rPr>
              <w:instrText xml:space="preserve"> PAGEREF _Toc214475861 \h </w:instrText>
            </w:r>
            <w:r>
              <w:rPr>
                <w:noProof/>
                <w:webHidden/>
              </w:rPr>
            </w:r>
            <w:r>
              <w:rPr>
                <w:noProof/>
                <w:webHidden/>
              </w:rPr>
              <w:fldChar w:fldCharType="separate"/>
            </w:r>
            <w:r>
              <w:rPr>
                <w:noProof/>
                <w:webHidden/>
              </w:rPr>
              <w:t>12</w:t>
            </w:r>
            <w:r>
              <w:rPr>
                <w:noProof/>
                <w:webHidden/>
              </w:rPr>
              <w:fldChar w:fldCharType="end"/>
            </w:r>
          </w:hyperlink>
        </w:p>
        <w:p w14:paraId="3640C357" w14:textId="61D86695" w:rsidR="00BB3181" w:rsidRDefault="00BB3181">
          <w:pPr>
            <w:pStyle w:val="TOC1"/>
            <w:tabs>
              <w:tab w:val="right" w:leader="dot" w:pos="9016"/>
            </w:tabs>
            <w:rPr>
              <w:noProof/>
            </w:rPr>
          </w:pPr>
          <w:hyperlink w:anchor="_Toc214475862" w:history="1">
            <w:r w:rsidRPr="0024220B">
              <w:rPr>
                <w:rStyle w:val="Hyperlink"/>
                <w:noProof/>
              </w:rPr>
              <w:t>Conclusion</w:t>
            </w:r>
            <w:r>
              <w:rPr>
                <w:noProof/>
                <w:webHidden/>
              </w:rPr>
              <w:tab/>
            </w:r>
            <w:r>
              <w:rPr>
                <w:noProof/>
                <w:webHidden/>
              </w:rPr>
              <w:fldChar w:fldCharType="begin"/>
            </w:r>
            <w:r>
              <w:rPr>
                <w:noProof/>
                <w:webHidden/>
              </w:rPr>
              <w:instrText xml:space="preserve"> PAGEREF _Toc214475862 \h </w:instrText>
            </w:r>
            <w:r>
              <w:rPr>
                <w:noProof/>
                <w:webHidden/>
              </w:rPr>
            </w:r>
            <w:r>
              <w:rPr>
                <w:noProof/>
                <w:webHidden/>
              </w:rPr>
              <w:fldChar w:fldCharType="separate"/>
            </w:r>
            <w:r>
              <w:rPr>
                <w:noProof/>
                <w:webHidden/>
              </w:rPr>
              <w:t>12</w:t>
            </w:r>
            <w:r>
              <w:rPr>
                <w:noProof/>
                <w:webHidden/>
              </w:rPr>
              <w:fldChar w:fldCharType="end"/>
            </w:r>
          </w:hyperlink>
        </w:p>
        <w:p w14:paraId="6D92A7C9" w14:textId="65388D13" w:rsidR="00BB3181" w:rsidRDefault="00BB3181">
          <w:pPr>
            <w:pStyle w:val="TOC1"/>
            <w:tabs>
              <w:tab w:val="right" w:leader="dot" w:pos="9016"/>
            </w:tabs>
            <w:rPr>
              <w:noProof/>
            </w:rPr>
          </w:pPr>
          <w:hyperlink w:anchor="_Toc214475863" w:history="1">
            <w:r w:rsidRPr="0024220B">
              <w:rPr>
                <w:rStyle w:val="Hyperlink"/>
                <w:noProof/>
              </w:rPr>
              <w:t>References</w:t>
            </w:r>
            <w:r>
              <w:rPr>
                <w:noProof/>
                <w:webHidden/>
              </w:rPr>
              <w:tab/>
            </w:r>
            <w:r>
              <w:rPr>
                <w:noProof/>
                <w:webHidden/>
              </w:rPr>
              <w:fldChar w:fldCharType="begin"/>
            </w:r>
            <w:r>
              <w:rPr>
                <w:noProof/>
                <w:webHidden/>
              </w:rPr>
              <w:instrText xml:space="preserve"> PAGEREF _Toc214475863 \h </w:instrText>
            </w:r>
            <w:r>
              <w:rPr>
                <w:noProof/>
                <w:webHidden/>
              </w:rPr>
            </w:r>
            <w:r>
              <w:rPr>
                <w:noProof/>
                <w:webHidden/>
              </w:rPr>
              <w:fldChar w:fldCharType="separate"/>
            </w:r>
            <w:r>
              <w:rPr>
                <w:noProof/>
                <w:webHidden/>
              </w:rPr>
              <w:t>12</w:t>
            </w:r>
            <w:r>
              <w:rPr>
                <w:noProof/>
                <w:webHidden/>
              </w:rPr>
              <w:fldChar w:fldCharType="end"/>
            </w:r>
          </w:hyperlink>
        </w:p>
        <w:p w14:paraId="56ED4CD1" w14:textId="45890870" w:rsidR="00BB3181" w:rsidRDefault="00BB3181">
          <w:r>
            <w:rPr>
              <w:b/>
              <w:bCs/>
              <w:noProof/>
            </w:rPr>
            <w:fldChar w:fldCharType="end"/>
          </w:r>
        </w:p>
      </w:sdtContent>
    </w:sdt>
    <w:p w14:paraId="2C6C5190" w14:textId="77777777" w:rsidR="00BE1E94" w:rsidRDefault="00BE1E94">
      <w:pPr>
        <w:rPr>
          <w:rFonts w:ascii="Arial" w:eastAsiaTheme="majorEastAsia" w:hAnsi="Arial" w:cstheme="majorBidi"/>
          <w:color w:val="2F5496" w:themeColor="accent1" w:themeShade="BF"/>
          <w:sz w:val="24"/>
          <w:szCs w:val="40"/>
        </w:rPr>
      </w:pPr>
      <w:r>
        <w:br w:type="page"/>
      </w:r>
    </w:p>
    <w:p w14:paraId="315DD14E" w14:textId="14055A77" w:rsidR="00831136" w:rsidRPr="00A94B14" w:rsidRDefault="00D353DE" w:rsidP="00A94B14">
      <w:pPr>
        <w:pStyle w:val="Heading1"/>
      </w:pPr>
      <w:bookmarkStart w:id="0" w:name="_Toc214475839"/>
      <w:r w:rsidRPr="00A94B14">
        <w:lastRenderedPageBreak/>
        <w:t>Introduction</w:t>
      </w:r>
      <w:bookmarkEnd w:id="0"/>
    </w:p>
    <w:p w14:paraId="380D03E2" w14:textId="77777777" w:rsidR="00D353DE" w:rsidRPr="00A94B14" w:rsidRDefault="00D353DE" w:rsidP="00D353DE">
      <w:pPr>
        <w:rPr>
          <w:rFonts w:ascii="Arial" w:hAnsi="Arial" w:cs="Arial"/>
          <w:sz w:val="20"/>
          <w:szCs w:val="20"/>
        </w:rPr>
      </w:pPr>
      <w:r w:rsidRPr="00A94B14">
        <w:rPr>
          <w:rFonts w:ascii="Arial" w:hAnsi="Arial" w:cs="Arial"/>
          <w:sz w:val="20"/>
          <w:szCs w:val="20"/>
        </w:rPr>
        <w:t>Nike, Inc. is a global leader in athletic footwear, apparel and equipment, renowned for its “Swoosh” brand and long-standing association with professional sport and lifestyle culture. Founded in 1964 as Blue Ribbon Sports and rebranded to Nike in 1971, the company is headquartered in Beaverton, Oregon, and operates internationally through its primary NIKE brand alongside Jordan and Converse (NIKE, Inc., 2025). Nike’s mission — to “bring inspiration and innovation to every athlete* in the world” — underpins its product strategy, marketing and sponsorship ecosystem; the firm defines an athlete loosely (“if you have a body, you are an athlete”), which supports its broad consumer targeting across age groups, performance levels and fashion segments (NIKE, Inc., 2025).</w:t>
      </w:r>
    </w:p>
    <w:p w14:paraId="665ACFC3" w14:textId="64C6D256" w:rsidR="00D353DE" w:rsidRPr="00A94B14" w:rsidRDefault="00D353DE" w:rsidP="00D353DE">
      <w:pPr>
        <w:rPr>
          <w:rFonts w:ascii="Arial" w:hAnsi="Arial" w:cs="Arial"/>
          <w:sz w:val="20"/>
          <w:szCs w:val="20"/>
        </w:rPr>
      </w:pPr>
      <w:r w:rsidRPr="00A94B14">
        <w:rPr>
          <w:rFonts w:ascii="Arial" w:hAnsi="Arial" w:cs="Arial"/>
          <w:sz w:val="20"/>
          <w:szCs w:val="20"/>
        </w:rPr>
        <w:t xml:space="preserve">Financially, Nike has been one of the largest players in the global sportswear market. The company reported total revenues of approximately $51.4 billion for fiscal 2024, demonstrating resilience despite fluctuating regional performance and macroeconomic headwinds (NIKE, Inc., 2024). </w:t>
      </w:r>
      <w:r w:rsidR="00AA09F7">
        <w:rPr>
          <w:rFonts w:ascii="Arial" w:hAnsi="Arial" w:cs="Arial"/>
          <w:sz w:val="20"/>
          <w:szCs w:val="20"/>
        </w:rPr>
        <w:t>While apparel and equipment offer complementing development prospects, Nike's revenue mix is still significantly skewed towards footwear, especially luxury and performance categories. Product innovation, athlete and celebrity sponsorships, and a growing direct-to-consumer (DTC) strategy that prioritises Nike's own retail locations and online platforms are all part of the business model.</w:t>
      </w:r>
      <w:r w:rsidRPr="00A94B14">
        <w:rPr>
          <w:rFonts w:ascii="Arial" w:hAnsi="Arial" w:cs="Arial"/>
          <w:sz w:val="20"/>
          <w:szCs w:val="20"/>
        </w:rPr>
        <w:t xml:space="preserve"> This DTC pivot has helped Nike capture higher margins and deeper consumer data, though it also requires significant investment in logistics and digital infrastructure (NIKE, Inc., 2024).</w:t>
      </w:r>
    </w:p>
    <w:p w14:paraId="44E163CD" w14:textId="689000F2" w:rsidR="00D353DE" w:rsidRPr="00A94B14" w:rsidRDefault="00AA09F7" w:rsidP="00D353DE">
      <w:pPr>
        <w:rPr>
          <w:rFonts w:ascii="Arial" w:hAnsi="Arial" w:cs="Arial"/>
          <w:sz w:val="20"/>
          <w:szCs w:val="20"/>
        </w:rPr>
      </w:pPr>
      <w:r>
        <w:rPr>
          <w:rFonts w:ascii="Arial" w:hAnsi="Arial" w:cs="Arial"/>
          <w:sz w:val="20"/>
          <w:szCs w:val="20"/>
        </w:rPr>
        <w:t xml:space="preserve">Nike is a well-known retailer and cultural force in the UK. It supplies big sports teams, works with influencers, and has a network of brand stores and wholesale agreements. However, operational and strategic difficulties have emerged in recent years. </w:t>
      </w:r>
      <w:r w:rsidR="00D353DE" w:rsidRPr="00A94B14">
        <w:rPr>
          <w:rFonts w:ascii="Arial" w:hAnsi="Arial" w:cs="Arial"/>
          <w:sz w:val="20"/>
          <w:szCs w:val="20"/>
        </w:rPr>
        <w:t xml:space="preserve">In 2024–2025 Nike faced softer demand in key markets, prompting leadership changes and cost-management initiatives; more recent reporting indicates further restructuring moves as the company aims to streamline corporate roles and refocus on core product categories (Reuters, 2025). </w:t>
      </w:r>
      <w:r>
        <w:rPr>
          <w:rFonts w:ascii="Arial" w:hAnsi="Arial" w:cs="Arial"/>
          <w:sz w:val="20"/>
          <w:szCs w:val="20"/>
        </w:rPr>
        <w:t>Because changes in global strategy—such as inventory regulations, price, or retail footprint—quickly affect market results in developed countries like the UK, these developments are especially pertinent for a UK-focused examination.</w:t>
      </w:r>
    </w:p>
    <w:p w14:paraId="7B50C7F5" w14:textId="48D1EA9B" w:rsidR="00D353DE" w:rsidRPr="00A94B14" w:rsidRDefault="00AA09F7">
      <w:pPr>
        <w:rPr>
          <w:rFonts w:ascii="Arial" w:hAnsi="Arial" w:cs="Arial"/>
          <w:sz w:val="20"/>
          <w:szCs w:val="20"/>
        </w:rPr>
      </w:pPr>
      <w:r>
        <w:rPr>
          <w:rFonts w:ascii="Arial" w:hAnsi="Arial" w:cs="Arial"/>
          <w:sz w:val="20"/>
          <w:szCs w:val="20"/>
        </w:rPr>
        <w:t>All things considered, Nike combines a scale advantage, great brand equity, and the capacity for innovation with contemporary strategic considerations that call for close examination. To comprehend the potential and threats that the company faces both locally and internationally, it will be crucial to look at Nike's most recent financial statements, DTC progress, UK retail footprint, and competition dynamics (such as adidas, Puma, and fast-fashion newcomers).</w:t>
      </w:r>
    </w:p>
    <w:p w14:paraId="4B6BFF96" w14:textId="7EFDD002" w:rsidR="00D353DE" w:rsidRPr="00A94B14" w:rsidRDefault="00D353DE" w:rsidP="00AA09F7">
      <w:pPr>
        <w:pStyle w:val="Heading1"/>
      </w:pPr>
      <w:bookmarkStart w:id="1" w:name="_Toc214475840"/>
      <w:r w:rsidRPr="00A94B14">
        <w:t>Key consumer and industry trends and data that affect the organisation</w:t>
      </w:r>
      <w:bookmarkEnd w:id="1"/>
    </w:p>
    <w:p w14:paraId="7251457B" w14:textId="7D98ADA6" w:rsidR="00D353DE" w:rsidRPr="00A94B14" w:rsidRDefault="00AA09F7" w:rsidP="00D353DE">
      <w:pPr>
        <w:rPr>
          <w:rFonts w:ascii="Arial" w:hAnsi="Arial" w:cs="Arial"/>
          <w:sz w:val="20"/>
          <w:szCs w:val="20"/>
        </w:rPr>
      </w:pPr>
      <w:r>
        <w:rPr>
          <w:rFonts w:ascii="Arial" w:hAnsi="Arial" w:cs="Arial"/>
          <w:sz w:val="20"/>
          <w:szCs w:val="20"/>
        </w:rPr>
        <w:t>Nike works in the quickly changing sportswear sector, which is influenced by structural dynamics and changing consumer preferences. Health and wellness consciousness is one of the biggest trends.</w:t>
      </w:r>
      <w:r w:rsidR="00D353DE" w:rsidRPr="00A94B14">
        <w:rPr>
          <w:rFonts w:ascii="Arial" w:hAnsi="Arial" w:cs="Arial"/>
          <w:sz w:val="20"/>
          <w:szCs w:val="20"/>
        </w:rPr>
        <w:t xml:space="preserve"> Across the UK and globally, consumers are increasingly adopting more active lifestyles, leading to sustained demand for performance apparel and footwear. According to a recent IMARC Group report, the UK sportswear market was valued at USD 6,529.98 million in </w:t>
      </w:r>
      <w:r w:rsidRPr="00A94B14">
        <w:rPr>
          <w:rFonts w:ascii="Arial" w:hAnsi="Arial" w:cs="Arial"/>
          <w:sz w:val="20"/>
          <w:szCs w:val="20"/>
        </w:rPr>
        <w:t>2024 and</w:t>
      </w:r>
      <w:r w:rsidR="00D353DE" w:rsidRPr="00A94B14">
        <w:rPr>
          <w:rFonts w:ascii="Arial" w:hAnsi="Arial" w:cs="Arial"/>
          <w:sz w:val="20"/>
          <w:szCs w:val="20"/>
        </w:rPr>
        <w:t xml:space="preserve"> is forecast to grow at a compound annual growth rate (CAGR) of 3.84% between 2025 and 2033. Key drivers cited include rising fitness participation, growing health awareness, and demand for functional but stylish </w:t>
      </w:r>
      <w:r w:rsidR="003942A8" w:rsidRPr="00A94B14">
        <w:rPr>
          <w:rFonts w:ascii="Arial" w:hAnsi="Arial" w:cs="Arial"/>
          <w:sz w:val="20"/>
          <w:szCs w:val="20"/>
        </w:rPr>
        <w:t>sportswear. (IMARC</w:t>
      </w:r>
      <w:r w:rsidR="00D353DE" w:rsidRPr="00A94B14">
        <w:rPr>
          <w:rFonts w:ascii="Arial" w:hAnsi="Arial" w:cs="Arial"/>
          <w:sz w:val="20"/>
          <w:szCs w:val="20"/>
        </w:rPr>
        <w:t xml:space="preserve"> Group</w:t>
      </w:r>
      <w:r w:rsidR="003942A8" w:rsidRPr="00A94B14">
        <w:rPr>
          <w:rFonts w:ascii="Arial" w:hAnsi="Arial" w:cs="Arial"/>
          <w:sz w:val="20"/>
          <w:szCs w:val="20"/>
        </w:rPr>
        <w:t>)</w:t>
      </w:r>
    </w:p>
    <w:p w14:paraId="32E377B8" w14:textId="229CD510" w:rsidR="00D353DE" w:rsidRPr="00A94B14" w:rsidRDefault="00D353DE" w:rsidP="00D353DE">
      <w:pPr>
        <w:rPr>
          <w:rFonts w:ascii="Arial" w:hAnsi="Arial" w:cs="Arial"/>
          <w:sz w:val="20"/>
          <w:szCs w:val="20"/>
        </w:rPr>
      </w:pPr>
      <w:r w:rsidRPr="00A94B14">
        <w:rPr>
          <w:rFonts w:ascii="Arial" w:hAnsi="Arial" w:cs="Arial"/>
          <w:sz w:val="20"/>
          <w:szCs w:val="20"/>
        </w:rPr>
        <w:t>Closely related is the athleisure phenomenon, where athletic clothing becomes part of everyday wardrobes rather than being restricted solely to sport. In the UK, this blending of fashion and fitness is driving major growth: Ken Research reports that increasing remote working and a preference for comfortable yet stylish garments have boosted demand for athleisure</w:t>
      </w:r>
      <w:r w:rsidR="003942A8" w:rsidRPr="00A94B14">
        <w:rPr>
          <w:rFonts w:ascii="Arial" w:hAnsi="Arial" w:cs="Arial"/>
          <w:sz w:val="20"/>
          <w:szCs w:val="20"/>
        </w:rPr>
        <w:t xml:space="preserve"> (Ken Research, 2023)</w:t>
      </w:r>
      <w:r w:rsidRPr="00A94B14">
        <w:rPr>
          <w:rFonts w:ascii="Arial" w:hAnsi="Arial" w:cs="Arial"/>
          <w:sz w:val="20"/>
          <w:szCs w:val="20"/>
        </w:rPr>
        <w:t xml:space="preserve"> </w:t>
      </w:r>
      <w:r w:rsidR="00AA09F7">
        <w:rPr>
          <w:rFonts w:ascii="Arial" w:hAnsi="Arial" w:cs="Arial"/>
          <w:sz w:val="20"/>
          <w:szCs w:val="20"/>
        </w:rPr>
        <w:t>Consumers increasingly demand attire that is multifunctional — helpful for workouts, commuting, and leisure — which plays into Nike’s strength in blending performance and lifestyle qualities.</w:t>
      </w:r>
    </w:p>
    <w:p w14:paraId="5B74A762" w14:textId="53C7F243" w:rsidR="00D353DE" w:rsidRPr="00A94B14" w:rsidRDefault="00D353DE" w:rsidP="00D353DE">
      <w:pPr>
        <w:rPr>
          <w:rFonts w:ascii="Arial" w:hAnsi="Arial" w:cs="Arial"/>
          <w:sz w:val="20"/>
          <w:szCs w:val="20"/>
        </w:rPr>
      </w:pPr>
      <w:r w:rsidRPr="00A94B14">
        <w:rPr>
          <w:rFonts w:ascii="Arial" w:hAnsi="Arial" w:cs="Arial"/>
          <w:sz w:val="20"/>
          <w:szCs w:val="20"/>
        </w:rPr>
        <w:t>Another critical trend is the growth of e</w:t>
      </w:r>
      <w:r w:rsidRPr="00A94B14">
        <w:rPr>
          <w:rFonts w:ascii="Arial" w:hAnsi="Arial" w:cs="Arial"/>
          <w:sz w:val="20"/>
          <w:szCs w:val="20"/>
        </w:rPr>
        <w:noBreakHyphen/>
        <w:t xml:space="preserve">commerce and digital direct-to-consumer (DTC) channels. As consumers continue to shift their purchasing habits online, sportswear brands are investing heavily in their digital platforms. IMARC’s report highlights the rise of online retail penetration as a key factor in the UK market’s expansion. </w:t>
      </w:r>
      <w:r w:rsidR="003942A8" w:rsidRPr="00A94B14">
        <w:rPr>
          <w:rFonts w:ascii="Arial" w:hAnsi="Arial" w:cs="Arial"/>
          <w:sz w:val="20"/>
          <w:szCs w:val="20"/>
        </w:rPr>
        <w:t>(IMARC Group, 2022)</w:t>
      </w:r>
      <w:r w:rsidRPr="00A94B14">
        <w:rPr>
          <w:rFonts w:ascii="Arial" w:hAnsi="Arial" w:cs="Arial"/>
          <w:sz w:val="20"/>
          <w:szCs w:val="20"/>
        </w:rPr>
        <w:t xml:space="preserve"> For Nike specifically, this trend supports its DTC </w:t>
      </w:r>
      <w:r w:rsidRPr="00A94B14">
        <w:rPr>
          <w:rFonts w:ascii="Arial" w:hAnsi="Arial" w:cs="Arial"/>
          <w:sz w:val="20"/>
          <w:szCs w:val="20"/>
        </w:rPr>
        <w:lastRenderedPageBreak/>
        <w:t>strategy: selling directly to customers allows for better margin control, deeper customer relationships, and the ability to collect valuable data on buying behaviours.</w:t>
      </w:r>
    </w:p>
    <w:p w14:paraId="254636C4" w14:textId="4E441AFC" w:rsidR="00D353DE" w:rsidRPr="00A94B14" w:rsidRDefault="00AA09F7" w:rsidP="00D353DE">
      <w:pPr>
        <w:rPr>
          <w:rFonts w:ascii="Arial" w:hAnsi="Arial" w:cs="Arial"/>
          <w:sz w:val="20"/>
          <w:szCs w:val="20"/>
        </w:rPr>
      </w:pPr>
      <w:r>
        <w:rPr>
          <w:rFonts w:ascii="Arial" w:hAnsi="Arial" w:cs="Arial"/>
          <w:sz w:val="20"/>
          <w:szCs w:val="20"/>
        </w:rPr>
        <w:t xml:space="preserve">Additionally, ethical production and sustainability are becoming more and more crucial. Customers in the UK, especially younger generations, are more conscious of the environment and want circular business models, recycled materials, and increased transparency. According to industry studies, the ethical aspect of sportswear is becoming commonplace rather than specialised </w:t>
      </w:r>
      <w:r w:rsidR="003942A8" w:rsidRPr="00A94B14">
        <w:rPr>
          <w:rFonts w:ascii="Arial" w:hAnsi="Arial" w:cs="Arial"/>
          <w:sz w:val="20"/>
          <w:szCs w:val="20"/>
        </w:rPr>
        <w:t>(</w:t>
      </w:r>
      <w:r w:rsidR="00D353DE" w:rsidRPr="00A94B14">
        <w:rPr>
          <w:rFonts w:ascii="Arial" w:hAnsi="Arial" w:cs="Arial"/>
          <w:sz w:val="20"/>
          <w:szCs w:val="20"/>
        </w:rPr>
        <w:t>Manchester Professionals</w:t>
      </w:r>
      <w:r w:rsidR="003942A8" w:rsidRPr="00A94B14">
        <w:rPr>
          <w:rFonts w:ascii="Arial" w:hAnsi="Arial" w:cs="Arial"/>
          <w:sz w:val="20"/>
          <w:szCs w:val="20"/>
        </w:rPr>
        <w:t>,</w:t>
      </w:r>
      <w:r w:rsidR="00FB24D8" w:rsidRPr="00A94B14">
        <w:rPr>
          <w:rFonts w:ascii="Arial" w:hAnsi="Arial" w:cs="Arial"/>
          <w:sz w:val="20"/>
          <w:szCs w:val="20"/>
        </w:rPr>
        <w:t>2025)</w:t>
      </w:r>
      <w:r>
        <w:rPr>
          <w:rFonts w:ascii="Arial" w:hAnsi="Arial" w:cs="Arial"/>
          <w:sz w:val="20"/>
          <w:szCs w:val="20"/>
        </w:rPr>
        <w:t>.</w:t>
      </w:r>
      <w:r w:rsidR="00FB24D8" w:rsidRPr="00A94B14">
        <w:rPr>
          <w:rFonts w:ascii="Arial" w:hAnsi="Arial" w:cs="Arial"/>
          <w:sz w:val="20"/>
          <w:szCs w:val="20"/>
        </w:rPr>
        <w:t xml:space="preserve"> </w:t>
      </w:r>
      <w:r>
        <w:rPr>
          <w:rFonts w:ascii="Arial" w:hAnsi="Arial" w:cs="Arial"/>
          <w:sz w:val="20"/>
          <w:szCs w:val="20"/>
        </w:rPr>
        <w:t>Nike needs to keep promoting more sustainable product lines and expanding its "Move to Zero" effort, which aims to achieve zero carbon and zero waste, in order to compete.</w:t>
      </w:r>
    </w:p>
    <w:p w14:paraId="11AFC0B7" w14:textId="752215F7" w:rsidR="00D353DE" w:rsidRPr="00A94B14" w:rsidRDefault="00D353DE" w:rsidP="00D353DE">
      <w:pPr>
        <w:rPr>
          <w:rFonts w:ascii="Arial" w:hAnsi="Arial" w:cs="Arial"/>
          <w:sz w:val="20"/>
          <w:szCs w:val="20"/>
        </w:rPr>
      </w:pPr>
      <w:r w:rsidRPr="00A94B14">
        <w:rPr>
          <w:rFonts w:ascii="Arial" w:hAnsi="Arial" w:cs="Arial"/>
          <w:sz w:val="20"/>
          <w:szCs w:val="20"/>
        </w:rPr>
        <w:t>Premiumization is another upward trend. According to Grand View Research, the UK premium sportswear market generated USD 6,473 million in 2024 and is projected to grow at a CAGR of 9.3% through to 2030</w:t>
      </w:r>
      <w:r w:rsidR="00AA09F7">
        <w:rPr>
          <w:rFonts w:ascii="Arial" w:hAnsi="Arial" w:cs="Arial"/>
          <w:sz w:val="20"/>
          <w:szCs w:val="20"/>
        </w:rPr>
        <w:t xml:space="preserve"> </w:t>
      </w:r>
      <w:r w:rsidR="00FB24D8" w:rsidRPr="00A94B14">
        <w:rPr>
          <w:rFonts w:ascii="Arial" w:hAnsi="Arial" w:cs="Arial"/>
          <w:sz w:val="20"/>
          <w:szCs w:val="20"/>
        </w:rPr>
        <w:t>(</w:t>
      </w:r>
      <w:r w:rsidRPr="00A94B14">
        <w:rPr>
          <w:rFonts w:ascii="Arial" w:hAnsi="Arial" w:cs="Arial"/>
          <w:sz w:val="20"/>
          <w:szCs w:val="20"/>
        </w:rPr>
        <w:t>Grand View Research</w:t>
      </w:r>
      <w:r w:rsidR="00FB24D8" w:rsidRPr="00A94B14">
        <w:rPr>
          <w:rFonts w:ascii="Arial" w:hAnsi="Arial" w:cs="Arial"/>
          <w:sz w:val="20"/>
          <w:szCs w:val="20"/>
        </w:rPr>
        <w:t>,2024)</w:t>
      </w:r>
      <w:r w:rsidR="00AA09F7">
        <w:rPr>
          <w:rFonts w:ascii="Arial" w:hAnsi="Arial" w:cs="Arial"/>
          <w:sz w:val="20"/>
          <w:szCs w:val="20"/>
        </w:rPr>
        <w:t>.</w:t>
      </w:r>
      <w:r w:rsidRPr="00A94B14">
        <w:rPr>
          <w:rFonts w:ascii="Arial" w:hAnsi="Arial" w:cs="Arial"/>
          <w:sz w:val="20"/>
          <w:szCs w:val="20"/>
        </w:rPr>
        <w:t xml:space="preserve"> </w:t>
      </w:r>
      <w:r w:rsidR="00AA09F7">
        <w:rPr>
          <w:rFonts w:ascii="Arial" w:hAnsi="Arial" w:cs="Arial"/>
          <w:sz w:val="20"/>
          <w:szCs w:val="20"/>
        </w:rPr>
        <w:t>This suggests that consumers have a strong desire for more expensive, high-performing products. This presents an opportunity for Nike: its innovation in limited-edition lifestyle lines and high-performance running shoes (like the Vaporfly and Pegasus series) can grab premium segment growth.</w:t>
      </w:r>
    </w:p>
    <w:p w14:paraId="1E80F936" w14:textId="1FF265D6" w:rsidR="00D353DE" w:rsidRPr="00A94B14" w:rsidRDefault="00AA09F7" w:rsidP="00D353DE">
      <w:pPr>
        <w:rPr>
          <w:rFonts w:ascii="Arial" w:hAnsi="Arial" w:cs="Arial"/>
          <w:sz w:val="20"/>
          <w:szCs w:val="20"/>
        </w:rPr>
      </w:pPr>
      <w:r>
        <w:rPr>
          <w:rFonts w:ascii="Arial" w:hAnsi="Arial" w:cs="Arial"/>
          <w:sz w:val="20"/>
          <w:szCs w:val="20"/>
        </w:rPr>
        <w:t xml:space="preserve">Customisation and personalisation are another new trend. Custom colours, personalised monograms, or even specially designed performance characteristics are examples of the distinctive items that consumers seek to represent their own identities and performance requirements. </w:t>
      </w:r>
      <w:r w:rsidR="00D353DE" w:rsidRPr="00A94B14">
        <w:rPr>
          <w:rFonts w:ascii="Arial" w:hAnsi="Arial" w:cs="Arial"/>
          <w:sz w:val="20"/>
          <w:szCs w:val="20"/>
        </w:rPr>
        <w:t xml:space="preserve">Reports note that brands are increasingly offering customization tools through online platforms; Nike’s own “By You” service aligns directly with this trend. </w:t>
      </w:r>
      <w:r w:rsidR="00FB24D8" w:rsidRPr="00A94B14">
        <w:rPr>
          <w:rFonts w:ascii="Arial" w:hAnsi="Arial" w:cs="Arial"/>
          <w:sz w:val="20"/>
          <w:szCs w:val="20"/>
        </w:rPr>
        <w:t>(</w:t>
      </w:r>
      <w:r w:rsidR="00D353DE" w:rsidRPr="00A94B14">
        <w:rPr>
          <w:rFonts w:ascii="Arial" w:hAnsi="Arial" w:cs="Arial"/>
          <w:sz w:val="20"/>
          <w:szCs w:val="20"/>
        </w:rPr>
        <w:t>Yahoo Finance</w:t>
      </w:r>
      <w:r w:rsidR="00FB24D8" w:rsidRPr="00A94B14">
        <w:rPr>
          <w:rFonts w:ascii="Arial" w:hAnsi="Arial" w:cs="Arial"/>
          <w:sz w:val="20"/>
          <w:szCs w:val="20"/>
        </w:rPr>
        <w:t>, 2025)</w:t>
      </w:r>
    </w:p>
    <w:p w14:paraId="54E54018" w14:textId="450D513C" w:rsidR="00D353DE" w:rsidRPr="00A94B14" w:rsidRDefault="00AA09F7" w:rsidP="00D353DE">
      <w:pPr>
        <w:rPr>
          <w:rFonts w:ascii="Arial" w:hAnsi="Arial" w:cs="Arial"/>
          <w:sz w:val="20"/>
          <w:szCs w:val="20"/>
        </w:rPr>
      </w:pPr>
      <w:r>
        <w:rPr>
          <w:rFonts w:ascii="Arial" w:hAnsi="Arial" w:cs="Arial"/>
          <w:sz w:val="20"/>
          <w:szCs w:val="20"/>
        </w:rPr>
        <w:t>Lastly, economic uncertainty and price sensitivity continue to be obstacles. The UK's growing cost of living may reduce discretionary spending on high-end sportswear despite the country's strong aspirational demand. Nike must strike a balance between value and affordability in order to maintain its wide consumer appeal, even as it promotes its premium and DTC tactics.</w:t>
      </w:r>
    </w:p>
    <w:p w14:paraId="5F846270" w14:textId="666473B2" w:rsidR="00D353DE" w:rsidRPr="00A94B14" w:rsidRDefault="00AA09F7" w:rsidP="00D353DE">
      <w:pPr>
        <w:rPr>
          <w:rFonts w:ascii="Arial" w:hAnsi="Arial" w:cs="Arial"/>
          <w:sz w:val="20"/>
          <w:szCs w:val="20"/>
        </w:rPr>
      </w:pPr>
      <w:r>
        <w:rPr>
          <w:rFonts w:ascii="Arial" w:hAnsi="Arial" w:cs="Arial"/>
          <w:sz w:val="20"/>
          <w:szCs w:val="20"/>
        </w:rPr>
        <w:t>In conclusion, rising health consciousness, the incorporation of athleisure into daily life, the transition to e-commerce and DTC models, growing sustainability demands, the expansion of the premium sportswear market, and the rise of personalisation are the main consumer and industry trends influencing Nike's UK and international business. Nike faces both possibilities and threats as a result of these shifts, which call for careful strategic execution in the areas of innovation, manufacturing, digital engagement, and price.</w:t>
      </w:r>
    </w:p>
    <w:p w14:paraId="30320DD4" w14:textId="5419DCB8" w:rsidR="00D353DE" w:rsidRPr="00A94B14" w:rsidRDefault="00D353DE" w:rsidP="00AA09F7">
      <w:pPr>
        <w:pStyle w:val="Heading1"/>
      </w:pPr>
      <w:bookmarkStart w:id="2" w:name="_Toc214475841"/>
      <w:r w:rsidRPr="00A94B14">
        <w:t>Innovation Ambition Matrix</w:t>
      </w:r>
      <w:bookmarkEnd w:id="2"/>
    </w:p>
    <w:p w14:paraId="1A39E9B6" w14:textId="77777777" w:rsidR="00D353DE" w:rsidRPr="00A94B14" w:rsidRDefault="00D353DE" w:rsidP="00D353DE">
      <w:pPr>
        <w:rPr>
          <w:rFonts w:ascii="Arial" w:hAnsi="Arial" w:cs="Arial"/>
          <w:sz w:val="20"/>
          <w:szCs w:val="20"/>
        </w:rPr>
      </w:pPr>
      <w:r w:rsidRPr="00A94B14">
        <w:rPr>
          <w:rFonts w:ascii="Arial" w:hAnsi="Arial" w:cs="Arial"/>
          <w:sz w:val="20"/>
          <w:szCs w:val="20"/>
        </w:rPr>
        <w:t>Nike’s Innovation Strategy: A Deep Dive</w:t>
      </w:r>
    </w:p>
    <w:p w14:paraId="3AC7AF9A" w14:textId="0BD2755A" w:rsidR="00D353DE" w:rsidRPr="00A94B14" w:rsidRDefault="00AA09F7" w:rsidP="00D353DE">
      <w:pPr>
        <w:rPr>
          <w:rFonts w:ascii="Arial" w:hAnsi="Arial" w:cs="Arial"/>
          <w:sz w:val="20"/>
          <w:szCs w:val="20"/>
        </w:rPr>
      </w:pPr>
      <w:r>
        <w:rPr>
          <w:rFonts w:ascii="Arial" w:hAnsi="Arial" w:cs="Arial"/>
          <w:sz w:val="20"/>
          <w:szCs w:val="20"/>
        </w:rPr>
        <w:t>Nike has long been known for its innovation engine, which combines digital technology, sustainability, performance design, and a customer-focused culture. Nike is able to maintain its competitive edge, spur growth, and develop brand equity thanks to this multifaceted innovation strategy. The Innovation Ambition Matrix, which divides innovation activities into three tiers—core, adjacent, and transformational—is helpful in understanding how Nike innovates.</w:t>
      </w:r>
    </w:p>
    <w:p w14:paraId="19A88189" w14:textId="77777777" w:rsidR="00D353DE" w:rsidRPr="00A94B14" w:rsidRDefault="00D353DE" w:rsidP="000B0F0D">
      <w:pPr>
        <w:pStyle w:val="Heading2"/>
      </w:pPr>
      <w:bookmarkStart w:id="3" w:name="_Toc214475842"/>
      <w:r w:rsidRPr="00A94B14">
        <w:t>1. Core Innovation</w:t>
      </w:r>
      <w:bookmarkEnd w:id="3"/>
    </w:p>
    <w:p w14:paraId="707E2F65" w14:textId="77777777" w:rsidR="00D353DE" w:rsidRPr="00A94B14" w:rsidRDefault="00D353DE" w:rsidP="00D353DE">
      <w:pPr>
        <w:rPr>
          <w:rFonts w:ascii="Arial" w:hAnsi="Arial" w:cs="Arial"/>
          <w:sz w:val="20"/>
          <w:szCs w:val="20"/>
        </w:rPr>
      </w:pPr>
      <w:r w:rsidRPr="00A94B14">
        <w:rPr>
          <w:rFonts w:ascii="Arial" w:hAnsi="Arial" w:cs="Arial"/>
          <w:sz w:val="20"/>
          <w:szCs w:val="20"/>
        </w:rPr>
        <w:t>At the “core” level, Nike focuses on incremental improvements to its core products (footwear, apparel, equipment) to sustain performance leadership and maintain market relevance. Key elements include:</w:t>
      </w:r>
    </w:p>
    <w:p w14:paraId="33ED3299" w14:textId="256698A1" w:rsidR="00D353DE" w:rsidRPr="00A94B14" w:rsidRDefault="00D353DE" w:rsidP="00D353DE">
      <w:pPr>
        <w:numPr>
          <w:ilvl w:val="0"/>
          <w:numId w:val="1"/>
        </w:numPr>
        <w:rPr>
          <w:rFonts w:ascii="Arial" w:hAnsi="Arial" w:cs="Arial"/>
          <w:sz w:val="20"/>
          <w:szCs w:val="20"/>
        </w:rPr>
      </w:pPr>
      <w:r w:rsidRPr="000B0F0D">
        <w:rPr>
          <w:rFonts w:ascii="Arial" w:hAnsi="Arial" w:cs="Arial"/>
          <w:b/>
          <w:bCs/>
          <w:sz w:val="20"/>
          <w:szCs w:val="20"/>
        </w:rPr>
        <w:t>Product performance and materials innovation:</w:t>
      </w:r>
      <w:r w:rsidRPr="00A94B14">
        <w:rPr>
          <w:rFonts w:ascii="Arial" w:hAnsi="Arial" w:cs="Arial"/>
          <w:sz w:val="20"/>
          <w:szCs w:val="20"/>
        </w:rPr>
        <w:t xml:space="preserve"> Nike’s Sport Research Lab (NSRL) brings together scientists, biomechanists and designers to refine existing products. As Peter Fisk describes, Nike’s innovation engine “is powered by the Nike Sport Research Lab … where scientists … collaborate … to refine product performance.” </w:t>
      </w:r>
      <w:r w:rsidR="00FB24D8" w:rsidRPr="00A94B14">
        <w:rPr>
          <w:rFonts w:ascii="Arial" w:hAnsi="Arial" w:cs="Arial"/>
          <w:sz w:val="20"/>
          <w:szCs w:val="20"/>
        </w:rPr>
        <w:t>(</w:t>
      </w:r>
      <w:r w:rsidRPr="00A94B14">
        <w:rPr>
          <w:rFonts w:ascii="Arial" w:hAnsi="Arial" w:cs="Arial"/>
          <w:sz w:val="20"/>
          <w:szCs w:val="20"/>
        </w:rPr>
        <w:t>Peter Fisk</w:t>
      </w:r>
      <w:r w:rsidR="00FB24D8" w:rsidRPr="00A94B14">
        <w:rPr>
          <w:rFonts w:ascii="Arial" w:hAnsi="Arial" w:cs="Arial"/>
          <w:sz w:val="20"/>
          <w:szCs w:val="20"/>
        </w:rPr>
        <w:t>)</w:t>
      </w:r>
    </w:p>
    <w:p w14:paraId="2DBAE9A1" w14:textId="6BFA1867" w:rsidR="00D353DE" w:rsidRPr="00A94B14" w:rsidRDefault="00D353DE" w:rsidP="00D353DE">
      <w:pPr>
        <w:numPr>
          <w:ilvl w:val="0"/>
          <w:numId w:val="1"/>
        </w:numPr>
        <w:rPr>
          <w:rFonts w:ascii="Arial" w:hAnsi="Arial" w:cs="Arial"/>
          <w:sz w:val="20"/>
          <w:szCs w:val="20"/>
        </w:rPr>
      </w:pPr>
      <w:r w:rsidRPr="000B0F0D">
        <w:rPr>
          <w:rFonts w:ascii="Arial" w:hAnsi="Arial" w:cs="Arial"/>
          <w:b/>
          <w:bCs/>
          <w:sz w:val="20"/>
          <w:szCs w:val="20"/>
        </w:rPr>
        <w:t>Sustainable materials</w:t>
      </w:r>
      <w:r w:rsidRPr="00A94B14">
        <w:rPr>
          <w:rFonts w:ascii="Arial" w:hAnsi="Arial" w:cs="Arial"/>
          <w:sz w:val="20"/>
          <w:szCs w:val="20"/>
        </w:rPr>
        <w:t xml:space="preserve">: Nike integrates sustainability into its core product lines. For example, the company’s “Move to Zero” ambition underpins large parts of its innovation: Flyknit uppers, Flyleather (using recycled leather), and waterless dyeing are now common in many product lines (Nike’s own reporting). </w:t>
      </w:r>
    </w:p>
    <w:p w14:paraId="76A19B5A" w14:textId="3032B6EB" w:rsidR="00D353DE" w:rsidRDefault="00AA09F7" w:rsidP="00D353DE">
      <w:pPr>
        <w:numPr>
          <w:ilvl w:val="0"/>
          <w:numId w:val="1"/>
        </w:numPr>
        <w:rPr>
          <w:rFonts w:ascii="Arial" w:hAnsi="Arial" w:cs="Arial"/>
          <w:sz w:val="20"/>
          <w:szCs w:val="20"/>
        </w:rPr>
      </w:pPr>
      <w:r w:rsidRPr="000B0F0D">
        <w:rPr>
          <w:rFonts w:ascii="Arial" w:hAnsi="Arial" w:cs="Arial"/>
          <w:b/>
          <w:bCs/>
          <w:sz w:val="20"/>
          <w:szCs w:val="20"/>
        </w:rPr>
        <w:lastRenderedPageBreak/>
        <w:t>Supply chain and process innovation</w:t>
      </w:r>
      <w:r>
        <w:rPr>
          <w:rFonts w:ascii="Arial" w:hAnsi="Arial" w:cs="Arial"/>
          <w:sz w:val="20"/>
          <w:szCs w:val="20"/>
        </w:rPr>
        <w:t xml:space="preserve">: Nike streamlines its production procedures to cut carbon emissions and waste. Nike outlines a moon-shot goal to "double our business, with half the impact" in its 2014–2015 Sustainable Business Report, which clearly frames "sustainable innovation" as a key growth lever. </w:t>
      </w:r>
      <w:r w:rsidR="00733F10" w:rsidRPr="00A94B14">
        <w:rPr>
          <w:rFonts w:ascii="Arial" w:hAnsi="Arial" w:cs="Arial"/>
          <w:sz w:val="20"/>
          <w:szCs w:val="20"/>
        </w:rPr>
        <w:t>(</w:t>
      </w:r>
      <w:r w:rsidR="00D353DE" w:rsidRPr="00A94B14">
        <w:rPr>
          <w:rFonts w:ascii="Arial" w:hAnsi="Arial" w:cs="Arial"/>
          <w:sz w:val="20"/>
          <w:szCs w:val="20"/>
        </w:rPr>
        <w:t xml:space="preserve">Amazon Web Services, </w:t>
      </w:r>
      <w:r w:rsidR="00733F10" w:rsidRPr="00A94B14">
        <w:rPr>
          <w:rFonts w:ascii="Arial" w:hAnsi="Arial" w:cs="Arial"/>
          <w:sz w:val="20"/>
          <w:szCs w:val="20"/>
        </w:rPr>
        <w:t>2015)</w:t>
      </w:r>
    </w:p>
    <w:p w14:paraId="05F1F30B" w14:textId="71E924EF" w:rsidR="00AA09F7" w:rsidRPr="00A94B14" w:rsidRDefault="00AA09F7" w:rsidP="00D353DE">
      <w:pPr>
        <w:numPr>
          <w:ilvl w:val="0"/>
          <w:numId w:val="1"/>
        </w:numPr>
        <w:rPr>
          <w:rFonts w:ascii="Arial" w:hAnsi="Arial" w:cs="Arial"/>
          <w:sz w:val="20"/>
          <w:szCs w:val="20"/>
        </w:rPr>
      </w:pPr>
      <w:r w:rsidRPr="00AA09F7">
        <w:rPr>
          <w:rFonts w:ascii="Arial" w:hAnsi="Arial" w:cs="Arial"/>
          <w:b/>
          <w:bCs/>
          <w:sz w:val="20"/>
          <w:szCs w:val="20"/>
        </w:rPr>
        <w:t>Digital–consumer feedback loop</w:t>
      </w:r>
      <w:r w:rsidR="000B0F0D">
        <w:rPr>
          <w:rFonts w:ascii="Arial" w:hAnsi="Arial" w:cs="Arial"/>
          <w:b/>
          <w:bCs/>
          <w:sz w:val="20"/>
          <w:szCs w:val="20"/>
        </w:rPr>
        <w:t xml:space="preserve">: </w:t>
      </w:r>
      <w:r w:rsidR="000B0F0D">
        <w:rPr>
          <w:rFonts w:ascii="Arial" w:hAnsi="Arial" w:cs="Arial"/>
          <w:sz w:val="20"/>
          <w:szCs w:val="20"/>
        </w:rPr>
        <w:t>Nike uses data from its apps (Nike+, SNKRS, Nike Training Club, etc.) to guide product development as part of its Consumer Direct Offence strategy. Nike can improve its main offerings to better satisfy customer needs by evaluating how members use its digital platforms. (</w:t>
      </w:r>
      <w:r w:rsidR="000B0F0D" w:rsidRPr="000B0F0D">
        <w:rPr>
          <w:rFonts w:ascii="Arial" w:hAnsi="Arial" w:cs="Arial"/>
          <w:sz w:val="20"/>
          <w:szCs w:val="20"/>
        </w:rPr>
        <w:t>By Manny Pham, 2021)</w:t>
      </w:r>
      <w:r w:rsidR="000B0F0D">
        <w:rPr>
          <w:rFonts w:ascii="Arial" w:hAnsi="Arial" w:cs="Arial"/>
          <w:sz w:val="20"/>
          <w:szCs w:val="20"/>
        </w:rPr>
        <w:t>.</w:t>
      </w:r>
    </w:p>
    <w:p w14:paraId="2BF95FC5" w14:textId="77777777" w:rsidR="00AA09F7" w:rsidRDefault="00AA09F7" w:rsidP="00D353DE">
      <w:pPr>
        <w:rPr>
          <w:rFonts w:ascii="Arial" w:hAnsi="Arial" w:cs="Arial"/>
          <w:sz w:val="20"/>
          <w:szCs w:val="20"/>
        </w:rPr>
      </w:pPr>
    </w:p>
    <w:p w14:paraId="7C73BDB2" w14:textId="1E593A1F" w:rsidR="00D353DE" w:rsidRPr="00A94B14" w:rsidRDefault="000B0F0D" w:rsidP="00D353DE">
      <w:pPr>
        <w:rPr>
          <w:rFonts w:ascii="Arial" w:hAnsi="Arial" w:cs="Arial"/>
          <w:sz w:val="20"/>
          <w:szCs w:val="20"/>
        </w:rPr>
      </w:pPr>
      <w:r>
        <w:rPr>
          <w:rFonts w:ascii="Arial" w:hAnsi="Arial" w:cs="Arial"/>
          <w:sz w:val="20"/>
          <w:szCs w:val="20"/>
        </w:rPr>
        <w:t>Nike maintains its technology and brand leadership without drastically deviating from its core business thanks to these fundamental developments, which guarantee the company's continued agility and responsiveness in its well-established product categories.</w:t>
      </w:r>
    </w:p>
    <w:p w14:paraId="7F413D5C" w14:textId="77777777" w:rsidR="00D353DE" w:rsidRPr="00A94B14" w:rsidRDefault="00D353DE" w:rsidP="000B0F0D">
      <w:pPr>
        <w:pStyle w:val="Heading2"/>
      </w:pPr>
      <w:bookmarkStart w:id="4" w:name="_Toc214475843"/>
      <w:r w:rsidRPr="00A94B14">
        <w:t>2. Adjacent Innovation</w:t>
      </w:r>
      <w:bookmarkEnd w:id="4"/>
    </w:p>
    <w:p w14:paraId="04DC019D" w14:textId="06934A58" w:rsidR="00D353DE" w:rsidRPr="00A94B14" w:rsidRDefault="000B0F0D" w:rsidP="00D353DE">
      <w:pPr>
        <w:rPr>
          <w:rFonts w:ascii="Arial" w:hAnsi="Arial" w:cs="Arial"/>
          <w:sz w:val="20"/>
          <w:szCs w:val="20"/>
        </w:rPr>
      </w:pPr>
      <w:r>
        <w:rPr>
          <w:rFonts w:ascii="Arial" w:hAnsi="Arial" w:cs="Arial"/>
          <w:sz w:val="20"/>
          <w:szCs w:val="20"/>
        </w:rPr>
        <w:t>Nike's attempts to expand into related fields or use its skills in new but related fields are represented by adjacent innovation. Nike's related advancements consist of:</w:t>
      </w:r>
    </w:p>
    <w:p w14:paraId="07369C03" w14:textId="28E55A1A" w:rsidR="00D353DE" w:rsidRPr="00A94B14" w:rsidRDefault="000B0F0D" w:rsidP="00D353DE">
      <w:pPr>
        <w:numPr>
          <w:ilvl w:val="0"/>
          <w:numId w:val="2"/>
        </w:numPr>
        <w:rPr>
          <w:rFonts w:ascii="Arial" w:hAnsi="Arial" w:cs="Arial"/>
          <w:sz w:val="20"/>
          <w:szCs w:val="20"/>
        </w:rPr>
      </w:pPr>
      <w:r>
        <w:rPr>
          <w:rFonts w:ascii="Arial" w:hAnsi="Arial" w:cs="Arial"/>
          <w:sz w:val="20"/>
          <w:szCs w:val="20"/>
        </w:rPr>
        <w:t xml:space="preserve">Nike has actively developed a direct-to-consumer (DTC) digital environment. Its fitness apps (Run Club, Training Club), SNKRS app, and NikePlus membership increase engagement, generate data flows, and spur product and experience innovation. </w:t>
      </w:r>
      <w:r w:rsidR="00733F10" w:rsidRPr="00A94B14">
        <w:rPr>
          <w:rFonts w:ascii="Arial" w:hAnsi="Arial" w:cs="Arial"/>
          <w:sz w:val="20"/>
          <w:szCs w:val="20"/>
        </w:rPr>
        <w:t>(Aryan Varma Sagi,2025)</w:t>
      </w:r>
      <w:r>
        <w:rPr>
          <w:rFonts w:ascii="Arial" w:hAnsi="Arial" w:cs="Arial"/>
          <w:sz w:val="20"/>
          <w:szCs w:val="20"/>
        </w:rPr>
        <w:t>.</w:t>
      </w:r>
    </w:p>
    <w:p w14:paraId="550BC680" w14:textId="263458A3" w:rsidR="00D353DE" w:rsidRPr="00A94B14" w:rsidRDefault="00D353DE" w:rsidP="00D353DE">
      <w:pPr>
        <w:numPr>
          <w:ilvl w:val="0"/>
          <w:numId w:val="2"/>
        </w:numPr>
        <w:rPr>
          <w:rFonts w:ascii="Arial" w:hAnsi="Arial" w:cs="Arial"/>
          <w:sz w:val="20"/>
          <w:szCs w:val="20"/>
        </w:rPr>
      </w:pPr>
      <w:r w:rsidRPr="00A94B14">
        <w:rPr>
          <w:rFonts w:ascii="Arial" w:hAnsi="Arial" w:cs="Arial"/>
          <w:sz w:val="20"/>
          <w:szCs w:val="20"/>
        </w:rPr>
        <w:t>Co</w:t>
      </w:r>
      <w:r w:rsidRPr="00A94B14">
        <w:rPr>
          <w:rFonts w:ascii="Arial" w:hAnsi="Arial" w:cs="Arial"/>
          <w:sz w:val="20"/>
          <w:szCs w:val="20"/>
        </w:rPr>
        <w:noBreakHyphen/>
        <w:t>creation and tokenisation: Nike’s acquisition of RTFKT (a digital design studio) exemplifies adjacent innovation: creating digital sneakers, NFTs (“CryptoKicks”), and bridging digital ownership with physical product drops</w:t>
      </w:r>
      <w:r w:rsidR="00A94B14">
        <w:rPr>
          <w:rFonts w:ascii="Arial" w:hAnsi="Arial" w:cs="Arial"/>
          <w:sz w:val="20"/>
          <w:szCs w:val="20"/>
        </w:rPr>
        <w:t xml:space="preserve"> (Tech Transformation, October 2025)</w:t>
      </w:r>
    </w:p>
    <w:p w14:paraId="3FCB0B2B" w14:textId="724F856D" w:rsidR="00D353DE" w:rsidRPr="00A94B14" w:rsidRDefault="000B0F0D" w:rsidP="00D353DE">
      <w:pPr>
        <w:numPr>
          <w:ilvl w:val="0"/>
          <w:numId w:val="2"/>
        </w:numPr>
        <w:rPr>
          <w:rFonts w:ascii="Arial" w:hAnsi="Arial" w:cs="Arial"/>
          <w:sz w:val="20"/>
          <w:szCs w:val="20"/>
        </w:rPr>
      </w:pPr>
      <w:r>
        <w:rPr>
          <w:rFonts w:ascii="Arial" w:hAnsi="Arial" w:cs="Arial"/>
          <w:sz w:val="20"/>
          <w:szCs w:val="20"/>
        </w:rPr>
        <w:t xml:space="preserve">Innovations in the circular economy: Nike has established collaborations and platforms to exchange and produce sustainable intellectual property. For instance, GreenXchange, which was introduced in association with Creative Commons, made it possible for businesses to exchange green technology patents. </w:t>
      </w:r>
    </w:p>
    <w:p w14:paraId="6B60ABFE" w14:textId="1B86BAA3" w:rsidR="00A94B14" w:rsidRDefault="000B0F0D" w:rsidP="00D353DE">
      <w:pPr>
        <w:numPr>
          <w:ilvl w:val="0"/>
          <w:numId w:val="2"/>
        </w:numPr>
        <w:rPr>
          <w:rFonts w:ascii="Arial" w:hAnsi="Arial" w:cs="Arial"/>
          <w:sz w:val="20"/>
          <w:szCs w:val="20"/>
        </w:rPr>
      </w:pPr>
      <w:r>
        <w:rPr>
          <w:rFonts w:ascii="Arial" w:hAnsi="Arial" w:cs="Arial"/>
          <w:sz w:val="20"/>
          <w:szCs w:val="20"/>
        </w:rPr>
        <w:t xml:space="preserve">Nike's "Innovation Kitchen" serves as a nearby innovation environment where designers, engineers, and athletes test out experimental concepts, such as those related to materials, form factors, or sustainability, before expanding on ideas that show promise </w:t>
      </w:r>
      <w:r w:rsidR="00A94B14">
        <w:rPr>
          <w:rFonts w:ascii="Arial" w:hAnsi="Arial" w:cs="Arial"/>
          <w:sz w:val="20"/>
          <w:szCs w:val="20"/>
        </w:rPr>
        <w:t>(Purple Unicorn,2019).</w:t>
      </w:r>
    </w:p>
    <w:p w14:paraId="026E2FCA" w14:textId="3B8A6E5C" w:rsidR="00D353DE" w:rsidRPr="00A94B14" w:rsidRDefault="000B0F0D" w:rsidP="00D353DE">
      <w:pPr>
        <w:numPr>
          <w:ilvl w:val="0"/>
          <w:numId w:val="2"/>
        </w:numPr>
        <w:rPr>
          <w:rFonts w:ascii="Arial" w:hAnsi="Arial" w:cs="Arial"/>
          <w:sz w:val="20"/>
          <w:szCs w:val="20"/>
        </w:rPr>
      </w:pPr>
      <w:r>
        <w:rPr>
          <w:rFonts w:ascii="Arial" w:hAnsi="Arial" w:cs="Arial"/>
          <w:sz w:val="20"/>
          <w:szCs w:val="20"/>
        </w:rPr>
        <w:t>Nike uses adjacent innovation to extend its core skills (athlete intelligence, material science, and digital engagement) into other domains, some of which are not directly related to the production of sports products but instead improve brand relevance, customer stickiness, and sustainability.</w:t>
      </w:r>
    </w:p>
    <w:p w14:paraId="582C1BBE" w14:textId="77777777" w:rsidR="00D353DE" w:rsidRPr="00A94B14" w:rsidRDefault="00D353DE" w:rsidP="000B0F0D">
      <w:pPr>
        <w:pStyle w:val="Heading2"/>
      </w:pPr>
      <w:bookmarkStart w:id="5" w:name="_Toc214475844"/>
      <w:r w:rsidRPr="00A94B14">
        <w:t>3. Transformational Innovation</w:t>
      </w:r>
      <w:bookmarkEnd w:id="5"/>
    </w:p>
    <w:p w14:paraId="2F312D2E" w14:textId="007A681E" w:rsidR="00D353DE" w:rsidRPr="00A94B14" w:rsidRDefault="000B0F0D" w:rsidP="00D353DE">
      <w:pPr>
        <w:rPr>
          <w:rFonts w:ascii="Arial" w:hAnsi="Arial" w:cs="Arial"/>
          <w:sz w:val="20"/>
          <w:szCs w:val="20"/>
        </w:rPr>
      </w:pPr>
      <w:r>
        <w:rPr>
          <w:rFonts w:ascii="Arial" w:hAnsi="Arial" w:cs="Arial"/>
          <w:sz w:val="20"/>
          <w:szCs w:val="20"/>
        </w:rPr>
        <w:t>Nike strives for ground-breaking innovation at the transformative level, which might revolutionise business structures, performance, or even the idea of a sports brand. Examples consist of:</w:t>
      </w:r>
    </w:p>
    <w:p w14:paraId="0C9F106F" w14:textId="1A716E8A" w:rsidR="00D353DE" w:rsidRPr="00A94B14" w:rsidRDefault="00D353DE" w:rsidP="00D353DE">
      <w:pPr>
        <w:numPr>
          <w:ilvl w:val="0"/>
          <w:numId w:val="3"/>
        </w:numPr>
        <w:rPr>
          <w:rFonts w:ascii="Arial" w:hAnsi="Arial" w:cs="Arial"/>
          <w:sz w:val="20"/>
          <w:szCs w:val="20"/>
        </w:rPr>
      </w:pPr>
      <w:r w:rsidRPr="00A94B14">
        <w:rPr>
          <w:rFonts w:ascii="Arial" w:hAnsi="Arial" w:cs="Arial"/>
          <w:sz w:val="20"/>
          <w:szCs w:val="20"/>
        </w:rPr>
        <w:t xml:space="preserve">Project Amplify – </w:t>
      </w:r>
      <w:r w:rsidR="000B0F0D">
        <w:rPr>
          <w:rFonts w:ascii="Arial" w:hAnsi="Arial" w:cs="Arial"/>
          <w:sz w:val="20"/>
          <w:szCs w:val="20"/>
        </w:rPr>
        <w:t xml:space="preserve">Motorised footwear: According to recent reports, Nike and the bionic startup Dephy are developing a motorised footwear system. The objective is to develop shoes with a battery-operated, detachable motor to increase mobility—a significant advancement above conventional sporting footwear. </w:t>
      </w:r>
      <w:r w:rsidR="00A94B14">
        <w:rPr>
          <w:rFonts w:ascii="Arial" w:hAnsi="Arial" w:cs="Arial"/>
          <w:sz w:val="20"/>
          <w:szCs w:val="20"/>
        </w:rPr>
        <w:t>(</w:t>
      </w:r>
      <w:r w:rsidR="00A94B14" w:rsidRPr="00A94B14">
        <w:rPr>
          <w:rFonts w:ascii="Arial" w:hAnsi="Arial" w:cs="Arial"/>
          <w:sz w:val="20"/>
          <w:szCs w:val="20"/>
        </w:rPr>
        <w:t>Nicholas</w:t>
      </w:r>
      <w:r w:rsidR="00A94B14">
        <w:rPr>
          <w:rFonts w:ascii="Arial" w:hAnsi="Arial" w:cs="Arial"/>
          <w:sz w:val="20"/>
          <w:szCs w:val="20"/>
        </w:rPr>
        <w:t xml:space="preserve"> P Brown, 2025).</w:t>
      </w:r>
    </w:p>
    <w:p w14:paraId="4D463A2E" w14:textId="19E8470E" w:rsidR="00D353DE" w:rsidRPr="00A94B14" w:rsidRDefault="00D353DE" w:rsidP="00D353DE">
      <w:pPr>
        <w:numPr>
          <w:ilvl w:val="0"/>
          <w:numId w:val="3"/>
        </w:numPr>
        <w:rPr>
          <w:rFonts w:ascii="Arial" w:hAnsi="Arial" w:cs="Arial"/>
          <w:sz w:val="20"/>
          <w:szCs w:val="20"/>
        </w:rPr>
      </w:pPr>
      <w:r w:rsidRPr="00A94B14">
        <w:rPr>
          <w:rFonts w:ascii="Arial" w:hAnsi="Arial" w:cs="Arial"/>
          <w:sz w:val="20"/>
          <w:szCs w:val="20"/>
        </w:rPr>
        <w:t xml:space="preserve">Neuroscience-based “Nike Mind” shoes: </w:t>
      </w:r>
      <w:r w:rsidR="000B0F0D">
        <w:rPr>
          <w:rFonts w:ascii="Arial" w:hAnsi="Arial" w:cs="Arial"/>
          <w:sz w:val="20"/>
          <w:szCs w:val="20"/>
        </w:rPr>
        <w:t xml:space="preserve">Nike is creating shoes (Mind 001, Mind 002) with foam nodes that activate important brain sensory regions underfoot. Instead of only speed or cushioning, this idea focusses on mental performance and the body-mind link. </w:t>
      </w:r>
      <w:r w:rsidR="00A94B14">
        <w:rPr>
          <w:rFonts w:ascii="Arial" w:hAnsi="Arial" w:cs="Arial"/>
          <w:sz w:val="20"/>
          <w:szCs w:val="20"/>
        </w:rPr>
        <w:t>(</w:t>
      </w:r>
      <w:r w:rsidR="00A94B14" w:rsidRPr="00A94B14">
        <w:rPr>
          <w:rFonts w:ascii="Arial" w:hAnsi="Arial" w:cs="Arial"/>
          <w:sz w:val="20"/>
          <w:szCs w:val="20"/>
        </w:rPr>
        <w:t>Nicholas</w:t>
      </w:r>
      <w:r w:rsidR="00A94B14">
        <w:rPr>
          <w:rFonts w:ascii="Arial" w:hAnsi="Arial" w:cs="Arial"/>
          <w:sz w:val="20"/>
          <w:szCs w:val="20"/>
        </w:rPr>
        <w:t xml:space="preserve"> P Brown, 2025).</w:t>
      </w:r>
      <w:r w:rsidR="00A94B14" w:rsidRPr="00A94B14">
        <w:rPr>
          <w:rFonts w:ascii="Arial" w:hAnsi="Arial" w:cs="Arial"/>
          <w:sz w:val="20"/>
          <w:szCs w:val="20"/>
        </w:rPr>
        <w:t xml:space="preserve"> </w:t>
      </w:r>
    </w:p>
    <w:p w14:paraId="1A32D7F8" w14:textId="1B389000" w:rsidR="00D353DE" w:rsidRPr="00A94B14" w:rsidRDefault="000B0F0D" w:rsidP="00D353DE">
      <w:pPr>
        <w:numPr>
          <w:ilvl w:val="0"/>
          <w:numId w:val="3"/>
        </w:numPr>
        <w:rPr>
          <w:rFonts w:ascii="Arial" w:hAnsi="Arial" w:cs="Arial"/>
          <w:sz w:val="20"/>
          <w:szCs w:val="20"/>
        </w:rPr>
      </w:pPr>
      <w:r>
        <w:rPr>
          <w:rFonts w:ascii="Arial" w:hAnsi="Arial" w:cs="Arial"/>
          <w:sz w:val="20"/>
          <w:szCs w:val="20"/>
        </w:rPr>
        <w:lastRenderedPageBreak/>
        <w:t xml:space="preserve">Cutting-edge clothing lines like AeroFIT, which uses novel cooling technology to regulate body temperature, are examples of how Nike's innovation extends beyond footwear to smart textile systems </w:t>
      </w:r>
      <w:r w:rsidR="00A94B14">
        <w:rPr>
          <w:rFonts w:ascii="Arial" w:hAnsi="Arial" w:cs="Arial"/>
          <w:sz w:val="20"/>
          <w:szCs w:val="20"/>
        </w:rPr>
        <w:t>(</w:t>
      </w:r>
      <w:r w:rsidR="00A94B14" w:rsidRPr="00A94B14">
        <w:rPr>
          <w:rFonts w:ascii="Arial" w:hAnsi="Arial" w:cs="Arial"/>
          <w:sz w:val="20"/>
          <w:szCs w:val="20"/>
        </w:rPr>
        <w:t>Nicholas</w:t>
      </w:r>
      <w:r w:rsidR="00A94B14">
        <w:rPr>
          <w:rFonts w:ascii="Arial" w:hAnsi="Arial" w:cs="Arial"/>
          <w:sz w:val="20"/>
          <w:szCs w:val="20"/>
        </w:rPr>
        <w:t xml:space="preserve"> P Brown, 2025).</w:t>
      </w:r>
    </w:p>
    <w:p w14:paraId="2B941618" w14:textId="17F2D07D" w:rsidR="00D353DE" w:rsidRPr="00A94B14" w:rsidRDefault="00D353DE" w:rsidP="00D353DE">
      <w:pPr>
        <w:numPr>
          <w:ilvl w:val="0"/>
          <w:numId w:val="3"/>
        </w:numPr>
        <w:rPr>
          <w:rFonts w:ascii="Arial" w:hAnsi="Arial" w:cs="Arial"/>
          <w:sz w:val="20"/>
          <w:szCs w:val="20"/>
        </w:rPr>
      </w:pPr>
      <w:r w:rsidRPr="00A94B14">
        <w:rPr>
          <w:rFonts w:ascii="Arial" w:hAnsi="Arial" w:cs="Arial"/>
          <w:sz w:val="20"/>
          <w:szCs w:val="20"/>
        </w:rPr>
        <w:t>Sustainability at scale: Nike’s FY23 Impact Report shows that, through transformational innovation across operations, the company achieved a 69% reduction in greenhouse gas emissions in its owned/operated facilities and diverted 100% of waste from its Tier 1 manufacturing facilities</w:t>
      </w:r>
      <w:r w:rsidR="00A94B14">
        <w:rPr>
          <w:rFonts w:ascii="Arial" w:hAnsi="Arial" w:cs="Arial"/>
          <w:sz w:val="20"/>
          <w:szCs w:val="20"/>
        </w:rPr>
        <w:t xml:space="preserve"> (About Nike, 2024).</w:t>
      </w:r>
      <w:r w:rsidRPr="00A94B14">
        <w:rPr>
          <w:rFonts w:ascii="Arial" w:hAnsi="Arial" w:cs="Arial"/>
          <w:sz w:val="20"/>
          <w:szCs w:val="20"/>
        </w:rPr>
        <w:t xml:space="preserve"> </w:t>
      </w:r>
      <w:r w:rsidR="000B0F0D">
        <w:rPr>
          <w:rFonts w:ascii="Arial" w:hAnsi="Arial" w:cs="Arial"/>
          <w:sz w:val="20"/>
          <w:szCs w:val="20"/>
        </w:rPr>
        <w:t>These are not small efficiency adjustments; rather, they are modifications to the business model and activities that bring environmental sustainability into line with corporate expansion.</w:t>
      </w:r>
    </w:p>
    <w:p w14:paraId="6B2057C1" w14:textId="671FE48F" w:rsidR="00D353DE" w:rsidRPr="00A94B14" w:rsidRDefault="000B0F0D" w:rsidP="00D353DE">
      <w:pPr>
        <w:rPr>
          <w:rFonts w:ascii="Arial" w:hAnsi="Arial" w:cs="Arial"/>
          <w:sz w:val="20"/>
          <w:szCs w:val="20"/>
        </w:rPr>
      </w:pPr>
      <w:r>
        <w:rPr>
          <w:rFonts w:ascii="Arial" w:hAnsi="Arial" w:cs="Arial"/>
          <w:sz w:val="20"/>
          <w:szCs w:val="20"/>
        </w:rPr>
        <w:t>These game-changing inventions have the potential to completely change Nike's position in sports, wellness, and other areas, but they are longer-term, frequently high-risk bets.</w:t>
      </w:r>
    </w:p>
    <w:p w14:paraId="52D37A6D" w14:textId="26F65C21" w:rsidR="00D353DE" w:rsidRPr="00A94B14" w:rsidRDefault="00D353DE" w:rsidP="00D353DE">
      <w:pPr>
        <w:rPr>
          <w:rFonts w:ascii="Arial" w:hAnsi="Arial" w:cs="Arial"/>
          <w:sz w:val="20"/>
          <w:szCs w:val="20"/>
        </w:rPr>
      </w:pPr>
    </w:p>
    <w:p w14:paraId="160C966B" w14:textId="77777777" w:rsidR="00D353DE" w:rsidRPr="00A94B14" w:rsidRDefault="00D353DE" w:rsidP="00D353DE">
      <w:pPr>
        <w:rPr>
          <w:rFonts w:ascii="Arial" w:hAnsi="Arial" w:cs="Arial"/>
          <w:sz w:val="20"/>
          <w:szCs w:val="20"/>
        </w:rPr>
      </w:pPr>
      <w:r w:rsidRPr="00A94B14">
        <w:rPr>
          <w:rFonts w:ascii="Arial" w:hAnsi="Arial" w:cs="Arial"/>
          <w:sz w:val="20"/>
          <w:szCs w:val="20"/>
        </w:rPr>
        <w:t>Innovation Ambition Matrix: Nike’s Portfolio</w:t>
      </w:r>
    </w:p>
    <w:p w14:paraId="7BF35325" w14:textId="77777777" w:rsidR="00D353DE" w:rsidRPr="00A94B14" w:rsidRDefault="00D353DE" w:rsidP="00D353DE">
      <w:pPr>
        <w:rPr>
          <w:rFonts w:ascii="Arial" w:hAnsi="Arial" w:cs="Arial"/>
          <w:sz w:val="20"/>
          <w:szCs w:val="20"/>
        </w:rPr>
      </w:pPr>
      <w:r w:rsidRPr="00A94B14">
        <w:rPr>
          <w:rFonts w:ascii="Arial" w:hAnsi="Arial" w:cs="Arial"/>
          <w:sz w:val="20"/>
          <w:szCs w:val="20"/>
        </w:rPr>
        <w:t>Using the Innovation Ambition Matrix, we can summarise Nike’s innovation portfolio as follows:</w:t>
      </w:r>
    </w:p>
    <w:tbl>
      <w:tblPr>
        <w:tblStyle w:val="PlainTable1"/>
        <w:tblW w:w="0" w:type="auto"/>
        <w:tblLook w:val="04A0" w:firstRow="1" w:lastRow="0" w:firstColumn="1" w:lastColumn="0" w:noHBand="0" w:noVBand="1"/>
      </w:tblPr>
      <w:tblGrid>
        <w:gridCol w:w="1710"/>
        <w:gridCol w:w="3254"/>
        <w:gridCol w:w="4052"/>
      </w:tblGrid>
      <w:tr w:rsidR="00D353DE" w:rsidRPr="00A94B14" w14:paraId="7E3DA162" w14:textId="77777777" w:rsidTr="000B0F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C9AF33"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Ambition Level</w:t>
            </w:r>
          </w:p>
        </w:tc>
        <w:tc>
          <w:tcPr>
            <w:tcW w:w="0" w:type="auto"/>
            <w:hideMark/>
          </w:tcPr>
          <w:p w14:paraId="1452FBA4" w14:textId="77777777" w:rsidR="00D353DE" w:rsidRPr="00A94B14" w:rsidRDefault="00D353DE" w:rsidP="00D353D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Examples in Nike</w:t>
            </w:r>
          </w:p>
        </w:tc>
        <w:tc>
          <w:tcPr>
            <w:tcW w:w="0" w:type="auto"/>
            <w:hideMark/>
          </w:tcPr>
          <w:p w14:paraId="4E8C7A53" w14:textId="77777777" w:rsidR="00D353DE" w:rsidRPr="00A94B14" w:rsidRDefault="00D353DE" w:rsidP="00D353D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Strategic Rationale</w:t>
            </w:r>
          </w:p>
        </w:tc>
      </w:tr>
      <w:tr w:rsidR="00D353DE" w:rsidRPr="00A94B14" w14:paraId="02ED416B" w14:textId="77777777" w:rsidTr="000B0F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6527A3"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Core</w:t>
            </w:r>
          </w:p>
        </w:tc>
        <w:tc>
          <w:tcPr>
            <w:tcW w:w="0" w:type="auto"/>
            <w:hideMark/>
          </w:tcPr>
          <w:p w14:paraId="4CAE5595"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Flyknit uppers, waterless dyeing, NSRL-driven product tweaks, DTC product optimization via data</w:t>
            </w:r>
          </w:p>
        </w:tc>
        <w:tc>
          <w:tcPr>
            <w:tcW w:w="0" w:type="auto"/>
            <w:hideMark/>
          </w:tcPr>
          <w:p w14:paraId="571605E7" w14:textId="0C3D08D8" w:rsidR="00D353DE" w:rsidRPr="00A94B14" w:rsidRDefault="000B0F0D"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Continue to lead in performance, make little adjustments, increase margins, and maintain the strength of your brand.</w:t>
            </w:r>
          </w:p>
        </w:tc>
      </w:tr>
      <w:tr w:rsidR="00D353DE" w:rsidRPr="00A94B14" w14:paraId="1F72C938" w14:textId="77777777" w:rsidTr="000B0F0D">
        <w:tc>
          <w:tcPr>
            <w:cnfStyle w:val="001000000000" w:firstRow="0" w:lastRow="0" w:firstColumn="1" w:lastColumn="0" w:oddVBand="0" w:evenVBand="0" w:oddHBand="0" w:evenHBand="0" w:firstRowFirstColumn="0" w:firstRowLastColumn="0" w:lastRowFirstColumn="0" w:lastRowLastColumn="0"/>
            <w:tcW w:w="0" w:type="auto"/>
            <w:hideMark/>
          </w:tcPr>
          <w:p w14:paraId="62F358D2"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Adjacent</w:t>
            </w:r>
          </w:p>
        </w:tc>
        <w:tc>
          <w:tcPr>
            <w:tcW w:w="0" w:type="auto"/>
            <w:hideMark/>
          </w:tcPr>
          <w:p w14:paraId="2CA35DEA"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RTFKT / NFTs (.SWOOSH), Innovation Kitchen prototypes, GreenXchange IP sharing</w:t>
            </w:r>
          </w:p>
        </w:tc>
        <w:tc>
          <w:tcPr>
            <w:tcW w:w="0" w:type="auto"/>
            <w:hideMark/>
          </w:tcPr>
          <w:p w14:paraId="12569A86" w14:textId="470ED66B" w:rsidR="00D353DE" w:rsidRPr="00A94B14" w:rsidRDefault="000B0F0D"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Continue to lead in performance, make little changes, increase margins, and maintain the strength of your brand.</w:t>
            </w:r>
          </w:p>
        </w:tc>
      </w:tr>
      <w:tr w:rsidR="00D353DE" w:rsidRPr="00A94B14" w14:paraId="432D7A99" w14:textId="77777777" w:rsidTr="000B0F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9E2836"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Transformational</w:t>
            </w:r>
          </w:p>
        </w:tc>
        <w:tc>
          <w:tcPr>
            <w:tcW w:w="0" w:type="auto"/>
            <w:hideMark/>
          </w:tcPr>
          <w:p w14:paraId="7B79624D"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Project Amplify (motorised shoes), Nike Mind (neuroscience footwear), Aero</w:t>
            </w:r>
            <w:r w:rsidRPr="00A94B14">
              <w:rPr>
                <w:rFonts w:ascii="Arial" w:hAnsi="Arial" w:cs="Arial"/>
                <w:sz w:val="20"/>
                <w:szCs w:val="20"/>
              </w:rPr>
              <w:noBreakHyphen/>
              <w:t>FIT apparel, major emissions reductions</w:t>
            </w:r>
          </w:p>
        </w:tc>
        <w:tc>
          <w:tcPr>
            <w:tcW w:w="0" w:type="auto"/>
            <w:hideMark/>
          </w:tcPr>
          <w:p w14:paraId="7ABD1722" w14:textId="2129C696" w:rsidR="00D353DE" w:rsidRPr="00A94B14" w:rsidRDefault="000B0F0D"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Develop disruptive markets, establish new performance categories, align with megatrends (sustainability, mobility, and brain-body), and reinvent your brand for the future.</w:t>
            </w:r>
          </w:p>
        </w:tc>
      </w:tr>
    </w:tbl>
    <w:p w14:paraId="42C5142D" w14:textId="5743301F" w:rsidR="00D353DE" w:rsidRPr="00A94B14" w:rsidRDefault="00D353DE" w:rsidP="00D353DE">
      <w:pPr>
        <w:rPr>
          <w:rFonts w:ascii="Arial" w:hAnsi="Arial" w:cs="Arial"/>
          <w:sz w:val="20"/>
          <w:szCs w:val="20"/>
        </w:rPr>
      </w:pPr>
    </w:p>
    <w:p w14:paraId="1DA3DEF6" w14:textId="77777777" w:rsidR="00D353DE" w:rsidRPr="00A94B14" w:rsidRDefault="00D353DE" w:rsidP="000B0F0D">
      <w:pPr>
        <w:pStyle w:val="Heading1"/>
      </w:pPr>
      <w:bookmarkStart w:id="6" w:name="_Toc214475845"/>
      <w:r w:rsidRPr="00A94B14">
        <w:t>Critical Commentary on Nike’s Innovation Approach</w:t>
      </w:r>
      <w:bookmarkEnd w:id="6"/>
    </w:p>
    <w:p w14:paraId="32AD4A53" w14:textId="62FBA9D3" w:rsidR="00D353DE" w:rsidRPr="00A94B14" w:rsidRDefault="000B0F0D" w:rsidP="00D353DE">
      <w:pPr>
        <w:rPr>
          <w:rFonts w:ascii="Arial" w:hAnsi="Arial" w:cs="Arial"/>
          <w:sz w:val="20"/>
          <w:szCs w:val="20"/>
        </w:rPr>
      </w:pPr>
      <w:r>
        <w:rPr>
          <w:rFonts w:ascii="Arial" w:hAnsi="Arial" w:cs="Arial"/>
          <w:sz w:val="20"/>
          <w:szCs w:val="20"/>
        </w:rPr>
        <w:t>Nike's innovation approach is strong, balanced across all levels of ambition, and closely linked to the company's central tenet, "if you have a body, you are an athlete." A few thoughts:</w:t>
      </w:r>
    </w:p>
    <w:p w14:paraId="3D092C84" w14:textId="77777777" w:rsidR="00D353DE" w:rsidRPr="00A94B14" w:rsidRDefault="00D353DE" w:rsidP="00D353DE">
      <w:pPr>
        <w:numPr>
          <w:ilvl w:val="0"/>
          <w:numId w:val="4"/>
        </w:numPr>
        <w:rPr>
          <w:rFonts w:ascii="Arial" w:hAnsi="Arial" w:cs="Arial"/>
          <w:sz w:val="20"/>
          <w:szCs w:val="20"/>
        </w:rPr>
      </w:pPr>
      <w:r w:rsidRPr="00A94B14">
        <w:rPr>
          <w:rFonts w:ascii="Arial" w:hAnsi="Arial" w:cs="Arial"/>
          <w:sz w:val="20"/>
          <w:szCs w:val="20"/>
        </w:rPr>
        <w:t>Strengths</w:t>
      </w:r>
    </w:p>
    <w:p w14:paraId="23FDA00B" w14:textId="705312B6" w:rsidR="00D353DE" w:rsidRPr="00A94B14" w:rsidRDefault="00D353DE" w:rsidP="00D353DE">
      <w:pPr>
        <w:numPr>
          <w:ilvl w:val="1"/>
          <w:numId w:val="4"/>
        </w:numPr>
        <w:rPr>
          <w:rFonts w:ascii="Arial" w:hAnsi="Arial" w:cs="Arial"/>
          <w:sz w:val="20"/>
          <w:szCs w:val="20"/>
        </w:rPr>
      </w:pPr>
      <w:r w:rsidRPr="00A94B14">
        <w:rPr>
          <w:rFonts w:ascii="Arial" w:hAnsi="Arial" w:cs="Arial"/>
          <w:sz w:val="20"/>
          <w:szCs w:val="20"/>
        </w:rPr>
        <w:t xml:space="preserve">Holistic innovation: </w:t>
      </w:r>
      <w:r w:rsidR="000B0F0D">
        <w:rPr>
          <w:rFonts w:ascii="Arial" w:hAnsi="Arial" w:cs="Arial"/>
          <w:sz w:val="20"/>
          <w:szCs w:val="20"/>
        </w:rPr>
        <w:t>Nike makes sure it does not depend only on one growth vector by integrating product, sustainability, and digital innovation.</w:t>
      </w:r>
    </w:p>
    <w:p w14:paraId="53F1828A" w14:textId="5E30E93B" w:rsidR="00D353DE" w:rsidRPr="00A94B14" w:rsidRDefault="00D353DE" w:rsidP="00D353DE">
      <w:pPr>
        <w:numPr>
          <w:ilvl w:val="1"/>
          <w:numId w:val="4"/>
        </w:numPr>
        <w:rPr>
          <w:rFonts w:ascii="Arial" w:hAnsi="Arial" w:cs="Arial"/>
          <w:sz w:val="20"/>
          <w:szCs w:val="20"/>
        </w:rPr>
      </w:pPr>
      <w:r w:rsidRPr="00A94B14">
        <w:rPr>
          <w:rFonts w:ascii="Arial" w:hAnsi="Arial" w:cs="Arial"/>
          <w:sz w:val="20"/>
          <w:szCs w:val="20"/>
        </w:rPr>
        <w:t xml:space="preserve">Long-term vision: </w:t>
      </w:r>
      <w:r w:rsidR="000B0F0D">
        <w:rPr>
          <w:rFonts w:ascii="Arial" w:hAnsi="Arial" w:cs="Arial"/>
          <w:sz w:val="20"/>
          <w:szCs w:val="20"/>
        </w:rPr>
        <w:t>Nike's commitment to investing in cutting-edge technologies is demonstrated by innovative initiatives like Project Amplify and Mind.</w:t>
      </w:r>
    </w:p>
    <w:p w14:paraId="7329B8FA" w14:textId="1A4329FD" w:rsidR="00D353DE" w:rsidRPr="00A94B14" w:rsidRDefault="00D353DE" w:rsidP="00D353DE">
      <w:pPr>
        <w:numPr>
          <w:ilvl w:val="1"/>
          <w:numId w:val="4"/>
        </w:numPr>
        <w:rPr>
          <w:rFonts w:ascii="Arial" w:hAnsi="Arial" w:cs="Arial"/>
          <w:sz w:val="20"/>
          <w:szCs w:val="20"/>
        </w:rPr>
      </w:pPr>
      <w:r w:rsidRPr="00A94B14">
        <w:rPr>
          <w:rFonts w:ascii="Arial" w:hAnsi="Arial" w:cs="Arial"/>
          <w:sz w:val="20"/>
          <w:szCs w:val="20"/>
        </w:rPr>
        <w:t>Data-driven consumer insight:</w:t>
      </w:r>
      <w:r w:rsidR="000B0F0D">
        <w:rPr>
          <w:rFonts w:ascii="Arial" w:hAnsi="Arial" w:cs="Arial"/>
          <w:sz w:val="20"/>
          <w:szCs w:val="20"/>
        </w:rPr>
        <w:t>Its digital environment allows for highly informed, iterative innovation by offering comprehensive insight into consumer behaviour.</w:t>
      </w:r>
    </w:p>
    <w:p w14:paraId="22AA4EA6" w14:textId="48DE819B" w:rsidR="00D353DE" w:rsidRPr="00A94B14" w:rsidRDefault="000B0F0D" w:rsidP="00D353DE">
      <w:pPr>
        <w:numPr>
          <w:ilvl w:val="1"/>
          <w:numId w:val="4"/>
        </w:numPr>
        <w:rPr>
          <w:rFonts w:ascii="Arial" w:hAnsi="Arial" w:cs="Arial"/>
          <w:sz w:val="20"/>
          <w:szCs w:val="20"/>
        </w:rPr>
      </w:pPr>
      <w:r>
        <w:rPr>
          <w:rFonts w:ascii="Arial" w:hAnsi="Arial" w:cs="Arial"/>
          <w:sz w:val="20"/>
          <w:szCs w:val="20"/>
        </w:rPr>
        <w:t>Sustainability as a motivator rather than a checkbox for compliance: Nike has a strong mindset, as evidenced by their sustainability reports, which present environmental issues as commercial opportunities.</w:t>
      </w:r>
    </w:p>
    <w:p w14:paraId="7A980BA5" w14:textId="77777777" w:rsidR="00D353DE" w:rsidRPr="00A94B14" w:rsidRDefault="00D353DE" w:rsidP="00D353DE">
      <w:pPr>
        <w:numPr>
          <w:ilvl w:val="0"/>
          <w:numId w:val="4"/>
        </w:numPr>
        <w:rPr>
          <w:rFonts w:ascii="Arial" w:hAnsi="Arial" w:cs="Arial"/>
          <w:sz w:val="20"/>
          <w:szCs w:val="20"/>
        </w:rPr>
      </w:pPr>
      <w:r w:rsidRPr="00A94B14">
        <w:rPr>
          <w:rFonts w:ascii="Arial" w:hAnsi="Arial" w:cs="Arial"/>
          <w:sz w:val="20"/>
          <w:szCs w:val="20"/>
        </w:rPr>
        <w:t>Risks and Challenges</w:t>
      </w:r>
    </w:p>
    <w:p w14:paraId="3603B4E0" w14:textId="00D335EB" w:rsidR="00D353DE" w:rsidRPr="00A94B14" w:rsidRDefault="000B0F0D" w:rsidP="00D353DE">
      <w:pPr>
        <w:numPr>
          <w:ilvl w:val="1"/>
          <w:numId w:val="4"/>
        </w:numPr>
        <w:rPr>
          <w:rFonts w:ascii="Arial" w:hAnsi="Arial" w:cs="Arial"/>
          <w:sz w:val="20"/>
          <w:szCs w:val="20"/>
        </w:rPr>
      </w:pPr>
      <w:r>
        <w:rPr>
          <w:rFonts w:ascii="Arial" w:hAnsi="Arial" w:cs="Arial"/>
          <w:sz w:val="20"/>
          <w:szCs w:val="20"/>
        </w:rPr>
        <w:t>Execution risk in transformative projects: Technical, legal, or commercial obstacles may arise with motorised shoes or neurological footwear. These are long-term wagers that might or might not be profitable.</w:t>
      </w:r>
    </w:p>
    <w:p w14:paraId="473EB9A2" w14:textId="552E700A" w:rsidR="00D353DE" w:rsidRPr="00A94B14" w:rsidRDefault="000B0F0D" w:rsidP="00D353DE">
      <w:pPr>
        <w:numPr>
          <w:ilvl w:val="1"/>
          <w:numId w:val="4"/>
        </w:numPr>
        <w:rPr>
          <w:rFonts w:ascii="Arial" w:hAnsi="Arial" w:cs="Arial"/>
          <w:sz w:val="20"/>
          <w:szCs w:val="20"/>
        </w:rPr>
      </w:pPr>
      <w:r>
        <w:rPr>
          <w:rFonts w:ascii="Arial" w:hAnsi="Arial" w:cs="Arial"/>
          <w:sz w:val="20"/>
          <w:szCs w:val="20"/>
        </w:rPr>
        <w:lastRenderedPageBreak/>
        <w:t>Nike must maintain cost competitiveness without compromising quality or profit margins as it expands its use of sustainable materials.</w:t>
      </w:r>
    </w:p>
    <w:p w14:paraId="4C6467E6" w14:textId="142739AC" w:rsidR="00D353DE" w:rsidRPr="00A94B14" w:rsidRDefault="000B0F0D" w:rsidP="00D353DE">
      <w:pPr>
        <w:numPr>
          <w:ilvl w:val="1"/>
          <w:numId w:val="4"/>
        </w:numPr>
        <w:rPr>
          <w:rFonts w:ascii="Arial" w:hAnsi="Arial" w:cs="Arial"/>
          <w:sz w:val="20"/>
          <w:szCs w:val="20"/>
        </w:rPr>
      </w:pPr>
      <w:r>
        <w:rPr>
          <w:rFonts w:ascii="Arial" w:hAnsi="Arial" w:cs="Arial"/>
          <w:sz w:val="20"/>
          <w:szCs w:val="20"/>
        </w:rPr>
        <w:t>Digital weariness or fragmentation: Nike runs the danger of alienating non-digital-first customers or overcomplicating its ecosystem with so many digital apps (SNKRS, Nike+, Training).</w:t>
      </w:r>
    </w:p>
    <w:p w14:paraId="42F2B98C" w14:textId="35C91FFA" w:rsidR="00D353DE" w:rsidRPr="00A94B14" w:rsidRDefault="000B0F0D" w:rsidP="00D353DE">
      <w:pPr>
        <w:numPr>
          <w:ilvl w:val="1"/>
          <w:numId w:val="4"/>
        </w:numPr>
        <w:rPr>
          <w:rFonts w:ascii="Arial" w:hAnsi="Arial" w:cs="Arial"/>
          <w:sz w:val="20"/>
          <w:szCs w:val="20"/>
        </w:rPr>
      </w:pPr>
      <w:r>
        <w:rPr>
          <w:rFonts w:ascii="Arial" w:hAnsi="Arial" w:cs="Arial"/>
          <w:sz w:val="20"/>
          <w:szCs w:val="20"/>
        </w:rPr>
        <w:t>Innovation culture tensions: According to CEO John Donahoe, reports indicate that bold innovation was hindered by remote working. The Sun It could take some time to re-establish a high-collaboration innovation culture, particularly for revolutionary concepts.</w:t>
      </w:r>
    </w:p>
    <w:p w14:paraId="4DDCF3A7" w14:textId="362E65E0" w:rsidR="00D353DE" w:rsidRPr="00A94B14" w:rsidRDefault="00D353DE" w:rsidP="003942A8">
      <w:pPr>
        <w:numPr>
          <w:ilvl w:val="0"/>
          <w:numId w:val="4"/>
        </w:numPr>
        <w:rPr>
          <w:rFonts w:ascii="Arial" w:hAnsi="Arial" w:cs="Arial"/>
          <w:sz w:val="20"/>
          <w:szCs w:val="20"/>
        </w:rPr>
      </w:pPr>
      <w:r w:rsidRPr="00A94B14">
        <w:rPr>
          <w:rFonts w:ascii="Arial" w:hAnsi="Arial" w:cs="Arial"/>
          <w:sz w:val="20"/>
          <w:szCs w:val="20"/>
        </w:rPr>
        <w:t>Strategic Fit</w:t>
      </w:r>
      <w:r w:rsidRPr="00A94B14">
        <w:rPr>
          <w:rFonts w:ascii="Arial" w:hAnsi="Arial" w:cs="Arial"/>
          <w:sz w:val="20"/>
          <w:szCs w:val="20"/>
        </w:rPr>
        <w:br/>
      </w:r>
      <w:r w:rsidR="000B0F0D">
        <w:rPr>
          <w:rFonts w:ascii="Arial" w:hAnsi="Arial" w:cs="Arial"/>
          <w:sz w:val="20"/>
          <w:szCs w:val="20"/>
        </w:rPr>
        <w:t>Particularly under its "Consumer Direct Offence" approach, Nike's innovation portfolio closely reflects its strategic aims. In addition to products, it invests in digital engagement, sustainability, and future mobility, all of which are indicative of significant changes in technology, policy, and customer behaviour. Nike lowers risk and becomes ready for future disruption by striking a balance between long-term blue-sky bets and short-term incremental improvements.</w:t>
      </w:r>
    </w:p>
    <w:p w14:paraId="4B6CA690" w14:textId="3FBA7E98" w:rsidR="00D353DE" w:rsidRPr="00A94B14" w:rsidRDefault="00D353DE" w:rsidP="000B0F0D">
      <w:pPr>
        <w:pStyle w:val="Heading1"/>
      </w:pPr>
      <w:bookmarkStart w:id="7" w:name="_Toc214475846"/>
      <w:r w:rsidRPr="00A94B14">
        <w:t>Journey map</w:t>
      </w:r>
      <w:bookmarkEnd w:id="7"/>
      <w:r w:rsidRPr="00A94B14">
        <w:t xml:space="preserve"> </w:t>
      </w:r>
    </w:p>
    <w:tbl>
      <w:tblPr>
        <w:tblStyle w:val="GridTable5Dark-Accent5"/>
        <w:tblW w:w="0" w:type="auto"/>
        <w:tblLook w:val="04A0" w:firstRow="1" w:lastRow="0" w:firstColumn="1" w:lastColumn="0" w:noHBand="0" w:noVBand="1"/>
      </w:tblPr>
      <w:tblGrid>
        <w:gridCol w:w="1503"/>
        <w:gridCol w:w="1835"/>
        <w:gridCol w:w="1813"/>
        <w:gridCol w:w="1991"/>
        <w:gridCol w:w="1874"/>
      </w:tblGrid>
      <w:tr w:rsidR="00D353DE" w:rsidRPr="00A94B14" w14:paraId="02BB0FB2" w14:textId="77777777" w:rsidTr="002974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F6DE7F"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Stage</w:t>
            </w:r>
          </w:p>
        </w:tc>
        <w:tc>
          <w:tcPr>
            <w:tcW w:w="0" w:type="auto"/>
            <w:hideMark/>
          </w:tcPr>
          <w:p w14:paraId="1EC279BE" w14:textId="77777777" w:rsidR="00D353DE" w:rsidRPr="00A94B14" w:rsidRDefault="00D353DE" w:rsidP="00D353D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Customer Actions</w:t>
            </w:r>
          </w:p>
        </w:tc>
        <w:tc>
          <w:tcPr>
            <w:tcW w:w="0" w:type="auto"/>
            <w:hideMark/>
          </w:tcPr>
          <w:p w14:paraId="25C52C11" w14:textId="77777777" w:rsidR="00D353DE" w:rsidRPr="00A94B14" w:rsidRDefault="00D353DE" w:rsidP="00D353D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Touchpoints</w:t>
            </w:r>
          </w:p>
        </w:tc>
        <w:tc>
          <w:tcPr>
            <w:tcW w:w="0" w:type="auto"/>
            <w:hideMark/>
          </w:tcPr>
          <w:p w14:paraId="18384AF1" w14:textId="77777777" w:rsidR="00D353DE" w:rsidRPr="00A94B14" w:rsidRDefault="00D353DE" w:rsidP="00D353D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Pain Points</w:t>
            </w:r>
          </w:p>
        </w:tc>
        <w:tc>
          <w:tcPr>
            <w:tcW w:w="0" w:type="auto"/>
            <w:hideMark/>
          </w:tcPr>
          <w:p w14:paraId="429FACF5" w14:textId="77777777" w:rsidR="00D353DE" w:rsidRPr="00A94B14" w:rsidRDefault="00D353DE" w:rsidP="00D353D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Opportunities for Nike</w:t>
            </w:r>
          </w:p>
        </w:tc>
      </w:tr>
      <w:tr w:rsidR="00D353DE" w:rsidRPr="00A94B14" w14:paraId="70577D75" w14:textId="77777777" w:rsidTr="002974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55C73A"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Awareness</w:t>
            </w:r>
          </w:p>
        </w:tc>
        <w:tc>
          <w:tcPr>
            <w:tcW w:w="0" w:type="auto"/>
            <w:hideMark/>
          </w:tcPr>
          <w:p w14:paraId="3EC8D251"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Browses social media, sees ads, word-of-mouth from friends</w:t>
            </w:r>
          </w:p>
        </w:tc>
        <w:tc>
          <w:tcPr>
            <w:tcW w:w="0" w:type="auto"/>
            <w:hideMark/>
          </w:tcPr>
          <w:p w14:paraId="39393A87"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Instagram, TikTok, Nike social media accounts, influencers, search engines</w:t>
            </w:r>
          </w:p>
        </w:tc>
        <w:tc>
          <w:tcPr>
            <w:tcW w:w="0" w:type="auto"/>
            <w:hideMark/>
          </w:tcPr>
          <w:p w14:paraId="6387235C"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Overwhelmed by too many choices; difficulty distinguishing product benefits</w:t>
            </w:r>
          </w:p>
        </w:tc>
        <w:tc>
          <w:tcPr>
            <w:tcW w:w="0" w:type="auto"/>
            <w:hideMark/>
          </w:tcPr>
          <w:p w14:paraId="526463DA"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Leverage influencer marketing with clear messaging, targeted social media ads</w:t>
            </w:r>
          </w:p>
        </w:tc>
      </w:tr>
      <w:tr w:rsidR="00D353DE" w:rsidRPr="00A94B14" w14:paraId="7EFD8F6D" w14:textId="77777777" w:rsidTr="00297417">
        <w:tc>
          <w:tcPr>
            <w:cnfStyle w:val="001000000000" w:firstRow="0" w:lastRow="0" w:firstColumn="1" w:lastColumn="0" w:oddVBand="0" w:evenVBand="0" w:oddHBand="0" w:evenHBand="0" w:firstRowFirstColumn="0" w:firstRowLastColumn="0" w:lastRowFirstColumn="0" w:lastRowLastColumn="0"/>
            <w:tcW w:w="0" w:type="auto"/>
            <w:hideMark/>
          </w:tcPr>
          <w:p w14:paraId="6774D47B"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Consideration</w:t>
            </w:r>
          </w:p>
        </w:tc>
        <w:tc>
          <w:tcPr>
            <w:tcW w:w="0" w:type="auto"/>
            <w:hideMark/>
          </w:tcPr>
          <w:p w14:paraId="080870F1"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Reads reviews, compares products, checks availability</w:t>
            </w:r>
          </w:p>
        </w:tc>
        <w:tc>
          <w:tcPr>
            <w:tcW w:w="0" w:type="auto"/>
            <w:hideMark/>
          </w:tcPr>
          <w:p w14:paraId="46E18380"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Nike website, SNKRS app, YouTube product reviews, blogs</w:t>
            </w:r>
          </w:p>
        </w:tc>
        <w:tc>
          <w:tcPr>
            <w:tcW w:w="0" w:type="auto"/>
            <w:hideMark/>
          </w:tcPr>
          <w:p w14:paraId="547E96F2"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Confusion over sizing, price, and features</w:t>
            </w:r>
          </w:p>
        </w:tc>
        <w:tc>
          <w:tcPr>
            <w:tcW w:w="0" w:type="auto"/>
            <w:hideMark/>
          </w:tcPr>
          <w:p w14:paraId="1771ACC4"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Improve sizing guides, highlight product features, AR try-on tools</w:t>
            </w:r>
          </w:p>
        </w:tc>
      </w:tr>
      <w:tr w:rsidR="00D353DE" w:rsidRPr="00A94B14" w14:paraId="2DB8D8C9" w14:textId="77777777" w:rsidTr="002974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743996"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Purchase</w:t>
            </w:r>
          </w:p>
        </w:tc>
        <w:tc>
          <w:tcPr>
            <w:tcW w:w="0" w:type="auto"/>
            <w:hideMark/>
          </w:tcPr>
          <w:p w14:paraId="65D22C65"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Adds to cart, chooses delivery or in-store pickup, pays</w:t>
            </w:r>
          </w:p>
        </w:tc>
        <w:tc>
          <w:tcPr>
            <w:tcW w:w="0" w:type="auto"/>
            <w:hideMark/>
          </w:tcPr>
          <w:p w14:paraId="4AFE1707"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Nike.com, Nike app, physical store, checkout system</w:t>
            </w:r>
          </w:p>
        </w:tc>
        <w:tc>
          <w:tcPr>
            <w:tcW w:w="0" w:type="auto"/>
            <w:hideMark/>
          </w:tcPr>
          <w:p w14:paraId="10C63672"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Delivery delays, checkout friction, limited stock for popular items</w:t>
            </w:r>
          </w:p>
        </w:tc>
        <w:tc>
          <w:tcPr>
            <w:tcW w:w="0" w:type="auto"/>
            <w:hideMark/>
          </w:tcPr>
          <w:p w14:paraId="1F237128"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Streamline checkout, ensure real-time stock updates, optimize shipping options</w:t>
            </w:r>
          </w:p>
        </w:tc>
      </w:tr>
      <w:tr w:rsidR="00D353DE" w:rsidRPr="00A94B14" w14:paraId="75FB8492" w14:textId="77777777" w:rsidTr="00297417">
        <w:tc>
          <w:tcPr>
            <w:cnfStyle w:val="001000000000" w:firstRow="0" w:lastRow="0" w:firstColumn="1" w:lastColumn="0" w:oddVBand="0" w:evenVBand="0" w:oddHBand="0" w:evenHBand="0" w:firstRowFirstColumn="0" w:firstRowLastColumn="0" w:lastRowFirstColumn="0" w:lastRowLastColumn="0"/>
            <w:tcW w:w="0" w:type="auto"/>
            <w:hideMark/>
          </w:tcPr>
          <w:p w14:paraId="276154EA"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Delivery / Experience</w:t>
            </w:r>
          </w:p>
        </w:tc>
        <w:tc>
          <w:tcPr>
            <w:tcW w:w="0" w:type="auto"/>
            <w:hideMark/>
          </w:tcPr>
          <w:p w14:paraId="5C0349D5"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Receives product, unboxes, tries it on</w:t>
            </w:r>
          </w:p>
        </w:tc>
        <w:tc>
          <w:tcPr>
            <w:tcW w:w="0" w:type="auto"/>
            <w:hideMark/>
          </w:tcPr>
          <w:p w14:paraId="05344C65"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Delivery courier, packaging, in-store pickup</w:t>
            </w:r>
          </w:p>
        </w:tc>
        <w:tc>
          <w:tcPr>
            <w:tcW w:w="0" w:type="auto"/>
            <w:hideMark/>
          </w:tcPr>
          <w:p w14:paraId="42637444"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Late deliveries, packaging damage, return hassles</w:t>
            </w:r>
          </w:p>
        </w:tc>
        <w:tc>
          <w:tcPr>
            <w:tcW w:w="0" w:type="auto"/>
            <w:hideMark/>
          </w:tcPr>
          <w:p w14:paraId="7C7029AB"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Offer faster shipping, sustainable packaging, easy returns and exchanges</w:t>
            </w:r>
          </w:p>
        </w:tc>
      </w:tr>
      <w:tr w:rsidR="00D353DE" w:rsidRPr="00A94B14" w14:paraId="760D163B" w14:textId="77777777" w:rsidTr="002974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19D431"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Usage</w:t>
            </w:r>
          </w:p>
        </w:tc>
        <w:tc>
          <w:tcPr>
            <w:tcW w:w="0" w:type="auto"/>
            <w:hideMark/>
          </w:tcPr>
          <w:p w14:paraId="72EE3F14"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Wears shoes/apparel during workouts or casual settings</w:t>
            </w:r>
          </w:p>
        </w:tc>
        <w:tc>
          <w:tcPr>
            <w:tcW w:w="0" w:type="auto"/>
            <w:hideMark/>
          </w:tcPr>
          <w:p w14:paraId="38F6D5F5"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Product usage, Nike Training Club app, SNKRS app for engagement</w:t>
            </w:r>
          </w:p>
        </w:tc>
        <w:tc>
          <w:tcPr>
            <w:tcW w:w="0" w:type="auto"/>
            <w:hideMark/>
          </w:tcPr>
          <w:p w14:paraId="707ADCDC"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Wear &amp; tear faster than expected, app experience not fully integrated</w:t>
            </w:r>
          </w:p>
        </w:tc>
        <w:tc>
          <w:tcPr>
            <w:tcW w:w="0" w:type="auto"/>
            <w:hideMark/>
          </w:tcPr>
          <w:p w14:paraId="3477E15A" w14:textId="77777777" w:rsidR="00D353DE" w:rsidRPr="00A94B14" w:rsidRDefault="00D353DE" w:rsidP="00D353DE">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Provide guidance for product care, integrated digital tracking for workouts</w:t>
            </w:r>
          </w:p>
        </w:tc>
      </w:tr>
      <w:tr w:rsidR="00D353DE" w:rsidRPr="00A94B14" w14:paraId="72E5AF03" w14:textId="77777777" w:rsidTr="00297417">
        <w:tc>
          <w:tcPr>
            <w:cnfStyle w:val="001000000000" w:firstRow="0" w:lastRow="0" w:firstColumn="1" w:lastColumn="0" w:oddVBand="0" w:evenVBand="0" w:oddHBand="0" w:evenHBand="0" w:firstRowFirstColumn="0" w:firstRowLastColumn="0" w:lastRowFirstColumn="0" w:lastRowLastColumn="0"/>
            <w:tcW w:w="0" w:type="auto"/>
            <w:hideMark/>
          </w:tcPr>
          <w:p w14:paraId="6F1ABBC8" w14:textId="77777777" w:rsidR="00D353DE" w:rsidRPr="00A94B14" w:rsidRDefault="00D353DE" w:rsidP="00D353DE">
            <w:pPr>
              <w:rPr>
                <w:rFonts w:ascii="Arial" w:hAnsi="Arial" w:cs="Arial"/>
                <w:b w:val="0"/>
                <w:bCs w:val="0"/>
                <w:sz w:val="20"/>
                <w:szCs w:val="20"/>
              </w:rPr>
            </w:pPr>
            <w:r w:rsidRPr="00A94B14">
              <w:rPr>
                <w:rFonts w:ascii="Arial" w:hAnsi="Arial" w:cs="Arial"/>
                <w:b w:val="0"/>
                <w:bCs w:val="0"/>
                <w:sz w:val="20"/>
                <w:szCs w:val="20"/>
              </w:rPr>
              <w:t>Loyalty / Advocacy</w:t>
            </w:r>
          </w:p>
        </w:tc>
        <w:tc>
          <w:tcPr>
            <w:tcW w:w="0" w:type="auto"/>
            <w:hideMark/>
          </w:tcPr>
          <w:p w14:paraId="6FA2ECA7"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Shares experience online, writes reviews, joins Nike membership</w:t>
            </w:r>
          </w:p>
        </w:tc>
        <w:tc>
          <w:tcPr>
            <w:tcW w:w="0" w:type="auto"/>
            <w:hideMark/>
          </w:tcPr>
          <w:p w14:paraId="585DAC64"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Social media, NikePlus membership, Nike app, in-store</w:t>
            </w:r>
          </w:p>
        </w:tc>
        <w:tc>
          <w:tcPr>
            <w:tcW w:w="0" w:type="auto"/>
            <w:hideMark/>
          </w:tcPr>
          <w:p w14:paraId="1CAB5D8F"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Lack of rewards for advocacy, limited personalization</w:t>
            </w:r>
          </w:p>
        </w:tc>
        <w:tc>
          <w:tcPr>
            <w:tcW w:w="0" w:type="auto"/>
            <w:hideMark/>
          </w:tcPr>
          <w:p w14:paraId="7530F9A2" w14:textId="77777777" w:rsidR="00D353DE" w:rsidRPr="00A94B14" w:rsidRDefault="00D353DE" w:rsidP="00D353DE">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Reward engagement via NikePlus, personalized offers, exclusive early access</w:t>
            </w:r>
          </w:p>
        </w:tc>
      </w:tr>
    </w:tbl>
    <w:p w14:paraId="79BE1299" w14:textId="77777777" w:rsidR="00D353DE" w:rsidRPr="00A94B14" w:rsidRDefault="00D353DE">
      <w:pPr>
        <w:rPr>
          <w:rFonts w:ascii="Arial" w:hAnsi="Arial" w:cs="Arial"/>
          <w:sz w:val="20"/>
          <w:szCs w:val="20"/>
        </w:rPr>
      </w:pPr>
    </w:p>
    <w:p w14:paraId="2C55B442" w14:textId="77777777" w:rsidR="000667D1" w:rsidRPr="00A94B14" w:rsidRDefault="000667D1">
      <w:pPr>
        <w:rPr>
          <w:rFonts w:ascii="Arial" w:hAnsi="Arial" w:cs="Arial"/>
          <w:sz w:val="20"/>
          <w:szCs w:val="20"/>
        </w:rPr>
      </w:pPr>
    </w:p>
    <w:p w14:paraId="334C44DE" w14:textId="77777777" w:rsidR="000667D1" w:rsidRPr="00A94B14" w:rsidRDefault="000667D1">
      <w:pPr>
        <w:rPr>
          <w:rFonts w:ascii="Arial" w:hAnsi="Arial" w:cs="Arial"/>
          <w:sz w:val="20"/>
          <w:szCs w:val="20"/>
        </w:rPr>
      </w:pPr>
    </w:p>
    <w:p w14:paraId="4679F927" w14:textId="77777777" w:rsidR="000667D1" w:rsidRPr="00A94B14" w:rsidRDefault="000667D1" w:rsidP="000667D1">
      <w:pPr>
        <w:rPr>
          <w:rFonts w:ascii="Arial" w:hAnsi="Arial" w:cs="Arial"/>
          <w:sz w:val="20"/>
          <w:szCs w:val="20"/>
        </w:rPr>
      </w:pPr>
      <w:r w:rsidRPr="00A94B14">
        <w:rPr>
          <w:rFonts w:ascii="Arial" w:hAnsi="Arial" w:cs="Arial"/>
          <w:sz w:val="20"/>
          <w:szCs w:val="20"/>
        </w:rPr>
        <w:t xml:space="preserve">Part 2 </w:t>
      </w:r>
    </w:p>
    <w:p w14:paraId="50583A90" w14:textId="77777777" w:rsidR="000667D1" w:rsidRPr="00A94B14" w:rsidRDefault="000667D1" w:rsidP="000667D1">
      <w:pPr>
        <w:rPr>
          <w:rFonts w:ascii="Arial" w:hAnsi="Arial" w:cs="Arial"/>
          <w:sz w:val="20"/>
          <w:szCs w:val="20"/>
        </w:rPr>
      </w:pPr>
    </w:p>
    <w:p w14:paraId="63CB87A4" w14:textId="4A93C6C5" w:rsidR="000667D1" w:rsidRPr="00A94B14" w:rsidRDefault="00FD3183" w:rsidP="000B0F0D">
      <w:pPr>
        <w:pStyle w:val="Heading1"/>
      </w:pPr>
      <w:bookmarkStart w:id="8" w:name="_Toc214475847"/>
      <w:r>
        <w:t>1.</w:t>
      </w:r>
      <w:r w:rsidR="000667D1" w:rsidRPr="00A94B14">
        <w:t>Proposed Initiative: Nike OmniFit XR – A Digital Extended Reality Customer Experience</w:t>
      </w:r>
      <w:bookmarkEnd w:id="8"/>
    </w:p>
    <w:p w14:paraId="121F9CE9" w14:textId="377220ED" w:rsidR="000667D1" w:rsidRPr="00A94B14" w:rsidRDefault="000667D1" w:rsidP="000667D1">
      <w:pPr>
        <w:rPr>
          <w:rFonts w:ascii="Arial" w:hAnsi="Arial" w:cs="Arial"/>
          <w:sz w:val="20"/>
          <w:szCs w:val="20"/>
        </w:rPr>
      </w:pPr>
    </w:p>
    <w:p w14:paraId="033988A4" w14:textId="2945CE21" w:rsidR="000667D1" w:rsidRPr="00A94B14" w:rsidRDefault="00FD3183" w:rsidP="000667D1">
      <w:pPr>
        <w:rPr>
          <w:rFonts w:ascii="Arial" w:hAnsi="Arial" w:cs="Arial"/>
          <w:sz w:val="20"/>
          <w:szCs w:val="20"/>
        </w:rPr>
      </w:pPr>
      <w:r>
        <w:rPr>
          <w:rFonts w:ascii="Arial" w:hAnsi="Arial" w:cs="Arial"/>
          <w:sz w:val="20"/>
          <w:szCs w:val="20"/>
        </w:rPr>
        <w:t>Several</w:t>
      </w:r>
      <w:r w:rsidR="000B0F0D">
        <w:rPr>
          <w:rFonts w:ascii="Arial" w:hAnsi="Arial" w:cs="Arial"/>
          <w:sz w:val="20"/>
          <w:szCs w:val="20"/>
        </w:rPr>
        <w:t xml:space="preserve"> customer pain points were found in Nike's current customer journey after the study in Part 1. These included delivery issues, a reward system that does not adequately motivate interaction, high rates of online product returns, challenges with size during the contemplation stage, and limited customisation across Nike's digital channels. Industry-wide issues that could hurt Nike's competitiveness include the quick growth of online shopping, rising sustainability standards, and consumers' increasing need for seamless digital experiences.</w:t>
      </w:r>
    </w:p>
    <w:p w14:paraId="513BC070" w14:textId="2CD67E43" w:rsidR="000667D1" w:rsidRPr="00A94B14" w:rsidRDefault="000B0F0D" w:rsidP="000667D1">
      <w:pPr>
        <w:rPr>
          <w:rFonts w:ascii="Arial" w:hAnsi="Arial" w:cs="Arial"/>
          <w:sz w:val="20"/>
          <w:szCs w:val="20"/>
        </w:rPr>
      </w:pPr>
      <w:r>
        <w:rPr>
          <w:rFonts w:ascii="Arial" w:hAnsi="Arial" w:cs="Arial"/>
          <w:sz w:val="20"/>
          <w:szCs w:val="20"/>
        </w:rPr>
        <w:t xml:space="preserve">This portfolio suggests Nike OmniFit XR, a full digital transformation project, as a solution to these problems. </w:t>
      </w:r>
      <w:r w:rsidR="00FD3183">
        <w:rPr>
          <w:rFonts w:ascii="Arial" w:hAnsi="Arial" w:cs="Arial"/>
          <w:sz w:val="20"/>
          <w:szCs w:val="20"/>
        </w:rPr>
        <w:t>To</w:t>
      </w:r>
      <w:r>
        <w:rPr>
          <w:rFonts w:ascii="Arial" w:hAnsi="Arial" w:cs="Arial"/>
          <w:sz w:val="20"/>
          <w:szCs w:val="20"/>
        </w:rPr>
        <w:t xml:space="preserve"> improve the customer experience and bolster Nike's competitive position, this effort combines extended reality (XR), artificial intelligence (AI), and sustainable customer experience design into a unified ecosystem.</w:t>
      </w:r>
    </w:p>
    <w:p w14:paraId="7C525FC1" w14:textId="2D29BBE2" w:rsidR="000667D1" w:rsidRPr="00A94B14" w:rsidRDefault="000667D1" w:rsidP="000667D1">
      <w:pPr>
        <w:rPr>
          <w:rFonts w:ascii="Arial" w:hAnsi="Arial" w:cs="Arial"/>
          <w:sz w:val="20"/>
          <w:szCs w:val="20"/>
        </w:rPr>
      </w:pPr>
    </w:p>
    <w:p w14:paraId="7F306280" w14:textId="77777777" w:rsidR="000667D1" w:rsidRPr="00A94B14" w:rsidRDefault="000667D1" w:rsidP="000B0F0D">
      <w:pPr>
        <w:pStyle w:val="Heading1"/>
      </w:pPr>
      <w:bookmarkStart w:id="9" w:name="_Toc214475848"/>
      <w:r w:rsidRPr="00A94B14">
        <w:t>2. Overview of the Initiative</w:t>
      </w:r>
      <w:bookmarkEnd w:id="9"/>
    </w:p>
    <w:p w14:paraId="7E3FBE35" w14:textId="77777777" w:rsidR="000667D1" w:rsidRPr="00A94B14" w:rsidRDefault="000667D1" w:rsidP="000667D1">
      <w:pPr>
        <w:rPr>
          <w:rFonts w:ascii="Arial" w:hAnsi="Arial" w:cs="Arial"/>
          <w:sz w:val="20"/>
          <w:szCs w:val="20"/>
        </w:rPr>
      </w:pPr>
      <w:r w:rsidRPr="00A94B14">
        <w:rPr>
          <w:rFonts w:ascii="Arial" w:hAnsi="Arial" w:cs="Arial"/>
          <w:sz w:val="20"/>
          <w:szCs w:val="20"/>
        </w:rPr>
        <w:t>Nike OmniFit XR</w:t>
      </w:r>
    </w:p>
    <w:p w14:paraId="6E71053E" w14:textId="7653A86D" w:rsidR="000667D1" w:rsidRPr="00A94B14" w:rsidRDefault="00FD3183" w:rsidP="000667D1">
      <w:pPr>
        <w:rPr>
          <w:rFonts w:ascii="Arial" w:hAnsi="Arial" w:cs="Arial"/>
          <w:sz w:val="20"/>
          <w:szCs w:val="20"/>
        </w:rPr>
      </w:pPr>
      <w:r>
        <w:rPr>
          <w:rFonts w:ascii="Arial" w:hAnsi="Arial" w:cs="Arial"/>
          <w:sz w:val="20"/>
          <w:szCs w:val="20"/>
        </w:rPr>
        <w:t>Built into the Nike App and available in a few physical stores, Nike OmniFit XR is a digitally improved shopping and product-interaction experience. The project is intended to:</w:t>
      </w:r>
    </w:p>
    <w:p w14:paraId="00E2FD75" w14:textId="77777777" w:rsidR="000667D1" w:rsidRPr="00A94B14" w:rsidRDefault="000667D1" w:rsidP="000667D1">
      <w:pPr>
        <w:numPr>
          <w:ilvl w:val="0"/>
          <w:numId w:val="5"/>
        </w:numPr>
        <w:rPr>
          <w:rFonts w:ascii="Arial" w:hAnsi="Arial" w:cs="Arial"/>
          <w:sz w:val="20"/>
          <w:szCs w:val="20"/>
        </w:rPr>
      </w:pPr>
      <w:r w:rsidRPr="00A94B14">
        <w:rPr>
          <w:rFonts w:ascii="Arial" w:hAnsi="Arial" w:cs="Arial"/>
          <w:sz w:val="20"/>
          <w:szCs w:val="20"/>
        </w:rPr>
        <w:t>Reduce customer sizing uncertainty</w:t>
      </w:r>
    </w:p>
    <w:p w14:paraId="1F223491" w14:textId="77777777" w:rsidR="000667D1" w:rsidRPr="00A94B14" w:rsidRDefault="000667D1" w:rsidP="000667D1">
      <w:pPr>
        <w:numPr>
          <w:ilvl w:val="0"/>
          <w:numId w:val="5"/>
        </w:numPr>
        <w:rPr>
          <w:rFonts w:ascii="Arial" w:hAnsi="Arial" w:cs="Arial"/>
          <w:sz w:val="20"/>
          <w:szCs w:val="20"/>
        </w:rPr>
      </w:pPr>
      <w:r w:rsidRPr="00A94B14">
        <w:rPr>
          <w:rFonts w:ascii="Arial" w:hAnsi="Arial" w:cs="Arial"/>
          <w:sz w:val="20"/>
          <w:szCs w:val="20"/>
        </w:rPr>
        <w:t>Improve product experience before purchase</w:t>
      </w:r>
    </w:p>
    <w:p w14:paraId="7E4767F4" w14:textId="77777777" w:rsidR="000667D1" w:rsidRPr="00A94B14" w:rsidRDefault="000667D1" w:rsidP="000667D1">
      <w:pPr>
        <w:numPr>
          <w:ilvl w:val="0"/>
          <w:numId w:val="5"/>
        </w:numPr>
        <w:rPr>
          <w:rFonts w:ascii="Arial" w:hAnsi="Arial" w:cs="Arial"/>
          <w:sz w:val="20"/>
          <w:szCs w:val="20"/>
        </w:rPr>
      </w:pPr>
      <w:r w:rsidRPr="00A94B14">
        <w:rPr>
          <w:rFonts w:ascii="Arial" w:hAnsi="Arial" w:cs="Arial"/>
          <w:sz w:val="20"/>
          <w:szCs w:val="20"/>
        </w:rPr>
        <w:t>Support sustainable decision-making</w:t>
      </w:r>
    </w:p>
    <w:p w14:paraId="146BF9B6" w14:textId="77777777" w:rsidR="000667D1" w:rsidRPr="00A94B14" w:rsidRDefault="000667D1" w:rsidP="000667D1">
      <w:pPr>
        <w:numPr>
          <w:ilvl w:val="0"/>
          <w:numId w:val="5"/>
        </w:numPr>
        <w:rPr>
          <w:rFonts w:ascii="Arial" w:hAnsi="Arial" w:cs="Arial"/>
          <w:sz w:val="20"/>
          <w:szCs w:val="20"/>
        </w:rPr>
      </w:pPr>
      <w:r w:rsidRPr="00A94B14">
        <w:rPr>
          <w:rFonts w:ascii="Arial" w:hAnsi="Arial" w:cs="Arial"/>
          <w:sz w:val="20"/>
          <w:szCs w:val="20"/>
        </w:rPr>
        <w:t>Create seamless personalisation across the Nike digital ecosystem</w:t>
      </w:r>
    </w:p>
    <w:p w14:paraId="0D5772F1" w14:textId="77777777" w:rsidR="000667D1" w:rsidRPr="00A94B14" w:rsidRDefault="000667D1" w:rsidP="000667D1">
      <w:pPr>
        <w:numPr>
          <w:ilvl w:val="0"/>
          <w:numId w:val="5"/>
        </w:numPr>
        <w:rPr>
          <w:rFonts w:ascii="Arial" w:hAnsi="Arial" w:cs="Arial"/>
          <w:sz w:val="20"/>
          <w:szCs w:val="20"/>
        </w:rPr>
      </w:pPr>
      <w:r w:rsidRPr="00A94B14">
        <w:rPr>
          <w:rFonts w:ascii="Arial" w:hAnsi="Arial" w:cs="Arial"/>
          <w:sz w:val="20"/>
          <w:szCs w:val="20"/>
        </w:rPr>
        <w:t>Resolve key pain points identified in Part 1</w:t>
      </w:r>
    </w:p>
    <w:p w14:paraId="6EE14763" w14:textId="77777777" w:rsidR="000667D1" w:rsidRPr="00A94B14" w:rsidRDefault="000667D1" w:rsidP="000667D1">
      <w:pPr>
        <w:numPr>
          <w:ilvl w:val="0"/>
          <w:numId w:val="5"/>
        </w:numPr>
        <w:rPr>
          <w:rFonts w:ascii="Arial" w:hAnsi="Arial" w:cs="Arial"/>
          <w:sz w:val="20"/>
          <w:szCs w:val="20"/>
        </w:rPr>
      </w:pPr>
      <w:r w:rsidRPr="00A94B14">
        <w:rPr>
          <w:rFonts w:ascii="Arial" w:hAnsi="Arial" w:cs="Arial"/>
          <w:sz w:val="20"/>
          <w:szCs w:val="20"/>
        </w:rPr>
        <w:t>Respond to changing customer and industry trends</w:t>
      </w:r>
    </w:p>
    <w:p w14:paraId="537C97E0" w14:textId="6E5F4473" w:rsidR="000667D1" w:rsidRPr="00A94B14" w:rsidRDefault="00FD3183" w:rsidP="000667D1">
      <w:pPr>
        <w:rPr>
          <w:rFonts w:ascii="Arial" w:hAnsi="Arial" w:cs="Arial"/>
          <w:sz w:val="20"/>
          <w:szCs w:val="20"/>
        </w:rPr>
      </w:pPr>
      <w:r>
        <w:rPr>
          <w:rFonts w:ascii="Arial" w:hAnsi="Arial" w:cs="Arial"/>
          <w:sz w:val="20"/>
          <w:szCs w:val="20"/>
        </w:rPr>
        <w:t>By offering virtual try-on capabilities, tailored fit forecasts, real-time delivery transparency, and improved digital loyalty engagement, this program revolutionises the conventional consumer process.</w:t>
      </w:r>
    </w:p>
    <w:p w14:paraId="6DDB5067" w14:textId="2E5D1F3B" w:rsidR="000667D1" w:rsidRPr="00A94B14" w:rsidRDefault="000667D1" w:rsidP="000667D1">
      <w:pPr>
        <w:rPr>
          <w:rFonts w:ascii="Arial" w:hAnsi="Arial" w:cs="Arial"/>
          <w:sz w:val="20"/>
          <w:szCs w:val="20"/>
        </w:rPr>
      </w:pPr>
    </w:p>
    <w:p w14:paraId="11A86C11" w14:textId="77777777" w:rsidR="000667D1" w:rsidRPr="00A94B14" w:rsidRDefault="000667D1" w:rsidP="00FD3183">
      <w:pPr>
        <w:pStyle w:val="Heading1"/>
      </w:pPr>
      <w:bookmarkStart w:id="10" w:name="_Toc214475849"/>
      <w:r w:rsidRPr="00A94B14">
        <w:t>3. How the Initiative Works</w:t>
      </w:r>
      <w:bookmarkEnd w:id="10"/>
    </w:p>
    <w:p w14:paraId="05468A57" w14:textId="77777777" w:rsidR="000667D1" w:rsidRPr="00A94B14" w:rsidRDefault="000667D1" w:rsidP="00FD3183">
      <w:pPr>
        <w:pStyle w:val="Heading2"/>
      </w:pPr>
      <w:bookmarkStart w:id="11" w:name="_Toc214475850"/>
      <w:r w:rsidRPr="00A94B14">
        <w:t>3.1 XR Virtual Try-On Rooms</w:t>
      </w:r>
      <w:bookmarkEnd w:id="11"/>
    </w:p>
    <w:p w14:paraId="7E35EDFD" w14:textId="706F6628" w:rsidR="000667D1" w:rsidRPr="00A94B14" w:rsidRDefault="00FD3183" w:rsidP="000667D1">
      <w:pPr>
        <w:rPr>
          <w:rFonts w:ascii="Arial" w:hAnsi="Arial" w:cs="Arial"/>
          <w:sz w:val="20"/>
          <w:szCs w:val="20"/>
        </w:rPr>
      </w:pPr>
      <w:r>
        <w:rPr>
          <w:rFonts w:ascii="Arial" w:hAnsi="Arial" w:cs="Arial"/>
          <w:sz w:val="20"/>
          <w:szCs w:val="20"/>
        </w:rPr>
        <w:t>Customers can digitally try on Nike clothing, accessories, and shoes using smartphone cameras or in-store XR mirrors. Customers can see a realistic preview of how things will seem and function thanks to XR technology, which replicates real-life situations including movement, stretching, and lighting.</w:t>
      </w:r>
    </w:p>
    <w:p w14:paraId="75F80090" w14:textId="77777777" w:rsidR="000667D1" w:rsidRPr="00A94B14" w:rsidRDefault="000667D1" w:rsidP="000667D1">
      <w:pPr>
        <w:rPr>
          <w:rFonts w:ascii="Arial" w:hAnsi="Arial" w:cs="Arial"/>
          <w:sz w:val="20"/>
          <w:szCs w:val="20"/>
        </w:rPr>
      </w:pPr>
      <w:r w:rsidRPr="00A94B14">
        <w:rPr>
          <w:rFonts w:ascii="Arial" w:hAnsi="Arial" w:cs="Arial"/>
          <w:sz w:val="20"/>
          <w:szCs w:val="20"/>
        </w:rPr>
        <w:t>This directly addresses Part 1 pain points:</w:t>
      </w:r>
    </w:p>
    <w:p w14:paraId="463A85AE" w14:textId="77777777" w:rsidR="000667D1" w:rsidRPr="00A94B14" w:rsidRDefault="000667D1" w:rsidP="000667D1">
      <w:pPr>
        <w:numPr>
          <w:ilvl w:val="0"/>
          <w:numId w:val="6"/>
        </w:numPr>
        <w:rPr>
          <w:rFonts w:ascii="Arial" w:hAnsi="Arial" w:cs="Arial"/>
          <w:sz w:val="20"/>
          <w:szCs w:val="20"/>
        </w:rPr>
      </w:pPr>
      <w:r w:rsidRPr="00A94B14">
        <w:rPr>
          <w:rFonts w:ascii="Arial" w:hAnsi="Arial" w:cs="Arial"/>
          <w:sz w:val="20"/>
          <w:szCs w:val="20"/>
        </w:rPr>
        <w:t>Confusion about sizing and fit</w:t>
      </w:r>
    </w:p>
    <w:p w14:paraId="4E27374E" w14:textId="77777777" w:rsidR="000667D1" w:rsidRPr="00A94B14" w:rsidRDefault="000667D1" w:rsidP="000667D1">
      <w:pPr>
        <w:numPr>
          <w:ilvl w:val="0"/>
          <w:numId w:val="6"/>
        </w:numPr>
        <w:rPr>
          <w:rFonts w:ascii="Arial" w:hAnsi="Arial" w:cs="Arial"/>
          <w:sz w:val="20"/>
          <w:szCs w:val="20"/>
        </w:rPr>
      </w:pPr>
      <w:r w:rsidRPr="00A94B14">
        <w:rPr>
          <w:rFonts w:ascii="Arial" w:hAnsi="Arial" w:cs="Arial"/>
          <w:sz w:val="20"/>
          <w:szCs w:val="20"/>
        </w:rPr>
        <w:t>Difficulty visualising products online</w:t>
      </w:r>
    </w:p>
    <w:p w14:paraId="51819608" w14:textId="77777777" w:rsidR="000667D1" w:rsidRPr="00A94B14" w:rsidRDefault="000667D1" w:rsidP="000667D1">
      <w:pPr>
        <w:numPr>
          <w:ilvl w:val="0"/>
          <w:numId w:val="6"/>
        </w:numPr>
        <w:rPr>
          <w:rFonts w:ascii="Arial" w:hAnsi="Arial" w:cs="Arial"/>
          <w:sz w:val="20"/>
          <w:szCs w:val="20"/>
        </w:rPr>
      </w:pPr>
      <w:r w:rsidRPr="00A94B14">
        <w:rPr>
          <w:rFonts w:ascii="Arial" w:hAnsi="Arial" w:cs="Arial"/>
          <w:sz w:val="20"/>
          <w:szCs w:val="20"/>
        </w:rPr>
        <w:lastRenderedPageBreak/>
        <w:t>Overwhelming product variety</w:t>
      </w:r>
    </w:p>
    <w:p w14:paraId="7365A3EB" w14:textId="77777777" w:rsidR="000667D1" w:rsidRPr="00A94B14" w:rsidRDefault="000667D1" w:rsidP="00FD3183">
      <w:pPr>
        <w:pStyle w:val="Heading2"/>
      </w:pPr>
      <w:bookmarkStart w:id="12" w:name="_Toc214475851"/>
      <w:r w:rsidRPr="00A94B14">
        <w:t>3.2 AI-Powered Fit Accuracy Engine (OmniFit AI)</w:t>
      </w:r>
      <w:bookmarkEnd w:id="12"/>
    </w:p>
    <w:p w14:paraId="1D4E679C" w14:textId="77777777" w:rsidR="000667D1" w:rsidRPr="00A94B14" w:rsidRDefault="000667D1" w:rsidP="000667D1">
      <w:pPr>
        <w:rPr>
          <w:rFonts w:ascii="Arial" w:hAnsi="Arial" w:cs="Arial"/>
          <w:sz w:val="20"/>
          <w:szCs w:val="20"/>
        </w:rPr>
      </w:pPr>
      <w:r w:rsidRPr="00A94B14">
        <w:rPr>
          <w:rFonts w:ascii="Arial" w:hAnsi="Arial" w:cs="Arial"/>
          <w:sz w:val="20"/>
          <w:szCs w:val="20"/>
        </w:rPr>
        <w:t>The OmniFit AI system uses machine learning to generate a Fit Confidence Score (1–100) for each product based on:</w:t>
      </w:r>
    </w:p>
    <w:p w14:paraId="63E97B40" w14:textId="77777777" w:rsidR="000667D1" w:rsidRPr="00A94B14" w:rsidRDefault="000667D1" w:rsidP="000667D1">
      <w:pPr>
        <w:numPr>
          <w:ilvl w:val="0"/>
          <w:numId w:val="7"/>
        </w:numPr>
        <w:rPr>
          <w:rFonts w:ascii="Arial" w:hAnsi="Arial" w:cs="Arial"/>
          <w:sz w:val="20"/>
          <w:szCs w:val="20"/>
        </w:rPr>
      </w:pPr>
      <w:r w:rsidRPr="00A94B14">
        <w:rPr>
          <w:rFonts w:ascii="Arial" w:hAnsi="Arial" w:cs="Arial"/>
          <w:sz w:val="20"/>
          <w:szCs w:val="20"/>
        </w:rPr>
        <w:t>Customer measurements</w:t>
      </w:r>
    </w:p>
    <w:p w14:paraId="0F2A2D34" w14:textId="77777777" w:rsidR="000667D1" w:rsidRPr="00A94B14" w:rsidRDefault="000667D1" w:rsidP="000667D1">
      <w:pPr>
        <w:numPr>
          <w:ilvl w:val="0"/>
          <w:numId w:val="7"/>
        </w:numPr>
        <w:rPr>
          <w:rFonts w:ascii="Arial" w:hAnsi="Arial" w:cs="Arial"/>
          <w:sz w:val="20"/>
          <w:szCs w:val="20"/>
        </w:rPr>
      </w:pPr>
      <w:r w:rsidRPr="00A94B14">
        <w:rPr>
          <w:rFonts w:ascii="Arial" w:hAnsi="Arial" w:cs="Arial"/>
          <w:sz w:val="20"/>
          <w:szCs w:val="20"/>
        </w:rPr>
        <w:t>Purchase and return history</w:t>
      </w:r>
    </w:p>
    <w:p w14:paraId="6014ED65" w14:textId="77777777" w:rsidR="000667D1" w:rsidRPr="00A94B14" w:rsidRDefault="000667D1" w:rsidP="000667D1">
      <w:pPr>
        <w:numPr>
          <w:ilvl w:val="0"/>
          <w:numId w:val="7"/>
        </w:numPr>
        <w:rPr>
          <w:rFonts w:ascii="Arial" w:hAnsi="Arial" w:cs="Arial"/>
          <w:sz w:val="20"/>
          <w:szCs w:val="20"/>
        </w:rPr>
      </w:pPr>
      <w:r w:rsidRPr="00A94B14">
        <w:rPr>
          <w:rFonts w:ascii="Arial" w:hAnsi="Arial" w:cs="Arial"/>
          <w:sz w:val="20"/>
          <w:szCs w:val="20"/>
        </w:rPr>
        <w:t>Fit preferences</w:t>
      </w:r>
    </w:p>
    <w:p w14:paraId="1DE41CCD" w14:textId="77777777" w:rsidR="000667D1" w:rsidRPr="00A94B14" w:rsidRDefault="000667D1" w:rsidP="000667D1">
      <w:pPr>
        <w:numPr>
          <w:ilvl w:val="0"/>
          <w:numId w:val="7"/>
        </w:numPr>
        <w:rPr>
          <w:rFonts w:ascii="Arial" w:hAnsi="Arial" w:cs="Arial"/>
          <w:sz w:val="20"/>
          <w:szCs w:val="20"/>
        </w:rPr>
      </w:pPr>
      <w:r w:rsidRPr="00A94B14">
        <w:rPr>
          <w:rFonts w:ascii="Arial" w:hAnsi="Arial" w:cs="Arial"/>
          <w:sz w:val="20"/>
          <w:szCs w:val="20"/>
        </w:rPr>
        <w:t>Product performance data</w:t>
      </w:r>
    </w:p>
    <w:p w14:paraId="5331A788" w14:textId="77777777" w:rsidR="000667D1" w:rsidRPr="00A94B14" w:rsidRDefault="000667D1" w:rsidP="000667D1">
      <w:pPr>
        <w:numPr>
          <w:ilvl w:val="0"/>
          <w:numId w:val="7"/>
        </w:numPr>
        <w:rPr>
          <w:rFonts w:ascii="Arial" w:hAnsi="Arial" w:cs="Arial"/>
          <w:sz w:val="20"/>
          <w:szCs w:val="20"/>
        </w:rPr>
      </w:pPr>
      <w:r w:rsidRPr="00A94B14">
        <w:rPr>
          <w:rFonts w:ascii="Arial" w:hAnsi="Arial" w:cs="Arial"/>
          <w:sz w:val="20"/>
          <w:szCs w:val="20"/>
        </w:rPr>
        <w:t>Sizing patterns from similar customers</w:t>
      </w:r>
    </w:p>
    <w:p w14:paraId="32F4FC0D" w14:textId="77777777" w:rsidR="000667D1" w:rsidRPr="00A94B14" w:rsidRDefault="000667D1" w:rsidP="000667D1">
      <w:pPr>
        <w:rPr>
          <w:rFonts w:ascii="Arial" w:hAnsi="Arial" w:cs="Arial"/>
          <w:sz w:val="20"/>
          <w:szCs w:val="20"/>
        </w:rPr>
      </w:pPr>
      <w:r w:rsidRPr="00A94B14">
        <w:rPr>
          <w:rFonts w:ascii="Arial" w:hAnsi="Arial" w:cs="Arial"/>
          <w:sz w:val="20"/>
          <w:szCs w:val="20"/>
        </w:rPr>
        <w:t>The system also provides:</w:t>
      </w:r>
    </w:p>
    <w:p w14:paraId="7B764AEC" w14:textId="77777777" w:rsidR="000667D1" w:rsidRPr="00A94B14" w:rsidRDefault="000667D1" w:rsidP="000667D1">
      <w:pPr>
        <w:numPr>
          <w:ilvl w:val="0"/>
          <w:numId w:val="8"/>
        </w:numPr>
        <w:rPr>
          <w:rFonts w:ascii="Arial" w:hAnsi="Arial" w:cs="Arial"/>
          <w:sz w:val="20"/>
          <w:szCs w:val="20"/>
        </w:rPr>
      </w:pPr>
      <w:r w:rsidRPr="00A94B14">
        <w:rPr>
          <w:rFonts w:ascii="Arial" w:hAnsi="Arial" w:cs="Arial"/>
          <w:sz w:val="20"/>
          <w:szCs w:val="20"/>
        </w:rPr>
        <w:t>Recommended size adjustments</w:t>
      </w:r>
    </w:p>
    <w:p w14:paraId="04253587" w14:textId="77777777" w:rsidR="000667D1" w:rsidRPr="00A94B14" w:rsidRDefault="000667D1" w:rsidP="000667D1">
      <w:pPr>
        <w:numPr>
          <w:ilvl w:val="0"/>
          <w:numId w:val="8"/>
        </w:numPr>
        <w:rPr>
          <w:rFonts w:ascii="Arial" w:hAnsi="Arial" w:cs="Arial"/>
          <w:sz w:val="20"/>
          <w:szCs w:val="20"/>
        </w:rPr>
      </w:pPr>
      <w:r w:rsidRPr="00A94B14">
        <w:rPr>
          <w:rFonts w:ascii="Arial" w:hAnsi="Arial" w:cs="Arial"/>
          <w:sz w:val="20"/>
          <w:szCs w:val="20"/>
        </w:rPr>
        <w:t>Product alternatives with higher accuracy</w:t>
      </w:r>
    </w:p>
    <w:p w14:paraId="22831DD6" w14:textId="77777777" w:rsidR="000667D1" w:rsidRPr="00A94B14" w:rsidRDefault="000667D1" w:rsidP="000667D1">
      <w:pPr>
        <w:numPr>
          <w:ilvl w:val="0"/>
          <w:numId w:val="8"/>
        </w:numPr>
        <w:rPr>
          <w:rFonts w:ascii="Arial" w:hAnsi="Arial" w:cs="Arial"/>
          <w:sz w:val="20"/>
          <w:szCs w:val="20"/>
        </w:rPr>
      </w:pPr>
      <w:r w:rsidRPr="00A94B14">
        <w:rPr>
          <w:rFonts w:ascii="Arial" w:hAnsi="Arial" w:cs="Arial"/>
          <w:sz w:val="20"/>
          <w:szCs w:val="20"/>
        </w:rPr>
        <w:t>Fit alerts based on return data</w:t>
      </w:r>
    </w:p>
    <w:p w14:paraId="1B1C7183" w14:textId="77777777" w:rsidR="000667D1" w:rsidRPr="00A94B14" w:rsidRDefault="000667D1" w:rsidP="000667D1">
      <w:pPr>
        <w:rPr>
          <w:rFonts w:ascii="Arial" w:hAnsi="Arial" w:cs="Arial"/>
          <w:sz w:val="20"/>
          <w:szCs w:val="20"/>
        </w:rPr>
      </w:pPr>
      <w:r w:rsidRPr="00A94B14">
        <w:rPr>
          <w:rFonts w:ascii="Arial" w:hAnsi="Arial" w:cs="Arial"/>
          <w:sz w:val="20"/>
          <w:szCs w:val="20"/>
        </w:rPr>
        <w:t>This significantly reduces the likelihood of product returns — a major operational and environmental issue (Davenport &amp; Ronanki, 2018).</w:t>
      </w:r>
    </w:p>
    <w:p w14:paraId="2D3B6F1B" w14:textId="77777777" w:rsidR="000667D1" w:rsidRPr="00A94B14" w:rsidRDefault="000667D1" w:rsidP="000667D1">
      <w:pPr>
        <w:rPr>
          <w:rFonts w:ascii="Arial" w:hAnsi="Arial" w:cs="Arial"/>
          <w:sz w:val="20"/>
          <w:szCs w:val="20"/>
        </w:rPr>
      </w:pPr>
      <w:r w:rsidRPr="00A94B14">
        <w:rPr>
          <w:rFonts w:ascii="Arial" w:hAnsi="Arial" w:cs="Arial"/>
          <w:sz w:val="20"/>
          <w:szCs w:val="20"/>
        </w:rPr>
        <w:t>3.3 Smart Delivery &amp; Return Prevention Hub</w:t>
      </w:r>
    </w:p>
    <w:p w14:paraId="5C222158" w14:textId="77777777" w:rsidR="000667D1" w:rsidRPr="00A94B14" w:rsidRDefault="000667D1" w:rsidP="000667D1">
      <w:pPr>
        <w:rPr>
          <w:rFonts w:ascii="Arial" w:hAnsi="Arial" w:cs="Arial"/>
          <w:sz w:val="20"/>
          <w:szCs w:val="20"/>
        </w:rPr>
      </w:pPr>
      <w:r w:rsidRPr="00A94B14">
        <w:rPr>
          <w:rFonts w:ascii="Arial" w:hAnsi="Arial" w:cs="Arial"/>
          <w:sz w:val="20"/>
          <w:szCs w:val="20"/>
        </w:rPr>
        <w:t>Customers receive accurate delivery estimates and live tracking updates. The hub includes:</w:t>
      </w:r>
    </w:p>
    <w:p w14:paraId="24661233" w14:textId="77777777" w:rsidR="000667D1" w:rsidRPr="00A94B14" w:rsidRDefault="000667D1" w:rsidP="000667D1">
      <w:pPr>
        <w:numPr>
          <w:ilvl w:val="0"/>
          <w:numId w:val="9"/>
        </w:numPr>
        <w:rPr>
          <w:rFonts w:ascii="Arial" w:hAnsi="Arial" w:cs="Arial"/>
          <w:sz w:val="20"/>
          <w:szCs w:val="20"/>
        </w:rPr>
      </w:pPr>
      <w:r w:rsidRPr="00A94B14">
        <w:rPr>
          <w:rFonts w:ascii="Arial" w:hAnsi="Arial" w:cs="Arial"/>
          <w:sz w:val="20"/>
          <w:szCs w:val="20"/>
        </w:rPr>
        <w:t>Real-time courier tracking</w:t>
      </w:r>
    </w:p>
    <w:p w14:paraId="7AD4F136" w14:textId="77777777" w:rsidR="000667D1" w:rsidRPr="00A94B14" w:rsidRDefault="000667D1" w:rsidP="000667D1">
      <w:pPr>
        <w:numPr>
          <w:ilvl w:val="0"/>
          <w:numId w:val="9"/>
        </w:numPr>
        <w:rPr>
          <w:rFonts w:ascii="Arial" w:hAnsi="Arial" w:cs="Arial"/>
          <w:sz w:val="20"/>
          <w:szCs w:val="20"/>
        </w:rPr>
      </w:pPr>
      <w:r w:rsidRPr="00A94B14">
        <w:rPr>
          <w:rFonts w:ascii="Arial" w:hAnsi="Arial" w:cs="Arial"/>
          <w:sz w:val="20"/>
          <w:szCs w:val="20"/>
        </w:rPr>
        <w:t>Transparency on delays or route changes</w:t>
      </w:r>
    </w:p>
    <w:p w14:paraId="563697C8" w14:textId="77777777" w:rsidR="000667D1" w:rsidRPr="00A94B14" w:rsidRDefault="000667D1" w:rsidP="000667D1">
      <w:pPr>
        <w:numPr>
          <w:ilvl w:val="0"/>
          <w:numId w:val="9"/>
        </w:numPr>
        <w:rPr>
          <w:rFonts w:ascii="Arial" w:hAnsi="Arial" w:cs="Arial"/>
          <w:sz w:val="20"/>
          <w:szCs w:val="20"/>
        </w:rPr>
      </w:pPr>
      <w:r w:rsidRPr="00A94B14">
        <w:rPr>
          <w:rFonts w:ascii="Arial" w:hAnsi="Arial" w:cs="Arial"/>
          <w:sz w:val="20"/>
          <w:szCs w:val="20"/>
        </w:rPr>
        <w:t>Return-prevention alerts explaining why similar customers returned the selected item</w:t>
      </w:r>
    </w:p>
    <w:p w14:paraId="0769B48B" w14:textId="77777777" w:rsidR="000667D1" w:rsidRPr="00A94B14" w:rsidRDefault="000667D1" w:rsidP="000667D1">
      <w:pPr>
        <w:numPr>
          <w:ilvl w:val="0"/>
          <w:numId w:val="9"/>
        </w:numPr>
        <w:rPr>
          <w:rFonts w:ascii="Arial" w:hAnsi="Arial" w:cs="Arial"/>
          <w:sz w:val="20"/>
          <w:szCs w:val="20"/>
        </w:rPr>
      </w:pPr>
      <w:r w:rsidRPr="00A94B14">
        <w:rPr>
          <w:rFonts w:ascii="Arial" w:hAnsi="Arial" w:cs="Arial"/>
          <w:sz w:val="20"/>
          <w:szCs w:val="20"/>
        </w:rPr>
        <w:t>Eco-impact scores showing sustainability benefits</w:t>
      </w:r>
    </w:p>
    <w:p w14:paraId="7D3FE6A6" w14:textId="77777777" w:rsidR="000667D1" w:rsidRPr="00A94B14" w:rsidRDefault="000667D1" w:rsidP="000667D1">
      <w:pPr>
        <w:rPr>
          <w:rFonts w:ascii="Arial" w:hAnsi="Arial" w:cs="Arial"/>
          <w:sz w:val="20"/>
          <w:szCs w:val="20"/>
        </w:rPr>
      </w:pPr>
      <w:r w:rsidRPr="00A94B14">
        <w:rPr>
          <w:rFonts w:ascii="Arial" w:hAnsi="Arial" w:cs="Arial"/>
          <w:sz w:val="20"/>
          <w:szCs w:val="20"/>
        </w:rPr>
        <w:t>This responds to Part 1 pain points:</w:t>
      </w:r>
    </w:p>
    <w:p w14:paraId="17806A50" w14:textId="77777777" w:rsidR="000667D1" w:rsidRPr="00A94B14" w:rsidRDefault="000667D1" w:rsidP="000667D1">
      <w:pPr>
        <w:numPr>
          <w:ilvl w:val="0"/>
          <w:numId w:val="10"/>
        </w:numPr>
        <w:rPr>
          <w:rFonts w:ascii="Arial" w:hAnsi="Arial" w:cs="Arial"/>
          <w:sz w:val="20"/>
          <w:szCs w:val="20"/>
        </w:rPr>
      </w:pPr>
      <w:r w:rsidRPr="00A94B14">
        <w:rPr>
          <w:rFonts w:ascii="Arial" w:hAnsi="Arial" w:cs="Arial"/>
          <w:sz w:val="20"/>
          <w:szCs w:val="20"/>
        </w:rPr>
        <w:t>Delivery uncertainty</w:t>
      </w:r>
    </w:p>
    <w:p w14:paraId="347B4A37" w14:textId="77777777" w:rsidR="000667D1" w:rsidRPr="00A94B14" w:rsidRDefault="000667D1" w:rsidP="000667D1">
      <w:pPr>
        <w:numPr>
          <w:ilvl w:val="0"/>
          <w:numId w:val="10"/>
        </w:numPr>
        <w:rPr>
          <w:rFonts w:ascii="Arial" w:hAnsi="Arial" w:cs="Arial"/>
          <w:sz w:val="20"/>
          <w:szCs w:val="20"/>
        </w:rPr>
      </w:pPr>
      <w:r w:rsidRPr="00A94B14">
        <w:rPr>
          <w:rFonts w:ascii="Arial" w:hAnsi="Arial" w:cs="Arial"/>
          <w:sz w:val="20"/>
          <w:szCs w:val="20"/>
        </w:rPr>
        <w:t>Frustration with returns</w:t>
      </w:r>
    </w:p>
    <w:p w14:paraId="78DB00EF" w14:textId="77777777" w:rsidR="000667D1" w:rsidRPr="00A94B14" w:rsidRDefault="000667D1" w:rsidP="000667D1">
      <w:pPr>
        <w:numPr>
          <w:ilvl w:val="0"/>
          <w:numId w:val="10"/>
        </w:numPr>
        <w:rPr>
          <w:rFonts w:ascii="Arial" w:hAnsi="Arial" w:cs="Arial"/>
          <w:sz w:val="20"/>
          <w:szCs w:val="20"/>
        </w:rPr>
      </w:pPr>
      <w:r w:rsidRPr="00A94B14">
        <w:rPr>
          <w:rFonts w:ascii="Arial" w:hAnsi="Arial" w:cs="Arial"/>
          <w:sz w:val="20"/>
          <w:szCs w:val="20"/>
        </w:rPr>
        <w:t>Lack of sustainability information</w:t>
      </w:r>
    </w:p>
    <w:p w14:paraId="04BFD2AE" w14:textId="77777777" w:rsidR="000667D1" w:rsidRPr="00A94B14" w:rsidRDefault="000667D1" w:rsidP="00FD3183">
      <w:pPr>
        <w:pStyle w:val="Heading2"/>
      </w:pPr>
      <w:bookmarkStart w:id="13" w:name="_Toc214475852"/>
      <w:r w:rsidRPr="00A94B14">
        <w:t>3.4 Unified Nike+ Loyalty Integration</w:t>
      </w:r>
      <w:bookmarkEnd w:id="13"/>
    </w:p>
    <w:p w14:paraId="4E020872" w14:textId="77777777" w:rsidR="000667D1" w:rsidRPr="00A94B14" w:rsidRDefault="000667D1" w:rsidP="000667D1">
      <w:pPr>
        <w:rPr>
          <w:rFonts w:ascii="Arial" w:hAnsi="Arial" w:cs="Arial"/>
          <w:sz w:val="20"/>
          <w:szCs w:val="20"/>
        </w:rPr>
      </w:pPr>
      <w:r w:rsidRPr="00A94B14">
        <w:rPr>
          <w:rFonts w:ascii="Arial" w:hAnsi="Arial" w:cs="Arial"/>
          <w:sz w:val="20"/>
          <w:szCs w:val="20"/>
        </w:rPr>
        <w:t>Nike OmniFit XR fully integrates all Nike digital platforms (Nike App, SNKRS, Nike Training Club) into a unified loyalty ecosystem.</w:t>
      </w:r>
    </w:p>
    <w:p w14:paraId="3F0ACFD6" w14:textId="77777777" w:rsidR="000667D1" w:rsidRPr="00A94B14" w:rsidRDefault="000667D1" w:rsidP="000667D1">
      <w:pPr>
        <w:rPr>
          <w:rFonts w:ascii="Arial" w:hAnsi="Arial" w:cs="Arial"/>
          <w:sz w:val="20"/>
          <w:szCs w:val="20"/>
        </w:rPr>
      </w:pPr>
      <w:r w:rsidRPr="00A94B14">
        <w:rPr>
          <w:rFonts w:ascii="Arial" w:hAnsi="Arial" w:cs="Arial"/>
          <w:sz w:val="20"/>
          <w:szCs w:val="20"/>
        </w:rPr>
        <w:t>Points are earned for:</w:t>
      </w:r>
    </w:p>
    <w:p w14:paraId="1CD41717" w14:textId="77777777" w:rsidR="000667D1" w:rsidRPr="00A94B14" w:rsidRDefault="000667D1" w:rsidP="000667D1">
      <w:pPr>
        <w:numPr>
          <w:ilvl w:val="0"/>
          <w:numId w:val="11"/>
        </w:numPr>
        <w:rPr>
          <w:rFonts w:ascii="Arial" w:hAnsi="Arial" w:cs="Arial"/>
          <w:sz w:val="20"/>
          <w:szCs w:val="20"/>
        </w:rPr>
      </w:pPr>
      <w:r w:rsidRPr="00A94B14">
        <w:rPr>
          <w:rFonts w:ascii="Arial" w:hAnsi="Arial" w:cs="Arial"/>
          <w:sz w:val="20"/>
          <w:szCs w:val="20"/>
        </w:rPr>
        <w:t>Using XR try-on tools</w:t>
      </w:r>
    </w:p>
    <w:p w14:paraId="0F8698BD" w14:textId="77777777" w:rsidR="000667D1" w:rsidRPr="00A94B14" w:rsidRDefault="000667D1" w:rsidP="000667D1">
      <w:pPr>
        <w:numPr>
          <w:ilvl w:val="0"/>
          <w:numId w:val="11"/>
        </w:numPr>
        <w:rPr>
          <w:rFonts w:ascii="Arial" w:hAnsi="Arial" w:cs="Arial"/>
          <w:sz w:val="20"/>
          <w:szCs w:val="20"/>
        </w:rPr>
      </w:pPr>
      <w:r w:rsidRPr="00A94B14">
        <w:rPr>
          <w:rFonts w:ascii="Arial" w:hAnsi="Arial" w:cs="Arial"/>
          <w:sz w:val="20"/>
          <w:szCs w:val="20"/>
        </w:rPr>
        <w:t>Choosing sustainable products</w:t>
      </w:r>
    </w:p>
    <w:p w14:paraId="399E33CC" w14:textId="77777777" w:rsidR="000667D1" w:rsidRPr="00A94B14" w:rsidRDefault="000667D1" w:rsidP="000667D1">
      <w:pPr>
        <w:numPr>
          <w:ilvl w:val="0"/>
          <w:numId w:val="11"/>
        </w:numPr>
        <w:rPr>
          <w:rFonts w:ascii="Arial" w:hAnsi="Arial" w:cs="Arial"/>
          <w:sz w:val="20"/>
          <w:szCs w:val="20"/>
        </w:rPr>
      </w:pPr>
      <w:r w:rsidRPr="00A94B14">
        <w:rPr>
          <w:rFonts w:ascii="Arial" w:hAnsi="Arial" w:cs="Arial"/>
          <w:sz w:val="20"/>
          <w:szCs w:val="20"/>
        </w:rPr>
        <w:t>Completing workouts</w:t>
      </w:r>
    </w:p>
    <w:p w14:paraId="0535E83D" w14:textId="77777777" w:rsidR="000667D1" w:rsidRPr="00A94B14" w:rsidRDefault="000667D1" w:rsidP="000667D1">
      <w:pPr>
        <w:numPr>
          <w:ilvl w:val="0"/>
          <w:numId w:val="11"/>
        </w:numPr>
        <w:rPr>
          <w:rFonts w:ascii="Arial" w:hAnsi="Arial" w:cs="Arial"/>
          <w:sz w:val="20"/>
          <w:szCs w:val="20"/>
        </w:rPr>
      </w:pPr>
      <w:r w:rsidRPr="00A94B14">
        <w:rPr>
          <w:rFonts w:ascii="Arial" w:hAnsi="Arial" w:cs="Arial"/>
          <w:sz w:val="20"/>
          <w:szCs w:val="20"/>
        </w:rPr>
        <w:t>Providing product reviews</w:t>
      </w:r>
    </w:p>
    <w:p w14:paraId="001B1872" w14:textId="77777777" w:rsidR="000667D1" w:rsidRPr="00A94B14" w:rsidRDefault="000667D1" w:rsidP="000667D1">
      <w:pPr>
        <w:numPr>
          <w:ilvl w:val="0"/>
          <w:numId w:val="11"/>
        </w:numPr>
        <w:rPr>
          <w:rFonts w:ascii="Arial" w:hAnsi="Arial" w:cs="Arial"/>
          <w:sz w:val="20"/>
          <w:szCs w:val="20"/>
        </w:rPr>
      </w:pPr>
      <w:r w:rsidRPr="00A94B14">
        <w:rPr>
          <w:rFonts w:ascii="Arial" w:hAnsi="Arial" w:cs="Arial"/>
          <w:sz w:val="20"/>
          <w:szCs w:val="20"/>
        </w:rPr>
        <w:t>Reducing unnecessary returns</w:t>
      </w:r>
    </w:p>
    <w:p w14:paraId="2A858E4E" w14:textId="77777777" w:rsidR="000667D1" w:rsidRPr="00A94B14" w:rsidRDefault="000667D1" w:rsidP="000667D1">
      <w:pPr>
        <w:rPr>
          <w:rFonts w:ascii="Arial" w:hAnsi="Arial" w:cs="Arial"/>
          <w:sz w:val="20"/>
          <w:szCs w:val="20"/>
        </w:rPr>
      </w:pPr>
      <w:r w:rsidRPr="00A94B14">
        <w:rPr>
          <w:rFonts w:ascii="Arial" w:hAnsi="Arial" w:cs="Arial"/>
          <w:sz w:val="20"/>
          <w:szCs w:val="20"/>
        </w:rPr>
        <w:t>This directly addresses the issue of weak loyalty engagement identified in Part 1.</w:t>
      </w:r>
    </w:p>
    <w:p w14:paraId="60B1055A" w14:textId="293F84BB" w:rsidR="000667D1" w:rsidRPr="00A94B14" w:rsidRDefault="000667D1" w:rsidP="000667D1">
      <w:pPr>
        <w:rPr>
          <w:rFonts w:ascii="Arial" w:hAnsi="Arial" w:cs="Arial"/>
          <w:sz w:val="20"/>
          <w:szCs w:val="20"/>
        </w:rPr>
      </w:pPr>
    </w:p>
    <w:p w14:paraId="02272CB5" w14:textId="77777777" w:rsidR="000667D1" w:rsidRPr="00A94B14" w:rsidRDefault="000667D1" w:rsidP="00FD3183">
      <w:pPr>
        <w:pStyle w:val="Heading1"/>
      </w:pPr>
      <w:bookmarkStart w:id="14" w:name="_Toc214475853"/>
      <w:r w:rsidRPr="00A94B14">
        <w:t>4. Benefits to Nike</w:t>
      </w:r>
      <w:bookmarkEnd w:id="14"/>
    </w:p>
    <w:p w14:paraId="33EADB85" w14:textId="77777777" w:rsidR="000667D1" w:rsidRPr="00A94B14" w:rsidRDefault="000667D1" w:rsidP="00FD3183">
      <w:pPr>
        <w:pStyle w:val="Heading2"/>
      </w:pPr>
      <w:bookmarkStart w:id="15" w:name="_Toc214475854"/>
      <w:r w:rsidRPr="00A94B14">
        <w:t>4.1 Reduced Return Rates</w:t>
      </w:r>
      <w:bookmarkEnd w:id="15"/>
    </w:p>
    <w:p w14:paraId="53F446E6" w14:textId="169ABA81" w:rsidR="000667D1" w:rsidRPr="00A94B14" w:rsidRDefault="00FD3183" w:rsidP="000667D1">
      <w:pPr>
        <w:rPr>
          <w:rFonts w:ascii="Arial" w:hAnsi="Arial" w:cs="Arial"/>
          <w:sz w:val="20"/>
          <w:szCs w:val="20"/>
        </w:rPr>
      </w:pPr>
      <w:r>
        <w:rPr>
          <w:rFonts w:ascii="Arial" w:hAnsi="Arial" w:cs="Arial"/>
          <w:sz w:val="20"/>
          <w:szCs w:val="20"/>
        </w:rPr>
        <w:t xml:space="preserve">The Fit Confidence Score and virtual try-ons improve accuracy at the time of sale. This supports Nike's sustainability objectives as stated in the Nike Impact Report while lowering operational expenses related to logistics and reverse shipping </w:t>
      </w:r>
      <w:r w:rsidR="000667D1" w:rsidRPr="00A94B14">
        <w:rPr>
          <w:rFonts w:ascii="Arial" w:hAnsi="Arial" w:cs="Arial"/>
          <w:sz w:val="20"/>
          <w:szCs w:val="20"/>
        </w:rPr>
        <w:t>(Nike, 2023).</w:t>
      </w:r>
    </w:p>
    <w:p w14:paraId="5D50BE45" w14:textId="77777777" w:rsidR="000667D1" w:rsidRPr="00A94B14" w:rsidRDefault="000667D1" w:rsidP="000667D1">
      <w:pPr>
        <w:rPr>
          <w:rFonts w:ascii="Arial" w:hAnsi="Arial" w:cs="Arial"/>
          <w:sz w:val="20"/>
          <w:szCs w:val="20"/>
        </w:rPr>
      </w:pPr>
      <w:r w:rsidRPr="00A94B14">
        <w:rPr>
          <w:rFonts w:ascii="Arial" w:hAnsi="Arial" w:cs="Arial"/>
          <w:sz w:val="20"/>
          <w:szCs w:val="20"/>
        </w:rPr>
        <w:t>4.2 Enhanced Personalisation</w:t>
      </w:r>
    </w:p>
    <w:p w14:paraId="7DA0394D" w14:textId="78BA27BD" w:rsidR="000667D1" w:rsidRPr="00A94B14" w:rsidRDefault="00FD3183" w:rsidP="000667D1">
      <w:pPr>
        <w:rPr>
          <w:rFonts w:ascii="Arial" w:hAnsi="Arial" w:cs="Arial"/>
          <w:sz w:val="20"/>
          <w:szCs w:val="20"/>
        </w:rPr>
      </w:pPr>
      <w:r>
        <w:rPr>
          <w:rFonts w:ascii="Arial" w:hAnsi="Arial" w:cs="Arial"/>
          <w:sz w:val="20"/>
          <w:szCs w:val="20"/>
        </w:rPr>
        <w:t>Targeted product recommendations, hyper-personalized marketing, and increased brand engagement are made possible by the integrated ecosystem's continual personalisation across the Nike digital journey.</w:t>
      </w:r>
    </w:p>
    <w:p w14:paraId="06C32FD2" w14:textId="77777777" w:rsidR="000667D1" w:rsidRPr="00A94B14" w:rsidRDefault="000667D1" w:rsidP="00FD3183">
      <w:pPr>
        <w:pStyle w:val="Heading2"/>
      </w:pPr>
      <w:bookmarkStart w:id="16" w:name="_Toc214475855"/>
      <w:r w:rsidRPr="00A94B14">
        <w:t>4.3 Competitive Advantage</w:t>
      </w:r>
      <w:bookmarkEnd w:id="16"/>
    </w:p>
    <w:p w14:paraId="090E2DAF" w14:textId="11523D4D" w:rsidR="000667D1" w:rsidRPr="00A94B14" w:rsidRDefault="00FD3183" w:rsidP="000667D1">
      <w:pPr>
        <w:rPr>
          <w:rFonts w:ascii="Arial" w:hAnsi="Arial" w:cs="Arial"/>
          <w:sz w:val="20"/>
          <w:szCs w:val="20"/>
        </w:rPr>
      </w:pPr>
      <w:r>
        <w:rPr>
          <w:rFonts w:ascii="Arial" w:hAnsi="Arial" w:cs="Arial"/>
          <w:sz w:val="20"/>
          <w:szCs w:val="20"/>
        </w:rPr>
        <w:t xml:space="preserve">Sustaining market leadership requires digital transformation. Nike maintains an advantage over competitors in the market by enhancing consumer satisfaction and developing cutting-edge retail strategies </w:t>
      </w:r>
      <w:r w:rsidR="000667D1" w:rsidRPr="00A94B14">
        <w:rPr>
          <w:rFonts w:ascii="Arial" w:hAnsi="Arial" w:cs="Arial"/>
          <w:sz w:val="20"/>
          <w:szCs w:val="20"/>
        </w:rPr>
        <w:t>(Verhoef et al., 2021).</w:t>
      </w:r>
    </w:p>
    <w:p w14:paraId="7FFB545C" w14:textId="77777777" w:rsidR="000667D1" w:rsidRPr="00A94B14" w:rsidRDefault="000667D1" w:rsidP="00FD3183">
      <w:pPr>
        <w:pStyle w:val="Heading2"/>
      </w:pPr>
      <w:bookmarkStart w:id="17" w:name="_Toc214475856"/>
      <w:r w:rsidRPr="00A94B14">
        <w:t>4.4 Stronger Sustainability Positioning</w:t>
      </w:r>
      <w:bookmarkEnd w:id="17"/>
    </w:p>
    <w:p w14:paraId="67E039B1" w14:textId="156083B5" w:rsidR="000667D1" w:rsidRPr="00A94B14" w:rsidRDefault="00FD3183" w:rsidP="000667D1">
      <w:pPr>
        <w:rPr>
          <w:rFonts w:ascii="Arial" w:hAnsi="Arial" w:cs="Arial"/>
          <w:sz w:val="20"/>
          <w:szCs w:val="20"/>
        </w:rPr>
      </w:pPr>
      <w:r>
        <w:rPr>
          <w:rFonts w:ascii="Arial" w:hAnsi="Arial" w:cs="Arial"/>
          <w:sz w:val="20"/>
          <w:szCs w:val="20"/>
        </w:rPr>
        <w:t>The program lowers emissions associated with returns, encourages environmentally conscientious shopping choices, and enhances Nike's corporate environmental image—a critical difference in today's climate-sensitive market.</w:t>
      </w:r>
    </w:p>
    <w:p w14:paraId="20122746" w14:textId="01441D1F" w:rsidR="000667D1" w:rsidRPr="00A94B14" w:rsidRDefault="000667D1" w:rsidP="000667D1">
      <w:pPr>
        <w:rPr>
          <w:rFonts w:ascii="Arial" w:hAnsi="Arial" w:cs="Arial"/>
          <w:sz w:val="20"/>
          <w:szCs w:val="20"/>
        </w:rPr>
      </w:pPr>
    </w:p>
    <w:p w14:paraId="73797873" w14:textId="77777777" w:rsidR="000667D1" w:rsidRPr="00A94B14" w:rsidRDefault="000667D1" w:rsidP="00FD3183">
      <w:pPr>
        <w:pStyle w:val="Heading1"/>
      </w:pPr>
      <w:bookmarkStart w:id="18" w:name="_Toc214475857"/>
      <w:r w:rsidRPr="00A94B14">
        <w:t>5. Implementation Plan</w:t>
      </w:r>
      <w:bookmarkEnd w:id="18"/>
    </w:p>
    <w:p w14:paraId="160ED3AF" w14:textId="77777777" w:rsidR="000667D1" w:rsidRPr="00A94B14" w:rsidRDefault="000667D1" w:rsidP="000667D1">
      <w:pPr>
        <w:rPr>
          <w:rFonts w:ascii="Arial" w:hAnsi="Arial" w:cs="Arial"/>
          <w:sz w:val="20"/>
          <w:szCs w:val="20"/>
        </w:rPr>
      </w:pPr>
      <w:r w:rsidRPr="00A94B14">
        <w:rPr>
          <w:rFonts w:ascii="Arial" w:hAnsi="Arial" w:cs="Arial"/>
          <w:sz w:val="20"/>
          <w:szCs w:val="20"/>
        </w:rPr>
        <w:t>Phase 1: Pilot Launch</w:t>
      </w:r>
    </w:p>
    <w:p w14:paraId="51DB9672" w14:textId="77777777" w:rsidR="000667D1" w:rsidRPr="00A94B14" w:rsidRDefault="000667D1" w:rsidP="000667D1">
      <w:pPr>
        <w:numPr>
          <w:ilvl w:val="0"/>
          <w:numId w:val="12"/>
        </w:numPr>
        <w:rPr>
          <w:rFonts w:ascii="Arial" w:hAnsi="Arial" w:cs="Arial"/>
          <w:sz w:val="20"/>
          <w:szCs w:val="20"/>
        </w:rPr>
      </w:pPr>
      <w:r w:rsidRPr="00A94B14">
        <w:rPr>
          <w:rFonts w:ascii="Arial" w:hAnsi="Arial" w:cs="Arial"/>
          <w:sz w:val="20"/>
          <w:szCs w:val="20"/>
        </w:rPr>
        <w:t>Test XR mirrors and mobile XR try-on features in major UK cities (London, Manchester, Birmingham).</w:t>
      </w:r>
    </w:p>
    <w:p w14:paraId="70278441" w14:textId="77777777" w:rsidR="000667D1" w:rsidRPr="00A94B14" w:rsidRDefault="000667D1" w:rsidP="000667D1">
      <w:pPr>
        <w:numPr>
          <w:ilvl w:val="0"/>
          <w:numId w:val="12"/>
        </w:numPr>
        <w:rPr>
          <w:rFonts w:ascii="Arial" w:hAnsi="Arial" w:cs="Arial"/>
          <w:sz w:val="20"/>
          <w:szCs w:val="20"/>
        </w:rPr>
      </w:pPr>
      <w:r w:rsidRPr="00A94B14">
        <w:rPr>
          <w:rFonts w:ascii="Arial" w:hAnsi="Arial" w:cs="Arial"/>
          <w:sz w:val="20"/>
          <w:szCs w:val="20"/>
        </w:rPr>
        <w:t>Collect customer feedback and refine XR accuracy.</w:t>
      </w:r>
    </w:p>
    <w:p w14:paraId="3709A095" w14:textId="77777777" w:rsidR="000667D1" w:rsidRPr="00A94B14" w:rsidRDefault="000667D1" w:rsidP="000667D1">
      <w:pPr>
        <w:rPr>
          <w:rFonts w:ascii="Arial" w:hAnsi="Arial" w:cs="Arial"/>
          <w:sz w:val="20"/>
          <w:szCs w:val="20"/>
        </w:rPr>
      </w:pPr>
      <w:r w:rsidRPr="00A94B14">
        <w:rPr>
          <w:rFonts w:ascii="Arial" w:hAnsi="Arial" w:cs="Arial"/>
          <w:sz w:val="20"/>
          <w:szCs w:val="20"/>
        </w:rPr>
        <w:t>Phase 2: Build OmniFit AI Engine</w:t>
      </w:r>
    </w:p>
    <w:p w14:paraId="07624E6C" w14:textId="77777777" w:rsidR="000667D1" w:rsidRPr="00A94B14" w:rsidRDefault="000667D1" w:rsidP="000667D1">
      <w:pPr>
        <w:numPr>
          <w:ilvl w:val="0"/>
          <w:numId w:val="13"/>
        </w:numPr>
        <w:rPr>
          <w:rFonts w:ascii="Arial" w:hAnsi="Arial" w:cs="Arial"/>
          <w:sz w:val="20"/>
          <w:szCs w:val="20"/>
        </w:rPr>
      </w:pPr>
      <w:r w:rsidRPr="00A94B14">
        <w:rPr>
          <w:rFonts w:ascii="Arial" w:hAnsi="Arial" w:cs="Arial"/>
          <w:sz w:val="20"/>
          <w:szCs w:val="20"/>
        </w:rPr>
        <w:t>Train AI using purchase data, return patterns, and athlete biomechanical data.</w:t>
      </w:r>
    </w:p>
    <w:p w14:paraId="616733FD" w14:textId="77777777" w:rsidR="000667D1" w:rsidRPr="00A94B14" w:rsidRDefault="000667D1" w:rsidP="000667D1">
      <w:pPr>
        <w:numPr>
          <w:ilvl w:val="0"/>
          <w:numId w:val="13"/>
        </w:numPr>
        <w:rPr>
          <w:rFonts w:ascii="Arial" w:hAnsi="Arial" w:cs="Arial"/>
          <w:sz w:val="20"/>
          <w:szCs w:val="20"/>
        </w:rPr>
      </w:pPr>
      <w:r w:rsidRPr="00A94B14">
        <w:rPr>
          <w:rFonts w:ascii="Arial" w:hAnsi="Arial" w:cs="Arial"/>
          <w:sz w:val="20"/>
          <w:szCs w:val="20"/>
        </w:rPr>
        <w:t>Introduce Fit Confidence Scores into product listings.</w:t>
      </w:r>
    </w:p>
    <w:p w14:paraId="4F4257F0" w14:textId="77777777" w:rsidR="000667D1" w:rsidRPr="00A94B14" w:rsidRDefault="000667D1" w:rsidP="000667D1">
      <w:pPr>
        <w:rPr>
          <w:rFonts w:ascii="Arial" w:hAnsi="Arial" w:cs="Arial"/>
          <w:sz w:val="20"/>
          <w:szCs w:val="20"/>
        </w:rPr>
      </w:pPr>
      <w:r w:rsidRPr="00A94B14">
        <w:rPr>
          <w:rFonts w:ascii="Arial" w:hAnsi="Arial" w:cs="Arial"/>
          <w:sz w:val="20"/>
          <w:szCs w:val="20"/>
        </w:rPr>
        <w:t>Phase 3: Ecosystem Integration</w:t>
      </w:r>
    </w:p>
    <w:p w14:paraId="3F3462A9" w14:textId="77777777" w:rsidR="000667D1" w:rsidRPr="00A94B14" w:rsidRDefault="000667D1" w:rsidP="000667D1">
      <w:pPr>
        <w:numPr>
          <w:ilvl w:val="0"/>
          <w:numId w:val="14"/>
        </w:numPr>
        <w:rPr>
          <w:rFonts w:ascii="Arial" w:hAnsi="Arial" w:cs="Arial"/>
          <w:sz w:val="20"/>
          <w:szCs w:val="20"/>
        </w:rPr>
      </w:pPr>
      <w:r w:rsidRPr="00A94B14">
        <w:rPr>
          <w:rFonts w:ascii="Arial" w:hAnsi="Arial" w:cs="Arial"/>
          <w:sz w:val="20"/>
          <w:szCs w:val="20"/>
        </w:rPr>
        <w:t>Merge SNKRS, Nike Run Club, and Nike Training Club into a unified Nike App experience.</w:t>
      </w:r>
    </w:p>
    <w:p w14:paraId="57B9CA61" w14:textId="77777777" w:rsidR="000667D1" w:rsidRPr="00A94B14" w:rsidRDefault="000667D1" w:rsidP="000667D1">
      <w:pPr>
        <w:numPr>
          <w:ilvl w:val="0"/>
          <w:numId w:val="14"/>
        </w:numPr>
        <w:rPr>
          <w:rFonts w:ascii="Arial" w:hAnsi="Arial" w:cs="Arial"/>
          <w:sz w:val="20"/>
          <w:szCs w:val="20"/>
        </w:rPr>
      </w:pPr>
      <w:r w:rsidRPr="00A94B14">
        <w:rPr>
          <w:rFonts w:ascii="Arial" w:hAnsi="Arial" w:cs="Arial"/>
          <w:sz w:val="20"/>
          <w:szCs w:val="20"/>
        </w:rPr>
        <w:t>Streamline loyalty rewards into Nike+ OmniRewards.</w:t>
      </w:r>
    </w:p>
    <w:p w14:paraId="0D95D50A" w14:textId="77777777" w:rsidR="000667D1" w:rsidRPr="00A94B14" w:rsidRDefault="000667D1" w:rsidP="000667D1">
      <w:pPr>
        <w:rPr>
          <w:rFonts w:ascii="Arial" w:hAnsi="Arial" w:cs="Arial"/>
          <w:sz w:val="20"/>
          <w:szCs w:val="20"/>
        </w:rPr>
      </w:pPr>
      <w:r w:rsidRPr="00A94B14">
        <w:rPr>
          <w:rFonts w:ascii="Arial" w:hAnsi="Arial" w:cs="Arial"/>
          <w:sz w:val="20"/>
          <w:szCs w:val="20"/>
        </w:rPr>
        <w:t>Phase 4: Marketing Rollout</w:t>
      </w:r>
    </w:p>
    <w:p w14:paraId="481AA664" w14:textId="77777777" w:rsidR="000667D1" w:rsidRPr="00A94B14" w:rsidRDefault="000667D1" w:rsidP="000667D1">
      <w:pPr>
        <w:numPr>
          <w:ilvl w:val="0"/>
          <w:numId w:val="15"/>
        </w:numPr>
        <w:rPr>
          <w:rFonts w:ascii="Arial" w:hAnsi="Arial" w:cs="Arial"/>
          <w:sz w:val="20"/>
          <w:szCs w:val="20"/>
        </w:rPr>
      </w:pPr>
      <w:r w:rsidRPr="00A94B14">
        <w:rPr>
          <w:rFonts w:ascii="Arial" w:hAnsi="Arial" w:cs="Arial"/>
          <w:sz w:val="20"/>
          <w:szCs w:val="20"/>
        </w:rPr>
        <w:t>Use athlete endorsements and influencer demonstrations to promote XR try-on features.</w:t>
      </w:r>
    </w:p>
    <w:p w14:paraId="3A0C702E" w14:textId="70394AFA" w:rsidR="000667D1" w:rsidRDefault="000667D1" w:rsidP="000667D1">
      <w:pPr>
        <w:numPr>
          <w:ilvl w:val="0"/>
          <w:numId w:val="15"/>
        </w:numPr>
        <w:rPr>
          <w:rFonts w:ascii="Arial" w:hAnsi="Arial" w:cs="Arial"/>
          <w:sz w:val="20"/>
          <w:szCs w:val="20"/>
        </w:rPr>
      </w:pPr>
      <w:r w:rsidRPr="00A94B14">
        <w:rPr>
          <w:rFonts w:ascii="Arial" w:hAnsi="Arial" w:cs="Arial"/>
          <w:sz w:val="20"/>
          <w:szCs w:val="20"/>
        </w:rPr>
        <w:t>Offer initial loyalty incentives for early adopters.</w:t>
      </w:r>
    </w:p>
    <w:p w14:paraId="05335FB2" w14:textId="77777777" w:rsidR="00FD3183" w:rsidRDefault="00FD3183" w:rsidP="00FD3183">
      <w:pPr>
        <w:rPr>
          <w:rFonts w:ascii="Arial" w:hAnsi="Arial" w:cs="Arial"/>
          <w:sz w:val="20"/>
          <w:szCs w:val="20"/>
        </w:rPr>
      </w:pPr>
    </w:p>
    <w:p w14:paraId="146580DB" w14:textId="77777777" w:rsidR="00FD3183" w:rsidRPr="00FD3183" w:rsidRDefault="00FD3183" w:rsidP="00FD3183">
      <w:pPr>
        <w:rPr>
          <w:rFonts w:ascii="Arial" w:hAnsi="Arial" w:cs="Arial"/>
          <w:sz w:val="20"/>
          <w:szCs w:val="20"/>
        </w:rPr>
      </w:pPr>
    </w:p>
    <w:p w14:paraId="0A3871A0" w14:textId="77777777" w:rsidR="000667D1" w:rsidRPr="00A94B14" w:rsidRDefault="000667D1" w:rsidP="00FD3183">
      <w:pPr>
        <w:pStyle w:val="Heading1"/>
      </w:pPr>
      <w:bookmarkStart w:id="19" w:name="_Toc214475858"/>
      <w:r w:rsidRPr="00A94B14">
        <w:lastRenderedPageBreak/>
        <w:t>6. Measuring Success</w:t>
      </w:r>
      <w:bookmarkEnd w:id="19"/>
    </w:p>
    <w:p w14:paraId="326BC398" w14:textId="77777777" w:rsidR="000667D1" w:rsidRPr="00A94B14" w:rsidRDefault="000667D1" w:rsidP="000667D1">
      <w:pPr>
        <w:rPr>
          <w:rFonts w:ascii="Arial" w:hAnsi="Arial" w:cs="Arial"/>
          <w:sz w:val="20"/>
          <w:szCs w:val="20"/>
        </w:rPr>
      </w:pPr>
      <w:r w:rsidRPr="00A94B14">
        <w:rPr>
          <w:rFonts w:ascii="Arial" w:hAnsi="Arial" w:cs="Arial"/>
          <w:sz w:val="20"/>
          <w:szCs w:val="20"/>
        </w:rPr>
        <w:t>Customer Experience Metrics</w:t>
      </w:r>
    </w:p>
    <w:p w14:paraId="6B3B6819" w14:textId="77777777" w:rsidR="000667D1" w:rsidRPr="00A94B14" w:rsidRDefault="000667D1" w:rsidP="000667D1">
      <w:pPr>
        <w:numPr>
          <w:ilvl w:val="0"/>
          <w:numId w:val="16"/>
        </w:numPr>
        <w:rPr>
          <w:rFonts w:ascii="Arial" w:hAnsi="Arial" w:cs="Arial"/>
          <w:sz w:val="20"/>
          <w:szCs w:val="20"/>
        </w:rPr>
      </w:pPr>
      <w:r w:rsidRPr="00A94B14">
        <w:rPr>
          <w:rFonts w:ascii="Arial" w:hAnsi="Arial" w:cs="Arial"/>
          <w:sz w:val="20"/>
          <w:szCs w:val="20"/>
        </w:rPr>
        <w:t>30% reduction in footwear and apparel return rates</w:t>
      </w:r>
    </w:p>
    <w:p w14:paraId="611564AA" w14:textId="77777777" w:rsidR="000667D1" w:rsidRPr="00A94B14" w:rsidRDefault="000667D1" w:rsidP="000667D1">
      <w:pPr>
        <w:numPr>
          <w:ilvl w:val="0"/>
          <w:numId w:val="16"/>
        </w:numPr>
        <w:rPr>
          <w:rFonts w:ascii="Arial" w:hAnsi="Arial" w:cs="Arial"/>
          <w:sz w:val="20"/>
          <w:szCs w:val="20"/>
        </w:rPr>
      </w:pPr>
      <w:r w:rsidRPr="00A94B14">
        <w:rPr>
          <w:rFonts w:ascii="Arial" w:hAnsi="Arial" w:cs="Arial"/>
          <w:sz w:val="20"/>
          <w:szCs w:val="20"/>
        </w:rPr>
        <w:t>Increased customer satisfaction scores (CSAT)</w:t>
      </w:r>
    </w:p>
    <w:p w14:paraId="0CC3C905" w14:textId="77777777" w:rsidR="000667D1" w:rsidRPr="00A94B14" w:rsidRDefault="000667D1" w:rsidP="000667D1">
      <w:pPr>
        <w:numPr>
          <w:ilvl w:val="0"/>
          <w:numId w:val="16"/>
        </w:numPr>
        <w:rPr>
          <w:rFonts w:ascii="Arial" w:hAnsi="Arial" w:cs="Arial"/>
          <w:sz w:val="20"/>
          <w:szCs w:val="20"/>
        </w:rPr>
      </w:pPr>
      <w:r w:rsidRPr="00A94B14">
        <w:rPr>
          <w:rFonts w:ascii="Arial" w:hAnsi="Arial" w:cs="Arial"/>
          <w:sz w:val="20"/>
          <w:szCs w:val="20"/>
        </w:rPr>
        <w:t>Higher digital engagement metrics (app session time, XR interactions)</w:t>
      </w:r>
    </w:p>
    <w:p w14:paraId="4E037093" w14:textId="77777777" w:rsidR="000667D1" w:rsidRPr="00A94B14" w:rsidRDefault="000667D1" w:rsidP="000667D1">
      <w:pPr>
        <w:rPr>
          <w:rFonts w:ascii="Arial" w:hAnsi="Arial" w:cs="Arial"/>
          <w:sz w:val="20"/>
          <w:szCs w:val="20"/>
        </w:rPr>
      </w:pPr>
      <w:r w:rsidRPr="00A94B14">
        <w:rPr>
          <w:rFonts w:ascii="Arial" w:hAnsi="Arial" w:cs="Arial"/>
          <w:sz w:val="20"/>
          <w:szCs w:val="20"/>
        </w:rPr>
        <w:t>Operational Metrics</w:t>
      </w:r>
    </w:p>
    <w:p w14:paraId="7502943C" w14:textId="77777777" w:rsidR="000667D1" w:rsidRPr="00A94B14" w:rsidRDefault="000667D1" w:rsidP="000667D1">
      <w:pPr>
        <w:numPr>
          <w:ilvl w:val="0"/>
          <w:numId w:val="17"/>
        </w:numPr>
        <w:rPr>
          <w:rFonts w:ascii="Arial" w:hAnsi="Arial" w:cs="Arial"/>
          <w:sz w:val="20"/>
          <w:szCs w:val="20"/>
        </w:rPr>
      </w:pPr>
      <w:r w:rsidRPr="00A94B14">
        <w:rPr>
          <w:rFonts w:ascii="Arial" w:hAnsi="Arial" w:cs="Arial"/>
          <w:sz w:val="20"/>
          <w:szCs w:val="20"/>
        </w:rPr>
        <w:t>Improved delivery accuracy</w:t>
      </w:r>
    </w:p>
    <w:p w14:paraId="7EFDC405" w14:textId="77777777" w:rsidR="000667D1" w:rsidRPr="00A94B14" w:rsidRDefault="000667D1" w:rsidP="000667D1">
      <w:pPr>
        <w:numPr>
          <w:ilvl w:val="0"/>
          <w:numId w:val="17"/>
        </w:numPr>
        <w:rPr>
          <w:rFonts w:ascii="Arial" w:hAnsi="Arial" w:cs="Arial"/>
          <w:sz w:val="20"/>
          <w:szCs w:val="20"/>
        </w:rPr>
      </w:pPr>
      <w:r w:rsidRPr="00A94B14">
        <w:rPr>
          <w:rFonts w:ascii="Arial" w:hAnsi="Arial" w:cs="Arial"/>
          <w:sz w:val="20"/>
          <w:szCs w:val="20"/>
        </w:rPr>
        <w:t>Lower costs associated with returns</w:t>
      </w:r>
    </w:p>
    <w:p w14:paraId="6855E854" w14:textId="77777777" w:rsidR="000667D1" w:rsidRPr="00A94B14" w:rsidRDefault="000667D1" w:rsidP="000667D1">
      <w:pPr>
        <w:numPr>
          <w:ilvl w:val="0"/>
          <w:numId w:val="17"/>
        </w:numPr>
        <w:rPr>
          <w:rFonts w:ascii="Arial" w:hAnsi="Arial" w:cs="Arial"/>
          <w:sz w:val="20"/>
          <w:szCs w:val="20"/>
        </w:rPr>
      </w:pPr>
      <w:r w:rsidRPr="00A94B14">
        <w:rPr>
          <w:rFonts w:ascii="Arial" w:hAnsi="Arial" w:cs="Arial"/>
          <w:sz w:val="20"/>
          <w:szCs w:val="20"/>
        </w:rPr>
        <w:t>AI prediction accuracy improvement over time</w:t>
      </w:r>
    </w:p>
    <w:p w14:paraId="42BEC9BD" w14:textId="77777777" w:rsidR="000667D1" w:rsidRPr="00A94B14" w:rsidRDefault="000667D1" w:rsidP="000667D1">
      <w:pPr>
        <w:rPr>
          <w:rFonts w:ascii="Arial" w:hAnsi="Arial" w:cs="Arial"/>
          <w:sz w:val="20"/>
          <w:szCs w:val="20"/>
        </w:rPr>
      </w:pPr>
      <w:r w:rsidRPr="00A94B14">
        <w:rPr>
          <w:rFonts w:ascii="Arial" w:hAnsi="Arial" w:cs="Arial"/>
          <w:sz w:val="20"/>
          <w:szCs w:val="20"/>
        </w:rPr>
        <w:t>Financial Metrics</w:t>
      </w:r>
    </w:p>
    <w:p w14:paraId="2C4E2EBA" w14:textId="77777777" w:rsidR="000667D1" w:rsidRPr="00A94B14" w:rsidRDefault="000667D1" w:rsidP="000667D1">
      <w:pPr>
        <w:numPr>
          <w:ilvl w:val="0"/>
          <w:numId w:val="18"/>
        </w:numPr>
        <w:rPr>
          <w:rFonts w:ascii="Arial" w:hAnsi="Arial" w:cs="Arial"/>
          <w:sz w:val="20"/>
          <w:szCs w:val="20"/>
        </w:rPr>
      </w:pPr>
      <w:r w:rsidRPr="00A94B14">
        <w:rPr>
          <w:rFonts w:ascii="Arial" w:hAnsi="Arial" w:cs="Arial"/>
          <w:sz w:val="20"/>
          <w:szCs w:val="20"/>
        </w:rPr>
        <w:t>Higher online conversion rates</w:t>
      </w:r>
    </w:p>
    <w:p w14:paraId="4E6371F5" w14:textId="77777777" w:rsidR="000667D1" w:rsidRPr="00A94B14" w:rsidRDefault="000667D1" w:rsidP="000667D1">
      <w:pPr>
        <w:numPr>
          <w:ilvl w:val="0"/>
          <w:numId w:val="18"/>
        </w:numPr>
        <w:rPr>
          <w:rFonts w:ascii="Arial" w:hAnsi="Arial" w:cs="Arial"/>
          <w:sz w:val="20"/>
          <w:szCs w:val="20"/>
        </w:rPr>
      </w:pPr>
      <w:r w:rsidRPr="00A94B14">
        <w:rPr>
          <w:rFonts w:ascii="Arial" w:hAnsi="Arial" w:cs="Arial"/>
          <w:sz w:val="20"/>
          <w:szCs w:val="20"/>
        </w:rPr>
        <w:t>Increased average order value (AOV)</w:t>
      </w:r>
    </w:p>
    <w:p w14:paraId="58179C6B" w14:textId="77777777" w:rsidR="000667D1" w:rsidRPr="00A94B14" w:rsidRDefault="000667D1" w:rsidP="000667D1">
      <w:pPr>
        <w:numPr>
          <w:ilvl w:val="0"/>
          <w:numId w:val="18"/>
        </w:numPr>
        <w:rPr>
          <w:rFonts w:ascii="Arial" w:hAnsi="Arial" w:cs="Arial"/>
          <w:sz w:val="20"/>
          <w:szCs w:val="20"/>
        </w:rPr>
      </w:pPr>
      <w:r w:rsidRPr="00A94B14">
        <w:rPr>
          <w:rFonts w:ascii="Arial" w:hAnsi="Arial" w:cs="Arial"/>
          <w:sz w:val="20"/>
          <w:szCs w:val="20"/>
        </w:rPr>
        <w:t>Growth in long-term customer lifetime value (LTV)</w:t>
      </w:r>
    </w:p>
    <w:p w14:paraId="28C50BE8" w14:textId="511F3246" w:rsidR="00FD3183" w:rsidRPr="00A94B14" w:rsidRDefault="000667D1" w:rsidP="000667D1">
      <w:pPr>
        <w:rPr>
          <w:rFonts w:ascii="Arial" w:hAnsi="Arial" w:cs="Arial"/>
          <w:sz w:val="20"/>
          <w:szCs w:val="20"/>
        </w:rPr>
      </w:pPr>
      <w:r w:rsidRPr="00A94B14">
        <w:rPr>
          <w:rFonts w:ascii="Arial" w:hAnsi="Arial" w:cs="Arial"/>
          <w:sz w:val="20"/>
          <w:szCs w:val="20"/>
        </w:rPr>
        <w:t>These metrics ensure Nike can quantitatively and qualitatively evaluate the impact of the OmniFit XR initiative.</w:t>
      </w:r>
    </w:p>
    <w:p w14:paraId="21BDB5DD" w14:textId="447E35C5" w:rsidR="000667D1" w:rsidRPr="00A94B14" w:rsidRDefault="000667D1" w:rsidP="00FD3183">
      <w:pPr>
        <w:pStyle w:val="Heading1"/>
      </w:pPr>
      <w:bookmarkStart w:id="20" w:name="_Toc214475859"/>
      <w:r w:rsidRPr="00A94B14">
        <w:t>Journey map</w:t>
      </w:r>
      <w:bookmarkEnd w:id="20"/>
      <w:r w:rsidRPr="00A94B14">
        <w:t xml:space="preserve"> </w:t>
      </w:r>
    </w:p>
    <w:tbl>
      <w:tblPr>
        <w:tblStyle w:val="GridTable5Dark-Accent5"/>
        <w:tblW w:w="0" w:type="auto"/>
        <w:tblLook w:val="04A0" w:firstRow="1" w:lastRow="0" w:firstColumn="1" w:lastColumn="0" w:noHBand="0" w:noVBand="1"/>
      </w:tblPr>
      <w:tblGrid>
        <w:gridCol w:w="1468"/>
        <w:gridCol w:w="1987"/>
        <w:gridCol w:w="1944"/>
        <w:gridCol w:w="2055"/>
        <w:gridCol w:w="1562"/>
      </w:tblGrid>
      <w:tr w:rsidR="000667D1" w:rsidRPr="00A94B14" w14:paraId="277E7406" w14:textId="77777777" w:rsidTr="00A94B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E5FC0A" w14:textId="77777777" w:rsidR="000667D1" w:rsidRPr="00A94B14" w:rsidRDefault="000667D1" w:rsidP="000667D1">
            <w:pPr>
              <w:rPr>
                <w:rFonts w:ascii="Arial" w:hAnsi="Arial" w:cs="Arial"/>
                <w:b w:val="0"/>
                <w:bCs w:val="0"/>
                <w:sz w:val="20"/>
                <w:szCs w:val="20"/>
              </w:rPr>
            </w:pPr>
            <w:r w:rsidRPr="00A94B14">
              <w:rPr>
                <w:rFonts w:ascii="Arial" w:hAnsi="Arial" w:cs="Arial"/>
                <w:b w:val="0"/>
                <w:bCs w:val="0"/>
                <w:sz w:val="20"/>
                <w:szCs w:val="20"/>
              </w:rPr>
              <w:t>Stage</w:t>
            </w:r>
          </w:p>
        </w:tc>
        <w:tc>
          <w:tcPr>
            <w:tcW w:w="0" w:type="auto"/>
            <w:hideMark/>
          </w:tcPr>
          <w:p w14:paraId="3902EFE4" w14:textId="77777777" w:rsidR="000667D1" w:rsidRPr="00A94B14" w:rsidRDefault="000667D1" w:rsidP="000667D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Customer Actions</w:t>
            </w:r>
          </w:p>
        </w:tc>
        <w:tc>
          <w:tcPr>
            <w:tcW w:w="0" w:type="auto"/>
            <w:hideMark/>
          </w:tcPr>
          <w:p w14:paraId="40B9C9A8" w14:textId="77777777" w:rsidR="000667D1" w:rsidRPr="00A94B14" w:rsidRDefault="000667D1" w:rsidP="000667D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Digital Touchpoints (New Initiative)</w:t>
            </w:r>
          </w:p>
        </w:tc>
        <w:tc>
          <w:tcPr>
            <w:tcW w:w="0" w:type="auto"/>
            <w:hideMark/>
          </w:tcPr>
          <w:p w14:paraId="327A04FA" w14:textId="77777777" w:rsidR="000667D1" w:rsidRPr="00A94B14" w:rsidRDefault="000667D1" w:rsidP="000667D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Pain Points Resolved</w:t>
            </w:r>
          </w:p>
        </w:tc>
        <w:tc>
          <w:tcPr>
            <w:tcW w:w="0" w:type="auto"/>
            <w:hideMark/>
          </w:tcPr>
          <w:p w14:paraId="0E1DC796" w14:textId="77777777" w:rsidR="000667D1" w:rsidRPr="00A94B14" w:rsidRDefault="000667D1" w:rsidP="000667D1">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A94B14">
              <w:rPr>
                <w:rFonts w:ascii="Arial" w:hAnsi="Arial" w:cs="Arial"/>
                <w:b w:val="0"/>
                <w:bCs w:val="0"/>
                <w:sz w:val="20"/>
                <w:szCs w:val="20"/>
              </w:rPr>
              <w:t>Improved Experience / Outcomes</w:t>
            </w:r>
          </w:p>
        </w:tc>
      </w:tr>
      <w:tr w:rsidR="000667D1" w:rsidRPr="00A94B14" w14:paraId="06F4CE46" w14:textId="77777777" w:rsidTr="00A94B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35DC4D" w14:textId="77777777" w:rsidR="000667D1" w:rsidRPr="00A94B14" w:rsidRDefault="000667D1" w:rsidP="000667D1">
            <w:pPr>
              <w:rPr>
                <w:rFonts w:ascii="Arial" w:hAnsi="Arial" w:cs="Arial"/>
                <w:b w:val="0"/>
                <w:bCs w:val="0"/>
                <w:sz w:val="20"/>
                <w:szCs w:val="20"/>
              </w:rPr>
            </w:pPr>
            <w:r w:rsidRPr="00A94B14">
              <w:rPr>
                <w:rFonts w:ascii="Arial" w:hAnsi="Arial" w:cs="Arial"/>
                <w:b w:val="0"/>
                <w:bCs w:val="0"/>
                <w:sz w:val="20"/>
                <w:szCs w:val="20"/>
              </w:rPr>
              <w:t>1. Awareness</w:t>
            </w:r>
          </w:p>
        </w:tc>
        <w:tc>
          <w:tcPr>
            <w:tcW w:w="0" w:type="auto"/>
            <w:hideMark/>
          </w:tcPr>
          <w:p w14:paraId="625152CF"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Sees personalised ads on Instagram/TikTok.• Clicks Nike content recommended by AI.</w:t>
            </w:r>
          </w:p>
        </w:tc>
        <w:tc>
          <w:tcPr>
            <w:tcW w:w="0" w:type="auto"/>
            <w:hideMark/>
          </w:tcPr>
          <w:p w14:paraId="64E2AB0F"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AI-powered targeted ads using behaviour + Nike Membership data.• TikTok/IG reels synced with NikeFit+ profile (size, interests).</w:t>
            </w:r>
          </w:p>
        </w:tc>
        <w:tc>
          <w:tcPr>
            <w:tcW w:w="0" w:type="auto"/>
            <w:hideMark/>
          </w:tcPr>
          <w:p w14:paraId="66C952D0"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Previously: Generic ads, irrelevant products.• Hard to discover items matching needs.</w:t>
            </w:r>
          </w:p>
        </w:tc>
        <w:tc>
          <w:tcPr>
            <w:tcW w:w="0" w:type="auto"/>
            <w:hideMark/>
          </w:tcPr>
          <w:p w14:paraId="547AD2C6"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Highly relevant ads reduce effort.• Customer feels understood → increased engagement.</w:t>
            </w:r>
          </w:p>
        </w:tc>
      </w:tr>
      <w:tr w:rsidR="000667D1" w:rsidRPr="00A94B14" w14:paraId="1591AF9A" w14:textId="77777777" w:rsidTr="00A94B14">
        <w:tc>
          <w:tcPr>
            <w:cnfStyle w:val="001000000000" w:firstRow="0" w:lastRow="0" w:firstColumn="1" w:lastColumn="0" w:oddVBand="0" w:evenVBand="0" w:oddHBand="0" w:evenHBand="0" w:firstRowFirstColumn="0" w:firstRowLastColumn="0" w:lastRowFirstColumn="0" w:lastRowLastColumn="0"/>
            <w:tcW w:w="0" w:type="auto"/>
            <w:hideMark/>
          </w:tcPr>
          <w:p w14:paraId="789A0CD2" w14:textId="77777777" w:rsidR="000667D1" w:rsidRPr="00A94B14" w:rsidRDefault="000667D1" w:rsidP="000667D1">
            <w:pPr>
              <w:rPr>
                <w:rFonts w:ascii="Arial" w:hAnsi="Arial" w:cs="Arial"/>
                <w:b w:val="0"/>
                <w:bCs w:val="0"/>
                <w:sz w:val="20"/>
                <w:szCs w:val="20"/>
              </w:rPr>
            </w:pPr>
            <w:r w:rsidRPr="00A94B14">
              <w:rPr>
                <w:rFonts w:ascii="Arial" w:hAnsi="Arial" w:cs="Arial"/>
                <w:b w:val="0"/>
                <w:bCs w:val="0"/>
                <w:sz w:val="20"/>
                <w:szCs w:val="20"/>
              </w:rPr>
              <w:t>2. Consideration</w:t>
            </w:r>
          </w:p>
        </w:tc>
        <w:tc>
          <w:tcPr>
            <w:tcW w:w="0" w:type="auto"/>
            <w:hideMark/>
          </w:tcPr>
          <w:p w14:paraId="48EAD9BC"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Browses Nike app/website.• Uses Virtual Try-On and Fit Scanner.• Reads personalised reviews.</w:t>
            </w:r>
          </w:p>
        </w:tc>
        <w:tc>
          <w:tcPr>
            <w:tcW w:w="0" w:type="auto"/>
            <w:hideMark/>
          </w:tcPr>
          <w:p w14:paraId="74AFEE77"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NikeFit+ 3D foot/body scan.• AR Virtual Try-On for trainers &amp; apparel.• AI size recommendation engine (“Best Fit For You”).• Personalised product sorting.</w:t>
            </w:r>
          </w:p>
        </w:tc>
        <w:tc>
          <w:tcPr>
            <w:tcW w:w="0" w:type="auto"/>
            <w:hideMark/>
          </w:tcPr>
          <w:p w14:paraId="1C5C3E06"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Previously: Size uncertainty, overwhelming product range.• Fear of wrong fit → abandoned carts.</w:t>
            </w:r>
          </w:p>
        </w:tc>
        <w:tc>
          <w:tcPr>
            <w:tcW w:w="0" w:type="auto"/>
            <w:hideMark/>
          </w:tcPr>
          <w:p w14:paraId="19C42A26"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Accurate sizing eliminates guesswork.• AR makes selection fun and trustworthy.• Confidence increases, reducing return rates.</w:t>
            </w:r>
          </w:p>
        </w:tc>
      </w:tr>
      <w:tr w:rsidR="000667D1" w:rsidRPr="00A94B14" w14:paraId="455E2F6D" w14:textId="77777777" w:rsidTr="00A94B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0A587A" w14:textId="77777777" w:rsidR="000667D1" w:rsidRPr="00A94B14" w:rsidRDefault="000667D1" w:rsidP="000667D1">
            <w:pPr>
              <w:rPr>
                <w:rFonts w:ascii="Arial" w:hAnsi="Arial" w:cs="Arial"/>
                <w:b w:val="0"/>
                <w:bCs w:val="0"/>
                <w:sz w:val="20"/>
                <w:szCs w:val="20"/>
              </w:rPr>
            </w:pPr>
            <w:r w:rsidRPr="00A94B14">
              <w:rPr>
                <w:rFonts w:ascii="Arial" w:hAnsi="Arial" w:cs="Arial"/>
                <w:b w:val="0"/>
                <w:bCs w:val="0"/>
                <w:sz w:val="20"/>
                <w:szCs w:val="20"/>
              </w:rPr>
              <w:t>3. Purchase Decision</w:t>
            </w:r>
          </w:p>
        </w:tc>
        <w:tc>
          <w:tcPr>
            <w:tcW w:w="0" w:type="auto"/>
            <w:hideMark/>
          </w:tcPr>
          <w:p w14:paraId="54F0F645"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Adds personalised bundle to basket.• Applies Nike Member deals.• Chooses fast delivery or pick-up.</w:t>
            </w:r>
          </w:p>
        </w:tc>
        <w:tc>
          <w:tcPr>
            <w:tcW w:w="0" w:type="auto"/>
            <w:hideMark/>
          </w:tcPr>
          <w:p w14:paraId="3B248684"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xml:space="preserve">• AI-generated outfit bundles based on body scan + preferences.• Automatic Member pricing optimised.• Seamless </w:t>
            </w:r>
            <w:r w:rsidRPr="00A94B14">
              <w:rPr>
                <w:rFonts w:ascii="Arial" w:hAnsi="Arial" w:cs="Arial"/>
                <w:sz w:val="20"/>
                <w:szCs w:val="20"/>
              </w:rPr>
              <w:lastRenderedPageBreak/>
              <w:t>checkout with Apple Pay/Google Pay.</w:t>
            </w:r>
          </w:p>
        </w:tc>
        <w:tc>
          <w:tcPr>
            <w:tcW w:w="0" w:type="auto"/>
            <w:hideMark/>
          </w:tcPr>
          <w:p w14:paraId="03493A71"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lastRenderedPageBreak/>
              <w:t>• Previously: Checkout friction, confusion over offers.• Hard to create coordinated outfits.</w:t>
            </w:r>
          </w:p>
        </w:tc>
        <w:tc>
          <w:tcPr>
            <w:tcW w:w="0" w:type="auto"/>
            <w:hideMark/>
          </w:tcPr>
          <w:p w14:paraId="2B53B547"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xml:space="preserve">• Quick one-tap checkout.• Customised bundles increase value per order.• Lower friction </w:t>
            </w:r>
            <w:r w:rsidRPr="00A94B14">
              <w:rPr>
                <w:rFonts w:ascii="Arial" w:hAnsi="Arial" w:cs="Arial"/>
                <w:sz w:val="20"/>
                <w:szCs w:val="20"/>
              </w:rPr>
              <w:lastRenderedPageBreak/>
              <w:t>→ higher conversion.</w:t>
            </w:r>
          </w:p>
        </w:tc>
      </w:tr>
      <w:tr w:rsidR="000667D1" w:rsidRPr="00A94B14" w14:paraId="6042A2FD" w14:textId="77777777" w:rsidTr="00A94B14">
        <w:tc>
          <w:tcPr>
            <w:cnfStyle w:val="001000000000" w:firstRow="0" w:lastRow="0" w:firstColumn="1" w:lastColumn="0" w:oddVBand="0" w:evenVBand="0" w:oddHBand="0" w:evenHBand="0" w:firstRowFirstColumn="0" w:firstRowLastColumn="0" w:lastRowFirstColumn="0" w:lastRowLastColumn="0"/>
            <w:tcW w:w="0" w:type="auto"/>
            <w:hideMark/>
          </w:tcPr>
          <w:p w14:paraId="494E2FC7" w14:textId="77777777" w:rsidR="000667D1" w:rsidRPr="00A94B14" w:rsidRDefault="000667D1" w:rsidP="000667D1">
            <w:pPr>
              <w:rPr>
                <w:rFonts w:ascii="Arial" w:hAnsi="Arial" w:cs="Arial"/>
                <w:b w:val="0"/>
                <w:bCs w:val="0"/>
                <w:sz w:val="20"/>
                <w:szCs w:val="20"/>
              </w:rPr>
            </w:pPr>
            <w:r w:rsidRPr="00A94B14">
              <w:rPr>
                <w:rFonts w:ascii="Arial" w:hAnsi="Arial" w:cs="Arial"/>
                <w:b w:val="0"/>
                <w:bCs w:val="0"/>
                <w:sz w:val="20"/>
                <w:szCs w:val="20"/>
              </w:rPr>
              <w:lastRenderedPageBreak/>
              <w:t>4. Delivery &amp; Experience</w:t>
            </w:r>
          </w:p>
        </w:tc>
        <w:tc>
          <w:tcPr>
            <w:tcW w:w="0" w:type="auto"/>
            <w:hideMark/>
          </w:tcPr>
          <w:p w14:paraId="578BD48F"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Tracks order via app.• Tries items with AR style guide.</w:t>
            </w:r>
          </w:p>
        </w:tc>
        <w:tc>
          <w:tcPr>
            <w:tcW w:w="0" w:type="auto"/>
            <w:hideMark/>
          </w:tcPr>
          <w:p w14:paraId="2A66680A"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Real-time tracking dashboard.• Post-purchase AR “How to style your outfit” guide.• Instant support via AI assistant.</w:t>
            </w:r>
          </w:p>
        </w:tc>
        <w:tc>
          <w:tcPr>
            <w:tcW w:w="0" w:type="auto"/>
            <w:hideMark/>
          </w:tcPr>
          <w:p w14:paraId="35B2054D"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Previously: Unclear delivery updates.• No styling help after purchase.</w:t>
            </w:r>
          </w:p>
        </w:tc>
        <w:tc>
          <w:tcPr>
            <w:tcW w:w="0" w:type="auto"/>
            <w:hideMark/>
          </w:tcPr>
          <w:p w14:paraId="09822142"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Reduced anxiety during delivery.• Stronger bond through personalised guidance.</w:t>
            </w:r>
          </w:p>
        </w:tc>
      </w:tr>
      <w:tr w:rsidR="000667D1" w:rsidRPr="00A94B14" w14:paraId="043BB5BF" w14:textId="77777777" w:rsidTr="00A94B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739EB8" w14:textId="77777777" w:rsidR="000667D1" w:rsidRPr="00A94B14" w:rsidRDefault="000667D1" w:rsidP="000667D1">
            <w:pPr>
              <w:rPr>
                <w:rFonts w:ascii="Arial" w:hAnsi="Arial" w:cs="Arial"/>
                <w:b w:val="0"/>
                <w:bCs w:val="0"/>
                <w:sz w:val="20"/>
                <w:szCs w:val="20"/>
              </w:rPr>
            </w:pPr>
            <w:r w:rsidRPr="00A94B14">
              <w:rPr>
                <w:rFonts w:ascii="Arial" w:hAnsi="Arial" w:cs="Arial"/>
                <w:b w:val="0"/>
                <w:bCs w:val="0"/>
                <w:sz w:val="20"/>
                <w:szCs w:val="20"/>
              </w:rPr>
              <w:t>5. Usage</w:t>
            </w:r>
          </w:p>
        </w:tc>
        <w:tc>
          <w:tcPr>
            <w:tcW w:w="0" w:type="auto"/>
            <w:hideMark/>
          </w:tcPr>
          <w:p w14:paraId="299CFEBE"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Uses products for training, gyms, running.• Connects NikeFit+ with Nike Run Club data.</w:t>
            </w:r>
          </w:p>
        </w:tc>
        <w:tc>
          <w:tcPr>
            <w:tcW w:w="0" w:type="auto"/>
            <w:hideMark/>
          </w:tcPr>
          <w:p w14:paraId="06E58948"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Integrated NikeFit+ + NRC performance data.• Wear-based product-lifecycle predictions (“You may need new trainers in 4 weeks”).</w:t>
            </w:r>
          </w:p>
        </w:tc>
        <w:tc>
          <w:tcPr>
            <w:tcW w:w="0" w:type="auto"/>
            <w:hideMark/>
          </w:tcPr>
          <w:p w14:paraId="2ED042DC"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Previously: No performance-based recommendations.• Uncertainty about product lifespan.</w:t>
            </w:r>
          </w:p>
        </w:tc>
        <w:tc>
          <w:tcPr>
            <w:tcW w:w="0" w:type="auto"/>
            <w:hideMark/>
          </w:tcPr>
          <w:p w14:paraId="06A1B224" w14:textId="77777777" w:rsidR="000667D1" w:rsidRPr="00A94B14" w:rsidRDefault="000667D1" w:rsidP="000667D1">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94B14">
              <w:rPr>
                <w:rFonts w:ascii="Arial" w:hAnsi="Arial" w:cs="Arial"/>
                <w:sz w:val="20"/>
                <w:szCs w:val="20"/>
              </w:rPr>
              <w:t>• Data-driven replacement timing.• Increased perceived value from connected ecosystem.</w:t>
            </w:r>
          </w:p>
        </w:tc>
      </w:tr>
      <w:tr w:rsidR="000667D1" w:rsidRPr="00A94B14" w14:paraId="594D28F2" w14:textId="77777777" w:rsidTr="00A94B14">
        <w:tc>
          <w:tcPr>
            <w:cnfStyle w:val="001000000000" w:firstRow="0" w:lastRow="0" w:firstColumn="1" w:lastColumn="0" w:oddVBand="0" w:evenVBand="0" w:oddHBand="0" w:evenHBand="0" w:firstRowFirstColumn="0" w:firstRowLastColumn="0" w:lastRowFirstColumn="0" w:lastRowLastColumn="0"/>
            <w:tcW w:w="0" w:type="auto"/>
            <w:hideMark/>
          </w:tcPr>
          <w:p w14:paraId="01B80960" w14:textId="77777777" w:rsidR="000667D1" w:rsidRPr="00A94B14" w:rsidRDefault="000667D1" w:rsidP="000667D1">
            <w:pPr>
              <w:rPr>
                <w:rFonts w:ascii="Arial" w:hAnsi="Arial" w:cs="Arial"/>
                <w:b w:val="0"/>
                <w:bCs w:val="0"/>
                <w:sz w:val="20"/>
                <w:szCs w:val="20"/>
              </w:rPr>
            </w:pPr>
            <w:r w:rsidRPr="00A94B14">
              <w:rPr>
                <w:rFonts w:ascii="Arial" w:hAnsi="Arial" w:cs="Arial"/>
                <w:b w:val="0"/>
                <w:bCs w:val="0"/>
                <w:sz w:val="20"/>
                <w:szCs w:val="20"/>
              </w:rPr>
              <w:t>6. Loyalty / Advocacy</w:t>
            </w:r>
          </w:p>
        </w:tc>
        <w:tc>
          <w:tcPr>
            <w:tcW w:w="0" w:type="auto"/>
            <w:hideMark/>
          </w:tcPr>
          <w:p w14:paraId="0C4C6911"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Shares outfits on TikTok.• Leaves reviews.• Receives personalised loyalty rewards.</w:t>
            </w:r>
          </w:p>
        </w:tc>
        <w:tc>
          <w:tcPr>
            <w:tcW w:w="0" w:type="auto"/>
            <w:hideMark/>
          </w:tcPr>
          <w:p w14:paraId="6A6765B3"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AI-powered loyalty system (“Your Style Rewards”).• Personalised discount triggers based on behaviour.• Social-sharing incentives (“Share AR Try-On to get 10 points”).</w:t>
            </w:r>
          </w:p>
        </w:tc>
        <w:tc>
          <w:tcPr>
            <w:tcW w:w="0" w:type="auto"/>
            <w:hideMark/>
          </w:tcPr>
          <w:p w14:paraId="1BB58187"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Previously: Generic loyalty rewards.• No incentive for social advocacy.</w:t>
            </w:r>
          </w:p>
        </w:tc>
        <w:tc>
          <w:tcPr>
            <w:tcW w:w="0" w:type="auto"/>
            <w:hideMark/>
          </w:tcPr>
          <w:p w14:paraId="1D36C5C0" w14:textId="77777777" w:rsidR="000667D1" w:rsidRPr="00A94B14" w:rsidRDefault="000667D1" w:rsidP="000667D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94B14">
              <w:rPr>
                <w:rFonts w:ascii="Arial" w:hAnsi="Arial" w:cs="Arial"/>
                <w:sz w:val="20"/>
                <w:szCs w:val="20"/>
              </w:rPr>
              <w:t>• Higher engagement with tailored rewards.• Organic social promotion increases brand reach.</w:t>
            </w:r>
          </w:p>
        </w:tc>
      </w:tr>
    </w:tbl>
    <w:p w14:paraId="448E3389" w14:textId="77777777" w:rsidR="000667D1" w:rsidRPr="00A94B14" w:rsidRDefault="000667D1">
      <w:pPr>
        <w:rPr>
          <w:rFonts w:ascii="Arial" w:hAnsi="Arial" w:cs="Arial"/>
          <w:sz w:val="20"/>
          <w:szCs w:val="20"/>
        </w:rPr>
      </w:pPr>
    </w:p>
    <w:p w14:paraId="409E0AAE" w14:textId="77777777" w:rsidR="000667D1" w:rsidRPr="00A94B14" w:rsidRDefault="000667D1">
      <w:pPr>
        <w:rPr>
          <w:rFonts w:ascii="Arial" w:hAnsi="Arial" w:cs="Arial"/>
          <w:sz w:val="20"/>
          <w:szCs w:val="20"/>
        </w:rPr>
      </w:pPr>
    </w:p>
    <w:p w14:paraId="4B0B9F30" w14:textId="31844DBE" w:rsidR="000667D1" w:rsidRPr="00A94B14" w:rsidRDefault="000667D1" w:rsidP="00FD3183">
      <w:pPr>
        <w:pStyle w:val="Heading1"/>
      </w:pPr>
      <w:bookmarkStart w:id="21" w:name="_Toc214475860"/>
      <w:r w:rsidRPr="00A94B14">
        <w:t>3. Success Factors of the Initiative, Measurement of Success, and Organisational Value</w:t>
      </w:r>
      <w:bookmarkEnd w:id="21"/>
      <w:r w:rsidRPr="00A94B14">
        <w:t xml:space="preserve"> </w:t>
      </w:r>
    </w:p>
    <w:p w14:paraId="17E6C849" w14:textId="2245C568" w:rsidR="000667D1" w:rsidRPr="00A94B14" w:rsidRDefault="00FD3183" w:rsidP="000667D1">
      <w:pPr>
        <w:rPr>
          <w:rFonts w:ascii="Arial" w:hAnsi="Arial" w:cs="Arial"/>
          <w:sz w:val="20"/>
          <w:szCs w:val="20"/>
        </w:rPr>
      </w:pPr>
      <w:r>
        <w:rPr>
          <w:rFonts w:ascii="Arial" w:hAnsi="Arial" w:cs="Arial"/>
          <w:sz w:val="20"/>
          <w:szCs w:val="20"/>
        </w:rPr>
        <w:t xml:space="preserve">Three crucial elements are necessary for the NikeFit+ digital personalisation strategy to succeed: customer acceptance of virtual try-on tools, the accuracy of the AI-driven fit technology, and the smooth integration of the digital ecosystem. Because better fit recommendations immediately lower product returns and boost consumer confidence, high AI accuracy is crucial </w:t>
      </w:r>
      <w:r w:rsidR="000667D1" w:rsidRPr="00A94B14">
        <w:rPr>
          <w:rFonts w:ascii="Arial" w:hAnsi="Arial" w:cs="Arial"/>
          <w:sz w:val="20"/>
          <w:szCs w:val="20"/>
        </w:rPr>
        <w:t xml:space="preserve">(Hagberg et al., 2016). Additionally, integration across Nike’s apps—Nike Run Club, Training Club, and the e-commerce platform—ensures a frictionless experience that strengthens overall engagement (Lemon and Verhoef, 2016). </w:t>
      </w:r>
      <w:r>
        <w:rPr>
          <w:rFonts w:ascii="Arial" w:hAnsi="Arial" w:cs="Arial"/>
          <w:sz w:val="20"/>
          <w:szCs w:val="20"/>
        </w:rPr>
        <w:t>Lastly, offering a highly customised and user-friendly interface encourages users to engage with the technology on a regular basis, increasing the likelihood of adoption.</w:t>
      </w:r>
    </w:p>
    <w:p w14:paraId="0B9E55D0" w14:textId="6AFED5D4" w:rsidR="000667D1" w:rsidRPr="00A94B14" w:rsidRDefault="00FD3183" w:rsidP="000667D1">
      <w:pPr>
        <w:rPr>
          <w:rFonts w:ascii="Arial" w:hAnsi="Arial" w:cs="Arial"/>
          <w:sz w:val="20"/>
          <w:szCs w:val="20"/>
        </w:rPr>
      </w:pPr>
      <w:r>
        <w:rPr>
          <w:rFonts w:ascii="Arial" w:hAnsi="Arial" w:cs="Arial"/>
          <w:sz w:val="20"/>
          <w:szCs w:val="20"/>
        </w:rPr>
        <w:t>Key performance indicators include lower shoe and clothing return rates, greater conversion rates following virtual try-ons, customer satisfaction (CSAT) scores, and enhanced Nike Membership engagement levels will be used to gauge success. Long-term effects can also be determined by measuring average order value (AOV) and repeat-purchase behaviour.</w:t>
      </w:r>
    </w:p>
    <w:p w14:paraId="544ED65E" w14:textId="52432AF6" w:rsidR="000667D1" w:rsidRPr="00A94B14" w:rsidRDefault="00FD3183" w:rsidP="000667D1">
      <w:pPr>
        <w:rPr>
          <w:rFonts w:ascii="Arial" w:hAnsi="Arial" w:cs="Arial"/>
          <w:sz w:val="20"/>
          <w:szCs w:val="20"/>
        </w:rPr>
      </w:pPr>
      <w:r>
        <w:rPr>
          <w:rFonts w:ascii="Arial" w:hAnsi="Arial" w:cs="Arial"/>
          <w:sz w:val="20"/>
          <w:szCs w:val="20"/>
        </w:rPr>
        <w:t>The program increases consumer loyalty and lifetime value (LTV) while also improving operational efficiency, especially through lower returns and logistical expenses. In an increasingly data-driven retail environment, Nike's market position is strengthened by its personalisation capabilities, which set it apart from rivals.</w:t>
      </w:r>
    </w:p>
    <w:p w14:paraId="1E3A9E83" w14:textId="77777777" w:rsidR="000667D1" w:rsidRPr="00A94B14" w:rsidRDefault="000667D1">
      <w:pPr>
        <w:rPr>
          <w:rFonts w:ascii="Arial" w:hAnsi="Arial" w:cs="Arial"/>
          <w:sz w:val="20"/>
          <w:szCs w:val="20"/>
        </w:rPr>
      </w:pPr>
    </w:p>
    <w:p w14:paraId="756DB049" w14:textId="77777777" w:rsidR="000667D1" w:rsidRPr="00A94B14" w:rsidRDefault="000667D1">
      <w:pPr>
        <w:rPr>
          <w:rFonts w:ascii="Arial" w:hAnsi="Arial" w:cs="Arial"/>
          <w:sz w:val="20"/>
          <w:szCs w:val="20"/>
        </w:rPr>
      </w:pPr>
    </w:p>
    <w:p w14:paraId="7655AFC8" w14:textId="24E35CC9" w:rsidR="000667D1" w:rsidRPr="00A94B14" w:rsidRDefault="000667D1" w:rsidP="00FD3183">
      <w:pPr>
        <w:pStyle w:val="Heading1"/>
      </w:pPr>
      <w:bookmarkStart w:id="22" w:name="_Toc214475861"/>
      <w:r w:rsidRPr="00A94B14">
        <w:t>Recommendations</w:t>
      </w:r>
      <w:bookmarkEnd w:id="22"/>
      <w:r w:rsidRPr="00A94B14">
        <w:t xml:space="preserve"> </w:t>
      </w:r>
    </w:p>
    <w:p w14:paraId="50457B00" w14:textId="40A5218D" w:rsidR="000667D1" w:rsidRPr="00A94B14" w:rsidRDefault="00FD3183" w:rsidP="000667D1">
      <w:pPr>
        <w:rPr>
          <w:rFonts w:ascii="Arial" w:hAnsi="Arial" w:cs="Arial"/>
          <w:sz w:val="20"/>
          <w:szCs w:val="20"/>
        </w:rPr>
      </w:pPr>
      <w:r>
        <w:rPr>
          <w:rFonts w:ascii="Arial" w:hAnsi="Arial" w:cs="Arial"/>
          <w:sz w:val="20"/>
          <w:szCs w:val="20"/>
        </w:rPr>
        <w:t>Nike should extend the technology to all product categories, including sports equipment and accessories, in order to establish a fully integrated digital ecosystem and enhance the impact of the NikeFit+ project. Fit accuracy and customisation quality will be further enhanced by ongoing investment in AI training data. Nike should incorporate staff-assisted virtual try-on stations and QR-linked body scans to increase in-store acceptance. Increasing customer trust and uptake can be achieved by improving data privacy communication. In order to ensure long-term retention and reinforce the value of the ecosystem for both customers and the company, Nike should implement customised loyalty awards linked to digital engagement.</w:t>
      </w:r>
    </w:p>
    <w:p w14:paraId="7E984A3B" w14:textId="77777777" w:rsidR="000667D1" w:rsidRPr="00A94B14" w:rsidRDefault="000667D1">
      <w:pPr>
        <w:rPr>
          <w:rFonts w:ascii="Arial" w:hAnsi="Arial" w:cs="Arial"/>
          <w:sz w:val="20"/>
          <w:szCs w:val="20"/>
        </w:rPr>
      </w:pPr>
    </w:p>
    <w:p w14:paraId="2FC623B2" w14:textId="6FFDF341" w:rsidR="000667D1" w:rsidRPr="00A94B14" w:rsidRDefault="000667D1" w:rsidP="00FD3183">
      <w:pPr>
        <w:pStyle w:val="Heading1"/>
      </w:pPr>
      <w:bookmarkStart w:id="23" w:name="_Toc214475862"/>
      <w:r w:rsidRPr="00A94B14">
        <w:t>Conclu</w:t>
      </w:r>
      <w:r w:rsidR="00FD3183">
        <w:t>sion</w:t>
      </w:r>
      <w:bookmarkEnd w:id="23"/>
    </w:p>
    <w:p w14:paraId="5F543688" w14:textId="3DF48662" w:rsidR="000667D1" w:rsidRPr="00A94B14" w:rsidRDefault="00FD3183" w:rsidP="000667D1">
      <w:pPr>
        <w:rPr>
          <w:rFonts w:ascii="Arial" w:hAnsi="Arial" w:cs="Arial"/>
          <w:sz w:val="20"/>
          <w:szCs w:val="20"/>
        </w:rPr>
      </w:pPr>
      <w:r>
        <w:rPr>
          <w:rFonts w:ascii="Arial" w:hAnsi="Arial" w:cs="Arial"/>
          <w:sz w:val="20"/>
          <w:szCs w:val="20"/>
        </w:rPr>
        <w:t>Nike's present performance, customer journey, and strategic difficulties in an increasingly digital and competitive retail environment have all been examined in this portfolio. Key industry trends that have a direct impact on Nike's capacity to maintain and expand its client base were identified by the investigation. These trends include growing consumer expectations for accuracy and convenience, growing reliance on mobile commerce, and growing demand for personalisation.</w:t>
      </w:r>
      <w:r w:rsidRPr="00A94B14">
        <w:rPr>
          <w:rFonts w:ascii="Arial" w:hAnsi="Arial" w:cs="Arial"/>
          <w:sz w:val="20"/>
          <w:szCs w:val="20"/>
        </w:rPr>
        <w:t xml:space="preserve"> </w:t>
      </w:r>
      <w:r>
        <w:rPr>
          <w:rFonts w:ascii="Arial" w:hAnsi="Arial" w:cs="Arial"/>
          <w:sz w:val="20"/>
          <w:szCs w:val="20"/>
        </w:rPr>
        <w:t>The first customer journey map identified a number of issues, including minimal post-purchase involvement, fragmented digital touchpoints, and ambiguity about sizing. Reduced customer confidence, increased return rates, and uneven brand experiences are all caused by these issues.</w:t>
      </w:r>
    </w:p>
    <w:p w14:paraId="427248AE" w14:textId="77777777" w:rsidR="00FD3183" w:rsidRDefault="00FD3183" w:rsidP="000667D1">
      <w:pPr>
        <w:rPr>
          <w:rFonts w:ascii="Arial" w:hAnsi="Arial" w:cs="Arial"/>
          <w:sz w:val="20"/>
          <w:szCs w:val="20"/>
        </w:rPr>
      </w:pPr>
      <w:r>
        <w:rPr>
          <w:rFonts w:ascii="Arial" w:hAnsi="Arial" w:cs="Arial"/>
          <w:sz w:val="20"/>
          <w:szCs w:val="20"/>
        </w:rPr>
        <w:t>In response, by combining AI-powered sizing, virtual try-on technology, and a single digital environment, the proposed NikeFit+ digital personalisation program offers a revolutionary alternative. This innovation enables a smooth and data-driven client experience by directly addressing the shortcomings noted in Part 1. Through tailored engagement and clever rewards, the effort builds long-term loyalty, increases purchase confidence, and streamlines product selection, as seen by the redesigned trip map.</w:t>
      </w:r>
    </w:p>
    <w:p w14:paraId="390B9C54" w14:textId="4D0964ED" w:rsidR="000667D1" w:rsidRPr="00A94B14" w:rsidRDefault="00FD3183" w:rsidP="000667D1">
      <w:pPr>
        <w:rPr>
          <w:rFonts w:ascii="Arial" w:hAnsi="Arial" w:cs="Arial"/>
          <w:sz w:val="20"/>
          <w:szCs w:val="20"/>
        </w:rPr>
      </w:pPr>
      <w:r>
        <w:rPr>
          <w:rFonts w:ascii="Arial" w:hAnsi="Arial" w:cs="Arial"/>
          <w:sz w:val="20"/>
          <w:szCs w:val="20"/>
        </w:rPr>
        <w:t>All things considered, NikeFit+ offers the company a strategic chance to strengthen its position as the industry leader, cut down on operational inefficiencies, and provide customers with significant, technologically enhanced value. Nike is well-positioned to stay creative, customer-focused, and resilient in the changing retail environment by embracing digital transformation.</w:t>
      </w:r>
    </w:p>
    <w:p w14:paraId="3F10FE84" w14:textId="77777777" w:rsidR="000667D1" w:rsidRPr="00A94B14" w:rsidRDefault="000667D1">
      <w:pPr>
        <w:rPr>
          <w:rFonts w:ascii="Arial" w:hAnsi="Arial" w:cs="Arial"/>
          <w:sz w:val="20"/>
          <w:szCs w:val="20"/>
        </w:rPr>
      </w:pPr>
    </w:p>
    <w:p w14:paraId="3009EDCB" w14:textId="77777777" w:rsidR="00297417" w:rsidRPr="00A94B14" w:rsidRDefault="00297417">
      <w:pPr>
        <w:rPr>
          <w:rFonts w:ascii="Arial" w:hAnsi="Arial" w:cs="Arial"/>
          <w:sz w:val="20"/>
          <w:szCs w:val="20"/>
        </w:rPr>
      </w:pPr>
    </w:p>
    <w:p w14:paraId="7D455939" w14:textId="4FEB7E8E" w:rsidR="00297417" w:rsidRPr="00A94B14" w:rsidRDefault="00297417" w:rsidP="00FD3183">
      <w:pPr>
        <w:pStyle w:val="Heading1"/>
      </w:pPr>
      <w:bookmarkStart w:id="24" w:name="_Toc214475863"/>
      <w:r w:rsidRPr="00A94B14">
        <w:t>References</w:t>
      </w:r>
      <w:bookmarkEnd w:id="24"/>
      <w:r w:rsidRPr="00A94B14">
        <w:t xml:space="preserve"> </w:t>
      </w:r>
    </w:p>
    <w:p w14:paraId="687CCE26" w14:textId="77777777" w:rsidR="00297417" w:rsidRPr="00A94B14" w:rsidRDefault="00297417" w:rsidP="00297417">
      <w:pPr>
        <w:rPr>
          <w:rFonts w:ascii="Arial" w:hAnsi="Arial" w:cs="Arial"/>
          <w:sz w:val="20"/>
          <w:szCs w:val="20"/>
        </w:rPr>
      </w:pPr>
      <w:r w:rsidRPr="00A94B14">
        <w:rPr>
          <w:rFonts w:ascii="Arial" w:hAnsi="Arial" w:cs="Arial"/>
          <w:sz w:val="20"/>
          <w:szCs w:val="20"/>
        </w:rPr>
        <w:t>NIKE, Inc. (2024) ‘NIKE, Inc. Reports Fiscal 2024 Fourth Quarter and Full Year Results’, NIKE Investor Relations. Available at: https://investors.nike.com (Accessed: 15 November 2025).</w:t>
      </w:r>
    </w:p>
    <w:p w14:paraId="16FD7E1F" w14:textId="77777777" w:rsidR="00297417" w:rsidRPr="00A94B14" w:rsidRDefault="00297417" w:rsidP="00297417">
      <w:pPr>
        <w:rPr>
          <w:rFonts w:ascii="Arial" w:hAnsi="Arial" w:cs="Arial"/>
          <w:sz w:val="20"/>
          <w:szCs w:val="20"/>
        </w:rPr>
      </w:pPr>
      <w:r w:rsidRPr="00A94B14">
        <w:rPr>
          <w:rFonts w:ascii="Arial" w:hAnsi="Arial" w:cs="Arial"/>
          <w:sz w:val="20"/>
          <w:szCs w:val="20"/>
        </w:rPr>
        <w:t xml:space="preserve">NIKE, Inc. (2025) ‘Welcome to NIKE, Inc. — Company’, About NIKE. Available at: </w:t>
      </w:r>
      <w:hyperlink r:id="rId5" w:tgtFrame="_new" w:history="1">
        <w:r w:rsidRPr="00A94B14">
          <w:rPr>
            <w:rStyle w:val="Hyperlink"/>
            <w:rFonts w:ascii="Arial" w:hAnsi="Arial" w:cs="Arial"/>
            <w:sz w:val="20"/>
            <w:szCs w:val="20"/>
          </w:rPr>
          <w:t>https://about.nike.com/en-GB/company</w:t>
        </w:r>
      </w:hyperlink>
      <w:r w:rsidRPr="00A94B14">
        <w:rPr>
          <w:rFonts w:ascii="Arial" w:hAnsi="Arial" w:cs="Arial"/>
          <w:sz w:val="20"/>
          <w:szCs w:val="20"/>
        </w:rPr>
        <w:t xml:space="preserve"> (Accessed: 15 November 2025).</w:t>
      </w:r>
    </w:p>
    <w:p w14:paraId="15DC1779" w14:textId="77777777" w:rsidR="00297417" w:rsidRPr="00A94B14" w:rsidRDefault="00297417" w:rsidP="00297417">
      <w:pPr>
        <w:rPr>
          <w:rFonts w:ascii="Arial" w:hAnsi="Arial" w:cs="Arial"/>
          <w:sz w:val="20"/>
          <w:szCs w:val="20"/>
        </w:rPr>
      </w:pPr>
      <w:r w:rsidRPr="00A94B14">
        <w:rPr>
          <w:rFonts w:ascii="Arial" w:hAnsi="Arial" w:cs="Arial"/>
          <w:sz w:val="20"/>
          <w:szCs w:val="20"/>
        </w:rPr>
        <w:t>Reuters (2025) ‘Nike to cut corporate jobs amid turnaround effort’, Reuters, 28 August 2025. Available at: https://www.reuters.com (Accessed: 15 November 2025).</w:t>
      </w:r>
    </w:p>
    <w:p w14:paraId="59AF18DF" w14:textId="77777777" w:rsidR="00297417" w:rsidRPr="00A94B14" w:rsidRDefault="00297417" w:rsidP="00297417">
      <w:pPr>
        <w:rPr>
          <w:rFonts w:ascii="Arial" w:hAnsi="Arial" w:cs="Arial"/>
          <w:sz w:val="20"/>
          <w:szCs w:val="20"/>
        </w:rPr>
      </w:pPr>
      <w:r w:rsidRPr="00A94B14">
        <w:rPr>
          <w:rFonts w:ascii="Arial" w:hAnsi="Arial" w:cs="Arial"/>
          <w:sz w:val="20"/>
          <w:szCs w:val="20"/>
        </w:rPr>
        <w:t xml:space="preserve">Hagberg, J., Sundstrom, M. and Egels-Zandén, N. (2016) ‘The digitalization of retailing: an exploratory framework’, </w:t>
      </w:r>
      <w:r w:rsidRPr="00A94B14">
        <w:rPr>
          <w:rFonts w:ascii="Arial" w:hAnsi="Arial" w:cs="Arial"/>
          <w:i/>
          <w:iCs/>
          <w:sz w:val="20"/>
          <w:szCs w:val="20"/>
        </w:rPr>
        <w:t>International Journal of Retail &amp; Distribution Management</w:t>
      </w:r>
      <w:r w:rsidRPr="00A94B14">
        <w:rPr>
          <w:rFonts w:ascii="Arial" w:hAnsi="Arial" w:cs="Arial"/>
          <w:sz w:val="20"/>
          <w:szCs w:val="20"/>
        </w:rPr>
        <w:t>, 44(7), pp. 694–712.</w:t>
      </w:r>
      <w:r w:rsidRPr="00A94B14">
        <w:rPr>
          <w:rFonts w:ascii="Arial" w:hAnsi="Arial" w:cs="Arial"/>
          <w:sz w:val="20"/>
          <w:szCs w:val="20"/>
        </w:rPr>
        <w:br/>
        <w:t xml:space="preserve">Lemon, K.N. and Verhoef, P.C. (2016) ‘Understanding customer experience throughout the customer journey’, </w:t>
      </w:r>
      <w:r w:rsidRPr="00A94B14">
        <w:rPr>
          <w:rFonts w:ascii="Arial" w:hAnsi="Arial" w:cs="Arial"/>
          <w:i/>
          <w:iCs/>
          <w:sz w:val="20"/>
          <w:szCs w:val="20"/>
        </w:rPr>
        <w:t>Journal of Marketing</w:t>
      </w:r>
      <w:r w:rsidRPr="00A94B14">
        <w:rPr>
          <w:rFonts w:ascii="Arial" w:hAnsi="Arial" w:cs="Arial"/>
          <w:sz w:val="20"/>
          <w:szCs w:val="20"/>
        </w:rPr>
        <w:t>, 80(6), pp. 69–96.</w:t>
      </w:r>
    </w:p>
    <w:p w14:paraId="50239371" w14:textId="77777777" w:rsidR="00297417" w:rsidRPr="00A94B14" w:rsidRDefault="00297417" w:rsidP="00297417">
      <w:pPr>
        <w:rPr>
          <w:rFonts w:ascii="Arial" w:hAnsi="Arial" w:cs="Arial"/>
          <w:sz w:val="20"/>
          <w:szCs w:val="20"/>
        </w:rPr>
      </w:pPr>
      <w:r w:rsidRPr="00A94B14">
        <w:rPr>
          <w:rFonts w:ascii="Arial" w:hAnsi="Arial" w:cs="Arial"/>
          <w:sz w:val="20"/>
          <w:szCs w:val="20"/>
        </w:rPr>
        <w:lastRenderedPageBreak/>
        <w:t xml:space="preserve">Davenport, T. and Ronanki, R. (2018) ‘Artificial Intelligence for the Real World’, </w:t>
      </w:r>
      <w:r w:rsidRPr="00A94B14">
        <w:rPr>
          <w:rFonts w:ascii="Arial" w:hAnsi="Arial" w:cs="Arial"/>
          <w:i/>
          <w:iCs/>
          <w:sz w:val="20"/>
          <w:szCs w:val="20"/>
        </w:rPr>
        <w:t>Harvard Business Review</w:t>
      </w:r>
      <w:r w:rsidRPr="00A94B14">
        <w:rPr>
          <w:rFonts w:ascii="Arial" w:hAnsi="Arial" w:cs="Arial"/>
          <w:sz w:val="20"/>
          <w:szCs w:val="20"/>
        </w:rPr>
        <w:t>, January–February.</w:t>
      </w:r>
    </w:p>
    <w:p w14:paraId="7FDC2326" w14:textId="77777777" w:rsidR="00297417" w:rsidRPr="00A94B14" w:rsidRDefault="00297417" w:rsidP="00297417">
      <w:pPr>
        <w:rPr>
          <w:rFonts w:ascii="Arial" w:hAnsi="Arial" w:cs="Arial"/>
          <w:sz w:val="20"/>
          <w:szCs w:val="20"/>
        </w:rPr>
      </w:pPr>
      <w:r w:rsidRPr="00A94B14">
        <w:rPr>
          <w:rFonts w:ascii="Arial" w:hAnsi="Arial" w:cs="Arial"/>
          <w:sz w:val="20"/>
          <w:szCs w:val="20"/>
        </w:rPr>
        <w:t xml:space="preserve">Nike Inc. (2023) </w:t>
      </w:r>
      <w:r w:rsidRPr="00A94B14">
        <w:rPr>
          <w:rFonts w:ascii="Arial" w:hAnsi="Arial" w:cs="Arial"/>
          <w:i/>
          <w:iCs/>
          <w:sz w:val="20"/>
          <w:szCs w:val="20"/>
        </w:rPr>
        <w:t>Nike Impact Report 2023</w:t>
      </w:r>
      <w:r w:rsidRPr="00A94B14">
        <w:rPr>
          <w:rFonts w:ascii="Arial" w:hAnsi="Arial" w:cs="Arial"/>
          <w:sz w:val="20"/>
          <w:szCs w:val="20"/>
        </w:rPr>
        <w:t xml:space="preserve">. Available at: </w:t>
      </w:r>
      <w:hyperlink r:id="rId6" w:tgtFrame="_new" w:history="1">
        <w:r w:rsidRPr="00A94B14">
          <w:rPr>
            <w:rStyle w:val="Hyperlink"/>
            <w:rFonts w:ascii="Arial" w:hAnsi="Arial" w:cs="Arial"/>
            <w:sz w:val="20"/>
            <w:szCs w:val="20"/>
          </w:rPr>
          <w:t>https://purpose.nike.com/</w:t>
        </w:r>
      </w:hyperlink>
      <w:r w:rsidRPr="00A94B14">
        <w:rPr>
          <w:rFonts w:ascii="Arial" w:hAnsi="Arial" w:cs="Arial"/>
          <w:sz w:val="20"/>
          <w:szCs w:val="20"/>
        </w:rPr>
        <w:t xml:space="preserve"> (Accessed: day month year).</w:t>
      </w:r>
    </w:p>
    <w:p w14:paraId="3B3D657C" w14:textId="77777777" w:rsidR="00297417" w:rsidRPr="00A94B14" w:rsidRDefault="00297417" w:rsidP="00297417">
      <w:pPr>
        <w:rPr>
          <w:rFonts w:ascii="Arial" w:hAnsi="Arial" w:cs="Arial"/>
          <w:sz w:val="20"/>
          <w:szCs w:val="20"/>
        </w:rPr>
      </w:pPr>
      <w:r w:rsidRPr="00A94B14">
        <w:rPr>
          <w:rFonts w:ascii="Arial" w:hAnsi="Arial" w:cs="Arial"/>
          <w:sz w:val="20"/>
          <w:szCs w:val="20"/>
        </w:rPr>
        <w:t xml:space="preserve">Verhoef, P.C., Lemon, K., Parasuraman, A., Roggeveen, A. and Schlesinger, L. (2021) </w:t>
      </w:r>
      <w:r w:rsidRPr="00A94B14">
        <w:rPr>
          <w:rFonts w:ascii="Arial" w:hAnsi="Arial" w:cs="Arial"/>
          <w:i/>
          <w:iCs/>
          <w:sz w:val="20"/>
          <w:szCs w:val="20"/>
        </w:rPr>
        <w:t>Digital Transformation and Customer Experience</w:t>
      </w:r>
      <w:r w:rsidRPr="00A94B14">
        <w:rPr>
          <w:rFonts w:ascii="Arial" w:hAnsi="Arial" w:cs="Arial"/>
          <w:sz w:val="20"/>
          <w:szCs w:val="20"/>
        </w:rPr>
        <w:t>. London: Routledge.</w:t>
      </w:r>
    </w:p>
    <w:p w14:paraId="74A40A2C" w14:textId="4BB36459" w:rsidR="003942A8" w:rsidRPr="00A94B14" w:rsidRDefault="003942A8" w:rsidP="003942A8">
      <w:pPr>
        <w:rPr>
          <w:rFonts w:ascii="Arial" w:hAnsi="Arial" w:cs="Arial"/>
          <w:sz w:val="20"/>
          <w:szCs w:val="20"/>
        </w:rPr>
      </w:pPr>
      <w:r w:rsidRPr="00A94B14">
        <w:rPr>
          <w:rFonts w:ascii="Arial" w:hAnsi="Arial" w:cs="Arial"/>
          <w:sz w:val="20"/>
          <w:szCs w:val="20"/>
        </w:rPr>
        <w:t xml:space="preserve">Nike, Inc. (2024) </w:t>
      </w:r>
      <w:r w:rsidRPr="00A94B14">
        <w:rPr>
          <w:rFonts w:ascii="Arial" w:hAnsi="Arial" w:cs="Arial"/>
          <w:i/>
          <w:iCs/>
          <w:sz w:val="20"/>
          <w:szCs w:val="20"/>
        </w:rPr>
        <w:t>FY23 Nike, Inc. Impact Report</w:t>
      </w:r>
      <w:r w:rsidRPr="00A94B14">
        <w:rPr>
          <w:rFonts w:ascii="Arial" w:hAnsi="Arial" w:cs="Arial"/>
          <w:sz w:val="20"/>
          <w:szCs w:val="20"/>
        </w:rPr>
        <w:t>. NIKE, Inc. Available at: https://about.nike.com/en-GB/newsroom/releases/through</w:t>
      </w:r>
      <w:r w:rsidRPr="00A94B14">
        <w:rPr>
          <w:rFonts w:ascii="Arial" w:hAnsi="Arial" w:cs="Arial"/>
          <w:sz w:val="20"/>
          <w:szCs w:val="20"/>
        </w:rPr>
        <w:noBreakHyphen/>
        <w:t>the</w:t>
      </w:r>
      <w:r w:rsidRPr="00A94B14">
        <w:rPr>
          <w:rFonts w:ascii="Arial" w:hAnsi="Arial" w:cs="Arial"/>
          <w:sz w:val="20"/>
          <w:szCs w:val="20"/>
        </w:rPr>
        <w:noBreakHyphen/>
        <w:t>power</w:t>
      </w:r>
      <w:r w:rsidRPr="00A94B14">
        <w:rPr>
          <w:rFonts w:ascii="Arial" w:hAnsi="Arial" w:cs="Arial"/>
          <w:sz w:val="20"/>
          <w:szCs w:val="20"/>
        </w:rPr>
        <w:noBreakHyphen/>
        <w:t>of</w:t>
      </w:r>
      <w:r w:rsidRPr="00A94B14">
        <w:rPr>
          <w:rFonts w:ascii="Arial" w:hAnsi="Arial" w:cs="Arial"/>
          <w:sz w:val="20"/>
          <w:szCs w:val="20"/>
        </w:rPr>
        <w:noBreakHyphen/>
        <w:t xml:space="preserve">community-nike-inc-advances-toward-a-better-world-for-all (Accessed: 15 November 2025). </w:t>
      </w:r>
      <w:hyperlink r:id="rId7" w:tgtFrame="_blank" w:history="1">
        <w:r w:rsidRPr="00A94B14">
          <w:rPr>
            <w:rStyle w:val="Hyperlink"/>
            <w:rFonts w:ascii="Arial" w:hAnsi="Arial" w:cs="Arial"/>
            <w:sz w:val="20"/>
            <w:szCs w:val="20"/>
          </w:rPr>
          <w:t>Nike</w:t>
        </w:r>
      </w:hyperlink>
      <w:r w:rsidRPr="00A94B14">
        <w:rPr>
          <w:rFonts w:ascii="Arial" w:hAnsi="Arial" w:cs="Arial"/>
          <w:sz w:val="20"/>
          <w:szCs w:val="20"/>
        </w:rPr>
        <w:br/>
        <w:t xml:space="preserve">Nike, Inc. (2015) </w:t>
      </w:r>
      <w:r w:rsidRPr="00A94B14">
        <w:rPr>
          <w:rFonts w:ascii="Arial" w:hAnsi="Arial" w:cs="Arial"/>
          <w:i/>
          <w:iCs/>
          <w:sz w:val="20"/>
          <w:szCs w:val="20"/>
        </w:rPr>
        <w:t>FY14–15 Sustainable Business Report</w:t>
      </w:r>
      <w:r w:rsidRPr="00A94B14">
        <w:rPr>
          <w:rFonts w:ascii="Arial" w:hAnsi="Arial" w:cs="Arial"/>
          <w:sz w:val="20"/>
          <w:szCs w:val="20"/>
        </w:rPr>
        <w:t>. NIKE, Inc. Available at: https://media.about.nike.com/files/82228197-54ee-47cf-aa99</w:t>
      </w:r>
      <w:r w:rsidRPr="00A94B14">
        <w:rPr>
          <w:rFonts w:ascii="Arial" w:hAnsi="Arial" w:cs="Arial"/>
          <w:sz w:val="20"/>
          <w:szCs w:val="20"/>
        </w:rPr>
        <w:noBreakHyphen/>
        <w:t xml:space="preserve">0b5b7e2072f0/FY14-15_NIKE_Sustainable_Business_Report.pdf (Accessed: 15 November 2025). </w:t>
      </w:r>
      <w:hyperlink r:id="rId8" w:tgtFrame="_blank" w:history="1">
        <w:r w:rsidRPr="00A94B14">
          <w:rPr>
            <w:rStyle w:val="Hyperlink"/>
            <w:rFonts w:ascii="Arial" w:hAnsi="Arial" w:cs="Arial"/>
            <w:sz w:val="20"/>
            <w:szCs w:val="20"/>
          </w:rPr>
          <w:t>media.about.nike.com</w:t>
        </w:r>
      </w:hyperlink>
      <w:r w:rsidRPr="00A94B14">
        <w:rPr>
          <w:rFonts w:ascii="Arial" w:hAnsi="Arial" w:cs="Arial"/>
          <w:sz w:val="20"/>
          <w:szCs w:val="20"/>
        </w:rPr>
        <w:br/>
        <w:t xml:space="preserve">Peter Fisk (n.d.) ‘Innovation – key topics: Nike’, </w:t>
      </w:r>
      <w:r w:rsidRPr="00A94B14">
        <w:rPr>
          <w:rFonts w:ascii="Arial" w:hAnsi="Arial" w:cs="Arial"/>
          <w:i/>
          <w:iCs/>
          <w:sz w:val="20"/>
          <w:szCs w:val="20"/>
        </w:rPr>
        <w:t>PeterFisk.com</w:t>
      </w:r>
      <w:r w:rsidRPr="00A94B14">
        <w:rPr>
          <w:rFonts w:ascii="Arial" w:hAnsi="Arial" w:cs="Arial"/>
          <w:sz w:val="20"/>
          <w:szCs w:val="20"/>
        </w:rPr>
        <w:t xml:space="preserve">. Available at: </w:t>
      </w:r>
      <w:hyperlink r:id="rId9" w:tgtFrame="_new" w:history="1">
        <w:r w:rsidRPr="00A94B14">
          <w:rPr>
            <w:rStyle w:val="Hyperlink"/>
            <w:rFonts w:ascii="Arial" w:hAnsi="Arial" w:cs="Arial"/>
            <w:sz w:val="20"/>
            <w:szCs w:val="20"/>
          </w:rPr>
          <w:t>https://www.peterfisk.com/insights/key-topics/innovation/</w:t>
        </w:r>
      </w:hyperlink>
      <w:r w:rsidRPr="00A94B14">
        <w:rPr>
          <w:rFonts w:ascii="Arial" w:hAnsi="Arial" w:cs="Arial"/>
          <w:sz w:val="20"/>
          <w:szCs w:val="20"/>
        </w:rPr>
        <w:t xml:space="preserve"> (Accessed: 15 November 2025). </w:t>
      </w:r>
      <w:hyperlink r:id="rId10" w:tgtFrame="_blank" w:history="1">
        <w:r w:rsidRPr="00A94B14">
          <w:rPr>
            <w:rStyle w:val="Hyperlink"/>
            <w:rFonts w:ascii="Arial" w:hAnsi="Arial" w:cs="Arial"/>
            <w:sz w:val="20"/>
            <w:szCs w:val="20"/>
          </w:rPr>
          <w:t>Peter Fisk</w:t>
        </w:r>
      </w:hyperlink>
      <w:r w:rsidRPr="00A94B14">
        <w:rPr>
          <w:rFonts w:ascii="Arial" w:hAnsi="Arial" w:cs="Arial"/>
          <w:sz w:val="20"/>
          <w:szCs w:val="20"/>
        </w:rPr>
        <w:br/>
        <w:t xml:space="preserve">Harvard Business School / RCTOM (n.d.) ‘Disruptive Innovation at Nike’, </w:t>
      </w:r>
      <w:r w:rsidRPr="00A94B14">
        <w:rPr>
          <w:rFonts w:ascii="Arial" w:hAnsi="Arial" w:cs="Arial"/>
          <w:i/>
          <w:iCs/>
          <w:sz w:val="20"/>
          <w:szCs w:val="20"/>
        </w:rPr>
        <w:t>Harvard Technology &amp; Operations Management</w:t>
      </w:r>
      <w:r w:rsidRPr="00A94B14">
        <w:rPr>
          <w:rFonts w:ascii="Arial" w:hAnsi="Arial" w:cs="Arial"/>
          <w:sz w:val="20"/>
          <w:szCs w:val="20"/>
        </w:rPr>
        <w:t xml:space="preserve">. Available at: </w:t>
      </w:r>
      <w:hyperlink r:id="rId11" w:tgtFrame="_new" w:history="1">
        <w:r w:rsidRPr="00A94B14">
          <w:rPr>
            <w:rStyle w:val="Hyperlink"/>
            <w:rFonts w:ascii="Arial" w:hAnsi="Arial" w:cs="Arial"/>
            <w:sz w:val="20"/>
            <w:szCs w:val="20"/>
          </w:rPr>
          <w:t>https://d3.harvard.edu/platform-rctom/submission/disruptive-innovation-at-nike/</w:t>
        </w:r>
      </w:hyperlink>
      <w:r w:rsidRPr="00A94B14">
        <w:rPr>
          <w:rFonts w:ascii="Arial" w:hAnsi="Arial" w:cs="Arial"/>
          <w:sz w:val="20"/>
          <w:szCs w:val="20"/>
        </w:rPr>
        <w:t xml:space="preserve"> (Accessed: 15 November 2025). </w:t>
      </w:r>
      <w:r w:rsidRPr="00A94B14">
        <w:rPr>
          <w:rFonts w:ascii="Arial" w:hAnsi="Arial" w:cs="Arial"/>
          <w:sz w:val="20"/>
          <w:szCs w:val="20"/>
        </w:rPr>
        <w:br/>
        <w:t xml:space="preserve">IMARC Group (2025) </w:t>
      </w:r>
      <w:r w:rsidRPr="00A94B14">
        <w:rPr>
          <w:rFonts w:ascii="Arial" w:hAnsi="Arial" w:cs="Arial"/>
          <w:i/>
          <w:iCs/>
          <w:sz w:val="20"/>
          <w:szCs w:val="20"/>
        </w:rPr>
        <w:t>UK Sportswear Market Size, Share, Trends and Forecast by Product, Distribution Channel, End User, and Region, 2025</w:t>
      </w:r>
      <w:r w:rsidRPr="00A94B14">
        <w:rPr>
          <w:rFonts w:ascii="Arial" w:hAnsi="Arial" w:cs="Arial"/>
          <w:i/>
          <w:iCs/>
          <w:sz w:val="20"/>
          <w:szCs w:val="20"/>
        </w:rPr>
        <w:noBreakHyphen/>
        <w:t>2033</w:t>
      </w:r>
      <w:r w:rsidRPr="00A94B14">
        <w:rPr>
          <w:rFonts w:ascii="Arial" w:hAnsi="Arial" w:cs="Arial"/>
          <w:sz w:val="20"/>
          <w:szCs w:val="20"/>
        </w:rPr>
        <w:t xml:space="preserve">. IMARC Group. </w:t>
      </w:r>
      <w:hyperlink r:id="rId12" w:tgtFrame="_blank" w:history="1">
        <w:r w:rsidRPr="00A94B14">
          <w:rPr>
            <w:rStyle w:val="Hyperlink"/>
            <w:rFonts w:ascii="Arial" w:hAnsi="Arial" w:cs="Arial"/>
            <w:sz w:val="20"/>
            <w:szCs w:val="20"/>
          </w:rPr>
          <w:t>IMARC Group</w:t>
        </w:r>
      </w:hyperlink>
      <w:r w:rsidRPr="00A94B14">
        <w:rPr>
          <w:rFonts w:ascii="Arial" w:hAnsi="Arial" w:cs="Arial"/>
          <w:sz w:val="20"/>
          <w:szCs w:val="20"/>
        </w:rPr>
        <w:br/>
        <w:t xml:space="preserve">Grand View Research (2025) </w:t>
      </w:r>
      <w:r w:rsidRPr="00A94B14">
        <w:rPr>
          <w:rFonts w:ascii="Arial" w:hAnsi="Arial" w:cs="Arial"/>
          <w:i/>
          <w:iCs/>
          <w:sz w:val="20"/>
          <w:szCs w:val="20"/>
        </w:rPr>
        <w:t>UK Premium Sportswear Market Size &amp; Outlook, 2030</w:t>
      </w:r>
      <w:r w:rsidRPr="00A94B14">
        <w:rPr>
          <w:rFonts w:ascii="Arial" w:hAnsi="Arial" w:cs="Arial"/>
          <w:sz w:val="20"/>
          <w:szCs w:val="20"/>
        </w:rPr>
        <w:t xml:space="preserve">. Grand View Research. </w:t>
      </w:r>
      <w:hyperlink r:id="rId13" w:tgtFrame="_blank" w:history="1">
        <w:r w:rsidRPr="00A94B14">
          <w:rPr>
            <w:rStyle w:val="Hyperlink"/>
            <w:rFonts w:ascii="Arial" w:hAnsi="Arial" w:cs="Arial"/>
            <w:sz w:val="20"/>
            <w:szCs w:val="20"/>
          </w:rPr>
          <w:t>Grand View Research</w:t>
        </w:r>
      </w:hyperlink>
    </w:p>
    <w:p w14:paraId="4014E942" w14:textId="77777777" w:rsidR="00297417" w:rsidRPr="00A94B14" w:rsidRDefault="00297417">
      <w:pPr>
        <w:rPr>
          <w:rFonts w:ascii="Arial" w:hAnsi="Arial" w:cs="Arial"/>
          <w:sz w:val="20"/>
          <w:szCs w:val="20"/>
        </w:rPr>
      </w:pPr>
    </w:p>
    <w:sectPr w:rsidR="00297417" w:rsidRPr="00A94B14" w:rsidSect="00BE1E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56132"/>
    <w:multiLevelType w:val="multilevel"/>
    <w:tmpl w:val="EBACC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074C0"/>
    <w:multiLevelType w:val="multilevel"/>
    <w:tmpl w:val="8820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21410D"/>
    <w:multiLevelType w:val="multilevel"/>
    <w:tmpl w:val="94B45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D3573A"/>
    <w:multiLevelType w:val="multilevel"/>
    <w:tmpl w:val="09685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812F3"/>
    <w:multiLevelType w:val="multilevel"/>
    <w:tmpl w:val="2D28E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560B0B"/>
    <w:multiLevelType w:val="multilevel"/>
    <w:tmpl w:val="B712C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5670A"/>
    <w:multiLevelType w:val="multilevel"/>
    <w:tmpl w:val="87D0C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CC7E19"/>
    <w:multiLevelType w:val="multilevel"/>
    <w:tmpl w:val="D45EB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DD474C"/>
    <w:multiLevelType w:val="multilevel"/>
    <w:tmpl w:val="F2625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1D64C6"/>
    <w:multiLevelType w:val="multilevel"/>
    <w:tmpl w:val="9E387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3D692A"/>
    <w:multiLevelType w:val="multilevel"/>
    <w:tmpl w:val="5E58A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711854"/>
    <w:multiLevelType w:val="multilevel"/>
    <w:tmpl w:val="06F437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F955FA"/>
    <w:multiLevelType w:val="multilevel"/>
    <w:tmpl w:val="2CCC0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5C1FB4"/>
    <w:multiLevelType w:val="multilevel"/>
    <w:tmpl w:val="EDA6A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9F12B0"/>
    <w:multiLevelType w:val="multilevel"/>
    <w:tmpl w:val="5CC8E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562043"/>
    <w:multiLevelType w:val="multilevel"/>
    <w:tmpl w:val="B28E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53366E"/>
    <w:multiLevelType w:val="multilevel"/>
    <w:tmpl w:val="A970D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ED73DE"/>
    <w:multiLevelType w:val="multilevel"/>
    <w:tmpl w:val="D2688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6846474">
    <w:abstractNumId w:val="10"/>
  </w:num>
  <w:num w:numId="2" w16cid:durableId="2052261471">
    <w:abstractNumId w:val="7"/>
  </w:num>
  <w:num w:numId="3" w16cid:durableId="686254479">
    <w:abstractNumId w:val="3"/>
  </w:num>
  <w:num w:numId="4" w16cid:durableId="1558198786">
    <w:abstractNumId w:val="11"/>
  </w:num>
  <w:num w:numId="5" w16cid:durableId="1420834330">
    <w:abstractNumId w:val="15"/>
  </w:num>
  <w:num w:numId="6" w16cid:durableId="917206521">
    <w:abstractNumId w:val="9"/>
  </w:num>
  <w:num w:numId="7" w16cid:durableId="153500372">
    <w:abstractNumId w:val="8"/>
  </w:num>
  <w:num w:numId="8" w16cid:durableId="1435589087">
    <w:abstractNumId w:val="5"/>
  </w:num>
  <w:num w:numId="9" w16cid:durableId="459692534">
    <w:abstractNumId w:val="0"/>
  </w:num>
  <w:num w:numId="10" w16cid:durableId="2063482203">
    <w:abstractNumId w:val="17"/>
  </w:num>
  <w:num w:numId="11" w16cid:durableId="1252274121">
    <w:abstractNumId w:val="1"/>
  </w:num>
  <w:num w:numId="12" w16cid:durableId="1431856098">
    <w:abstractNumId w:val="13"/>
  </w:num>
  <w:num w:numId="13" w16cid:durableId="1566598224">
    <w:abstractNumId w:val="6"/>
  </w:num>
  <w:num w:numId="14" w16cid:durableId="278145468">
    <w:abstractNumId w:val="4"/>
  </w:num>
  <w:num w:numId="15" w16cid:durableId="507256325">
    <w:abstractNumId w:val="12"/>
  </w:num>
  <w:num w:numId="16" w16cid:durableId="1751152611">
    <w:abstractNumId w:val="14"/>
  </w:num>
  <w:num w:numId="17" w16cid:durableId="1424574427">
    <w:abstractNumId w:val="2"/>
  </w:num>
  <w:num w:numId="18" w16cid:durableId="204316727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3DE"/>
    <w:rsid w:val="000667D1"/>
    <w:rsid w:val="000B0F0D"/>
    <w:rsid w:val="001179F3"/>
    <w:rsid w:val="00297417"/>
    <w:rsid w:val="003942A8"/>
    <w:rsid w:val="004A58AC"/>
    <w:rsid w:val="00733F10"/>
    <w:rsid w:val="007C5040"/>
    <w:rsid w:val="00831136"/>
    <w:rsid w:val="00951459"/>
    <w:rsid w:val="00A94B14"/>
    <w:rsid w:val="00AA09F7"/>
    <w:rsid w:val="00B020D8"/>
    <w:rsid w:val="00B85D50"/>
    <w:rsid w:val="00BB3181"/>
    <w:rsid w:val="00BE1E94"/>
    <w:rsid w:val="00D353DE"/>
    <w:rsid w:val="00D707EC"/>
    <w:rsid w:val="00FB24D8"/>
    <w:rsid w:val="00FD3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68DDC"/>
  <w15:chartTrackingRefBased/>
  <w15:docId w15:val="{EDCF6E99-8682-410F-8B91-F51958F08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B14"/>
    <w:pPr>
      <w:keepNext/>
      <w:keepLines/>
      <w:spacing w:before="360" w:after="80"/>
      <w:outlineLvl w:val="0"/>
    </w:pPr>
    <w:rPr>
      <w:rFonts w:ascii="Arial" w:eastAsiaTheme="majorEastAsia" w:hAnsi="Arial" w:cstheme="majorBidi"/>
      <w:color w:val="2F5496" w:themeColor="accent1" w:themeShade="BF"/>
      <w:sz w:val="24"/>
      <w:szCs w:val="40"/>
    </w:rPr>
  </w:style>
  <w:style w:type="paragraph" w:styleId="Heading2">
    <w:name w:val="heading 2"/>
    <w:basedOn w:val="Normal"/>
    <w:next w:val="Normal"/>
    <w:link w:val="Heading2Char"/>
    <w:uiPriority w:val="9"/>
    <w:unhideWhenUsed/>
    <w:qFormat/>
    <w:rsid w:val="000B0F0D"/>
    <w:pPr>
      <w:keepNext/>
      <w:keepLines/>
      <w:spacing w:before="160" w:after="80"/>
      <w:outlineLvl w:val="1"/>
    </w:pPr>
    <w:rPr>
      <w:rFonts w:ascii="Arial" w:eastAsiaTheme="majorEastAsia" w:hAnsi="Arial" w:cstheme="majorBidi"/>
      <w:color w:val="000000" w:themeColor="text1"/>
      <w:szCs w:val="32"/>
    </w:rPr>
  </w:style>
  <w:style w:type="paragraph" w:styleId="Heading3">
    <w:name w:val="heading 3"/>
    <w:basedOn w:val="Normal"/>
    <w:next w:val="Normal"/>
    <w:link w:val="Heading3Char"/>
    <w:uiPriority w:val="9"/>
    <w:semiHidden/>
    <w:unhideWhenUsed/>
    <w:qFormat/>
    <w:rsid w:val="00D353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53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353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353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3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3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3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B14"/>
    <w:rPr>
      <w:rFonts w:ascii="Arial" w:eastAsiaTheme="majorEastAsia" w:hAnsi="Arial" w:cstheme="majorBidi"/>
      <w:color w:val="2F5496" w:themeColor="accent1" w:themeShade="BF"/>
      <w:sz w:val="24"/>
      <w:szCs w:val="40"/>
    </w:rPr>
  </w:style>
  <w:style w:type="character" w:customStyle="1" w:styleId="Heading2Char">
    <w:name w:val="Heading 2 Char"/>
    <w:basedOn w:val="DefaultParagraphFont"/>
    <w:link w:val="Heading2"/>
    <w:uiPriority w:val="9"/>
    <w:rsid w:val="000B0F0D"/>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semiHidden/>
    <w:rsid w:val="00D353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353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353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353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3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3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3DE"/>
    <w:rPr>
      <w:rFonts w:eastAsiaTheme="majorEastAsia" w:cstheme="majorBidi"/>
      <w:color w:val="272727" w:themeColor="text1" w:themeTint="D8"/>
    </w:rPr>
  </w:style>
  <w:style w:type="paragraph" w:styleId="Title">
    <w:name w:val="Title"/>
    <w:basedOn w:val="Normal"/>
    <w:next w:val="Normal"/>
    <w:link w:val="TitleChar"/>
    <w:uiPriority w:val="10"/>
    <w:qFormat/>
    <w:rsid w:val="00D353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3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3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3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3DE"/>
    <w:pPr>
      <w:spacing w:before="160"/>
      <w:jc w:val="center"/>
    </w:pPr>
    <w:rPr>
      <w:i/>
      <w:iCs/>
      <w:color w:val="404040" w:themeColor="text1" w:themeTint="BF"/>
    </w:rPr>
  </w:style>
  <w:style w:type="character" w:customStyle="1" w:styleId="QuoteChar">
    <w:name w:val="Quote Char"/>
    <w:basedOn w:val="DefaultParagraphFont"/>
    <w:link w:val="Quote"/>
    <w:uiPriority w:val="29"/>
    <w:rsid w:val="00D353DE"/>
    <w:rPr>
      <w:i/>
      <w:iCs/>
      <w:color w:val="404040" w:themeColor="text1" w:themeTint="BF"/>
    </w:rPr>
  </w:style>
  <w:style w:type="paragraph" w:styleId="ListParagraph">
    <w:name w:val="List Paragraph"/>
    <w:basedOn w:val="Normal"/>
    <w:uiPriority w:val="34"/>
    <w:qFormat/>
    <w:rsid w:val="00D353DE"/>
    <w:pPr>
      <w:ind w:left="720"/>
      <w:contextualSpacing/>
    </w:pPr>
  </w:style>
  <w:style w:type="character" w:styleId="IntenseEmphasis">
    <w:name w:val="Intense Emphasis"/>
    <w:basedOn w:val="DefaultParagraphFont"/>
    <w:uiPriority w:val="21"/>
    <w:qFormat/>
    <w:rsid w:val="00D353DE"/>
    <w:rPr>
      <w:i/>
      <w:iCs/>
      <w:color w:val="2F5496" w:themeColor="accent1" w:themeShade="BF"/>
    </w:rPr>
  </w:style>
  <w:style w:type="paragraph" w:styleId="IntenseQuote">
    <w:name w:val="Intense Quote"/>
    <w:basedOn w:val="Normal"/>
    <w:next w:val="Normal"/>
    <w:link w:val="IntenseQuoteChar"/>
    <w:uiPriority w:val="30"/>
    <w:qFormat/>
    <w:rsid w:val="00D353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53DE"/>
    <w:rPr>
      <w:i/>
      <w:iCs/>
      <w:color w:val="2F5496" w:themeColor="accent1" w:themeShade="BF"/>
    </w:rPr>
  </w:style>
  <w:style w:type="character" w:styleId="IntenseReference">
    <w:name w:val="Intense Reference"/>
    <w:basedOn w:val="DefaultParagraphFont"/>
    <w:uiPriority w:val="32"/>
    <w:qFormat/>
    <w:rsid w:val="00D353DE"/>
    <w:rPr>
      <w:b/>
      <w:bCs/>
      <w:smallCaps/>
      <w:color w:val="2F5496" w:themeColor="accent1" w:themeShade="BF"/>
      <w:spacing w:val="5"/>
    </w:rPr>
  </w:style>
  <w:style w:type="character" w:styleId="Hyperlink">
    <w:name w:val="Hyperlink"/>
    <w:basedOn w:val="DefaultParagraphFont"/>
    <w:uiPriority w:val="99"/>
    <w:unhideWhenUsed/>
    <w:rsid w:val="00D353DE"/>
    <w:rPr>
      <w:color w:val="0563C1" w:themeColor="hyperlink"/>
      <w:u w:val="single"/>
    </w:rPr>
  </w:style>
  <w:style w:type="character" w:styleId="UnresolvedMention">
    <w:name w:val="Unresolved Mention"/>
    <w:basedOn w:val="DefaultParagraphFont"/>
    <w:uiPriority w:val="99"/>
    <w:semiHidden/>
    <w:unhideWhenUsed/>
    <w:rsid w:val="00D353DE"/>
    <w:rPr>
      <w:color w:val="605E5C"/>
      <w:shd w:val="clear" w:color="auto" w:fill="E1DFDD"/>
    </w:rPr>
  </w:style>
  <w:style w:type="table" w:styleId="GridTable5Dark-Accent5">
    <w:name w:val="Grid Table 5 Dark Accent 5"/>
    <w:basedOn w:val="TableNormal"/>
    <w:uiPriority w:val="50"/>
    <w:rsid w:val="0029741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FollowedHyperlink">
    <w:name w:val="FollowedHyperlink"/>
    <w:basedOn w:val="DefaultParagraphFont"/>
    <w:uiPriority w:val="99"/>
    <w:semiHidden/>
    <w:unhideWhenUsed/>
    <w:rsid w:val="003942A8"/>
    <w:rPr>
      <w:color w:val="954F72" w:themeColor="followedHyperlink"/>
      <w:u w:val="single"/>
    </w:rPr>
  </w:style>
  <w:style w:type="table" w:styleId="PlainTable1">
    <w:name w:val="Plain Table 1"/>
    <w:basedOn w:val="TableNormal"/>
    <w:uiPriority w:val="41"/>
    <w:rsid w:val="000B0F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BE1E9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E1E94"/>
    <w:rPr>
      <w:rFonts w:eastAsiaTheme="minorEastAsia"/>
      <w:kern w:val="0"/>
      <w:lang w:val="en-US"/>
      <w14:ligatures w14:val="none"/>
    </w:rPr>
  </w:style>
  <w:style w:type="paragraph" w:styleId="TOCHeading">
    <w:name w:val="TOC Heading"/>
    <w:basedOn w:val="Heading1"/>
    <w:next w:val="Normal"/>
    <w:uiPriority w:val="39"/>
    <w:unhideWhenUsed/>
    <w:qFormat/>
    <w:rsid w:val="00BB3181"/>
    <w:pPr>
      <w:spacing w:before="240" w:after="0"/>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BB3181"/>
    <w:pPr>
      <w:spacing w:after="100"/>
    </w:pPr>
  </w:style>
  <w:style w:type="paragraph" w:styleId="TOC2">
    <w:name w:val="toc 2"/>
    <w:basedOn w:val="Normal"/>
    <w:next w:val="Normal"/>
    <w:autoRedefine/>
    <w:uiPriority w:val="39"/>
    <w:unhideWhenUsed/>
    <w:rsid w:val="00BB31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a.about.nike.com/files/82228197-54ee-47cf-aa99-0b5b7e2072f0/FY14-15_NIKE_Sustainable_Business_Report.pdf?utm_source=chatgpt.com" TargetMode="External"/><Relationship Id="rId13" Type="http://schemas.openxmlformats.org/officeDocument/2006/relationships/hyperlink" Target="https://www.grandviewresearch.com/horizon/outlook/premium-sportswear-market/uk?utm_source=chatgpt.com" TargetMode="External"/><Relationship Id="rId3" Type="http://schemas.openxmlformats.org/officeDocument/2006/relationships/settings" Target="settings.xml"/><Relationship Id="rId7" Type="http://schemas.openxmlformats.org/officeDocument/2006/relationships/hyperlink" Target="https://about.nike.com/en-GB/newsroom/releases/through-the-power-of-community-nike-inc-advances-toward-a-better-world-for-all?utm_source=chatgpt.com" TargetMode="External"/><Relationship Id="rId12" Type="http://schemas.openxmlformats.org/officeDocument/2006/relationships/hyperlink" Target="https://www.imarcgroup.com/uk-sportswear-market?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urpose.nike.com/" TargetMode="External"/><Relationship Id="rId11" Type="http://schemas.openxmlformats.org/officeDocument/2006/relationships/hyperlink" Target="https://d3.harvard.edu/platform-rctom/submission/disruptive-innovation-at-nike/?utm_source=chatgpt.com" TargetMode="External"/><Relationship Id="rId5" Type="http://schemas.openxmlformats.org/officeDocument/2006/relationships/hyperlink" Target="https://about.nike.com/en-GB/company?utm_source=chatgpt.com" TargetMode="External"/><Relationship Id="rId15" Type="http://schemas.openxmlformats.org/officeDocument/2006/relationships/theme" Target="theme/theme1.xml"/><Relationship Id="rId10" Type="http://schemas.openxmlformats.org/officeDocument/2006/relationships/hyperlink" Target="https://www.peterfisk.com/insights/key-topics/innovation/?utm_source=chatgpt.com" TargetMode="External"/><Relationship Id="rId4" Type="http://schemas.openxmlformats.org/officeDocument/2006/relationships/webSettings" Target="webSettings.xml"/><Relationship Id="rId9" Type="http://schemas.openxmlformats.org/officeDocument/2006/relationships/hyperlink" Target="https://www.peterfisk.com/insights/key-topics/innovation/?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401182-9787-4286-9BEF-30D6BC256F61}">
  <we:reference id="WA200000368" version="1.0.0.0" store="Omex" storeType="OMEX"/>
  <we:alternateReferences>
    <we:reference id="WA200000368" version="1.0.0.0" store="WA200000368" storeType="OMEX"/>
  </we:alternateReferences>
  <we:properties>
    <we:property name="documentId" value="&quot;36a6e43d19a81f0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87</TotalTime>
  <Pages>14</Pages>
  <Words>5400</Words>
  <Characters>30784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Student: Alexandru F Cristea</Company>
  <LinksUpToDate>false</LinksUpToDate>
  <CharactersWithSpaces>36112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dc:title>
  <dc:subject>Portofollio</dc:subject>
  <dc:creator>Alexandru Florin Cristea (2311217)</dc:creator>
  <cp:keywords/>
  <dc:description/>
  <cp:lastModifiedBy>Alexandru Florin Cristea (2311217)</cp:lastModifiedBy>
  <cp:revision>6</cp:revision>
  <dcterms:created xsi:type="dcterms:W3CDTF">2025-11-15T15:47:00Z</dcterms:created>
  <dcterms:modified xsi:type="dcterms:W3CDTF">2025-12-16T18:51:00Z</dcterms:modified>
  <cp:category>Student ID:</cp:category>
</cp:coreProperties>
</file>