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1"/>
        <w:tblW w:w="13858" w:type="dxa"/>
        <w:tblLook w:val="00A0" w:firstRow="1" w:lastRow="0" w:firstColumn="1" w:lastColumn="0" w:noHBand="0" w:noVBand="0"/>
      </w:tblPr>
      <w:tblGrid>
        <w:gridCol w:w="1509"/>
        <w:gridCol w:w="3037"/>
        <w:gridCol w:w="2694"/>
        <w:gridCol w:w="3118"/>
        <w:gridCol w:w="3500"/>
      </w:tblGrid>
      <w:tr w:rsidR="00C761CB" w:rsidRPr="00DF228F" w14:paraId="4189F2BD" w14:textId="77777777" w:rsidTr="00D21054">
        <w:tc>
          <w:tcPr>
            <w:tcW w:w="0" w:type="auto"/>
            <w:shd w:val="clear" w:color="auto" w:fill="76D6FF"/>
          </w:tcPr>
          <w:p w14:paraId="64D4CB53" w14:textId="77777777" w:rsidR="00C761CB" w:rsidRPr="00DF228F" w:rsidRDefault="00C761CB" w:rsidP="00D21054">
            <w:pPr>
              <w:spacing w:line="360" w:lineRule="auto"/>
              <w:jc w:val="both"/>
              <w:rPr>
                <w:rFonts w:ascii="Times" w:hAnsi="Times"/>
                <w:sz w:val="24"/>
                <w:szCs w:val="24"/>
              </w:rPr>
            </w:pPr>
          </w:p>
        </w:tc>
        <w:tc>
          <w:tcPr>
            <w:tcW w:w="3037" w:type="dxa"/>
            <w:shd w:val="clear" w:color="auto" w:fill="76D6FF"/>
          </w:tcPr>
          <w:p w14:paraId="52891A13" w14:textId="77777777" w:rsidR="00C761CB" w:rsidRPr="00DF228F" w:rsidRDefault="00C761CB" w:rsidP="00D21054">
            <w:pPr>
              <w:spacing w:before="2" w:after="2" w:line="360" w:lineRule="auto"/>
              <w:jc w:val="both"/>
              <w:rPr>
                <w:rFonts w:ascii="Times" w:hAnsi="Times"/>
                <w:b/>
                <w:sz w:val="24"/>
                <w:szCs w:val="24"/>
              </w:rPr>
            </w:pPr>
          </w:p>
          <w:p w14:paraId="70BA2C75" w14:textId="77777777" w:rsidR="00C761CB" w:rsidRPr="00DF228F" w:rsidRDefault="00C761CB" w:rsidP="00D21054">
            <w:pPr>
              <w:spacing w:before="2" w:after="2" w:line="360" w:lineRule="auto"/>
              <w:jc w:val="both"/>
              <w:rPr>
                <w:rFonts w:ascii="Times" w:hAnsi="Times"/>
                <w:b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sz w:val="24"/>
                <w:szCs w:val="24"/>
              </w:rPr>
              <w:t>Utilitarian</w:t>
            </w:r>
          </w:p>
        </w:tc>
        <w:tc>
          <w:tcPr>
            <w:tcW w:w="2694" w:type="dxa"/>
            <w:shd w:val="clear" w:color="auto" w:fill="76D6FF"/>
          </w:tcPr>
          <w:p w14:paraId="31487160" w14:textId="77777777" w:rsidR="00C761CB" w:rsidRPr="00DF228F" w:rsidRDefault="00C761CB" w:rsidP="00D21054">
            <w:pPr>
              <w:spacing w:line="360" w:lineRule="auto"/>
              <w:jc w:val="both"/>
              <w:rPr>
                <w:rFonts w:ascii="Times" w:hAnsi="Times"/>
                <w:b/>
                <w:sz w:val="24"/>
                <w:szCs w:val="24"/>
              </w:rPr>
            </w:pPr>
          </w:p>
          <w:p w14:paraId="433246DE" w14:textId="77777777" w:rsidR="00C761CB" w:rsidRPr="00DF228F" w:rsidRDefault="00C761CB" w:rsidP="00D21054">
            <w:pPr>
              <w:spacing w:line="360" w:lineRule="auto"/>
              <w:jc w:val="both"/>
              <w:rPr>
                <w:rFonts w:ascii="Times" w:hAnsi="Times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sz w:val="24"/>
                <w:szCs w:val="24"/>
              </w:rPr>
              <w:t>Deontological</w:t>
            </w:r>
          </w:p>
        </w:tc>
        <w:tc>
          <w:tcPr>
            <w:tcW w:w="3118" w:type="dxa"/>
            <w:shd w:val="clear" w:color="auto" w:fill="76D6FF"/>
          </w:tcPr>
          <w:p w14:paraId="7AD58810" w14:textId="77777777" w:rsidR="00C761CB" w:rsidRPr="00DF228F" w:rsidRDefault="00C761CB" w:rsidP="00D21054">
            <w:pPr>
              <w:spacing w:line="360" w:lineRule="auto"/>
              <w:jc w:val="both"/>
              <w:rPr>
                <w:rFonts w:ascii="Times" w:hAnsi="Times"/>
                <w:b/>
                <w:sz w:val="24"/>
                <w:szCs w:val="24"/>
              </w:rPr>
            </w:pPr>
          </w:p>
          <w:p w14:paraId="6CD1D0B6" w14:textId="77777777" w:rsidR="00C761CB" w:rsidRPr="00DF228F" w:rsidRDefault="00C761CB" w:rsidP="00D21054">
            <w:pPr>
              <w:spacing w:line="360" w:lineRule="auto"/>
              <w:jc w:val="both"/>
              <w:rPr>
                <w:rFonts w:ascii="Times" w:hAnsi="Times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sz w:val="24"/>
                <w:szCs w:val="24"/>
              </w:rPr>
              <w:t>Relational</w:t>
            </w:r>
          </w:p>
        </w:tc>
        <w:tc>
          <w:tcPr>
            <w:tcW w:w="3500" w:type="dxa"/>
            <w:shd w:val="clear" w:color="auto" w:fill="76D6FF"/>
          </w:tcPr>
          <w:p w14:paraId="4840BC8B" w14:textId="77777777" w:rsidR="00C761CB" w:rsidRPr="00DF228F" w:rsidRDefault="00C761CB" w:rsidP="00D21054">
            <w:pPr>
              <w:spacing w:line="360" w:lineRule="auto"/>
              <w:jc w:val="both"/>
              <w:rPr>
                <w:rFonts w:ascii="Times" w:hAnsi="Times"/>
                <w:b/>
                <w:sz w:val="24"/>
                <w:szCs w:val="24"/>
              </w:rPr>
            </w:pPr>
          </w:p>
          <w:p w14:paraId="768E0605" w14:textId="77777777" w:rsidR="00C761CB" w:rsidRPr="00DF228F" w:rsidRDefault="00C761CB" w:rsidP="00D21054">
            <w:pPr>
              <w:spacing w:line="360" w:lineRule="auto"/>
              <w:jc w:val="both"/>
              <w:rPr>
                <w:rFonts w:ascii="Times" w:hAnsi="Times"/>
                <w:b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sz w:val="24"/>
                <w:szCs w:val="24"/>
              </w:rPr>
              <w:t>Ecological</w:t>
            </w:r>
          </w:p>
        </w:tc>
      </w:tr>
      <w:tr w:rsidR="00C761CB" w:rsidRPr="00DF228F" w14:paraId="556B0E3A" w14:textId="77777777" w:rsidTr="00D21054">
        <w:tc>
          <w:tcPr>
            <w:tcW w:w="0" w:type="auto"/>
          </w:tcPr>
          <w:p w14:paraId="64321F7D" w14:textId="77777777" w:rsidR="00C761CB" w:rsidRPr="00DF228F" w:rsidRDefault="00C761CB" w:rsidP="00D21054">
            <w:pPr>
              <w:spacing w:line="360" w:lineRule="auto"/>
              <w:jc w:val="both"/>
              <w:rPr>
                <w:rFonts w:ascii="Times" w:hAnsi="Times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sz w:val="24"/>
                <w:szCs w:val="24"/>
              </w:rPr>
              <w:t>Recruitment</w:t>
            </w:r>
          </w:p>
        </w:tc>
        <w:tc>
          <w:tcPr>
            <w:tcW w:w="3037" w:type="dxa"/>
          </w:tcPr>
          <w:p w14:paraId="71EEEEA6" w14:textId="77777777" w:rsidR="00C761CB" w:rsidRPr="00DF228F" w:rsidRDefault="00C761CB" w:rsidP="00D21054">
            <w:pPr>
              <w:rPr>
                <w:rFonts w:ascii="Times" w:hAnsi="Times"/>
                <w:b/>
                <w:i/>
                <w:color w:val="000000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i/>
                <w:color w:val="000000"/>
                <w:sz w:val="24"/>
                <w:szCs w:val="24"/>
              </w:rPr>
              <w:t>Informed consent</w:t>
            </w:r>
          </w:p>
          <w:p w14:paraId="76465A40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  <w:p w14:paraId="04014483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</w:tc>
        <w:tc>
          <w:tcPr>
            <w:tcW w:w="2694" w:type="dxa"/>
          </w:tcPr>
          <w:p w14:paraId="3FAE016C" w14:textId="77777777" w:rsidR="00C761CB" w:rsidRPr="00DF228F" w:rsidRDefault="00C761CB" w:rsidP="00D21054">
            <w:pPr>
              <w:rPr>
                <w:rFonts w:ascii="Times" w:hAnsi="Times"/>
                <w:b/>
                <w:i/>
                <w:color w:val="000000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i/>
                <w:color w:val="000000"/>
                <w:sz w:val="24"/>
                <w:szCs w:val="24"/>
              </w:rPr>
              <w:t>Reciprocity</w:t>
            </w:r>
          </w:p>
          <w:p w14:paraId="1179700B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  <w:p w14:paraId="7ACC075F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</w:tc>
        <w:tc>
          <w:tcPr>
            <w:tcW w:w="3118" w:type="dxa"/>
          </w:tcPr>
          <w:p w14:paraId="0043BC41" w14:textId="77777777" w:rsidR="00C761CB" w:rsidRPr="00DF228F" w:rsidRDefault="00C761CB" w:rsidP="00D21054">
            <w:pPr>
              <w:rPr>
                <w:rFonts w:ascii="Times" w:hAnsi="Times"/>
                <w:b/>
                <w:i/>
                <w:color w:val="000000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i/>
                <w:color w:val="000000"/>
                <w:sz w:val="24"/>
                <w:szCs w:val="24"/>
              </w:rPr>
              <w:t>Collaboration</w:t>
            </w:r>
          </w:p>
          <w:p w14:paraId="4199BD17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  <w:p w14:paraId="41F7ED07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</w:tc>
        <w:tc>
          <w:tcPr>
            <w:tcW w:w="3500" w:type="dxa"/>
          </w:tcPr>
          <w:p w14:paraId="5F4D0D51" w14:textId="77777777" w:rsidR="00C761CB" w:rsidRPr="00DF228F" w:rsidRDefault="00C761CB" w:rsidP="00D21054">
            <w:pPr>
              <w:rPr>
                <w:rFonts w:ascii="Times" w:hAnsi="Times"/>
                <w:b/>
                <w:i/>
                <w:color w:val="000000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i/>
                <w:color w:val="000000"/>
                <w:sz w:val="24"/>
                <w:szCs w:val="24"/>
              </w:rPr>
              <w:t>Cultural sensitivity</w:t>
            </w:r>
          </w:p>
          <w:p w14:paraId="2A04CC38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  <w:p w14:paraId="151B5A7C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</w:tc>
      </w:tr>
      <w:tr w:rsidR="00C761CB" w:rsidRPr="00DF228F" w14:paraId="4688BCFF" w14:textId="77777777" w:rsidTr="00D21054">
        <w:tc>
          <w:tcPr>
            <w:tcW w:w="0" w:type="auto"/>
          </w:tcPr>
          <w:p w14:paraId="070DB658" w14:textId="77777777" w:rsidR="00C761CB" w:rsidRPr="00DF228F" w:rsidRDefault="00C761CB" w:rsidP="00D21054">
            <w:pPr>
              <w:spacing w:line="360" w:lineRule="auto"/>
              <w:jc w:val="both"/>
              <w:rPr>
                <w:rFonts w:ascii="Times" w:hAnsi="Times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sz w:val="24"/>
                <w:szCs w:val="24"/>
              </w:rPr>
              <w:t>Fieldwork</w:t>
            </w:r>
          </w:p>
        </w:tc>
        <w:tc>
          <w:tcPr>
            <w:tcW w:w="3037" w:type="dxa"/>
          </w:tcPr>
          <w:p w14:paraId="3418F755" w14:textId="77777777" w:rsidR="00C761CB" w:rsidRPr="00DF228F" w:rsidRDefault="00C761CB" w:rsidP="00D21054">
            <w:pPr>
              <w:rPr>
                <w:rFonts w:ascii="Times" w:hAnsi="Times"/>
                <w:b/>
                <w:i/>
                <w:color w:val="000000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i/>
                <w:color w:val="000000"/>
                <w:sz w:val="24"/>
                <w:szCs w:val="24"/>
              </w:rPr>
              <w:t>Avoidance of harm</w:t>
            </w:r>
          </w:p>
          <w:p w14:paraId="3CD5358C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</w:tc>
        <w:tc>
          <w:tcPr>
            <w:tcW w:w="2694" w:type="dxa"/>
          </w:tcPr>
          <w:p w14:paraId="5A740224" w14:textId="77777777" w:rsidR="00C761CB" w:rsidRPr="00DF228F" w:rsidRDefault="00C761CB" w:rsidP="00D21054">
            <w:pPr>
              <w:rPr>
                <w:rFonts w:ascii="Times" w:hAnsi="Times"/>
                <w:b/>
                <w:i/>
                <w:color w:val="000000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i/>
                <w:color w:val="000000"/>
                <w:sz w:val="24"/>
                <w:szCs w:val="24"/>
              </w:rPr>
              <w:t>Avoidance of wrong</w:t>
            </w:r>
          </w:p>
          <w:p w14:paraId="2F830774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  <w:p w14:paraId="50C1C7F4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</w:tc>
        <w:tc>
          <w:tcPr>
            <w:tcW w:w="3118" w:type="dxa"/>
          </w:tcPr>
          <w:p w14:paraId="3520BB2D" w14:textId="77777777" w:rsidR="00C761CB" w:rsidRPr="00DF228F" w:rsidRDefault="00C761CB" w:rsidP="00D21054">
            <w:pPr>
              <w:rPr>
                <w:rFonts w:ascii="Times" w:hAnsi="Times"/>
                <w:b/>
                <w:i/>
                <w:color w:val="000000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i/>
                <w:color w:val="000000"/>
                <w:sz w:val="24"/>
                <w:szCs w:val="24"/>
              </w:rPr>
              <w:t>Avoidance of imposition</w:t>
            </w:r>
          </w:p>
          <w:p w14:paraId="43B97787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  <w:p w14:paraId="3D2B4924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</w:tc>
        <w:tc>
          <w:tcPr>
            <w:tcW w:w="3500" w:type="dxa"/>
          </w:tcPr>
          <w:p w14:paraId="40A1AE6A" w14:textId="77777777" w:rsidR="00C761CB" w:rsidRPr="00DF228F" w:rsidRDefault="00C761CB" w:rsidP="00D21054">
            <w:pPr>
              <w:rPr>
                <w:rFonts w:ascii="Times" w:hAnsi="Times"/>
                <w:b/>
                <w:i/>
                <w:color w:val="000000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i/>
                <w:color w:val="000000"/>
                <w:sz w:val="24"/>
                <w:szCs w:val="24"/>
              </w:rPr>
              <w:t>Avoidance of detachment</w:t>
            </w:r>
          </w:p>
          <w:p w14:paraId="15ACE52A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  <w:p w14:paraId="24E028C4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</w:tc>
      </w:tr>
      <w:tr w:rsidR="00C761CB" w:rsidRPr="00DF228F" w14:paraId="4E7914CF" w14:textId="77777777" w:rsidTr="00D21054">
        <w:tc>
          <w:tcPr>
            <w:tcW w:w="0" w:type="auto"/>
          </w:tcPr>
          <w:p w14:paraId="06C75BA8" w14:textId="77777777" w:rsidR="00C761CB" w:rsidRPr="00DF228F" w:rsidRDefault="00C761CB" w:rsidP="00D21054">
            <w:pPr>
              <w:spacing w:line="360" w:lineRule="auto"/>
              <w:jc w:val="both"/>
              <w:rPr>
                <w:rFonts w:ascii="Times" w:hAnsi="Times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sz w:val="24"/>
                <w:szCs w:val="24"/>
              </w:rPr>
              <w:t>Reporting</w:t>
            </w:r>
          </w:p>
        </w:tc>
        <w:tc>
          <w:tcPr>
            <w:tcW w:w="3037" w:type="dxa"/>
          </w:tcPr>
          <w:p w14:paraId="2913E76B" w14:textId="77777777" w:rsidR="00C761CB" w:rsidRPr="00DF228F" w:rsidRDefault="00C761CB" w:rsidP="00D21054">
            <w:pPr>
              <w:rPr>
                <w:rFonts w:ascii="Times" w:hAnsi="Times"/>
                <w:b/>
                <w:i/>
                <w:color w:val="000000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i/>
                <w:color w:val="000000"/>
                <w:sz w:val="24"/>
                <w:szCs w:val="24"/>
              </w:rPr>
              <w:t>Confidentiality</w:t>
            </w:r>
          </w:p>
          <w:p w14:paraId="7BA1ADDD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  <w:p w14:paraId="0497E7C2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</w:tc>
        <w:tc>
          <w:tcPr>
            <w:tcW w:w="2694" w:type="dxa"/>
          </w:tcPr>
          <w:p w14:paraId="52A2A351" w14:textId="77777777" w:rsidR="00C761CB" w:rsidRPr="00DF228F" w:rsidRDefault="00C761CB" w:rsidP="00D21054">
            <w:pPr>
              <w:rPr>
                <w:rFonts w:ascii="Times" w:hAnsi="Times"/>
                <w:b/>
                <w:i/>
                <w:color w:val="000000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i/>
                <w:color w:val="000000"/>
                <w:sz w:val="24"/>
                <w:szCs w:val="24"/>
              </w:rPr>
              <w:t>Fairness</w:t>
            </w:r>
          </w:p>
          <w:p w14:paraId="446029DA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  <w:p w14:paraId="3832585A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</w:tc>
        <w:tc>
          <w:tcPr>
            <w:tcW w:w="3118" w:type="dxa"/>
          </w:tcPr>
          <w:p w14:paraId="7E744B75" w14:textId="77777777" w:rsidR="00C761CB" w:rsidRPr="00DF228F" w:rsidRDefault="00C761CB" w:rsidP="00D21054">
            <w:pPr>
              <w:rPr>
                <w:rFonts w:ascii="Times" w:hAnsi="Times"/>
                <w:b/>
                <w:i/>
                <w:color w:val="000000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i/>
                <w:color w:val="000000"/>
                <w:sz w:val="24"/>
                <w:szCs w:val="24"/>
              </w:rPr>
              <w:t>Confirmation</w:t>
            </w:r>
          </w:p>
          <w:p w14:paraId="4E7FD4BE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  <w:p w14:paraId="19116600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</w:tc>
        <w:tc>
          <w:tcPr>
            <w:tcW w:w="3500" w:type="dxa"/>
          </w:tcPr>
          <w:p w14:paraId="4B82D3D5" w14:textId="77777777" w:rsidR="00C761CB" w:rsidRPr="00DF228F" w:rsidRDefault="00C761CB" w:rsidP="00D21054">
            <w:pPr>
              <w:rPr>
                <w:rFonts w:ascii="Times" w:hAnsi="Times"/>
                <w:b/>
                <w:i/>
                <w:color w:val="000000"/>
                <w:sz w:val="24"/>
                <w:szCs w:val="24"/>
              </w:rPr>
            </w:pPr>
            <w:r w:rsidRPr="00DF228F">
              <w:rPr>
                <w:rFonts w:ascii="Times" w:hAnsi="Times"/>
                <w:b/>
                <w:i/>
                <w:color w:val="000000"/>
                <w:sz w:val="24"/>
                <w:szCs w:val="24"/>
              </w:rPr>
              <w:t>Responsive communication</w:t>
            </w:r>
          </w:p>
          <w:p w14:paraId="7505774E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  <w:p w14:paraId="6DBEDEDF" w14:textId="77777777" w:rsidR="00C761CB" w:rsidRPr="00DF228F" w:rsidRDefault="00C761CB" w:rsidP="00D21054">
            <w:pPr>
              <w:rPr>
                <w:rFonts w:ascii="Times" w:hAnsi="Times"/>
                <w:color w:val="000000"/>
                <w:sz w:val="24"/>
                <w:szCs w:val="24"/>
              </w:rPr>
            </w:pPr>
          </w:p>
        </w:tc>
      </w:tr>
    </w:tbl>
    <w:p w14:paraId="6238227B" w14:textId="77777777" w:rsidR="00107D75" w:rsidRDefault="00107D75"/>
    <w:sectPr w:rsidR="00107D75" w:rsidSect="00C761C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1CB"/>
    <w:rsid w:val="000A31CC"/>
    <w:rsid w:val="00107D75"/>
    <w:rsid w:val="003539F6"/>
    <w:rsid w:val="00C761CB"/>
    <w:rsid w:val="00F07935"/>
    <w:rsid w:val="00F27A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0121D6"/>
  <w15:chartTrackingRefBased/>
  <w15:docId w15:val="{49D96734-90BC-4702-8478-B66A365533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61C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">
    <w:name w:val="Table Grid1"/>
    <w:basedOn w:val="TableNormal"/>
    <w:next w:val="TableGrid"/>
    <w:uiPriority w:val="59"/>
    <w:rsid w:val="00C761CB"/>
    <w:pPr>
      <w:spacing w:after="0" w:line="240" w:lineRule="auto"/>
    </w:pPr>
    <w:rPr>
      <w:rFonts w:ascii="Cambria" w:eastAsia="Cambria" w:hAnsi="Cambria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styleId="TableGrid">
    <w:name w:val="Table Grid"/>
    <w:basedOn w:val="TableNormal"/>
    <w:uiPriority w:val="39"/>
    <w:rsid w:val="00C761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48</Words>
  <Characters>277</Characters>
  <Application>Microsoft Office Word</Application>
  <DocSecurity>0</DocSecurity>
  <Lines>2</Lines>
  <Paragraphs>1</Paragraphs>
  <ScaleCrop>false</ScaleCrop>
  <Company/>
  <LinksUpToDate>false</LinksUpToDate>
  <CharactersWithSpaces>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dcterms:created xsi:type="dcterms:W3CDTF">2023-01-08T17:15:00Z</dcterms:created>
  <dcterms:modified xsi:type="dcterms:W3CDTF">2023-01-08T17:15:00Z</dcterms:modified>
</cp:coreProperties>
</file>