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D9CFEC3">
      <w:pPr>
        <w:jc w:val="center"/>
        <w:rPr>
          <w:rFonts w:hint="default"/>
          <w:b/>
          <w:sz w:val="28"/>
          <w:lang w:val="en-GB"/>
        </w:rPr>
      </w:pPr>
      <w:bookmarkStart w:id="0" w:name="_cdgp2k5tyjrr" w:colFirst="0" w:colLast="0"/>
      <w:bookmarkEnd w:id="0"/>
      <w:r>
        <w:rPr>
          <w:rFonts w:hint="default"/>
          <w:b/>
          <w:sz w:val="28"/>
          <w:lang w:val="en-GB"/>
        </w:rPr>
        <w:t xml:space="preserve">BMIH5001 ENTREPRENEURSHIP ASSESSMENT 1 </w:t>
      </w:r>
    </w:p>
    <w:p w14:paraId="2DCBD5E9">
      <w:pPr>
        <w:jc w:val="center"/>
        <w:rPr>
          <w:rFonts w:hint="default"/>
          <w:b/>
          <w:sz w:val="28"/>
          <w:lang w:val="en-GB"/>
        </w:rPr>
      </w:pPr>
    </w:p>
    <w:p w14:paraId="71088FF7">
      <w:pPr>
        <w:jc w:val="center"/>
        <w:rPr>
          <w:rFonts w:hint="default"/>
          <w:b/>
          <w:sz w:val="28"/>
          <w:lang w:val="en-GB"/>
        </w:rPr>
      </w:pPr>
      <w:r>
        <w:rPr>
          <w:b/>
          <w:sz w:val="28"/>
          <w:lang w:val="en-GB"/>
        </w:rPr>
        <w:t xml:space="preserve">Name: </w:t>
      </w:r>
      <w:r>
        <w:rPr>
          <w:rFonts w:hint="default"/>
          <w:b/>
          <w:sz w:val="28"/>
          <w:lang w:val="en-GB"/>
        </w:rPr>
        <w:t xml:space="preserve">Ana Ivascu </w:t>
      </w:r>
    </w:p>
    <w:p w14:paraId="39368715">
      <w:pPr>
        <w:jc w:val="center"/>
        <w:rPr>
          <w:rFonts w:hint="default"/>
          <w:b/>
          <w:sz w:val="28"/>
          <w:lang w:val="en-GB"/>
        </w:rPr>
      </w:pPr>
      <w:r>
        <w:rPr>
          <w:b/>
          <w:sz w:val="28"/>
          <w:lang w:val="en-GB"/>
        </w:rPr>
        <w:t>Student ID number</w:t>
      </w:r>
      <w:r>
        <w:rPr>
          <w:rFonts w:hint="default"/>
          <w:b/>
          <w:sz w:val="28"/>
          <w:lang w:val="en-GB"/>
        </w:rPr>
        <w:t>: 2239390</w:t>
      </w:r>
    </w:p>
    <w:p w14:paraId="697C6D74">
      <w:pPr>
        <w:jc w:val="center"/>
        <w:rPr>
          <w:rFonts w:hint="default"/>
          <w:b/>
          <w:sz w:val="28"/>
          <w:lang w:val="en-GB"/>
        </w:rPr>
      </w:pPr>
      <w:r>
        <w:rPr>
          <w:b/>
          <w:sz w:val="28"/>
          <w:lang w:val="en-GB"/>
        </w:rPr>
        <w:t xml:space="preserve">Lecturer’s name: </w:t>
      </w:r>
      <w:r>
        <w:rPr>
          <w:rFonts w:hint="default"/>
          <w:b/>
          <w:sz w:val="28"/>
          <w:lang w:val="en-GB"/>
        </w:rPr>
        <w:t xml:space="preserve">Charlotte Joyner </w:t>
      </w:r>
    </w:p>
    <w:p w14:paraId="7D920100">
      <w:pPr>
        <w:jc w:val="center"/>
        <w:rPr>
          <w:b/>
          <w:sz w:val="28"/>
          <w:lang w:val="en-GB"/>
        </w:rPr>
      </w:pPr>
    </w:p>
    <w:p w14:paraId="381D45F0">
      <w:pPr>
        <w:jc w:val="center"/>
        <w:rPr>
          <w:b/>
          <w:sz w:val="28"/>
          <w:lang w:val="en-GB"/>
        </w:rPr>
      </w:pPr>
    </w:p>
    <w:p w14:paraId="5E0E7DD9">
      <w:pPr>
        <w:jc w:val="center"/>
        <w:rPr>
          <w:b/>
          <w:sz w:val="28"/>
          <w:lang w:val="en-GB"/>
        </w:rPr>
      </w:pPr>
    </w:p>
    <w:p w14:paraId="22B37231">
      <w:pPr>
        <w:jc w:val="center"/>
        <w:rPr>
          <w:b/>
          <w:sz w:val="28"/>
          <w:lang w:val="en-GB"/>
        </w:rPr>
      </w:pPr>
    </w:p>
    <w:p w14:paraId="786F6250">
      <w:pPr>
        <w:jc w:val="center"/>
        <w:rPr>
          <w:b/>
          <w:sz w:val="28"/>
          <w:lang w:val="en-GB"/>
        </w:rPr>
      </w:pPr>
    </w:p>
    <w:p w14:paraId="4CA6B15C">
      <w:pPr>
        <w:jc w:val="center"/>
        <w:rPr>
          <w:b/>
          <w:sz w:val="28"/>
          <w:lang w:val="en-GB"/>
        </w:rPr>
      </w:pPr>
      <w:r>
        <w:rPr>
          <w:b/>
          <w:sz w:val="28"/>
          <w:lang w:val="en-GB"/>
        </w:rPr>
        <w:t xml:space="preserve">Declaration </w:t>
      </w:r>
    </w:p>
    <w:p w14:paraId="20DEEFE0">
      <w:pPr>
        <w:rPr>
          <w:lang w:val="en-GB"/>
        </w:rPr>
      </w:pPr>
      <w:r>
        <w:rPr>
          <w:lang w:val="en-GB"/>
        </w:rPr>
        <w:t>I confirm that I have not used any AI tools in the research and creation of this</w:t>
      </w:r>
      <w:r>
        <w:rPr>
          <w:lang w:val="en-GB"/>
        </w:rPr>
        <w:br w:type="textWrapping"/>
      </w:r>
      <w:r>
        <w:rPr>
          <w:lang w:val="en-GB"/>
        </w:rPr>
        <w:t>assignment. I confirm that I have not presented any AI generated materials as my own</w:t>
      </w:r>
      <w:r>
        <w:rPr>
          <w:lang w:val="en-GB"/>
        </w:rPr>
        <w:br w:type="textWrapping"/>
      </w:r>
      <w:r>
        <w:rPr>
          <w:lang w:val="en-GB"/>
        </w:rPr>
        <w:t>work. I confirm I have copies of my drafts, notes, and other resources I used, which I</w:t>
      </w:r>
      <w:r>
        <w:rPr>
          <w:lang w:val="en-GB"/>
        </w:rPr>
        <w:br w:type="textWrapping"/>
      </w:r>
      <w:r>
        <w:rPr>
          <w:lang w:val="en-GB"/>
        </w:rPr>
        <w:t xml:space="preserve">may be asked to provide in evidence. However, I have used Grammarly to correct the grammatical mistakes in the study. </w:t>
      </w:r>
    </w:p>
    <w:p w14:paraId="355C686E">
      <w:pPr>
        <w:rPr>
          <w:b/>
          <w:sz w:val="28"/>
          <w:lang w:val="en-GB"/>
        </w:rPr>
      </w:pPr>
      <w:r>
        <w:rPr>
          <w:b/>
          <w:sz w:val="28"/>
          <w:lang w:val="en-GB"/>
        </w:rPr>
        <w:br w:type="page"/>
      </w:r>
    </w:p>
    <w:p w14:paraId="0D91B3BC">
      <w:pPr>
        <w:pStyle w:val="3"/>
        <w:rPr>
          <w:color w:val="000000" w:themeColor="text1"/>
          <w:highlight w:val="none"/>
          <w:lang w:val="en-GB"/>
          <w14:textFill>
            <w14:solidFill>
              <w14:schemeClr w14:val="tx1"/>
            </w14:solidFill>
          </w14:textFill>
        </w:rPr>
      </w:pPr>
      <w:bookmarkStart w:id="3" w:name="_GoBack"/>
      <w:bookmarkEnd w:id="3"/>
      <w:r>
        <w:rPr>
          <w:color w:val="000000" w:themeColor="text1"/>
          <w:highlight w:val="none"/>
          <w:lang w:val="en-GB"/>
          <w14:textFill>
            <w14:solidFill>
              <w14:schemeClr w14:val="tx1"/>
            </w14:solidFill>
          </w14:textFill>
        </w:rPr>
        <w:t xml:space="preserve">Entrepreneurial traits, characteristics, as well as motivation, are some of the most important qualities that entrepreneurs need to have to establish and operate a business in the competitive market. These aspects allow the entrepreneur to have a quality impact on the business operation which in turn in the productivity along with the profitability of the companies. This study aims to analyse the traits, motivations and characteristics of entrepreneurs in the hospitality sector. Therefore, using the theoretical standpoints, different motivations and traits will be analysed. Furthermore, different entrepreneurial examples will also be used to analyse these traits and characteristics. After that comparison between the traits and motivators will be conducted to recognise the impact of these on the entrepreneurial practices.   </w:t>
      </w:r>
    </w:p>
    <w:p w14:paraId="4E5EBFE7">
      <w:pPr>
        <w:pStyle w:val="3"/>
        <w:rPr>
          <w:color w:val="000000" w:themeColor="text1"/>
          <w:highlight w:val="none"/>
          <w:lang w:val="en-GB"/>
          <w14:textFill>
            <w14:solidFill>
              <w14:schemeClr w14:val="tx1"/>
            </w14:solidFill>
          </w14:textFill>
        </w:rPr>
      </w:pPr>
      <w:bookmarkStart w:id="1" w:name="_zbfn56b8jsxm" w:colFirst="0" w:colLast="0"/>
      <w:bookmarkEnd w:id="1"/>
      <w:r>
        <w:rPr>
          <w:color w:val="000000" w:themeColor="text1"/>
          <w:highlight w:val="none"/>
          <w:lang w:val="en-GB"/>
          <w14:textFill>
            <w14:solidFill>
              <w14:schemeClr w14:val="tx1"/>
            </w14:solidFill>
          </w14:textFill>
        </w:rPr>
        <w:t xml:space="preserve">Innovation is one of the most important traits of the entrepreneur. This trait is mainly driven by the desire to develop new products or services to bridge the gap between consumer demand and availability (Barringer and Ireland, 2018). Through the improvement of the existing products or services, innovation within the business is shown by the entrepreneurs. According to the </w:t>
      </w:r>
      <w:r>
        <w:rPr>
          <w:b/>
          <w:i/>
          <w:color w:val="000000" w:themeColor="text1"/>
          <w:highlight w:val="none"/>
          <w:lang w:val="en-GB"/>
          <w14:textFill>
            <w14:solidFill>
              <w14:schemeClr w14:val="tx1"/>
            </w14:solidFill>
          </w14:textFill>
        </w:rPr>
        <w:t>Schumpeter innovation theory</w:t>
      </w:r>
      <w:r>
        <w:rPr>
          <w:color w:val="000000" w:themeColor="text1"/>
          <w:highlight w:val="none"/>
          <w:lang w:val="en-GB"/>
          <w14:textFill>
            <w14:solidFill>
              <w14:schemeClr w14:val="tx1"/>
            </w14:solidFill>
          </w14:textFill>
        </w:rPr>
        <w:t>, entrepreneurs are considered the primary and influential agents for the development of the country’s economy (Ziemnowicz, 2020). This is because they have the ability to disrupt the market condition and develop a separate industry. It is termed as creative destruction by Schumpeter and it is able to show the ways entrepreneurial innovation has played an important role in replacing the traditional ways for the business approach and introducing new ways to innovate operations. It in turn reflects on the progress of the economic condition of the industry of the country. One of the most notable entrepreneurs within the hospitality sector who is showing innovative skills is Brian Chesky who has disrupted the market with the idea of Airbnb. It was launched as a platform that allows to renting of air mattresses from different houses to the attendees it has revolutionised the ways of travelling and booking accommodation during any tour (airbnb, 2024). It is justifying the Schumpeter’s theory of innovation as it has disrupted the economy and market condition. With this new idea, Chesky has disrupted the traditional model of the hospitality business. It has allowed people to rent their houses or any additional unused rooms to the guest who in turn create a network or quality a unique option for lodging. This innovation trait also sheds light upon the curiosity and ability for problem-solving among entrepreneurs (Williams, 2021). Additionally, their willingness to take risks also helps in the innovation of the operation within the business. With the help of new technologies, business models along with approaches, innovations are being introduced within the business.</w:t>
      </w:r>
    </w:p>
    <w:p w14:paraId="790A4B5A">
      <w:pPr>
        <w:pStyle w:val="3"/>
        <w:rPr>
          <w:color w:val="000000" w:themeColor="text1"/>
          <w:highlight w:val="none"/>
          <w:lang w:val="en-GB"/>
          <w14:textFill>
            <w14:solidFill>
              <w14:schemeClr w14:val="tx1"/>
            </w14:solidFill>
          </w14:textFill>
        </w:rPr>
      </w:pPr>
      <w:r>
        <w:rPr>
          <w:color w:val="000000" w:themeColor="text1"/>
          <w:highlight w:val="none"/>
          <w:lang w:val="en-GB"/>
          <w14:textFill>
            <w14:solidFill>
              <w14:schemeClr w14:val="tx1"/>
            </w14:solidFill>
          </w14:textFill>
        </w:rPr>
        <w:t xml:space="preserve">Extraversion is one of the most influential traits thatallows entrepreneurs to develop networks, communication as well as leadership. It has been noted that entrepreneurs who are highly sociable and assertive in both external and internal environments are able to develop quality relationships and influence subordinates. According to </w:t>
      </w:r>
      <w:r>
        <w:rPr>
          <w:b/>
          <w:i/>
          <w:color w:val="000000" w:themeColor="text1"/>
          <w:highlight w:val="none"/>
          <w:lang w:val="en-GB"/>
          <w14:textFill>
            <w14:solidFill>
              <w14:schemeClr w14:val="tx1"/>
            </w14:solidFill>
          </w14:textFill>
        </w:rPr>
        <w:t>Eysenck's trait theory</w:t>
      </w:r>
      <w:r>
        <w:rPr>
          <w:color w:val="000000" w:themeColor="text1"/>
          <w:highlight w:val="none"/>
          <w:lang w:val="en-GB"/>
          <w14:textFill>
            <w14:solidFill>
              <w14:schemeClr w14:val="tx1"/>
            </w14:solidFill>
          </w14:textFill>
        </w:rPr>
        <w:t>, extraversion is one of the important dimensions within the personality or characteristics of entrepreneurs (Moradi</w:t>
      </w:r>
      <w:r>
        <w:rPr>
          <w:i/>
          <w:color w:val="000000" w:themeColor="text1"/>
          <w:highlight w:val="none"/>
          <w:lang w:val="en-GB"/>
          <w14:textFill>
            <w14:solidFill>
              <w14:schemeClr w14:val="tx1"/>
            </w14:solidFill>
          </w14:textFill>
        </w:rPr>
        <w:t xml:space="preserve">et al., </w:t>
      </w:r>
      <w:r>
        <w:rPr>
          <w:color w:val="000000" w:themeColor="text1"/>
          <w:highlight w:val="none"/>
          <w:lang w:val="en-GB"/>
          <w14:textFill>
            <w14:solidFill>
              <w14:schemeClr w14:val="tx1"/>
            </w14:solidFill>
          </w14:textFill>
        </w:rPr>
        <w:t>2019). It is highly defined by the preference of entrepreneurs to actively engage with the external environment which enables them to develop an interaction with important people (Gao</w:t>
      </w:r>
      <w:r>
        <w:rPr>
          <w:i/>
          <w:color w:val="000000" w:themeColor="text1"/>
          <w:highlight w:val="none"/>
          <w:lang w:val="en-GB"/>
          <w14:textFill>
            <w14:solidFill>
              <w14:schemeClr w14:val="tx1"/>
            </w14:solidFill>
          </w14:textFill>
        </w:rPr>
        <w:t xml:space="preserve">et al., </w:t>
      </w:r>
      <w:r>
        <w:rPr>
          <w:color w:val="000000" w:themeColor="text1"/>
          <w:highlight w:val="none"/>
          <w:lang w:val="en-GB"/>
          <w14:textFill>
            <w14:solidFill>
              <w14:schemeClr w14:val="tx1"/>
            </w14:solidFill>
          </w14:textFill>
        </w:rPr>
        <w:t xml:space="preserve">2020). This development of communication within the characteristics has helped the entrepreneurs to present the pitch regarding business confidently among the investors.On the other hand, Ray Kroc the founder of McDonald's holds a highly charismatic as well as energetic personality within the market. According to the trait theory, his extraversion has helped in developing new networks across the market. It has helped him to develop a quality network across the domestic as well as international markets and transform the business into a renowned global franchise. His quality skills regarding network development and ability to inspire subordinates as well as other people have helped in creating a good brand identity and a strong example for franchise development in the global market (forbes, 2017). It has been noted that he has kept an aggressive attitude during the process of communication. Its communication development has helped him to keep a visionary approach to entrepreneurship which in turn reflects on the development of the business in the competitive market. In addition to that, it also helps in negotiating deals along with motivating the members of the teams. Furthermore, according the </w:t>
      </w:r>
      <w:r>
        <w:rPr>
          <w:b/>
          <w:i/>
          <w:color w:val="000000" w:themeColor="text1"/>
          <w:highlight w:val="none"/>
          <w:lang w:val="en-GB"/>
          <w14:textFill>
            <w14:solidFill>
              <w14:schemeClr w14:val="tx1"/>
            </w14:solidFill>
          </w14:textFill>
        </w:rPr>
        <w:t>McClelland’s achievement motivation theory</w:t>
      </w:r>
      <w:r>
        <w:rPr>
          <w:color w:val="000000" w:themeColor="text1"/>
          <w:highlight w:val="none"/>
          <w:lang w:val="en-GB"/>
          <w14:textFill>
            <w14:solidFill>
              <w14:schemeClr w14:val="tx1"/>
            </w14:solidFill>
          </w14:textFill>
        </w:rPr>
        <w:t>, extroverts have a strong urge to get affiliation which allows them to work in a collaborative team and stay motivated along with a positive working environment (Werdhiastutie</w:t>
      </w:r>
      <w:r>
        <w:rPr>
          <w:i/>
          <w:color w:val="000000" w:themeColor="text1"/>
          <w:highlight w:val="none"/>
          <w:lang w:val="en-GB"/>
          <w14:textFill>
            <w14:solidFill>
              <w14:schemeClr w14:val="tx1"/>
            </w14:solidFill>
          </w14:textFill>
        </w:rPr>
        <w:t xml:space="preserve">et al., </w:t>
      </w:r>
      <w:r>
        <w:rPr>
          <w:color w:val="000000" w:themeColor="text1"/>
          <w:highlight w:val="none"/>
          <w:lang w:val="en-GB"/>
          <w14:textFill>
            <w14:solidFill>
              <w14:schemeClr w14:val="tx1"/>
            </w14:solidFill>
          </w14:textFill>
        </w:rPr>
        <w:t xml:space="preserve">2020).Kroc’s urgency to expand business and set-up of a global franchise has helped him to achieve success in the entrepreneurship. It fosters a good working culture and allows the employees to be actively involved in business productivity and growth in the market (Sarwoko and Nurfarida, 2021). It also allows the entrepreneurs to encourage subordinates to follow common goals so that collective support towards the business growth can be achieved. </w:t>
      </w:r>
    </w:p>
    <w:p w14:paraId="3800C772">
      <w:pPr>
        <w:pStyle w:val="25"/>
        <w:spacing w:line="360" w:lineRule="auto"/>
        <w:jc w:val="both"/>
        <w:rPr>
          <w:rFonts w:ascii="Times New Roman" w:hAnsi="Times New Roman" w:eastAsia="Times New Roman" w:cs="Times New Roman"/>
          <w:color w:val="000000" w:themeColor="text1"/>
          <w:sz w:val="24"/>
          <w:szCs w:val="24"/>
          <w:highlight w:val="none"/>
          <w:lang w:val="en-GB"/>
          <w14:textFill>
            <w14:solidFill>
              <w14:schemeClr w14:val="tx1"/>
            </w14:solidFill>
          </w14:textFill>
        </w:rPr>
      </w:pP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 xml:space="preserve">Entrepreneurs are motivated to amplify the output of their respective businesses and startups due to the prospects of financial prosperity. In terms of financial prosperity, governmental assistance and support is a pivotal aspect of motivation for entrepreneurs. The governmental assistance provided to the companies operating in the hospitality industry played a vital role in maintaining the equilibrium amid the adversities of the pandemic. The data extracted from Statista (2023), provides insights into the revenue of the hospitality industry of the UK. The data implies that multiple businesses within the hospitality sector experienced reduced revenue in the years in which the economy succumbed to the adversities of the pandemic. The website of the UK government published an article that described the situation in hospitality during the pandemic-affected years. As per the article, the revenue of hospitality businesses declined to nearly 90% from the pre-pandemic levels (Hutton </w:t>
      </w:r>
      <w:r>
        <w:rPr>
          <w:rFonts w:ascii="Times New Roman" w:hAnsi="Times New Roman" w:eastAsia="Times New Roman" w:cs="Times New Roman"/>
          <w:i/>
          <w:color w:val="000000" w:themeColor="text1"/>
          <w:sz w:val="24"/>
          <w:szCs w:val="24"/>
          <w:highlight w:val="none"/>
          <w:lang w:val="en-GB"/>
          <w14:textFill>
            <w14:solidFill>
              <w14:schemeClr w14:val="tx1"/>
            </w14:solidFill>
          </w14:textFill>
        </w:rPr>
        <w:t xml:space="preserve">et al., </w:t>
      </w: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2022). The article further states that particular schemes and programmes were devised by the UK government to aid the prospects of the survivability of hospitality businesses. For example, Sophie Wright is an entrepreneur who has established a UK-based hospitality organisation named Wright Restaurant Group. She has got support from the government of the UK under the Coronavirus job retention scheme. It has played a strong motivational role in the development and improvement of the entrepreneurship hospitality business (instituteforgovernment, 2021). With the help of this government support, the entrepreneur is able to retain its top talent during the reduction of demand. It has ultimately helped in the management of the cost of labour and provided quality support in the post-pandemic season. This has in turn allowed attracting a larger consumer base and improving the quality of business in this highly competitive market.</w:t>
      </w:r>
    </w:p>
    <w:p w14:paraId="7DA86232">
      <w:pPr>
        <w:pStyle w:val="25"/>
        <w:spacing w:line="360" w:lineRule="auto"/>
        <w:jc w:val="both"/>
        <w:rPr>
          <w:rFonts w:ascii="Times New Roman" w:hAnsi="Times New Roman" w:eastAsia="Times New Roman" w:cs="Times New Roman"/>
          <w:color w:val="000000" w:themeColor="text1"/>
          <w:sz w:val="24"/>
          <w:szCs w:val="24"/>
          <w:highlight w:val="none"/>
          <w:lang w:val="en-GB"/>
          <w14:textFill>
            <w14:solidFill>
              <w14:schemeClr w14:val="tx1"/>
            </w14:solidFill>
          </w14:textFill>
        </w:rPr>
      </w:pP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Similar observations are noted in the operations of TUI, a major business in the global hospitality sector. An article published in Reuters (2020), states that the TUI group received a $1.4 billion support package from the German government that helped the organisation maintain its operations through the pandemic-affected years. Sebastian Ebel, the CEO of the TUI Group exhibited exemplary entrepreneurship characteristics like adaptability and resilience that helped the organisation in navigating the complexities of the pandemic. The effort towards balancing the finances of the organisation enabled the organisation to reduce its debts and subsequently repay the governmental aid acquired from the German government (TUI Group, 2023). The actions by the German government and other regulatory bodies that helped hospitality businesses during the pandemic are justified through the principles of the public service motivation theory. According to Hameduddin and Engbers (2022), the Public Service Motivation (PSM) theory is a cognitive process which encourages positive tendencies that are aimed at cultivating positive changes in society.</w:t>
      </w:r>
    </w:p>
    <w:p w14:paraId="2B293EF2">
      <w:pPr>
        <w:pStyle w:val="3"/>
        <w:rPr>
          <w:color w:val="000000" w:themeColor="text1"/>
          <w:highlight w:val="none"/>
          <w:lang w:val="en-GB"/>
          <w14:textFill>
            <w14:solidFill>
              <w14:schemeClr w14:val="tx1"/>
            </w14:solidFill>
          </w14:textFill>
        </w:rPr>
      </w:pPr>
      <w:r>
        <w:rPr>
          <w:color w:val="000000" w:themeColor="text1"/>
          <w:highlight w:val="none"/>
          <w:lang w:val="en-GB"/>
          <w14:textFill>
            <w14:solidFill>
              <w14:schemeClr w14:val="tx1"/>
            </w14:solidFill>
          </w14:textFill>
        </w:rPr>
        <w:t>On the other hand, the availability of raw materials and labour has been a pivotal factor in driving efficiency among entrepreneurs in the hospitality sector. The stated elements are crucial motivators as they prompts entrepreneurs to capitalise on these elements in order to bolster the prospects of financial prosperity of their respective businesses. Another example of hospitality entrepreneurship is Massimo Bottura for whom the availability of resources has worked as a strong motivational factor in the development and management of business. Massimo is a renowned chef and entrepreneur who have developed OsteriaFrancescana in Italy (osteriafrancescana, 2024). It has been noted that he has quality relations with local farmers as well as suppliers in the Italian market. It has in turn allowed him too properly and efficiently source fresh as well as high-quality ingredients like Parmigiano-Reggiano cheese, vinegar and other different local food items that are directly sourced from the farmers (beaumondetraveler, 2020). In addition to that, he has developed a network with the slow food organisers which have helped him to promote this entrepreneurship opportunity to address environmental sustainability.</w:t>
      </w:r>
    </w:p>
    <w:p w14:paraId="10678313">
      <w:pPr>
        <w:pStyle w:val="3"/>
        <w:rPr>
          <w:color w:val="000000" w:themeColor="text1"/>
          <w:highlight w:val="none"/>
          <w:lang w:val="en-GB"/>
          <w14:textFill>
            <w14:solidFill>
              <w14:schemeClr w14:val="tx1"/>
            </w14:solidFill>
          </w14:textFill>
        </w:rPr>
      </w:pPr>
      <w:r>
        <w:rPr>
          <w:color w:val="000000" w:themeColor="text1"/>
          <w:highlight w:val="none"/>
          <w:lang w:val="en-GB"/>
          <w14:textFill>
            <w14:solidFill>
              <w14:schemeClr w14:val="tx1"/>
            </w14:solidFill>
          </w14:textFill>
        </w:rPr>
        <w:t xml:space="preserve">The report of the UK government states that the hospitality sector of the UK experienced major repercussions that led to the loss of "2.13 million jobs" (Hutton </w:t>
      </w:r>
      <w:r>
        <w:rPr>
          <w:i/>
          <w:color w:val="000000" w:themeColor="text1"/>
          <w:highlight w:val="none"/>
          <w:lang w:val="en-GB"/>
          <w14:textFill>
            <w14:solidFill>
              <w14:schemeClr w14:val="tx1"/>
            </w14:solidFill>
          </w14:textFill>
        </w:rPr>
        <w:t xml:space="preserve">et al., </w:t>
      </w:r>
      <w:r>
        <w:rPr>
          <w:color w:val="000000" w:themeColor="text1"/>
          <w:highlight w:val="none"/>
          <w:lang w:val="en-GB"/>
          <w14:textFill>
            <w14:solidFill>
              <w14:schemeClr w14:val="tx1"/>
            </w14:solidFill>
          </w14:textFill>
        </w:rPr>
        <w:t>2022). The article published by Schere (2022), provides insights into the operations of Marriott International in the aftermath of the pandemic. As per the article, the CEO of Marriott International amplified the organisational effort after the pandemic due to the availability of cheap labour in the United States. Additionally, McGlauflin and Burleigh (2024), states that Marriott International implemented flexible working schedules and started blending job roles to accommodate more employees. The employment schemes devised by the CEO and board members of Marriott sought to alleviate the financial difficulties of the pandemic, which also strengthened the CSR commitments of the organisation. Through these employment opportunities, Marriott International was successful in maintaining positive changes in its CSR operations, which enhanced its performance in terms of ESR ratings (csrhub, 2024). The motivation offered by the availability of labour and raw materials presented a viable opportunity to entrepreneurs in the hospitality industry, which was leveraged by the CEO of Marriott International to cultivate profitability.</w:t>
      </w:r>
    </w:p>
    <w:p w14:paraId="6A045857">
      <w:pPr>
        <w:pStyle w:val="25"/>
        <w:spacing w:line="360" w:lineRule="auto"/>
        <w:jc w:val="both"/>
        <w:rPr>
          <w:rFonts w:ascii="Times New Roman" w:hAnsi="Times New Roman" w:eastAsia="Times New Roman" w:cs="Times New Roman"/>
          <w:color w:val="000000" w:themeColor="text1"/>
          <w:sz w:val="24"/>
          <w:szCs w:val="24"/>
          <w:highlight w:val="none"/>
          <w:lang w:val="en-GB"/>
          <w14:textFill>
            <w14:solidFill>
              <w14:schemeClr w14:val="tx1"/>
            </w14:solidFill>
          </w14:textFill>
        </w:rPr>
      </w:pP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Innovation is regarded as the cornerstone of business growth. Entrepreneurs exhibiting innovativeness tend to experience more success as compared to ones who disregard the importance of innovation. The data extracted from Statista (2023), implies that Airbnb has established itself as one of the main applications associated with tour and travel. The organisation ranks 7th in terms of most downloaded apps globally. The innovation exhibited by Brian Chesky enabled Airbnb to diversify its service offerings. The article released on globetrender (2024), informs that innovation has enabled the entrepreneur to foster diversity in its service offerings, which is one of the main catalysts of growth for Airbnb. Thus, the application of innovation facilitates business growth.</w:t>
      </w:r>
    </w:p>
    <w:p w14:paraId="1DCDB12C">
      <w:pPr>
        <w:pStyle w:val="25"/>
        <w:spacing w:line="360" w:lineRule="auto"/>
        <w:jc w:val="both"/>
        <w:rPr>
          <w:rFonts w:ascii="Times New Roman" w:hAnsi="Times New Roman" w:eastAsia="Times New Roman" w:cs="Times New Roman"/>
          <w:color w:val="000000" w:themeColor="text1"/>
          <w:sz w:val="24"/>
          <w:szCs w:val="24"/>
          <w:highlight w:val="none"/>
          <w:lang w:val="en-GB"/>
          <w14:textFill>
            <w14:solidFill>
              <w14:schemeClr w14:val="tx1"/>
            </w14:solidFill>
          </w14:textFill>
        </w:rPr>
      </w:pP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On the other hand, extraversion is the ability of entrepreneurs to develop social connections that aid in business growth. The results of commanding efficiency in extraversion reflect positively on the networking capabilities of entrepreneurs. The website of McDonalds (2024), states that Just Eat Takeaway and McDonalds have fostered a business partnership which is focused on driving profitability for both organisations. This partnership has aided McDonalds in optimising its performance in terms of food delivery. While innovation and extraversion are both crucial traits of entrepreneurs, it can be said that innovation bears more chances of success in terms of business growth. However, extraversion helps entrepreneurs foster positive business relations.</w:t>
      </w:r>
    </w:p>
    <w:p w14:paraId="4E60224E">
      <w:pPr>
        <w:pStyle w:val="25"/>
        <w:spacing w:line="360" w:lineRule="auto"/>
        <w:jc w:val="both"/>
        <w:rPr>
          <w:rFonts w:ascii="Times New Roman" w:hAnsi="Times New Roman" w:eastAsia="Times New Roman" w:cs="Times New Roman"/>
          <w:color w:val="000000" w:themeColor="text1"/>
          <w:sz w:val="24"/>
          <w:szCs w:val="24"/>
          <w:highlight w:val="none"/>
          <w:lang w:val="en-GB"/>
          <w14:textFill>
            <w14:solidFill>
              <w14:schemeClr w14:val="tx1"/>
            </w14:solidFill>
          </w14:textFill>
        </w:rPr>
      </w:pPr>
      <w:r>
        <w:rPr>
          <w:rFonts w:ascii="Times New Roman" w:hAnsi="Times New Roman" w:eastAsia="Times New Roman" w:cs="Times New Roman"/>
          <w:color w:val="000000" w:themeColor="text1"/>
          <w:sz w:val="24"/>
          <w:szCs w:val="24"/>
          <w:highlight w:val="none"/>
          <w:lang w:val="en-GB"/>
          <w14:textFill>
            <w14:solidFill>
              <w14:schemeClr w14:val="tx1"/>
            </w14:solidFill>
          </w14:textFill>
        </w:rPr>
        <w:t>In the previous section, government assistance and the availability of raw materials and labour were deemed to be positive motivators for entrepreneurs. It was noted that government aid and support were provided to hospitality businesses which suffered from the financial consequences of the pandemic. On the other hand, the availability of labour and raw materials prompted swift actions from entrepreneurs which catalysed the business growth for Marriott International in terms of its CSR practices. However, it needs to be noted that government support or assistance is offered exclusively during testing times, whereas the availability of raw materials and labour are dynamic opportunities that are influenced by developments in the business environment. Therefore, entrepreneurs need to lean more towards the opportunities presented in the business environment rather than relying on governmental aid.</w:t>
      </w:r>
    </w:p>
    <w:p w14:paraId="0CB3B2E6">
      <w:pPr>
        <w:pStyle w:val="3"/>
        <w:rPr>
          <w:color w:val="000000" w:themeColor="text1"/>
          <w:highlight w:val="none"/>
          <w:lang w:val="en-GB"/>
          <w14:textFill>
            <w14:solidFill>
              <w14:schemeClr w14:val="tx1"/>
            </w14:solidFill>
          </w14:textFill>
        </w:rPr>
      </w:pPr>
      <w:r>
        <w:rPr>
          <w:color w:val="000000" w:themeColor="text1"/>
          <w:highlight w:val="none"/>
          <w:lang w:val="en-GB"/>
          <w14:textFill>
            <w14:solidFill>
              <w14:schemeClr w14:val="tx1"/>
            </w14:solidFill>
          </w14:textFill>
        </w:rPr>
        <w:t>The purpose of the study was to assess the entrepreneurial traits, motivation and characteristics that optimise the prospects of growth in the current economic landscape. This study assessed the features of innovation, extraversion, governmental support and availability of raw materials and labour as the traits and motivators of modern-age entrepreneurs. All of these aforementioned features are valid for entrepreneurial success. However, some features lack consistency in occurrence, such as governmental aid. In conclusion, entrepreneurs need to acknowledge the feasibility of each motivator and trait prior to implementing them in an organisational framework supporting business growth.</w:t>
      </w:r>
    </w:p>
    <w:p w14:paraId="2083BAA1">
      <w:pPr>
        <w:rPr>
          <w:color w:val="000000" w:themeColor="text1"/>
          <w:highlight w:val="none"/>
          <w:lang w:val="en-GB"/>
          <w14:textFill>
            <w14:solidFill>
              <w14:schemeClr w14:val="tx1"/>
            </w14:solidFill>
          </w14:textFill>
        </w:rPr>
      </w:pPr>
      <w:r>
        <w:rPr>
          <w:color w:val="000000" w:themeColor="text1"/>
          <w:highlight w:val="none"/>
          <w:lang w:val="en-GB"/>
          <w14:textFill>
            <w14:solidFill>
              <w14:schemeClr w14:val="tx1"/>
            </w14:solidFill>
          </w14:textFill>
        </w:rPr>
        <w:br w:type="page"/>
      </w:r>
    </w:p>
    <w:p w14:paraId="654CA9D0">
      <w:pPr>
        <w:pStyle w:val="2"/>
        <w:rPr>
          <w:lang w:val="en-GB"/>
        </w:rPr>
      </w:pPr>
      <w:bookmarkStart w:id="2" w:name="_Toc179811060"/>
      <w:r>
        <w:rPr>
          <w:lang w:val="en-GB"/>
        </w:rPr>
        <w:t>References</w:t>
      </w:r>
      <w:bookmarkEnd w:id="2"/>
      <w:r>
        <w:rPr>
          <w:lang w:val="en-GB"/>
        </w:rPr>
        <w:t> </w:t>
      </w:r>
    </w:p>
    <w:p w14:paraId="1BF82F7D">
      <w:pPr>
        <w:pStyle w:val="3"/>
        <w:rPr>
          <w:lang w:val="en-GB"/>
        </w:rPr>
      </w:pPr>
      <w:r>
        <w:rPr>
          <w:lang w:val="en-GB"/>
        </w:rPr>
        <w:t xml:space="preserve">airbnb, (2024), </w:t>
      </w:r>
      <w:r>
        <w:rPr>
          <w:i/>
          <w:iCs/>
          <w:lang w:val="en-GB"/>
        </w:rPr>
        <w:t>Brian Chesky</w:t>
      </w:r>
      <w:r>
        <w:rPr>
          <w:lang w:val="en-GB"/>
        </w:rPr>
        <w:t xml:space="preserve">, Available at: </w:t>
      </w:r>
      <w:r>
        <w:fldChar w:fldCharType="begin"/>
      </w:r>
      <w:r>
        <w:instrText xml:space="preserve"> HYPERLINK "https://news.airbnb.com/about-us/leadership/brian-chesky/" </w:instrText>
      </w:r>
      <w:r>
        <w:fldChar w:fldCharType="separate"/>
      </w:r>
      <w:r>
        <w:rPr>
          <w:rStyle w:val="16"/>
          <w:color w:val="000000" w:themeColor="text1"/>
          <w:u w:val="none"/>
          <w:lang w:val="en-GB"/>
        </w:rPr>
        <w:t>https://news.airbnb.com/about-us/leadership/brian-chesky/</w:t>
      </w:r>
      <w:r>
        <w:rPr>
          <w:rStyle w:val="16"/>
          <w:color w:val="000000" w:themeColor="text1"/>
          <w:u w:val="none"/>
          <w:lang w:val="en-GB"/>
        </w:rPr>
        <w:fldChar w:fldCharType="end"/>
      </w:r>
      <w:r>
        <w:rPr>
          <w:lang w:val="en-GB"/>
        </w:rPr>
        <w:t xml:space="preserve"> [Accessed on: 14 October, 2024] </w:t>
      </w:r>
    </w:p>
    <w:p w14:paraId="159400E8">
      <w:pPr>
        <w:pStyle w:val="3"/>
        <w:rPr>
          <w:lang w:val="en-GB"/>
        </w:rPr>
      </w:pPr>
      <w:r>
        <w:rPr>
          <w:lang w:val="en-GB"/>
        </w:rPr>
        <w:t>Barringer, B. R. and Ireland, R.D. (2018).</w:t>
      </w:r>
      <w:r>
        <w:rPr>
          <w:i/>
          <w:iCs/>
          <w:lang w:val="en-GB"/>
        </w:rPr>
        <w:t>Entrepreneurship: Successfully Launching New Ventures, 4th Ed</w:t>
      </w:r>
      <w:r>
        <w:rPr>
          <w:lang w:val="en-GB"/>
        </w:rPr>
        <w:t>., Prentice Hall: New Jersey.</w:t>
      </w:r>
    </w:p>
    <w:p w14:paraId="7CDF99B8">
      <w:pPr>
        <w:pStyle w:val="3"/>
        <w:rPr>
          <w:lang w:val="en-GB"/>
        </w:rPr>
      </w:pPr>
      <w:r>
        <w:rPr>
          <w:lang w:val="en-GB"/>
        </w:rPr>
        <w:t xml:space="preserve">beaumondetraveler, (2020), </w:t>
      </w:r>
      <w:r>
        <w:rPr>
          <w:i/>
          <w:iCs/>
          <w:lang w:val="en-GB"/>
        </w:rPr>
        <w:t>OsteriaFrancescana – Where Gastronomy Mingles with Storytelling</w:t>
      </w:r>
      <w:r>
        <w:rPr>
          <w:lang w:val="en-GB"/>
        </w:rPr>
        <w:t xml:space="preserve">, Available at: </w:t>
      </w:r>
      <w:r>
        <w:fldChar w:fldCharType="begin"/>
      </w:r>
      <w:r>
        <w:instrText xml:space="preserve"> HYPERLINK "https://beaumondetraveler.com/content/osteria-francescana-where-gastronomy-mingles-with-storytelling/" </w:instrText>
      </w:r>
      <w:r>
        <w:fldChar w:fldCharType="separate"/>
      </w:r>
      <w:r>
        <w:rPr>
          <w:rStyle w:val="16"/>
          <w:color w:val="000000" w:themeColor="text1"/>
          <w:u w:val="none"/>
          <w:lang w:val="en-GB"/>
        </w:rPr>
        <w:t>https://beaumondetraveler.com/content/osteria-francescana-where-gastronomy-mingles-with-storytelling/</w:t>
      </w:r>
      <w:r>
        <w:rPr>
          <w:rStyle w:val="16"/>
          <w:color w:val="000000" w:themeColor="text1"/>
          <w:u w:val="none"/>
          <w:lang w:val="en-GB"/>
        </w:rPr>
        <w:fldChar w:fldCharType="end"/>
      </w:r>
      <w:r>
        <w:rPr>
          <w:lang w:val="en-GB"/>
        </w:rPr>
        <w:t>[Accessed on: 14 October, 2024]    </w:t>
      </w:r>
    </w:p>
    <w:p w14:paraId="4FEE325C">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csrhub (2024). </w:t>
      </w:r>
      <w:r>
        <w:rPr>
          <w:rFonts w:ascii="Times New Roman" w:hAnsi="Times New Roman" w:eastAsia="Times New Roman" w:cs="Times New Roman"/>
          <w:i/>
          <w:sz w:val="24"/>
          <w:szCs w:val="24"/>
          <w:lang w:val="en-GB"/>
        </w:rPr>
        <w:t>CSR information for Marriott International, Inc.</w:t>
      </w:r>
      <w:r>
        <w:rPr>
          <w:rFonts w:ascii="Times New Roman" w:hAnsi="Times New Roman" w:eastAsia="Times New Roman" w:cs="Times New Roman"/>
          <w:sz w:val="24"/>
          <w:szCs w:val="24"/>
          <w:lang w:val="en-GB"/>
        </w:rPr>
        <w:t xml:space="preserve"> [online] CSRHub - Sustainability and Corporate Social Responsiblity (CSR) ratings on over 30,593 of the world’s largest public and private companies. Available at: https://www.csrhub.com/CSR_and_sustainability_information/Marriott-International-Inc [Accessed 14 October 2024].</w:t>
      </w:r>
    </w:p>
    <w:p w14:paraId="4740F353">
      <w:pPr>
        <w:pStyle w:val="3"/>
        <w:rPr>
          <w:lang w:val="en-GB"/>
        </w:rPr>
      </w:pPr>
      <w:r>
        <w:rPr>
          <w:lang w:val="en-GB"/>
        </w:rPr>
        <w:t xml:space="preserve">forbes, (2017), </w:t>
      </w:r>
      <w:r>
        <w:rPr>
          <w:i/>
          <w:iCs/>
          <w:lang w:val="en-GB"/>
        </w:rPr>
        <w:t>What Entrepreneurs Really Think About Ray Kroc, 'The Founder' Of McDonald's</w:t>
      </w:r>
      <w:r>
        <w:rPr>
          <w:lang w:val="en-GB"/>
        </w:rPr>
        <w:t xml:space="preserve">, Available at: </w:t>
      </w:r>
      <w:r>
        <w:fldChar w:fldCharType="begin"/>
      </w:r>
      <w:r>
        <w:instrText xml:space="preserve"> HYPERLINK "https://www.forbes.com/sites/philipsalter/2017/02/15/what-entrepreneurs-really-think-about-ray-kroc-the-founder-of-mcdonalds/" \l ":~:text=Alessandra%20Sollberger%2C%20Co%2DFounder%20&amp;,'%20different%20points%20of%20view.%E2%80%9D" </w:instrText>
      </w:r>
      <w:r>
        <w:fldChar w:fldCharType="separate"/>
      </w:r>
      <w:r>
        <w:rPr>
          <w:rStyle w:val="16"/>
          <w:color w:val="000000" w:themeColor="text1"/>
          <w:u w:val="none"/>
          <w:lang w:val="en-GB"/>
        </w:rPr>
        <w:t>https://www.forbes.com/sites/philipsalter/2017/02/15/what-entrepreneurs-really-think-about-ray-kroc-the-founder-of-mcdonalds/#:~:text=Alessandra%20Sollberger%2C%20Co%2DFounder%20&amp;,'%20different%20points%20of%20view.%E2%80%9D</w:t>
      </w:r>
      <w:r>
        <w:rPr>
          <w:rStyle w:val="16"/>
          <w:color w:val="000000" w:themeColor="text1"/>
          <w:u w:val="none"/>
          <w:lang w:val="en-GB"/>
        </w:rPr>
        <w:fldChar w:fldCharType="end"/>
      </w:r>
      <w:r>
        <w:rPr>
          <w:lang w:val="en-GB"/>
        </w:rPr>
        <w:t>[Accessed on: 14 October, 2024] </w:t>
      </w:r>
    </w:p>
    <w:p w14:paraId="7AB815F1">
      <w:pPr>
        <w:pStyle w:val="3"/>
        <w:rPr>
          <w:lang w:val="en-GB"/>
        </w:rPr>
      </w:pPr>
      <w:r>
        <w:rPr>
          <w:lang w:val="en-GB"/>
        </w:rPr>
        <w:t>Gao, Y., Zhang, D., Ma, H. and Du, X., (2020). Exploring creative entrepreneurs’ IEO: Extraversion, neuroticism and creativity.</w:t>
      </w:r>
      <w:r>
        <w:rPr>
          <w:i/>
          <w:iCs/>
          <w:lang w:val="en-GB"/>
        </w:rPr>
        <w:t>Frontiers in Psychology</w:t>
      </w:r>
      <w:r>
        <w:rPr>
          <w:lang w:val="en-GB"/>
        </w:rPr>
        <w:t>, 11, p.2170.</w:t>
      </w:r>
    </w:p>
    <w:p w14:paraId="71B73466">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globetrender (2024). </w:t>
      </w:r>
      <w:r>
        <w:rPr>
          <w:rFonts w:ascii="Times New Roman" w:hAnsi="Times New Roman" w:eastAsia="Times New Roman" w:cs="Times New Roman"/>
          <w:i/>
          <w:sz w:val="24"/>
          <w:szCs w:val="24"/>
          <w:lang w:val="en-GB"/>
        </w:rPr>
        <w:t>Airbnb CEO says his ‘bread and butter will be innovation’</w:t>
      </w:r>
      <w:r>
        <w:rPr>
          <w:rFonts w:ascii="Times New Roman" w:hAnsi="Times New Roman" w:eastAsia="Times New Roman" w:cs="Times New Roman"/>
          <w:sz w:val="24"/>
          <w:szCs w:val="24"/>
          <w:lang w:val="en-GB"/>
        </w:rPr>
        <w:t>. [online] Globetrender. Available at: https://globetrender.com/2024/09/28/airbnb-ceo-says-his-bread-and-butter-will-be-innovation/ [Accessed 14 October 2024].</w:t>
      </w:r>
    </w:p>
    <w:p w14:paraId="133F6935">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222222"/>
          <w:sz w:val="24"/>
          <w:szCs w:val="24"/>
          <w:highlight w:val="white"/>
          <w:lang w:val="en-GB"/>
        </w:rPr>
        <w:t xml:space="preserve">Hameduddin, T. and Engbers, T., (2022). Leadership and public service motivation: a systematic synthesis. </w:t>
      </w:r>
      <w:r>
        <w:rPr>
          <w:rFonts w:ascii="Times New Roman" w:hAnsi="Times New Roman" w:eastAsia="Times New Roman" w:cs="Times New Roman"/>
          <w:i/>
          <w:sz w:val="24"/>
          <w:szCs w:val="24"/>
          <w:lang w:val="en-GB"/>
        </w:rPr>
        <w:t>International Public Management Journal</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25</w:t>
      </w:r>
      <w:r>
        <w:rPr>
          <w:rFonts w:ascii="Times New Roman" w:hAnsi="Times New Roman" w:eastAsia="Times New Roman" w:cs="Times New Roman"/>
          <w:sz w:val="24"/>
          <w:szCs w:val="24"/>
          <w:lang w:val="en-GB"/>
        </w:rPr>
        <w:t>(1), pp.86-119.</w:t>
      </w:r>
    </w:p>
    <w:p w14:paraId="116BB4F8">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Hutton, G., Foley, N. and Irvine, S. (2022). Hospitality Industry and COVID-19.</w:t>
      </w:r>
      <w:r>
        <w:rPr>
          <w:rFonts w:ascii="Times New Roman" w:hAnsi="Times New Roman" w:eastAsia="Times New Roman" w:cs="Times New Roman"/>
          <w:i/>
          <w:sz w:val="24"/>
          <w:szCs w:val="24"/>
          <w:lang w:val="en-GB"/>
        </w:rPr>
        <w:t>commonslibrary.parliament.uk</w:t>
      </w:r>
      <w:r>
        <w:rPr>
          <w:rFonts w:ascii="Times New Roman" w:hAnsi="Times New Roman" w:eastAsia="Times New Roman" w:cs="Times New Roman"/>
          <w:sz w:val="24"/>
          <w:szCs w:val="24"/>
          <w:lang w:val="en-GB"/>
        </w:rPr>
        <w:t>, [online] CBP 9111. Available at: https://commonslibrary.parliament.uk/research-briefings/cbp-9111/ [Accessed 14 October 2024].</w:t>
      </w:r>
    </w:p>
    <w:p w14:paraId="767014ED">
      <w:pPr>
        <w:pStyle w:val="3"/>
        <w:rPr>
          <w:lang w:val="en-GB"/>
        </w:rPr>
      </w:pPr>
      <w:r>
        <w:rPr>
          <w:lang w:val="en-GB"/>
        </w:rPr>
        <w:t xml:space="preserve">instituteforgovernment, (2021), </w:t>
      </w:r>
      <w:r>
        <w:rPr>
          <w:i/>
          <w:iCs/>
          <w:lang w:val="en-GB"/>
        </w:rPr>
        <w:t>The Coronavirus Job Retention Scheme: How successful has the furlough scheme been and what should happen next?</w:t>
      </w:r>
      <w:r>
        <w:rPr>
          <w:lang w:val="en-GB"/>
        </w:rPr>
        <w:t xml:space="preserve">, Available at: </w:t>
      </w:r>
      <w:r>
        <w:fldChar w:fldCharType="begin"/>
      </w:r>
      <w:r>
        <w:instrText xml:space="preserve"> HYPERLINK "https://www.instituteforgovernment.org.uk/publication/coronavirus-job-retention-success" </w:instrText>
      </w:r>
      <w:r>
        <w:fldChar w:fldCharType="separate"/>
      </w:r>
      <w:r>
        <w:rPr>
          <w:rStyle w:val="16"/>
          <w:color w:val="000000" w:themeColor="text1"/>
          <w:u w:val="none"/>
          <w:lang w:val="en-GB"/>
        </w:rPr>
        <w:t>https://www.instituteforgovernment.org.uk/publication/coronavirus-job-retention-success</w:t>
      </w:r>
      <w:r>
        <w:rPr>
          <w:rStyle w:val="16"/>
          <w:color w:val="000000" w:themeColor="text1"/>
          <w:u w:val="none"/>
          <w:lang w:val="en-GB"/>
        </w:rPr>
        <w:fldChar w:fldCharType="end"/>
      </w:r>
      <w:r>
        <w:rPr>
          <w:lang w:val="en-GB"/>
        </w:rPr>
        <w:t>[Accessed on: 14 October, 2024]  </w:t>
      </w:r>
    </w:p>
    <w:p w14:paraId="6A61BF8D">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McDonalds (2024).</w:t>
      </w:r>
      <w:r>
        <w:rPr>
          <w:rFonts w:ascii="Times New Roman" w:hAnsi="Times New Roman" w:eastAsia="Times New Roman" w:cs="Times New Roman"/>
          <w:i/>
          <w:sz w:val="24"/>
          <w:szCs w:val="24"/>
          <w:lang w:val="en-GB"/>
        </w:rPr>
        <w:t>Just Eat Takeaway.com and McDonald’s announce long-term global strategic partnership to drive delivery growth</w:t>
      </w:r>
      <w:r>
        <w:rPr>
          <w:rFonts w:ascii="Times New Roman" w:hAnsi="Times New Roman" w:eastAsia="Times New Roman" w:cs="Times New Roman"/>
          <w:sz w:val="24"/>
          <w:szCs w:val="24"/>
          <w:lang w:val="en-GB"/>
        </w:rPr>
        <w:t>. [online] www.mcdonalds.com. Available at: https://corporate.mcdonalds.com/corpmcd/our-stories/article/jet-partnership.html [Accessed 14 October 2024].</w:t>
      </w:r>
    </w:p>
    <w:p w14:paraId="0FC42B65">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McGlauflin, P. and Burleigh, E. (2024).</w:t>
      </w:r>
      <w:r>
        <w:rPr>
          <w:rFonts w:ascii="Times New Roman" w:hAnsi="Times New Roman" w:eastAsia="Times New Roman" w:cs="Times New Roman"/>
          <w:i/>
          <w:sz w:val="24"/>
          <w:szCs w:val="24"/>
          <w:lang w:val="en-GB"/>
        </w:rPr>
        <w:t>How Marriott solved its record-high turnover crisis by rolling out flexible schedules and blending job roles</w:t>
      </w:r>
      <w:r>
        <w:rPr>
          <w:rFonts w:ascii="Times New Roman" w:hAnsi="Times New Roman" w:eastAsia="Times New Roman" w:cs="Times New Roman"/>
          <w:sz w:val="24"/>
          <w:szCs w:val="24"/>
          <w:lang w:val="en-GB"/>
        </w:rPr>
        <w:t>. [online] Yahoo Finance. Available at: https://finance.yahoo.com/news/marriott-solved-record-high-turnover-120139994.html? [Accessed 14 October 2024].</w:t>
      </w:r>
    </w:p>
    <w:p w14:paraId="72A5BA00">
      <w:pPr>
        <w:pStyle w:val="3"/>
        <w:rPr>
          <w:lang w:val="en-GB"/>
        </w:rPr>
      </w:pPr>
      <w:r>
        <w:rPr>
          <w:lang w:val="en-GB"/>
        </w:rPr>
        <w:t xml:space="preserve">Moradi, G., Omidi, L., Vosoughi, S., Ebrahimi, H., Alizadeh, A. and Alimohammadi, I., (2019). Effects of noise on selective attention: The role of introversion and extraversion. </w:t>
      </w:r>
      <w:r>
        <w:rPr>
          <w:i/>
          <w:iCs/>
          <w:lang w:val="en-GB"/>
        </w:rPr>
        <w:t>Applied Acoustics</w:t>
      </w:r>
      <w:r>
        <w:rPr>
          <w:lang w:val="en-GB"/>
        </w:rPr>
        <w:t>, 146, pp.213-217.</w:t>
      </w:r>
    </w:p>
    <w:p w14:paraId="34A0A763">
      <w:pPr>
        <w:pStyle w:val="3"/>
        <w:rPr>
          <w:lang w:val="en-GB"/>
        </w:rPr>
      </w:pPr>
      <w:r>
        <w:rPr>
          <w:lang w:val="en-GB"/>
        </w:rPr>
        <w:t xml:space="preserve">osteriafrancescana, (2024), </w:t>
      </w:r>
      <w:r>
        <w:rPr>
          <w:i/>
          <w:iCs/>
          <w:lang w:val="en-GB"/>
        </w:rPr>
        <w:t>OSTERIAFRANCESCANA - Massimo Bottura</w:t>
      </w:r>
      <w:r>
        <w:rPr>
          <w:lang w:val="en-GB"/>
        </w:rPr>
        <w:t xml:space="preserve">, Available at: </w:t>
      </w:r>
      <w:r>
        <w:fldChar w:fldCharType="begin"/>
      </w:r>
      <w:r>
        <w:instrText xml:space="preserve"> HYPERLINK "https://osteriafrancescana.it/" </w:instrText>
      </w:r>
      <w:r>
        <w:fldChar w:fldCharType="separate"/>
      </w:r>
      <w:r>
        <w:rPr>
          <w:rStyle w:val="16"/>
          <w:color w:val="000000" w:themeColor="text1"/>
          <w:u w:val="none"/>
          <w:lang w:val="en-GB"/>
        </w:rPr>
        <w:t>https://osteriafrancescana.it/</w:t>
      </w:r>
      <w:r>
        <w:rPr>
          <w:rStyle w:val="16"/>
          <w:color w:val="000000" w:themeColor="text1"/>
          <w:u w:val="none"/>
          <w:lang w:val="en-GB"/>
        </w:rPr>
        <w:fldChar w:fldCharType="end"/>
      </w:r>
      <w:r>
        <w:rPr>
          <w:lang w:val="en-GB"/>
        </w:rPr>
        <w:t xml:space="preserve"> [Accessed on: 14 October, 2024]   </w:t>
      </w:r>
    </w:p>
    <w:p w14:paraId="298B5A02">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Reuters (2020).</w:t>
      </w:r>
      <w:r>
        <w:rPr>
          <w:rFonts w:ascii="Times New Roman" w:hAnsi="Times New Roman" w:eastAsia="Times New Roman" w:cs="Times New Roman"/>
          <w:i/>
          <w:sz w:val="24"/>
          <w:szCs w:val="24"/>
          <w:lang w:val="en-GB"/>
        </w:rPr>
        <w:t>Holiday company TUI boosted by extra $1.4 billion aid package from Germany</w:t>
      </w:r>
      <w:r>
        <w:rPr>
          <w:rFonts w:ascii="Times New Roman" w:hAnsi="Times New Roman" w:eastAsia="Times New Roman" w:cs="Times New Roman"/>
          <w:sz w:val="24"/>
          <w:szCs w:val="24"/>
          <w:lang w:val="en-GB"/>
        </w:rPr>
        <w:t>. [online] Reuters. Available at: https://www.reuters.com/article/uk-health-coronavirus-tui/holiday-company-tui-boosted-by-extra-1-4-billion-aid-package-from-germany-idUKKCN2581JC/ [Accessed 14 October 2024].</w:t>
      </w:r>
    </w:p>
    <w:p w14:paraId="3D62387B">
      <w:pPr>
        <w:pStyle w:val="3"/>
        <w:rPr>
          <w:lang w:val="en-GB"/>
        </w:rPr>
      </w:pPr>
      <w:r>
        <w:rPr>
          <w:lang w:val="en-GB"/>
        </w:rPr>
        <w:t xml:space="preserve">Sarwoko, E. and Nurfarida, I.N., (2021). Entrepreneurial marketing: Between entrepreneurial personality traits and business performance. </w:t>
      </w:r>
      <w:r>
        <w:rPr>
          <w:i/>
          <w:iCs/>
          <w:lang w:val="en-GB"/>
        </w:rPr>
        <w:t>Entrepreneurial Business and Economics Review</w:t>
      </w:r>
      <w:r>
        <w:rPr>
          <w:lang w:val="en-GB"/>
        </w:rPr>
        <w:t>, 9(2), pp.105-118.</w:t>
      </w:r>
    </w:p>
    <w:p w14:paraId="4D45CD81">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Schere, D. (2022). </w:t>
      </w:r>
      <w:r>
        <w:rPr>
          <w:rFonts w:ascii="Times New Roman" w:hAnsi="Times New Roman" w:eastAsia="Times New Roman" w:cs="Times New Roman"/>
          <w:i/>
          <w:sz w:val="24"/>
          <w:szCs w:val="24"/>
          <w:lang w:val="en-GB"/>
        </w:rPr>
        <w:t>After initial financial struggles during pandemic, Marriott International ramps up recruiting efforts</w:t>
      </w:r>
      <w:r>
        <w:rPr>
          <w:rFonts w:ascii="Times New Roman" w:hAnsi="Times New Roman" w:eastAsia="Times New Roman" w:cs="Times New Roman"/>
          <w:sz w:val="24"/>
          <w:szCs w:val="24"/>
          <w:lang w:val="en-GB"/>
        </w:rPr>
        <w:t>. [online] MoCo360. Available at: https://moco360.media/2022/08/16/after-initial-financial-struggles-during-pandemic-marriott-international-ramps-up-recruiting-efforts/ [Accessed 14 October 2024].</w:t>
      </w:r>
    </w:p>
    <w:p w14:paraId="4B164184">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Statista (2023).</w:t>
      </w:r>
      <w:r>
        <w:rPr>
          <w:rFonts w:ascii="Times New Roman" w:hAnsi="Times New Roman" w:eastAsia="Times New Roman" w:cs="Times New Roman"/>
          <w:i/>
          <w:sz w:val="24"/>
          <w:szCs w:val="24"/>
          <w:lang w:val="en-GB"/>
        </w:rPr>
        <w:t>Hotel industry in the United Kingdom (UK)</w:t>
      </w:r>
      <w:r>
        <w:rPr>
          <w:rFonts w:ascii="Times New Roman" w:hAnsi="Times New Roman" w:eastAsia="Times New Roman" w:cs="Times New Roman"/>
          <w:sz w:val="24"/>
          <w:szCs w:val="24"/>
          <w:lang w:val="en-GB"/>
        </w:rPr>
        <w:t>. [online] Statista. Available at: https://www.statista.com/topics/3146/hotel-industry-in-the-united-kingdom-uk/#topicOverview [Accessed 14 October 2024].</w:t>
      </w:r>
    </w:p>
    <w:p w14:paraId="4A1F84BE">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Statista (2024).</w:t>
      </w:r>
      <w:r>
        <w:rPr>
          <w:rFonts w:ascii="Times New Roman" w:hAnsi="Times New Roman" w:eastAsia="Times New Roman" w:cs="Times New Roman"/>
          <w:i/>
          <w:sz w:val="24"/>
          <w:szCs w:val="24"/>
          <w:lang w:val="en-GB"/>
        </w:rPr>
        <w:t>Most downloaded travel apps worldwide 2023</w:t>
      </w:r>
      <w:r>
        <w:rPr>
          <w:rFonts w:ascii="Times New Roman" w:hAnsi="Times New Roman" w:eastAsia="Times New Roman" w:cs="Times New Roman"/>
          <w:sz w:val="24"/>
          <w:szCs w:val="24"/>
          <w:lang w:val="en-GB"/>
        </w:rPr>
        <w:t>. [online] Statista. Available at: https://www.statista.com/statistics/1229187/most-downloaded-travel-apps-globally/ [Accessed 14 October 2024].</w:t>
      </w:r>
    </w:p>
    <w:p w14:paraId="6FB8387C">
      <w:pPr>
        <w:pStyle w:val="25"/>
        <w:spacing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TUI Group (2023). </w:t>
      </w:r>
      <w:r>
        <w:rPr>
          <w:rFonts w:ascii="Times New Roman" w:hAnsi="Times New Roman" w:eastAsia="Times New Roman" w:cs="Times New Roman"/>
          <w:i/>
          <w:sz w:val="24"/>
          <w:szCs w:val="24"/>
          <w:lang w:val="en-GB"/>
        </w:rPr>
        <w:t>TUI repays financial aid from the Economic Stabilisation Fund in full</w:t>
      </w:r>
      <w:r>
        <w:rPr>
          <w:rFonts w:ascii="Times New Roman" w:hAnsi="Times New Roman" w:eastAsia="Times New Roman" w:cs="Times New Roman"/>
          <w:sz w:val="24"/>
          <w:szCs w:val="24"/>
          <w:lang w:val="en-GB"/>
        </w:rPr>
        <w:t>. [online] Tuigroup.com. Available at: https://www.tuigroup.com/en-en/investors/news/2023/ir-news/20230428 [Accessed 14 October 2024].</w:t>
      </w:r>
    </w:p>
    <w:p w14:paraId="3C367FBC">
      <w:pPr>
        <w:pStyle w:val="3"/>
        <w:rPr>
          <w:lang w:val="en-GB"/>
        </w:rPr>
      </w:pPr>
      <w:r>
        <w:rPr>
          <w:lang w:val="en-GB"/>
        </w:rPr>
        <w:t>Werdhiastutie, A., Suhariadi, F. and Partiwi, S.G., (2020).Achievement motivation as antecedents of quality improvement of organizational human resources.</w:t>
      </w:r>
      <w:r>
        <w:rPr>
          <w:i/>
          <w:iCs/>
          <w:lang w:val="en-GB"/>
        </w:rPr>
        <w:t>Budapest International Research and Critics Institute-Journal (BIRCI-Journal) Volume</w:t>
      </w:r>
      <w:r>
        <w:rPr>
          <w:lang w:val="en-GB"/>
        </w:rPr>
        <w:t>, 3, pp.747-752.</w:t>
      </w:r>
    </w:p>
    <w:p w14:paraId="3F5B548C">
      <w:pPr>
        <w:pStyle w:val="3"/>
        <w:rPr>
          <w:lang w:val="en-GB"/>
        </w:rPr>
      </w:pPr>
      <w:r>
        <w:rPr>
          <w:lang w:val="en-GB"/>
        </w:rPr>
        <w:t xml:space="preserve">Williams, S. (2021). </w:t>
      </w:r>
      <w:r>
        <w:rPr>
          <w:i/>
          <w:iCs/>
          <w:lang w:val="en-GB"/>
        </w:rPr>
        <w:t>FT Guide to Business Start Up: The most comprehensive guide for entrepreneurs, 32nd Ed.</w:t>
      </w:r>
      <w:r>
        <w:rPr>
          <w:lang w:val="en-GB"/>
        </w:rPr>
        <w:t>, Financial Times Press: Harlow.</w:t>
      </w:r>
    </w:p>
    <w:p w14:paraId="4ACAFE1D">
      <w:pPr>
        <w:pStyle w:val="3"/>
        <w:rPr>
          <w:lang w:val="en-GB"/>
        </w:rPr>
      </w:pPr>
      <w:r>
        <w:rPr>
          <w:lang w:val="en-GB"/>
        </w:rPr>
        <w:t>Ziemnowicz, C., (2020). Joseph A. Schumpeter and innovation.In</w:t>
      </w:r>
      <w:r>
        <w:rPr>
          <w:i/>
          <w:iCs/>
          <w:lang w:val="en-GB"/>
        </w:rPr>
        <w:t xml:space="preserve">Encyclopedia of creativity, invention, innovation and entrepreneurship </w:t>
      </w:r>
      <w:r>
        <w:rPr>
          <w:lang w:val="en-GB"/>
        </w:rPr>
        <w:t>(pp. 1517-1522). Cham: Springer International Publishing. </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16271902"/>
      <w:docPartObj>
        <w:docPartGallery w:val="AutoText"/>
      </w:docPartObj>
    </w:sdtPr>
    <w:sdtEndPr>
      <w:rPr>
        <w:sz w:val="20"/>
      </w:rPr>
    </w:sdtEndPr>
    <w:sdtContent>
      <w:p w14:paraId="376BB77E">
        <w:pPr>
          <w:pStyle w:val="14"/>
          <w:jc w:val="right"/>
          <w:rPr>
            <w:sz w:val="20"/>
          </w:rPr>
        </w:pPr>
        <w:r>
          <w:rPr>
            <w:sz w:val="20"/>
          </w:rPr>
          <w:fldChar w:fldCharType="begin"/>
        </w:r>
        <w:r>
          <w:rPr>
            <w:sz w:val="20"/>
          </w:rPr>
          <w:instrText xml:space="preserve"> PAGE   \* MERGEFORMAT </w:instrText>
        </w:r>
        <w:r>
          <w:rPr>
            <w:sz w:val="20"/>
          </w:rPr>
          <w:fldChar w:fldCharType="separate"/>
        </w:r>
        <w:r>
          <w:rPr>
            <w:sz w:val="20"/>
          </w:rPr>
          <w:t>2</w:t>
        </w:r>
        <w:r>
          <w:rPr>
            <w:sz w:val="20"/>
          </w:rPr>
          <w:fldChar w:fldCharType="end"/>
        </w:r>
      </w:p>
    </w:sdtContent>
  </w:sdt>
  <w:p w14:paraId="201CEFA3">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EB51B5"/>
    <w:rsid w:val="00094D07"/>
    <w:rsid w:val="000F78B2"/>
    <w:rsid w:val="00153B6D"/>
    <w:rsid w:val="0020493F"/>
    <w:rsid w:val="002056FE"/>
    <w:rsid w:val="00275548"/>
    <w:rsid w:val="00306B2D"/>
    <w:rsid w:val="0037395A"/>
    <w:rsid w:val="00384AFB"/>
    <w:rsid w:val="00417167"/>
    <w:rsid w:val="00461114"/>
    <w:rsid w:val="0049779E"/>
    <w:rsid w:val="004C0A19"/>
    <w:rsid w:val="004D0C8D"/>
    <w:rsid w:val="00614584"/>
    <w:rsid w:val="006A0314"/>
    <w:rsid w:val="006F0456"/>
    <w:rsid w:val="00870B74"/>
    <w:rsid w:val="00955A2D"/>
    <w:rsid w:val="009D258A"/>
    <w:rsid w:val="00AB5D8A"/>
    <w:rsid w:val="00AC5387"/>
    <w:rsid w:val="00B7507C"/>
    <w:rsid w:val="00B95A22"/>
    <w:rsid w:val="00BF3100"/>
    <w:rsid w:val="00C90061"/>
    <w:rsid w:val="00D97689"/>
    <w:rsid w:val="00E11CBA"/>
    <w:rsid w:val="00EB51B5"/>
    <w:rsid w:val="00F01AE0"/>
    <w:rsid w:val="00F413EA"/>
    <w:rsid w:val="00F7622B"/>
    <w:rsid w:val="00FE4567"/>
    <w:rsid w:val="2D9F0AA7"/>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US" w:eastAsia="en-US" w:bidi="ar-SA"/>
    </w:rPr>
  </w:style>
  <w:style w:type="paragraph" w:styleId="2">
    <w:name w:val="heading 1"/>
    <w:basedOn w:val="3"/>
    <w:next w:val="3"/>
    <w:uiPriority w:val="0"/>
    <w:pPr>
      <w:keepNext/>
      <w:keepLines/>
      <w:outlineLvl w:val="0"/>
    </w:pPr>
    <w:rPr>
      <w:b/>
      <w:sz w:val="28"/>
      <w:szCs w:val="28"/>
    </w:rPr>
  </w:style>
  <w:style w:type="paragraph" w:styleId="4">
    <w:name w:val="heading 2"/>
    <w:basedOn w:val="3"/>
    <w:next w:val="3"/>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rPr>
  </w:style>
  <w:style w:type="paragraph" w:styleId="7">
    <w:name w:val="heading 5"/>
    <w:basedOn w:val="3"/>
    <w:next w:val="3"/>
    <w:uiPriority w:val="0"/>
    <w:pPr>
      <w:keepNext/>
      <w:keepLines/>
      <w:spacing w:before="240" w:after="80"/>
      <w:outlineLvl w:val="4"/>
    </w:pPr>
    <w:rPr>
      <w:color w:val="666666"/>
      <w:sz w:val="22"/>
      <w:szCs w:val="22"/>
    </w:rPr>
  </w:style>
  <w:style w:type="paragraph" w:styleId="8">
    <w:name w:val="heading 6"/>
    <w:basedOn w:val="3"/>
    <w:next w:val="3"/>
    <w:uiPriority w:val="0"/>
    <w:pPr>
      <w:keepNext/>
      <w:keepLines/>
      <w:spacing w:before="240" w:after="80"/>
      <w:outlineLvl w:val="5"/>
    </w:pPr>
    <w:rPr>
      <w:i/>
      <w:color w:val="666666"/>
      <w:sz w:val="22"/>
      <w:szCs w:val="22"/>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uiPriority w:val="0"/>
    <w:pPr>
      <w:spacing w:line="360" w:lineRule="auto"/>
      <w:jc w:val="both"/>
    </w:pPr>
    <w:rPr>
      <w:rFonts w:ascii="Times New Roman" w:hAnsi="Times New Roman" w:eastAsia="Times New Roman" w:cs="Times New Roman"/>
      <w:sz w:val="24"/>
      <w:szCs w:val="24"/>
      <w:lang w:val="en-US"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character" w:styleId="12">
    <w:name w:val="annotation reference"/>
    <w:basedOn w:val="9"/>
    <w:semiHidden/>
    <w:unhideWhenUsed/>
    <w:uiPriority w:val="99"/>
    <w:rPr>
      <w:sz w:val="16"/>
      <w:szCs w:val="16"/>
    </w:rPr>
  </w:style>
  <w:style w:type="paragraph" w:styleId="13">
    <w:name w:val="annotation text"/>
    <w:basedOn w:val="1"/>
    <w:link w:val="21"/>
    <w:semiHidden/>
    <w:unhideWhenUsed/>
    <w:uiPriority w:val="99"/>
    <w:pPr>
      <w:spacing w:line="240" w:lineRule="auto"/>
    </w:pPr>
    <w:rPr>
      <w:sz w:val="20"/>
      <w:szCs w:val="20"/>
    </w:rPr>
  </w:style>
  <w:style w:type="paragraph" w:styleId="14">
    <w:name w:val="footer"/>
    <w:basedOn w:val="1"/>
    <w:link w:val="24"/>
    <w:unhideWhenUsed/>
    <w:uiPriority w:val="99"/>
    <w:pPr>
      <w:tabs>
        <w:tab w:val="center" w:pos="4680"/>
        <w:tab w:val="right" w:pos="9360"/>
      </w:tabs>
      <w:spacing w:line="240" w:lineRule="auto"/>
    </w:pPr>
  </w:style>
  <w:style w:type="paragraph" w:styleId="15">
    <w:name w:val="header"/>
    <w:basedOn w:val="1"/>
    <w:link w:val="23"/>
    <w:unhideWhenUsed/>
    <w:uiPriority w:val="99"/>
    <w:pPr>
      <w:tabs>
        <w:tab w:val="center" w:pos="4680"/>
        <w:tab w:val="right" w:pos="9360"/>
      </w:tabs>
      <w:spacing w:line="240" w:lineRule="auto"/>
    </w:pPr>
  </w:style>
  <w:style w:type="character" w:styleId="16">
    <w:name w:val="Hyperlink"/>
    <w:basedOn w:val="9"/>
    <w:unhideWhenUsed/>
    <w:uiPriority w:val="99"/>
    <w:rPr>
      <w:color w:val="0000FF" w:themeColor="hyperlink"/>
      <w:u w:val="single"/>
    </w:rPr>
  </w:style>
  <w:style w:type="paragraph" w:styleId="17">
    <w:name w:val="Subtitle"/>
    <w:basedOn w:val="3"/>
    <w:next w:val="3"/>
    <w:uiPriority w:val="0"/>
    <w:pPr>
      <w:keepNext/>
      <w:keepLines/>
      <w:spacing w:after="320"/>
    </w:pPr>
    <w:rPr>
      <w:rFonts w:ascii="Arial" w:hAnsi="Arial" w:eastAsia="Arial" w:cs="Arial"/>
      <w:color w:val="666666"/>
      <w:sz w:val="30"/>
      <w:szCs w:val="30"/>
    </w:rPr>
  </w:style>
  <w:style w:type="paragraph" w:styleId="18">
    <w:name w:val="Title"/>
    <w:basedOn w:val="3"/>
    <w:next w:val="3"/>
    <w:uiPriority w:val="0"/>
    <w:pPr>
      <w:keepNext/>
      <w:keepLines/>
      <w:spacing w:after="60"/>
    </w:pPr>
    <w:rPr>
      <w:sz w:val="52"/>
      <w:szCs w:val="52"/>
    </w:rPr>
  </w:style>
  <w:style w:type="paragraph" w:styleId="19">
    <w:name w:val="toc 1"/>
    <w:basedOn w:val="1"/>
    <w:next w:val="1"/>
    <w:autoRedefine/>
    <w:unhideWhenUsed/>
    <w:uiPriority w:val="39"/>
    <w:pPr>
      <w:spacing w:after="100"/>
    </w:pPr>
  </w:style>
  <w:style w:type="table" w:customStyle="1" w:styleId="20">
    <w:name w:val="Table Normal1"/>
    <w:uiPriority w:val="0"/>
    <w:tblPr>
      <w:tblCellMar>
        <w:top w:w="0" w:type="dxa"/>
        <w:left w:w="0" w:type="dxa"/>
        <w:bottom w:w="0" w:type="dxa"/>
        <w:right w:w="0" w:type="dxa"/>
      </w:tblCellMar>
    </w:tblPr>
  </w:style>
  <w:style w:type="character" w:customStyle="1" w:styleId="21">
    <w:name w:val="Comment Text Char"/>
    <w:basedOn w:val="9"/>
    <w:link w:val="13"/>
    <w:semiHidden/>
    <w:uiPriority w:val="99"/>
    <w:rPr>
      <w:sz w:val="20"/>
      <w:szCs w:val="20"/>
    </w:rPr>
  </w:style>
  <w:style w:type="character" w:customStyle="1" w:styleId="22">
    <w:name w:val="Balloon Text Char"/>
    <w:basedOn w:val="9"/>
    <w:link w:val="11"/>
    <w:semiHidden/>
    <w:uiPriority w:val="99"/>
    <w:rPr>
      <w:rFonts w:ascii="Tahoma" w:hAnsi="Tahoma" w:cs="Tahoma"/>
      <w:sz w:val="16"/>
      <w:szCs w:val="16"/>
    </w:rPr>
  </w:style>
  <w:style w:type="character" w:customStyle="1" w:styleId="23">
    <w:name w:val="Header Char"/>
    <w:basedOn w:val="9"/>
    <w:link w:val="15"/>
    <w:uiPriority w:val="99"/>
  </w:style>
  <w:style w:type="character" w:customStyle="1" w:styleId="24">
    <w:name w:val="Footer Char"/>
    <w:basedOn w:val="9"/>
    <w:link w:val="14"/>
    <w:uiPriority w:val="99"/>
  </w:style>
  <w:style w:type="paragraph" w:customStyle="1" w:styleId="25">
    <w:name w:val="Normal2"/>
    <w:uiPriority w:val="0"/>
    <w:pPr>
      <w:spacing w:line="276" w:lineRule="auto"/>
      <w:jc w:val="left"/>
    </w:pPr>
    <w:rPr>
      <w:rFonts w:ascii="Arial" w:hAnsi="Arial" w:eastAsia="Arial" w:cs="Arial"/>
      <w:sz w:val="22"/>
      <w:szCs w:val="22"/>
      <w:lang w:val="en-US" w:eastAsia="en-US" w:bidi="ar-SA"/>
    </w:rPr>
  </w:style>
  <w:style w:type="paragraph" w:customStyle="1" w:styleId="26">
    <w:name w:val="TOC Heading"/>
    <w:basedOn w:val="2"/>
    <w:next w:val="1"/>
    <w:semiHidden/>
    <w:unhideWhenUsed/>
    <w:qFormat/>
    <w:uiPriority w:val="39"/>
    <w:pPr>
      <w:spacing w:before="480" w:line="276" w:lineRule="auto"/>
      <w:jc w:val="left"/>
      <w:outlineLvl w:val="9"/>
    </w:pPr>
    <w:rPr>
      <w:rFonts w:asciiTheme="majorHAnsi" w:hAnsiTheme="majorHAnsi" w:eastAsiaTheme="majorEastAsia" w:cstheme="majorBidi"/>
      <w:bCs/>
      <w:color w:val="366091" w:themeColor="accent1" w:themeShade="BF"/>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322457-F534-48D0-B29A-55A54E837D95}">
  <ds:schemaRefs/>
</ds:datastoreItem>
</file>

<file path=docProps/app.xml><?xml version="1.0" encoding="utf-8"?>
<Properties xmlns="http://schemas.openxmlformats.org/officeDocument/2006/extended-properties" xmlns:vt="http://schemas.openxmlformats.org/officeDocument/2006/docPropsVTypes">
  <Template>Normal</Template>
  <Pages>10</Pages>
  <Words>3158</Words>
  <Characters>18003</Characters>
  <Lines>150</Lines>
  <Paragraphs>42</Paragraphs>
  <TotalTime>43</TotalTime>
  <ScaleCrop>false</ScaleCrop>
  <LinksUpToDate>false</LinksUpToDate>
  <CharactersWithSpaces>21119</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2024-10-14T07:57:00Z</dcterms:created>
  <dc:creator>Alina</dc:creator>
  <cp:lastModifiedBy>i study</cp:lastModifiedBy>
  <dcterms:modified xsi:type="dcterms:W3CDTF">2024-10-17T10:17:13Z</dcterms:modified>
  <cp:revision>30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13D7BA3F8E024E7E85143C8646058A49_12</vt:lpwstr>
  </property>
</Properties>
</file>