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9822E" w14:textId="571EADEA" w:rsidR="00C6349B" w:rsidRPr="00FA71ED" w:rsidRDefault="00DA2AD6" w:rsidP="00FA71ED">
      <w:pPr>
        <w:spacing w:line="360" w:lineRule="auto"/>
        <w:rPr>
          <w:sz w:val="24"/>
          <w:szCs w:val="24"/>
        </w:rPr>
      </w:pPr>
      <w:r w:rsidRPr="00FA71ED">
        <w:rPr>
          <w:sz w:val="24"/>
          <w:szCs w:val="24"/>
        </w:rPr>
        <w:t>Do birds of a feather stick together?</w:t>
      </w:r>
    </w:p>
    <w:p w14:paraId="4F02D980" w14:textId="25E3CDC7" w:rsidR="00DA2AD6" w:rsidRPr="00FA71ED" w:rsidRDefault="00DA2AD6" w:rsidP="00FA71ED">
      <w:pPr>
        <w:spacing w:line="360" w:lineRule="auto"/>
        <w:rPr>
          <w:sz w:val="24"/>
          <w:szCs w:val="24"/>
        </w:rPr>
      </w:pPr>
      <w:r w:rsidRPr="00FA71ED">
        <w:rPr>
          <w:sz w:val="24"/>
          <w:szCs w:val="24"/>
        </w:rPr>
        <w:t>Relationship Formation</w:t>
      </w:r>
      <w:r w:rsidR="004A27AF" w:rsidRPr="00FA71ED">
        <w:rPr>
          <w:sz w:val="24"/>
          <w:szCs w:val="24"/>
        </w:rPr>
        <w:t>, physical attractiveness and similarity</w:t>
      </w:r>
      <w:r w:rsidRPr="00FA71ED">
        <w:rPr>
          <w:sz w:val="24"/>
          <w:szCs w:val="24"/>
        </w:rPr>
        <w:t>.</w:t>
      </w:r>
      <w:r w:rsidR="00C3448C" w:rsidRPr="00FA71ED">
        <w:rPr>
          <w:sz w:val="24"/>
          <w:szCs w:val="24"/>
        </w:rPr>
        <w:t xml:space="preserve"> </w:t>
      </w:r>
      <w:r w:rsidR="00240E2B" w:rsidRPr="00FA71ED">
        <w:rPr>
          <w:sz w:val="24"/>
          <w:szCs w:val="24"/>
        </w:rPr>
        <w:t xml:space="preserve"> </w:t>
      </w:r>
      <w:r w:rsidR="000225A7" w:rsidRPr="00FA71ED">
        <w:rPr>
          <w:sz w:val="24"/>
          <w:szCs w:val="24"/>
        </w:rPr>
        <w:t xml:space="preserve"> </w:t>
      </w:r>
      <w:r w:rsidR="00C70FEA" w:rsidRPr="00FA71ED">
        <w:rPr>
          <w:sz w:val="24"/>
          <w:szCs w:val="24"/>
        </w:rPr>
        <w:t xml:space="preserve"> </w:t>
      </w:r>
    </w:p>
    <w:p w14:paraId="389495D1" w14:textId="719FFFC3" w:rsidR="00DA2AD6" w:rsidRDefault="000F443D">
      <w:r>
        <w:t xml:space="preserve"> </w:t>
      </w:r>
      <w:r w:rsidR="006961BE">
        <w:t xml:space="preserve"> </w:t>
      </w:r>
      <w:r w:rsidR="00BC4844">
        <w:t xml:space="preserve"> </w:t>
      </w:r>
      <w:r w:rsidR="00327E80">
        <w:t xml:space="preserve"> </w:t>
      </w:r>
      <w:r w:rsidR="007459B6">
        <w:t xml:space="preserve"> </w:t>
      </w:r>
    </w:p>
    <w:p w14:paraId="501425F7" w14:textId="731A8569" w:rsidR="00DA2AD6" w:rsidRDefault="009643AF" w:rsidP="00FA71ED">
      <w:pPr>
        <w:spacing w:line="360" w:lineRule="auto"/>
        <w:rPr>
          <w:rFonts w:cstheme="minorHAnsi"/>
          <w:sz w:val="24"/>
          <w:szCs w:val="24"/>
        </w:rPr>
      </w:pPr>
      <w:r w:rsidRPr="00FA71ED">
        <w:rPr>
          <w:rFonts w:cstheme="minorHAnsi"/>
          <w:sz w:val="24"/>
          <w:szCs w:val="24"/>
        </w:rPr>
        <w:t xml:space="preserve">Research on attraction has been well documented and has identified many variables that are associated with </w:t>
      </w:r>
      <w:r w:rsidR="00F47665" w:rsidRPr="00FA71ED">
        <w:rPr>
          <w:rFonts w:cstheme="minorHAnsi"/>
          <w:sz w:val="24"/>
          <w:szCs w:val="24"/>
        </w:rPr>
        <w:t>mutual attraction.</w:t>
      </w:r>
      <w:r w:rsidRPr="00FA71ED">
        <w:rPr>
          <w:rFonts w:cstheme="minorHAnsi"/>
          <w:sz w:val="24"/>
          <w:szCs w:val="24"/>
        </w:rPr>
        <w:t xml:space="preserve"> Physical attractiveness</w:t>
      </w:r>
      <w:r w:rsidR="00A8749D">
        <w:rPr>
          <w:rFonts w:cstheme="minorHAnsi"/>
          <w:sz w:val="24"/>
          <w:szCs w:val="24"/>
        </w:rPr>
        <w:t>,</w:t>
      </w:r>
      <w:r w:rsidR="00FC5B07" w:rsidRPr="00FA71ED">
        <w:rPr>
          <w:rFonts w:cstheme="minorHAnsi"/>
          <w:sz w:val="24"/>
          <w:szCs w:val="24"/>
        </w:rPr>
        <w:t xml:space="preserve"> </w:t>
      </w:r>
      <w:r w:rsidRPr="00FA71ED">
        <w:rPr>
          <w:rFonts w:cstheme="minorHAnsi"/>
          <w:sz w:val="24"/>
          <w:szCs w:val="24"/>
        </w:rPr>
        <w:t>similarity</w:t>
      </w:r>
      <w:r w:rsidR="00A8749D">
        <w:rPr>
          <w:rFonts w:cstheme="minorHAnsi"/>
          <w:sz w:val="24"/>
          <w:szCs w:val="24"/>
        </w:rPr>
        <w:t xml:space="preserve"> and evolutionary perspectives</w:t>
      </w:r>
      <w:r w:rsidR="008C738A" w:rsidRPr="00FA71ED">
        <w:rPr>
          <w:rFonts w:cstheme="minorHAnsi"/>
          <w:sz w:val="24"/>
          <w:szCs w:val="24"/>
        </w:rPr>
        <w:t xml:space="preserve"> </w:t>
      </w:r>
      <w:r w:rsidR="00A8749D">
        <w:rPr>
          <w:rFonts w:cstheme="minorHAnsi"/>
          <w:sz w:val="24"/>
          <w:szCs w:val="24"/>
        </w:rPr>
        <w:t>are</w:t>
      </w:r>
      <w:r w:rsidR="008C738A" w:rsidRPr="00FA71ED">
        <w:rPr>
          <w:rFonts w:cstheme="minorHAnsi"/>
          <w:sz w:val="24"/>
          <w:szCs w:val="24"/>
        </w:rPr>
        <w:t xml:space="preserve"> the focus of this discussion. It is conceivable that people with similar attitudes and attractiveness will like each other (</w:t>
      </w:r>
      <w:r w:rsidR="00144C04" w:rsidRPr="00FA71ED">
        <w:rPr>
          <w:rFonts w:cstheme="minorHAnsi"/>
          <w:sz w:val="24"/>
          <w:szCs w:val="24"/>
        </w:rPr>
        <w:t xml:space="preserve">Aronson, </w:t>
      </w:r>
      <w:proofErr w:type="spellStart"/>
      <w:r w:rsidR="00144C04" w:rsidRPr="00FA71ED">
        <w:rPr>
          <w:rFonts w:cstheme="minorHAnsi"/>
          <w:sz w:val="24"/>
          <w:szCs w:val="24"/>
        </w:rPr>
        <w:t>Worchel</w:t>
      </w:r>
      <w:proofErr w:type="spellEnd"/>
      <w:r w:rsidR="0019139B" w:rsidRPr="00FA71ED">
        <w:rPr>
          <w:rFonts w:cstheme="minorHAnsi"/>
          <w:sz w:val="24"/>
          <w:szCs w:val="24"/>
        </w:rPr>
        <w:t>, 1966</w:t>
      </w:r>
      <w:bookmarkStart w:id="0" w:name="_Hlk514075925"/>
      <w:r w:rsidR="0019139B" w:rsidRPr="00A302AD">
        <w:rPr>
          <w:rFonts w:cstheme="minorHAnsi"/>
          <w:sz w:val="24"/>
          <w:szCs w:val="24"/>
        </w:rPr>
        <w:t>)</w:t>
      </w:r>
      <w:r w:rsidR="00590A1E" w:rsidRPr="00A302AD">
        <w:rPr>
          <w:rFonts w:cstheme="minorHAnsi"/>
          <w:sz w:val="24"/>
          <w:szCs w:val="24"/>
        </w:rPr>
        <w:t>.</w:t>
      </w:r>
      <w:r w:rsidR="0019139B" w:rsidRPr="00A302AD">
        <w:rPr>
          <w:rFonts w:cstheme="minorHAnsi"/>
          <w:sz w:val="24"/>
          <w:szCs w:val="24"/>
        </w:rPr>
        <w:t xml:space="preserve"> </w:t>
      </w:r>
      <w:proofErr w:type="spellStart"/>
      <w:r w:rsidR="004F2BB6" w:rsidRPr="00A302AD">
        <w:rPr>
          <w:rFonts w:cstheme="minorHAnsi"/>
          <w:sz w:val="24"/>
          <w:szCs w:val="24"/>
        </w:rPr>
        <w:t>Tagiuri</w:t>
      </w:r>
      <w:proofErr w:type="spellEnd"/>
      <w:r w:rsidR="004F2BB6" w:rsidRPr="00A302AD">
        <w:rPr>
          <w:rFonts w:cstheme="minorHAnsi"/>
          <w:sz w:val="24"/>
          <w:szCs w:val="24"/>
        </w:rPr>
        <w:t xml:space="preserve">, (1958, cited in Backman &amp; Secord 1959) </w:t>
      </w:r>
      <w:r w:rsidR="00A66A7F" w:rsidRPr="00A302AD">
        <w:rPr>
          <w:rFonts w:cstheme="minorHAnsi"/>
          <w:sz w:val="24"/>
          <w:szCs w:val="24"/>
        </w:rPr>
        <w:t>reports</w:t>
      </w:r>
      <w:r w:rsidR="004F2BB6" w:rsidRPr="00A302AD">
        <w:rPr>
          <w:rFonts w:cstheme="minorHAnsi"/>
          <w:sz w:val="24"/>
          <w:szCs w:val="24"/>
        </w:rPr>
        <w:t xml:space="preserve"> congruency</w:t>
      </w:r>
      <w:r w:rsidR="00A66A7F" w:rsidRPr="00A302AD">
        <w:rPr>
          <w:rFonts w:cstheme="minorHAnsi"/>
          <w:sz w:val="24"/>
          <w:szCs w:val="24"/>
        </w:rPr>
        <w:t xml:space="preserve"> as being the most powerful characteristic of attraction.</w:t>
      </w:r>
      <w:bookmarkEnd w:id="0"/>
      <w:r w:rsidR="00761C5F" w:rsidRPr="006A571A">
        <w:rPr>
          <w:rFonts w:cstheme="minorHAnsi"/>
          <w:sz w:val="24"/>
          <w:szCs w:val="24"/>
        </w:rPr>
        <w:t xml:space="preserve"> </w:t>
      </w:r>
      <w:r w:rsidR="00761C5F" w:rsidRPr="00FA71ED">
        <w:rPr>
          <w:rFonts w:cstheme="minorHAnsi"/>
          <w:sz w:val="24"/>
          <w:szCs w:val="24"/>
        </w:rPr>
        <w:t>Perceptual factors such as security and similarity are also significant predictors of attraction (</w:t>
      </w:r>
      <w:proofErr w:type="spellStart"/>
      <w:r w:rsidR="00761C5F" w:rsidRPr="00FA71ED">
        <w:rPr>
          <w:rFonts w:cstheme="minorHAnsi"/>
          <w:sz w:val="24"/>
          <w:szCs w:val="24"/>
        </w:rPr>
        <w:t>Klohnen</w:t>
      </w:r>
      <w:proofErr w:type="spellEnd"/>
      <w:r w:rsidR="00761C5F" w:rsidRPr="00FA71ED">
        <w:rPr>
          <w:rFonts w:cstheme="minorHAnsi"/>
          <w:sz w:val="24"/>
          <w:szCs w:val="24"/>
        </w:rPr>
        <w:t xml:space="preserve"> &amp; </w:t>
      </w:r>
      <w:proofErr w:type="spellStart"/>
      <w:r w:rsidR="00761C5F" w:rsidRPr="00FA71ED">
        <w:rPr>
          <w:rFonts w:cstheme="minorHAnsi"/>
          <w:sz w:val="24"/>
          <w:szCs w:val="24"/>
        </w:rPr>
        <w:t>Shanhong</w:t>
      </w:r>
      <w:proofErr w:type="spellEnd"/>
      <w:r w:rsidR="00761C5F" w:rsidRPr="00FA71ED">
        <w:rPr>
          <w:rFonts w:cstheme="minorHAnsi"/>
          <w:sz w:val="24"/>
          <w:szCs w:val="24"/>
        </w:rPr>
        <w:t xml:space="preserve"> 2003)</w:t>
      </w:r>
      <w:r w:rsidR="000916B3" w:rsidRPr="00FA71ED">
        <w:rPr>
          <w:rFonts w:cstheme="minorHAnsi"/>
          <w:sz w:val="24"/>
          <w:szCs w:val="24"/>
        </w:rPr>
        <w:t>.</w:t>
      </w:r>
      <w:r w:rsidR="00A66A7F" w:rsidRPr="00FA71ED">
        <w:rPr>
          <w:rFonts w:cstheme="minorHAnsi"/>
          <w:sz w:val="24"/>
          <w:szCs w:val="24"/>
        </w:rPr>
        <w:t xml:space="preserve"> Intimacy begins </w:t>
      </w:r>
      <w:r w:rsidR="006A4DA1" w:rsidRPr="00FA71ED">
        <w:rPr>
          <w:rFonts w:cstheme="minorHAnsi"/>
          <w:sz w:val="24"/>
          <w:szCs w:val="24"/>
        </w:rPr>
        <w:t>and continues when</w:t>
      </w:r>
      <w:r w:rsidR="00FA71ED">
        <w:rPr>
          <w:rFonts w:cstheme="minorHAnsi"/>
          <w:sz w:val="24"/>
          <w:szCs w:val="24"/>
        </w:rPr>
        <w:t xml:space="preserve"> the</w:t>
      </w:r>
      <w:r w:rsidR="006A4DA1" w:rsidRPr="00FA71ED">
        <w:rPr>
          <w:rFonts w:cstheme="minorHAnsi"/>
          <w:sz w:val="24"/>
          <w:szCs w:val="24"/>
        </w:rPr>
        <w:t xml:space="preserve"> revealing </w:t>
      </w:r>
      <w:r w:rsidR="00FA71ED">
        <w:rPr>
          <w:rFonts w:cstheme="minorHAnsi"/>
          <w:sz w:val="24"/>
          <w:szCs w:val="24"/>
        </w:rPr>
        <w:t>of</w:t>
      </w:r>
      <w:r w:rsidR="006A4DA1" w:rsidRPr="00FA71ED">
        <w:rPr>
          <w:rFonts w:cstheme="minorHAnsi"/>
          <w:sz w:val="24"/>
          <w:szCs w:val="24"/>
        </w:rPr>
        <w:t xml:space="preserve"> personal feelings </w:t>
      </w:r>
      <w:proofErr w:type="gramStart"/>
      <w:r w:rsidR="006A4DA1" w:rsidRPr="00FA71ED">
        <w:rPr>
          <w:rFonts w:cstheme="minorHAnsi"/>
          <w:sz w:val="24"/>
          <w:szCs w:val="24"/>
        </w:rPr>
        <w:t>are</w:t>
      </w:r>
      <w:proofErr w:type="gramEnd"/>
      <w:r w:rsidR="006A4DA1" w:rsidRPr="00FA71ED">
        <w:rPr>
          <w:rFonts w:cstheme="minorHAnsi"/>
          <w:sz w:val="24"/>
          <w:szCs w:val="24"/>
        </w:rPr>
        <w:t xml:space="preserve"> expressed and </w:t>
      </w:r>
      <w:r w:rsidR="00173F29">
        <w:rPr>
          <w:rFonts w:cstheme="minorHAnsi"/>
          <w:sz w:val="24"/>
          <w:szCs w:val="24"/>
        </w:rPr>
        <w:t>are</w:t>
      </w:r>
      <w:r w:rsidR="006A4DA1" w:rsidRPr="00FA71ED">
        <w:rPr>
          <w:rFonts w:cstheme="minorHAnsi"/>
          <w:sz w:val="24"/>
          <w:szCs w:val="24"/>
        </w:rPr>
        <w:t xml:space="preserve"> reciprocally supported in an empathetic manner, it is then that the interaction becomes intimate as there </w:t>
      </w:r>
      <w:r w:rsidR="00173F29">
        <w:rPr>
          <w:rFonts w:cstheme="minorHAnsi"/>
          <w:sz w:val="24"/>
          <w:szCs w:val="24"/>
        </w:rPr>
        <w:t>are</w:t>
      </w:r>
      <w:r w:rsidR="006A4DA1" w:rsidRPr="00FA71ED">
        <w:rPr>
          <w:rFonts w:cstheme="minorHAnsi"/>
          <w:sz w:val="24"/>
          <w:szCs w:val="24"/>
        </w:rPr>
        <w:t xml:space="preserve"> feeling</w:t>
      </w:r>
      <w:r w:rsidR="00F47665" w:rsidRPr="00FA71ED">
        <w:rPr>
          <w:rFonts w:cstheme="minorHAnsi"/>
          <w:sz w:val="24"/>
          <w:szCs w:val="24"/>
        </w:rPr>
        <w:t>s</w:t>
      </w:r>
      <w:r w:rsidR="006A4DA1" w:rsidRPr="00FA71ED">
        <w:rPr>
          <w:rFonts w:cstheme="minorHAnsi"/>
          <w:sz w:val="24"/>
          <w:szCs w:val="24"/>
        </w:rPr>
        <w:t xml:space="preserve"> of </w:t>
      </w:r>
      <w:r w:rsidR="00F47665" w:rsidRPr="00FA71ED">
        <w:rPr>
          <w:rFonts w:cstheme="minorHAnsi"/>
          <w:sz w:val="24"/>
          <w:szCs w:val="24"/>
        </w:rPr>
        <w:t xml:space="preserve">value, </w:t>
      </w:r>
      <w:r w:rsidR="006A4DA1" w:rsidRPr="00FA71ED">
        <w:rPr>
          <w:rFonts w:cstheme="minorHAnsi"/>
          <w:sz w:val="24"/>
          <w:szCs w:val="24"/>
        </w:rPr>
        <w:t>understanding and caring (Reis &amp; Shaver 1988</w:t>
      </w:r>
      <w:r w:rsidR="006A4DA1" w:rsidRPr="00F96ACF">
        <w:rPr>
          <w:rFonts w:cstheme="minorHAnsi"/>
          <w:sz w:val="24"/>
          <w:szCs w:val="24"/>
        </w:rPr>
        <w:t>).</w:t>
      </w:r>
      <w:r w:rsidR="0025739A" w:rsidRPr="00F96ACF">
        <w:rPr>
          <w:rFonts w:cstheme="minorHAnsi"/>
          <w:sz w:val="24"/>
          <w:szCs w:val="24"/>
        </w:rPr>
        <w:t xml:space="preserve"> </w:t>
      </w:r>
      <w:bookmarkStart w:id="1" w:name="_Hlk514076647"/>
      <w:r w:rsidR="002C30B5" w:rsidRPr="00F96ACF">
        <w:rPr>
          <w:rFonts w:cstheme="minorHAnsi"/>
          <w:sz w:val="24"/>
          <w:szCs w:val="24"/>
        </w:rPr>
        <w:t xml:space="preserve">Rosenfeld (1964, cited in </w:t>
      </w:r>
      <w:proofErr w:type="spellStart"/>
      <w:r w:rsidR="00F831F6" w:rsidRPr="00F96ACF">
        <w:rPr>
          <w:rFonts w:cstheme="minorHAnsi"/>
          <w:color w:val="222222"/>
          <w:sz w:val="24"/>
          <w:szCs w:val="24"/>
          <w:shd w:val="clear" w:color="auto" w:fill="FFFFFF"/>
        </w:rPr>
        <w:t>Walster</w:t>
      </w:r>
      <w:proofErr w:type="spellEnd"/>
      <w:r w:rsidR="00F831F6" w:rsidRPr="00F96ACF">
        <w:rPr>
          <w:rFonts w:cstheme="minorHAnsi"/>
          <w:color w:val="222222"/>
          <w:sz w:val="24"/>
          <w:szCs w:val="24"/>
          <w:shd w:val="clear" w:color="auto" w:fill="FFFFFF"/>
        </w:rPr>
        <w:t xml:space="preserve">, Aronson, Abrahams, &amp; </w:t>
      </w:r>
      <w:proofErr w:type="spellStart"/>
      <w:r w:rsidR="00F831F6" w:rsidRPr="00F96ACF">
        <w:rPr>
          <w:rFonts w:cstheme="minorHAnsi"/>
          <w:color w:val="222222"/>
          <w:sz w:val="24"/>
          <w:szCs w:val="24"/>
          <w:shd w:val="clear" w:color="auto" w:fill="FFFFFF"/>
        </w:rPr>
        <w:t>Rottman</w:t>
      </w:r>
      <w:proofErr w:type="spellEnd"/>
      <w:r w:rsidR="00F831F6" w:rsidRPr="00F96ACF">
        <w:rPr>
          <w:rFonts w:cstheme="minorHAnsi"/>
          <w:color w:val="222222"/>
          <w:sz w:val="24"/>
          <w:szCs w:val="24"/>
          <w:shd w:val="clear" w:color="auto" w:fill="FFFFFF"/>
        </w:rPr>
        <w:t xml:space="preserve">, </w:t>
      </w:r>
      <w:r w:rsidR="002C30B5" w:rsidRPr="00F96ACF">
        <w:rPr>
          <w:rFonts w:cstheme="minorHAnsi"/>
          <w:sz w:val="24"/>
          <w:szCs w:val="24"/>
        </w:rPr>
        <w:t xml:space="preserve">1966) indicates an </w:t>
      </w:r>
      <w:r w:rsidR="004B228B" w:rsidRPr="00F96ACF">
        <w:rPr>
          <w:rFonts w:cstheme="minorHAnsi"/>
          <w:sz w:val="24"/>
          <w:szCs w:val="24"/>
        </w:rPr>
        <w:t>individual’s</w:t>
      </w:r>
      <w:r w:rsidR="002C30B5" w:rsidRPr="00F96ACF">
        <w:rPr>
          <w:rFonts w:cstheme="minorHAnsi"/>
          <w:sz w:val="24"/>
          <w:szCs w:val="24"/>
        </w:rPr>
        <w:t xml:space="preserve"> choice in a partner is assumptive of </w:t>
      </w:r>
      <w:proofErr w:type="gramStart"/>
      <w:r w:rsidR="002C30B5" w:rsidRPr="00F96ACF">
        <w:rPr>
          <w:rFonts w:cstheme="minorHAnsi"/>
          <w:sz w:val="24"/>
          <w:szCs w:val="24"/>
        </w:rPr>
        <w:t>whether or not</w:t>
      </w:r>
      <w:proofErr w:type="gramEnd"/>
      <w:r w:rsidR="002C30B5" w:rsidRPr="00F96ACF">
        <w:rPr>
          <w:rFonts w:cstheme="minorHAnsi"/>
          <w:sz w:val="24"/>
          <w:szCs w:val="24"/>
        </w:rPr>
        <w:t xml:space="preserve"> his cho</w:t>
      </w:r>
      <w:r w:rsidR="006B61DB" w:rsidRPr="00F96ACF">
        <w:rPr>
          <w:rFonts w:cstheme="minorHAnsi"/>
          <w:sz w:val="24"/>
          <w:szCs w:val="24"/>
        </w:rPr>
        <w:t>sen mate</w:t>
      </w:r>
      <w:r w:rsidR="002C30B5" w:rsidRPr="00F96ACF">
        <w:rPr>
          <w:rFonts w:cstheme="minorHAnsi"/>
          <w:sz w:val="24"/>
          <w:szCs w:val="24"/>
        </w:rPr>
        <w:t xml:space="preserve"> would reciprocate, Goffman (1952, cited in </w:t>
      </w:r>
      <w:proofErr w:type="spellStart"/>
      <w:r w:rsidR="00DF79BC" w:rsidRPr="00F96ACF">
        <w:rPr>
          <w:rFonts w:cstheme="minorHAnsi"/>
          <w:color w:val="222222"/>
          <w:sz w:val="24"/>
          <w:szCs w:val="24"/>
          <w:shd w:val="clear" w:color="auto" w:fill="FFFFFF"/>
        </w:rPr>
        <w:t>Walster</w:t>
      </w:r>
      <w:proofErr w:type="spellEnd"/>
      <w:r w:rsidR="00DF79BC" w:rsidRPr="00F96ACF">
        <w:rPr>
          <w:rFonts w:cstheme="minorHAnsi"/>
          <w:color w:val="222222"/>
          <w:sz w:val="24"/>
          <w:szCs w:val="24"/>
          <w:shd w:val="clear" w:color="auto" w:fill="FFFFFF"/>
        </w:rPr>
        <w:t>,</w:t>
      </w:r>
      <w:r w:rsidR="00F831F6" w:rsidRPr="00F96ACF">
        <w:rPr>
          <w:rFonts w:cstheme="minorHAnsi"/>
          <w:color w:val="222222"/>
          <w:sz w:val="24"/>
          <w:szCs w:val="24"/>
          <w:shd w:val="clear" w:color="auto" w:fill="FFFFFF"/>
        </w:rPr>
        <w:t xml:space="preserve"> et al.,</w:t>
      </w:r>
      <w:r w:rsidR="00DF79BC" w:rsidRPr="00F96ACF">
        <w:rPr>
          <w:rFonts w:cstheme="minorHAnsi"/>
          <w:color w:val="222222"/>
          <w:sz w:val="24"/>
          <w:szCs w:val="24"/>
          <w:shd w:val="clear" w:color="auto" w:fill="FFFFFF"/>
        </w:rPr>
        <w:t xml:space="preserve"> </w:t>
      </w:r>
      <w:r w:rsidR="002C30B5" w:rsidRPr="00F96ACF">
        <w:rPr>
          <w:rFonts w:cstheme="minorHAnsi"/>
          <w:sz w:val="24"/>
          <w:szCs w:val="24"/>
        </w:rPr>
        <w:t xml:space="preserve">1966) suggests that feelings and romantic choices </w:t>
      </w:r>
      <w:r w:rsidR="004E27D6" w:rsidRPr="00F96ACF">
        <w:rPr>
          <w:rFonts w:cstheme="minorHAnsi"/>
          <w:sz w:val="24"/>
          <w:szCs w:val="24"/>
        </w:rPr>
        <w:t>are affected by the object of your desire being reciprocal in their affections.</w:t>
      </w:r>
    </w:p>
    <w:bookmarkEnd w:id="1"/>
    <w:p w14:paraId="756DE51D" w14:textId="77777777" w:rsidR="00FA71ED" w:rsidRPr="00FA71ED" w:rsidRDefault="00FA71ED" w:rsidP="00FA71ED">
      <w:pPr>
        <w:spacing w:line="360" w:lineRule="auto"/>
        <w:rPr>
          <w:rFonts w:cstheme="minorHAnsi"/>
          <w:sz w:val="24"/>
          <w:szCs w:val="24"/>
        </w:rPr>
      </w:pPr>
    </w:p>
    <w:p w14:paraId="2CFB7E0C" w14:textId="4B83E728" w:rsidR="00AA4754" w:rsidRDefault="00AA4754" w:rsidP="00FA71ED">
      <w:pPr>
        <w:spacing w:line="360" w:lineRule="auto"/>
        <w:rPr>
          <w:rFonts w:cstheme="minorHAnsi"/>
          <w:color w:val="222222"/>
          <w:sz w:val="24"/>
          <w:szCs w:val="24"/>
          <w:shd w:val="clear" w:color="auto" w:fill="FFFFFF"/>
        </w:rPr>
      </w:pPr>
      <w:r w:rsidRPr="00FA71ED">
        <w:rPr>
          <w:rFonts w:cstheme="minorHAnsi"/>
          <w:color w:val="222222"/>
          <w:sz w:val="24"/>
          <w:szCs w:val="24"/>
          <w:shd w:val="clear" w:color="auto" w:fill="FFFFFF"/>
        </w:rPr>
        <w:t xml:space="preserve">Complimentary or similar? Do opposites attract, or is it perception of similarity? Dryer &amp; </w:t>
      </w:r>
      <w:r w:rsidRPr="00257EE3">
        <w:rPr>
          <w:rFonts w:cstheme="minorHAnsi"/>
          <w:color w:val="222222"/>
          <w:sz w:val="24"/>
          <w:szCs w:val="24"/>
          <w:shd w:val="clear" w:color="auto" w:fill="FFFFFF"/>
        </w:rPr>
        <w:t>Horow</w:t>
      </w:r>
      <w:r w:rsidR="00173F29" w:rsidRPr="00257EE3">
        <w:rPr>
          <w:rFonts w:cstheme="minorHAnsi"/>
          <w:color w:val="222222"/>
          <w:sz w:val="24"/>
          <w:szCs w:val="24"/>
          <w:shd w:val="clear" w:color="auto" w:fill="FFFFFF"/>
        </w:rPr>
        <w:t>i</w:t>
      </w:r>
      <w:r w:rsidRPr="00257EE3">
        <w:rPr>
          <w:rFonts w:cstheme="minorHAnsi"/>
          <w:color w:val="222222"/>
          <w:sz w:val="24"/>
          <w:szCs w:val="24"/>
          <w:shd w:val="clear" w:color="auto" w:fill="FFFFFF"/>
        </w:rPr>
        <w:t>tz</w:t>
      </w:r>
      <w:r w:rsidRPr="00FA71ED">
        <w:rPr>
          <w:rFonts w:cstheme="minorHAnsi"/>
          <w:color w:val="222222"/>
          <w:sz w:val="24"/>
          <w:szCs w:val="24"/>
          <w:shd w:val="clear" w:color="auto" w:fill="FFFFFF"/>
        </w:rPr>
        <w:t xml:space="preserve"> (1997) study paired participants in two studies examining the influence </w:t>
      </w:r>
      <w:r w:rsidR="00FA60E8">
        <w:rPr>
          <w:rFonts w:cstheme="minorHAnsi"/>
          <w:color w:val="222222"/>
          <w:sz w:val="24"/>
          <w:szCs w:val="24"/>
          <w:shd w:val="clear" w:color="auto" w:fill="FFFFFF"/>
        </w:rPr>
        <w:t xml:space="preserve">that </w:t>
      </w:r>
      <w:r w:rsidRPr="00FA71ED">
        <w:rPr>
          <w:rFonts w:cstheme="minorHAnsi"/>
          <w:color w:val="222222"/>
          <w:sz w:val="24"/>
          <w:szCs w:val="24"/>
          <w:shd w:val="clear" w:color="auto" w:fill="FFFFFF"/>
        </w:rPr>
        <w:t xml:space="preserve">similar or complimentary partners had on the satisfaction of dyadic interactions. The complimentary study paired dominant with submissive partners and vice versa, participants in this group reported higher satisfaction than the grouping of similar partners. The study also highlighted that participants in each group that were satisfied, perceived their partners to be </w:t>
      </w:r>
      <w:proofErr w:type="gramStart"/>
      <w:r w:rsidRPr="00FA71ED">
        <w:rPr>
          <w:rFonts w:cstheme="minorHAnsi"/>
          <w:color w:val="222222"/>
          <w:sz w:val="24"/>
          <w:szCs w:val="24"/>
          <w:shd w:val="clear" w:color="auto" w:fill="FFFFFF"/>
        </w:rPr>
        <w:t>similar to</w:t>
      </w:r>
      <w:proofErr w:type="gramEnd"/>
      <w:r w:rsidRPr="00FA71ED">
        <w:rPr>
          <w:rFonts w:cstheme="minorHAnsi"/>
          <w:color w:val="222222"/>
          <w:sz w:val="24"/>
          <w:szCs w:val="24"/>
          <w:shd w:val="clear" w:color="auto" w:fill="FFFFFF"/>
        </w:rPr>
        <w:t xml:space="preserve"> themselves. </w:t>
      </w:r>
    </w:p>
    <w:p w14:paraId="58EFBC16" w14:textId="77777777" w:rsidR="00FA71ED" w:rsidRPr="00FA71ED" w:rsidRDefault="00FA71ED" w:rsidP="00FA71ED">
      <w:pPr>
        <w:spacing w:line="360" w:lineRule="auto"/>
        <w:rPr>
          <w:rFonts w:cstheme="minorHAnsi"/>
          <w:color w:val="222222"/>
          <w:sz w:val="24"/>
          <w:szCs w:val="24"/>
          <w:shd w:val="clear" w:color="auto" w:fill="FFFFFF"/>
        </w:rPr>
      </w:pPr>
    </w:p>
    <w:p w14:paraId="3B4BE869" w14:textId="13BD17BE" w:rsidR="00A8749D" w:rsidRPr="00A8749D" w:rsidRDefault="00AA4754" w:rsidP="00BC2C3A">
      <w:pPr>
        <w:spacing w:line="360" w:lineRule="auto"/>
        <w:rPr>
          <w:rFonts w:cstheme="minorHAnsi"/>
          <w:color w:val="222222"/>
          <w:sz w:val="24"/>
          <w:shd w:val="clear" w:color="auto" w:fill="FFFFFF"/>
        </w:rPr>
      </w:pPr>
      <w:r w:rsidRPr="00FA71ED">
        <w:rPr>
          <w:rFonts w:cstheme="minorHAnsi"/>
          <w:color w:val="222222"/>
          <w:sz w:val="24"/>
          <w:shd w:val="clear" w:color="auto" w:fill="FFFFFF"/>
        </w:rPr>
        <w:t xml:space="preserve">Experiments by Gold, </w:t>
      </w:r>
      <w:proofErr w:type="spellStart"/>
      <w:r w:rsidRPr="00FA71ED">
        <w:rPr>
          <w:rFonts w:cstheme="minorHAnsi"/>
          <w:color w:val="222222"/>
          <w:sz w:val="24"/>
          <w:shd w:val="clear" w:color="auto" w:fill="FFFFFF"/>
        </w:rPr>
        <w:t>Ryckman</w:t>
      </w:r>
      <w:proofErr w:type="spellEnd"/>
      <w:r w:rsidRPr="00FA71ED">
        <w:rPr>
          <w:rFonts w:cstheme="minorHAnsi"/>
          <w:color w:val="222222"/>
          <w:sz w:val="24"/>
          <w:shd w:val="clear" w:color="auto" w:fill="FFFFFF"/>
        </w:rPr>
        <w:t xml:space="preserve"> </w:t>
      </w:r>
      <w:r w:rsidRPr="00257EE3">
        <w:rPr>
          <w:rFonts w:cstheme="minorHAnsi"/>
          <w:color w:val="222222"/>
          <w:sz w:val="24"/>
          <w:shd w:val="clear" w:color="auto" w:fill="FFFFFF"/>
        </w:rPr>
        <w:t>&amp; Mosley</w:t>
      </w:r>
      <w:r w:rsidRPr="00FA71ED">
        <w:rPr>
          <w:rFonts w:cstheme="minorHAnsi"/>
          <w:color w:val="222222"/>
          <w:sz w:val="24"/>
          <w:shd w:val="clear" w:color="auto" w:fill="FFFFFF"/>
        </w:rPr>
        <w:t xml:space="preserve"> (1984) attempted to see if low level attraction towards a person that is attitudinally dissimilar could be increased when manipulated in a romantic mood induction, opposed to a non-manipulated condition. Male subjects met a </w:t>
      </w:r>
      <w:r w:rsidRPr="00FA71ED">
        <w:rPr>
          <w:rFonts w:cstheme="minorHAnsi"/>
          <w:color w:val="222222"/>
          <w:sz w:val="24"/>
          <w:shd w:val="clear" w:color="auto" w:fill="FFFFFF"/>
        </w:rPr>
        <w:lastRenderedPageBreak/>
        <w:t>female confederate with an attractive appearance</w:t>
      </w:r>
      <w:r w:rsidR="00FA71ED">
        <w:rPr>
          <w:rFonts w:cstheme="minorHAnsi"/>
          <w:color w:val="222222"/>
          <w:sz w:val="24"/>
          <w:shd w:val="clear" w:color="auto" w:fill="FFFFFF"/>
        </w:rPr>
        <w:t xml:space="preserve"> who</w:t>
      </w:r>
      <w:r w:rsidRPr="00FA71ED">
        <w:rPr>
          <w:rFonts w:cstheme="minorHAnsi"/>
          <w:color w:val="222222"/>
          <w:sz w:val="24"/>
          <w:shd w:val="clear" w:color="auto" w:fill="FFFFFF"/>
        </w:rPr>
        <w:t xml:space="preserve"> engaged in conversation with them while showing interest, leaning into them and eye contact. The experiment did find that the male subjects were more attracted to the female confederate in the romantic mood induction than those not exposed to the manipulated control. The males in the romantic mood induction also had the perception that the attractive female (although dissimilar) was in fact </w:t>
      </w:r>
      <w:proofErr w:type="gramStart"/>
      <w:r w:rsidRPr="00FA71ED">
        <w:rPr>
          <w:rFonts w:cstheme="minorHAnsi"/>
          <w:color w:val="222222"/>
          <w:sz w:val="24"/>
          <w:shd w:val="clear" w:color="auto" w:fill="FFFFFF"/>
        </w:rPr>
        <w:t>similar to</w:t>
      </w:r>
      <w:proofErr w:type="gramEnd"/>
      <w:r w:rsidRPr="00FA71ED">
        <w:rPr>
          <w:rFonts w:cstheme="minorHAnsi"/>
          <w:color w:val="222222"/>
          <w:sz w:val="24"/>
          <w:shd w:val="clear" w:color="auto" w:fill="FFFFFF"/>
        </w:rPr>
        <w:t xml:space="preserve"> themselves. </w:t>
      </w:r>
      <w:r w:rsidRPr="00257EE3">
        <w:rPr>
          <w:sz w:val="24"/>
          <w:szCs w:val="24"/>
        </w:rPr>
        <w:t xml:space="preserve">There is also support for individuals choosing partners that appear to have a physical and personality resemblance to themselves, also, couples perceived </w:t>
      </w:r>
      <w:r w:rsidR="00FA60E8" w:rsidRPr="00257EE3">
        <w:rPr>
          <w:sz w:val="24"/>
          <w:szCs w:val="24"/>
        </w:rPr>
        <w:t xml:space="preserve">that </w:t>
      </w:r>
      <w:r w:rsidRPr="00257EE3">
        <w:rPr>
          <w:sz w:val="24"/>
          <w:szCs w:val="24"/>
        </w:rPr>
        <w:t xml:space="preserve">personality traits seem to reflect the longevity of the relationship, as couples grow more similar during the relationship (Little, Burt &amp; Perrett 2006). </w:t>
      </w:r>
    </w:p>
    <w:p w14:paraId="5A713C03" w14:textId="77777777" w:rsidR="00127063" w:rsidRDefault="00127063" w:rsidP="00BC2C3A">
      <w:pPr>
        <w:spacing w:line="360" w:lineRule="auto"/>
        <w:rPr>
          <w:sz w:val="24"/>
          <w:szCs w:val="24"/>
        </w:rPr>
      </w:pPr>
    </w:p>
    <w:p w14:paraId="15EF7163" w14:textId="5EC34DCA" w:rsidR="003D4048" w:rsidRDefault="00634DE4" w:rsidP="00BC2C3A">
      <w:pPr>
        <w:spacing w:line="360" w:lineRule="auto"/>
        <w:rPr>
          <w:sz w:val="24"/>
          <w:szCs w:val="24"/>
        </w:rPr>
      </w:pPr>
      <w:r w:rsidRPr="00BC2C3A">
        <w:rPr>
          <w:sz w:val="24"/>
          <w:szCs w:val="24"/>
        </w:rPr>
        <w:t>Physical attractiveness is valued higher for men while earning potential is of higher value to women (Eastwick &amp; Finkel 2008). Socioeconomic status also plays a role in partner pairing. While men see physical attractiveness more than women</w:t>
      </w:r>
      <w:r w:rsidR="003203AC" w:rsidRPr="00BC2C3A">
        <w:rPr>
          <w:sz w:val="24"/>
          <w:szCs w:val="24"/>
        </w:rPr>
        <w:t>,</w:t>
      </w:r>
      <w:r w:rsidRPr="00BC2C3A">
        <w:rPr>
          <w:sz w:val="24"/>
          <w:szCs w:val="24"/>
        </w:rPr>
        <w:t xml:space="preserve"> </w:t>
      </w:r>
      <w:r w:rsidR="003203AC" w:rsidRPr="00BC2C3A">
        <w:rPr>
          <w:sz w:val="24"/>
          <w:szCs w:val="24"/>
        </w:rPr>
        <w:t>men</w:t>
      </w:r>
      <w:r w:rsidRPr="00BC2C3A">
        <w:rPr>
          <w:sz w:val="24"/>
          <w:szCs w:val="24"/>
        </w:rPr>
        <w:t xml:space="preserve"> also </w:t>
      </w:r>
      <w:r w:rsidR="003203AC" w:rsidRPr="00BC2C3A">
        <w:rPr>
          <w:sz w:val="24"/>
          <w:szCs w:val="24"/>
        </w:rPr>
        <w:t xml:space="preserve">integrate information on a potential </w:t>
      </w:r>
      <w:r w:rsidR="00B365EF" w:rsidRPr="00BC2C3A">
        <w:rPr>
          <w:sz w:val="24"/>
          <w:szCs w:val="24"/>
        </w:rPr>
        <w:t>mates’</w:t>
      </w:r>
      <w:r w:rsidR="003203AC" w:rsidRPr="00BC2C3A">
        <w:rPr>
          <w:sz w:val="24"/>
          <w:szCs w:val="24"/>
        </w:rPr>
        <w:t xml:space="preserve"> socioeconomic status into their decision making when deciding if she is</w:t>
      </w:r>
      <w:r w:rsidR="00B365EF" w:rsidRPr="00BC2C3A">
        <w:rPr>
          <w:sz w:val="24"/>
          <w:szCs w:val="24"/>
        </w:rPr>
        <w:t xml:space="preserve"> to be </w:t>
      </w:r>
      <w:r w:rsidR="003203AC" w:rsidRPr="00BC2C3A">
        <w:rPr>
          <w:sz w:val="24"/>
          <w:szCs w:val="24"/>
        </w:rPr>
        <w:t>considered a suitable romantic partner</w:t>
      </w:r>
      <w:r w:rsidR="00B365EF" w:rsidRPr="00BC2C3A">
        <w:rPr>
          <w:sz w:val="24"/>
          <w:szCs w:val="24"/>
        </w:rPr>
        <w:t xml:space="preserve">; however, men preferred a lower socioeconomic status in contrast to women who preferred a higher socioeconomic status in their mate (Greitemeyer 2008). </w:t>
      </w:r>
      <w:bookmarkStart w:id="2" w:name="_Hlk514078951"/>
      <w:r w:rsidR="00B365EF" w:rsidRPr="00D00041">
        <w:rPr>
          <w:sz w:val="24"/>
          <w:szCs w:val="24"/>
        </w:rPr>
        <w:t xml:space="preserve">This was more pronounced </w:t>
      </w:r>
      <w:r w:rsidR="00524870" w:rsidRPr="00D00041">
        <w:rPr>
          <w:sz w:val="24"/>
          <w:szCs w:val="24"/>
        </w:rPr>
        <w:t>when considering a romantic relationship for the long-term and not so important for a one</w:t>
      </w:r>
      <w:r w:rsidR="003D4048" w:rsidRPr="00D00041">
        <w:rPr>
          <w:sz w:val="24"/>
          <w:szCs w:val="24"/>
        </w:rPr>
        <w:t>-</w:t>
      </w:r>
      <w:r w:rsidR="00524870" w:rsidRPr="00D00041">
        <w:rPr>
          <w:sz w:val="24"/>
          <w:szCs w:val="24"/>
        </w:rPr>
        <w:t xml:space="preserve">night stand, additionally, the lower likelihood of a romantic partnership with a woman </w:t>
      </w:r>
      <w:r w:rsidR="00FA60E8" w:rsidRPr="00D00041">
        <w:rPr>
          <w:sz w:val="24"/>
          <w:szCs w:val="24"/>
        </w:rPr>
        <w:t>whos</w:t>
      </w:r>
      <w:r w:rsidR="00A8749D" w:rsidRPr="00D00041">
        <w:rPr>
          <w:sz w:val="24"/>
          <w:szCs w:val="24"/>
        </w:rPr>
        <w:t>e</w:t>
      </w:r>
      <w:r w:rsidR="00524870" w:rsidRPr="00D00041">
        <w:rPr>
          <w:sz w:val="24"/>
          <w:szCs w:val="24"/>
        </w:rPr>
        <w:t xml:space="preserve"> high socioeconomic status was due to a higher level of education rather than income</w:t>
      </w:r>
      <w:r w:rsidR="004B228B" w:rsidRPr="00D00041">
        <w:rPr>
          <w:sz w:val="24"/>
          <w:szCs w:val="24"/>
        </w:rPr>
        <w:t>;</w:t>
      </w:r>
      <w:r w:rsidR="00524870" w:rsidRPr="00D00041">
        <w:rPr>
          <w:sz w:val="24"/>
          <w:szCs w:val="24"/>
        </w:rPr>
        <w:t xml:space="preserve"> men perceived </w:t>
      </w:r>
      <w:r w:rsidR="001846BE" w:rsidRPr="00D00041">
        <w:rPr>
          <w:sz w:val="24"/>
          <w:szCs w:val="24"/>
        </w:rPr>
        <w:t>higher education in a potential romantic partner as less likeable and less faithful (Greitemeyer 2008).</w:t>
      </w:r>
    </w:p>
    <w:bookmarkEnd w:id="2"/>
    <w:p w14:paraId="3756AB0C" w14:textId="77777777" w:rsidR="00BC2C3A" w:rsidRPr="00BC2C3A" w:rsidRDefault="00BC2C3A" w:rsidP="00BC2C3A">
      <w:pPr>
        <w:spacing w:line="360" w:lineRule="auto"/>
        <w:rPr>
          <w:sz w:val="24"/>
          <w:szCs w:val="24"/>
        </w:rPr>
      </w:pPr>
    </w:p>
    <w:p w14:paraId="12C9B053" w14:textId="6D73D0A2" w:rsidR="000916B3" w:rsidRDefault="00F831F6" w:rsidP="00127063">
      <w:pPr>
        <w:spacing w:line="360" w:lineRule="auto"/>
        <w:rPr>
          <w:rFonts w:cstheme="minorHAnsi"/>
          <w:color w:val="222222"/>
          <w:sz w:val="24"/>
          <w:szCs w:val="24"/>
          <w:shd w:val="clear" w:color="auto" w:fill="FFFFFF"/>
        </w:rPr>
      </w:pPr>
      <w:proofErr w:type="spellStart"/>
      <w:r w:rsidRPr="00257EE3">
        <w:rPr>
          <w:sz w:val="24"/>
          <w:szCs w:val="24"/>
        </w:rPr>
        <w:t>Walster</w:t>
      </w:r>
      <w:proofErr w:type="spellEnd"/>
      <w:r w:rsidRPr="00257EE3">
        <w:rPr>
          <w:sz w:val="24"/>
          <w:szCs w:val="24"/>
        </w:rPr>
        <w:t>,</w:t>
      </w:r>
      <w:r w:rsidRPr="00127063">
        <w:rPr>
          <w:sz w:val="24"/>
          <w:szCs w:val="24"/>
        </w:rPr>
        <w:t xml:space="preserve"> et al.,</w:t>
      </w:r>
      <w:r w:rsidR="003D4048" w:rsidRPr="00127063">
        <w:rPr>
          <w:sz w:val="24"/>
          <w:szCs w:val="24"/>
        </w:rPr>
        <w:t xml:space="preserve"> (1966) proposed that a partner of similar social desirability would be preferable</w:t>
      </w:r>
      <w:r w:rsidR="00891696" w:rsidRPr="00127063">
        <w:rPr>
          <w:sz w:val="24"/>
          <w:szCs w:val="24"/>
        </w:rPr>
        <w:t xml:space="preserve"> and conducted a field study </w:t>
      </w:r>
      <w:proofErr w:type="gramStart"/>
      <w:r w:rsidR="00891696" w:rsidRPr="00127063">
        <w:rPr>
          <w:sz w:val="24"/>
          <w:szCs w:val="24"/>
        </w:rPr>
        <w:t>in an attempt to</w:t>
      </w:r>
      <w:proofErr w:type="gramEnd"/>
      <w:r w:rsidR="00891696" w:rsidRPr="00127063">
        <w:rPr>
          <w:sz w:val="24"/>
          <w:szCs w:val="24"/>
        </w:rPr>
        <w:t xml:space="preserve"> apply “level of aspiration theory</w:t>
      </w:r>
      <w:r w:rsidR="00044507" w:rsidRPr="00127063">
        <w:rPr>
          <w:sz w:val="24"/>
          <w:szCs w:val="24"/>
        </w:rPr>
        <w:t>”</w:t>
      </w:r>
      <w:r w:rsidR="00CA785B" w:rsidRPr="00127063">
        <w:rPr>
          <w:sz w:val="24"/>
          <w:szCs w:val="24"/>
        </w:rPr>
        <w:t xml:space="preserve"> to, </w:t>
      </w:r>
      <w:r w:rsidR="00044507" w:rsidRPr="00127063">
        <w:rPr>
          <w:sz w:val="24"/>
          <w:szCs w:val="24"/>
        </w:rPr>
        <w:t>“</w:t>
      </w:r>
      <w:r w:rsidR="00CA785B" w:rsidRPr="00127063">
        <w:rPr>
          <w:sz w:val="24"/>
          <w:szCs w:val="24"/>
        </w:rPr>
        <w:t>choice of social goals”, this hypothesis was not confirmed</w:t>
      </w:r>
      <w:r w:rsidR="00CA785B" w:rsidRPr="00D00041">
        <w:rPr>
          <w:sz w:val="24"/>
          <w:szCs w:val="24"/>
        </w:rPr>
        <w:t xml:space="preserve">. </w:t>
      </w:r>
      <w:bookmarkStart w:id="3" w:name="_Hlk514078644"/>
      <w:r w:rsidR="00CA785B" w:rsidRPr="00D00041">
        <w:rPr>
          <w:sz w:val="24"/>
          <w:szCs w:val="24"/>
        </w:rPr>
        <w:t>The determinant in the male liking his partner, wanting to date and how often he wanted to date came down to how attractive his partner was.</w:t>
      </w:r>
      <w:r w:rsidR="004E27D6" w:rsidRPr="00D00041">
        <w:rPr>
          <w:sz w:val="24"/>
          <w:szCs w:val="24"/>
        </w:rPr>
        <w:t xml:space="preserve"> </w:t>
      </w:r>
      <w:r w:rsidR="00AA6DB7" w:rsidRPr="00D00041">
        <w:rPr>
          <w:sz w:val="24"/>
          <w:szCs w:val="24"/>
        </w:rPr>
        <w:t xml:space="preserve">It is suggested that partners pair together based on social desirability, it is also argued that we tend to approach those dates who are more </w:t>
      </w:r>
      <w:r w:rsidR="00AA6DB7" w:rsidRPr="00D00041">
        <w:rPr>
          <w:rFonts w:cstheme="minorHAnsi"/>
          <w:sz w:val="24"/>
          <w:szCs w:val="24"/>
        </w:rPr>
        <w:t xml:space="preserve">socially </w:t>
      </w:r>
      <w:bookmarkStart w:id="4" w:name="_Hlk514078729"/>
      <w:r w:rsidR="00AA6DB7" w:rsidRPr="00D00041">
        <w:rPr>
          <w:rFonts w:cstheme="minorHAnsi"/>
          <w:sz w:val="24"/>
          <w:szCs w:val="24"/>
        </w:rPr>
        <w:t>desirable</w:t>
      </w:r>
      <w:r w:rsidR="004B228B" w:rsidRPr="00D00041">
        <w:rPr>
          <w:rFonts w:cstheme="minorHAnsi"/>
          <w:sz w:val="24"/>
          <w:szCs w:val="24"/>
        </w:rPr>
        <w:t>,</w:t>
      </w:r>
      <w:r w:rsidR="00AA6DB7" w:rsidRPr="00D00041">
        <w:rPr>
          <w:rFonts w:cstheme="minorHAnsi"/>
          <w:sz w:val="24"/>
          <w:szCs w:val="24"/>
        </w:rPr>
        <w:t xml:space="preserve"> thus, selecting each other</w:t>
      </w:r>
      <w:r w:rsidR="00630EDD" w:rsidRPr="00D00041">
        <w:rPr>
          <w:rFonts w:cstheme="minorHAnsi"/>
          <w:sz w:val="24"/>
          <w:szCs w:val="24"/>
        </w:rPr>
        <w:t>,</w:t>
      </w:r>
      <w:r w:rsidR="004B228B" w:rsidRPr="00D00041">
        <w:rPr>
          <w:rFonts w:cstheme="minorHAnsi"/>
          <w:sz w:val="24"/>
          <w:szCs w:val="24"/>
        </w:rPr>
        <w:t xml:space="preserve"> and</w:t>
      </w:r>
      <w:r w:rsidR="00630EDD" w:rsidRPr="00D00041">
        <w:rPr>
          <w:rFonts w:cstheme="minorHAnsi"/>
          <w:sz w:val="24"/>
          <w:szCs w:val="24"/>
        </w:rPr>
        <w:t>, that</w:t>
      </w:r>
      <w:r w:rsidR="004B228B" w:rsidRPr="00D00041">
        <w:rPr>
          <w:rFonts w:cstheme="minorHAnsi"/>
          <w:sz w:val="24"/>
          <w:szCs w:val="24"/>
        </w:rPr>
        <w:t xml:space="preserve"> </w:t>
      </w:r>
      <w:r w:rsidR="00630EDD" w:rsidRPr="00D00041">
        <w:rPr>
          <w:rFonts w:cstheme="minorHAnsi"/>
          <w:sz w:val="24"/>
          <w:szCs w:val="24"/>
        </w:rPr>
        <w:t>social desirability influences the perception of achieving our goal</w:t>
      </w:r>
      <w:r w:rsidR="00630EDD" w:rsidRPr="00127063">
        <w:rPr>
          <w:rFonts w:cstheme="minorHAnsi"/>
          <w:sz w:val="24"/>
          <w:szCs w:val="24"/>
        </w:rPr>
        <w:t xml:space="preserve"> </w:t>
      </w:r>
      <w:bookmarkEnd w:id="3"/>
      <w:bookmarkEnd w:id="4"/>
      <w:r w:rsidR="00AA6DB7" w:rsidRPr="00127063">
        <w:rPr>
          <w:rFonts w:cstheme="minorHAnsi"/>
          <w:sz w:val="24"/>
          <w:szCs w:val="24"/>
        </w:rPr>
        <w:t>(</w:t>
      </w:r>
      <w:proofErr w:type="spellStart"/>
      <w:r w:rsidR="0047704A" w:rsidRPr="00257EE3">
        <w:rPr>
          <w:rFonts w:cstheme="minorHAnsi"/>
          <w:color w:val="222222"/>
          <w:sz w:val="24"/>
          <w:szCs w:val="24"/>
          <w:shd w:val="clear" w:color="auto" w:fill="FFFFFF"/>
        </w:rPr>
        <w:t>Berscheid</w:t>
      </w:r>
      <w:proofErr w:type="spellEnd"/>
      <w:r w:rsidR="0047704A" w:rsidRPr="00257EE3">
        <w:rPr>
          <w:rFonts w:cstheme="minorHAnsi"/>
          <w:color w:val="222222"/>
          <w:sz w:val="24"/>
          <w:szCs w:val="24"/>
          <w:shd w:val="clear" w:color="auto" w:fill="FFFFFF"/>
        </w:rPr>
        <w:t xml:space="preserve">, Dion, </w:t>
      </w:r>
      <w:proofErr w:type="spellStart"/>
      <w:r w:rsidR="0047704A" w:rsidRPr="00257EE3">
        <w:rPr>
          <w:rFonts w:cstheme="minorHAnsi"/>
          <w:color w:val="222222"/>
          <w:sz w:val="24"/>
          <w:szCs w:val="24"/>
          <w:shd w:val="clear" w:color="auto" w:fill="FFFFFF"/>
        </w:rPr>
        <w:t>Walster</w:t>
      </w:r>
      <w:proofErr w:type="spellEnd"/>
      <w:r w:rsidR="0047704A" w:rsidRPr="00257EE3">
        <w:rPr>
          <w:rFonts w:cstheme="minorHAnsi"/>
          <w:color w:val="222222"/>
          <w:sz w:val="24"/>
          <w:szCs w:val="24"/>
          <w:shd w:val="clear" w:color="auto" w:fill="FFFFFF"/>
        </w:rPr>
        <w:t xml:space="preserve">, &amp; </w:t>
      </w:r>
      <w:proofErr w:type="spellStart"/>
      <w:r w:rsidR="0047704A" w:rsidRPr="00257EE3">
        <w:rPr>
          <w:rFonts w:cstheme="minorHAnsi"/>
          <w:color w:val="222222"/>
          <w:sz w:val="24"/>
          <w:szCs w:val="24"/>
          <w:shd w:val="clear" w:color="auto" w:fill="FFFFFF"/>
        </w:rPr>
        <w:t>Walster</w:t>
      </w:r>
      <w:proofErr w:type="spellEnd"/>
      <w:r w:rsidR="0047704A" w:rsidRPr="00127063">
        <w:rPr>
          <w:rFonts w:cstheme="minorHAnsi"/>
          <w:color w:val="222222"/>
          <w:sz w:val="24"/>
          <w:szCs w:val="24"/>
          <w:shd w:val="clear" w:color="auto" w:fill="FFFFFF"/>
        </w:rPr>
        <w:t xml:space="preserve"> 1971).</w:t>
      </w:r>
      <w:r w:rsidR="003E2FA4" w:rsidRPr="00127063">
        <w:rPr>
          <w:rFonts w:cstheme="minorHAnsi"/>
          <w:color w:val="222222"/>
          <w:sz w:val="24"/>
          <w:szCs w:val="24"/>
          <w:shd w:val="clear" w:color="auto" w:fill="FFFFFF"/>
        </w:rPr>
        <w:t xml:space="preserve"> Women find prosocial men </w:t>
      </w:r>
      <w:r w:rsidR="003E2FA4" w:rsidRPr="00127063">
        <w:rPr>
          <w:rFonts w:cstheme="minorHAnsi"/>
          <w:color w:val="222222"/>
          <w:sz w:val="24"/>
          <w:szCs w:val="24"/>
          <w:shd w:val="clear" w:color="auto" w:fill="FFFFFF"/>
        </w:rPr>
        <w:lastRenderedPageBreak/>
        <w:t>more sexually attractive, physically attractive and socially desirable than men that are non-prosocial</w:t>
      </w:r>
      <w:r w:rsidR="00554D79" w:rsidRPr="00127063">
        <w:rPr>
          <w:rFonts w:cstheme="minorHAnsi"/>
          <w:color w:val="222222"/>
          <w:sz w:val="24"/>
          <w:szCs w:val="24"/>
          <w:shd w:val="clear" w:color="auto" w:fill="FFFFFF"/>
        </w:rPr>
        <w:t>,</w:t>
      </w:r>
      <w:r w:rsidR="003E2FA4" w:rsidRPr="00127063">
        <w:rPr>
          <w:rFonts w:cstheme="minorHAnsi"/>
          <w:color w:val="222222"/>
          <w:sz w:val="24"/>
          <w:szCs w:val="24"/>
          <w:shd w:val="clear" w:color="auto" w:fill="FFFFFF"/>
        </w:rPr>
        <w:t xml:space="preserve"> also the dominant male was more attractive to women – attractiveness was interactive </w:t>
      </w:r>
      <w:r w:rsidR="00FA60E8">
        <w:rPr>
          <w:rFonts w:cstheme="minorHAnsi"/>
          <w:color w:val="222222"/>
          <w:sz w:val="24"/>
          <w:szCs w:val="24"/>
          <w:shd w:val="clear" w:color="auto" w:fill="FFFFFF"/>
        </w:rPr>
        <w:t>with</w:t>
      </w:r>
      <w:r w:rsidR="00554D79" w:rsidRPr="00127063">
        <w:rPr>
          <w:rFonts w:cstheme="minorHAnsi"/>
          <w:color w:val="222222"/>
          <w:sz w:val="24"/>
          <w:szCs w:val="24"/>
          <w:shd w:val="clear" w:color="auto" w:fill="FFFFFF"/>
        </w:rPr>
        <w:t xml:space="preserve"> prosocial tendencies and dominance (Jensen-Campbell, Graziano, &amp; West, 1995).</w:t>
      </w:r>
      <w:r w:rsidR="00DC5A9B" w:rsidRPr="00127063">
        <w:rPr>
          <w:rFonts w:cstheme="minorHAnsi"/>
          <w:color w:val="222222"/>
          <w:sz w:val="24"/>
          <w:szCs w:val="24"/>
          <w:shd w:val="clear" w:color="auto" w:fill="FFFFFF"/>
        </w:rPr>
        <w:t xml:space="preserve"> However, it is suggested that men and women who are attractive are perceived as being more sociable</w:t>
      </w:r>
      <w:r w:rsidR="00FA60E8">
        <w:rPr>
          <w:rFonts w:cstheme="minorHAnsi"/>
          <w:color w:val="222222"/>
          <w:sz w:val="24"/>
          <w:szCs w:val="24"/>
          <w:shd w:val="clear" w:color="auto" w:fill="FFFFFF"/>
        </w:rPr>
        <w:t>,</w:t>
      </w:r>
      <w:r w:rsidR="00DC5A9B" w:rsidRPr="00127063">
        <w:rPr>
          <w:rFonts w:cstheme="minorHAnsi"/>
          <w:color w:val="222222"/>
          <w:sz w:val="24"/>
          <w:szCs w:val="24"/>
          <w:shd w:val="clear" w:color="auto" w:fill="FFFFFF"/>
        </w:rPr>
        <w:t xml:space="preserve"> socially skilled</w:t>
      </w:r>
      <w:r w:rsidR="00FA60E8">
        <w:rPr>
          <w:rFonts w:cstheme="minorHAnsi"/>
          <w:color w:val="222222"/>
          <w:sz w:val="24"/>
          <w:szCs w:val="24"/>
          <w:shd w:val="clear" w:color="auto" w:fill="FFFFFF"/>
        </w:rPr>
        <w:t>,</w:t>
      </w:r>
      <w:r w:rsidR="00DC5A9B" w:rsidRPr="00127063">
        <w:rPr>
          <w:rFonts w:cstheme="minorHAnsi"/>
          <w:color w:val="222222"/>
          <w:sz w:val="24"/>
          <w:szCs w:val="24"/>
          <w:shd w:val="clear" w:color="auto" w:fill="FFFFFF"/>
        </w:rPr>
        <w:t xml:space="preserve"> dominant and intelligent tha</w:t>
      </w:r>
      <w:r w:rsidR="00A274B0" w:rsidRPr="00127063">
        <w:rPr>
          <w:rFonts w:cstheme="minorHAnsi"/>
          <w:color w:val="222222"/>
          <w:sz w:val="24"/>
          <w:szCs w:val="24"/>
          <w:shd w:val="clear" w:color="auto" w:fill="FFFFFF"/>
        </w:rPr>
        <w:t>n</w:t>
      </w:r>
      <w:r w:rsidR="00DC5A9B" w:rsidRPr="00127063">
        <w:rPr>
          <w:rFonts w:cstheme="minorHAnsi"/>
          <w:color w:val="222222"/>
          <w:sz w:val="24"/>
          <w:szCs w:val="24"/>
          <w:shd w:val="clear" w:color="auto" w:fill="FFFFFF"/>
        </w:rPr>
        <w:t xml:space="preserve"> less physically attractive people (Feingold 1992).</w:t>
      </w:r>
    </w:p>
    <w:p w14:paraId="0FD6B623" w14:textId="77777777" w:rsidR="00127063" w:rsidRPr="00127063" w:rsidRDefault="00127063" w:rsidP="00127063">
      <w:pPr>
        <w:spacing w:line="360" w:lineRule="auto"/>
        <w:rPr>
          <w:rFonts w:cstheme="minorHAnsi"/>
          <w:color w:val="222222"/>
          <w:sz w:val="24"/>
          <w:szCs w:val="24"/>
          <w:shd w:val="clear" w:color="auto" w:fill="FFFFFF"/>
        </w:rPr>
      </w:pPr>
    </w:p>
    <w:p w14:paraId="584E5F30" w14:textId="6938FC09" w:rsidR="00E3428B" w:rsidRDefault="00EE42D9" w:rsidP="00127063">
      <w:pPr>
        <w:spacing w:line="360" w:lineRule="auto"/>
        <w:rPr>
          <w:sz w:val="24"/>
          <w:szCs w:val="24"/>
        </w:rPr>
      </w:pPr>
      <w:r w:rsidRPr="00127063">
        <w:rPr>
          <w:rFonts w:cstheme="minorHAnsi"/>
          <w:color w:val="222222"/>
          <w:sz w:val="24"/>
          <w:szCs w:val="24"/>
          <w:shd w:val="clear" w:color="auto" w:fill="FFFFFF"/>
        </w:rPr>
        <w:t>So what features do men and women find attractive</w:t>
      </w:r>
      <w:r w:rsidR="003A38C7" w:rsidRPr="00127063">
        <w:rPr>
          <w:rFonts w:cstheme="minorHAnsi"/>
          <w:color w:val="222222"/>
          <w:sz w:val="24"/>
          <w:szCs w:val="24"/>
          <w:shd w:val="clear" w:color="auto" w:fill="FFFFFF"/>
        </w:rPr>
        <w:t xml:space="preserve"> and do these features influence our social perception of the opposite sex</w:t>
      </w:r>
      <w:r w:rsidR="00127063">
        <w:rPr>
          <w:rFonts w:cstheme="minorHAnsi"/>
          <w:color w:val="222222"/>
          <w:sz w:val="24"/>
          <w:szCs w:val="24"/>
          <w:shd w:val="clear" w:color="auto" w:fill="FFFFFF"/>
        </w:rPr>
        <w:t xml:space="preserve"> or is it </w:t>
      </w:r>
      <w:r w:rsidR="00A8287C">
        <w:rPr>
          <w:rFonts w:cstheme="minorHAnsi"/>
          <w:color w:val="222222"/>
          <w:sz w:val="24"/>
          <w:szCs w:val="24"/>
          <w:shd w:val="clear" w:color="auto" w:fill="FFFFFF"/>
        </w:rPr>
        <w:t>primal instinct</w:t>
      </w:r>
      <w:r w:rsidRPr="00127063">
        <w:rPr>
          <w:rFonts w:cstheme="minorHAnsi"/>
          <w:color w:val="222222"/>
          <w:sz w:val="24"/>
          <w:szCs w:val="24"/>
          <w:shd w:val="clear" w:color="auto" w:fill="FFFFFF"/>
        </w:rPr>
        <w:t>?</w:t>
      </w:r>
      <w:r w:rsidRPr="00FE299C">
        <w:rPr>
          <w:rFonts w:cstheme="minorHAnsi"/>
          <w:color w:val="222222"/>
          <w:sz w:val="24"/>
          <w:szCs w:val="24"/>
          <w:shd w:val="clear" w:color="auto" w:fill="FFFFFF"/>
        </w:rPr>
        <w:t xml:space="preserve"> Features we find attractive can underline reproductive</w:t>
      </w:r>
      <w:r w:rsidR="00E72E76" w:rsidRPr="00FE299C">
        <w:rPr>
          <w:rFonts w:cstheme="minorHAnsi"/>
          <w:color w:val="222222"/>
          <w:sz w:val="24"/>
          <w:szCs w:val="24"/>
          <w:shd w:val="clear" w:color="auto" w:fill="FFFFFF"/>
        </w:rPr>
        <w:t xml:space="preserve"> and </w:t>
      </w:r>
      <w:r w:rsidRPr="00FE299C">
        <w:rPr>
          <w:rFonts w:cstheme="minorHAnsi"/>
          <w:color w:val="222222"/>
          <w:sz w:val="24"/>
          <w:szCs w:val="24"/>
          <w:shd w:val="clear" w:color="auto" w:fill="FFFFFF"/>
        </w:rPr>
        <w:t xml:space="preserve">fertility </w:t>
      </w:r>
      <w:r w:rsidR="00E72E76" w:rsidRPr="00FE299C">
        <w:rPr>
          <w:rFonts w:cstheme="minorHAnsi"/>
          <w:color w:val="222222"/>
          <w:sz w:val="24"/>
          <w:szCs w:val="24"/>
          <w:shd w:val="clear" w:color="auto" w:fill="FFFFFF"/>
        </w:rPr>
        <w:t>strength in the opposite sex</w:t>
      </w:r>
      <w:r w:rsidR="00E72E76" w:rsidRPr="00D4146D">
        <w:rPr>
          <w:rFonts w:cstheme="minorHAnsi"/>
          <w:color w:val="222222"/>
          <w:sz w:val="24"/>
          <w:szCs w:val="24"/>
          <w:shd w:val="clear" w:color="auto" w:fill="FFFFFF"/>
        </w:rPr>
        <w:t>, for example, attractive men have higher quality sperm, fertility is higher in women with attractive bodies and if you have an attractive voice you</w:t>
      </w:r>
      <w:r w:rsidR="00A8287C" w:rsidRPr="00D4146D">
        <w:rPr>
          <w:rFonts w:cstheme="minorHAnsi"/>
          <w:color w:val="222222"/>
          <w:sz w:val="24"/>
          <w:szCs w:val="24"/>
          <w:shd w:val="clear" w:color="auto" w:fill="FFFFFF"/>
        </w:rPr>
        <w:t xml:space="preserve"> are more likely to</w:t>
      </w:r>
      <w:r w:rsidR="00E72E76" w:rsidRPr="00D4146D">
        <w:rPr>
          <w:rFonts w:cstheme="minorHAnsi"/>
          <w:color w:val="222222"/>
          <w:sz w:val="24"/>
          <w:szCs w:val="24"/>
          <w:shd w:val="clear" w:color="auto" w:fill="FFFFFF"/>
        </w:rPr>
        <w:t xml:space="preserve"> lose your virginity earlier (Gallup &amp; Frederick 2010).</w:t>
      </w:r>
      <w:r w:rsidR="00FC1AA2" w:rsidRPr="00D4146D">
        <w:rPr>
          <w:rFonts w:cstheme="minorHAnsi"/>
          <w:color w:val="222222"/>
          <w:sz w:val="24"/>
          <w:szCs w:val="24"/>
          <w:shd w:val="clear" w:color="auto" w:fill="FFFFFF"/>
        </w:rPr>
        <w:t xml:space="preserve"> Women with an hour glass</w:t>
      </w:r>
      <w:r w:rsidR="00FC1AA2" w:rsidRPr="00127063">
        <w:rPr>
          <w:rFonts w:cstheme="minorHAnsi"/>
          <w:color w:val="222222"/>
          <w:sz w:val="24"/>
          <w:szCs w:val="24"/>
          <w:shd w:val="clear" w:color="auto" w:fill="FFFFFF"/>
        </w:rPr>
        <w:t xml:space="preserve"> figure (low waist to hip ratio, WHR)</w:t>
      </w:r>
      <w:r w:rsidR="006D51B3">
        <w:rPr>
          <w:rFonts w:cstheme="minorHAnsi"/>
          <w:color w:val="222222"/>
          <w:sz w:val="24"/>
          <w:szCs w:val="24"/>
          <w:shd w:val="clear" w:color="auto" w:fill="FFFFFF"/>
        </w:rPr>
        <w:t xml:space="preserve"> </w:t>
      </w:r>
      <w:r w:rsidR="00933EA5">
        <w:rPr>
          <w:rFonts w:cstheme="minorHAnsi"/>
          <w:color w:val="222222"/>
          <w:sz w:val="24"/>
          <w:szCs w:val="24"/>
          <w:shd w:val="clear" w:color="auto" w:fill="FFFFFF"/>
        </w:rPr>
        <w:t>are,</w:t>
      </w:r>
      <w:r w:rsidR="00C81CED" w:rsidRPr="00127063">
        <w:rPr>
          <w:rFonts w:cstheme="minorHAnsi"/>
          <w:color w:val="222222"/>
          <w:sz w:val="24"/>
          <w:szCs w:val="24"/>
          <w:shd w:val="clear" w:color="auto" w:fill="FFFFFF"/>
        </w:rPr>
        <w:t xml:space="preserve"> to men,</w:t>
      </w:r>
      <w:r w:rsidR="00FC1AA2" w:rsidRPr="00127063">
        <w:rPr>
          <w:rFonts w:cstheme="minorHAnsi"/>
          <w:color w:val="222222"/>
          <w:sz w:val="24"/>
          <w:szCs w:val="24"/>
          <w:shd w:val="clear" w:color="auto" w:fill="FFFFFF"/>
        </w:rPr>
        <w:t xml:space="preserve"> more attractive</w:t>
      </w:r>
      <w:r w:rsidR="00C81CED" w:rsidRPr="00127063">
        <w:rPr>
          <w:rFonts w:cstheme="minorHAnsi"/>
          <w:color w:val="222222"/>
          <w:sz w:val="24"/>
          <w:szCs w:val="24"/>
          <w:shd w:val="clear" w:color="auto" w:fill="FFFFFF"/>
        </w:rPr>
        <w:t xml:space="preserve"> and fertile (Singh 1993)</w:t>
      </w:r>
      <w:r w:rsidR="00FC1AA2" w:rsidRPr="00127063">
        <w:rPr>
          <w:rFonts w:cstheme="minorHAnsi"/>
          <w:color w:val="222222"/>
          <w:sz w:val="24"/>
          <w:szCs w:val="24"/>
          <w:shd w:val="clear" w:color="auto" w:fill="FFFFFF"/>
        </w:rPr>
        <w:t xml:space="preserve">, whereas men </w:t>
      </w:r>
      <w:r w:rsidR="00933EA5">
        <w:rPr>
          <w:rFonts w:cstheme="minorHAnsi"/>
          <w:color w:val="222222"/>
          <w:sz w:val="24"/>
          <w:szCs w:val="24"/>
          <w:shd w:val="clear" w:color="auto" w:fill="FFFFFF"/>
        </w:rPr>
        <w:t>with</w:t>
      </w:r>
      <w:r w:rsidR="00FC1AA2" w:rsidRPr="00127063">
        <w:rPr>
          <w:rFonts w:cstheme="minorHAnsi"/>
          <w:color w:val="222222"/>
          <w:sz w:val="24"/>
          <w:szCs w:val="24"/>
          <w:shd w:val="clear" w:color="auto" w:fill="FFFFFF"/>
        </w:rPr>
        <w:t xml:space="preserve"> a more wedge</w:t>
      </w:r>
      <w:r w:rsidR="003A38C7" w:rsidRPr="00127063">
        <w:rPr>
          <w:rFonts w:cstheme="minorHAnsi"/>
          <w:color w:val="222222"/>
          <w:sz w:val="24"/>
          <w:szCs w:val="24"/>
          <w:shd w:val="clear" w:color="auto" w:fill="FFFFFF"/>
        </w:rPr>
        <w:t>-</w:t>
      </w:r>
      <w:r w:rsidR="00FC1AA2" w:rsidRPr="00127063">
        <w:rPr>
          <w:rFonts w:cstheme="minorHAnsi"/>
          <w:color w:val="222222"/>
          <w:sz w:val="24"/>
          <w:szCs w:val="24"/>
          <w:shd w:val="clear" w:color="auto" w:fill="FFFFFF"/>
        </w:rPr>
        <w:t>shaped torso (narrower hips and broader shoulders, high</w:t>
      </w:r>
      <w:r w:rsidR="00A8287C">
        <w:rPr>
          <w:rFonts w:cstheme="minorHAnsi"/>
          <w:color w:val="222222"/>
          <w:sz w:val="24"/>
          <w:szCs w:val="24"/>
          <w:shd w:val="clear" w:color="auto" w:fill="FFFFFF"/>
        </w:rPr>
        <w:t xml:space="preserve"> shoulder to hip ratio,</w:t>
      </w:r>
      <w:r w:rsidR="00FC1AA2" w:rsidRPr="00127063">
        <w:rPr>
          <w:rFonts w:cstheme="minorHAnsi"/>
          <w:color w:val="222222"/>
          <w:sz w:val="24"/>
          <w:szCs w:val="24"/>
          <w:shd w:val="clear" w:color="auto" w:fill="FFFFFF"/>
        </w:rPr>
        <w:t xml:space="preserve"> SHR)</w:t>
      </w:r>
      <w:r w:rsidR="00A03960" w:rsidRPr="00127063">
        <w:rPr>
          <w:rFonts w:cstheme="minorHAnsi"/>
          <w:color w:val="222222"/>
          <w:sz w:val="24"/>
          <w:szCs w:val="24"/>
          <w:shd w:val="clear" w:color="auto" w:fill="FFFFFF"/>
        </w:rPr>
        <w:t xml:space="preserve"> indicating higher testosterone</w:t>
      </w:r>
      <w:r w:rsidR="00C81CED" w:rsidRPr="00127063">
        <w:rPr>
          <w:rFonts w:cstheme="minorHAnsi"/>
          <w:color w:val="222222"/>
          <w:sz w:val="24"/>
          <w:szCs w:val="24"/>
          <w:shd w:val="clear" w:color="auto" w:fill="FFFFFF"/>
        </w:rPr>
        <w:t xml:space="preserve"> levels</w:t>
      </w:r>
      <w:r w:rsidR="00E32C00" w:rsidRPr="00127063">
        <w:rPr>
          <w:rFonts w:cstheme="minorHAnsi"/>
          <w:color w:val="222222"/>
          <w:sz w:val="24"/>
          <w:szCs w:val="24"/>
          <w:shd w:val="clear" w:color="auto" w:fill="FFFFFF"/>
        </w:rPr>
        <w:t xml:space="preserve"> </w:t>
      </w:r>
      <w:r w:rsidR="00A03960" w:rsidRPr="00127063">
        <w:rPr>
          <w:rFonts w:cstheme="minorHAnsi"/>
          <w:color w:val="000000" w:themeColor="text1"/>
          <w:sz w:val="24"/>
          <w:szCs w:val="24"/>
          <w:shd w:val="clear" w:color="auto" w:fill="FFFFFF"/>
        </w:rPr>
        <w:t>(</w:t>
      </w:r>
      <w:proofErr w:type="spellStart"/>
      <w:r w:rsidR="00A03960" w:rsidRPr="00127063">
        <w:rPr>
          <w:color w:val="000000" w:themeColor="text1"/>
          <w:sz w:val="24"/>
          <w:szCs w:val="24"/>
        </w:rPr>
        <w:t>Kasperk</w:t>
      </w:r>
      <w:proofErr w:type="spellEnd"/>
      <w:r w:rsidR="00A03960" w:rsidRPr="00127063">
        <w:rPr>
          <w:rFonts w:cstheme="minorHAnsi"/>
          <w:color w:val="000000" w:themeColor="text1"/>
          <w:sz w:val="24"/>
          <w:szCs w:val="24"/>
          <w:shd w:val="clear" w:color="auto" w:fill="FFFFFF"/>
        </w:rPr>
        <w:t>, et al., 1997)</w:t>
      </w:r>
      <w:r w:rsidR="00C81CED" w:rsidRPr="00127063">
        <w:rPr>
          <w:rFonts w:cstheme="minorHAnsi"/>
          <w:color w:val="222222"/>
          <w:sz w:val="24"/>
          <w:szCs w:val="24"/>
          <w:shd w:val="clear" w:color="auto" w:fill="FFFFFF"/>
        </w:rPr>
        <w:t xml:space="preserve"> </w:t>
      </w:r>
      <w:r w:rsidR="00933EA5">
        <w:rPr>
          <w:rFonts w:cstheme="minorHAnsi"/>
          <w:color w:val="222222"/>
          <w:sz w:val="24"/>
          <w:szCs w:val="24"/>
          <w:shd w:val="clear" w:color="auto" w:fill="FFFFFF"/>
        </w:rPr>
        <w:t>are</w:t>
      </w:r>
      <w:r w:rsidR="00C81CED" w:rsidRPr="00127063">
        <w:rPr>
          <w:rFonts w:cstheme="minorHAnsi"/>
          <w:color w:val="222222"/>
          <w:sz w:val="24"/>
          <w:szCs w:val="24"/>
          <w:shd w:val="clear" w:color="auto" w:fill="FFFFFF"/>
        </w:rPr>
        <w:t xml:space="preserve"> more physically attractive </w:t>
      </w:r>
      <w:r w:rsidR="00933EA5">
        <w:rPr>
          <w:rFonts w:cstheme="minorHAnsi"/>
          <w:color w:val="222222"/>
          <w:sz w:val="24"/>
          <w:szCs w:val="24"/>
          <w:shd w:val="clear" w:color="auto" w:fill="FFFFFF"/>
        </w:rPr>
        <w:t xml:space="preserve">to women </w:t>
      </w:r>
      <w:r w:rsidR="00C81CED" w:rsidRPr="00127063">
        <w:rPr>
          <w:sz w:val="24"/>
          <w:szCs w:val="24"/>
        </w:rPr>
        <w:t xml:space="preserve">(Dijkstra &amp; </w:t>
      </w:r>
      <w:proofErr w:type="spellStart"/>
      <w:r w:rsidR="00C81CED" w:rsidRPr="00127063">
        <w:rPr>
          <w:sz w:val="24"/>
          <w:szCs w:val="24"/>
        </w:rPr>
        <w:t>Buunk</w:t>
      </w:r>
      <w:proofErr w:type="spellEnd"/>
      <w:r w:rsidR="00C81CED" w:rsidRPr="00127063">
        <w:rPr>
          <w:sz w:val="24"/>
          <w:szCs w:val="24"/>
        </w:rPr>
        <w:t>, 2001)</w:t>
      </w:r>
      <w:r w:rsidR="003A38C7" w:rsidRPr="00127063">
        <w:rPr>
          <w:sz w:val="24"/>
          <w:szCs w:val="24"/>
        </w:rPr>
        <w:t xml:space="preserve">. </w:t>
      </w:r>
      <w:r w:rsidR="00056282" w:rsidRPr="00127063">
        <w:rPr>
          <w:sz w:val="24"/>
          <w:szCs w:val="24"/>
        </w:rPr>
        <w:t>W</w:t>
      </w:r>
      <w:r w:rsidR="003A38C7" w:rsidRPr="00127063">
        <w:rPr>
          <w:sz w:val="24"/>
          <w:szCs w:val="24"/>
        </w:rPr>
        <w:t>omen with an hour glass figure are perceived as more attractive</w:t>
      </w:r>
      <w:r w:rsidR="00056282" w:rsidRPr="00127063">
        <w:rPr>
          <w:sz w:val="24"/>
          <w:szCs w:val="24"/>
        </w:rPr>
        <w:t xml:space="preserve"> and both </w:t>
      </w:r>
      <w:r w:rsidR="003A38C7" w:rsidRPr="00127063">
        <w:rPr>
          <w:sz w:val="24"/>
          <w:szCs w:val="24"/>
        </w:rPr>
        <w:t>socially</w:t>
      </w:r>
      <w:r w:rsidR="00056282" w:rsidRPr="00127063">
        <w:rPr>
          <w:sz w:val="24"/>
          <w:szCs w:val="24"/>
        </w:rPr>
        <w:t xml:space="preserve"> and physically</w:t>
      </w:r>
      <w:r w:rsidR="003A38C7" w:rsidRPr="00127063">
        <w:rPr>
          <w:sz w:val="24"/>
          <w:szCs w:val="24"/>
        </w:rPr>
        <w:t xml:space="preserve"> dominant as are men with </w:t>
      </w:r>
      <w:r w:rsidR="00056282" w:rsidRPr="00127063">
        <w:rPr>
          <w:sz w:val="24"/>
          <w:szCs w:val="24"/>
        </w:rPr>
        <w:t xml:space="preserve">a high SHR, </w:t>
      </w:r>
      <w:bookmarkStart w:id="5" w:name="_Hlk514083518"/>
      <w:r w:rsidR="00056282" w:rsidRPr="006D51B3">
        <w:rPr>
          <w:sz w:val="24"/>
          <w:szCs w:val="24"/>
        </w:rPr>
        <w:t>additionally, there is support that both men and women pay attention to their rival</w:t>
      </w:r>
      <w:r w:rsidR="004A27AF" w:rsidRPr="006D51B3">
        <w:rPr>
          <w:sz w:val="24"/>
          <w:szCs w:val="24"/>
        </w:rPr>
        <w:t xml:space="preserve"> -</w:t>
      </w:r>
      <w:r w:rsidR="00056282" w:rsidRPr="006D51B3">
        <w:rPr>
          <w:sz w:val="24"/>
          <w:szCs w:val="24"/>
        </w:rPr>
        <w:t xml:space="preserve"> Women looked at women’s waist, hips and legs while men looked at a man’s shoulder’s, chest and stomach while evaluating the potential threat of their rival (Dijkstra &amp; Bunk, 2001).</w:t>
      </w:r>
      <w:r w:rsidR="00056282" w:rsidRPr="00127063">
        <w:rPr>
          <w:sz w:val="24"/>
          <w:szCs w:val="24"/>
        </w:rPr>
        <w:t xml:space="preserve"> </w:t>
      </w:r>
      <w:bookmarkStart w:id="6" w:name="_Hlk514083705"/>
      <w:bookmarkEnd w:id="5"/>
      <w:r w:rsidR="002D3FEC" w:rsidRPr="006D51B3">
        <w:rPr>
          <w:sz w:val="24"/>
          <w:szCs w:val="24"/>
        </w:rPr>
        <w:t>Evolution</w:t>
      </w:r>
      <w:r w:rsidR="000320D3" w:rsidRPr="006D51B3">
        <w:rPr>
          <w:sz w:val="24"/>
          <w:szCs w:val="24"/>
        </w:rPr>
        <w:t xml:space="preserve"> does provide the tools to understanding the diverse preferences we have when choosing a mate</w:t>
      </w:r>
      <w:r w:rsidR="00CB1A68" w:rsidRPr="006D51B3">
        <w:rPr>
          <w:sz w:val="24"/>
          <w:szCs w:val="24"/>
        </w:rPr>
        <w:t xml:space="preserve">, historically women unable to birth would perish with their baby, thus, not passing on their genes or those of their mate, </w:t>
      </w:r>
      <w:proofErr w:type="gramStart"/>
      <w:r w:rsidR="00CB1A68" w:rsidRPr="006D51B3">
        <w:rPr>
          <w:sz w:val="24"/>
          <w:szCs w:val="24"/>
        </w:rPr>
        <w:t>it is clear that passing</w:t>
      </w:r>
      <w:proofErr w:type="gramEnd"/>
      <w:r w:rsidR="00CB1A68" w:rsidRPr="006D51B3">
        <w:rPr>
          <w:sz w:val="24"/>
          <w:szCs w:val="24"/>
        </w:rPr>
        <w:t xml:space="preserve"> on one’s genes</w:t>
      </w:r>
      <w:r w:rsidR="004749F3" w:rsidRPr="006D51B3">
        <w:rPr>
          <w:sz w:val="24"/>
          <w:szCs w:val="24"/>
        </w:rPr>
        <w:t xml:space="preserve"> </w:t>
      </w:r>
      <w:r w:rsidR="00A8287C" w:rsidRPr="006D51B3">
        <w:rPr>
          <w:sz w:val="24"/>
          <w:szCs w:val="24"/>
        </w:rPr>
        <w:t>to</w:t>
      </w:r>
      <w:r w:rsidR="004749F3" w:rsidRPr="006D51B3">
        <w:rPr>
          <w:sz w:val="24"/>
          <w:szCs w:val="24"/>
        </w:rPr>
        <w:t xml:space="preserve"> the </w:t>
      </w:r>
      <w:r w:rsidR="00933EA5" w:rsidRPr="006D51B3">
        <w:rPr>
          <w:sz w:val="24"/>
          <w:szCs w:val="24"/>
        </w:rPr>
        <w:t xml:space="preserve">next </w:t>
      </w:r>
      <w:r w:rsidR="004749F3" w:rsidRPr="006D51B3">
        <w:rPr>
          <w:sz w:val="24"/>
          <w:szCs w:val="24"/>
        </w:rPr>
        <w:t>generation</w:t>
      </w:r>
      <w:r w:rsidR="00CB1A68" w:rsidRPr="006D51B3">
        <w:rPr>
          <w:sz w:val="24"/>
          <w:szCs w:val="24"/>
        </w:rPr>
        <w:t xml:space="preserve"> is</w:t>
      </w:r>
      <w:r w:rsidR="00A8287C" w:rsidRPr="006D51B3">
        <w:rPr>
          <w:sz w:val="24"/>
          <w:szCs w:val="24"/>
        </w:rPr>
        <w:t xml:space="preserve"> reliant on </w:t>
      </w:r>
      <w:r w:rsidR="004749F3" w:rsidRPr="006D51B3">
        <w:rPr>
          <w:sz w:val="24"/>
          <w:szCs w:val="24"/>
        </w:rPr>
        <w:t>choos</w:t>
      </w:r>
      <w:r w:rsidR="00A8287C" w:rsidRPr="006D51B3">
        <w:rPr>
          <w:sz w:val="24"/>
          <w:szCs w:val="24"/>
        </w:rPr>
        <w:t>ing</w:t>
      </w:r>
      <w:r w:rsidR="004749F3" w:rsidRPr="006D51B3">
        <w:rPr>
          <w:sz w:val="24"/>
          <w:szCs w:val="24"/>
        </w:rPr>
        <w:t xml:space="preserve"> a mate that is reproductively viable</w:t>
      </w:r>
      <w:r w:rsidR="00CB1A68" w:rsidRPr="006D51B3">
        <w:rPr>
          <w:sz w:val="24"/>
          <w:szCs w:val="24"/>
        </w:rPr>
        <w:t xml:space="preserve"> (Gallup &amp; Frederick 2010).</w:t>
      </w:r>
      <w:r w:rsidR="004749F3" w:rsidRPr="00127063">
        <w:rPr>
          <w:sz w:val="24"/>
          <w:szCs w:val="24"/>
        </w:rPr>
        <w:t xml:space="preserve"> </w:t>
      </w:r>
      <w:bookmarkEnd w:id="6"/>
    </w:p>
    <w:p w14:paraId="4A29C9AC" w14:textId="77777777" w:rsidR="00257EE3" w:rsidRDefault="00257EE3" w:rsidP="00127063">
      <w:pPr>
        <w:spacing w:line="360" w:lineRule="auto"/>
        <w:rPr>
          <w:sz w:val="24"/>
          <w:szCs w:val="24"/>
        </w:rPr>
      </w:pPr>
    </w:p>
    <w:p w14:paraId="35390DEF" w14:textId="417B1C6E" w:rsidR="004749F3" w:rsidRPr="00DF0E8B" w:rsidRDefault="00715839" w:rsidP="00127063">
      <w:pPr>
        <w:spacing w:line="360" w:lineRule="auto"/>
        <w:rPr>
          <w:sz w:val="24"/>
          <w:szCs w:val="24"/>
        </w:rPr>
      </w:pPr>
      <w:r w:rsidRPr="00DF0E8B">
        <w:rPr>
          <w:sz w:val="24"/>
          <w:szCs w:val="24"/>
        </w:rPr>
        <w:t>Attractiveness, f</w:t>
      </w:r>
      <w:r w:rsidR="00933EA5" w:rsidRPr="00DF0E8B">
        <w:rPr>
          <w:sz w:val="24"/>
          <w:szCs w:val="24"/>
        </w:rPr>
        <w:t xml:space="preserve">rom an evolutionary perspective, </w:t>
      </w:r>
      <w:r w:rsidRPr="00DF0E8B">
        <w:rPr>
          <w:sz w:val="24"/>
          <w:szCs w:val="24"/>
        </w:rPr>
        <w:t xml:space="preserve">suggests </w:t>
      </w:r>
      <w:r w:rsidR="00933EA5" w:rsidRPr="00DF0E8B">
        <w:rPr>
          <w:sz w:val="24"/>
          <w:szCs w:val="24"/>
        </w:rPr>
        <w:t>m</w:t>
      </w:r>
      <w:r w:rsidR="00764B6C" w:rsidRPr="00DF0E8B">
        <w:rPr>
          <w:sz w:val="24"/>
          <w:szCs w:val="24"/>
        </w:rPr>
        <w:t xml:space="preserve">en and women select a mate that enables them to enhance their reproductive </w:t>
      </w:r>
      <w:r w:rsidR="00764B6C" w:rsidRPr="006D51B3">
        <w:rPr>
          <w:sz w:val="24"/>
          <w:szCs w:val="24"/>
        </w:rPr>
        <w:t xml:space="preserve">success, </w:t>
      </w:r>
      <w:bookmarkStart w:id="7" w:name="_Hlk514083891"/>
      <w:r w:rsidR="00764B6C" w:rsidRPr="006D51B3">
        <w:rPr>
          <w:sz w:val="24"/>
          <w:szCs w:val="24"/>
        </w:rPr>
        <w:t>this includes some gender specific strategies. For example</w:t>
      </w:r>
      <w:r w:rsidR="00E3428B" w:rsidRPr="006D51B3">
        <w:rPr>
          <w:sz w:val="24"/>
          <w:szCs w:val="24"/>
        </w:rPr>
        <w:t>,</w:t>
      </w:r>
      <w:r w:rsidR="00764B6C" w:rsidRPr="006D51B3">
        <w:rPr>
          <w:sz w:val="24"/>
          <w:szCs w:val="24"/>
        </w:rPr>
        <w:t xml:space="preserve"> </w:t>
      </w:r>
      <w:r w:rsidR="00E3428B" w:rsidRPr="006D51B3">
        <w:rPr>
          <w:sz w:val="24"/>
          <w:szCs w:val="24"/>
        </w:rPr>
        <w:t>a woman who chooses a male of high-status has security when raising her offspring, and</w:t>
      </w:r>
      <w:r w:rsidR="00764B6C" w:rsidRPr="006D51B3">
        <w:rPr>
          <w:sz w:val="24"/>
          <w:szCs w:val="24"/>
        </w:rPr>
        <w:t xml:space="preserve"> </w:t>
      </w:r>
      <w:r w:rsidR="00E3428B" w:rsidRPr="006D51B3">
        <w:rPr>
          <w:sz w:val="24"/>
          <w:szCs w:val="24"/>
        </w:rPr>
        <w:t xml:space="preserve">a man’s reproductive success is in choosing a woman who is </w:t>
      </w:r>
      <w:r w:rsidR="00E3428B" w:rsidRPr="006D51B3">
        <w:rPr>
          <w:sz w:val="24"/>
          <w:szCs w:val="24"/>
        </w:rPr>
        <w:lastRenderedPageBreak/>
        <w:t xml:space="preserve">capable of reproducing.  </w:t>
      </w:r>
      <w:r w:rsidR="008741E8" w:rsidRPr="006D51B3">
        <w:rPr>
          <w:sz w:val="24"/>
          <w:szCs w:val="24"/>
        </w:rPr>
        <w:t>A</w:t>
      </w:r>
      <w:r w:rsidR="00E3428B" w:rsidRPr="006D51B3">
        <w:rPr>
          <w:sz w:val="24"/>
          <w:szCs w:val="24"/>
        </w:rPr>
        <w:t xml:space="preserve"> man</w:t>
      </w:r>
      <w:r w:rsidR="00933EA5" w:rsidRPr="006D51B3">
        <w:rPr>
          <w:sz w:val="24"/>
          <w:szCs w:val="24"/>
        </w:rPr>
        <w:t>’</w:t>
      </w:r>
      <w:r w:rsidR="00E3428B" w:rsidRPr="006D51B3">
        <w:rPr>
          <w:sz w:val="24"/>
          <w:szCs w:val="24"/>
        </w:rPr>
        <w:t xml:space="preserve">s status is achieved </w:t>
      </w:r>
      <w:proofErr w:type="gramStart"/>
      <w:r w:rsidR="00E3428B" w:rsidRPr="006D51B3">
        <w:rPr>
          <w:sz w:val="24"/>
          <w:szCs w:val="24"/>
        </w:rPr>
        <w:t>as a result of</w:t>
      </w:r>
      <w:proofErr w:type="gramEnd"/>
      <w:r w:rsidR="00E3428B" w:rsidRPr="006D51B3">
        <w:rPr>
          <w:sz w:val="24"/>
          <w:szCs w:val="24"/>
        </w:rPr>
        <w:t xml:space="preserve"> successful competition </w:t>
      </w:r>
      <w:r w:rsidR="008741E8" w:rsidRPr="006D51B3">
        <w:rPr>
          <w:sz w:val="24"/>
          <w:szCs w:val="24"/>
        </w:rPr>
        <w:t>within the economic and social hierarchy, this value can be easily seen, a woman’s reproductive value however (in regard to fertility and ovulation) is not so easily assessed so attractiveness becomes the male</w:t>
      </w:r>
      <w:r w:rsidR="00933EA5" w:rsidRPr="006D51B3">
        <w:rPr>
          <w:sz w:val="24"/>
          <w:szCs w:val="24"/>
        </w:rPr>
        <w:t>’</w:t>
      </w:r>
      <w:r w:rsidR="008741E8" w:rsidRPr="006D51B3">
        <w:rPr>
          <w:sz w:val="24"/>
          <w:szCs w:val="24"/>
        </w:rPr>
        <w:t>s cue (Singh 1993).</w:t>
      </w:r>
    </w:p>
    <w:bookmarkEnd w:id="7"/>
    <w:p w14:paraId="7EE2B923" w14:textId="5C5F997E" w:rsidR="00A80316" w:rsidRDefault="00B56EC8">
      <w:r>
        <w:t xml:space="preserve"> </w:t>
      </w:r>
      <w:r w:rsidR="00507F88">
        <w:t xml:space="preserve"> </w:t>
      </w:r>
      <w:r w:rsidR="002D4C39">
        <w:t xml:space="preserve"> </w:t>
      </w:r>
    </w:p>
    <w:p w14:paraId="02412427" w14:textId="311DFECA" w:rsidR="00404508" w:rsidRDefault="00404508"/>
    <w:p w14:paraId="66C45C9A" w14:textId="16217C41" w:rsidR="00A80316" w:rsidRDefault="00A80316"/>
    <w:p w14:paraId="1DA88A34" w14:textId="77777777" w:rsidR="00A80316" w:rsidRDefault="00A80316"/>
    <w:p w14:paraId="69D5D345" w14:textId="547CE268" w:rsidR="00404508" w:rsidRDefault="00404508"/>
    <w:p w14:paraId="56068FEA" w14:textId="54CBDF92" w:rsidR="00A8287C" w:rsidRDefault="00A8287C"/>
    <w:p w14:paraId="2C4CBC88" w14:textId="16E974BE" w:rsidR="00A8287C" w:rsidRDefault="00A8287C"/>
    <w:p w14:paraId="15304D81" w14:textId="791A1557" w:rsidR="00A8287C" w:rsidRDefault="00A8287C"/>
    <w:p w14:paraId="78B1B5BF" w14:textId="54964610" w:rsidR="00A8287C" w:rsidRDefault="00A8287C"/>
    <w:p w14:paraId="240AC063" w14:textId="4B835102" w:rsidR="00A8287C" w:rsidRDefault="00A8287C"/>
    <w:p w14:paraId="07C798AA" w14:textId="0F386A8F" w:rsidR="00A8287C" w:rsidRDefault="00A8287C"/>
    <w:p w14:paraId="025C974A" w14:textId="3524B339" w:rsidR="00A8287C" w:rsidRDefault="00A8287C"/>
    <w:p w14:paraId="5BFC542B" w14:textId="7A35EAE1" w:rsidR="00A8287C" w:rsidRDefault="00A8287C"/>
    <w:p w14:paraId="0180C436" w14:textId="43F3F281" w:rsidR="00A8287C" w:rsidRDefault="00A8287C"/>
    <w:p w14:paraId="00AB231F" w14:textId="406F1C8D" w:rsidR="00A8287C" w:rsidRDefault="00A8287C"/>
    <w:p w14:paraId="01A72139" w14:textId="03B2380A" w:rsidR="00A8287C" w:rsidRDefault="00A8287C"/>
    <w:p w14:paraId="671C912D" w14:textId="4DFA63DD" w:rsidR="00A8287C" w:rsidRDefault="00A8287C"/>
    <w:p w14:paraId="19D6012F" w14:textId="41F83121" w:rsidR="00A8287C" w:rsidRDefault="00A8287C"/>
    <w:p w14:paraId="69819CA5" w14:textId="2C636818" w:rsidR="00A8287C" w:rsidRDefault="00A8287C"/>
    <w:p w14:paraId="7C9D27BF" w14:textId="340AD215" w:rsidR="00A8287C" w:rsidRDefault="00A8287C"/>
    <w:p w14:paraId="1E2A47AC" w14:textId="570C555E" w:rsidR="00A8287C" w:rsidRDefault="00A8287C"/>
    <w:p w14:paraId="0F33E6B8" w14:textId="5526E614" w:rsidR="00A8287C" w:rsidRDefault="00A8287C"/>
    <w:p w14:paraId="505560CF" w14:textId="766FD357" w:rsidR="00A8287C" w:rsidRDefault="00A8287C"/>
    <w:p w14:paraId="3B0BB142" w14:textId="4A9C062B" w:rsidR="00A8287C" w:rsidRDefault="00A8287C"/>
    <w:p w14:paraId="5EA58D9D" w14:textId="1036B2C1" w:rsidR="00A8287C" w:rsidRDefault="00A8287C"/>
    <w:p w14:paraId="1D744D1D" w14:textId="11BF1174" w:rsidR="00A8287C" w:rsidRDefault="00A8287C"/>
    <w:p w14:paraId="6A0D404B" w14:textId="77777777" w:rsidR="00A8287C" w:rsidRDefault="00A8287C"/>
    <w:p w14:paraId="49C91F0B" w14:textId="43B8C2D6" w:rsidR="004749F3" w:rsidRDefault="004749F3"/>
    <w:p w14:paraId="22175D6B" w14:textId="0234B581" w:rsidR="004749F3" w:rsidRDefault="00A8287C">
      <w:r>
        <w:t>References.</w:t>
      </w:r>
    </w:p>
    <w:p w14:paraId="12634EA6" w14:textId="77777777" w:rsidR="00257EE3" w:rsidRDefault="00257EE3" w:rsidP="004749F3">
      <w:pPr>
        <w:spacing w:line="360" w:lineRule="auto"/>
        <w:rPr>
          <w:rFonts w:cstheme="minorHAnsi"/>
          <w:color w:val="222222"/>
          <w:sz w:val="24"/>
          <w:szCs w:val="24"/>
          <w:shd w:val="clear" w:color="auto" w:fill="FFFFFF"/>
        </w:rPr>
      </w:pPr>
    </w:p>
    <w:p w14:paraId="06CCF852" w14:textId="2B6AD4B1"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 xml:space="preserve">Aronson, E., &amp; </w:t>
      </w:r>
      <w:proofErr w:type="spellStart"/>
      <w:r w:rsidRPr="004749F3">
        <w:rPr>
          <w:rFonts w:cstheme="minorHAnsi"/>
          <w:color w:val="222222"/>
          <w:sz w:val="24"/>
          <w:szCs w:val="24"/>
          <w:shd w:val="clear" w:color="auto" w:fill="FFFFFF"/>
        </w:rPr>
        <w:t>Worchel</w:t>
      </w:r>
      <w:proofErr w:type="spellEnd"/>
      <w:r w:rsidRPr="004749F3">
        <w:rPr>
          <w:rFonts w:cstheme="minorHAnsi"/>
          <w:color w:val="222222"/>
          <w:sz w:val="24"/>
          <w:szCs w:val="24"/>
          <w:shd w:val="clear" w:color="auto" w:fill="FFFFFF"/>
        </w:rPr>
        <w:t>, P. (1966). Similarity versus liking as determinants of interpersonal attractiveness. </w:t>
      </w:r>
      <w:r w:rsidRPr="004749F3">
        <w:rPr>
          <w:rFonts w:cstheme="minorHAnsi"/>
          <w:i/>
          <w:iCs/>
          <w:color w:val="222222"/>
          <w:sz w:val="24"/>
          <w:szCs w:val="24"/>
          <w:shd w:val="clear" w:color="auto" w:fill="FFFFFF"/>
        </w:rPr>
        <w:t>Psychonomic Science</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5</w:t>
      </w:r>
      <w:r w:rsidRPr="004749F3">
        <w:rPr>
          <w:rFonts w:cstheme="minorHAnsi"/>
          <w:color w:val="222222"/>
          <w:sz w:val="24"/>
          <w:szCs w:val="24"/>
          <w:shd w:val="clear" w:color="auto" w:fill="FFFFFF"/>
        </w:rPr>
        <w:t>(4), 157-158.</w:t>
      </w:r>
    </w:p>
    <w:p w14:paraId="3C6E63C4" w14:textId="77777777" w:rsidR="00257EE3" w:rsidRDefault="00257EE3" w:rsidP="004749F3">
      <w:pPr>
        <w:spacing w:line="360" w:lineRule="auto"/>
        <w:rPr>
          <w:rFonts w:cstheme="minorHAnsi"/>
          <w:color w:val="222222"/>
          <w:sz w:val="24"/>
          <w:szCs w:val="24"/>
          <w:shd w:val="clear" w:color="auto" w:fill="FFFFFF"/>
        </w:rPr>
      </w:pPr>
    </w:p>
    <w:p w14:paraId="005F163E" w14:textId="71F62B65"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Backman, C. W., &amp; Secord, P. F. (1959). The effect of perceived liking on interpersonal attraction. </w:t>
      </w:r>
      <w:r w:rsidRPr="004749F3">
        <w:rPr>
          <w:rFonts w:cstheme="minorHAnsi"/>
          <w:i/>
          <w:iCs/>
          <w:color w:val="222222"/>
          <w:sz w:val="24"/>
          <w:szCs w:val="24"/>
          <w:shd w:val="clear" w:color="auto" w:fill="FFFFFF"/>
        </w:rPr>
        <w:t>Human Relations</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12</w:t>
      </w:r>
      <w:r w:rsidRPr="004749F3">
        <w:rPr>
          <w:rFonts w:cstheme="minorHAnsi"/>
          <w:color w:val="222222"/>
          <w:sz w:val="24"/>
          <w:szCs w:val="24"/>
          <w:shd w:val="clear" w:color="auto" w:fill="FFFFFF"/>
        </w:rPr>
        <w:t>(4), 379-384.</w:t>
      </w:r>
    </w:p>
    <w:p w14:paraId="0BEBAFB1" w14:textId="77777777" w:rsidR="00257EE3" w:rsidRDefault="00257EE3" w:rsidP="004749F3">
      <w:pPr>
        <w:spacing w:line="360" w:lineRule="auto"/>
        <w:rPr>
          <w:rFonts w:cstheme="minorHAnsi"/>
          <w:color w:val="222222"/>
          <w:sz w:val="24"/>
          <w:szCs w:val="24"/>
          <w:shd w:val="clear" w:color="auto" w:fill="FFFFFF"/>
        </w:rPr>
      </w:pPr>
    </w:p>
    <w:p w14:paraId="5AE501B1" w14:textId="6BBFBF49" w:rsidR="00257EE3" w:rsidRDefault="00257EE3" w:rsidP="004749F3">
      <w:pPr>
        <w:spacing w:line="360" w:lineRule="auto"/>
        <w:rPr>
          <w:rFonts w:cstheme="minorHAnsi"/>
          <w:color w:val="222222"/>
          <w:sz w:val="24"/>
          <w:szCs w:val="24"/>
          <w:shd w:val="clear" w:color="auto" w:fill="FFFFFF"/>
        </w:rPr>
      </w:pPr>
      <w:bookmarkStart w:id="8" w:name="_Hlk513819417"/>
      <w:proofErr w:type="spellStart"/>
      <w:r w:rsidRPr="004749F3">
        <w:rPr>
          <w:rFonts w:cstheme="minorHAnsi"/>
          <w:color w:val="222222"/>
          <w:sz w:val="24"/>
          <w:szCs w:val="24"/>
          <w:shd w:val="clear" w:color="auto" w:fill="FFFFFF"/>
        </w:rPr>
        <w:t>Berscheid</w:t>
      </w:r>
      <w:proofErr w:type="spellEnd"/>
      <w:r w:rsidRPr="004749F3">
        <w:rPr>
          <w:rFonts w:cstheme="minorHAnsi"/>
          <w:color w:val="222222"/>
          <w:sz w:val="24"/>
          <w:szCs w:val="24"/>
          <w:shd w:val="clear" w:color="auto" w:fill="FFFFFF"/>
        </w:rPr>
        <w:t xml:space="preserve">, E., Dion, K., </w:t>
      </w:r>
      <w:proofErr w:type="spellStart"/>
      <w:r w:rsidRPr="004749F3">
        <w:rPr>
          <w:rFonts w:cstheme="minorHAnsi"/>
          <w:color w:val="222222"/>
          <w:sz w:val="24"/>
          <w:szCs w:val="24"/>
          <w:shd w:val="clear" w:color="auto" w:fill="FFFFFF"/>
        </w:rPr>
        <w:t>Walster</w:t>
      </w:r>
      <w:proofErr w:type="spellEnd"/>
      <w:r w:rsidRPr="004749F3">
        <w:rPr>
          <w:rFonts w:cstheme="minorHAnsi"/>
          <w:color w:val="222222"/>
          <w:sz w:val="24"/>
          <w:szCs w:val="24"/>
          <w:shd w:val="clear" w:color="auto" w:fill="FFFFFF"/>
        </w:rPr>
        <w:t xml:space="preserve">, E., &amp; </w:t>
      </w:r>
      <w:proofErr w:type="spellStart"/>
      <w:r w:rsidRPr="004749F3">
        <w:rPr>
          <w:rFonts w:cstheme="minorHAnsi"/>
          <w:color w:val="222222"/>
          <w:sz w:val="24"/>
          <w:szCs w:val="24"/>
          <w:shd w:val="clear" w:color="auto" w:fill="FFFFFF"/>
        </w:rPr>
        <w:t>Walster</w:t>
      </w:r>
      <w:bookmarkEnd w:id="8"/>
      <w:proofErr w:type="spellEnd"/>
      <w:r w:rsidRPr="004749F3">
        <w:rPr>
          <w:rFonts w:cstheme="minorHAnsi"/>
          <w:color w:val="222222"/>
          <w:sz w:val="24"/>
          <w:szCs w:val="24"/>
          <w:shd w:val="clear" w:color="auto" w:fill="FFFFFF"/>
        </w:rPr>
        <w:t>, G. W. (1971). Physical attractiveness and dating choice: A test of the matching hypothesis. </w:t>
      </w:r>
      <w:r w:rsidRPr="004749F3">
        <w:rPr>
          <w:rFonts w:cstheme="minorHAnsi"/>
          <w:i/>
          <w:iCs/>
          <w:color w:val="222222"/>
          <w:sz w:val="24"/>
          <w:szCs w:val="24"/>
          <w:shd w:val="clear" w:color="auto" w:fill="FFFFFF"/>
        </w:rPr>
        <w:t>Journal of experimental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7</w:t>
      </w:r>
      <w:r w:rsidRPr="004749F3">
        <w:rPr>
          <w:rFonts w:cstheme="minorHAnsi"/>
          <w:color w:val="222222"/>
          <w:sz w:val="24"/>
          <w:szCs w:val="24"/>
          <w:shd w:val="clear" w:color="auto" w:fill="FFFFFF"/>
        </w:rPr>
        <w:t xml:space="preserve">(2), 173-189. </w:t>
      </w:r>
    </w:p>
    <w:p w14:paraId="361A573F" w14:textId="77777777" w:rsidR="00257EE3" w:rsidRDefault="00257EE3" w:rsidP="004749F3">
      <w:pPr>
        <w:spacing w:line="360" w:lineRule="auto"/>
        <w:rPr>
          <w:rFonts w:cstheme="minorHAnsi"/>
          <w:color w:val="222222"/>
          <w:sz w:val="24"/>
          <w:szCs w:val="24"/>
          <w:shd w:val="clear" w:color="auto" w:fill="FFFFFF"/>
        </w:rPr>
      </w:pPr>
    </w:p>
    <w:p w14:paraId="1E7ED3D9" w14:textId="2B91CBF4"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 xml:space="preserve">Dijkstra, P., &amp; </w:t>
      </w:r>
      <w:proofErr w:type="spellStart"/>
      <w:r w:rsidRPr="004749F3">
        <w:rPr>
          <w:rFonts w:cstheme="minorHAnsi"/>
          <w:color w:val="222222"/>
          <w:sz w:val="24"/>
          <w:szCs w:val="24"/>
          <w:shd w:val="clear" w:color="auto" w:fill="FFFFFF"/>
        </w:rPr>
        <w:t>Buunk</w:t>
      </w:r>
      <w:proofErr w:type="spellEnd"/>
      <w:r w:rsidRPr="004749F3">
        <w:rPr>
          <w:rFonts w:cstheme="minorHAnsi"/>
          <w:color w:val="222222"/>
          <w:sz w:val="24"/>
          <w:szCs w:val="24"/>
          <w:shd w:val="clear" w:color="auto" w:fill="FFFFFF"/>
        </w:rPr>
        <w:t>, B. P. (2001). Sex differences in the jealousy-evoking nature of a rival's body build. </w:t>
      </w:r>
      <w:r w:rsidRPr="004749F3">
        <w:rPr>
          <w:rFonts w:cstheme="minorHAnsi"/>
          <w:i/>
          <w:iCs/>
          <w:color w:val="222222"/>
          <w:sz w:val="24"/>
          <w:szCs w:val="24"/>
          <w:shd w:val="clear" w:color="auto" w:fill="FFFFFF"/>
        </w:rPr>
        <w:t xml:space="preserve">Evolution and Human </w:t>
      </w:r>
      <w:proofErr w:type="spellStart"/>
      <w:r w:rsidRPr="004749F3">
        <w:rPr>
          <w:rFonts w:cstheme="minorHAnsi"/>
          <w:i/>
          <w:iCs/>
          <w:color w:val="222222"/>
          <w:sz w:val="24"/>
          <w:szCs w:val="24"/>
          <w:shd w:val="clear" w:color="auto" w:fill="FFFFFF"/>
        </w:rPr>
        <w:t>Behavior</w:t>
      </w:r>
      <w:proofErr w:type="spell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22</w:t>
      </w:r>
      <w:r w:rsidRPr="004749F3">
        <w:rPr>
          <w:rFonts w:cstheme="minorHAnsi"/>
          <w:color w:val="222222"/>
          <w:sz w:val="24"/>
          <w:szCs w:val="24"/>
          <w:shd w:val="clear" w:color="auto" w:fill="FFFFFF"/>
        </w:rPr>
        <w:t xml:space="preserve">(5), 335-341. </w:t>
      </w:r>
    </w:p>
    <w:p w14:paraId="134A0EBC" w14:textId="77777777" w:rsidR="00257EE3" w:rsidRDefault="00257EE3" w:rsidP="004749F3">
      <w:pPr>
        <w:spacing w:line="360" w:lineRule="auto"/>
        <w:rPr>
          <w:rFonts w:cstheme="minorHAnsi"/>
          <w:color w:val="222222"/>
          <w:sz w:val="24"/>
          <w:szCs w:val="24"/>
          <w:shd w:val="clear" w:color="auto" w:fill="FFFFFF"/>
        </w:rPr>
      </w:pPr>
    </w:p>
    <w:p w14:paraId="0291E6F4" w14:textId="1B23F387"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Dryer, D. C., &amp; Horowitz, L. M. (1997). When do opposites attract? Interpersonal complementarity versus similarity. </w:t>
      </w:r>
      <w:r w:rsidRPr="004749F3">
        <w:rPr>
          <w:rFonts w:cstheme="minorHAnsi"/>
          <w:i/>
          <w:iCs/>
          <w:color w:val="222222"/>
          <w:sz w:val="24"/>
          <w:szCs w:val="24"/>
          <w:shd w:val="clear" w:color="auto" w:fill="FFFFFF"/>
        </w:rPr>
        <w:t>Journal of personality and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72</w:t>
      </w:r>
      <w:r w:rsidRPr="004749F3">
        <w:rPr>
          <w:rFonts w:cstheme="minorHAnsi"/>
          <w:color w:val="222222"/>
          <w:sz w:val="24"/>
          <w:szCs w:val="24"/>
          <w:shd w:val="clear" w:color="auto" w:fill="FFFFFF"/>
        </w:rPr>
        <w:t xml:space="preserve">(3), 592. </w:t>
      </w:r>
    </w:p>
    <w:p w14:paraId="4D42427B" w14:textId="77777777" w:rsidR="00257EE3" w:rsidRDefault="00257EE3" w:rsidP="004749F3">
      <w:pPr>
        <w:spacing w:line="360" w:lineRule="auto"/>
        <w:rPr>
          <w:rFonts w:cstheme="minorHAnsi"/>
          <w:color w:val="222222"/>
          <w:sz w:val="24"/>
          <w:szCs w:val="24"/>
          <w:shd w:val="clear" w:color="auto" w:fill="FFFFFF"/>
        </w:rPr>
      </w:pPr>
    </w:p>
    <w:p w14:paraId="3255DE2E" w14:textId="01FD4A9E"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 xml:space="preserve">Eastwick, P. W., &amp; Finkel, E. J. (2008). Sex differences in mate preferences revisited: Do people know what they initially desire in a romantic </w:t>
      </w:r>
      <w:proofErr w:type="gramStart"/>
      <w:r w:rsidRPr="004749F3">
        <w:rPr>
          <w:rFonts w:cstheme="minorHAnsi"/>
          <w:color w:val="222222"/>
          <w:sz w:val="24"/>
          <w:szCs w:val="24"/>
          <w:shd w:val="clear" w:color="auto" w:fill="FFFFFF"/>
        </w:rPr>
        <w:t>partner?.</w:t>
      </w:r>
      <w:proofErr w:type="gram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Journal of personality and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94</w:t>
      </w:r>
      <w:r w:rsidRPr="004749F3">
        <w:rPr>
          <w:rFonts w:cstheme="minorHAnsi"/>
          <w:color w:val="222222"/>
          <w:sz w:val="24"/>
          <w:szCs w:val="24"/>
          <w:shd w:val="clear" w:color="auto" w:fill="FFFFFF"/>
        </w:rPr>
        <w:t xml:space="preserve">(2), 245. </w:t>
      </w:r>
    </w:p>
    <w:p w14:paraId="6D245262" w14:textId="77777777" w:rsidR="00257EE3" w:rsidRDefault="00257EE3" w:rsidP="004749F3">
      <w:pPr>
        <w:spacing w:line="360" w:lineRule="auto"/>
        <w:rPr>
          <w:rFonts w:cstheme="minorHAnsi"/>
          <w:color w:val="222222"/>
          <w:sz w:val="24"/>
          <w:szCs w:val="24"/>
          <w:shd w:val="clear" w:color="auto" w:fill="FFFFFF"/>
        </w:rPr>
      </w:pPr>
    </w:p>
    <w:p w14:paraId="233965C1" w14:textId="77777777"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Gallup Jr, G. G., &amp; Frederick, D. A. (2010). The science of sex appeal: An evolutionary perspective. </w:t>
      </w:r>
      <w:r w:rsidRPr="004749F3">
        <w:rPr>
          <w:rFonts w:cstheme="minorHAnsi"/>
          <w:i/>
          <w:iCs/>
          <w:color w:val="222222"/>
          <w:sz w:val="24"/>
          <w:szCs w:val="24"/>
          <w:shd w:val="clear" w:color="auto" w:fill="FFFFFF"/>
        </w:rPr>
        <w:t>Review of General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14</w:t>
      </w:r>
      <w:r w:rsidRPr="004749F3">
        <w:rPr>
          <w:rFonts w:cstheme="minorHAnsi"/>
          <w:color w:val="222222"/>
          <w:sz w:val="24"/>
          <w:szCs w:val="24"/>
          <w:shd w:val="clear" w:color="auto" w:fill="FFFFFF"/>
        </w:rPr>
        <w:t xml:space="preserve">(3), 240. </w:t>
      </w:r>
    </w:p>
    <w:p w14:paraId="6C015BD3" w14:textId="25796248"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lastRenderedPageBreak/>
        <w:t xml:space="preserve">Gold, J. A., </w:t>
      </w:r>
      <w:proofErr w:type="spellStart"/>
      <w:r w:rsidRPr="004749F3">
        <w:rPr>
          <w:rFonts w:cstheme="minorHAnsi"/>
          <w:color w:val="222222"/>
          <w:sz w:val="24"/>
          <w:szCs w:val="24"/>
          <w:shd w:val="clear" w:color="auto" w:fill="FFFFFF"/>
        </w:rPr>
        <w:t>Ryckman</w:t>
      </w:r>
      <w:proofErr w:type="spellEnd"/>
      <w:r w:rsidRPr="004749F3">
        <w:rPr>
          <w:rFonts w:cstheme="minorHAnsi"/>
          <w:color w:val="222222"/>
          <w:sz w:val="24"/>
          <w:szCs w:val="24"/>
          <w:shd w:val="clear" w:color="auto" w:fill="FFFFFF"/>
        </w:rPr>
        <w:t xml:space="preserve">, R. M., &amp; Mosley, N. R. (1984). Romantic mood induction and attraction to a dissimilar other: Is love </w:t>
      </w:r>
      <w:proofErr w:type="gramStart"/>
      <w:r w:rsidRPr="004749F3">
        <w:rPr>
          <w:rFonts w:cstheme="minorHAnsi"/>
          <w:color w:val="222222"/>
          <w:sz w:val="24"/>
          <w:szCs w:val="24"/>
          <w:shd w:val="clear" w:color="auto" w:fill="FFFFFF"/>
        </w:rPr>
        <w:t>blind?.</w:t>
      </w:r>
      <w:proofErr w:type="gram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Personality and Social Psychology Bulletin</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10</w:t>
      </w:r>
      <w:r w:rsidRPr="004749F3">
        <w:rPr>
          <w:rFonts w:cstheme="minorHAnsi"/>
          <w:color w:val="222222"/>
          <w:sz w:val="24"/>
          <w:szCs w:val="24"/>
          <w:shd w:val="clear" w:color="auto" w:fill="FFFFFF"/>
        </w:rPr>
        <w:t xml:space="preserve">(3), 358-368. </w:t>
      </w:r>
    </w:p>
    <w:p w14:paraId="3CBC251F" w14:textId="77777777" w:rsidR="00257EE3" w:rsidRDefault="00257EE3" w:rsidP="004749F3">
      <w:pPr>
        <w:spacing w:line="360" w:lineRule="auto"/>
        <w:rPr>
          <w:rFonts w:cstheme="minorHAnsi"/>
          <w:color w:val="222222"/>
          <w:sz w:val="24"/>
          <w:szCs w:val="24"/>
          <w:shd w:val="clear" w:color="auto" w:fill="FFFFFF"/>
        </w:rPr>
      </w:pPr>
    </w:p>
    <w:p w14:paraId="0B2CAF22" w14:textId="18E8DC3F"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 xml:space="preserve">Greitemeyer, T. (2007). What do men and women want in a partner? Are educated partners always more </w:t>
      </w:r>
      <w:proofErr w:type="gramStart"/>
      <w:r w:rsidRPr="004749F3">
        <w:rPr>
          <w:rFonts w:cstheme="minorHAnsi"/>
          <w:color w:val="222222"/>
          <w:sz w:val="24"/>
          <w:szCs w:val="24"/>
          <w:shd w:val="clear" w:color="auto" w:fill="FFFFFF"/>
        </w:rPr>
        <w:t>desirable?.</w:t>
      </w:r>
      <w:proofErr w:type="gram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Journal of Experimental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43</w:t>
      </w:r>
      <w:r w:rsidRPr="004749F3">
        <w:rPr>
          <w:rFonts w:cstheme="minorHAnsi"/>
          <w:color w:val="222222"/>
          <w:sz w:val="24"/>
          <w:szCs w:val="24"/>
          <w:shd w:val="clear" w:color="auto" w:fill="FFFFFF"/>
        </w:rPr>
        <w:t xml:space="preserve">(2), 180-194. </w:t>
      </w:r>
    </w:p>
    <w:p w14:paraId="38562964" w14:textId="77777777" w:rsidR="00257EE3" w:rsidRDefault="00257EE3" w:rsidP="004749F3">
      <w:pPr>
        <w:spacing w:line="360" w:lineRule="auto"/>
        <w:rPr>
          <w:rFonts w:cstheme="minorHAnsi"/>
          <w:color w:val="222222"/>
          <w:sz w:val="24"/>
          <w:szCs w:val="24"/>
          <w:shd w:val="clear" w:color="auto" w:fill="FFFFFF"/>
        </w:rPr>
      </w:pPr>
    </w:p>
    <w:p w14:paraId="4C475A08" w14:textId="5C7EA643" w:rsidR="00257EE3" w:rsidRDefault="00257EE3" w:rsidP="004749F3">
      <w:pPr>
        <w:spacing w:line="360" w:lineRule="auto"/>
        <w:rPr>
          <w:rFonts w:cstheme="minorHAnsi"/>
          <w:color w:val="222222"/>
          <w:sz w:val="24"/>
          <w:szCs w:val="24"/>
          <w:shd w:val="clear" w:color="auto" w:fill="FFFFFF"/>
        </w:rPr>
      </w:pPr>
      <w:bookmarkStart w:id="9" w:name="_Hlk513904975"/>
      <w:r w:rsidRPr="004749F3">
        <w:rPr>
          <w:rFonts w:cstheme="minorHAnsi"/>
          <w:color w:val="222222"/>
          <w:sz w:val="24"/>
          <w:szCs w:val="24"/>
          <w:shd w:val="clear" w:color="auto" w:fill="FFFFFF"/>
        </w:rPr>
        <w:t>Jensen-Campbell, L. A., Graziano, W. G., &amp; West, S. G. (1995</w:t>
      </w:r>
      <w:bookmarkEnd w:id="9"/>
      <w:r w:rsidRPr="004749F3">
        <w:rPr>
          <w:rFonts w:cstheme="minorHAnsi"/>
          <w:color w:val="222222"/>
          <w:sz w:val="24"/>
          <w:szCs w:val="24"/>
          <w:shd w:val="clear" w:color="auto" w:fill="FFFFFF"/>
        </w:rPr>
        <w:t xml:space="preserve">). Dominance, prosocial orientation, and female preferences: Do nice guys really finish </w:t>
      </w:r>
      <w:proofErr w:type="gramStart"/>
      <w:r w:rsidRPr="004749F3">
        <w:rPr>
          <w:rFonts w:cstheme="minorHAnsi"/>
          <w:color w:val="222222"/>
          <w:sz w:val="24"/>
          <w:szCs w:val="24"/>
          <w:shd w:val="clear" w:color="auto" w:fill="FFFFFF"/>
        </w:rPr>
        <w:t>last?.</w:t>
      </w:r>
      <w:proofErr w:type="gram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Journal of Personality and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68</w:t>
      </w:r>
      <w:r w:rsidRPr="004749F3">
        <w:rPr>
          <w:rFonts w:cstheme="minorHAnsi"/>
          <w:color w:val="222222"/>
          <w:sz w:val="24"/>
          <w:szCs w:val="24"/>
          <w:shd w:val="clear" w:color="auto" w:fill="FFFFFF"/>
        </w:rPr>
        <w:t xml:space="preserve">(3), 427. </w:t>
      </w:r>
    </w:p>
    <w:p w14:paraId="01BD3661" w14:textId="77777777" w:rsidR="00257EE3" w:rsidRDefault="00257EE3" w:rsidP="004749F3">
      <w:pPr>
        <w:spacing w:line="360" w:lineRule="auto"/>
        <w:rPr>
          <w:rFonts w:cstheme="minorHAnsi"/>
          <w:color w:val="222222"/>
          <w:sz w:val="24"/>
          <w:szCs w:val="24"/>
          <w:shd w:val="clear" w:color="auto" w:fill="FFFFFF"/>
        </w:rPr>
      </w:pPr>
    </w:p>
    <w:p w14:paraId="6855C4F6" w14:textId="52DBD924" w:rsidR="00257EE3" w:rsidRDefault="00257EE3" w:rsidP="004749F3">
      <w:pPr>
        <w:spacing w:line="360" w:lineRule="auto"/>
        <w:rPr>
          <w:rFonts w:cstheme="minorHAnsi"/>
          <w:color w:val="222222"/>
          <w:sz w:val="24"/>
          <w:szCs w:val="24"/>
          <w:shd w:val="clear" w:color="auto" w:fill="FFFFFF"/>
        </w:rPr>
      </w:pPr>
      <w:proofErr w:type="spellStart"/>
      <w:r w:rsidRPr="004749F3">
        <w:rPr>
          <w:rFonts w:cstheme="minorHAnsi"/>
          <w:color w:val="222222"/>
          <w:sz w:val="24"/>
          <w:szCs w:val="24"/>
          <w:shd w:val="clear" w:color="auto" w:fill="FFFFFF"/>
        </w:rPr>
        <w:t>Kasperk</w:t>
      </w:r>
      <w:proofErr w:type="spellEnd"/>
      <w:r w:rsidRPr="004749F3">
        <w:rPr>
          <w:rFonts w:cstheme="minorHAnsi"/>
          <w:color w:val="222222"/>
          <w:sz w:val="24"/>
          <w:szCs w:val="24"/>
          <w:shd w:val="clear" w:color="auto" w:fill="FFFFFF"/>
        </w:rPr>
        <w:t xml:space="preserve">, C., </w:t>
      </w:r>
      <w:proofErr w:type="spellStart"/>
      <w:r w:rsidRPr="004749F3">
        <w:rPr>
          <w:rFonts w:cstheme="minorHAnsi"/>
          <w:color w:val="222222"/>
          <w:sz w:val="24"/>
          <w:szCs w:val="24"/>
          <w:shd w:val="clear" w:color="auto" w:fill="FFFFFF"/>
        </w:rPr>
        <w:t>Helmboldt</w:t>
      </w:r>
      <w:proofErr w:type="spellEnd"/>
      <w:r w:rsidRPr="004749F3">
        <w:rPr>
          <w:rFonts w:cstheme="minorHAnsi"/>
          <w:color w:val="222222"/>
          <w:sz w:val="24"/>
          <w:szCs w:val="24"/>
          <w:shd w:val="clear" w:color="auto" w:fill="FFFFFF"/>
        </w:rPr>
        <w:t xml:space="preserve">, A., </w:t>
      </w:r>
      <w:proofErr w:type="spellStart"/>
      <w:r w:rsidRPr="004749F3">
        <w:rPr>
          <w:rFonts w:cstheme="minorHAnsi"/>
          <w:color w:val="222222"/>
          <w:sz w:val="24"/>
          <w:szCs w:val="24"/>
          <w:shd w:val="clear" w:color="auto" w:fill="FFFFFF"/>
        </w:rPr>
        <w:t>Börcsök</w:t>
      </w:r>
      <w:proofErr w:type="spellEnd"/>
      <w:r w:rsidRPr="004749F3">
        <w:rPr>
          <w:rFonts w:cstheme="minorHAnsi"/>
          <w:color w:val="222222"/>
          <w:sz w:val="24"/>
          <w:szCs w:val="24"/>
          <w:shd w:val="clear" w:color="auto" w:fill="FFFFFF"/>
        </w:rPr>
        <w:t xml:space="preserve">, I., </w:t>
      </w:r>
      <w:proofErr w:type="spellStart"/>
      <w:r w:rsidRPr="004749F3">
        <w:rPr>
          <w:rFonts w:cstheme="minorHAnsi"/>
          <w:color w:val="222222"/>
          <w:sz w:val="24"/>
          <w:szCs w:val="24"/>
          <w:shd w:val="clear" w:color="auto" w:fill="FFFFFF"/>
        </w:rPr>
        <w:t>Heuthe</w:t>
      </w:r>
      <w:proofErr w:type="spellEnd"/>
      <w:r w:rsidRPr="004749F3">
        <w:rPr>
          <w:rFonts w:cstheme="minorHAnsi"/>
          <w:color w:val="222222"/>
          <w:sz w:val="24"/>
          <w:szCs w:val="24"/>
          <w:shd w:val="clear" w:color="auto" w:fill="FFFFFF"/>
        </w:rPr>
        <w:t xml:space="preserve">, S., </w:t>
      </w:r>
      <w:proofErr w:type="spellStart"/>
      <w:r w:rsidRPr="004749F3">
        <w:rPr>
          <w:rFonts w:cstheme="minorHAnsi"/>
          <w:color w:val="222222"/>
          <w:sz w:val="24"/>
          <w:szCs w:val="24"/>
          <w:shd w:val="clear" w:color="auto" w:fill="FFFFFF"/>
        </w:rPr>
        <w:t>Cloos</w:t>
      </w:r>
      <w:proofErr w:type="spellEnd"/>
      <w:r w:rsidRPr="004749F3">
        <w:rPr>
          <w:rFonts w:cstheme="minorHAnsi"/>
          <w:color w:val="222222"/>
          <w:sz w:val="24"/>
          <w:szCs w:val="24"/>
          <w:shd w:val="clear" w:color="auto" w:fill="FFFFFF"/>
        </w:rPr>
        <w:t xml:space="preserve">, O., </w:t>
      </w:r>
      <w:proofErr w:type="spellStart"/>
      <w:r w:rsidRPr="004749F3">
        <w:rPr>
          <w:rFonts w:cstheme="minorHAnsi"/>
          <w:color w:val="222222"/>
          <w:sz w:val="24"/>
          <w:szCs w:val="24"/>
          <w:shd w:val="clear" w:color="auto" w:fill="FFFFFF"/>
        </w:rPr>
        <w:t>Niethard</w:t>
      </w:r>
      <w:proofErr w:type="spellEnd"/>
      <w:r w:rsidRPr="004749F3">
        <w:rPr>
          <w:rFonts w:cstheme="minorHAnsi"/>
          <w:color w:val="222222"/>
          <w:sz w:val="24"/>
          <w:szCs w:val="24"/>
          <w:shd w:val="clear" w:color="auto" w:fill="FFFFFF"/>
        </w:rPr>
        <w:t>, F., &amp; Ziegler, R. (1997). Skeletal site-dependent expression of the androgen receptor in human osteoblastic cell populations. </w:t>
      </w:r>
      <w:r w:rsidRPr="004749F3">
        <w:rPr>
          <w:rFonts w:cstheme="minorHAnsi"/>
          <w:i/>
          <w:iCs/>
          <w:color w:val="222222"/>
          <w:sz w:val="24"/>
          <w:szCs w:val="24"/>
          <w:shd w:val="clear" w:color="auto" w:fill="FFFFFF"/>
        </w:rPr>
        <w:t>Calcified tissue international</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61</w:t>
      </w:r>
      <w:r w:rsidRPr="004749F3">
        <w:rPr>
          <w:rFonts w:cstheme="minorHAnsi"/>
          <w:color w:val="222222"/>
          <w:sz w:val="24"/>
          <w:szCs w:val="24"/>
          <w:shd w:val="clear" w:color="auto" w:fill="FFFFFF"/>
        </w:rPr>
        <w:t xml:space="preserve">(6), 464-473. </w:t>
      </w:r>
    </w:p>
    <w:p w14:paraId="572612DF" w14:textId="77777777" w:rsidR="00257EE3" w:rsidRDefault="00257EE3" w:rsidP="004749F3">
      <w:pPr>
        <w:spacing w:line="360" w:lineRule="auto"/>
        <w:rPr>
          <w:rFonts w:cstheme="minorHAnsi"/>
          <w:color w:val="222222"/>
          <w:sz w:val="24"/>
          <w:szCs w:val="24"/>
          <w:shd w:val="clear" w:color="auto" w:fill="FFFFFF"/>
        </w:rPr>
      </w:pPr>
    </w:p>
    <w:p w14:paraId="3D720C53" w14:textId="6AAEC8DB" w:rsidR="00257EE3" w:rsidRDefault="00257EE3" w:rsidP="004749F3">
      <w:pPr>
        <w:spacing w:line="360" w:lineRule="auto"/>
        <w:rPr>
          <w:rFonts w:cstheme="minorHAnsi"/>
          <w:color w:val="222222"/>
          <w:sz w:val="24"/>
          <w:szCs w:val="24"/>
          <w:shd w:val="clear" w:color="auto" w:fill="FFFFFF"/>
        </w:rPr>
      </w:pPr>
      <w:proofErr w:type="spellStart"/>
      <w:r w:rsidRPr="004749F3">
        <w:rPr>
          <w:rFonts w:cstheme="minorHAnsi"/>
          <w:color w:val="222222"/>
          <w:sz w:val="24"/>
          <w:szCs w:val="24"/>
          <w:shd w:val="clear" w:color="auto" w:fill="FFFFFF"/>
        </w:rPr>
        <w:t>Klohnen</w:t>
      </w:r>
      <w:proofErr w:type="spellEnd"/>
      <w:r w:rsidRPr="004749F3">
        <w:rPr>
          <w:rFonts w:cstheme="minorHAnsi"/>
          <w:color w:val="222222"/>
          <w:sz w:val="24"/>
          <w:szCs w:val="24"/>
          <w:shd w:val="clear" w:color="auto" w:fill="FFFFFF"/>
        </w:rPr>
        <w:t>, E. C., &amp; Luo, S. (2003). Interpersonal attraction and personality: What is attractive--</w:t>
      </w:r>
      <w:proofErr w:type="spellStart"/>
      <w:r w:rsidRPr="004749F3">
        <w:rPr>
          <w:rFonts w:cstheme="minorHAnsi"/>
          <w:color w:val="222222"/>
          <w:sz w:val="24"/>
          <w:szCs w:val="24"/>
          <w:shd w:val="clear" w:color="auto" w:fill="FFFFFF"/>
        </w:rPr>
        <w:t>self similarity</w:t>
      </w:r>
      <w:proofErr w:type="spellEnd"/>
      <w:r w:rsidRPr="004749F3">
        <w:rPr>
          <w:rFonts w:cstheme="minorHAnsi"/>
          <w:color w:val="222222"/>
          <w:sz w:val="24"/>
          <w:szCs w:val="24"/>
          <w:shd w:val="clear" w:color="auto" w:fill="FFFFFF"/>
        </w:rPr>
        <w:t xml:space="preserve">, ideal similarity, complementarity or attachment </w:t>
      </w:r>
      <w:proofErr w:type="gramStart"/>
      <w:r w:rsidRPr="004749F3">
        <w:rPr>
          <w:rFonts w:cstheme="minorHAnsi"/>
          <w:color w:val="222222"/>
          <w:sz w:val="24"/>
          <w:szCs w:val="24"/>
          <w:shd w:val="clear" w:color="auto" w:fill="FFFFFF"/>
        </w:rPr>
        <w:t>security?.</w:t>
      </w:r>
      <w:proofErr w:type="gram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Journal of personality and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85</w:t>
      </w:r>
      <w:r w:rsidRPr="004749F3">
        <w:rPr>
          <w:rFonts w:cstheme="minorHAnsi"/>
          <w:color w:val="222222"/>
          <w:sz w:val="24"/>
          <w:szCs w:val="24"/>
          <w:shd w:val="clear" w:color="auto" w:fill="FFFFFF"/>
        </w:rPr>
        <w:t xml:space="preserve">(4), 709. </w:t>
      </w:r>
    </w:p>
    <w:p w14:paraId="4E5C5D36" w14:textId="77777777" w:rsidR="00257EE3" w:rsidRDefault="00257EE3" w:rsidP="004749F3">
      <w:pPr>
        <w:spacing w:line="360" w:lineRule="auto"/>
        <w:rPr>
          <w:rFonts w:cstheme="minorHAnsi"/>
          <w:color w:val="222222"/>
          <w:sz w:val="24"/>
          <w:szCs w:val="24"/>
          <w:shd w:val="clear" w:color="auto" w:fill="FFFFFF"/>
        </w:rPr>
      </w:pPr>
    </w:p>
    <w:p w14:paraId="5B4FA8C3" w14:textId="4870D0C9"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Little, A. C., Burt, D. M., &amp; Perrett, D. I. (2006). Assortative mating for perceived facial personality traits. </w:t>
      </w:r>
      <w:r w:rsidRPr="004749F3">
        <w:rPr>
          <w:rFonts w:cstheme="minorHAnsi"/>
          <w:i/>
          <w:iCs/>
          <w:color w:val="222222"/>
          <w:sz w:val="24"/>
          <w:szCs w:val="24"/>
          <w:shd w:val="clear" w:color="auto" w:fill="FFFFFF"/>
        </w:rPr>
        <w:t>Personality and Individual Differences</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40</w:t>
      </w:r>
      <w:r w:rsidRPr="004749F3">
        <w:rPr>
          <w:rFonts w:cstheme="minorHAnsi"/>
          <w:color w:val="222222"/>
          <w:sz w:val="24"/>
          <w:szCs w:val="24"/>
          <w:shd w:val="clear" w:color="auto" w:fill="FFFFFF"/>
        </w:rPr>
        <w:t xml:space="preserve">(5), 973-984. </w:t>
      </w:r>
    </w:p>
    <w:p w14:paraId="2B0685A3" w14:textId="77777777" w:rsidR="00257EE3" w:rsidRDefault="00257EE3" w:rsidP="004749F3">
      <w:pPr>
        <w:spacing w:line="360" w:lineRule="auto"/>
        <w:rPr>
          <w:rFonts w:cstheme="minorHAnsi"/>
          <w:color w:val="222222"/>
          <w:sz w:val="24"/>
          <w:szCs w:val="24"/>
          <w:shd w:val="clear" w:color="auto" w:fill="FFFFFF"/>
        </w:rPr>
      </w:pPr>
    </w:p>
    <w:p w14:paraId="1A0A2E2A" w14:textId="34419728"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Reis, H. T., &amp; Shaver, P. (1988). Intimacy as an interpersonal process. </w:t>
      </w:r>
      <w:r w:rsidRPr="004749F3">
        <w:rPr>
          <w:rFonts w:cstheme="minorHAnsi"/>
          <w:i/>
          <w:iCs/>
          <w:color w:val="222222"/>
          <w:sz w:val="24"/>
          <w:szCs w:val="24"/>
          <w:shd w:val="clear" w:color="auto" w:fill="FFFFFF"/>
        </w:rPr>
        <w:t>Handbook of personal relationships</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24</w:t>
      </w:r>
      <w:r w:rsidRPr="004749F3">
        <w:rPr>
          <w:rFonts w:cstheme="minorHAnsi"/>
          <w:color w:val="222222"/>
          <w:sz w:val="24"/>
          <w:szCs w:val="24"/>
          <w:shd w:val="clear" w:color="auto" w:fill="FFFFFF"/>
        </w:rPr>
        <w:t xml:space="preserve">(3), 367-389. </w:t>
      </w:r>
    </w:p>
    <w:p w14:paraId="5350A44F" w14:textId="77777777" w:rsidR="00257EE3" w:rsidRDefault="00257EE3" w:rsidP="004749F3">
      <w:pPr>
        <w:spacing w:line="360" w:lineRule="auto"/>
        <w:rPr>
          <w:rFonts w:cstheme="minorHAnsi"/>
          <w:color w:val="222222"/>
          <w:sz w:val="24"/>
          <w:szCs w:val="24"/>
          <w:shd w:val="clear" w:color="auto" w:fill="FFFFFF"/>
        </w:rPr>
      </w:pPr>
    </w:p>
    <w:p w14:paraId="1399B543" w14:textId="77777777" w:rsidR="00257EE3" w:rsidRPr="004749F3" w:rsidRDefault="00257EE3" w:rsidP="004749F3">
      <w:pPr>
        <w:spacing w:line="360" w:lineRule="auto"/>
        <w:rPr>
          <w:rFonts w:cstheme="minorHAnsi"/>
          <w:color w:val="222222"/>
          <w:sz w:val="24"/>
          <w:szCs w:val="24"/>
          <w:shd w:val="clear" w:color="auto" w:fill="FFFFFF"/>
        </w:rPr>
      </w:pPr>
      <w:r>
        <w:rPr>
          <w:rFonts w:ascii="Arial" w:hAnsi="Arial" w:cs="Arial"/>
          <w:color w:val="222222"/>
          <w:sz w:val="20"/>
          <w:szCs w:val="20"/>
          <w:shd w:val="clear" w:color="auto" w:fill="FFFFFF"/>
        </w:rPr>
        <w:t>Singh, D. (1993). Adaptive significance of female physical attractiveness: role of waist-to-hip ratio. </w:t>
      </w:r>
      <w:r>
        <w:rPr>
          <w:rFonts w:ascii="Arial" w:hAnsi="Arial" w:cs="Arial"/>
          <w:i/>
          <w:iCs/>
          <w:color w:val="222222"/>
          <w:sz w:val="20"/>
          <w:szCs w:val="20"/>
          <w:shd w:val="clear" w:color="auto" w:fill="FFFFFF"/>
        </w:rPr>
        <w:t>Journal of personality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65</w:t>
      </w:r>
      <w:r>
        <w:rPr>
          <w:rFonts w:ascii="Arial" w:hAnsi="Arial" w:cs="Arial"/>
          <w:color w:val="222222"/>
          <w:sz w:val="20"/>
          <w:szCs w:val="20"/>
          <w:shd w:val="clear" w:color="auto" w:fill="FFFFFF"/>
        </w:rPr>
        <w:t>(2), 293.</w:t>
      </w:r>
      <w:r>
        <w:rPr>
          <w:rFonts w:ascii="Arial" w:hAnsi="Arial" w:cs="Arial"/>
          <w:color w:val="222222"/>
          <w:sz w:val="20"/>
          <w:szCs w:val="20"/>
          <w:shd w:val="clear" w:color="auto" w:fill="FFFFFF"/>
        </w:rPr>
        <w:t xml:space="preserve"> </w:t>
      </w:r>
    </w:p>
    <w:p w14:paraId="0ACB8111" w14:textId="57BC4F2D" w:rsidR="00257EE3" w:rsidRDefault="00257EE3" w:rsidP="004749F3">
      <w:pPr>
        <w:spacing w:line="360" w:lineRule="auto"/>
        <w:rPr>
          <w:rFonts w:cstheme="minorHAnsi"/>
          <w:color w:val="222222"/>
          <w:sz w:val="24"/>
          <w:szCs w:val="24"/>
          <w:shd w:val="clear" w:color="auto" w:fill="FFFFFF"/>
        </w:rPr>
      </w:pPr>
      <w:bookmarkStart w:id="10" w:name="_Hlk513810796"/>
      <w:proofErr w:type="spellStart"/>
      <w:r w:rsidRPr="004749F3">
        <w:rPr>
          <w:rFonts w:cstheme="minorHAnsi"/>
          <w:color w:val="222222"/>
          <w:sz w:val="24"/>
          <w:szCs w:val="24"/>
          <w:shd w:val="clear" w:color="auto" w:fill="FFFFFF"/>
        </w:rPr>
        <w:lastRenderedPageBreak/>
        <w:t>Walster</w:t>
      </w:r>
      <w:proofErr w:type="spellEnd"/>
      <w:r w:rsidRPr="004749F3">
        <w:rPr>
          <w:rFonts w:cstheme="minorHAnsi"/>
          <w:color w:val="222222"/>
          <w:sz w:val="24"/>
          <w:szCs w:val="24"/>
          <w:shd w:val="clear" w:color="auto" w:fill="FFFFFF"/>
        </w:rPr>
        <w:t xml:space="preserve">, E., Aronson, V., Abrahams, D., &amp; </w:t>
      </w:r>
      <w:proofErr w:type="spellStart"/>
      <w:r w:rsidRPr="004749F3">
        <w:rPr>
          <w:rFonts w:cstheme="minorHAnsi"/>
          <w:color w:val="222222"/>
          <w:sz w:val="24"/>
          <w:szCs w:val="24"/>
          <w:shd w:val="clear" w:color="auto" w:fill="FFFFFF"/>
        </w:rPr>
        <w:t>Rottman</w:t>
      </w:r>
      <w:proofErr w:type="spellEnd"/>
      <w:r w:rsidRPr="004749F3">
        <w:rPr>
          <w:rFonts w:cstheme="minorHAnsi"/>
          <w:color w:val="222222"/>
          <w:sz w:val="24"/>
          <w:szCs w:val="24"/>
          <w:shd w:val="clear" w:color="auto" w:fill="FFFFFF"/>
        </w:rPr>
        <w:t>, L</w:t>
      </w:r>
      <w:bookmarkEnd w:id="10"/>
      <w:r w:rsidRPr="004749F3">
        <w:rPr>
          <w:rFonts w:cstheme="minorHAnsi"/>
          <w:color w:val="222222"/>
          <w:sz w:val="24"/>
          <w:szCs w:val="24"/>
          <w:shd w:val="clear" w:color="auto" w:fill="FFFFFF"/>
        </w:rPr>
        <w:t xml:space="preserve">. (1966). Importance of physical attractiveness in dating </w:t>
      </w:r>
      <w:proofErr w:type="spellStart"/>
      <w:r w:rsidRPr="004749F3">
        <w:rPr>
          <w:rFonts w:cstheme="minorHAnsi"/>
          <w:color w:val="222222"/>
          <w:sz w:val="24"/>
          <w:szCs w:val="24"/>
          <w:shd w:val="clear" w:color="auto" w:fill="FFFFFF"/>
        </w:rPr>
        <w:t>behavior</w:t>
      </w:r>
      <w:proofErr w:type="spell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Journal of personality and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4</w:t>
      </w:r>
      <w:r w:rsidRPr="004749F3">
        <w:rPr>
          <w:rFonts w:cstheme="minorHAnsi"/>
          <w:color w:val="222222"/>
          <w:sz w:val="24"/>
          <w:szCs w:val="24"/>
          <w:shd w:val="clear" w:color="auto" w:fill="FFFFFF"/>
        </w:rPr>
        <w:t xml:space="preserve">(5), 508. </w:t>
      </w:r>
    </w:p>
    <w:p w14:paraId="6E366170" w14:textId="77777777" w:rsidR="00257EE3" w:rsidRDefault="00257EE3" w:rsidP="004749F3">
      <w:pPr>
        <w:spacing w:line="360" w:lineRule="auto"/>
        <w:rPr>
          <w:rFonts w:cstheme="minorHAnsi"/>
          <w:color w:val="222222"/>
          <w:sz w:val="24"/>
          <w:szCs w:val="24"/>
          <w:shd w:val="clear" w:color="auto" w:fill="FFFFFF"/>
        </w:rPr>
      </w:pPr>
      <w:bookmarkStart w:id="11" w:name="_GoBack"/>
      <w:bookmarkEnd w:id="11"/>
    </w:p>
    <w:p w14:paraId="3C2325B8" w14:textId="77777777" w:rsidR="00257EE3" w:rsidRDefault="00257EE3" w:rsidP="004749F3">
      <w:pPr>
        <w:spacing w:line="360" w:lineRule="auto"/>
        <w:rPr>
          <w:rFonts w:cstheme="minorHAnsi"/>
          <w:color w:val="222222"/>
          <w:sz w:val="24"/>
          <w:szCs w:val="24"/>
          <w:shd w:val="clear" w:color="auto" w:fill="FFFFFF"/>
        </w:rPr>
      </w:pPr>
      <w:proofErr w:type="spellStart"/>
      <w:r w:rsidRPr="004749F3">
        <w:rPr>
          <w:rFonts w:cstheme="minorHAnsi"/>
          <w:color w:val="222222"/>
          <w:sz w:val="24"/>
          <w:szCs w:val="24"/>
          <w:shd w:val="clear" w:color="auto" w:fill="FFFFFF"/>
        </w:rPr>
        <w:t>Zajonc</w:t>
      </w:r>
      <w:proofErr w:type="spellEnd"/>
      <w:r w:rsidRPr="004749F3">
        <w:rPr>
          <w:rFonts w:cstheme="minorHAnsi"/>
          <w:color w:val="222222"/>
          <w:sz w:val="24"/>
          <w:szCs w:val="24"/>
          <w:shd w:val="clear" w:color="auto" w:fill="FFFFFF"/>
        </w:rPr>
        <w:t xml:space="preserve">, R. B., </w:t>
      </w:r>
      <w:proofErr w:type="spellStart"/>
      <w:r w:rsidRPr="004749F3">
        <w:rPr>
          <w:rFonts w:cstheme="minorHAnsi"/>
          <w:color w:val="222222"/>
          <w:sz w:val="24"/>
          <w:szCs w:val="24"/>
          <w:shd w:val="clear" w:color="auto" w:fill="FFFFFF"/>
        </w:rPr>
        <w:t>Adelmann</w:t>
      </w:r>
      <w:proofErr w:type="spellEnd"/>
      <w:r w:rsidRPr="004749F3">
        <w:rPr>
          <w:rFonts w:cstheme="minorHAnsi"/>
          <w:color w:val="222222"/>
          <w:sz w:val="24"/>
          <w:szCs w:val="24"/>
          <w:shd w:val="clear" w:color="auto" w:fill="FFFFFF"/>
        </w:rPr>
        <w:t xml:space="preserve">, P. K., Murphy, S. T., &amp; </w:t>
      </w:r>
      <w:proofErr w:type="spellStart"/>
      <w:r w:rsidRPr="004749F3">
        <w:rPr>
          <w:rFonts w:cstheme="minorHAnsi"/>
          <w:color w:val="222222"/>
          <w:sz w:val="24"/>
          <w:szCs w:val="24"/>
          <w:shd w:val="clear" w:color="auto" w:fill="FFFFFF"/>
        </w:rPr>
        <w:t>Niedenthal</w:t>
      </w:r>
      <w:proofErr w:type="spellEnd"/>
      <w:r w:rsidRPr="004749F3">
        <w:rPr>
          <w:rFonts w:cstheme="minorHAnsi"/>
          <w:color w:val="222222"/>
          <w:sz w:val="24"/>
          <w:szCs w:val="24"/>
          <w:shd w:val="clear" w:color="auto" w:fill="FFFFFF"/>
        </w:rPr>
        <w:t>, P. M. (1987). Convergence in the physical appearance of spouses. </w:t>
      </w:r>
      <w:r w:rsidRPr="004749F3">
        <w:rPr>
          <w:rFonts w:cstheme="minorHAnsi"/>
          <w:i/>
          <w:iCs/>
          <w:color w:val="222222"/>
          <w:sz w:val="24"/>
          <w:szCs w:val="24"/>
          <w:shd w:val="clear" w:color="auto" w:fill="FFFFFF"/>
        </w:rPr>
        <w:t>Motivation and emotion</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11</w:t>
      </w:r>
      <w:r w:rsidRPr="004749F3">
        <w:rPr>
          <w:rFonts w:cstheme="minorHAnsi"/>
          <w:color w:val="222222"/>
          <w:sz w:val="24"/>
          <w:szCs w:val="24"/>
          <w:shd w:val="clear" w:color="auto" w:fill="FFFFFF"/>
        </w:rPr>
        <w:t xml:space="preserve">(4), 335-346. </w:t>
      </w:r>
    </w:p>
    <w:sectPr w:rsidR="00257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AD6"/>
    <w:rsid w:val="000225A7"/>
    <w:rsid w:val="000320D3"/>
    <w:rsid w:val="00037326"/>
    <w:rsid w:val="00042C9E"/>
    <w:rsid w:val="00044507"/>
    <w:rsid w:val="00047DF9"/>
    <w:rsid w:val="00056282"/>
    <w:rsid w:val="000916B3"/>
    <w:rsid w:val="000C4154"/>
    <w:rsid w:val="000F443D"/>
    <w:rsid w:val="00127063"/>
    <w:rsid w:val="00143870"/>
    <w:rsid w:val="00144C04"/>
    <w:rsid w:val="00173F29"/>
    <w:rsid w:val="001846BE"/>
    <w:rsid w:val="00184879"/>
    <w:rsid w:val="0019139B"/>
    <w:rsid w:val="001E4022"/>
    <w:rsid w:val="001F6B43"/>
    <w:rsid w:val="00240E2B"/>
    <w:rsid w:val="0025739A"/>
    <w:rsid w:val="00257EE3"/>
    <w:rsid w:val="002B2D1D"/>
    <w:rsid w:val="002B7D79"/>
    <w:rsid w:val="002C30B5"/>
    <w:rsid w:val="002D3FEC"/>
    <w:rsid w:val="002D4C39"/>
    <w:rsid w:val="002F4E77"/>
    <w:rsid w:val="003203AC"/>
    <w:rsid w:val="00327E80"/>
    <w:rsid w:val="003A38C7"/>
    <w:rsid w:val="003D4048"/>
    <w:rsid w:val="003E2FA4"/>
    <w:rsid w:val="00404508"/>
    <w:rsid w:val="004165B2"/>
    <w:rsid w:val="004365E1"/>
    <w:rsid w:val="00446C78"/>
    <w:rsid w:val="00455159"/>
    <w:rsid w:val="004749F3"/>
    <w:rsid w:val="00476C3A"/>
    <w:rsid w:val="0047704A"/>
    <w:rsid w:val="004A27AF"/>
    <w:rsid w:val="004B228B"/>
    <w:rsid w:val="004B5F1B"/>
    <w:rsid w:val="004E27D6"/>
    <w:rsid w:val="004F003D"/>
    <w:rsid w:val="004F2BB6"/>
    <w:rsid w:val="00507F88"/>
    <w:rsid w:val="00524870"/>
    <w:rsid w:val="00554D79"/>
    <w:rsid w:val="00590A1E"/>
    <w:rsid w:val="005A3B89"/>
    <w:rsid w:val="006000DB"/>
    <w:rsid w:val="00630EDD"/>
    <w:rsid w:val="00634DE4"/>
    <w:rsid w:val="006961BE"/>
    <w:rsid w:val="006A4DA1"/>
    <w:rsid w:val="006A571A"/>
    <w:rsid w:val="006B61DB"/>
    <w:rsid w:val="006D2A81"/>
    <w:rsid w:val="006D51B3"/>
    <w:rsid w:val="00715839"/>
    <w:rsid w:val="007459B6"/>
    <w:rsid w:val="00761C5F"/>
    <w:rsid w:val="00764B6C"/>
    <w:rsid w:val="007D55D2"/>
    <w:rsid w:val="00863379"/>
    <w:rsid w:val="008741E8"/>
    <w:rsid w:val="00885544"/>
    <w:rsid w:val="00891696"/>
    <w:rsid w:val="008B5844"/>
    <w:rsid w:val="008C738A"/>
    <w:rsid w:val="008D5CDE"/>
    <w:rsid w:val="009230BA"/>
    <w:rsid w:val="00933EA5"/>
    <w:rsid w:val="009643AF"/>
    <w:rsid w:val="00984488"/>
    <w:rsid w:val="009B00A0"/>
    <w:rsid w:val="00A03960"/>
    <w:rsid w:val="00A274B0"/>
    <w:rsid w:val="00A302AD"/>
    <w:rsid w:val="00A66A7F"/>
    <w:rsid w:val="00A728AE"/>
    <w:rsid w:val="00A80316"/>
    <w:rsid w:val="00A8287C"/>
    <w:rsid w:val="00A8749D"/>
    <w:rsid w:val="00AA4754"/>
    <w:rsid w:val="00AA6DB7"/>
    <w:rsid w:val="00B03F0E"/>
    <w:rsid w:val="00B24F92"/>
    <w:rsid w:val="00B365EF"/>
    <w:rsid w:val="00B56EC8"/>
    <w:rsid w:val="00BB4343"/>
    <w:rsid w:val="00BC2C3A"/>
    <w:rsid w:val="00BC4844"/>
    <w:rsid w:val="00C3448C"/>
    <w:rsid w:val="00C6349B"/>
    <w:rsid w:val="00C70FEA"/>
    <w:rsid w:val="00C81CED"/>
    <w:rsid w:val="00CA785B"/>
    <w:rsid w:val="00CB1A68"/>
    <w:rsid w:val="00D00041"/>
    <w:rsid w:val="00D221E5"/>
    <w:rsid w:val="00D36D0A"/>
    <w:rsid w:val="00D4146D"/>
    <w:rsid w:val="00DA078A"/>
    <w:rsid w:val="00DA2AD6"/>
    <w:rsid w:val="00DB180E"/>
    <w:rsid w:val="00DC5A9B"/>
    <w:rsid w:val="00DC5C4F"/>
    <w:rsid w:val="00DF0E8B"/>
    <w:rsid w:val="00DF79BC"/>
    <w:rsid w:val="00E32C00"/>
    <w:rsid w:val="00E3428B"/>
    <w:rsid w:val="00E66EE5"/>
    <w:rsid w:val="00E72E76"/>
    <w:rsid w:val="00E74153"/>
    <w:rsid w:val="00EE42D9"/>
    <w:rsid w:val="00F47665"/>
    <w:rsid w:val="00F6305D"/>
    <w:rsid w:val="00F831F6"/>
    <w:rsid w:val="00F86949"/>
    <w:rsid w:val="00F904E7"/>
    <w:rsid w:val="00F96ACF"/>
    <w:rsid w:val="00FA60E8"/>
    <w:rsid w:val="00FA71ED"/>
    <w:rsid w:val="00FC1AA2"/>
    <w:rsid w:val="00FC5B07"/>
    <w:rsid w:val="00FE2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4FE4F"/>
  <w15:chartTrackingRefBased/>
  <w15:docId w15:val="{E79ECC8D-6C64-42DC-BCBE-9E252C3FC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Paterson</dc:creator>
  <cp:keywords/>
  <dc:description/>
  <cp:lastModifiedBy>Michaela Paterson</cp:lastModifiedBy>
  <cp:revision>2</cp:revision>
  <dcterms:created xsi:type="dcterms:W3CDTF">2018-05-14T17:13:00Z</dcterms:created>
  <dcterms:modified xsi:type="dcterms:W3CDTF">2018-05-14T17:13:00Z</dcterms:modified>
</cp:coreProperties>
</file>