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476C" w:rsidRDefault="00EF476C" w:rsidP="00AF5F39">
      <w:pPr>
        <w:pStyle w:val="Header"/>
        <w:tabs>
          <w:tab w:val="clear" w:pos="4153"/>
          <w:tab w:val="clear" w:pos="8306"/>
        </w:tabs>
        <w:jc w:val="right"/>
        <w:rPr>
          <w:rFonts w:ascii="Arial" w:hAnsi="Arial" w:cs="Arial"/>
        </w:rPr>
      </w:pPr>
    </w:p>
    <w:p w:rsidR="00AF5F39" w:rsidRPr="00A85BFE" w:rsidRDefault="00AF5F39" w:rsidP="00AF5F3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CEC61F2" wp14:editId="13767C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AF5F39" w:rsidRPr="00A406E5" w:rsidRDefault="00AF5F39" w:rsidP="00AF5F3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F5F39" w:rsidRPr="00A406E5" w:rsidTr="00493BE9">
        <w:tc>
          <w:tcPr>
            <w:tcW w:w="9922" w:type="dxa"/>
            <w:shd w:val="clear" w:color="auto" w:fill="C0C0C0"/>
          </w:tcPr>
          <w:p w:rsidR="00AF5F39" w:rsidRPr="00A406E5" w:rsidRDefault="00AF5F39" w:rsidP="00493BE9">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AF5F39" w:rsidRPr="00A406E5" w:rsidRDefault="00AF5F39" w:rsidP="00AF5F3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Student name:</w:t>
            </w:r>
          </w:p>
        </w:tc>
        <w:tc>
          <w:tcPr>
            <w:tcW w:w="3293" w:type="dxa"/>
          </w:tcPr>
          <w:p w:rsidR="00AF5F39" w:rsidRPr="00A406E5" w:rsidRDefault="00AF5F39" w:rsidP="00493BE9">
            <w:pPr>
              <w:spacing w:before="120" w:after="120"/>
              <w:jc w:val="both"/>
              <w:rPr>
                <w:rFonts w:ascii="Arial" w:hAnsi="Arial" w:cs="Arial"/>
                <w:b/>
              </w:rPr>
            </w:pPr>
            <w:r>
              <w:rPr>
                <w:rFonts w:ascii="Arial" w:hAnsi="Arial" w:cs="Arial"/>
                <w:b/>
              </w:rPr>
              <w:t>Rebecca Donohue</w:t>
            </w:r>
          </w:p>
        </w:tc>
        <w:tc>
          <w:tcPr>
            <w:tcW w:w="2268" w:type="dxa"/>
            <w:shd w:val="clear" w:color="auto" w:fill="D9D9D9"/>
          </w:tcPr>
          <w:p w:rsidR="00AF5F39" w:rsidRPr="00A406E5" w:rsidRDefault="00AF5F39" w:rsidP="00493BE9">
            <w:pPr>
              <w:spacing w:before="120" w:after="120"/>
              <w:jc w:val="both"/>
              <w:rPr>
                <w:rFonts w:ascii="Arial" w:hAnsi="Arial" w:cs="Arial"/>
                <w:b/>
              </w:rPr>
            </w:pPr>
            <w:r w:rsidRPr="00A406E5">
              <w:rPr>
                <w:rFonts w:ascii="Arial" w:hAnsi="Arial" w:cs="Arial"/>
                <w:b/>
              </w:rPr>
              <w:t>Student ID number:</w:t>
            </w:r>
          </w:p>
        </w:tc>
        <w:tc>
          <w:tcPr>
            <w:tcW w:w="2268" w:type="dxa"/>
          </w:tcPr>
          <w:p w:rsidR="00AF5F39" w:rsidRPr="00A406E5" w:rsidRDefault="00AF5F39" w:rsidP="00493BE9">
            <w:pPr>
              <w:spacing w:before="120" w:after="120"/>
              <w:jc w:val="both"/>
              <w:rPr>
                <w:rFonts w:ascii="Arial" w:hAnsi="Arial" w:cs="Arial"/>
                <w:b/>
              </w:rPr>
            </w:pPr>
            <w:r>
              <w:rPr>
                <w:rFonts w:ascii="Arial" w:hAnsi="Arial" w:cs="Arial"/>
                <w:b/>
              </w:rPr>
              <w:t>1803986</w:t>
            </w: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Programme:</w:t>
            </w:r>
          </w:p>
        </w:tc>
        <w:tc>
          <w:tcPr>
            <w:tcW w:w="7829" w:type="dxa"/>
            <w:gridSpan w:val="3"/>
          </w:tcPr>
          <w:p w:rsidR="00AF5F39" w:rsidRPr="00A406E5" w:rsidRDefault="00AF5F39" w:rsidP="00493BE9">
            <w:pPr>
              <w:spacing w:before="120" w:after="120"/>
              <w:jc w:val="both"/>
              <w:rPr>
                <w:rFonts w:ascii="Arial" w:hAnsi="Arial" w:cs="Arial"/>
                <w:b/>
              </w:rPr>
            </w:pPr>
            <w:r>
              <w:rPr>
                <w:rFonts w:ascii="Arial" w:hAnsi="Arial" w:cs="Arial"/>
                <w:b/>
              </w:rPr>
              <w:t>Secondary PGCE</w:t>
            </w: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AF5F39" w:rsidRPr="00003938" w:rsidRDefault="00AF5F39" w:rsidP="00493BE9">
            <w:pPr>
              <w:spacing w:before="100" w:beforeAutospacing="1" w:after="100" w:afterAutospacing="1"/>
            </w:pPr>
            <w:r>
              <w:rPr>
                <w:rFonts w:ascii="Arial" w:hAnsi="Arial" w:cs="Arial"/>
                <w:b/>
                <w:bCs/>
              </w:rPr>
              <w:t>Investigating Contemporary Issues in Secondary Education</w:t>
            </w: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Module code:</w:t>
            </w:r>
          </w:p>
        </w:tc>
        <w:tc>
          <w:tcPr>
            <w:tcW w:w="3293" w:type="dxa"/>
          </w:tcPr>
          <w:p w:rsidR="00AF5F39" w:rsidRPr="00A406E5" w:rsidRDefault="00AF5F39" w:rsidP="00493BE9">
            <w:pPr>
              <w:spacing w:before="120" w:after="120"/>
              <w:jc w:val="both"/>
              <w:rPr>
                <w:rFonts w:ascii="Arial" w:hAnsi="Arial" w:cs="Arial"/>
                <w:b/>
              </w:rPr>
            </w:pPr>
            <w:r>
              <w:rPr>
                <w:rFonts w:ascii="Arial" w:hAnsi="Arial" w:cs="Arial"/>
                <w:b/>
              </w:rPr>
              <w:t>ECSP7001</w:t>
            </w:r>
          </w:p>
        </w:tc>
        <w:tc>
          <w:tcPr>
            <w:tcW w:w="2268" w:type="dxa"/>
            <w:shd w:val="clear" w:color="auto" w:fill="D9D9D9"/>
          </w:tcPr>
          <w:p w:rsidR="00AF5F39" w:rsidRPr="004D5E9B" w:rsidRDefault="00AF5F39" w:rsidP="00493BE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F5F39" w:rsidRPr="00A406E5" w:rsidRDefault="00AF5F39" w:rsidP="00493BE9">
            <w:pPr>
              <w:spacing w:before="120" w:after="120"/>
              <w:jc w:val="both"/>
              <w:rPr>
                <w:rFonts w:ascii="Arial" w:hAnsi="Arial" w:cs="Arial"/>
                <w:b/>
              </w:rPr>
            </w:pPr>
            <w:r>
              <w:rPr>
                <w:rFonts w:ascii="Arial" w:hAnsi="Arial" w:cs="Arial"/>
                <w:b/>
              </w:rPr>
              <w:t>100%</w:t>
            </w: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Lecturer:</w:t>
            </w:r>
          </w:p>
        </w:tc>
        <w:tc>
          <w:tcPr>
            <w:tcW w:w="3293" w:type="dxa"/>
          </w:tcPr>
          <w:p w:rsidR="00AF5F39" w:rsidRPr="00A406E5" w:rsidRDefault="00AF5F39" w:rsidP="00493BE9">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rsidR="00AF5F39" w:rsidRPr="00A406E5" w:rsidRDefault="00AF5F39" w:rsidP="00493BE9">
            <w:pPr>
              <w:spacing w:before="120" w:after="120"/>
              <w:jc w:val="both"/>
              <w:rPr>
                <w:rFonts w:ascii="Arial" w:hAnsi="Arial" w:cs="Arial"/>
                <w:b/>
              </w:rPr>
            </w:pPr>
            <w:r w:rsidRPr="00A406E5">
              <w:rPr>
                <w:rFonts w:ascii="Arial" w:hAnsi="Arial" w:cs="Arial"/>
                <w:b/>
              </w:rPr>
              <w:t>Internal Verifier:</w:t>
            </w:r>
          </w:p>
        </w:tc>
        <w:tc>
          <w:tcPr>
            <w:tcW w:w="2268" w:type="dxa"/>
          </w:tcPr>
          <w:p w:rsidR="00AF5F39" w:rsidRPr="00A406E5" w:rsidRDefault="00AF5F39" w:rsidP="00493BE9">
            <w:pPr>
              <w:spacing w:before="120" w:after="120"/>
              <w:jc w:val="both"/>
              <w:rPr>
                <w:rFonts w:ascii="Arial" w:hAnsi="Arial" w:cs="Arial"/>
                <w:b/>
              </w:rPr>
            </w:pP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Assignment Title:</w:t>
            </w:r>
          </w:p>
        </w:tc>
        <w:tc>
          <w:tcPr>
            <w:tcW w:w="3293" w:type="dxa"/>
          </w:tcPr>
          <w:p w:rsidR="00AF5F39" w:rsidRDefault="00AF5F39" w:rsidP="00493BE9">
            <w:pPr>
              <w:spacing w:before="100" w:beforeAutospacing="1" w:after="100" w:afterAutospacing="1"/>
            </w:pPr>
            <w:r>
              <w:rPr>
                <w:rFonts w:ascii="Arial" w:hAnsi="Arial" w:cs="Arial"/>
                <w:b/>
                <w:bCs/>
              </w:rPr>
              <w:t>Investigating Contemporary Issues in Secondary Education</w:t>
            </w:r>
          </w:p>
          <w:p w:rsidR="00AF5F39" w:rsidRPr="00A406E5" w:rsidRDefault="00AF5F39" w:rsidP="00493BE9">
            <w:pPr>
              <w:spacing w:before="120" w:after="120"/>
              <w:jc w:val="both"/>
              <w:rPr>
                <w:rFonts w:ascii="Arial" w:hAnsi="Arial" w:cs="Arial"/>
                <w:b/>
              </w:rPr>
            </w:pPr>
          </w:p>
        </w:tc>
        <w:tc>
          <w:tcPr>
            <w:tcW w:w="2268" w:type="dxa"/>
            <w:shd w:val="pct15" w:color="auto" w:fill="auto"/>
          </w:tcPr>
          <w:p w:rsidR="00AF5F39" w:rsidRPr="00A406E5" w:rsidRDefault="00AF5F39" w:rsidP="00493BE9">
            <w:pPr>
              <w:spacing w:before="120" w:after="120"/>
              <w:jc w:val="both"/>
              <w:rPr>
                <w:rFonts w:ascii="Arial" w:hAnsi="Arial" w:cs="Arial"/>
                <w:b/>
              </w:rPr>
            </w:pPr>
            <w:r>
              <w:rPr>
                <w:rFonts w:ascii="Arial" w:hAnsi="Arial" w:cs="Arial"/>
                <w:b/>
              </w:rPr>
              <w:t>Word count (or equivalent): 53</w:t>
            </w:r>
            <w:r w:rsidR="00A26837">
              <w:rPr>
                <w:rFonts w:ascii="Arial" w:hAnsi="Arial" w:cs="Arial"/>
                <w:b/>
              </w:rPr>
              <w:t>18</w:t>
            </w:r>
            <w:r>
              <w:rPr>
                <w:rFonts w:ascii="Arial" w:hAnsi="Arial" w:cs="Arial"/>
                <w:b/>
              </w:rPr>
              <w:t>.</w:t>
            </w:r>
          </w:p>
        </w:tc>
        <w:tc>
          <w:tcPr>
            <w:tcW w:w="2268" w:type="dxa"/>
          </w:tcPr>
          <w:p w:rsidR="00AF5F39" w:rsidRPr="00A406E5" w:rsidRDefault="00AF5F39" w:rsidP="00493BE9">
            <w:pPr>
              <w:spacing w:before="120" w:after="120"/>
              <w:jc w:val="both"/>
              <w:rPr>
                <w:rFonts w:ascii="Arial" w:hAnsi="Arial" w:cs="Arial"/>
                <w:b/>
              </w:rPr>
            </w:pPr>
            <w:r>
              <w:rPr>
                <w:rFonts w:ascii="Arial" w:hAnsi="Arial" w:cs="Arial"/>
                <w:b/>
              </w:rPr>
              <w:t>5,000 words</w:t>
            </w: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AF5F39" w:rsidRDefault="00AF5F39" w:rsidP="00493BE9">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rsidR="00AF5F39" w:rsidRPr="00A406E5" w:rsidRDefault="00AF5F39" w:rsidP="00493BE9">
            <w:pPr>
              <w:spacing w:before="120" w:after="120"/>
              <w:jc w:val="both"/>
              <w:rPr>
                <w:rFonts w:ascii="Arial" w:hAnsi="Arial" w:cs="Arial"/>
                <w:b/>
              </w:rPr>
            </w:pPr>
          </w:p>
        </w:tc>
        <w:tc>
          <w:tcPr>
            <w:tcW w:w="2268"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AF5F39" w:rsidRDefault="00AF5F39" w:rsidP="00493BE9">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rsidR="00AF5F39" w:rsidRPr="00A406E5" w:rsidRDefault="00AF5F39" w:rsidP="00493BE9">
            <w:pPr>
              <w:spacing w:before="120" w:after="120"/>
              <w:jc w:val="both"/>
              <w:rPr>
                <w:rFonts w:ascii="Arial" w:hAnsi="Arial" w:cs="Arial"/>
                <w:b/>
              </w:rPr>
            </w:pPr>
          </w:p>
        </w:tc>
      </w:tr>
      <w:tr w:rsidR="00AF5F39" w:rsidRPr="00A406E5" w:rsidTr="00493BE9">
        <w:tc>
          <w:tcPr>
            <w:tcW w:w="2093" w:type="dxa"/>
            <w:shd w:val="pct15" w:color="auto" w:fill="auto"/>
          </w:tcPr>
          <w:p w:rsidR="00AF5F39" w:rsidRPr="00A406E5" w:rsidRDefault="00AF5F39" w:rsidP="00493BE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AF5F39" w:rsidRPr="00A406E5" w:rsidRDefault="00AF5F39" w:rsidP="00493BE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F5F39" w:rsidRPr="00A406E5" w:rsidRDefault="00AF5F39" w:rsidP="00493BE9">
            <w:pPr>
              <w:spacing w:before="120" w:after="120"/>
              <w:jc w:val="both"/>
              <w:rPr>
                <w:rFonts w:ascii="Arial" w:hAnsi="Arial" w:cs="Arial"/>
                <w:b/>
              </w:rPr>
            </w:pPr>
            <w:r w:rsidRPr="00A406E5">
              <w:rPr>
                <w:rFonts w:ascii="Arial" w:hAnsi="Arial" w:cs="Arial"/>
                <w:b/>
              </w:rPr>
              <w:t xml:space="preserve">Alternative submission method (if applicable): </w:t>
            </w:r>
          </w:p>
          <w:p w:rsidR="00AF5F39" w:rsidRPr="00A406E5" w:rsidRDefault="00AF5F39" w:rsidP="00493BE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F5F39" w:rsidRPr="00A406E5" w:rsidTr="00493BE9">
        <w:tc>
          <w:tcPr>
            <w:tcW w:w="2093" w:type="dxa"/>
            <w:shd w:val="pct15" w:color="auto" w:fill="auto"/>
          </w:tcPr>
          <w:p w:rsidR="00AF5F39" w:rsidRPr="00A406E5" w:rsidRDefault="00AF5F39" w:rsidP="00493BE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AF5F39" w:rsidRPr="00A406E5" w:rsidRDefault="00AF5F39" w:rsidP="00493BE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00AF5F39" w:rsidRPr="00A406E5" w:rsidRDefault="00AF5F39" w:rsidP="00AF5F39">
      <w:pPr>
        <w:rPr>
          <w:rFonts w:ascii="Arial" w:hAnsi="Arial" w:cs="Arial"/>
          <w:sz w:val="32"/>
        </w:rPr>
      </w:pPr>
    </w:p>
    <w:p w:rsidR="007B34C3" w:rsidRPr="00972E16" w:rsidRDefault="00AF5F39" w:rsidP="00AF5F39">
      <w:pPr>
        <w:rPr>
          <w:b/>
          <w:sz w:val="24"/>
          <w:szCs w:val="24"/>
        </w:rPr>
      </w:pPr>
      <w:r>
        <w:rPr>
          <w:sz w:val="24"/>
          <w:szCs w:val="24"/>
        </w:rPr>
        <w:br w:type="page"/>
      </w:r>
    </w:p>
    <w:p w:rsidR="007B34C3" w:rsidRPr="00C95F1B" w:rsidRDefault="007B34C3" w:rsidP="007B34C3">
      <w:pPr>
        <w:spacing w:after="0"/>
        <w:rPr>
          <w:sz w:val="24"/>
          <w:szCs w:val="24"/>
        </w:rPr>
      </w:pPr>
      <w:bookmarkStart w:id="0" w:name="_GoBack"/>
      <w:bookmarkEnd w:id="0"/>
      <w:r w:rsidRPr="00C95F1B">
        <w:rPr>
          <w:sz w:val="24"/>
          <w:szCs w:val="24"/>
        </w:rPr>
        <w:lastRenderedPageBreak/>
        <w:t xml:space="preserve">The scope of this essay is time, and therefore, research limited.  It touches upon areas which require much more extensive research to be truly </w:t>
      </w:r>
      <w:r w:rsidR="00A26837">
        <w:rPr>
          <w:sz w:val="24"/>
          <w:szCs w:val="24"/>
        </w:rPr>
        <w:t>informed</w:t>
      </w:r>
      <w:r w:rsidRPr="00C95F1B">
        <w:rPr>
          <w:sz w:val="24"/>
          <w:szCs w:val="24"/>
        </w:rPr>
        <w:t>.  The documents on which I draw, relating to my placement school, are the FIP (the Faculty of English Development plan) and the Estyn report which was written in 2015.  I have not been able to secure a copy of the School Development plan</w:t>
      </w:r>
      <w:r w:rsidR="00EE0B9C" w:rsidRPr="00C95F1B">
        <w:rPr>
          <w:sz w:val="24"/>
          <w:szCs w:val="24"/>
        </w:rPr>
        <w:t>.</w:t>
      </w:r>
      <w:r w:rsidR="00521998">
        <w:rPr>
          <w:sz w:val="24"/>
          <w:szCs w:val="24"/>
        </w:rPr>
        <w:t xml:space="preserve">  Initially, the objectives identified by the faculty will be </w:t>
      </w:r>
      <w:r w:rsidR="001F52A8">
        <w:rPr>
          <w:sz w:val="24"/>
          <w:szCs w:val="24"/>
        </w:rPr>
        <w:t>discussed and linked with the areas of concern highlighted by the Estyn report.  The FIP will be examined in relation to theories stated in strategic planning research.  Subsequently, the priority objective identified in the FIP concerned with gender gap will be explored in terms of departmental initiatives, research into the subject and proposals which may be made to address the gender gap in secondary school.</w:t>
      </w:r>
    </w:p>
    <w:p w:rsidR="00EE0B9C" w:rsidRPr="00C95F1B" w:rsidRDefault="00EE0B9C" w:rsidP="007B34C3">
      <w:pPr>
        <w:spacing w:after="0"/>
        <w:rPr>
          <w:sz w:val="24"/>
          <w:szCs w:val="24"/>
        </w:rPr>
      </w:pPr>
    </w:p>
    <w:p w:rsidR="00EE0B9C" w:rsidRPr="00C95F1B" w:rsidRDefault="00EE0B9C" w:rsidP="00EE0B9C">
      <w:pPr>
        <w:spacing w:after="0"/>
        <w:rPr>
          <w:sz w:val="24"/>
          <w:szCs w:val="24"/>
        </w:rPr>
      </w:pPr>
      <w:r w:rsidRPr="00C95F1B">
        <w:rPr>
          <w:sz w:val="24"/>
          <w:szCs w:val="24"/>
        </w:rPr>
        <w:t>The school’s FIP identifies seven priority objectives.  The main focal points are: Improving standards overall, but particularly in relation to Key Stage 5; MAT pupils; boys and FSM pupils at Key Stage 4; literacy at Key Stage 3.  Two further areas of improvement proposed are</w:t>
      </w:r>
      <w:r w:rsidR="00AC0924">
        <w:rPr>
          <w:sz w:val="24"/>
          <w:szCs w:val="24"/>
        </w:rPr>
        <w:t>:</w:t>
      </w:r>
      <w:r w:rsidRPr="00C95F1B">
        <w:rPr>
          <w:sz w:val="24"/>
          <w:szCs w:val="24"/>
        </w:rPr>
        <w:t xml:space="preserve"> including the Digital Competency Framework and refining the marking process at Key Stages 4 and 5.  The FIP </w:t>
      </w:r>
      <w:proofErr w:type="gramStart"/>
      <w:r w:rsidRPr="00C95F1B">
        <w:rPr>
          <w:sz w:val="24"/>
          <w:szCs w:val="24"/>
        </w:rPr>
        <w:t>makes reference</w:t>
      </w:r>
      <w:proofErr w:type="gramEnd"/>
      <w:r w:rsidRPr="00C95F1B">
        <w:rPr>
          <w:sz w:val="24"/>
          <w:szCs w:val="24"/>
        </w:rPr>
        <w:t xml:space="preserve"> to introducing the Lexia Learning system, but this has no identified timescale and has not yet been actioned, as far as I am aware.  The areas prioritised relating to literacy and attainment are</w:t>
      </w:r>
      <w:r w:rsidR="00D3170C">
        <w:rPr>
          <w:sz w:val="24"/>
          <w:szCs w:val="24"/>
        </w:rPr>
        <w:t xml:space="preserve"> also</w:t>
      </w:r>
      <w:r w:rsidRPr="00C95F1B">
        <w:rPr>
          <w:sz w:val="24"/>
          <w:szCs w:val="24"/>
        </w:rPr>
        <w:t xml:space="preserve"> highlighted in the Estyn report written in January 2015</w:t>
      </w:r>
      <w:r w:rsidR="00B8762F" w:rsidRPr="00C95F1B">
        <w:rPr>
          <w:sz w:val="24"/>
          <w:szCs w:val="24"/>
        </w:rPr>
        <w:t>.</w:t>
      </w:r>
      <w:r w:rsidRPr="00C95F1B">
        <w:rPr>
          <w:sz w:val="24"/>
          <w:szCs w:val="24"/>
        </w:rPr>
        <w:t xml:space="preserve">  The school is deemed to be in the lower half of similar schools, according to benchmarks for the </w:t>
      </w:r>
      <w:r w:rsidR="00D3170C">
        <w:rPr>
          <w:sz w:val="24"/>
          <w:szCs w:val="24"/>
        </w:rPr>
        <w:t>previous</w:t>
      </w:r>
      <w:r w:rsidRPr="00C95F1B">
        <w:rPr>
          <w:sz w:val="24"/>
          <w:szCs w:val="24"/>
        </w:rPr>
        <w:t xml:space="preserve"> three years, in relation to FSM pupils at Key Stage 4 </w:t>
      </w:r>
      <w:proofErr w:type="gramStart"/>
      <w:r w:rsidR="00D3170C">
        <w:rPr>
          <w:sz w:val="24"/>
          <w:szCs w:val="24"/>
        </w:rPr>
        <w:t>and also</w:t>
      </w:r>
      <w:proofErr w:type="gramEnd"/>
      <w:r w:rsidRPr="00C95F1B">
        <w:rPr>
          <w:sz w:val="24"/>
          <w:szCs w:val="24"/>
        </w:rPr>
        <w:t xml:space="preserve"> pupils’ performance in English or Welsh</w:t>
      </w:r>
      <w:r w:rsidR="00AC0924">
        <w:rPr>
          <w:sz w:val="24"/>
          <w:szCs w:val="24"/>
        </w:rPr>
        <w:t xml:space="preserve">, which </w:t>
      </w:r>
      <w:r w:rsidRPr="00C95F1B">
        <w:rPr>
          <w:sz w:val="24"/>
          <w:szCs w:val="24"/>
        </w:rPr>
        <w:t>has been lower than comparative schools over the same period.  Further, over this time scale the gap between girls’ and boys’ performance is wider in level 2 and is consistently lower in the core subject indicator than the average for the family.  However, the school comments on the Estyn site that performance outcomes in Key Stage 4 and in relation to the gender gap have improved (Welsh Government 2017c).</w:t>
      </w:r>
      <w:r w:rsidR="00B8762F" w:rsidRPr="00C95F1B">
        <w:rPr>
          <w:sz w:val="24"/>
          <w:szCs w:val="24"/>
        </w:rPr>
        <w:t xml:space="preserve"> </w:t>
      </w:r>
      <w:r w:rsidRPr="00C95F1B">
        <w:rPr>
          <w:sz w:val="24"/>
          <w:szCs w:val="24"/>
        </w:rPr>
        <w:t xml:space="preserve"> Recent figures for the school are very encouraging (I do not have access to these to quote them, my information derives from my attendance at a school meeting).  </w:t>
      </w:r>
      <w:r w:rsidR="00D3170C">
        <w:rPr>
          <w:sz w:val="24"/>
          <w:szCs w:val="24"/>
        </w:rPr>
        <w:t>Moreover</w:t>
      </w:r>
      <w:r w:rsidRPr="00C95F1B">
        <w:rPr>
          <w:sz w:val="24"/>
          <w:szCs w:val="24"/>
        </w:rPr>
        <w:t xml:space="preserve">, in November 2016 the school was removed from Estyn’s list of schools that require monitoring.  </w:t>
      </w:r>
    </w:p>
    <w:p w:rsidR="00F43EE0" w:rsidRPr="00C95F1B" w:rsidRDefault="00F43EE0" w:rsidP="00F43EE0">
      <w:pPr>
        <w:spacing w:after="0"/>
        <w:rPr>
          <w:sz w:val="24"/>
          <w:szCs w:val="24"/>
        </w:rPr>
      </w:pPr>
    </w:p>
    <w:p w:rsidR="00F43EE0" w:rsidRPr="00C95F1B" w:rsidRDefault="00F43EE0" w:rsidP="00F43EE0">
      <w:pPr>
        <w:spacing w:after="0"/>
        <w:rPr>
          <w:sz w:val="24"/>
          <w:szCs w:val="24"/>
        </w:rPr>
      </w:pPr>
      <w:r w:rsidRPr="00C95F1B">
        <w:rPr>
          <w:sz w:val="24"/>
          <w:szCs w:val="24"/>
        </w:rPr>
        <w:t xml:space="preserve">One hindrance to the implementation of the plan may be that the Resources and Costs column </w:t>
      </w:r>
      <w:r w:rsidR="00A11A1C">
        <w:rPr>
          <w:sz w:val="24"/>
          <w:szCs w:val="24"/>
        </w:rPr>
        <w:t>has</w:t>
      </w:r>
      <w:r w:rsidRPr="00C95F1B">
        <w:rPr>
          <w:sz w:val="24"/>
          <w:szCs w:val="24"/>
        </w:rPr>
        <w:t xml:space="preserve"> </w:t>
      </w:r>
      <w:r w:rsidR="00D3170C">
        <w:rPr>
          <w:sz w:val="24"/>
          <w:szCs w:val="24"/>
        </w:rPr>
        <w:t xml:space="preserve">not </w:t>
      </w:r>
      <w:r w:rsidR="00A11A1C">
        <w:rPr>
          <w:sz w:val="24"/>
          <w:szCs w:val="24"/>
        </w:rPr>
        <w:t xml:space="preserve">been </w:t>
      </w:r>
      <w:r w:rsidR="00D3170C">
        <w:rPr>
          <w:sz w:val="24"/>
          <w:szCs w:val="24"/>
        </w:rPr>
        <w:t>completed</w:t>
      </w:r>
      <w:r w:rsidRPr="00C95F1B">
        <w:rPr>
          <w:sz w:val="24"/>
          <w:szCs w:val="24"/>
        </w:rPr>
        <w:t xml:space="preserve"> and the Timescale column is sparely and </w:t>
      </w:r>
      <w:r w:rsidR="00D3170C">
        <w:rPr>
          <w:sz w:val="24"/>
          <w:szCs w:val="24"/>
        </w:rPr>
        <w:t xml:space="preserve">a little </w:t>
      </w:r>
      <w:r w:rsidRPr="00C95F1B">
        <w:rPr>
          <w:sz w:val="24"/>
          <w:szCs w:val="24"/>
        </w:rPr>
        <w:t xml:space="preserve">vaguely </w:t>
      </w:r>
      <w:r w:rsidR="00D3170C">
        <w:rPr>
          <w:sz w:val="24"/>
          <w:szCs w:val="24"/>
        </w:rPr>
        <w:t>filled in</w:t>
      </w:r>
      <w:r w:rsidRPr="00C95F1B">
        <w:rPr>
          <w:sz w:val="24"/>
          <w:szCs w:val="24"/>
        </w:rPr>
        <w:t xml:space="preserve">.  Researchers allude to the importance of the implementation stage which follows on from the planning stage, (Rutherford, </w:t>
      </w:r>
      <w:r w:rsidR="00B8762F" w:rsidRPr="00C95F1B">
        <w:rPr>
          <w:sz w:val="24"/>
          <w:szCs w:val="24"/>
        </w:rPr>
        <w:t xml:space="preserve">2009, </w:t>
      </w:r>
      <w:r w:rsidRPr="00C95F1B">
        <w:rPr>
          <w:sz w:val="24"/>
          <w:szCs w:val="24"/>
        </w:rPr>
        <w:t xml:space="preserve">p.1 (citing McLaughlin, 1987 and Fullan, 1997) and for this to be effective, </w:t>
      </w:r>
      <w:r w:rsidR="00A11A1C">
        <w:rPr>
          <w:sz w:val="24"/>
          <w:szCs w:val="24"/>
        </w:rPr>
        <w:t>identifying how</w:t>
      </w:r>
      <w:r w:rsidRPr="00C95F1B">
        <w:rPr>
          <w:sz w:val="24"/>
          <w:szCs w:val="24"/>
        </w:rPr>
        <w:t xml:space="preserve"> key areas are going to change and when, is of central importance</w:t>
      </w:r>
      <w:r w:rsidR="00A11A1C">
        <w:rPr>
          <w:sz w:val="24"/>
          <w:szCs w:val="24"/>
        </w:rPr>
        <w:t xml:space="preserve"> to this</w:t>
      </w:r>
      <w:r w:rsidRPr="00C95F1B">
        <w:rPr>
          <w:sz w:val="24"/>
          <w:szCs w:val="24"/>
        </w:rPr>
        <w:t xml:space="preserve">.  Without specific strategies made operational through a </w:t>
      </w:r>
      <w:proofErr w:type="gramStart"/>
      <w:r w:rsidRPr="00C95F1B">
        <w:rPr>
          <w:sz w:val="24"/>
          <w:szCs w:val="24"/>
        </w:rPr>
        <w:t>particular method</w:t>
      </w:r>
      <w:proofErr w:type="gramEnd"/>
      <w:r w:rsidRPr="00C95F1B">
        <w:rPr>
          <w:sz w:val="24"/>
          <w:szCs w:val="24"/>
        </w:rPr>
        <w:t xml:space="preserve"> and resource, there </w:t>
      </w:r>
      <w:r w:rsidR="00C30BF0">
        <w:rPr>
          <w:sz w:val="24"/>
          <w:szCs w:val="24"/>
        </w:rPr>
        <w:t>may be</w:t>
      </w:r>
      <w:r w:rsidRPr="00C95F1B">
        <w:rPr>
          <w:sz w:val="24"/>
          <w:szCs w:val="24"/>
        </w:rPr>
        <w:t xml:space="preserve"> a tendency for these priorities to remain in the abstract and not become actions which are implemented</w:t>
      </w:r>
      <w:r w:rsidR="00A11A1C">
        <w:rPr>
          <w:sz w:val="24"/>
          <w:szCs w:val="24"/>
        </w:rPr>
        <w:t xml:space="preserve"> and embedded</w:t>
      </w:r>
      <w:r w:rsidRPr="00C95F1B">
        <w:rPr>
          <w:sz w:val="24"/>
          <w:szCs w:val="24"/>
        </w:rPr>
        <w:t xml:space="preserve">.   Further, the setting of timescales aids the efficient and direct introduction of proposals stemming from strategies.  </w:t>
      </w:r>
      <w:proofErr w:type="spellStart"/>
      <w:r w:rsidRPr="00C95F1B">
        <w:rPr>
          <w:sz w:val="24"/>
          <w:szCs w:val="24"/>
        </w:rPr>
        <w:t>Eacott</w:t>
      </w:r>
      <w:proofErr w:type="spellEnd"/>
      <w:r w:rsidRPr="00C95F1B">
        <w:rPr>
          <w:sz w:val="24"/>
          <w:szCs w:val="24"/>
        </w:rPr>
        <w:t xml:space="preserve"> (</w:t>
      </w:r>
      <w:r w:rsidR="00B8762F" w:rsidRPr="00C95F1B">
        <w:rPr>
          <w:sz w:val="24"/>
          <w:szCs w:val="24"/>
        </w:rPr>
        <w:t xml:space="preserve">2008, </w:t>
      </w:r>
      <w:r w:rsidRPr="00C95F1B">
        <w:rPr>
          <w:sz w:val="24"/>
          <w:szCs w:val="24"/>
        </w:rPr>
        <w:t>p.362) comments on this in ‘Strategy in Educational Leadership: In Search of Unity’</w:t>
      </w:r>
      <w:r w:rsidR="00B8762F" w:rsidRPr="00C95F1B">
        <w:rPr>
          <w:sz w:val="24"/>
          <w:szCs w:val="24"/>
        </w:rPr>
        <w:t>.</w:t>
      </w:r>
    </w:p>
    <w:p w:rsidR="000D0FCD" w:rsidRDefault="000D0FCD" w:rsidP="00F43EE0">
      <w:pPr>
        <w:spacing w:after="0"/>
        <w:rPr>
          <w:sz w:val="24"/>
          <w:szCs w:val="24"/>
        </w:rPr>
      </w:pPr>
    </w:p>
    <w:p w:rsidR="00540F3B" w:rsidRPr="00C95F1B" w:rsidRDefault="00973DE3" w:rsidP="00F43EE0">
      <w:pPr>
        <w:spacing w:after="0"/>
        <w:rPr>
          <w:sz w:val="24"/>
          <w:szCs w:val="24"/>
        </w:rPr>
      </w:pPr>
      <w:r w:rsidRPr="00C95F1B">
        <w:rPr>
          <w:sz w:val="24"/>
          <w:szCs w:val="24"/>
        </w:rPr>
        <w:t xml:space="preserve">Priority Objective 1 in the school FIP is to improve standards at Key Stage 4 with close focus on FSM pupils and boys.  It is agreed on the plan, and has been implemented, that every </w:t>
      </w:r>
      <w:r w:rsidRPr="00C95F1B">
        <w:rPr>
          <w:sz w:val="24"/>
          <w:szCs w:val="24"/>
        </w:rPr>
        <w:lastRenderedPageBreak/>
        <w:t xml:space="preserve">pupil in Key Stage 4 be given realistic targets and they are logged on Sims.  There is a stated aim that teacher performance will be monitored through analysis of exam data, and it </w:t>
      </w:r>
      <w:proofErr w:type="gramStart"/>
      <w:r w:rsidRPr="00C95F1B">
        <w:rPr>
          <w:sz w:val="24"/>
          <w:szCs w:val="24"/>
        </w:rPr>
        <w:t>is described as being</w:t>
      </w:r>
      <w:proofErr w:type="gramEnd"/>
      <w:r w:rsidRPr="00C95F1B">
        <w:rPr>
          <w:sz w:val="24"/>
          <w:szCs w:val="24"/>
        </w:rPr>
        <w:t xml:space="preserve"> in the process of implementation.  There is a declared aim for February regarding working out the final percentages for individual and group </w:t>
      </w:r>
      <w:proofErr w:type="spellStart"/>
      <w:r w:rsidRPr="00C95F1B">
        <w:rPr>
          <w:sz w:val="24"/>
          <w:szCs w:val="24"/>
        </w:rPr>
        <w:t>oracy</w:t>
      </w:r>
      <w:proofErr w:type="spellEnd"/>
      <w:r w:rsidRPr="00C95F1B">
        <w:rPr>
          <w:sz w:val="24"/>
          <w:szCs w:val="24"/>
        </w:rPr>
        <w:t xml:space="preserve"> tasks.  Further</w:t>
      </w:r>
      <w:r w:rsidR="001D677C">
        <w:rPr>
          <w:sz w:val="24"/>
          <w:szCs w:val="24"/>
        </w:rPr>
        <w:t>,</w:t>
      </w:r>
      <w:r w:rsidRPr="00C95F1B">
        <w:rPr>
          <w:sz w:val="24"/>
          <w:szCs w:val="24"/>
        </w:rPr>
        <w:t xml:space="preserve"> analysis of data will be carried out for year 11 to identify areas of weakness.</w:t>
      </w:r>
      <w:r w:rsidR="00B80890" w:rsidRPr="00C95F1B">
        <w:rPr>
          <w:sz w:val="24"/>
          <w:szCs w:val="24"/>
        </w:rPr>
        <w:t xml:space="preserve">  </w:t>
      </w:r>
      <w:r w:rsidR="00C30BF0">
        <w:rPr>
          <w:sz w:val="24"/>
          <w:szCs w:val="24"/>
        </w:rPr>
        <w:t>I</w:t>
      </w:r>
      <w:r w:rsidR="00B80890" w:rsidRPr="00C95F1B">
        <w:rPr>
          <w:sz w:val="24"/>
          <w:szCs w:val="24"/>
        </w:rPr>
        <w:t>mplement</w:t>
      </w:r>
      <w:r w:rsidR="00C30BF0">
        <w:rPr>
          <w:sz w:val="24"/>
          <w:szCs w:val="24"/>
        </w:rPr>
        <w:t>ation is underway</w:t>
      </w:r>
      <w:r w:rsidR="00B80890" w:rsidRPr="00C95F1B">
        <w:rPr>
          <w:sz w:val="24"/>
          <w:szCs w:val="24"/>
        </w:rPr>
        <w:t xml:space="preserve"> regarding</w:t>
      </w:r>
      <w:r w:rsidR="00C30BF0">
        <w:rPr>
          <w:sz w:val="24"/>
          <w:szCs w:val="24"/>
        </w:rPr>
        <w:t xml:space="preserve"> the focus on</w:t>
      </w:r>
      <w:r w:rsidR="00B80890" w:rsidRPr="00C95F1B">
        <w:rPr>
          <w:sz w:val="24"/>
          <w:szCs w:val="24"/>
        </w:rPr>
        <w:t xml:space="preserve"> high tariff extended tasks, clear instruction, exemplar and feedback.  Details regarding feedback are given in the last priority objective.  Certain objectives, such as revising the use of summary/editing/proof-reading are difficult to measure and have no entry in the Monitoring and Evidence column.</w:t>
      </w:r>
      <w:r w:rsidR="00540F3B" w:rsidRPr="00C95F1B">
        <w:rPr>
          <w:sz w:val="24"/>
          <w:szCs w:val="24"/>
        </w:rPr>
        <w:t xml:space="preserve">  The plan suggests the development of a boy only group in year 9 is underway, however, I am not aware of this and a member of staff has confirmed that there i</w:t>
      </w:r>
      <w:r w:rsidR="00C30BF0">
        <w:rPr>
          <w:sz w:val="24"/>
          <w:szCs w:val="24"/>
        </w:rPr>
        <w:t>s</w:t>
      </w:r>
      <w:r w:rsidR="00540F3B" w:rsidRPr="00C95F1B">
        <w:rPr>
          <w:sz w:val="24"/>
          <w:szCs w:val="24"/>
        </w:rPr>
        <w:t xml:space="preserve"> not one.  There is however, one-to-one tuition after school for pupils in Key Stage 4 who require it, I am informed, but I have no direct experience of it.  Texts that particularly engage boys are considered, I am told, but are not detailed on the plan.  Objectives are stated but detail</w:t>
      </w:r>
      <w:r w:rsidR="00C30BF0">
        <w:rPr>
          <w:sz w:val="24"/>
          <w:szCs w:val="24"/>
        </w:rPr>
        <w:t>s</w:t>
      </w:r>
      <w:r w:rsidR="00540F3B" w:rsidRPr="00C95F1B">
        <w:rPr>
          <w:sz w:val="24"/>
          <w:szCs w:val="24"/>
        </w:rPr>
        <w:t xml:space="preserve"> on how they are to be implemented, when, and how they are to be monitored and evidenced are</w:t>
      </w:r>
      <w:r w:rsidR="00785347">
        <w:rPr>
          <w:sz w:val="24"/>
          <w:szCs w:val="24"/>
        </w:rPr>
        <w:t xml:space="preserve"> sometimes</w:t>
      </w:r>
      <w:r w:rsidR="00540F3B" w:rsidRPr="00C95F1B">
        <w:rPr>
          <w:sz w:val="24"/>
          <w:szCs w:val="24"/>
        </w:rPr>
        <w:t xml:space="preserve"> vague or absent.  The movement from strategy to implementation requires clear methods, identified resources and careful monitoring</w:t>
      </w:r>
      <w:r w:rsidR="00785347">
        <w:rPr>
          <w:sz w:val="24"/>
          <w:szCs w:val="24"/>
        </w:rPr>
        <w:t>, as previously stated, according to those writing on strategic planning</w:t>
      </w:r>
      <w:r w:rsidR="00540F3B" w:rsidRPr="00C95F1B">
        <w:rPr>
          <w:sz w:val="24"/>
          <w:szCs w:val="24"/>
        </w:rPr>
        <w:t>.  If these are absent, the strategies</w:t>
      </w:r>
      <w:r w:rsidR="009E6F03">
        <w:rPr>
          <w:sz w:val="24"/>
          <w:szCs w:val="24"/>
        </w:rPr>
        <w:t xml:space="preserve"> may</w:t>
      </w:r>
      <w:r w:rsidR="00540F3B" w:rsidRPr="00C95F1B">
        <w:rPr>
          <w:sz w:val="24"/>
          <w:szCs w:val="24"/>
        </w:rPr>
        <w:t xml:space="preserve"> have less chance of being actioned</w:t>
      </w:r>
      <w:r w:rsidR="009E6F03">
        <w:rPr>
          <w:sz w:val="24"/>
          <w:szCs w:val="24"/>
        </w:rPr>
        <w:t xml:space="preserve"> and embedded</w:t>
      </w:r>
      <w:r w:rsidR="00540F3B" w:rsidRPr="00C95F1B">
        <w:rPr>
          <w:sz w:val="24"/>
          <w:szCs w:val="24"/>
        </w:rPr>
        <w:t>.</w:t>
      </w:r>
      <w:r w:rsidR="00325BAC" w:rsidRPr="00C95F1B">
        <w:rPr>
          <w:sz w:val="24"/>
          <w:szCs w:val="24"/>
        </w:rPr>
        <w:t xml:space="preserve">  Rutherford</w:t>
      </w:r>
      <w:r w:rsidR="00B8762F" w:rsidRPr="00C95F1B">
        <w:rPr>
          <w:sz w:val="24"/>
          <w:szCs w:val="24"/>
        </w:rPr>
        <w:t xml:space="preserve"> (2008, p. 2)</w:t>
      </w:r>
      <w:r w:rsidR="00325BAC" w:rsidRPr="00C95F1B">
        <w:rPr>
          <w:sz w:val="24"/>
          <w:szCs w:val="24"/>
        </w:rPr>
        <w:t xml:space="preserve"> refers to the three stages that are required when planning: </w:t>
      </w:r>
      <w:r w:rsidR="004C1F54" w:rsidRPr="00C95F1B">
        <w:rPr>
          <w:sz w:val="24"/>
          <w:szCs w:val="24"/>
        </w:rPr>
        <w:t>“</w:t>
      </w:r>
      <w:r w:rsidR="00325BAC" w:rsidRPr="00C95F1B">
        <w:rPr>
          <w:sz w:val="24"/>
          <w:szCs w:val="24"/>
        </w:rPr>
        <w:t>initiation, implementation and institutionalization</w:t>
      </w:r>
      <w:r w:rsidR="00695352" w:rsidRPr="00C95F1B">
        <w:rPr>
          <w:sz w:val="24"/>
          <w:szCs w:val="24"/>
        </w:rPr>
        <w:t>”</w:t>
      </w:r>
      <w:r w:rsidR="00B8762F" w:rsidRPr="00C95F1B">
        <w:rPr>
          <w:sz w:val="24"/>
          <w:szCs w:val="24"/>
        </w:rPr>
        <w:t>.</w:t>
      </w:r>
    </w:p>
    <w:p w:rsidR="00325BAC" w:rsidRPr="00C95F1B" w:rsidRDefault="00325BAC" w:rsidP="00F43EE0">
      <w:pPr>
        <w:spacing w:after="0"/>
        <w:rPr>
          <w:sz w:val="24"/>
          <w:szCs w:val="24"/>
        </w:rPr>
      </w:pPr>
    </w:p>
    <w:p w:rsidR="005B2359" w:rsidRPr="00C95F1B" w:rsidRDefault="00325BAC" w:rsidP="00F43EE0">
      <w:pPr>
        <w:spacing w:after="0"/>
        <w:rPr>
          <w:sz w:val="24"/>
          <w:szCs w:val="24"/>
        </w:rPr>
      </w:pPr>
      <w:r w:rsidRPr="00C95F1B">
        <w:rPr>
          <w:sz w:val="24"/>
          <w:szCs w:val="24"/>
        </w:rPr>
        <w:t>The intention to address the gender gap, although</w:t>
      </w:r>
      <w:r w:rsidR="00785347">
        <w:rPr>
          <w:sz w:val="24"/>
          <w:szCs w:val="24"/>
        </w:rPr>
        <w:t xml:space="preserve"> currently</w:t>
      </w:r>
      <w:r w:rsidRPr="00C95F1B">
        <w:rPr>
          <w:sz w:val="24"/>
          <w:szCs w:val="24"/>
        </w:rPr>
        <w:t xml:space="preserve"> clearly necessary at Key Stage 4, </w:t>
      </w:r>
      <w:r w:rsidR="00C30BF0">
        <w:rPr>
          <w:sz w:val="24"/>
          <w:szCs w:val="24"/>
        </w:rPr>
        <w:t xml:space="preserve">may </w:t>
      </w:r>
      <w:r w:rsidRPr="00C95F1B">
        <w:rPr>
          <w:sz w:val="24"/>
          <w:szCs w:val="24"/>
        </w:rPr>
        <w:t xml:space="preserve">require, I would </w:t>
      </w:r>
      <w:r w:rsidR="00695352" w:rsidRPr="00C95F1B">
        <w:rPr>
          <w:sz w:val="24"/>
          <w:szCs w:val="24"/>
        </w:rPr>
        <w:t>tentatively suggest</w:t>
      </w:r>
      <w:r w:rsidRPr="00C95F1B">
        <w:rPr>
          <w:sz w:val="24"/>
          <w:szCs w:val="24"/>
        </w:rPr>
        <w:t>, prioritising</w:t>
      </w:r>
      <w:r w:rsidR="00E93AF1" w:rsidRPr="00C95F1B">
        <w:rPr>
          <w:sz w:val="24"/>
          <w:szCs w:val="24"/>
        </w:rPr>
        <w:t xml:space="preserve"> at Key Stage 3.  What is identified at Key Stage 3, in priority objective 4, is improving the effectiveness of literacy intervention programmes for years 7 and 8.  These two priorities </w:t>
      </w:r>
      <w:r w:rsidR="00C30BF0">
        <w:rPr>
          <w:sz w:val="24"/>
          <w:szCs w:val="24"/>
        </w:rPr>
        <w:t>could</w:t>
      </w:r>
      <w:r w:rsidR="00E93AF1" w:rsidRPr="00C95F1B">
        <w:rPr>
          <w:sz w:val="24"/>
          <w:szCs w:val="24"/>
        </w:rPr>
        <w:t xml:space="preserve"> be considered as going hand in hand. There is a lack of detail </w:t>
      </w:r>
      <w:r w:rsidR="00820714">
        <w:rPr>
          <w:sz w:val="24"/>
          <w:szCs w:val="24"/>
        </w:rPr>
        <w:t xml:space="preserve">in the plan regarding </w:t>
      </w:r>
      <w:r w:rsidR="009F6E92" w:rsidRPr="00C95F1B">
        <w:rPr>
          <w:sz w:val="24"/>
          <w:szCs w:val="24"/>
        </w:rPr>
        <w:t>f</w:t>
      </w:r>
      <w:r w:rsidR="00E93AF1" w:rsidRPr="00C95F1B">
        <w:rPr>
          <w:sz w:val="24"/>
          <w:szCs w:val="24"/>
        </w:rPr>
        <w:t>urther</w:t>
      </w:r>
      <w:r w:rsidR="009F6E92" w:rsidRPr="00C95F1B">
        <w:rPr>
          <w:sz w:val="24"/>
          <w:szCs w:val="24"/>
        </w:rPr>
        <w:t xml:space="preserve"> development</w:t>
      </w:r>
      <w:r w:rsidR="00E93AF1" w:rsidRPr="00C95F1B">
        <w:rPr>
          <w:sz w:val="24"/>
          <w:szCs w:val="24"/>
        </w:rPr>
        <w:t>.  I understand there is a literacy programme which is run in the Achievement department.  I had no experience of it during my time in the school, and although I have emailed the member of staff responsible for it, I have not received a response.</w:t>
      </w:r>
      <w:r w:rsidR="009F6E92" w:rsidRPr="00C95F1B">
        <w:rPr>
          <w:sz w:val="24"/>
          <w:szCs w:val="24"/>
        </w:rPr>
        <w:t xml:space="preserve"> The Estyn report (2015</w:t>
      </w:r>
      <w:r w:rsidR="00B8762F" w:rsidRPr="00C95F1B">
        <w:rPr>
          <w:sz w:val="24"/>
          <w:szCs w:val="24"/>
        </w:rPr>
        <w:t>, p. 3</w:t>
      </w:r>
      <w:r w:rsidR="009F6E92" w:rsidRPr="00C95F1B">
        <w:rPr>
          <w:sz w:val="24"/>
          <w:szCs w:val="24"/>
        </w:rPr>
        <w:t xml:space="preserve">) includes the following recommendations: </w:t>
      </w:r>
      <w:r w:rsidR="00695352" w:rsidRPr="00C95F1B">
        <w:rPr>
          <w:sz w:val="24"/>
          <w:szCs w:val="24"/>
        </w:rPr>
        <w:t>“</w:t>
      </w:r>
      <w:r w:rsidR="009F6E92" w:rsidRPr="00C95F1B">
        <w:rPr>
          <w:sz w:val="24"/>
          <w:szCs w:val="24"/>
        </w:rPr>
        <w:t>Improve standards in Key Stage 4 English</w:t>
      </w:r>
      <w:r w:rsidR="00695352" w:rsidRPr="00C95F1B">
        <w:rPr>
          <w:sz w:val="24"/>
          <w:szCs w:val="24"/>
        </w:rPr>
        <w:t>”</w:t>
      </w:r>
      <w:r w:rsidR="009F6E92" w:rsidRPr="00C95F1B">
        <w:rPr>
          <w:sz w:val="24"/>
          <w:szCs w:val="24"/>
        </w:rPr>
        <w:t xml:space="preserve">; </w:t>
      </w:r>
      <w:r w:rsidR="00695352" w:rsidRPr="00C95F1B">
        <w:rPr>
          <w:sz w:val="24"/>
          <w:szCs w:val="24"/>
        </w:rPr>
        <w:t>“</w:t>
      </w:r>
      <w:r w:rsidR="009F6E92" w:rsidRPr="00C95F1B">
        <w:rPr>
          <w:sz w:val="24"/>
          <w:szCs w:val="24"/>
        </w:rPr>
        <w:t>Improve the quality and accuracy of boys’ writing</w:t>
      </w:r>
      <w:r w:rsidR="00695352" w:rsidRPr="00C95F1B">
        <w:rPr>
          <w:sz w:val="24"/>
          <w:szCs w:val="24"/>
        </w:rPr>
        <w:t>”</w:t>
      </w:r>
      <w:r w:rsidR="00B8762F" w:rsidRPr="00C95F1B">
        <w:rPr>
          <w:sz w:val="24"/>
          <w:szCs w:val="24"/>
        </w:rPr>
        <w:t>.</w:t>
      </w:r>
      <w:r w:rsidR="00785347">
        <w:rPr>
          <w:sz w:val="24"/>
          <w:szCs w:val="24"/>
        </w:rPr>
        <w:t xml:space="preserve">  This </w:t>
      </w:r>
      <w:r w:rsidR="008341E7">
        <w:rPr>
          <w:sz w:val="24"/>
          <w:szCs w:val="24"/>
        </w:rPr>
        <w:t xml:space="preserve">potentially, </w:t>
      </w:r>
      <w:r w:rsidR="00785347">
        <w:rPr>
          <w:sz w:val="24"/>
          <w:szCs w:val="24"/>
        </w:rPr>
        <w:t>suggests the need to address these issues in Key Stage 3: logically, if they are a problem at Key Stage 4, they are also a problem at Key Stage 3 and early intervention is an approach which has long been championed by many educationalists</w:t>
      </w:r>
      <w:r w:rsidR="00594AC9">
        <w:rPr>
          <w:sz w:val="24"/>
          <w:szCs w:val="24"/>
        </w:rPr>
        <w:t xml:space="preserve"> and is proposed by Dylan </w:t>
      </w:r>
      <w:proofErr w:type="spellStart"/>
      <w:r w:rsidR="00594AC9">
        <w:rPr>
          <w:sz w:val="24"/>
          <w:szCs w:val="24"/>
        </w:rPr>
        <w:t>Wiliam</w:t>
      </w:r>
      <w:proofErr w:type="spellEnd"/>
      <w:r w:rsidR="00594AC9">
        <w:rPr>
          <w:sz w:val="24"/>
          <w:szCs w:val="24"/>
        </w:rPr>
        <w:t>.</w:t>
      </w:r>
      <w:r w:rsidR="00785347">
        <w:rPr>
          <w:sz w:val="24"/>
          <w:szCs w:val="24"/>
        </w:rPr>
        <w:t xml:space="preserve"> </w:t>
      </w:r>
    </w:p>
    <w:p w:rsidR="00E83F08" w:rsidRDefault="00E2547F" w:rsidP="00543AF2">
      <w:pPr>
        <w:spacing w:before="240" w:after="0"/>
        <w:rPr>
          <w:sz w:val="24"/>
          <w:szCs w:val="24"/>
        </w:rPr>
      </w:pPr>
      <w:r>
        <w:rPr>
          <w:sz w:val="24"/>
          <w:szCs w:val="24"/>
        </w:rPr>
        <w:t>As stated, o</w:t>
      </w:r>
      <w:r w:rsidR="005B2359" w:rsidRPr="00C95F1B">
        <w:rPr>
          <w:sz w:val="24"/>
          <w:szCs w:val="24"/>
        </w:rPr>
        <w:t>ne area of focus in the FIP is the gender gap; girls are consistently out performing boys in certain areas of English.  Data collected by the Welsh Government in 2017 suggests that girls</w:t>
      </w:r>
      <w:r w:rsidR="00B8762F" w:rsidRPr="00C95F1B">
        <w:rPr>
          <w:sz w:val="24"/>
          <w:szCs w:val="24"/>
        </w:rPr>
        <w:t>’</w:t>
      </w:r>
      <w:r w:rsidR="005B2359" w:rsidRPr="00C95F1B">
        <w:rPr>
          <w:sz w:val="24"/>
          <w:szCs w:val="24"/>
        </w:rPr>
        <w:t xml:space="preserve"> achievement remains higher than boys</w:t>
      </w:r>
      <w:r w:rsidR="00594AC9">
        <w:rPr>
          <w:sz w:val="24"/>
          <w:szCs w:val="24"/>
        </w:rPr>
        <w:t>’</w:t>
      </w:r>
      <w:r w:rsidR="005B2359" w:rsidRPr="00C95F1B">
        <w:rPr>
          <w:sz w:val="24"/>
          <w:szCs w:val="24"/>
        </w:rPr>
        <w:t xml:space="preserve"> nationally</w:t>
      </w:r>
      <w:r w:rsidR="00B8762F" w:rsidRPr="00C95F1B">
        <w:rPr>
          <w:sz w:val="24"/>
          <w:szCs w:val="24"/>
        </w:rPr>
        <w:t xml:space="preserve">.  </w:t>
      </w:r>
      <w:r w:rsidR="005B2359" w:rsidRPr="00C95F1B">
        <w:rPr>
          <w:sz w:val="24"/>
          <w:szCs w:val="24"/>
        </w:rPr>
        <w:t>It has been noted for many years that boys’ writing, particular</w:t>
      </w:r>
      <w:r>
        <w:rPr>
          <w:sz w:val="24"/>
          <w:szCs w:val="24"/>
        </w:rPr>
        <w:t>ly</w:t>
      </w:r>
      <w:r w:rsidR="005B2359" w:rsidRPr="00C95F1B">
        <w:rPr>
          <w:sz w:val="24"/>
          <w:szCs w:val="24"/>
        </w:rPr>
        <w:t>, is an area of concern (O’Brien and Neal, 2007).  O’Brien and Neal (2007</w:t>
      </w:r>
      <w:r w:rsidR="00530154" w:rsidRPr="00C95F1B">
        <w:rPr>
          <w:sz w:val="24"/>
          <w:szCs w:val="24"/>
        </w:rPr>
        <w:t>, p</w:t>
      </w:r>
      <w:r w:rsidR="005B2359" w:rsidRPr="00C95F1B">
        <w:rPr>
          <w:sz w:val="24"/>
          <w:szCs w:val="24"/>
        </w:rPr>
        <w:t>.</w:t>
      </w:r>
      <w:r w:rsidR="00530154" w:rsidRPr="00C95F1B">
        <w:rPr>
          <w:sz w:val="24"/>
          <w:szCs w:val="24"/>
        </w:rPr>
        <w:t xml:space="preserve"> </w:t>
      </w:r>
      <w:r w:rsidR="005B2359" w:rsidRPr="00C95F1B">
        <w:rPr>
          <w:sz w:val="24"/>
          <w:szCs w:val="24"/>
        </w:rPr>
        <w:t>1) state that in both 1993 and 2003 OFSTED highlighted the gap in performance between boys and girls.  This is also the case for the placement school considered here, in which the Estyn report refers to the gender gap and specifically highlights issues with boys’ writing.  O’Brien and Neal (</w:t>
      </w:r>
      <w:r w:rsidR="00530154" w:rsidRPr="00C95F1B">
        <w:rPr>
          <w:sz w:val="24"/>
          <w:szCs w:val="24"/>
        </w:rPr>
        <w:t xml:space="preserve">2007. </w:t>
      </w:r>
      <w:r w:rsidR="005B2359" w:rsidRPr="00C95F1B">
        <w:rPr>
          <w:sz w:val="24"/>
          <w:szCs w:val="24"/>
        </w:rPr>
        <w:t>p.</w:t>
      </w:r>
      <w:r w:rsidR="00530154" w:rsidRPr="00C95F1B">
        <w:rPr>
          <w:sz w:val="24"/>
          <w:szCs w:val="24"/>
        </w:rPr>
        <w:t xml:space="preserve"> </w:t>
      </w:r>
      <w:r w:rsidR="005B2359" w:rsidRPr="00C95F1B">
        <w:rPr>
          <w:sz w:val="24"/>
          <w:szCs w:val="24"/>
        </w:rPr>
        <w:t xml:space="preserve">4) also suggest that research indicates changes to teaching in the Croydon Writing Project had a significant </w:t>
      </w:r>
      <w:r w:rsidR="005B2359" w:rsidRPr="00C95F1B">
        <w:rPr>
          <w:sz w:val="24"/>
          <w:szCs w:val="24"/>
        </w:rPr>
        <w:lastRenderedPageBreak/>
        <w:t xml:space="preserve">effect on the writing of children. </w:t>
      </w:r>
      <w:r w:rsidR="00477164">
        <w:rPr>
          <w:sz w:val="24"/>
          <w:szCs w:val="24"/>
        </w:rPr>
        <w:t xml:space="preserve"> O’Brien and Neal state that there is no one single, effective approach to teaching literacy, there are ‘a cluster of beliefs and practices’</w:t>
      </w:r>
      <w:r w:rsidR="005B2359" w:rsidRPr="00C95F1B">
        <w:rPr>
          <w:sz w:val="24"/>
          <w:szCs w:val="24"/>
        </w:rPr>
        <w:t xml:space="preserve"> </w:t>
      </w:r>
      <w:r w:rsidR="00477164">
        <w:rPr>
          <w:sz w:val="24"/>
          <w:szCs w:val="24"/>
        </w:rPr>
        <w:t>(2007, p.4).  They cite evidence that journal writing is effective in improving literacy (</w:t>
      </w:r>
      <w:r w:rsidR="00477164">
        <w:t xml:space="preserve">Lynda Graham (2003), </w:t>
      </w:r>
      <w:proofErr w:type="spellStart"/>
      <w:r w:rsidR="00477164">
        <w:t>Lambirth</w:t>
      </w:r>
      <w:proofErr w:type="spellEnd"/>
      <w:r w:rsidR="00477164">
        <w:t xml:space="preserve"> and </w:t>
      </w:r>
      <w:proofErr w:type="spellStart"/>
      <w:r w:rsidR="00477164">
        <w:t>Goouch</w:t>
      </w:r>
      <w:proofErr w:type="spellEnd"/>
      <w:r w:rsidR="00477164">
        <w:t xml:space="preserve"> (2006) and Hopkins (1999)).  </w:t>
      </w:r>
      <w:r w:rsidR="00543AF2">
        <w:t>However, i</w:t>
      </w:r>
      <w:r w:rsidR="005B2359" w:rsidRPr="00C95F1B">
        <w:rPr>
          <w:sz w:val="24"/>
          <w:szCs w:val="24"/>
        </w:rPr>
        <w:t xml:space="preserve">t must be noted that the scope of the research in relation to the Croydon Writing Project is </w:t>
      </w:r>
      <w:r w:rsidR="008341E7">
        <w:rPr>
          <w:sz w:val="24"/>
          <w:szCs w:val="24"/>
        </w:rPr>
        <w:t>l</w:t>
      </w:r>
      <w:r w:rsidR="005B2359" w:rsidRPr="00C95F1B">
        <w:rPr>
          <w:sz w:val="24"/>
          <w:szCs w:val="24"/>
        </w:rPr>
        <w:t xml:space="preserve">imited and the results are not conclusive.  The marked improvement in one child’s work, around which this article revolves, was not demonstrated by the other boys in the group.  This significance should </w:t>
      </w:r>
      <w:r w:rsidR="008341E7">
        <w:rPr>
          <w:sz w:val="24"/>
          <w:szCs w:val="24"/>
        </w:rPr>
        <w:t xml:space="preserve">possibly </w:t>
      </w:r>
      <w:r w:rsidR="005B2359" w:rsidRPr="00C95F1B">
        <w:rPr>
          <w:sz w:val="24"/>
          <w:szCs w:val="24"/>
        </w:rPr>
        <w:t>not be underestimated.  Further, the number of interventions trialled was also limited and the effect of one aspect (the work on handwriting) on the other aspects (journal writing, spelling tests etc.)</w:t>
      </w:r>
      <w:r w:rsidR="00543AF2">
        <w:rPr>
          <w:sz w:val="24"/>
          <w:szCs w:val="24"/>
        </w:rPr>
        <w:t xml:space="preserve"> was not explored.  This is an area of research that seems </w:t>
      </w:r>
      <w:r w:rsidR="008341E7">
        <w:rPr>
          <w:sz w:val="24"/>
          <w:szCs w:val="24"/>
        </w:rPr>
        <w:t xml:space="preserve">to require further exploration </w:t>
      </w:r>
      <w:proofErr w:type="gramStart"/>
      <w:r w:rsidR="008341E7">
        <w:rPr>
          <w:sz w:val="24"/>
          <w:szCs w:val="24"/>
        </w:rPr>
        <w:t xml:space="preserve">and </w:t>
      </w:r>
      <w:r w:rsidR="005B2359" w:rsidRPr="00C95F1B">
        <w:rPr>
          <w:sz w:val="24"/>
          <w:szCs w:val="24"/>
        </w:rPr>
        <w:t xml:space="preserve"> underst</w:t>
      </w:r>
      <w:r w:rsidR="008341E7">
        <w:rPr>
          <w:sz w:val="24"/>
          <w:szCs w:val="24"/>
        </w:rPr>
        <w:t>anding</w:t>
      </w:r>
      <w:proofErr w:type="gramEnd"/>
      <w:r w:rsidR="005B2359" w:rsidRPr="00C95F1B">
        <w:rPr>
          <w:sz w:val="24"/>
          <w:szCs w:val="24"/>
        </w:rPr>
        <w:t>.</w:t>
      </w:r>
      <w:r w:rsidR="00543AF2">
        <w:rPr>
          <w:sz w:val="24"/>
          <w:szCs w:val="24"/>
        </w:rPr>
        <w:t xml:space="preserve">  O’Brien and Neal cite </w:t>
      </w:r>
      <w:r w:rsidR="00543AF2">
        <w:t xml:space="preserve">Dunsmuir’s research (2004) as an example of a suggested strong link.  What is </w:t>
      </w:r>
      <w:r w:rsidR="00594AC9">
        <w:t>propos</w:t>
      </w:r>
      <w:r w:rsidR="00543AF2">
        <w:t>ed is that there are many effective approaches to improving litera</w:t>
      </w:r>
      <w:r w:rsidR="00E83F08">
        <w:t>cy</w:t>
      </w:r>
      <w:r w:rsidR="00543AF2">
        <w:t xml:space="preserve"> and it is perhaps the use of a wide range of previously explored methods diligently employed that make the difference.  Dylan </w:t>
      </w:r>
      <w:proofErr w:type="spellStart"/>
      <w:r w:rsidR="00543AF2" w:rsidRPr="00C95F1B">
        <w:rPr>
          <w:sz w:val="24"/>
          <w:szCs w:val="24"/>
        </w:rPr>
        <w:t>Wiliam</w:t>
      </w:r>
      <w:proofErr w:type="spellEnd"/>
      <w:r w:rsidR="00543AF2">
        <w:rPr>
          <w:sz w:val="24"/>
          <w:szCs w:val="24"/>
        </w:rPr>
        <w:t xml:space="preserve"> </w:t>
      </w:r>
      <w:r w:rsidR="00594AC9">
        <w:rPr>
          <w:sz w:val="24"/>
          <w:szCs w:val="24"/>
        </w:rPr>
        <w:t>assert</w:t>
      </w:r>
      <w:r w:rsidR="00543AF2">
        <w:rPr>
          <w:sz w:val="24"/>
          <w:szCs w:val="24"/>
        </w:rPr>
        <w:t xml:space="preserve">s </w:t>
      </w:r>
      <w:r w:rsidR="00543AF2" w:rsidRPr="00C95F1B">
        <w:rPr>
          <w:sz w:val="24"/>
          <w:szCs w:val="24"/>
        </w:rPr>
        <w:t xml:space="preserve">that it is </w:t>
      </w:r>
      <w:proofErr w:type="gramStart"/>
      <w:r w:rsidR="00543AF2" w:rsidRPr="00C95F1B">
        <w:rPr>
          <w:sz w:val="24"/>
          <w:szCs w:val="24"/>
        </w:rPr>
        <w:t>really only</w:t>
      </w:r>
      <w:proofErr w:type="gramEnd"/>
      <w:r w:rsidR="00543AF2" w:rsidRPr="00C95F1B">
        <w:rPr>
          <w:sz w:val="24"/>
          <w:szCs w:val="24"/>
        </w:rPr>
        <w:t xml:space="preserve"> better teachers and better teaching methods that significantly impact upon pupils’ learning (as opposed to curriculum changes or class size, for example).</w:t>
      </w:r>
      <w:r w:rsidR="00543AF2">
        <w:rPr>
          <w:sz w:val="24"/>
          <w:szCs w:val="24"/>
        </w:rPr>
        <w:t xml:space="preserve">  He also suggests the earlier intervention may be carried out, the better.  Thus, </w:t>
      </w:r>
      <w:r w:rsidR="005B6F76">
        <w:rPr>
          <w:sz w:val="24"/>
          <w:szCs w:val="24"/>
        </w:rPr>
        <w:t>there is an argument for tackling literacy issues on entry into secondary school (as they have not yet been resolved in primary school), using a variety of practices</w:t>
      </w:r>
      <w:r w:rsidR="00E83F08">
        <w:rPr>
          <w:sz w:val="24"/>
          <w:szCs w:val="24"/>
        </w:rPr>
        <w:t>;</w:t>
      </w:r>
      <w:r w:rsidR="005B6F76">
        <w:rPr>
          <w:sz w:val="24"/>
          <w:szCs w:val="24"/>
        </w:rPr>
        <w:t xml:space="preserve"> the emphasis being on the teaching methods and quality of teaching.</w:t>
      </w:r>
    </w:p>
    <w:p w:rsidR="00594AC9" w:rsidRDefault="00594AC9" w:rsidP="00987F7E">
      <w:pPr>
        <w:spacing w:after="0"/>
        <w:rPr>
          <w:sz w:val="24"/>
          <w:szCs w:val="24"/>
        </w:rPr>
      </w:pPr>
    </w:p>
    <w:p w:rsidR="005B6F76" w:rsidRDefault="00E83F08" w:rsidP="00987F7E">
      <w:pPr>
        <w:spacing w:after="0"/>
        <w:rPr>
          <w:sz w:val="24"/>
          <w:szCs w:val="24"/>
        </w:rPr>
      </w:pPr>
      <w:r>
        <w:rPr>
          <w:sz w:val="24"/>
          <w:szCs w:val="24"/>
        </w:rPr>
        <w:t xml:space="preserve">Studies in literacy do not always separate the disciplines of reading and writing, however, research consistently shows that boys’ writing skills tend to be lower than their reading skills.  </w:t>
      </w:r>
      <w:r w:rsidRPr="00C95F1B">
        <w:rPr>
          <w:sz w:val="24"/>
          <w:szCs w:val="24"/>
        </w:rPr>
        <w:t>The 2003 OFSTED report suggests that high standard literary texts are models which have a beneficial influence on boys’ writing</w:t>
      </w:r>
      <w:r w:rsidR="008341E7">
        <w:rPr>
          <w:sz w:val="24"/>
          <w:szCs w:val="24"/>
        </w:rPr>
        <w:t>.</w:t>
      </w:r>
      <w:r w:rsidR="00874ED7">
        <w:rPr>
          <w:sz w:val="24"/>
          <w:szCs w:val="24"/>
        </w:rPr>
        <w:t xml:space="preserve">  (This report also </w:t>
      </w:r>
      <w:r w:rsidRPr="00C95F1B">
        <w:rPr>
          <w:sz w:val="24"/>
          <w:szCs w:val="24"/>
        </w:rPr>
        <w:t>identified</w:t>
      </w:r>
      <w:r w:rsidR="00874ED7">
        <w:rPr>
          <w:sz w:val="24"/>
          <w:szCs w:val="24"/>
        </w:rPr>
        <w:t xml:space="preserve"> boys’ writing </w:t>
      </w:r>
      <w:r w:rsidRPr="00C95F1B">
        <w:rPr>
          <w:sz w:val="24"/>
          <w:szCs w:val="24"/>
        </w:rPr>
        <w:t>as a</w:t>
      </w:r>
      <w:r w:rsidR="00594AC9">
        <w:rPr>
          <w:sz w:val="24"/>
          <w:szCs w:val="24"/>
        </w:rPr>
        <w:t>n</w:t>
      </w:r>
      <w:r w:rsidRPr="00C95F1B">
        <w:rPr>
          <w:sz w:val="24"/>
          <w:szCs w:val="24"/>
        </w:rPr>
        <w:t xml:space="preserve"> area </w:t>
      </w:r>
      <w:r w:rsidR="00874ED7">
        <w:rPr>
          <w:sz w:val="24"/>
          <w:szCs w:val="24"/>
        </w:rPr>
        <w:t>of</w:t>
      </w:r>
      <w:r w:rsidRPr="00C95F1B">
        <w:rPr>
          <w:sz w:val="24"/>
          <w:szCs w:val="24"/>
        </w:rPr>
        <w:t xml:space="preserve"> </w:t>
      </w:r>
      <w:proofErr w:type="gramStart"/>
      <w:r w:rsidR="00594AC9" w:rsidRPr="00C95F1B">
        <w:rPr>
          <w:sz w:val="24"/>
          <w:szCs w:val="24"/>
        </w:rPr>
        <w:t>particular</w:t>
      </w:r>
      <w:r w:rsidR="00594AC9">
        <w:rPr>
          <w:sz w:val="24"/>
          <w:szCs w:val="24"/>
        </w:rPr>
        <w:t xml:space="preserve"> </w:t>
      </w:r>
      <w:r w:rsidRPr="00C95F1B">
        <w:rPr>
          <w:sz w:val="24"/>
          <w:szCs w:val="24"/>
        </w:rPr>
        <w:t>concern</w:t>
      </w:r>
      <w:proofErr w:type="gramEnd"/>
      <w:r w:rsidR="00874ED7">
        <w:rPr>
          <w:sz w:val="24"/>
          <w:szCs w:val="24"/>
        </w:rPr>
        <w:t>)</w:t>
      </w:r>
      <w:r w:rsidRPr="00C95F1B">
        <w:rPr>
          <w:sz w:val="24"/>
          <w:szCs w:val="24"/>
        </w:rPr>
        <w:t>.  It is through these texts that pupils are exposed to an extensive vocabulary and a wide range of sentence structures. (2003, ‘Yes He Can’, p. P.12).  Further, “a work of literature lends itself to reflection”. (2003, ‘Yes He Can’, p. P.12) which, it argues, has “a more forceful effect on writing” than does the reading of other types of text.  It may not be sensible to suggest that year 7 pupils would gain more from reading ‘Waiting for Godot’ than from ‘Hot Cakes’, however, selecting texts appropriate for developmental age which are from the literary canon (although not exclusively) may be of greater benefit tha</w:t>
      </w:r>
      <w:r w:rsidR="00594AC9">
        <w:rPr>
          <w:sz w:val="24"/>
          <w:szCs w:val="24"/>
        </w:rPr>
        <w:t>n</w:t>
      </w:r>
      <w:r w:rsidRPr="00C95F1B">
        <w:rPr>
          <w:sz w:val="24"/>
          <w:szCs w:val="24"/>
        </w:rPr>
        <w:t xml:space="preserve"> selecting texts which have been produced for the entertainment and education of certain year</w:t>
      </w:r>
      <w:r w:rsidR="00594AC9">
        <w:rPr>
          <w:sz w:val="24"/>
          <w:szCs w:val="24"/>
        </w:rPr>
        <w:t xml:space="preserve"> groups</w:t>
      </w:r>
      <w:r w:rsidRPr="00C95F1B">
        <w:rPr>
          <w:sz w:val="24"/>
          <w:szCs w:val="24"/>
        </w:rPr>
        <w:t xml:space="preserve">.  Identifying texts from the latter half of the Twentieth Century and the beginning of the Twenty-first Century which consciously address previous biases in the literary canon </w:t>
      </w:r>
      <w:r w:rsidR="00DB01C0">
        <w:rPr>
          <w:sz w:val="24"/>
          <w:szCs w:val="24"/>
        </w:rPr>
        <w:t>may</w:t>
      </w:r>
      <w:r w:rsidRPr="00C95F1B">
        <w:rPr>
          <w:sz w:val="24"/>
          <w:szCs w:val="24"/>
        </w:rPr>
        <w:t xml:space="preserve"> be an important consideration.  Phil Jarrett argues that boys tend to read “different kinds of texts from girls – non-fiction, autobiographies, newspapers” (NLT, 2012, P. 1</w:t>
      </w:r>
      <w:r w:rsidR="002B4CB3">
        <w:rPr>
          <w:sz w:val="24"/>
          <w:szCs w:val="24"/>
        </w:rPr>
        <w:t>3</w:t>
      </w:r>
      <w:r w:rsidRPr="00C95F1B">
        <w:rPr>
          <w:sz w:val="24"/>
          <w:szCs w:val="24"/>
        </w:rPr>
        <w:t>) and that these should be incorporated in the classroom.  The NLT further asserts that boys more commonly read comic</w:t>
      </w:r>
      <w:r w:rsidR="001F4DB7">
        <w:rPr>
          <w:sz w:val="24"/>
          <w:szCs w:val="24"/>
        </w:rPr>
        <w:t>s</w:t>
      </w:r>
      <w:r w:rsidRPr="00C95F1B">
        <w:rPr>
          <w:sz w:val="24"/>
          <w:szCs w:val="24"/>
        </w:rPr>
        <w:t xml:space="preserve"> and newspapers than girls while also demonstrating figures that show a decline in the reading of comics of 22.7% between 2005 and 2011 (2012, p. 21).</w:t>
      </w:r>
      <w:r w:rsidR="00DB01C0">
        <w:rPr>
          <w:sz w:val="24"/>
          <w:szCs w:val="24"/>
        </w:rPr>
        <w:t xml:space="preserve">  There is a </w:t>
      </w:r>
      <w:r w:rsidR="00155CE2">
        <w:rPr>
          <w:sz w:val="24"/>
          <w:szCs w:val="24"/>
        </w:rPr>
        <w:t>dichotomy in</w:t>
      </w:r>
      <w:r w:rsidR="00DB01C0">
        <w:rPr>
          <w:sz w:val="24"/>
          <w:szCs w:val="24"/>
        </w:rPr>
        <w:t xml:space="preserve"> these theories.</w:t>
      </w:r>
      <w:r w:rsidR="00155CE2">
        <w:rPr>
          <w:sz w:val="24"/>
          <w:szCs w:val="24"/>
        </w:rPr>
        <w:t xml:space="preserve">  One of the questions this raises is, therefore, is it better to encourage reading of texts which are not from the literary canon and which would not, in the same way stimulate reflection and model good writing?  However, it is possible to converge the two by having available in the classroom all these different types of </w:t>
      </w:r>
      <w:r w:rsidR="00155CE2">
        <w:rPr>
          <w:sz w:val="24"/>
          <w:szCs w:val="24"/>
        </w:rPr>
        <w:lastRenderedPageBreak/>
        <w:t>reading material, and, when teaching writing skills, us</w:t>
      </w:r>
      <w:r w:rsidR="004F3910">
        <w:rPr>
          <w:sz w:val="24"/>
          <w:szCs w:val="24"/>
        </w:rPr>
        <w:t>e</w:t>
      </w:r>
      <w:r w:rsidR="00155CE2">
        <w:rPr>
          <w:sz w:val="24"/>
          <w:szCs w:val="24"/>
        </w:rPr>
        <w:t xml:space="preserve"> models from the literary canon</w:t>
      </w:r>
      <w:r w:rsidR="00A01BCE">
        <w:rPr>
          <w:sz w:val="24"/>
          <w:szCs w:val="24"/>
        </w:rPr>
        <w:t xml:space="preserve"> which demonstrate, for example, complexity of sentence structure, </w:t>
      </w:r>
      <w:r w:rsidR="004F3910">
        <w:rPr>
          <w:sz w:val="24"/>
          <w:szCs w:val="24"/>
        </w:rPr>
        <w:t>eclectic</w:t>
      </w:r>
      <w:r w:rsidR="00A01BCE">
        <w:rPr>
          <w:sz w:val="24"/>
          <w:szCs w:val="24"/>
        </w:rPr>
        <w:t xml:space="preserve"> vocabulary, strata of meaning and so forth.  A further technique, propounded by </w:t>
      </w:r>
      <w:r w:rsidR="004F3910">
        <w:rPr>
          <w:sz w:val="24"/>
          <w:szCs w:val="24"/>
        </w:rPr>
        <w:t>Pie Corbett</w:t>
      </w:r>
      <w:r w:rsidR="00A01BCE">
        <w:rPr>
          <w:sz w:val="24"/>
          <w:szCs w:val="24"/>
        </w:rPr>
        <w:t xml:space="preserve">, is shared writing.  This too allows for the modelling of more sophisticated writing techniques and </w:t>
      </w:r>
      <w:r w:rsidR="00874ED7">
        <w:rPr>
          <w:sz w:val="24"/>
          <w:szCs w:val="24"/>
        </w:rPr>
        <w:t>encourages</w:t>
      </w:r>
      <w:r w:rsidR="00A01BCE">
        <w:rPr>
          <w:sz w:val="24"/>
          <w:szCs w:val="24"/>
        </w:rPr>
        <w:t xml:space="preserve"> development of the understanding of metacognition.  All these may be beneficial to raising the standards of boys’ writing.</w:t>
      </w:r>
    </w:p>
    <w:p w:rsidR="001156E6" w:rsidRDefault="001156E6" w:rsidP="00987F7E">
      <w:pPr>
        <w:spacing w:after="0"/>
        <w:rPr>
          <w:sz w:val="24"/>
          <w:szCs w:val="24"/>
        </w:rPr>
      </w:pPr>
    </w:p>
    <w:p w:rsidR="001156E6" w:rsidRDefault="00086E76" w:rsidP="001156E6">
      <w:pPr>
        <w:spacing w:after="0"/>
        <w:rPr>
          <w:sz w:val="24"/>
          <w:szCs w:val="24"/>
        </w:rPr>
      </w:pPr>
      <w:r w:rsidRPr="00C95F1B">
        <w:rPr>
          <w:sz w:val="24"/>
          <w:szCs w:val="24"/>
        </w:rPr>
        <w:t xml:space="preserve">In the executive summary of the Boys’ Reading Commission by The National Literacy Trust (2012, p. 4) it states that boys’ underachievement in reading is associated with the interplay of three factors.  However, some points may be a little tenuous.  It suggests that girls are more likely to have mothers’ </w:t>
      </w:r>
      <w:r>
        <w:rPr>
          <w:sz w:val="24"/>
          <w:szCs w:val="24"/>
        </w:rPr>
        <w:t xml:space="preserve">who </w:t>
      </w:r>
      <w:r w:rsidRPr="00C95F1B">
        <w:rPr>
          <w:sz w:val="24"/>
          <w:szCs w:val="24"/>
        </w:rPr>
        <w:t>“support and role model reading”.  This is a curious idea; positing that mothers are role models for girls but not for</w:t>
      </w:r>
      <w:r w:rsidR="001156E6">
        <w:rPr>
          <w:sz w:val="24"/>
          <w:szCs w:val="24"/>
        </w:rPr>
        <w:t xml:space="preserve"> boys</w:t>
      </w:r>
      <w:r w:rsidRPr="00C95F1B">
        <w:rPr>
          <w:sz w:val="24"/>
          <w:szCs w:val="24"/>
        </w:rPr>
        <w:t xml:space="preserve">.  Further, the commission suggests that “teachers may have a limited knowledge of contemporary and attractive texts for boys”, proposing that the choice of texts in schools has a far more adverse effect on boys than girls. </w:t>
      </w:r>
      <w:r w:rsidR="001156E6" w:rsidRPr="00C95F1B">
        <w:rPr>
          <w:sz w:val="24"/>
          <w:szCs w:val="24"/>
        </w:rPr>
        <w:t xml:space="preserve">The Literacy Trust suggests “there is a specific danger that a predominantly female workforce will unconsciously privilege texts that are more attractive to girls”.  This implies a lack of conscious deliberation in the teaching of boys.  Given the focus on the gender gap, about which much has been written since the 1970s and a great concern with boys’ performance in English, this seems a little pessimistic.  Further, “a predominantly female workforce” may well contain a reasonable percentage of mothers of sons, who </w:t>
      </w:r>
      <w:r w:rsidR="00722010">
        <w:rPr>
          <w:sz w:val="24"/>
          <w:szCs w:val="24"/>
        </w:rPr>
        <w:t>may be</w:t>
      </w:r>
      <w:r w:rsidR="001156E6" w:rsidRPr="00C95F1B">
        <w:rPr>
          <w:sz w:val="24"/>
          <w:szCs w:val="24"/>
        </w:rPr>
        <w:t xml:space="preserve"> extremely aware of texts which </w:t>
      </w:r>
      <w:r w:rsidR="00722010">
        <w:rPr>
          <w:sz w:val="24"/>
          <w:szCs w:val="24"/>
        </w:rPr>
        <w:t>appeal</w:t>
      </w:r>
      <w:r w:rsidR="001156E6" w:rsidRPr="00C95F1B">
        <w:rPr>
          <w:sz w:val="24"/>
          <w:szCs w:val="24"/>
        </w:rPr>
        <w:t xml:space="preserve"> to boys.  </w:t>
      </w:r>
    </w:p>
    <w:p w:rsidR="001156E6" w:rsidRDefault="001156E6" w:rsidP="001156E6">
      <w:pPr>
        <w:spacing w:after="0" w:line="240" w:lineRule="auto"/>
        <w:rPr>
          <w:sz w:val="24"/>
          <w:szCs w:val="24"/>
        </w:rPr>
      </w:pPr>
    </w:p>
    <w:p w:rsidR="001156E6" w:rsidRPr="00C95F1B" w:rsidRDefault="001156E6" w:rsidP="001156E6">
      <w:pPr>
        <w:spacing w:after="0" w:line="240" w:lineRule="auto"/>
        <w:rPr>
          <w:sz w:val="24"/>
          <w:szCs w:val="24"/>
        </w:rPr>
      </w:pPr>
      <w:r w:rsidRPr="00C95F1B">
        <w:rPr>
          <w:sz w:val="24"/>
          <w:szCs w:val="24"/>
        </w:rPr>
        <w:t>The Literacy Trust seems to be</w:t>
      </w:r>
      <w:r>
        <w:rPr>
          <w:sz w:val="24"/>
          <w:szCs w:val="24"/>
        </w:rPr>
        <w:t xml:space="preserve"> suggesting</w:t>
      </w:r>
      <w:r w:rsidRPr="00C95F1B">
        <w:rPr>
          <w:sz w:val="24"/>
          <w:szCs w:val="24"/>
        </w:rPr>
        <w:t xml:space="preserve"> that the gender gap must stem from gender bias.  This </w:t>
      </w:r>
      <w:r w:rsidR="00874ED7">
        <w:rPr>
          <w:sz w:val="24"/>
          <w:szCs w:val="24"/>
        </w:rPr>
        <w:t>could potentially</w:t>
      </w:r>
      <w:r w:rsidRPr="00C95F1B">
        <w:rPr>
          <w:sz w:val="24"/>
          <w:szCs w:val="24"/>
        </w:rPr>
        <w:t xml:space="preserve"> lead to a few spurious assumptions.  The Commission has found that the gender gap begins in the home, with parents supporting boys very differently from girls (2012, p.5).   It is keen to suggest that boys are less likely to be encouraged to read at home and to have a male role model in doing so.  However, how do such assumptions account for households where boys are actively encouraged to read, are taken to the library, offered books which are of interest (</w:t>
      </w:r>
      <w:proofErr w:type="gramStart"/>
      <w:r w:rsidRPr="00C95F1B">
        <w:rPr>
          <w:sz w:val="24"/>
          <w:szCs w:val="24"/>
        </w:rPr>
        <w:t>as long as</w:t>
      </w:r>
      <w:proofErr w:type="gramEnd"/>
      <w:r w:rsidRPr="00C95F1B">
        <w:rPr>
          <w:sz w:val="24"/>
          <w:szCs w:val="24"/>
        </w:rPr>
        <w:t xml:space="preserve"> they are read to them), have male role models who read, and who still choose not to do so?</w:t>
      </w:r>
    </w:p>
    <w:p w:rsidR="00086E76" w:rsidRDefault="00086E76" w:rsidP="00086E76">
      <w:pPr>
        <w:spacing w:before="240" w:after="0"/>
        <w:rPr>
          <w:sz w:val="24"/>
          <w:szCs w:val="24"/>
        </w:rPr>
      </w:pPr>
      <w:r w:rsidRPr="00C95F1B">
        <w:rPr>
          <w:sz w:val="24"/>
          <w:szCs w:val="24"/>
        </w:rPr>
        <w:t>OFSTED (2003, ‘Yes He Can’, p. 11) suggested that it is important to improve the range and quality of boys’ reading.  In ‘Me Read, No Way’ (2004, p. 8) it is suggested that boys do not like to read what is presented to them in the classroom.  While it may seem logical that we need to ensure the books available in the classroom are appealing and interesting to boys’, in 2003</w:t>
      </w:r>
      <w:r>
        <w:rPr>
          <w:sz w:val="24"/>
          <w:szCs w:val="24"/>
        </w:rPr>
        <w:t>,</w:t>
      </w:r>
      <w:r w:rsidRPr="00C95F1B">
        <w:rPr>
          <w:sz w:val="24"/>
          <w:szCs w:val="24"/>
        </w:rPr>
        <w:t xml:space="preserve"> OFSTED (2003, ‘Yes He Can’, p. 12) drew attention to the importance of good literary texts as models for improving writing.  </w:t>
      </w:r>
      <w:proofErr w:type="gramStart"/>
      <w:r w:rsidRPr="00C95F1B">
        <w:rPr>
          <w:sz w:val="24"/>
          <w:szCs w:val="24"/>
        </w:rPr>
        <w:t>It would seem that some</w:t>
      </w:r>
      <w:proofErr w:type="gramEnd"/>
      <w:r w:rsidRPr="00C95F1B">
        <w:rPr>
          <w:sz w:val="24"/>
          <w:szCs w:val="24"/>
        </w:rPr>
        <w:t xml:space="preserve"> texts </w:t>
      </w:r>
      <w:r w:rsidR="00874ED7">
        <w:rPr>
          <w:sz w:val="24"/>
          <w:szCs w:val="24"/>
        </w:rPr>
        <w:t>may be</w:t>
      </w:r>
      <w:r w:rsidRPr="00C95F1B">
        <w:rPr>
          <w:sz w:val="24"/>
          <w:szCs w:val="24"/>
        </w:rPr>
        <w:t xml:space="preserve"> studied because they are accessible and appealing and have been specifically written with school pupils in mind; there </w:t>
      </w:r>
      <w:r w:rsidR="00874ED7">
        <w:rPr>
          <w:sz w:val="24"/>
          <w:szCs w:val="24"/>
        </w:rPr>
        <w:t>could</w:t>
      </w:r>
      <w:r w:rsidRPr="00C95F1B">
        <w:rPr>
          <w:sz w:val="24"/>
          <w:szCs w:val="24"/>
        </w:rPr>
        <w:t xml:space="preserve"> be an argument for a more traditional approach when selecting literature for study in the classroom.  There are many outstanding works of literature which </w:t>
      </w:r>
      <w:r w:rsidR="00866A45">
        <w:rPr>
          <w:sz w:val="24"/>
          <w:szCs w:val="24"/>
        </w:rPr>
        <w:t xml:space="preserve">conceivably </w:t>
      </w:r>
      <w:r w:rsidR="00300F91">
        <w:rPr>
          <w:sz w:val="24"/>
          <w:szCs w:val="24"/>
        </w:rPr>
        <w:t>present</w:t>
      </w:r>
      <w:r w:rsidR="00866A45">
        <w:rPr>
          <w:sz w:val="24"/>
          <w:szCs w:val="24"/>
        </w:rPr>
        <w:t xml:space="preserve"> </w:t>
      </w:r>
      <w:r w:rsidRPr="00C95F1B">
        <w:rPr>
          <w:sz w:val="24"/>
          <w:szCs w:val="24"/>
        </w:rPr>
        <w:t>challenge</w:t>
      </w:r>
      <w:r w:rsidR="00300F91">
        <w:rPr>
          <w:sz w:val="24"/>
          <w:szCs w:val="24"/>
        </w:rPr>
        <w:t xml:space="preserve"> </w:t>
      </w:r>
      <w:r w:rsidRPr="00C95F1B">
        <w:rPr>
          <w:sz w:val="24"/>
          <w:szCs w:val="24"/>
        </w:rPr>
        <w:t xml:space="preserve">and, therefore, </w:t>
      </w:r>
      <w:r w:rsidR="00866A45">
        <w:rPr>
          <w:sz w:val="24"/>
          <w:szCs w:val="24"/>
        </w:rPr>
        <w:t xml:space="preserve">may aid the </w:t>
      </w:r>
      <w:r w:rsidRPr="00C95F1B">
        <w:rPr>
          <w:sz w:val="24"/>
          <w:szCs w:val="24"/>
        </w:rPr>
        <w:t>develop</w:t>
      </w:r>
      <w:r w:rsidR="00866A45">
        <w:rPr>
          <w:sz w:val="24"/>
          <w:szCs w:val="24"/>
        </w:rPr>
        <w:t>ment of</w:t>
      </w:r>
      <w:r w:rsidRPr="00C95F1B">
        <w:rPr>
          <w:sz w:val="24"/>
          <w:szCs w:val="24"/>
        </w:rPr>
        <w:t xml:space="preserve"> comprehension skills</w:t>
      </w:r>
      <w:r w:rsidR="00300F91">
        <w:rPr>
          <w:sz w:val="24"/>
          <w:szCs w:val="24"/>
        </w:rPr>
        <w:t>, analysis</w:t>
      </w:r>
      <w:r w:rsidRPr="00C95F1B">
        <w:rPr>
          <w:sz w:val="24"/>
          <w:szCs w:val="24"/>
        </w:rPr>
        <w:t xml:space="preserve"> and higher order thinking.  It </w:t>
      </w:r>
      <w:r w:rsidR="00866A45">
        <w:rPr>
          <w:sz w:val="24"/>
          <w:szCs w:val="24"/>
        </w:rPr>
        <w:t>could possibly</w:t>
      </w:r>
      <w:r w:rsidRPr="00C95F1B">
        <w:rPr>
          <w:sz w:val="24"/>
          <w:szCs w:val="24"/>
        </w:rPr>
        <w:t xml:space="preserve"> be less beneficial to opt for texts such as ‘Hot Cakes’ or ‘Paper Tigers’ when exposure to more demanding texts with far more complex layers of meaning could</w:t>
      </w:r>
      <w:r>
        <w:rPr>
          <w:sz w:val="24"/>
          <w:szCs w:val="24"/>
        </w:rPr>
        <w:t xml:space="preserve"> perhaps</w:t>
      </w:r>
      <w:r w:rsidRPr="00C95F1B">
        <w:rPr>
          <w:sz w:val="24"/>
          <w:szCs w:val="24"/>
        </w:rPr>
        <w:t xml:space="preserve"> offer greater </w:t>
      </w:r>
      <w:r w:rsidR="00300F91">
        <w:rPr>
          <w:sz w:val="24"/>
          <w:szCs w:val="24"/>
        </w:rPr>
        <w:t>potential</w:t>
      </w:r>
      <w:r w:rsidRPr="00C95F1B">
        <w:rPr>
          <w:sz w:val="24"/>
          <w:szCs w:val="24"/>
        </w:rPr>
        <w:t xml:space="preserve"> for extension and growth.  These layers of complexity also naturally </w:t>
      </w:r>
      <w:r>
        <w:rPr>
          <w:sz w:val="24"/>
          <w:szCs w:val="24"/>
        </w:rPr>
        <w:t>provide</w:t>
      </w:r>
      <w:r w:rsidRPr="00C95F1B">
        <w:rPr>
          <w:sz w:val="24"/>
          <w:szCs w:val="24"/>
        </w:rPr>
        <w:t xml:space="preserve"> differentiation.  </w:t>
      </w:r>
      <w:r w:rsidR="006A33FF">
        <w:rPr>
          <w:sz w:val="24"/>
          <w:szCs w:val="24"/>
        </w:rPr>
        <w:lastRenderedPageBreak/>
        <w:t xml:space="preserve">Alison and </w:t>
      </w:r>
      <w:proofErr w:type="spellStart"/>
      <w:r w:rsidR="006A33FF">
        <w:rPr>
          <w:sz w:val="24"/>
          <w:szCs w:val="24"/>
        </w:rPr>
        <w:t>Tharby</w:t>
      </w:r>
      <w:proofErr w:type="spellEnd"/>
      <w:r w:rsidR="006A33FF">
        <w:rPr>
          <w:sz w:val="24"/>
          <w:szCs w:val="24"/>
        </w:rPr>
        <w:t xml:space="preserve">, </w:t>
      </w:r>
      <w:proofErr w:type="spellStart"/>
      <w:r w:rsidRPr="00C95F1B">
        <w:rPr>
          <w:sz w:val="24"/>
          <w:szCs w:val="24"/>
        </w:rPr>
        <w:t>Wiliam</w:t>
      </w:r>
      <w:proofErr w:type="spellEnd"/>
      <w:r w:rsidRPr="00C95F1B">
        <w:rPr>
          <w:sz w:val="24"/>
          <w:szCs w:val="24"/>
        </w:rPr>
        <w:t xml:space="preserve">, Donaldson et al. stress the importance of challenge in education; Vygotsky refers to the struggle zone as the point where most effective learning occurs.  Texts which do not offer this may restrict rather than expand learning </w:t>
      </w:r>
      <w:r w:rsidR="00300F91">
        <w:rPr>
          <w:sz w:val="24"/>
          <w:szCs w:val="24"/>
        </w:rPr>
        <w:t>opportuni</w:t>
      </w:r>
      <w:r w:rsidRPr="00C95F1B">
        <w:rPr>
          <w:sz w:val="24"/>
          <w:szCs w:val="24"/>
        </w:rPr>
        <w:t>ties.</w:t>
      </w:r>
      <w:r>
        <w:rPr>
          <w:sz w:val="24"/>
          <w:szCs w:val="24"/>
        </w:rPr>
        <w:t xml:space="preserve">  Therefore, </w:t>
      </w:r>
      <w:r w:rsidR="00300F91">
        <w:rPr>
          <w:sz w:val="24"/>
          <w:szCs w:val="24"/>
        </w:rPr>
        <w:t>it</w:t>
      </w:r>
      <w:r>
        <w:rPr>
          <w:sz w:val="24"/>
          <w:szCs w:val="24"/>
        </w:rPr>
        <w:t xml:space="preserve"> </w:t>
      </w:r>
      <w:r w:rsidR="006A33FF">
        <w:rPr>
          <w:sz w:val="24"/>
          <w:szCs w:val="24"/>
        </w:rPr>
        <w:t>may be</w:t>
      </w:r>
      <w:r w:rsidR="00300F91">
        <w:rPr>
          <w:sz w:val="24"/>
          <w:szCs w:val="24"/>
        </w:rPr>
        <w:t xml:space="preserve"> helpful to make</w:t>
      </w:r>
      <w:r>
        <w:rPr>
          <w:sz w:val="24"/>
          <w:szCs w:val="24"/>
        </w:rPr>
        <w:t xml:space="preserve"> a distinction between texts that are offered in the classroom for independent reading and texts that are selected for study.  Literature lessons may revolve around texts from the literary canon, which, by study</w:t>
      </w:r>
      <w:r w:rsidR="006A33FF">
        <w:rPr>
          <w:sz w:val="24"/>
          <w:szCs w:val="24"/>
        </w:rPr>
        <w:t>ing</w:t>
      </w:r>
      <w:r>
        <w:rPr>
          <w:sz w:val="24"/>
          <w:szCs w:val="24"/>
        </w:rPr>
        <w:t xml:space="preserve">, it may be hoped, will both become more accessible and </w:t>
      </w:r>
      <w:proofErr w:type="gramStart"/>
      <w:r>
        <w:rPr>
          <w:sz w:val="24"/>
          <w:szCs w:val="24"/>
        </w:rPr>
        <w:t>as a consequence</w:t>
      </w:r>
      <w:proofErr w:type="gramEnd"/>
      <w:r>
        <w:rPr>
          <w:sz w:val="24"/>
          <w:szCs w:val="24"/>
        </w:rPr>
        <w:t xml:space="preserve"> also more appealing.  It is important to acknowledge that there may be a difference between what is read independently and what is read for textual study in the classroom.</w:t>
      </w:r>
    </w:p>
    <w:p w:rsidR="00987F7E" w:rsidRPr="00C95F1B" w:rsidRDefault="00987F7E" w:rsidP="00987F7E">
      <w:pPr>
        <w:spacing w:after="0"/>
        <w:rPr>
          <w:sz w:val="24"/>
          <w:szCs w:val="24"/>
        </w:rPr>
      </w:pPr>
    </w:p>
    <w:p w:rsidR="00EA4405" w:rsidRDefault="00521998" w:rsidP="007A2A60">
      <w:pPr>
        <w:spacing w:after="0"/>
        <w:rPr>
          <w:sz w:val="24"/>
          <w:szCs w:val="24"/>
        </w:rPr>
      </w:pPr>
      <w:r>
        <w:rPr>
          <w:sz w:val="24"/>
          <w:szCs w:val="24"/>
        </w:rPr>
        <w:t>T</w:t>
      </w:r>
      <w:r w:rsidR="001F4DB7">
        <w:rPr>
          <w:sz w:val="24"/>
          <w:szCs w:val="24"/>
        </w:rPr>
        <w:t xml:space="preserve">he </w:t>
      </w:r>
      <w:r>
        <w:rPr>
          <w:sz w:val="24"/>
          <w:szCs w:val="24"/>
        </w:rPr>
        <w:t xml:space="preserve">literacy </w:t>
      </w:r>
      <w:r w:rsidR="001F4DB7">
        <w:rPr>
          <w:sz w:val="24"/>
          <w:szCs w:val="24"/>
        </w:rPr>
        <w:t>gender gap</w:t>
      </w:r>
      <w:r w:rsidR="005C3D24" w:rsidRPr="00C95F1B">
        <w:rPr>
          <w:sz w:val="24"/>
          <w:szCs w:val="24"/>
        </w:rPr>
        <w:t xml:space="preserve"> is an immensely complex issue and here is considered specifically in the context of Secondary schools.  The facts are that boys enter secondary school with lower literacy rates than girls and</w:t>
      </w:r>
      <w:r w:rsidR="00300F91">
        <w:rPr>
          <w:sz w:val="24"/>
          <w:szCs w:val="24"/>
        </w:rPr>
        <w:t xml:space="preserve"> </w:t>
      </w:r>
      <w:r w:rsidR="005C3D24" w:rsidRPr="00C95F1B">
        <w:rPr>
          <w:sz w:val="24"/>
          <w:szCs w:val="24"/>
        </w:rPr>
        <w:t>this gap widens in secondary school.  The focus i</w:t>
      </w:r>
      <w:r w:rsidR="00300F91">
        <w:rPr>
          <w:sz w:val="24"/>
          <w:szCs w:val="24"/>
        </w:rPr>
        <w:t>n this essay is</w:t>
      </w:r>
      <w:r w:rsidR="005C3D24" w:rsidRPr="00C95F1B">
        <w:rPr>
          <w:sz w:val="24"/>
          <w:szCs w:val="24"/>
        </w:rPr>
        <w:t xml:space="preserve"> how to address this within the secondary school.  Home patterns, whatever their influence, are already firmly established and reach is limited.  Engaging parents in initiatives may well be helpful, however, the immediacy of the problem is how to address this gap within the secondary system before it reaches Key Stage 4 and rather than have a widening gap, have one which has been significantly reduced.  Year 7 is, logically, a crucial year</w:t>
      </w:r>
      <w:r w:rsidR="00827D3F">
        <w:rPr>
          <w:sz w:val="24"/>
          <w:szCs w:val="24"/>
        </w:rPr>
        <w:t>, as suggested by the New Zealand Education Review Office</w:t>
      </w:r>
      <w:r w:rsidR="005C3D24" w:rsidRPr="00C95F1B">
        <w:rPr>
          <w:sz w:val="24"/>
          <w:szCs w:val="24"/>
        </w:rPr>
        <w:t>.  One point which does not seem to have been raised in research literature</w:t>
      </w:r>
      <w:r w:rsidR="00300F91">
        <w:rPr>
          <w:sz w:val="24"/>
          <w:szCs w:val="24"/>
        </w:rPr>
        <w:t xml:space="preserve"> discussed here</w:t>
      </w:r>
      <w:r w:rsidR="005C3D24" w:rsidRPr="00C95F1B">
        <w:rPr>
          <w:sz w:val="24"/>
          <w:szCs w:val="24"/>
        </w:rPr>
        <w:t xml:space="preserve"> is that the effort required to read, especially when one is less proficient, is far greater than that needed to watch a film or television series.  Much of current technology used for pleasure activities is visual and relies less on higher order cognitive processes than does the comprehension of a complex text.  Although this statement is very sweeping, what it may allow us to do, is </w:t>
      </w:r>
      <w:r w:rsidR="00300F91">
        <w:rPr>
          <w:sz w:val="24"/>
          <w:szCs w:val="24"/>
        </w:rPr>
        <w:t>question</w:t>
      </w:r>
      <w:r w:rsidR="005C3D24" w:rsidRPr="00C95F1B">
        <w:rPr>
          <w:sz w:val="24"/>
          <w:szCs w:val="24"/>
        </w:rPr>
        <w:t xml:space="preserve"> how we may combat the decline in reading in the current age,</w:t>
      </w:r>
      <w:r w:rsidR="00AE4BE0">
        <w:rPr>
          <w:sz w:val="24"/>
          <w:szCs w:val="24"/>
        </w:rPr>
        <w:t xml:space="preserve"> when it requires more cognitive effort than other leisure activities,</w:t>
      </w:r>
      <w:r w:rsidR="005C3D24" w:rsidRPr="00C95F1B">
        <w:rPr>
          <w:sz w:val="24"/>
          <w:szCs w:val="24"/>
        </w:rPr>
        <w:t xml:space="preserve"> unless we submit to the idea that it has been overtaken and </w:t>
      </w:r>
      <w:r w:rsidR="00AE4BE0">
        <w:rPr>
          <w:sz w:val="24"/>
          <w:szCs w:val="24"/>
        </w:rPr>
        <w:t>acceptably</w:t>
      </w:r>
      <w:r w:rsidR="005C3D24" w:rsidRPr="00C95F1B">
        <w:rPr>
          <w:sz w:val="24"/>
          <w:szCs w:val="24"/>
        </w:rPr>
        <w:t xml:space="preserve"> marginalised.</w:t>
      </w:r>
    </w:p>
    <w:p w:rsidR="007A2A60" w:rsidRPr="00C95F1B" w:rsidRDefault="007A2A60" w:rsidP="007A2A60">
      <w:pPr>
        <w:spacing w:after="0"/>
        <w:rPr>
          <w:sz w:val="24"/>
          <w:szCs w:val="24"/>
        </w:rPr>
      </w:pPr>
    </w:p>
    <w:p w:rsidR="00EA4405" w:rsidRPr="00C95F1B" w:rsidRDefault="00EA4405" w:rsidP="00EA4405">
      <w:pPr>
        <w:spacing w:after="0" w:line="240" w:lineRule="auto"/>
        <w:rPr>
          <w:sz w:val="24"/>
          <w:szCs w:val="24"/>
        </w:rPr>
      </w:pPr>
      <w:r w:rsidRPr="00C95F1B">
        <w:rPr>
          <w:sz w:val="24"/>
          <w:szCs w:val="24"/>
        </w:rPr>
        <w:t xml:space="preserve">The gender gap is not just a problem for the UK, as demonstrated by the PISA test, the PIRL etc.  One very important consideration, and for which there is not enough room in this essay, is the </w:t>
      </w:r>
      <w:proofErr w:type="gramStart"/>
      <w:r w:rsidRPr="00C95F1B">
        <w:rPr>
          <w:sz w:val="24"/>
          <w:szCs w:val="24"/>
        </w:rPr>
        <w:t>much researched</w:t>
      </w:r>
      <w:proofErr w:type="gramEnd"/>
      <w:r w:rsidRPr="00C95F1B">
        <w:rPr>
          <w:sz w:val="24"/>
          <w:szCs w:val="24"/>
        </w:rPr>
        <w:t xml:space="preserve"> hypothesis that language acquisition and proficiency is different in girls and boys from the outset.  There is much evidence to suggest that the gender gap is emerging at the point of language acquisition.  This should not imply that it is inevitable.  M Eriksson et al. suggest that girls are slightly ahead of boys in </w:t>
      </w:r>
      <w:r w:rsidR="00FD6857" w:rsidRPr="00C95F1B">
        <w:rPr>
          <w:sz w:val="24"/>
          <w:szCs w:val="24"/>
        </w:rPr>
        <w:t>“</w:t>
      </w:r>
      <w:r w:rsidRPr="00C95F1B">
        <w:rPr>
          <w:sz w:val="24"/>
          <w:szCs w:val="24"/>
        </w:rPr>
        <w:t>early communicative gestures, in productive vocabulary, and in combining words</w:t>
      </w:r>
      <w:r w:rsidR="00FD6857" w:rsidRPr="00C95F1B">
        <w:rPr>
          <w:sz w:val="24"/>
          <w:szCs w:val="24"/>
        </w:rPr>
        <w:t>”</w:t>
      </w:r>
      <w:r w:rsidRPr="00C95F1B">
        <w:rPr>
          <w:sz w:val="24"/>
          <w:szCs w:val="24"/>
        </w:rPr>
        <w:t xml:space="preserve"> and that this gap increases with age (</w:t>
      </w:r>
      <w:r w:rsidR="00F80322" w:rsidRPr="00C95F1B">
        <w:rPr>
          <w:sz w:val="24"/>
          <w:szCs w:val="24"/>
        </w:rPr>
        <w:t xml:space="preserve">2011, </w:t>
      </w:r>
      <w:r w:rsidRPr="00C95F1B">
        <w:rPr>
          <w:sz w:val="24"/>
          <w:szCs w:val="24"/>
        </w:rPr>
        <w:t>P.338)</w:t>
      </w:r>
      <w:r w:rsidR="000D6D29" w:rsidRPr="00C95F1B">
        <w:rPr>
          <w:sz w:val="24"/>
          <w:szCs w:val="24"/>
        </w:rPr>
        <w:t>.</w:t>
      </w:r>
      <w:r w:rsidRPr="00C95F1B">
        <w:rPr>
          <w:sz w:val="24"/>
          <w:szCs w:val="24"/>
        </w:rPr>
        <w:t xml:space="preserve">  The OFSTED reports identify that this gap continues to increase in secondary school (OFSTED 2003, P.7-8; </w:t>
      </w:r>
      <w:r w:rsidR="000D6D29" w:rsidRPr="00C95F1B">
        <w:rPr>
          <w:sz w:val="24"/>
          <w:szCs w:val="24"/>
        </w:rPr>
        <w:t>‘</w:t>
      </w:r>
      <w:r w:rsidRPr="00C95F1B">
        <w:rPr>
          <w:sz w:val="24"/>
          <w:szCs w:val="24"/>
        </w:rPr>
        <w:t xml:space="preserve">Yes </w:t>
      </w:r>
      <w:r w:rsidR="000D6D29" w:rsidRPr="00C95F1B">
        <w:rPr>
          <w:sz w:val="24"/>
          <w:szCs w:val="24"/>
        </w:rPr>
        <w:t>H</w:t>
      </w:r>
      <w:r w:rsidRPr="00C95F1B">
        <w:rPr>
          <w:sz w:val="24"/>
          <w:szCs w:val="24"/>
        </w:rPr>
        <w:t>e Can</w:t>
      </w:r>
      <w:r w:rsidR="000D6D29" w:rsidRPr="00C95F1B">
        <w:rPr>
          <w:sz w:val="24"/>
          <w:szCs w:val="24"/>
        </w:rPr>
        <w:t>’</w:t>
      </w:r>
      <w:r w:rsidRPr="00C95F1B">
        <w:rPr>
          <w:sz w:val="24"/>
          <w:szCs w:val="24"/>
        </w:rPr>
        <w:t>, P.25).  Some figures under the umbrella term ‘literacy’ refer to reading, some to writing and some to both.  This presents another point for consideration.  As OFSTED points out</w:t>
      </w:r>
      <w:r w:rsidR="00AE4BE0">
        <w:rPr>
          <w:sz w:val="24"/>
          <w:szCs w:val="24"/>
        </w:rPr>
        <w:t>,</w:t>
      </w:r>
      <w:r w:rsidRPr="00C95F1B">
        <w:rPr>
          <w:sz w:val="24"/>
          <w:szCs w:val="24"/>
        </w:rPr>
        <w:t xml:space="preserve"> the gap at Key Stage 1 is much more evident regards writing than reading, speaking and listening, however, at Key Stage 3 and GCSE writing is not separated from reading.  The National Literacy Trust suggests that reading and writing achievement are strongly linked. (</w:t>
      </w:r>
      <w:r w:rsidR="003D55C4" w:rsidRPr="00C95F1B">
        <w:rPr>
          <w:sz w:val="24"/>
          <w:szCs w:val="24"/>
        </w:rPr>
        <w:t>2012</w:t>
      </w:r>
      <w:r w:rsidR="00F80322" w:rsidRPr="00C95F1B">
        <w:rPr>
          <w:sz w:val="24"/>
          <w:szCs w:val="24"/>
        </w:rPr>
        <w:t xml:space="preserve">, </w:t>
      </w:r>
      <w:r w:rsidRPr="00C95F1B">
        <w:rPr>
          <w:sz w:val="24"/>
          <w:szCs w:val="24"/>
        </w:rPr>
        <w:t xml:space="preserve">P.9) However, it also glosses over the difference between </w:t>
      </w:r>
      <w:r w:rsidR="00AE4BE0">
        <w:rPr>
          <w:sz w:val="24"/>
          <w:szCs w:val="24"/>
        </w:rPr>
        <w:t>w</w:t>
      </w:r>
      <w:r w:rsidRPr="00C95F1B">
        <w:rPr>
          <w:sz w:val="24"/>
          <w:szCs w:val="24"/>
        </w:rPr>
        <w:t>riting and reading</w:t>
      </w:r>
      <w:r w:rsidR="00AE4BE0">
        <w:rPr>
          <w:sz w:val="24"/>
          <w:szCs w:val="24"/>
        </w:rPr>
        <w:t xml:space="preserve"> achievement</w:t>
      </w:r>
      <w:r w:rsidRPr="00C95F1B">
        <w:rPr>
          <w:sz w:val="24"/>
          <w:szCs w:val="24"/>
        </w:rPr>
        <w:t xml:space="preserve">, stating that ‘the gender gap for English continues to be the widest’ at 14 years; at 11, the figures quoted by the NLT show that the gap between girls and boys in reading is 7%, whereas in writing it is </w:t>
      </w:r>
      <w:r w:rsidRPr="00C95F1B">
        <w:rPr>
          <w:sz w:val="24"/>
          <w:szCs w:val="24"/>
        </w:rPr>
        <w:lastRenderedPageBreak/>
        <w:t>11%.</w:t>
      </w:r>
      <w:r w:rsidR="00827D3F">
        <w:rPr>
          <w:sz w:val="24"/>
          <w:szCs w:val="24"/>
        </w:rPr>
        <w:t xml:space="preserve">  </w:t>
      </w:r>
      <w:r w:rsidR="003A6B64">
        <w:rPr>
          <w:sz w:val="24"/>
          <w:szCs w:val="24"/>
        </w:rPr>
        <w:t>T</w:t>
      </w:r>
      <w:r w:rsidR="00827D3F">
        <w:rPr>
          <w:sz w:val="24"/>
          <w:szCs w:val="24"/>
        </w:rPr>
        <w:t>hey may be strongly linked, but according to the statistics, they are also notably different</w:t>
      </w:r>
      <w:r w:rsidR="003A6B64">
        <w:rPr>
          <w:sz w:val="24"/>
          <w:szCs w:val="24"/>
        </w:rPr>
        <w:t xml:space="preserve"> in terms of the extent of the gap.  Further, what is being compared at 14 years is, in fact different from what is being compared at 11 years.</w:t>
      </w:r>
    </w:p>
    <w:p w:rsidR="00EA4405" w:rsidRPr="00C95F1B" w:rsidRDefault="00EA4405" w:rsidP="00EA4405">
      <w:pPr>
        <w:spacing w:after="0" w:line="240" w:lineRule="auto"/>
        <w:rPr>
          <w:sz w:val="24"/>
          <w:szCs w:val="24"/>
        </w:rPr>
      </w:pPr>
    </w:p>
    <w:p w:rsidR="000F5E1F" w:rsidRPr="00C95F1B" w:rsidRDefault="00C51525" w:rsidP="000F5E1F">
      <w:pPr>
        <w:rPr>
          <w:sz w:val="24"/>
          <w:szCs w:val="24"/>
        </w:rPr>
      </w:pPr>
      <w:r w:rsidRPr="00C95F1B">
        <w:rPr>
          <w:sz w:val="24"/>
          <w:szCs w:val="24"/>
        </w:rPr>
        <w:t xml:space="preserve">One of the main findings of the OFSTED report 2003 is that </w:t>
      </w:r>
      <w:r w:rsidR="00FD6857" w:rsidRPr="00C95F1B">
        <w:rPr>
          <w:sz w:val="24"/>
          <w:szCs w:val="24"/>
        </w:rPr>
        <w:t>“</w:t>
      </w:r>
      <w:r w:rsidRPr="00C95F1B">
        <w:rPr>
          <w:sz w:val="24"/>
          <w:szCs w:val="24"/>
        </w:rPr>
        <w:t>when boys enter secondary school they are already well behind girls in English</w:t>
      </w:r>
      <w:r w:rsidR="00FD6857" w:rsidRPr="00C95F1B">
        <w:rPr>
          <w:sz w:val="24"/>
          <w:szCs w:val="24"/>
        </w:rPr>
        <w:t>”</w:t>
      </w:r>
      <w:r w:rsidRPr="00C95F1B">
        <w:rPr>
          <w:sz w:val="24"/>
          <w:szCs w:val="24"/>
        </w:rPr>
        <w:t xml:space="preserve">.  </w:t>
      </w:r>
      <w:proofErr w:type="gramStart"/>
      <w:r w:rsidRPr="00C95F1B">
        <w:rPr>
          <w:sz w:val="24"/>
          <w:szCs w:val="24"/>
        </w:rPr>
        <w:t>W</w:t>
      </w:r>
      <w:r w:rsidR="00AE4BE0">
        <w:rPr>
          <w:sz w:val="24"/>
          <w:szCs w:val="24"/>
        </w:rPr>
        <w:t>ith</w:t>
      </w:r>
      <w:r w:rsidRPr="00C95F1B">
        <w:rPr>
          <w:sz w:val="24"/>
          <w:szCs w:val="24"/>
        </w:rPr>
        <w:t xml:space="preserve"> the exception of</w:t>
      </w:r>
      <w:proofErr w:type="gramEnd"/>
      <w:r w:rsidRPr="00C95F1B">
        <w:rPr>
          <w:sz w:val="24"/>
          <w:szCs w:val="24"/>
        </w:rPr>
        <w:t xml:space="preserve"> a minority of schools, this gap is not bridged (</w:t>
      </w:r>
      <w:r w:rsidR="00406AA2" w:rsidRPr="00C95F1B">
        <w:rPr>
          <w:sz w:val="24"/>
          <w:szCs w:val="24"/>
        </w:rPr>
        <w:t xml:space="preserve">2003, </w:t>
      </w:r>
      <w:r w:rsidRPr="00C95F1B">
        <w:rPr>
          <w:sz w:val="24"/>
          <w:szCs w:val="24"/>
        </w:rPr>
        <w:t>P.3).  In addition, girls make more progress in Key Stage 3 than boys, therefore, the gap increases (</w:t>
      </w:r>
      <w:r w:rsidR="00406AA2" w:rsidRPr="00C95F1B">
        <w:rPr>
          <w:sz w:val="24"/>
          <w:szCs w:val="24"/>
        </w:rPr>
        <w:t xml:space="preserve">2003, </w:t>
      </w:r>
      <w:r w:rsidRPr="00C95F1B">
        <w:rPr>
          <w:sz w:val="24"/>
          <w:szCs w:val="24"/>
        </w:rPr>
        <w:t>P.7).</w:t>
      </w:r>
      <w:r w:rsidR="00B3311F" w:rsidRPr="00C95F1B">
        <w:rPr>
          <w:sz w:val="24"/>
          <w:szCs w:val="24"/>
        </w:rPr>
        <w:t xml:space="preserve">  Th</w:t>
      </w:r>
      <w:r w:rsidR="00F44D78">
        <w:rPr>
          <w:sz w:val="24"/>
          <w:szCs w:val="24"/>
        </w:rPr>
        <w:t>is would seem to suggest</w:t>
      </w:r>
      <w:r w:rsidR="00B3311F" w:rsidRPr="00C95F1B">
        <w:rPr>
          <w:sz w:val="24"/>
          <w:szCs w:val="24"/>
        </w:rPr>
        <w:t xml:space="preserve"> addressing this issue as soon as boys (and other pupils with lower literacy levels) enter secondary school </w:t>
      </w:r>
      <w:r w:rsidR="00AE4BE0">
        <w:rPr>
          <w:sz w:val="24"/>
          <w:szCs w:val="24"/>
        </w:rPr>
        <w:t>may be</w:t>
      </w:r>
      <w:r w:rsidR="00B3311F" w:rsidRPr="00C95F1B">
        <w:rPr>
          <w:sz w:val="24"/>
          <w:szCs w:val="24"/>
        </w:rPr>
        <w:t xml:space="preserve"> paramount.  MacDonald</w:t>
      </w:r>
      <w:r w:rsidR="00F44D78">
        <w:rPr>
          <w:sz w:val="24"/>
          <w:szCs w:val="24"/>
        </w:rPr>
        <w:t xml:space="preserve"> et al. </w:t>
      </w:r>
      <w:r w:rsidR="00B3311F" w:rsidRPr="00C95F1B">
        <w:rPr>
          <w:sz w:val="24"/>
          <w:szCs w:val="24"/>
        </w:rPr>
        <w:t xml:space="preserve">draw the conclusion from research reviewed that although home circumstances may provide important support, this is not the only, or indeed main factor in pupils’ learning behaviour and schools have </w:t>
      </w:r>
      <w:r w:rsidR="00FD6857" w:rsidRPr="00C95F1B">
        <w:rPr>
          <w:sz w:val="24"/>
          <w:szCs w:val="24"/>
        </w:rPr>
        <w:t>“</w:t>
      </w:r>
      <w:r w:rsidR="00B3311F" w:rsidRPr="00C95F1B">
        <w:rPr>
          <w:sz w:val="24"/>
          <w:szCs w:val="24"/>
        </w:rPr>
        <w:t>a crucial role to play in redressing the gender imbalance</w:t>
      </w:r>
      <w:r w:rsidR="00FD6857" w:rsidRPr="00C95F1B">
        <w:rPr>
          <w:sz w:val="24"/>
          <w:szCs w:val="24"/>
        </w:rPr>
        <w:t>”</w:t>
      </w:r>
      <w:r w:rsidR="00B3311F" w:rsidRPr="00C95F1B">
        <w:rPr>
          <w:sz w:val="24"/>
          <w:szCs w:val="24"/>
        </w:rPr>
        <w:t xml:space="preserve"> (</w:t>
      </w:r>
      <w:r w:rsidR="00406AA2" w:rsidRPr="00C95F1B">
        <w:rPr>
          <w:sz w:val="24"/>
          <w:szCs w:val="24"/>
        </w:rPr>
        <w:t xml:space="preserve">1999, </w:t>
      </w:r>
      <w:r w:rsidR="00B3311F" w:rsidRPr="00C95F1B">
        <w:rPr>
          <w:sz w:val="24"/>
          <w:szCs w:val="24"/>
        </w:rPr>
        <w:t xml:space="preserve">P.16). They further suggest that </w:t>
      </w:r>
      <w:r w:rsidR="00F44D78">
        <w:rPr>
          <w:sz w:val="24"/>
          <w:szCs w:val="24"/>
        </w:rPr>
        <w:t>“</w:t>
      </w:r>
      <w:r w:rsidR="00B3311F" w:rsidRPr="00C95F1B">
        <w:rPr>
          <w:sz w:val="24"/>
          <w:szCs w:val="24"/>
        </w:rPr>
        <w:t>the most successful strategies for raising achievement are those targeted on the individual</w:t>
      </w:r>
      <w:r w:rsidR="00F44D78">
        <w:rPr>
          <w:sz w:val="24"/>
          <w:szCs w:val="24"/>
        </w:rPr>
        <w:t xml:space="preserve">” </w:t>
      </w:r>
      <w:r w:rsidR="00B3311F" w:rsidRPr="00C95F1B">
        <w:rPr>
          <w:sz w:val="24"/>
          <w:szCs w:val="24"/>
        </w:rPr>
        <w:t xml:space="preserve">or </w:t>
      </w:r>
      <w:r w:rsidR="00F44D78">
        <w:rPr>
          <w:sz w:val="24"/>
          <w:szCs w:val="24"/>
        </w:rPr>
        <w:t>“</w:t>
      </w:r>
      <w:r w:rsidR="00B3311F" w:rsidRPr="00C95F1B">
        <w:rPr>
          <w:sz w:val="24"/>
          <w:szCs w:val="24"/>
        </w:rPr>
        <w:t>particular groups of underachievers</w:t>
      </w:r>
      <w:r w:rsidR="00F44D78">
        <w:rPr>
          <w:sz w:val="24"/>
          <w:szCs w:val="24"/>
        </w:rPr>
        <w:t>”</w:t>
      </w:r>
      <w:r w:rsidR="00B3311F" w:rsidRPr="00C95F1B">
        <w:rPr>
          <w:sz w:val="24"/>
          <w:szCs w:val="24"/>
        </w:rPr>
        <w:t xml:space="preserve"> (</w:t>
      </w:r>
      <w:r w:rsidR="00406AA2" w:rsidRPr="00C95F1B">
        <w:rPr>
          <w:sz w:val="24"/>
          <w:szCs w:val="24"/>
        </w:rPr>
        <w:t xml:space="preserve">1999, </w:t>
      </w:r>
      <w:r w:rsidR="00B3311F" w:rsidRPr="00C95F1B">
        <w:rPr>
          <w:sz w:val="24"/>
          <w:szCs w:val="24"/>
        </w:rPr>
        <w:t>P.16).  However, Warrington and Younger (1996) along with OFSTED (1993), cited by MacDonald</w:t>
      </w:r>
      <w:r w:rsidR="00F44D78">
        <w:rPr>
          <w:sz w:val="24"/>
          <w:szCs w:val="24"/>
        </w:rPr>
        <w:t xml:space="preserve"> et al.</w:t>
      </w:r>
      <w:r w:rsidR="00B3311F" w:rsidRPr="00C95F1B">
        <w:rPr>
          <w:sz w:val="24"/>
          <w:szCs w:val="24"/>
        </w:rPr>
        <w:t xml:space="preserve"> </w:t>
      </w:r>
      <w:r w:rsidR="00406AA2" w:rsidRPr="00C95F1B">
        <w:rPr>
          <w:sz w:val="24"/>
          <w:szCs w:val="24"/>
        </w:rPr>
        <w:t xml:space="preserve">(1999, </w:t>
      </w:r>
      <w:r w:rsidR="00B3311F" w:rsidRPr="00C95F1B">
        <w:rPr>
          <w:sz w:val="24"/>
          <w:szCs w:val="24"/>
        </w:rPr>
        <w:t>P.11) suggest that early setting may have a negative impact, particularly on boys.  Further, citing OFSTED (1993) they suggest that this may also result in teachers’ having lower expectations of lower sets.</w:t>
      </w:r>
      <w:r w:rsidR="000F5E1F" w:rsidRPr="00C95F1B">
        <w:rPr>
          <w:sz w:val="24"/>
          <w:szCs w:val="24"/>
        </w:rPr>
        <w:t xml:space="preserve">  MacDonal</w:t>
      </w:r>
      <w:r w:rsidR="00F44D78">
        <w:rPr>
          <w:sz w:val="24"/>
          <w:szCs w:val="24"/>
        </w:rPr>
        <w:t>d et al.</w:t>
      </w:r>
      <w:r w:rsidR="000F5E1F" w:rsidRPr="00C95F1B">
        <w:rPr>
          <w:sz w:val="24"/>
          <w:szCs w:val="24"/>
        </w:rPr>
        <w:t xml:space="preserve">, </w:t>
      </w:r>
      <w:proofErr w:type="spellStart"/>
      <w:r w:rsidR="000F5E1F" w:rsidRPr="00C95F1B">
        <w:rPr>
          <w:sz w:val="24"/>
          <w:szCs w:val="24"/>
        </w:rPr>
        <w:t>Wiliam</w:t>
      </w:r>
      <w:proofErr w:type="spellEnd"/>
      <w:r w:rsidR="000F5E1F" w:rsidRPr="00C95F1B">
        <w:rPr>
          <w:sz w:val="24"/>
          <w:szCs w:val="24"/>
        </w:rPr>
        <w:t xml:space="preserve"> and </w:t>
      </w:r>
      <w:proofErr w:type="spellStart"/>
      <w:r w:rsidR="000F5E1F" w:rsidRPr="00C95F1B">
        <w:rPr>
          <w:sz w:val="24"/>
          <w:szCs w:val="24"/>
        </w:rPr>
        <w:t>Didau</w:t>
      </w:r>
      <w:proofErr w:type="spellEnd"/>
      <w:r w:rsidR="000F5E1F" w:rsidRPr="00C95F1B">
        <w:rPr>
          <w:sz w:val="24"/>
          <w:szCs w:val="24"/>
        </w:rPr>
        <w:t xml:space="preserve"> are all in agreement that it is the role of the teacher that is pivotal and vital in helping pupils develop a positive attitude to learning.  </w:t>
      </w:r>
      <w:r w:rsidR="00AE4BE0">
        <w:rPr>
          <w:sz w:val="24"/>
          <w:szCs w:val="24"/>
        </w:rPr>
        <w:t xml:space="preserve">Placing pupils in sets with the </w:t>
      </w:r>
      <w:r w:rsidR="0025128D">
        <w:rPr>
          <w:sz w:val="24"/>
          <w:szCs w:val="24"/>
        </w:rPr>
        <w:t>expectation and intention that it is to provide the necessary skills and bridge the gender gap (and literacy gap generally) is the proposal here, as opposed to</w:t>
      </w:r>
      <w:r w:rsidR="00F44D78">
        <w:rPr>
          <w:sz w:val="24"/>
          <w:szCs w:val="24"/>
        </w:rPr>
        <w:t xml:space="preserve"> the theory that it will</w:t>
      </w:r>
      <w:r w:rsidR="0025128D">
        <w:rPr>
          <w:sz w:val="24"/>
          <w:szCs w:val="24"/>
        </w:rPr>
        <w:t xml:space="preserve"> limit improvement with lower teacher expectations or poorer pupil self</w:t>
      </w:r>
      <w:r w:rsidR="003A6B64">
        <w:rPr>
          <w:sz w:val="24"/>
          <w:szCs w:val="24"/>
        </w:rPr>
        <w:t>-</w:t>
      </w:r>
      <w:r w:rsidR="0025128D">
        <w:rPr>
          <w:sz w:val="24"/>
          <w:szCs w:val="24"/>
        </w:rPr>
        <w:t>image</w:t>
      </w:r>
      <w:r w:rsidR="000F5E1F" w:rsidRPr="00C95F1B">
        <w:rPr>
          <w:sz w:val="24"/>
          <w:szCs w:val="24"/>
        </w:rPr>
        <w:t xml:space="preserve">.  </w:t>
      </w:r>
    </w:p>
    <w:p w:rsidR="00B3311F" w:rsidRPr="00C95F1B" w:rsidRDefault="000F5E1F" w:rsidP="00B3311F">
      <w:pPr>
        <w:rPr>
          <w:sz w:val="24"/>
          <w:szCs w:val="24"/>
        </w:rPr>
      </w:pPr>
      <w:proofErr w:type="gramStart"/>
      <w:r w:rsidRPr="00C95F1B">
        <w:rPr>
          <w:sz w:val="24"/>
          <w:szCs w:val="24"/>
        </w:rPr>
        <w:t>In order to</w:t>
      </w:r>
      <w:proofErr w:type="gramEnd"/>
      <w:r w:rsidRPr="00C95F1B">
        <w:rPr>
          <w:sz w:val="24"/>
          <w:szCs w:val="24"/>
        </w:rPr>
        <w:t xml:space="preserve"> address the literacy </w:t>
      </w:r>
      <w:r w:rsidR="002F2F60" w:rsidRPr="00C95F1B">
        <w:rPr>
          <w:sz w:val="24"/>
          <w:szCs w:val="24"/>
        </w:rPr>
        <w:t xml:space="preserve">deficits of year 7 pupils before the gap expands further, streaming according to literacy proficiency for English lessons in that first year could, </w:t>
      </w:r>
      <w:r w:rsidR="00366880">
        <w:rPr>
          <w:sz w:val="24"/>
          <w:szCs w:val="24"/>
        </w:rPr>
        <w:t>perhaps</w:t>
      </w:r>
      <w:r w:rsidR="002F2F60" w:rsidRPr="00C95F1B">
        <w:rPr>
          <w:sz w:val="24"/>
          <w:szCs w:val="24"/>
        </w:rPr>
        <w:t>, be considered.  Rather tha</w:t>
      </w:r>
      <w:r w:rsidR="0025128D">
        <w:rPr>
          <w:sz w:val="24"/>
          <w:szCs w:val="24"/>
        </w:rPr>
        <w:t>n</w:t>
      </w:r>
      <w:r w:rsidR="002F2F60" w:rsidRPr="00C95F1B">
        <w:rPr>
          <w:sz w:val="24"/>
          <w:szCs w:val="24"/>
        </w:rPr>
        <w:t xml:space="preserve"> labelling these children as underachievers (MacDonald</w:t>
      </w:r>
      <w:r w:rsidR="00366880">
        <w:rPr>
          <w:sz w:val="24"/>
          <w:szCs w:val="24"/>
        </w:rPr>
        <w:t xml:space="preserve"> et al.</w:t>
      </w:r>
      <w:r w:rsidR="002F2F60" w:rsidRPr="00C95F1B">
        <w:rPr>
          <w:sz w:val="24"/>
          <w:szCs w:val="24"/>
        </w:rPr>
        <w:t>,</w:t>
      </w:r>
      <w:r w:rsidR="00A55283" w:rsidRPr="00C95F1B">
        <w:rPr>
          <w:sz w:val="24"/>
          <w:szCs w:val="24"/>
        </w:rPr>
        <w:t xml:space="preserve"> 1999,</w:t>
      </w:r>
      <w:r w:rsidR="002F2F60" w:rsidRPr="00C95F1B">
        <w:rPr>
          <w:sz w:val="24"/>
          <w:szCs w:val="24"/>
        </w:rPr>
        <w:t xml:space="preserve"> P. 17) they are being put in groups which </w:t>
      </w:r>
      <w:r w:rsidR="0025128D">
        <w:rPr>
          <w:sz w:val="24"/>
          <w:szCs w:val="24"/>
        </w:rPr>
        <w:t>may be</w:t>
      </w:r>
      <w:r w:rsidR="002F2F60" w:rsidRPr="00C95F1B">
        <w:rPr>
          <w:sz w:val="24"/>
          <w:szCs w:val="24"/>
        </w:rPr>
        <w:t xml:space="preserve"> the most advantageous in allowing them to achieve a similar level by the end of the school year.  By failing to do this, as</w:t>
      </w:r>
      <w:r w:rsidR="0025128D">
        <w:rPr>
          <w:sz w:val="24"/>
          <w:szCs w:val="24"/>
        </w:rPr>
        <w:t xml:space="preserve"> it is possible</w:t>
      </w:r>
      <w:r w:rsidR="002F2F60" w:rsidRPr="00C95F1B">
        <w:rPr>
          <w:sz w:val="24"/>
          <w:szCs w:val="24"/>
        </w:rPr>
        <w:t xml:space="preserve"> schools</w:t>
      </w:r>
      <w:r w:rsidR="0025128D">
        <w:rPr>
          <w:sz w:val="24"/>
          <w:szCs w:val="24"/>
        </w:rPr>
        <w:t xml:space="preserve"> are</w:t>
      </w:r>
      <w:r w:rsidR="002F2F60" w:rsidRPr="00C95F1B">
        <w:rPr>
          <w:sz w:val="24"/>
          <w:szCs w:val="24"/>
        </w:rPr>
        <w:t xml:space="preserve"> do</w:t>
      </w:r>
      <w:r w:rsidR="0025128D">
        <w:rPr>
          <w:sz w:val="24"/>
          <w:szCs w:val="24"/>
        </w:rPr>
        <w:t xml:space="preserve">ing </w:t>
      </w:r>
      <w:r w:rsidR="002F2F60" w:rsidRPr="00C95F1B">
        <w:rPr>
          <w:sz w:val="24"/>
          <w:szCs w:val="24"/>
        </w:rPr>
        <w:t>by putting pupils in mixed ability</w:t>
      </w:r>
      <w:r w:rsidR="00366880">
        <w:rPr>
          <w:sz w:val="24"/>
          <w:szCs w:val="24"/>
        </w:rPr>
        <w:t xml:space="preserve"> English</w:t>
      </w:r>
      <w:r w:rsidR="002F2F60" w:rsidRPr="00C95F1B">
        <w:rPr>
          <w:sz w:val="24"/>
          <w:szCs w:val="24"/>
        </w:rPr>
        <w:t xml:space="preserve"> classes at this stage in their development,</w:t>
      </w:r>
      <w:r w:rsidR="0025128D">
        <w:rPr>
          <w:sz w:val="24"/>
          <w:szCs w:val="24"/>
        </w:rPr>
        <w:t xml:space="preserve"> they</w:t>
      </w:r>
      <w:r w:rsidR="00366880">
        <w:rPr>
          <w:sz w:val="24"/>
          <w:szCs w:val="24"/>
        </w:rPr>
        <w:t>, potentially,</w:t>
      </w:r>
      <w:r w:rsidR="0025128D">
        <w:rPr>
          <w:sz w:val="24"/>
          <w:szCs w:val="24"/>
        </w:rPr>
        <w:t xml:space="preserve"> may be </w:t>
      </w:r>
      <w:r w:rsidR="002F2F60" w:rsidRPr="00C95F1B">
        <w:rPr>
          <w:sz w:val="24"/>
          <w:szCs w:val="24"/>
        </w:rPr>
        <w:t>not</w:t>
      </w:r>
      <w:r w:rsidR="003A6B64">
        <w:rPr>
          <w:sz w:val="24"/>
          <w:szCs w:val="24"/>
        </w:rPr>
        <w:t xml:space="preserve"> be</w:t>
      </w:r>
      <w:r w:rsidR="002F2F60" w:rsidRPr="00C95F1B">
        <w:rPr>
          <w:sz w:val="24"/>
          <w:szCs w:val="24"/>
        </w:rPr>
        <w:t xml:space="preserve"> affording these pupils the opportunity to ‘catch up’ and work at a similar level as their classmates</w:t>
      </w:r>
      <w:r w:rsidR="00FD6857" w:rsidRPr="00C95F1B">
        <w:rPr>
          <w:sz w:val="24"/>
          <w:szCs w:val="24"/>
        </w:rPr>
        <w:t xml:space="preserve"> at the next stage</w:t>
      </w:r>
      <w:r w:rsidR="002F2F60" w:rsidRPr="00C95F1B">
        <w:rPr>
          <w:sz w:val="24"/>
          <w:szCs w:val="24"/>
        </w:rPr>
        <w:t>.  The</w:t>
      </w:r>
      <w:r w:rsidR="0025128D">
        <w:rPr>
          <w:sz w:val="24"/>
          <w:szCs w:val="24"/>
        </w:rPr>
        <w:t xml:space="preserve">se pupils </w:t>
      </w:r>
      <w:r w:rsidR="00366880">
        <w:rPr>
          <w:sz w:val="24"/>
          <w:szCs w:val="24"/>
        </w:rPr>
        <w:t>c</w:t>
      </w:r>
      <w:r w:rsidR="0025128D">
        <w:rPr>
          <w:sz w:val="24"/>
          <w:szCs w:val="24"/>
        </w:rPr>
        <w:t xml:space="preserve">ould then </w:t>
      </w:r>
      <w:r w:rsidR="002F2F60" w:rsidRPr="00C95F1B">
        <w:rPr>
          <w:sz w:val="24"/>
          <w:szCs w:val="24"/>
        </w:rPr>
        <w:t xml:space="preserve">persistently </w:t>
      </w:r>
      <w:r w:rsidR="0025128D">
        <w:rPr>
          <w:sz w:val="24"/>
          <w:szCs w:val="24"/>
        </w:rPr>
        <w:t xml:space="preserve">be </w:t>
      </w:r>
      <w:r w:rsidR="002F2F60" w:rsidRPr="00C95F1B">
        <w:rPr>
          <w:sz w:val="24"/>
          <w:szCs w:val="24"/>
        </w:rPr>
        <w:t>working at a lower level, always behind that of pupils who</w:t>
      </w:r>
      <w:r w:rsidR="00FD6857" w:rsidRPr="00C95F1B">
        <w:rPr>
          <w:sz w:val="24"/>
          <w:szCs w:val="24"/>
        </w:rPr>
        <w:t xml:space="preserve">se skill levels and </w:t>
      </w:r>
      <w:r w:rsidR="002F2F60" w:rsidRPr="00C95F1B">
        <w:rPr>
          <w:sz w:val="24"/>
          <w:szCs w:val="24"/>
        </w:rPr>
        <w:t>confidence</w:t>
      </w:r>
      <w:r w:rsidR="00FD6857" w:rsidRPr="00C95F1B">
        <w:rPr>
          <w:sz w:val="24"/>
          <w:szCs w:val="24"/>
        </w:rPr>
        <w:t xml:space="preserve"> are</w:t>
      </w:r>
      <w:r w:rsidR="00366880">
        <w:rPr>
          <w:sz w:val="24"/>
          <w:szCs w:val="24"/>
        </w:rPr>
        <w:t>, inevitably,</w:t>
      </w:r>
      <w:r w:rsidR="00FD6857" w:rsidRPr="00C95F1B">
        <w:rPr>
          <w:sz w:val="24"/>
          <w:szCs w:val="24"/>
        </w:rPr>
        <w:t xml:space="preserve"> increasing more rapidly</w:t>
      </w:r>
      <w:r w:rsidR="002F2F60" w:rsidRPr="00C95F1B">
        <w:rPr>
          <w:sz w:val="24"/>
          <w:szCs w:val="24"/>
        </w:rPr>
        <w:t xml:space="preserve">.  This may </w:t>
      </w:r>
      <w:r w:rsidR="00FD6857" w:rsidRPr="00C95F1B">
        <w:rPr>
          <w:sz w:val="24"/>
          <w:szCs w:val="24"/>
        </w:rPr>
        <w:t>cause</w:t>
      </w:r>
      <w:r w:rsidR="002F2F60" w:rsidRPr="00C95F1B">
        <w:rPr>
          <w:sz w:val="24"/>
          <w:szCs w:val="24"/>
        </w:rPr>
        <w:t xml:space="preserve"> the gap to widen instead of bridging it.  These pupils, who some suggest will be disadvantaged by being </w:t>
      </w:r>
      <w:r w:rsidR="00FD6857" w:rsidRPr="00C95F1B">
        <w:rPr>
          <w:sz w:val="24"/>
          <w:szCs w:val="24"/>
        </w:rPr>
        <w:t>“</w:t>
      </w:r>
      <w:r w:rsidR="002F2F60" w:rsidRPr="00C95F1B">
        <w:rPr>
          <w:sz w:val="24"/>
          <w:szCs w:val="24"/>
        </w:rPr>
        <w:t>labelled as underachievers</w:t>
      </w:r>
      <w:r w:rsidR="00FD6857" w:rsidRPr="00C95F1B">
        <w:rPr>
          <w:sz w:val="24"/>
          <w:szCs w:val="24"/>
        </w:rPr>
        <w:t>”</w:t>
      </w:r>
      <w:r w:rsidR="002F2F60" w:rsidRPr="00C95F1B">
        <w:rPr>
          <w:sz w:val="24"/>
          <w:szCs w:val="24"/>
        </w:rPr>
        <w:t xml:space="preserve"> when grouped in year 7, </w:t>
      </w:r>
      <w:r w:rsidR="003A6B64">
        <w:rPr>
          <w:sz w:val="24"/>
          <w:szCs w:val="24"/>
        </w:rPr>
        <w:t>may sometimes</w:t>
      </w:r>
      <w:r w:rsidR="0025128D">
        <w:rPr>
          <w:sz w:val="24"/>
          <w:szCs w:val="24"/>
        </w:rPr>
        <w:t xml:space="preserve"> be conceived </w:t>
      </w:r>
      <w:r w:rsidR="002F2F60" w:rsidRPr="00C95F1B">
        <w:rPr>
          <w:sz w:val="24"/>
          <w:szCs w:val="24"/>
        </w:rPr>
        <w:t xml:space="preserve">under the current system, </w:t>
      </w:r>
      <w:r w:rsidR="0025128D">
        <w:rPr>
          <w:sz w:val="24"/>
          <w:szCs w:val="24"/>
        </w:rPr>
        <w:t xml:space="preserve">as </w:t>
      </w:r>
      <w:r w:rsidR="002F2F60" w:rsidRPr="00C95F1B">
        <w:rPr>
          <w:sz w:val="24"/>
          <w:szCs w:val="24"/>
        </w:rPr>
        <w:t xml:space="preserve">disadvantaged and underachievers all the way through the system.  By failing adequately to address their different needs early on, it may be argued that the gap can only ever be anticipated to grow.  MacDonald et al. assert that </w:t>
      </w:r>
      <w:r w:rsidR="00FD6857" w:rsidRPr="00C95F1B">
        <w:rPr>
          <w:sz w:val="24"/>
          <w:szCs w:val="24"/>
        </w:rPr>
        <w:t>“</w:t>
      </w:r>
      <w:r w:rsidR="002F2F60" w:rsidRPr="00C95F1B">
        <w:rPr>
          <w:sz w:val="24"/>
          <w:szCs w:val="24"/>
        </w:rPr>
        <w:t>high expectations should be made explicit at all times</w:t>
      </w:r>
      <w:r w:rsidR="00FD6857" w:rsidRPr="00C95F1B">
        <w:rPr>
          <w:sz w:val="24"/>
          <w:szCs w:val="24"/>
        </w:rPr>
        <w:t>”</w:t>
      </w:r>
      <w:r w:rsidR="002F2F60" w:rsidRPr="00C95F1B">
        <w:rPr>
          <w:sz w:val="24"/>
          <w:szCs w:val="24"/>
        </w:rPr>
        <w:t xml:space="preserve"> </w:t>
      </w:r>
      <w:r w:rsidR="00A55283" w:rsidRPr="00C95F1B">
        <w:rPr>
          <w:sz w:val="24"/>
          <w:szCs w:val="24"/>
        </w:rPr>
        <w:t>(</w:t>
      </w:r>
      <w:r w:rsidR="00406AA2" w:rsidRPr="00C95F1B">
        <w:rPr>
          <w:sz w:val="24"/>
          <w:szCs w:val="24"/>
        </w:rPr>
        <w:t xml:space="preserve">1999, </w:t>
      </w:r>
      <w:r w:rsidR="002F2F60" w:rsidRPr="00C95F1B">
        <w:rPr>
          <w:sz w:val="24"/>
          <w:szCs w:val="24"/>
        </w:rPr>
        <w:t>P. 18)</w:t>
      </w:r>
      <w:r w:rsidR="00406AA2" w:rsidRPr="00C95F1B">
        <w:rPr>
          <w:sz w:val="24"/>
          <w:szCs w:val="24"/>
        </w:rPr>
        <w:t xml:space="preserve">. </w:t>
      </w:r>
      <w:r w:rsidR="005F28B1">
        <w:rPr>
          <w:sz w:val="24"/>
          <w:szCs w:val="24"/>
        </w:rPr>
        <w:t xml:space="preserve"> Streaming, with the expectation of moving from lower streams to the top stream offer</w:t>
      </w:r>
      <w:r w:rsidR="00366880">
        <w:rPr>
          <w:sz w:val="24"/>
          <w:szCs w:val="24"/>
        </w:rPr>
        <w:t>s</w:t>
      </w:r>
      <w:r w:rsidR="005F28B1">
        <w:rPr>
          <w:sz w:val="24"/>
          <w:szCs w:val="24"/>
        </w:rPr>
        <w:t xml:space="preserve"> a positive message and a suggestion of high expectations.  This </w:t>
      </w:r>
      <w:r w:rsidR="00366880">
        <w:rPr>
          <w:sz w:val="24"/>
          <w:szCs w:val="24"/>
        </w:rPr>
        <w:t>will be</w:t>
      </w:r>
      <w:r w:rsidR="005F28B1">
        <w:rPr>
          <w:sz w:val="24"/>
          <w:szCs w:val="24"/>
        </w:rPr>
        <w:t xml:space="preserve"> discussed further in relation to strategies in New Zealand and Finland.</w:t>
      </w:r>
      <w:r w:rsidR="002F2F60" w:rsidRPr="00C95F1B">
        <w:rPr>
          <w:sz w:val="24"/>
          <w:szCs w:val="24"/>
        </w:rPr>
        <w:t xml:space="preserve"> Confronting literacy diversity in year 7 </w:t>
      </w:r>
      <w:r w:rsidR="00406AA2" w:rsidRPr="00C95F1B">
        <w:rPr>
          <w:sz w:val="24"/>
          <w:szCs w:val="24"/>
        </w:rPr>
        <w:t>may</w:t>
      </w:r>
      <w:r w:rsidR="002F2F60" w:rsidRPr="00C95F1B">
        <w:rPr>
          <w:sz w:val="24"/>
          <w:szCs w:val="24"/>
        </w:rPr>
        <w:t xml:space="preserve"> have cross-curricular impact</w:t>
      </w:r>
      <w:r w:rsidR="00406AA2" w:rsidRPr="00C95F1B">
        <w:rPr>
          <w:sz w:val="24"/>
          <w:szCs w:val="24"/>
        </w:rPr>
        <w:t xml:space="preserve"> in</w:t>
      </w:r>
      <w:r w:rsidR="002F2F60" w:rsidRPr="00C95F1B">
        <w:rPr>
          <w:sz w:val="24"/>
          <w:szCs w:val="24"/>
        </w:rPr>
        <w:t xml:space="preserve"> begin</w:t>
      </w:r>
      <w:r w:rsidR="00406AA2" w:rsidRPr="00C95F1B">
        <w:rPr>
          <w:sz w:val="24"/>
          <w:szCs w:val="24"/>
        </w:rPr>
        <w:t>ning</w:t>
      </w:r>
      <w:r w:rsidR="002F2F60" w:rsidRPr="00C95F1B">
        <w:rPr>
          <w:sz w:val="24"/>
          <w:szCs w:val="24"/>
        </w:rPr>
        <w:t xml:space="preserve"> to tackle the gender gap and afford the individual child the </w:t>
      </w:r>
      <w:r w:rsidR="002F2F60" w:rsidRPr="00C95F1B">
        <w:rPr>
          <w:sz w:val="24"/>
          <w:szCs w:val="24"/>
        </w:rPr>
        <w:lastRenderedPageBreak/>
        <w:t>best opportunity of accessing the curriculum and</w:t>
      </w:r>
      <w:r w:rsidR="00406AA2" w:rsidRPr="00C95F1B">
        <w:rPr>
          <w:sz w:val="24"/>
          <w:szCs w:val="24"/>
        </w:rPr>
        <w:t xml:space="preserve"> therefore</w:t>
      </w:r>
      <w:r w:rsidR="002F2F60" w:rsidRPr="00C95F1B">
        <w:rPr>
          <w:sz w:val="24"/>
          <w:szCs w:val="24"/>
        </w:rPr>
        <w:t xml:space="preserve"> achieving the </w:t>
      </w:r>
      <w:r w:rsidR="00406AA2" w:rsidRPr="00C95F1B">
        <w:rPr>
          <w:sz w:val="24"/>
          <w:szCs w:val="24"/>
        </w:rPr>
        <w:t>standards required</w:t>
      </w:r>
      <w:r w:rsidR="002F2F60" w:rsidRPr="00C95F1B">
        <w:rPr>
          <w:sz w:val="24"/>
          <w:szCs w:val="24"/>
        </w:rPr>
        <w:t xml:space="preserve"> by the education system.</w:t>
      </w:r>
      <w:r w:rsidR="005F28B1">
        <w:rPr>
          <w:sz w:val="24"/>
          <w:szCs w:val="24"/>
        </w:rPr>
        <w:t xml:space="preserve">  Currently, the policy of not streaming, it could also be argued, may result in low expectations.  </w:t>
      </w:r>
      <w:r w:rsidR="005F28B1" w:rsidRPr="00C95F1B">
        <w:rPr>
          <w:sz w:val="24"/>
          <w:szCs w:val="24"/>
        </w:rPr>
        <w:t>I shall offer an anecdotal piece of evidence on this note, having heard a secondary school teacher assert that poor literacy skills are fixed by the age of 11 and it is too late to do anything about it.</w:t>
      </w:r>
      <w:r w:rsidR="005F28B1">
        <w:rPr>
          <w:sz w:val="24"/>
          <w:szCs w:val="24"/>
        </w:rPr>
        <w:t xml:space="preserve"> (This</w:t>
      </w:r>
      <w:r w:rsidR="00366880">
        <w:rPr>
          <w:sz w:val="24"/>
          <w:szCs w:val="24"/>
        </w:rPr>
        <w:t xml:space="preserve"> anecdotal evidence</w:t>
      </w:r>
      <w:r w:rsidR="005F28B1">
        <w:rPr>
          <w:sz w:val="24"/>
          <w:szCs w:val="24"/>
        </w:rPr>
        <w:t xml:space="preserve"> does not relate to the placement school under consideration here).</w:t>
      </w:r>
      <w:r w:rsidR="005F28B1" w:rsidRPr="00C95F1B">
        <w:rPr>
          <w:sz w:val="24"/>
          <w:szCs w:val="24"/>
        </w:rPr>
        <w:t xml:space="preserve">  This certainly </w:t>
      </w:r>
      <w:r w:rsidR="005F28B1">
        <w:rPr>
          <w:sz w:val="24"/>
          <w:szCs w:val="24"/>
        </w:rPr>
        <w:t xml:space="preserve">seems to </w:t>
      </w:r>
      <w:r w:rsidR="005F28B1" w:rsidRPr="00C95F1B">
        <w:rPr>
          <w:sz w:val="24"/>
          <w:szCs w:val="24"/>
        </w:rPr>
        <w:t>provide evidence of low expectations which, it may be suggested, might compound the problem</w:t>
      </w:r>
      <w:r w:rsidR="005F28B1">
        <w:rPr>
          <w:sz w:val="24"/>
          <w:szCs w:val="24"/>
        </w:rPr>
        <w:t>.</w:t>
      </w:r>
    </w:p>
    <w:p w:rsidR="00167880" w:rsidRPr="00C95F1B" w:rsidRDefault="00167880" w:rsidP="00167880">
      <w:pPr>
        <w:rPr>
          <w:sz w:val="24"/>
          <w:szCs w:val="24"/>
        </w:rPr>
      </w:pPr>
      <w:r w:rsidRPr="00C95F1B">
        <w:rPr>
          <w:sz w:val="24"/>
          <w:szCs w:val="24"/>
        </w:rPr>
        <w:t xml:space="preserve">Having organised year 7 pupils according to levels of literacy, reading, writing and </w:t>
      </w:r>
      <w:proofErr w:type="spellStart"/>
      <w:r w:rsidRPr="00C95F1B">
        <w:rPr>
          <w:sz w:val="24"/>
          <w:szCs w:val="24"/>
        </w:rPr>
        <w:t>oracy</w:t>
      </w:r>
      <w:proofErr w:type="spellEnd"/>
      <w:r w:rsidRPr="00C95F1B">
        <w:rPr>
          <w:sz w:val="24"/>
          <w:szCs w:val="24"/>
        </w:rPr>
        <w:t xml:space="preserve"> may then be developed through immersion in reading high quality literary texts, writing using shared writing techniques, clear objectives and detailed instruction (methods which are thought to be particularly helpful to boys) and language skills enhanced through discussion, debate and role play.  This approach regarding oral work is put forward by the Welsh Government in the Teaching Strategies document.  (</w:t>
      </w:r>
      <w:r w:rsidR="00A55283" w:rsidRPr="00C95F1B">
        <w:rPr>
          <w:sz w:val="24"/>
          <w:szCs w:val="24"/>
        </w:rPr>
        <w:t xml:space="preserve">2014, </w:t>
      </w:r>
      <w:r w:rsidRPr="00C95F1B">
        <w:rPr>
          <w:sz w:val="24"/>
          <w:szCs w:val="24"/>
        </w:rPr>
        <w:t>P.3).  The Welsh Government also identifies</w:t>
      </w:r>
      <w:r w:rsidR="005F28B1">
        <w:rPr>
          <w:sz w:val="24"/>
          <w:szCs w:val="24"/>
        </w:rPr>
        <w:t xml:space="preserve"> potential benefits of</w:t>
      </w:r>
      <w:r w:rsidRPr="00C95F1B">
        <w:rPr>
          <w:sz w:val="24"/>
          <w:szCs w:val="24"/>
        </w:rPr>
        <w:t xml:space="preserve"> intensive support for reading and spelling and the promotion of widespread independent reading.  It further recommends </w:t>
      </w:r>
      <w:r w:rsidR="003C6D94">
        <w:rPr>
          <w:sz w:val="24"/>
          <w:szCs w:val="24"/>
        </w:rPr>
        <w:t xml:space="preserve">the </w:t>
      </w:r>
      <w:r w:rsidRPr="00C95F1B">
        <w:rPr>
          <w:sz w:val="24"/>
          <w:szCs w:val="24"/>
        </w:rPr>
        <w:t xml:space="preserve">focus </w:t>
      </w:r>
      <w:r w:rsidR="005F28B1">
        <w:rPr>
          <w:sz w:val="24"/>
          <w:szCs w:val="24"/>
        </w:rPr>
        <w:t>for</w:t>
      </w:r>
      <w:r w:rsidRPr="00C95F1B">
        <w:rPr>
          <w:sz w:val="24"/>
          <w:szCs w:val="24"/>
        </w:rPr>
        <w:t xml:space="preserve"> marking and oral feedback</w:t>
      </w:r>
      <w:r w:rsidR="003C6D94">
        <w:rPr>
          <w:sz w:val="24"/>
          <w:szCs w:val="24"/>
        </w:rPr>
        <w:t xml:space="preserve"> should be</w:t>
      </w:r>
      <w:r w:rsidRPr="00C95F1B">
        <w:rPr>
          <w:sz w:val="24"/>
          <w:szCs w:val="24"/>
        </w:rPr>
        <w:t xml:space="preserve"> on what has been achieved in writing </w:t>
      </w:r>
      <w:r w:rsidR="005F28B1">
        <w:rPr>
          <w:sz w:val="24"/>
          <w:szCs w:val="24"/>
        </w:rPr>
        <w:t>and the</w:t>
      </w:r>
      <w:r w:rsidRPr="00C95F1B">
        <w:rPr>
          <w:sz w:val="24"/>
          <w:szCs w:val="24"/>
        </w:rPr>
        <w:t xml:space="preserve"> next steps for improvement (</w:t>
      </w:r>
      <w:r w:rsidR="00A55283" w:rsidRPr="00C95F1B">
        <w:rPr>
          <w:sz w:val="24"/>
          <w:szCs w:val="24"/>
        </w:rPr>
        <w:t xml:space="preserve">2014, </w:t>
      </w:r>
      <w:r w:rsidRPr="00C95F1B">
        <w:rPr>
          <w:sz w:val="24"/>
          <w:szCs w:val="24"/>
        </w:rPr>
        <w:t xml:space="preserve">P.5).  </w:t>
      </w:r>
      <w:r w:rsidR="005F28B1">
        <w:rPr>
          <w:sz w:val="24"/>
          <w:szCs w:val="24"/>
        </w:rPr>
        <w:t>Emphasis on</w:t>
      </w:r>
      <w:r w:rsidR="003C6D94">
        <w:rPr>
          <w:sz w:val="24"/>
          <w:szCs w:val="24"/>
        </w:rPr>
        <w:t xml:space="preserve"> the importance of good</w:t>
      </w:r>
      <w:r w:rsidRPr="00C95F1B">
        <w:rPr>
          <w:sz w:val="24"/>
          <w:szCs w:val="24"/>
        </w:rPr>
        <w:t xml:space="preserve"> feedback is also </w:t>
      </w:r>
      <w:r w:rsidR="005F28B1">
        <w:rPr>
          <w:sz w:val="24"/>
          <w:szCs w:val="24"/>
        </w:rPr>
        <w:t>made</w:t>
      </w:r>
      <w:r w:rsidRPr="00C95F1B">
        <w:rPr>
          <w:sz w:val="24"/>
          <w:szCs w:val="24"/>
        </w:rPr>
        <w:t xml:space="preserve"> by </w:t>
      </w:r>
      <w:proofErr w:type="spellStart"/>
      <w:r w:rsidRPr="00C95F1B">
        <w:rPr>
          <w:sz w:val="24"/>
          <w:szCs w:val="24"/>
        </w:rPr>
        <w:t>Wiliam</w:t>
      </w:r>
      <w:proofErr w:type="spellEnd"/>
      <w:r w:rsidRPr="00C95F1B">
        <w:rPr>
          <w:sz w:val="24"/>
          <w:szCs w:val="24"/>
        </w:rPr>
        <w:t xml:space="preserve">, </w:t>
      </w:r>
      <w:proofErr w:type="spellStart"/>
      <w:r w:rsidRPr="00C95F1B">
        <w:rPr>
          <w:sz w:val="24"/>
          <w:szCs w:val="24"/>
        </w:rPr>
        <w:t>Didau</w:t>
      </w:r>
      <w:proofErr w:type="spellEnd"/>
      <w:r w:rsidRPr="00C95F1B">
        <w:rPr>
          <w:sz w:val="24"/>
          <w:szCs w:val="24"/>
        </w:rPr>
        <w:t xml:space="preserve"> etc.</w:t>
      </w:r>
    </w:p>
    <w:p w:rsidR="00167880" w:rsidRPr="00C95F1B" w:rsidRDefault="00167880" w:rsidP="00167880">
      <w:pPr>
        <w:rPr>
          <w:sz w:val="24"/>
          <w:szCs w:val="24"/>
        </w:rPr>
      </w:pPr>
      <w:r w:rsidRPr="00C95F1B">
        <w:rPr>
          <w:sz w:val="24"/>
          <w:szCs w:val="24"/>
        </w:rPr>
        <w:t xml:space="preserve">In the same way that, at the two extremes, if you place a baby in a room, unstimulated, it will not develop language, and at the other extreme, if a baby receives constant verbal stimulation it will (unless there are underlying issues) develop language at a rapid pace, by immersing our year 7 pupils in stimulation which is skill level appropriate, they </w:t>
      </w:r>
      <w:r w:rsidR="003C6D94">
        <w:rPr>
          <w:sz w:val="24"/>
          <w:szCs w:val="24"/>
        </w:rPr>
        <w:t>may</w:t>
      </w:r>
      <w:r w:rsidRPr="00C95F1B">
        <w:rPr>
          <w:sz w:val="24"/>
          <w:szCs w:val="24"/>
        </w:rPr>
        <w:t xml:space="preserve"> learn more quickly and have a greater opportunity of overcoming any disadvantages with which they enter, rather than </w:t>
      </w:r>
      <w:r w:rsidR="00FD6857" w:rsidRPr="00C95F1B">
        <w:rPr>
          <w:sz w:val="24"/>
          <w:szCs w:val="24"/>
        </w:rPr>
        <w:t>bearing</w:t>
      </w:r>
      <w:r w:rsidRPr="00C95F1B">
        <w:rPr>
          <w:sz w:val="24"/>
          <w:szCs w:val="24"/>
        </w:rPr>
        <w:t xml:space="preserve"> them through their school years.  MacDonald et al. suggest at the end of their review that whether there should be ability groupings </w:t>
      </w:r>
      <w:r w:rsidR="00454BD4" w:rsidRPr="00C95F1B">
        <w:rPr>
          <w:sz w:val="24"/>
          <w:szCs w:val="24"/>
        </w:rPr>
        <w:t>“</w:t>
      </w:r>
      <w:r w:rsidRPr="00C95F1B">
        <w:rPr>
          <w:sz w:val="24"/>
          <w:szCs w:val="24"/>
        </w:rPr>
        <w:t>lends itself to experimentation and development</w:t>
      </w:r>
      <w:r w:rsidR="00454BD4" w:rsidRPr="00C95F1B">
        <w:rPr>
          <w:sz w:val="24"/>
          <w:szCs w:val="24"/>
        </w:rPr>
        <w:t>”</w:t>
      </w:r>
      <w:r w:rsidRPr="00C95F1B">
        <w:rPr>
          <w:sz w:val="24"/>
          <w:szCs w:val="24"/>
        </w:rPr>
        <w:t xml:space="preserve"> (</w:t>
      </w:r>
      <w:r w:rsidR="00A55283" w:rsidRPr="00C95F1B">
        <w:rPr>
          <w:sz w:val="24"/>
          <w:szCs w:val="24"/>
        </w:rPr>
        <w:t xml:space="preserve">1999, p. </w:t>
      </w:r>
      <w:r w:rsidRPr="00C95F1B">
        <w:rPr>
          <w:sz w:val="24"/>
          <w:szCs w:val="24"/>
        </w:rPr>
        <w:t>19)</w:t>
      </w:r>
    </w:p>
    <w:p w:rsidR="00167880" w:rsidRPr="00C95F1B" w:rsidRDefault="00167880" w:rsidP="00167880">
      <w:pPr>
        <w:rPr>
          <w:sz w:val="24"/>
          <w:szCs w:val="24"/>
        </w:rPr>
      </w:pPr>
      <w:r w:rsidRPr="00C95F1B">
        <w:rPr>
          <w:sz w:val="24"/>
          <w:szCs w:val="24"/>
        </w:rPr>
        <w:t xml:space="preserve">A report by The Education Review Office, New Zealand states: </w:t>
      </w:r>
      <w:r w:rsidR="00454BD4" w:rsidRPr="00C95F1B">
        <w:rPr>
          <w:sz w:val="24"/>
          <w:szCs w:val="24"/>
        </w:rPr>
        <w:t>“</w:t>
      </w:r>
      <w:r w:rsidRPr="00C95F1B">
        <w:rPr>
          <w:sz w:val="24"/>
          <w:szCs w:val="24"/>
        </w:rPr>
        <w:t>Gathering, analysing, interpreting and using assessment information to respond to students’ identified next learning steps is the foundation of effective teaching</w:t>
      </w:r>
      <w:r w:rsidR="00454BD4" w:rsidRPr="00C95F1B">
        <w:rPr>
          <w:sz w:val="24"/>
          <w:szCs w:val="24"/>
        </w:rPr>
        <w:t>”</w:t>
      </w:r>
      <w:r w:rsidRPr="00C95F1B">
        <w:rPr>
          <w:sz w:val="24"/>
          <w:szCs w:val="24"/>
        </w:rPr>
        <w:t xml:space="preserve"> (</w:t>
      </w:r>
      <w:r w:rsidR="00A55283" w:rsidRPr="00C95F1B">
        <w:rPr>
          <w:sz w:val="24"/>
          <w:szCs w:val="24"/>
        </w:rPr>
        <w:t>2012, p</w:t>
      </w:r>
      <w:r w:rsidRPr="00C95F1B">
        <w:rPr>
          <w:sz w:val="24"/>
          <w:szCs w:val="24"/>
        </w:rPr>
        <w:t>.2).  The report highlights the importance of target setting, self-assessment and feedback to student engagement and understanding of learning (</w:t>
      </w:r>
      <w:r w:rsidR="00A55283" w:rsidRPr="00C95F1B">
        <w:rPr>
          <w:sz w:val="24"/>
          <w:szCs w:val="24"/>
        </w:rPr>
        <w:t>2012, p</w:t>
      </w:r>
      <w:r w:rsidRPr="00C95F1B">
        <w:rPr>
          <w:sz w:val="24"/>
          <w:szCs w:val="24"/>
        </w:rPr>
        <w:t>.3).  The stated broader aim of the policy is to improve student achievement among Maori and Pacific students, those from low socio-economic backgrounds and those with special educational needs.  This may be considered a parallel with the lower achievement of boys compared with girls in the UK education system</w:t>
      </w:r>
      <w:r w:rsidR="005E7A70">
        <w:rPr>
          <w:sz w:val="24"/>
          <w:szCs w:val="24"/>
        </w:rPr>
        <w:t xml:space="preserve"> (although it does not exist exclusively in the UK education system)</w:t>
      </w:r>
      <w:r w:rsidRPr="00C95F1B">
        <w:rPr>
          <w:sz w:val="24"/>
          <w:szCs w:val="24"/>
        </w:rPr>
        <w:t xml:space="preserve">.  The achievement gap is </w:t>
      </w:r>
      <w:r w:rsidR="003C7F45">
        <w:rPr>
          <w:sz w:val="24"/>
          <w:szCs w:val="24"/>
        </w:rPr>
        <w:t>s</w:t>
      </w:r>
      <w:r w:rsidRPr="00C95F1B">
        <w:rPr>
          <w:sz w:val="24"/>
          <w:szCs w:val="24"/>
        </w:rPr>
        <w:t>imilar: 14% among Maori students and 12% among Pacific students (</w:t>
      </w:r>
      <w:r w:rsidR="00A55283" w:rsidRPr="00C95F1B">
        <w:rPr>
          <w:sz w:val="24"/>
          <w:szCs w:val="24"/>
        </w:rPr>
        <w:t>2012, p</w:t>
      </w:r>
      <w:r w:rsidRPr="00C95F1B">
        <w:rPr>
          <w:sz w:val="24"/>
          <w:szCs w:val="24"/>
        </w:rPr>
        <w:t>.5).  Transition points, particularly from primary to secondary school are recognised as disruptive and requiring knowledge of pupil achievement and appropriate programmes to meet the needs and strengths of the pupil (</w:t>
      </w:r>
      <w:r w:rsidR="00A55283" w:rsidRPr="00C95F1B">
        <w:rPr>
          <w:sz w:val="24"/>
          <w:szCs w:val="24"/>
        </w:rPr>
        <w:t>2012, p</w:t>
      </w:r>
      <w:r w:rsidRPr="00C95F1B">
        <w:rPr>
          <w:sz w:val="24"/>
          <w:szCs w:val="24"/>
        </w:rPr>
        <w:t>. 11).  Student assessment data was used for three purposes: class placement (banding); identifying students with additional needs; planning for student learning (</w:t>
      </w:r>
      <w:r w:rsidR="00A55283" w:rsidRPr="00C95F1B">
        <w:rPr>
          <w:sz w:val="24"/>
          <w:szCs w:val="24"/>
        </w:rPr>
        <w:t>2012, p</w:t>
      </w:r>
      <w:r w:rsidRPr="00C95F1B">
        <w:rPr>
          <w:sz w:val="24"/>
          <w:szCs w:val="24"/>
        </w:rPr>
        <w:t xml:space="preserve">. 13). In some schools, top and bottom classes were streamed and those in the middle were mixed.  The report states that: </w:t>
      </w:r>
      <w:r w:rsidR="00895A8C">
        <w:rPr>
          <w:sz w:val="24"/>
          <w:szCs w:val="24"/>
        </w:rPr>
        <w:t>“</w:t>
      </w:r>
      <w:r w:rsidRPr="00C95F1B">
        <w:rPr>
          <w:sz w:val="24"/>
          <w:szCs w:val="24"/>
        </w:rPr>
        <w:t xml:space="preserve">programmes that build on </w:t>
      </w:r>
      <w:r w:rsidRPr="00C95F1B">
        <w:rPr>
          <w:sz w:val="24"/>
          <w:szCs w:val="24"/>
        </w:rPr>
        <w:lastRenderedPageBreak/>
        <w:t>what students already know help teachers to address underachievement and to accelerate the learning of all students</w:t>
      </w:r>
      <w:r w:rsidR="00895A8C">
        <w:rPr>
          <w:sz w:val="24"/>
          <w:szCs w:val="24"/>
        </w:rPr>
        <w:t>”</w:t>
      </w:r>
      <w:r w:rsidRPr="00C95F1B">
        <w:rPr>
          <w:sz w:val="24"/>
          <w:szCs w:val="24"/>
        </w:rPr>
        <w:t xml:space="preserve"> (</w:t>
      </w:r>
      <w:r w:rsidR="00A55283" w:rsidRPr="00C95F1B">
        <w:rPr>
          <w:sz w:val="24"/>
          <w:szCs w:val="24"/>
        </w:rPr>
        <w:t>2012, p</w:t>
      </w:r>
      <w:r w:rsidRPr="00C95F1B">
        <w:rPr>
          <w:sz w:val="24"/>
          <w:szCs w:val="24"/>
        </w:rPr>
        <w:t xml:space="preserve">. 15).  Further, when lessons are pitched at the correct level for students there are </w:t>
      </w:r>
      <w:r w:rsidR="00895A8C">
        <w:rPr>
          <w:sz w:val="24"/>
          <w:szCs w:val="24"/>
        </w:rPr>
        <w:t>“</w:t>
      </w:r>
      <w:r w:rsidRPr="00C95F1B">
        <w:rPr>
          <w:sz w:val="24"/>
          <w:szCs w:val="24"/>
        </w:rPr>
        <w:t>fewer issues with poor engagement</w:t>
      </w:r>
      <w:r w:rsidR="00895A8C">
        <w:rPr>
          <w:sz w:val="24"/>
          <w:szCs w:val="24"/>
        </w:rPr>
        <w:t>”</w:t>
      </w:r>
      <w:r w:rsidRPr="00C95F1B">
        <w:rPr>
          <w:sz w:val="24"/>
          <w:szCs w:val="24"/>
        </w:rPr>
        <w:t xml:space="preserve">.  </w:t>
      </w:r>
      <w:r w:rsidR="003C6D94">
        <w:rPr>
          <w:sz w:val="24"/>
          <w:szCs w:val="24"/>
        </w:rPr>
        <w:t xml:space="preserve">This supports the arguments for streaming.  </w:t>
      </w:r>
      <w:r w:rsidRPr="00C95F1B">
        <w:rPr>
          <w:sz w:val="24"/>
          <w:szCs w:val="24"/>
        </w:rPr>
        <w:t xml:space="preserve">Early intervention is stressed as extremely important in this report.  Setting targets is perceived as key to raising achievement.  The focus is on providing a curriculum that meets learners needs and </w:t>
      </w:r>
      <w:r w:rsidR="00454BD4" w:rsidRPr="00C95F1B">
        <w:rPr>
          <w:sz w:val="24"/>
          <w:szCs w:val="24"/>
        </w:rPr>
        <w:t>“</w:t>
      </w:r>
      <w:r w:rsidRPr="00C95F1B">
        <w:rPr>
          <w:sz w:val="24"/>
          <w:szCs w:val="24"/>
        </w:rPr>
        <w:t>engages competent learners</w:t>
      </w:r>
      <w:r w:rsidR="00454BD4" w:rsidRPr="00C95F1B">
        <w:rPr>
          <w:sz w:val="24"/>
          <w:szCs w:val="24"/>
        </w:rPr>
        <w:t>”</w:t>
      </w:r>
      <w:r w:rsidRPr="00C95F1B">
        <w:rPr>
          <w:sz w:val="24"/>
          <w:szCs w:val="24"/>
        </w:rPr>
        <w:t xml:space="preserve"> (</w:t>
      </w:r>
      <w:r w:rsidR="00FD6857" w:rsidRPr="00C95F1B">
        <w:rPr>
          <w:sz w:val="24"/>
          <w:szCs w:val="24"/>
        </w:rPr>
        <w:t xml:space="preserve">2012, </w:t>
      </w:r>
      <w:r w:rsidR="00A55283" w:rsidRPr="00C95F1B">
        <w:rPr>
          <w:sz w:val="24"/>
          <w:szCs w:val="24"/>
        </w:rPr>
        <w:t>p</w:t>
      </w:r>
      <w:r w:rsidRPr="00C95F1B">
        <w:rPr>
          <w:sz w:val="24"/>
          <w:szCs w:val="24"/>
        </w:rPr>
        <w:t>. 31).  It recommends that leaders and teachers should prioritise achieving good literacy and numeracy standards in year</w:t>
      </w:r>
      <w:r w:rsidR="00895A8C">
        <w:rPr>
          <w:sz w:val="24"/>
          <w:szCs w:val="24"/>
        </w:rPr>
        <w:t>s</w:t>
      </w:r>
      <w:r w:rsidRPr="00C95F1B">
        <w:rPr>
          <w:sz w:val="24"/>
          <w:szCs w:val="24"/>
        </w:rPr>
        <w:t xml:space="preserve"> 9 and 10 (equivalent to our year</w:t>
      </w:r>
      <w:r w:rsidR="00895A8C">
        <w:rPr>
          <w:sz w:val="24"/>
          <w:szCs w:val="24"/>
        </w:rPr>
        <w:t>s</w:t>
      </w:r>
      <w:r w:rsidRPr="00C95F1B">
        <w:rPr>
          <w:sz w:val="24"/>
          <w:szCs w:val="24"/>
        </w:rPr>
        <w:t xml:space="preserve"> 7 and 8).  This position is informed by the </w:t>
      </w:r>
      <w:r w:rsidR="00DE374F">
        <w:rPr>
          <w:sz w:val="24"/>
          <w:szCs w:val="24"/>
        </w:rPr>
        <w:t>theo</w:t>
      </w:r>
      <w:r w:rsidR="00D71577">
        <w:rPr>
          <w:sz w:val="24"/>
          <w:szCs w:val="24"/>
        </w:rPr>
        <w:t>rie</w:t>
      </w:r>
      <w:r w:rsidRPr="00C95F1B">
        <w:rPr>
          <w:sz w:val="24"/>
          <w:szCs w:val="24"/>
        </w:rPr>
        <w:t>s of pedagog</w:t>
      </w:r>
      <w:r w:rsidR="00A614EA">
        <w:rPr>
          <w:sz w:val="24"/>
          <w:szCs w:val="24"/>
        </w:rPr>
        <w:t>ue</w:t>
      </w:r>
      <w:r w:rsidRPr="00C95F1B">
        <w:rPr>
          <w:sz w:val="24"/>
          <w:szCs w:val="24"/>
        </w:rPr>
        <w:t xml:space="preserve">s like </w:t>
      </w:r>
      <w:proofErr w:type="spellStart"/>
      <w:r w:rsidRPr="00C95F1B">
        <w:rPr>
          <w:sz w:val="24"/>
          <w:szCs w:val="24"/>
        </w:rPr>
        <w:t>Wiliam</w:t>
      </w:r>
      <w:proofErr w:type="spellEnd"/>
      <w:r w:rsidR="00895A8C">
        <w:rPr>
          <w:sz w:val="24"/>
          <w:szCs w:val="24"/>
        </w:rPr>
        <w:t>,</w:t>
      </w:r>
      <w:r w:rsidRPr="00C95F1B">
        <w:rPr>
          <w:sz w:val="24"/>
          <w:szCs w:val="24"/>
        </w:rPr>
        <w:t xml:space="preserve"> Black and Hattie, proponents of formative assessment and good feedback.</w:t>
      </w:r>
    </w:p>
    <w:p w:rsidR="0024742D" w:rsidRDefault="00167880" w:rsidP="00CE17D1">
      <w:pPr>
        <w:rPr>
          <w:sz w:val="24"/>
          <w:szCs w:val="24"/>
        </w:rPr>
      </w:pPr>
      <w:r w:rsidRPr="00C95F1B">
        <w:rPr>
          <w:sz w:val="24"/>
          <w:szCs w:val="24"/>
        </w:rPr>
        <w:t xml:space="preserve">There has been much debate over the potential disadvantages of streaming and the inequities it may cause.  Further, there is an argument for the benefits to both higher and currently lower achieving pupils of working together, informing each of their understanding of the subject, building on knowledge.  Pair work offers the opportunity for growth of understanding on both sides, instructional work </w:t>
      </w:r>
      <w:r w:rsidR="001D6612">
        <w:rPr>
          <w:sz w:val="24"/>
          <w:szCs w:val="24"/>
        </w:rPr>
        <w:t>can be</w:t>
      </w:r>
      <w:r w:rsidRPr="00C95F1B">
        <w:rPr>
          <w:sz w:val="24"/>
          <w:szCs w:val="24"/>
        </w:rPr>
        <w:t xml:space="preserve"> consolidating, instruction received </w:t>
      </w:r>
      <w:r w:rsidR="001D6612">
        <w:rPr>
          <w:sz w:val="24"/>
          <w:szCs w:val="24"/>
        </w:rPr>
        <w:t>may be more</w:t>
      </w:r>
      <w:r w:rsidRPr="00C95F1B">
        <w:rPr>
          <w:sz w:val="24"/>
          <w:szCs w:val="24"/>
        </w:rPr>
        <w:t xml:space="preserve"> accessible.  The argument proposed here applies specifically to year 7 which, as a transition year, has difficulties.  As suggested by the New Zealand </w:t>
      </w:r>
      <w:r w:rsidR="00DD7688">
        <w:rPr>
          <w:sz w:val="24"/>
          <w:szCs w:val="24"/>
        </w:rPr>
        <w:t>E</w:t>
      </w:r>
      <w:r w:rsidRPr="00C95F1B">
        <w:rPr>
          <w:sz w:val="24"/>
          <w:szCs w:val="24"/>
        </w:rPr>
        <w:t xml:space="preserve">ducation </w:t>
      </w:r>
      <w:r w:rsidR="00DD7688">
        <w:rPr>
          <w:sz w:val="24"/>
          <w:szCs w:val="24"/>
        </w:rPr>
        <w:t>R</w:t>
      </w:r>
      <w:r w:rsidRPr="00C95F1B">
        <w:rPr>
          <w:sz w:val="24"/>
          <w:szCs w:val="24"/>
        </w:rPr>
        <w:t xml:space="preserve">eview </w:t>
      </w:r>
      <w:r w:rsidR="00DD7688">
        <w:rPr>
          <w:sz w:val="24"/>
          <w:szCs w:val="24"/>
        </w:rPr>
        <w:t>O</w:t>
      </w:r>
      <w:r w:rsidRPr="00C95F1B">
        <w:rPr>
          <w:sz w:val="24"/>
          <w:szCs w:val="24"/>
        </w:rPr>
        <w:t xml:space="preserve">ffice, Black and </w:t>
      </w:r>
      <w:proofErr w:type="spellStart"/>
      <w:r w:rsidRPr="00C95F1B">
        <w:rPr>
          <w:sz w:val="24"/>
          <w:szCs w:val="24"/>
        </w:rPr>
        <w:t>Wiliam</w:t>
      </w:r>
      <w:proofErr w:type="spellEnd"/>
      <w:r w:rsidRPr="00C95F1B">
        <w:rPr>
          <w:sz w:val="24"/>
          <w:szCs w:val="24"/>
        </w:rPr>
        <w:t xml:space="preserve"> et al. formative assessment may be used to gauge current ability and to devise a programme of what needs to be learnt.  Tailored specifically to groups it affords the opportunity to work towards goals and levels which </w:t>
      </w:r>
      <w:r w:rsidR="00DD7688">
        <w:rPr>
          <w:sz w:val="24"/>
          <w:szCs w:val="24"/>
        </w:rPr>
        <w:t xml:space="preserve">may </w:t>
      </w:r>
      <w:r w:rsidRPr="00C95F1B">
        <w:rPr>
          <w:sz w:val="24"/>
          <w:szCs w:val="24"/>
        </w:rPr>
        <w:t>allow inequity to be addressed.  Within a positive ethos in a school, it may be conceived as a move towards levelling the playing field, rather than allowing the less skilled</w:t>
      </w:r>
      <w:r w:rsidR="00895A8C">
        <w:rPr>
          <w:sz w:val="24"/>
          <w:szCs w:val="24"/>
        </w:rPr>
        <w:t>, potentially,</w:t>
      </w:r>
      <w:r w:rsidRPr="00C95F1B">
        <w:rPr>
          <w:sz w:val="24"/>
          <w:szCs w:val="24"/>
        </w:rPr>
        <w:t xml:space="preserve"> to struggle in a system which is not catering</w:t>
      </w:r>
      <w:r w:rsidR="00895A8C">
        <w:rPr>
          <w:sz w:val="24"/>
          <w:szCs w:val="24"/>
        </w:rPr>
        <w:t xml:space="preserve"> specifically</w:t>
      </w:r>
      <w:r w:rsidRPr="00C95F1B">
        <w:rPr>
          <w:sz w:val="24"/>
          <w:szCs w:val="24"/>
        </w:rPr>
        <w:t xml:space="preserve"> for their needs.  Widely diverse ability in classes is challenging for teachers and </w:t>
      </w:r>
      <w:r w:rsidR="00895A8C">
        <w:rPr>
          <w:sz w:val="24"/>
          <w:szCs w:val="24"/>
        </w:rPr>
        <w:t>could</w:t>
      </w:r>
      <w:r w:rsidRPr="00C95F1B">
        <w:rPr>
          <w:sz w:val="24"/>
          <w:szCs w:val="24"/>
        </w:rPr>
        <w:t xml:space="preserve"> slow the pace of learning for all.  Further, in this suggestion </w:t>
      </w:r>
      <w:r w:rsidR="00895A8C">
        <w:rPr>
          <w:sz w:val="24"/>
          <w:szCs w:val="24"/>
        </w:rPr>
        <w:t xml:space="preserve">the </w:t>
      </w:r>
      <w:r w:rsidRPr="00C95F1B">
        <w:rPr>
          <w:sz w:val="24"/>
          <w:szCs w:val="24"/>
        </w:rPr>
        <w:t>focus</w:t>
      </w:r>
      <w:r w:rsidR="00895A8C">
        <w:rPr>
          <w:sz w:val="24"/>
          <w:szCs w:val="24"/>
        </w:rPr>
        <w:t xml:space="preserve"> is</w:t>
      </w:r>
      <w:r w:rsidRPr="00C95F1B">
        <w:rPr>
          <w:sz w:val="24"/>
          <w:szCs w:val="24"/>
        </w:rPr>
        <w:t xml:space="preserve"> on literacy and what is required to bring a student to the level </w:t>
      </w:r>
      <w:r w:rsidR="004A3F6B">
        <w:rPr>
          <w:sz w:val="24"/>
          <w:szCs w:val="24"/>
        </w:rPr>
        <w:t>requir</w:t>
      </w:r>
      <w:r w:rsidRPr="00C95F1B">
        <w:rPr>
          <w:sz w:val="24"/>
          <w:szCs w:val="24"/>
        </w:rPr>
        <w:t>ed to achieve in English classes and across the curriculum.  Literacy level would be assessed and addressed specifically within English classes in year 7.  As explained in the OFSTED reports, good literature is a model for good writing.  Shared writing is a</w:t>
      </w:r>
      <w:r w:rsidR="00A04BF1">
        <w:rPr>
          <w:sz w:val="24"/>
          <w:szCs w:val="24"/>
        </w:rPr>
        <w:t>lso a model</w:t>
      </w:r>
      <w:r w:rsidRPr="00C95F1B">
        <w:rPr>
          <w:sz w:val="24"/>
          <w:szCs w:val="24"/>
        </w:rPr>
        <w:t xml:space="preserve"> for improved writing.  The greatest divide in the gender gap is the quality of boys’ writing.  While streaming for literacy in year 7 would focus on current literacy levels rather than gender, it would be addressing both the gender gap and inequity of learning.  The level of planning and organisation at this stage would be considerable</w:t>
      </w:r>
      <w:r w:rsidR="00CE17D1" w:rsidRPr="00C95F1B">
        <w:rPr>
          <w:sz w:val="24"/>
          <w:szCs w:val="24"/>
        </w:rPr>
        <w:t xml:space="preserve">. </w:t>
      </w:r>
      <w:r w:rsidRPr="00C95F1B">
        <w:rPr>
          <w:sz w:val="24"/>
          <w:szCs w:val="24"/>
        </w:rPr>
        <w:t xml:space="preserve"> </w:t>
      </w:r>
      <w:r w:rsidR="00CE17D1" w:rsidRPr="00C95F1B">
        <w:rPr>
          <w:sz w:val="24"/>
          <w:szCs w:val="24"/>
        </w:rPr>
        <w:t>H</w:t>
      </w:r>
      <w:r w:rsidRPr="00C95F1B">
        <w:rPr>
          <w:sz w:val="24"/>
          <w:szCs w:val="24"/>
        </w:rPr>
        <w:t xml:space="preserve">owever, </w:t>
      </w:r>
      <w:r w:rsidR="00A04BF1">
        <w:rPr>
          <w:sz w:val="24"/>
          <w:szCs w:val="24"/>
        </w:rPr>
        <w:t>it seems to be</w:t>
      </w:r>
      <w:r w:rsidRPr="00C95F1B">
        <w:rPr>
          <w:sz w:val="24"/>
          <w:szCs w:val="24"/>
        </w:rPr>
        <w:t xml:space="preserve"> demonstrated by New Zealand’s system </w:t>
      </w:r>
      <w:r w:rsidR="00A04BF1">
        <w:rPr>
          <w:sz w:val="24"/>
          <w:szCs w:val="24"/>
        </w:rPr>
        <w:t>that</w:t>
      </w:r>
      <w:r w:rsidRPr="00C95F1B">
        <w:rPr>
          <w:sz w:val="24"/>
          <w:szCs w:val="24"/>
        </w:rPr>
        <w:t xml:space="preserve"> it is beneficial to pupils.  Movement in New Zealand is towards streaming according to </w:t>
      </w:r>
      <w:r w:rsidR="00454BD4" w:rsidRPr="00C95F1B">
        <w:rPr>
          <w:sz w:val="24"/>
          <w:szCs w:val="24"/>
        </w:rPr>
        <w:t>“</w:t>
      </w:r>
      <w:r w:rsidRPr="00C95F1B">
        <w:rPr>
          <w:sz w:val="24"/>
          <w:szCs w:val="24"/>
        </w:rPr>
        <w:t>managing self</w:t>
      </w:r>
      <w:r w:rsidR="00454BD4" w:rsidRPr="00C95F1B">
        <w:rPr>
          <w:sz w:val="24"/>
          <w:szCs w:val="24"/>
        </w:rPr>
        <w:t>”</w:t>
      </w:r>
      <w:r w:rsidRPr="00C95F1B">
        <w:rPr>
          <w:sz w:val="24"/>
          <w:szCs w:val="24"/>
        </w:rPr>
        <w:t xml:space="preserve"> rather than ability.  With low levels of literacy, </w:t>
      </w:r>
      <w:r w:rsidR="00454BD4" w:rsidRPr="00C95F1B">
        <w:rPr>
          <w:sz w:val="24"/>
          <w:szCs w:val="24"/>
        </w:rPr>
        <w:t>“</w:t>
      </w:r>
      <w:r w:rsidRPr="00C95F1B">
        <w:rPr>
          <w:sz w:val="24"/>
          <w:szCs w:val="24"/>
        </w:rPr>
        <w:t>managing self</w:t>
      </w:r>
      <w:r w:rsidR="00454BD4" w:rsidRPr="00C95F1B">
        <w:rPr>
          <w:sz w:val="24"/>
          <w:szCs w:val="24"/>
        </w:rPr>
        <w:t>”</w:t>
      </w:r>
      <w:r w:rsidRPr="00C95F1B">
        <w:rPr>
          <w:sz w:val="24"/>
          <w:szCs w:val="24"/>
        </w:rPr>
        <w:t xml:space="preserve"> m</w:t>
      </w:r>
      <w:r w:rsidR="00A04BF1">
        <w:rPr>
          <w:sz w:val="24"/>
          <w:szCs w:val="24"/>
        </w:rPr>
        <w:t>ay</w:t>
      </w:r>
      <w:r w:rsidRPr="00C95F1B">
        <w:rPr>
          <w:sz w:val="24"/>
          <w:szCs w:val="24"/>
        </w:rPr>
        <w:t xml:space="preserve"> be more difficult?</w:t>
      </w:r>
    </w:p>
    <w:p w:rsidR="00CE17D1" w:rsidRPr="00C95F1B" w:rsidRDefault="00CE17D1" w:rsidP="00CE17D1">
      <w:pPr>
        <w:rPr>
          <w:sz w:val="24"/>
          <w:szCs w:val="24"/>
        </w:rPr>
      </w:pPr>
      <w:r w:rsidRPr="00C95F1B">
        <w:rPr>
          <w:sz w:val="24"/>
          <w:szCs w:val="24"/>
        </w:rPr>
        <w:t xml:space="preserve">In ‘Teachers’ Views on the Effects of Streaming According to ‘Self-management’ Criteria’, Philippa Butler and Dr Kama Weir examine the key competency streaming in one school.  The results of the survey revealed that </w:t>
      </w:r>
      <w:proofErr w:type="gramStart"/>
      <w:r w:rsidRPr="00C95F1B">
        <w:rPr>
          <w:sz w:val="24"/>
          <w:szCs w:val="24"/>
        </w:rPr>
        <w:t>the majority of</w:t>
      </w:r>
      <w:proofErr w:type="gramEnd"/>
      <w:r w:rsidRPr="00C95F1B">
        <w:rPr>
          <w:sz w:val="24"/>
          <w:szCs w:val="24"/>
        </w:rPr>
        <w:t xml:space="preserve"> teachers in the school believed it to be </w:t>
      </w:r>
      <w:r w:rsidR="00687130" w:rsidRPr="00C95F1B">
        <w:rPr>
          <w:sz w:val="24"/>
          <w:szCs w:val="24"/>
        </w:rPr>
        <w:t>“</w:t>
      </w:r>
      <w:r w:rsidRPr="00C95F1B">
        <w:rPr>
          <w:sz w:val="24"/>
          <w:szCs w:val="24"/>
        </w:rPr>
        <w:t>extremely successful</w:t>
      </w:r>
      <w:r w:rsidR="00687130" w:rsidRPr="00C95F1B">
        <w:rPr>
          <w:sz w:val="24"/>
          <w:szCs w:val="24"/>
        </w:rPr>
        <w:t>”</w:t>
      </w:r>
      <w:r w:rsidRPr="00C95F1B">
        <w:rPr>
          <w:sz w:val="24"/>
          <w:szCs w:val="24"/>
        </w:rPr>
        <w:t xml:space="preserve"> or </w:t>
      </w:r>
      <w:r w:rsidR="00687130" w:rsidRPr="00C95F1B">
        <w:rPr>
          <w:sz w:val="24"/>
          <w:szCs w:val="24"/>
        </w:rPr>
        <w:t>“</w:t>
      </w:r>
      <w:r w:rsidRPr="00C95F1B">
        <w:rPr>
          <w:sz w:val="24"/>
          <w:szCs w:val="24"/>
        </w:rPr>
        <w:t>moderately successful</w:t>
      </w:r>
      <w:r w:rsidR="00687130" w:rsidRPr="00C95F1B">
        <w:rPr>
          <w:sz w:val="24"/>
          <w:szCs w:val="24"/>
        </w:rPr>
        <w:t>”</w:t>
      </w:r>
      <w:r w:rsidRPr="00C95F1B">
        <w:rPr>
          <w:sz w:val="24"/>
          <w:szCs w:val="24"/>
        </w:rPr>
        <w:t xml:space="preserve">.  The main advantages were perceived to be: </w:t>
      </w:r>
      <w:r w:rsidR="00687130" w:rsidRPr="00C95F1B">
        <w:rPr>
          <w:sz w:val="24"/>
          <w:szCs w:val="24"/>
        </w:rPr>
        <w:t>“</w:t>
      </w:r>
      <w:r w:rsidRPr="00C95F1B">
        <w:rPr>
          <w:sz w:val="24"/>
          <w:szCs w:val="24"/>
        </w:rPr>
        <w:t>student motivation, the opportunity to meet the perceived needs of different groups of students, and positive ‘flow on’ effects</w:t>
      </w:r>
      <w:r w:rsidR="00687130" w:rsidRPr="00C95F1B">
        <w:rPr>
          <w:sz w:val="24"/>
          <w:szCs w:val="24"/>
        </w:rPr>
        <w:t>”</w:t>
      </w:r>
      <w:r w:rsidRPr="00C95F1B">
        <w:rPr>
          <w:sz w:val="24"/>
          <w:szCs w:val="24"/>
        </w:rPr>
        <w:t xml:space="preserve"> (</w:t>
      </w:r>
      <w:r w:rsidR="00A55283" w:rsidRPr="00C95F1B">
        <w:rPr>
          <w:sz w:val="24"/>
          <w:szCs w:val="24"/>
        </w:rPr>
        <w:t xml:space="preserve">2012, </w:t>
      </w:r>
      <w:r w:rsidRPr="00C95F1B">
        <w:rPr>
          <w:sz w:val="24"/>
          <w:szCs w:val="24"/>
        </w:rPr>
        <w:t xml:space="preserve">P.5).  One teacher stated: </w:t>
      </w:r>
      <w:r w:rsidR="00687130" w:rsidRPr="00C95F1B">
        <w:rPr>
          <w:sz w:val="24"/>
          <w:szCs w:val="24"/>
        </w:rPr>
        <w:t>“</w:t>
      </w:r>
      <w:r w:rsidRPr="00C95F1B">
        <w:rPr>
          <w:sz w:val="24"/>
          <w:szCs w:val="24"/>
        </w:rPr>
        <w:t>In our system it empowers the high class to continue working well</w:t>
      </w:r>
      <w:r w:rsidR="00DD7688">
        <w:rPr>
          <w:sz w:val="24"/>
          <w:szCs w:val="24"/>
        </w:rPr>
        <w:t>”</w:t>
      </w:r>
      <w:r w:rsidRPr="00C95F1B">
        <w:rPr>
          <w:sz w:val="24"/>
          <w:szCs w:val="24"/>
        </w:rPr>
        <w:t xml:space="preserve"> </w:t>
      </w:r>
      <w:r w:rsidR="00DD7688">
        <w:rPr>
          <w:sz w:val="24"/>
          <w:szCs w:val="24"/>
        </w:rPr>
        <w:t>“</w:t>
      </w:r>
      <w:r w:rsidRPr="00C95F1B">
        <w:rPr>
          <w:sz w:val="24"/>
          <w:szCs w:val="24"/>
        </w:rPr>
        <w:t>and empowers the small low class to aim to move into the high class</w:t>
      </w:r>
      <w:r w:rsidR="00687130" w:rsidRPr="00C95F1B">
        <w:rPr>
          <w:sz w:val="24"/>
          <w:szCs w:val="24"/>
        </w:rPr>
        <w:t>”</w:t>
      </w:r>
      <w:r w:rsidRPr="00C95F1B">
        <w:rPr>
          <w:sz w:val="24"/>
          <w:szCs w:val="24"/>
        </w:rPr>
        <w:t xml:space="preserve"> (</w:t>
      </w:r>
      <w:r w:rsidR="00A55283" w:rsidRPr="00C95F1B">
        <w:rPr>
          <w:sz w:val="24"/>
          <w:szCs w:val="24"/>
        </w:rPr>
        <w:t xml:space="preserve">2013, </w:t>
      </w:r>
      <w:r w:rsidRPr="00C95F1B">
        <w:rPr>
          <w:sz w:val="24"/>
          <w:szCs w:val="24"/>
        </w:rPr>
        <w:t xml:space="preserve">P.5).  One of the advantages mentioned, which was </w:t>
      </w:r>
      <w:r w:rsidRPr="00C95F1B">
        <w:rPr>
          <w:sz w:val="24"/>
          <w:szCs w:val="24"/>
        </w:rPr>
        <w:lastRenderedPageBreak/>
        <w:t xml:space="preserve">posited earlier in this essay, is the opportunity for pupils to grow in confidence as they address learning deficits.  It was suggested that by struggling to keep up in mixed ability classes, confidence </w:t>
      </w:r>
      <w:r w:rsidR="00D71577">
        <w:rPr>
          <w:sz w:val="24"/>
          <w:szCs w:val="24"/>
        </w:rPr>
        <w:t>may</w:t>
      </w:r>
      <w:r w:rsidRPr="00C95F1B">
        <w:rPr>
          <w:sz w:val="24"/>
          <w:szCs w:val="24"/>
        </w:rPr>
        <w:t xml:space="preserve"> not grow</w:t>
      </w:r>
      <w:r w:rsidR="00D71577">
        <w:rPr>
          <w:sz w:val="24"/>
          <w:szCs w:val="24"/>
        </w:rPr>
        <w:t xml:space="preserve"> at the same rate</w:t>
      </w:r>
      <w:r w:rsidRPr="00C95F1B">
        <w:rPr>
          <w:sz w:val="24"/>
          <w:szCs w:val="24"/>
        </w:rPr>
        <w:t xml:space="preserve">, and this could be a contributory factor to the increasing gender gap in Key Stage 4.  </w:t>
      </w:r>
      <w:r w:rsidR="00D71577">
        <w:rPr>
          <w:sz w:val="24"/>
          <w:szCs w:val="24"/>
        </w:rPr>
        <w:t>In New Zealand t</w:t>
      </w:r>
      <w:r w:rsidRPr="00C95F1B">
        <w:rPr>
          <w:sz w:val="24"/>
          <w:szCs w:val="24"/>
        </w:rPr>
        <w:t>he same work was covered in Low Key Competency classes and High Key Competency classes, but the level of scaffolding and individual assistance was different.  Concerns about this system were the lack of role models in LKC classes and the potential for stereotyping, however, if it were being adopted as a method to address differing levels of literacy, where, in other classes, year 7 pupils were not streamed, this may be mitigated.  Further, transparency and explanation within a positive ethos, emphasising growth and progress and the value of every individual, it would anticipated, may have a motivating effect on pupils.</w:t>
      </w:r>
    </w:p>
    <w:p w:rsidR="00E62964" w:rsidRPr="00C95F1B" w:rsidRDefault="00E62964" w:rsidP="00E62964">
      <w:pPr>
        <w:rPr>
          <w:sz w:val="24"/>
          <w:szCs w:val="24"/>
        </w:rPr>
      </w:pPr>
      <w:r w:rsidRPr="00C95F1B">
        <w:rPr>
          <w:sz w:val="24"/>
          <w:szCs w:val="24"/>
        </w:rPr>
        <w:t xml:space="preserve">The school to which the department plan applies currently has four classes in each year.  Three of the classes are pupils whose Welsh language ability is </w:t>
      </w:r>
      <w:proofErr w:type="gramStart"/>
      <w:r w:rsidRPr="00C95F1B">
        <w:rPr>
          <w:sz w:val="24"/>
          <w:szCs w:val="24"/>
        </w:rPr>
        <w:t>sufficient</w:t>
      </w:r>
      <w:proofErr w:type="gramEnd"/>
      <w:r w:rsidRPr="00C95F1B">
        <w:rPr>
          <w:sz w:val="24"/>
          <w:szCs w:val="24"/>
        </w:rPr>
        <w:t xml:space="preserve"> for them to be classed as Welsh speakers, the fourth class consists of English-speaking children.  Therefore, the abilities of </w:t>
      </w:r>
      <w:r w:rsidR="004A3F6B">
        <w:rPr>
          <w:sz w:val="24"/>
          <w:szCs w:val="24"/>
        </w:rPr>
        <w:t>some of these</w:t>
      </w:r>
      <w:r w:rsidRPr="00C95F1B">
        <w:rPr>
          <w:sz w:val="24"/>
          <w:szCs w:val="24"/>
        </w:rPr>
        <w:t xml:space="preserve"> class</w:t>
      </w:r>
      <w:r w:rsidR="004A3F6B">
        <w:rPr>
          <w:sz w:val="24"/>
          <w:szCs w:val="24"/>
        </w:rPr>
        <w:t>es</w:t>
      </w:r>
      <w:r w:rsidRPr="00C95F1B">
        <w:rPr>
          <w:sz w:val="24"/>
          <w:szCs w:val="24"/>
        </w:rPr>
        <w:t xml:space="preserve"> range from those with special educational needs to MAT pupils.  Behaviour has a tendency to</w:t>
      </w:r>
      <w:r w:rsidR="00EB12FD" w:rsidRPr="00C95F1B">
        <w:rPr>
          <w:sz w:val="24"/>
          <w:szCs w:val="24"/>
        </w:rPr>
        <w:t>wards</w:t>
      </w:r>
      <w:r w:rsidRPr="00C95F1B">
        <w:rPr>
          <w:sz w:val="24"/>
          <w:szCs w:val="24"/>
        </w:rPr>
        <w:t xml:space="preserve"> </w:t>
      </w:r>
      <w:r w:rsidR="00EB12FD" w:rsidRPr="00C95F1B">
        <w:rPr>
          <w:sz w:val="24"/>
          <w:szCs w:val="24"/>
        </w:rPr>
        <w:t xml:space="preserve">greater </w:t>
      </w:r>
      <w:r w:rsidRPr="00C95F1B">
        <w:rPr>
          <w:sz w:val="24"/>
          <w:szCs w:val="24"/>
        </w:rPr>
        <w:t>disrupti</w:t>
      </w:r>
      <w:r w:rsidR="00EB12FD" w:rsidRPr="00C95F1B">
        <w:rPr>
          <w:sz w:val="24"/>
          <w:szCs w:val="24"/>
        </w:rPr>
        <w:t>on</w:t>
      </w:r>
      <w:r w:rsidRPr="00C95F1B">
        <w:rPr>
          <w:sz w:val="24"/>
          <w:szCs w:val="24"/>
        </w:rPr>
        <w:t>.  Differentiated learning is</w:t>
      </w:r>
      <w:r w:rsidR="00224380">
        <w:rPr>
          <w:sz w:val="24"/>
          <w:szCs w:val="24"/>
        </w:rPr>
        <w:t>, ideally,</w:t>
      </w:r>
      <w:r w:rsidRPr="00C95F1B">
        <w:rPr>
          <w:sz w:val="24"/>
          <w:szCs w:val="24"/>
        </w:rPr>
        <w:t xml:space="preserve"> required.  Literacy levels vary enormously.  The question therefore is, does this best serve the needs of the child and is it more likely to close the gap in literacy levels or to increase it?</w:t>
      </w:r>
    </w:p>
    <w:p w:rsidR="00E62964" w:rsidRDefault="00E62964" w:rsidP="00E62964">
      <w:pPr>
        <w:rPr>
          <w:sz w:val="24"/>
          <w:szCs w:val="24"/>
        </w:rPr>
      </w:pPr>
      <w:r w:rsidRPr="00C95F1B">
        <w:rPr>
          <w:sz w:val="24"/>
          <w:szCs w:val="24"/>
        </w:rPr>
        <w:t xml:space="preserve">The Finnish school system is currently judged to be one of the best in the world.  It is based on equality and there is no streaming, however, weaker students are given intensive help </w:t>
      </w:r>
      <w:r w:rsidR="00687130" w:rsidRPr="00C95F1B">
        <w:rPr>
          <w:sz w:val="24"/>
          <w:szCs w:val="24"/>
        </w:rPr>
        <w:t>to e</w:t>
      </w:r>
      <w:r w:rsidRPr="00C95F1B">
        <w:rPr>
          <w:sz w:val="24"/>
          <w:szCs w:val="24"/>
        </w:rPr>
        <w:t>nsure they are brought up to a similar level.  The gap between the lowest and highest attaining pupils is thought to be the smallest in the world.  The education system is very different from the one in the UK.  We are educating our primary school children in</w:t>
      </w:r>
      <w:r w:rsidR="004A3F6B">
        <w:rPr>
          <w:sz w:val="24"/>
          <w:szCs w:val="24"/>
        </w:rPr>
        <w:t xml:space="preserve"> </w:t>
      </w:r>
      <w:r w:rsidRPr="00C95F1B">
        <w:rPr>
          <w:sz w:val="24"/>
          <w:szCs w:val="24"/>
        </w:rPr>
        <w:t>markedly different way</w:t>
      </w:r>
      <w:r w:rsidR="004A3F6B">
        <w:rPr>
          <w:sz w:val="24"/>
          <w:szCs w:val="24"/>
        </w:rPr>
        <w:t>s</w:t>
      </w:r>
      <w:r w:rsidRPr="00C95F1B">
        <w:rPr>
          <w:sz w:val="24"/>
          <w:szCs w:val="24"/>
        </w:rPr>
        <w:t>.  Thus, the suggestion of literacy streaming in year 7 in this country is to address the shortfalls that exist.  This does not</w:t>
      </w:r>
      <w:r w:rsidR="00D71577">
        <w:rPr>
          <w:sz w:val="24"/>
          <w:szCs w:val="24"/>
        </w:rPr>
        <w:t xml:space="preserve"> necessarily</w:t>
      </w:r>
      <w:r w:rsidRPr="00C95F1B">
        <w:rPr>
          <w:sz w:val="24"/>
          <w:szCs w:val="24"/>
        </w:rPr>
        <w:t xml:space="preserve"> mean it is the best system</w:t>
      </w:r>
      <w:r w:rsidR="004A3F6B">
        <w:rPr>
          <w:sz w:val="24"/>
          <w:szCs w:val="24"/>
        </w:rPr>
        <w:t xml:space="preserve"> in the world</w:t>
      </w:r>
      <w:r w:rsidRPr="00C95F1B">
        <w:rPr>
          <w:sz w:val="24"/>
          <w:szCs w:val="24"/>
        </w:rPr>
        <w:t xml:space="preserve">, it means that it may be a way to tackle the literacy problems at the beginning of secondary education.  Ideally, revising primary school education is also required.  The Japanese school system </w:t>
      </w:r>
      <w:r w:rsidR="00224380">
        <w:rPr>
          <w:sz w:val="24"/>
          <w:szCs w:val="24"/>
        </w:rPr>
        <w:t xml:space="preserve">is </w:t>
      </w:r>
      <w:r w:rsidRPr="00C95F1B">
        <w:rPr>
          <w:sz w:val="24"/>
          <w:szCs w:val="24"/>
        </w:rPr>
        <w:t>also judged to be one of the most successful in the world,</w:t>
      </w:r>
      <w:r w:rsidR="00224380" w:rsidRPr="00224380">
        <w:rPr>
          <w:sz w:val="24"/>
          <w:szCs w:val="24"/>
        </w:rPr>
        <w:t xml:space="preserve"> </w:t>
      </w:r>
      <w:r w:rsidR="00224380" w:rsidRPr="00C95F1B">
        <w:rPr>
          <w:sz w:val="24"/>
          <w:szCs w:val="24"/>
        </w:rPr>
        <w:t>(a</w:t>
      </w:r>
      <w:r w:rsidR="00D71577">
        <w:rPr>
          <w:sz w:val="24"/>
          <w:szCs w:val="24"/>
        </w:rPr>
        <w:t>s is</w:t>
      </w:r>
      <w:r w:rsidR="00224380" w:rsidRPr="00C95F1B">
        <w:rPr>
          <w:sz w:val="24"/>
          <w:szCs w:val="24"/>
        </w:rPr>
        <w:t xml:space="preserve"> the South Korean</w:t>
      </w:r>
      <w:r w:rsidR="00224380">
        <w:rPr>
          <w:sz w:val="24"/>
          <w:szCs w:val="24"/>
        </w:rPr>
        <w:t>) and</w:t>
      </w:r>
      <w:r w:rsidRPr="00C95F1B">
        <w:rPr>
          <w:sz w:val="24"/>
          <w:szCs w:val="24"/>
        </w:rPr>
        <w:t xml:space="preserve"> is very different from the Finnish </w:t>
      </w:r>
      <w:r w:rsidR="004A3F6B">
        <w:rPr>
          <w:sz w:val="24"/>
          <w:szCs w:val="24"/>
        </w:rPr>
        <w:t>model and the New Zealand model</w:t>
      </w:r>
      <w:r w:rsidRPr="00C95F1B">
        <w:rPr>
          <w:sz w:val="24"/>
          <w:szCs w:val="24"/>
        </w:rPr>
        <w:t xml:space="preserve">.  What this suggests is that there is no one definitive, successful way to educate our children.  The Welsh school system </w:t>
      </w:r>
      <w:r w:rsidR="00224380">
        <w:rPr>
          <w:sz w:val="24"/>
          <w:szCs w:val="24"/>
        </w:rPr>
        <w:t>may</w:t>
      </w:r>
      <w:r w:rsidRPr="00C95F1B">
        <w:rPr>
          <w:sz w:val="24"/>
          <w:szCs w:val="24"/>
        </w:rPr>
        <w:t xml:space="preserve"> currently </w:t>
      </w:r>
      <w:r w:rsidR="00224380">
        <w:rPr>
          <w:sz w:val="24"/>
          <w:szCs w:val="24"/>
        </w:rPr>
        <w:t xml:space="preserve">not be helping our </w:t>
      </w:r>
      <w:r w:rsidRPr="00C95F1B">
        <w:rPr>
          <w:sz w:val="24"/>
          <w:szCs w:val="24"/>
        </w:rPr>
        <w:t>children</w:t>
      </w:r>
      <w:r w:rsidR="00224380">
        <w:rPr>
          <w:sz w:val="24"/>
          <w:szCs w:val="24"/>
        </w:rPr>
        <w:t xml:space="preserve"> enough</w:t>
      </w:r>
      <w:r w:rsidRPr="00C95F1B">
        <w:rPr>
          <w:sz w:val="24"/>
          <w:szCs w:val="24"/>
        </w:rPr>
        <w:t xml:space="preserve"> with regards to literacy and education </w:t>
      </w:r>
      <w:r w:rsidR="00EB12FD" w:rsidRPr="00C95F1B">
        <w:rPr>
          <w:sz w:val="24"/>
          <w:szCs w:val="24"/>
        </w:rPr>
        <w:t>per se</w:t>
      </w:r>
      <w:r w:rsidRPr="00C95F1B">
        <w:rPr>
          <w:sz w:val="24"/>
          <w:szCs w:val="24"/>
        </w:rPr>
        <w:t xml:space="preserve">.  Another overhaul to the system is underway.  One aspect we may learn from the Finnish system is the value of addressing inequality.  Literacy streaming in year 7 </w:t>
      </w:r>
      <w:r w:rsidR="0051051E">
        <w:rPr>
          <w:sz w:val="24"/>
          <w:szCs w:val="24"/>
        </w:rPr>
        <w:t xml:space="preserve">may </w:t>
      </w:r>
      <w:r w:rsidRPr="00C95F1B">
        <w:rPr>
          <w:sz w:val="24"/>
          <w:szCs w:val="24"/>
        </w:rPr>
        <w:t xml:space="preserve">not encourage inequity, it </w:t>
      </w:r>
      <w:r w:rsidR="0051051E">
        <w:rPr>
          <w:sz w:val="24"/>
          <w:szCs w:val="24"/>
        </w:rPr>
        <w:t>may</w:t>
      </w:r>
      <w:r w:rsidRPr="00C95F1B">
        <w:rPr>
          <w:sz w:val="24"/>
          <w:szCs w:val="24"/>
        </w:rPr>
        <w:t xml:space="preserve"> be a move towards bringing about greater equality in all groups.</w:t>
      </w:r>
    </w:p>
    <w:p w:rsidR="00972E16" w:rsidRDefault="00972E16">
      <w:pPr>
        <w:rPr>
          <w:sz w:val="36"/>
          <w:szCs w:val="36"/>
        </w:rPr>
      </w:pPr>
      <w:r>
        <w:rPr>
          <w:sz w:val="36"/>
          <w:szCs w:val="36"/>
        </w:rPr>
        <w:br w:type="page"/>
      </w:r>
    </w:p>
    <w:p w:rsidR="00FF265F" w:rsidRPr="0050639F" w:rsidRDefault="00FF265F" w:rsidP="00FF265F">
      <w:pPr>
        <w:spacing w:after="0"/>
        <w:jc w:val="center"/>
        <w:rPr>
          <w:sz w:val="36"/>
          <w:szCs w:val="36"/>
        </w:rPr>
      </w:pPr>
      <w:r w:rsidRPr="0050639F">
        <w:rPr>
          <w:sz w:val="36"/>
          <w:szCs w:val="36"/>
        </w:rPr>
        <w:lastRenderedPageBreak/>
        <w:t>References</w:t>
      </w:r>
    </w:p>
    <w:p w:rsidR="00FF265F" w:rsidRPr="00C95F1B" w:rsidRDefault="00FF265F" w:rsidP="00FF265F">
      <w:pPr>
        <w:spacing w:after="0"/>
        <w:rPr>
          <w:sz w:val="24"/>
          <w:szCs w:val="24"/>
        </w:rPr>
      </w:pPr>
    </w:p>
    <w:p w:rsidR="00FF265F" w:rsidRPr="00C95F1B" w:rsidRDefault="00FF265F" w:rsidP="00FF265F">
      <w:pPr>
        <w:spacing w:after="0"/>
        <w:rPr>
          <w:sz w:val="24"/>
          <w:szCs w:val="24"/>
        </w:rPr>
      </w:pPr>
    </w:p>
    <w:p w:rsidR="00FF265F" w:rsidRDefault="00FF265F" w:rsidP="00FF265F">
      <w:pPr>
        <w:spacing w:after="0"/>
        <w:rPr>
          <w:sz w:val="24"/>
          <w:szCs w:val="24"/>
        </w:rPr>
      </w:pPr>
      <w:r>
        <w:rPr>
          <w:sz w:val="24"/>
          <w:szCs w:val="24"/>
        </w:rPr>
        <w:t>O’Brien, Angelique &amp; Neal, Ian, (2007), ‘</w:t>
      </w:r>
      <w:r w:rsidRPr="00C95F1B">
        <w:rPr>
          <w:sz w:val="24"/>
          <w:szCs w:val="24"/>
        </w:rPr>
        <w:t>Boys’ Writing: A ‘Hot Topic’ … but what are the strategies? Education-Today (www.education-today.net/obrien/boyswriting.pdf) March 2007</w:t>
      </w:r>
      <w:r>
        <w:rPr>
          <w:sz w:val="24"/>
          <w:szCs w:val="24"/>
        </w:rPr>
        <w:t>, 1-15.</w:t>
      </w:r>
    </w:p>
    <w:p w:rsidR="00FF265F" w:rsidRPr="00C95F1B" w:rsidRDefault="001A79B3" w:rsidP="00FF265F">
      <w:pPr>
        <w:rPr>
          <w:sz w:val="24"/>
          <w:szCs w:val="24"/>
        </w:rPr>
      </w:pPr>
      <w:hyperlink r:id="rId7" w:history="1">
        <w:r w:rsidR="00FF265F" w:rsidRPr="00C95F1B">
          <w:rPr>
            <w:rStyle w:val="Hyperlink"/>
            <w:sz w:val="24"/>
            <w:szCs w:val="24"/>
          </w:rPr>
          <w:t>http://learning.gov.wales/docs/learningwales/publications/130717-boys-writing-en.pdf</w:t>
        </w:r>
      </w:hyperlink>
      <w:r w:rsidR="00FF265F" w:rsidRPr="00C95F1B">
        <w:rPr>
          <w:sz w:val="24"/>
          <w:szCs w:val="24"/>
        </w:rPr>
        <w:t xml:space="preserve">  19</w:t>
      </w:r>
      <w:r w:rsidR="00FF265F">
        <w:rPr>
          <w:sz w:val="24"/>
          <w:szCs w:val="24"/>
        </w:rPr>
        <w:t>.</w:t>
      </w:r>
      <w:r w:rsidR="00FF265F" w:rsidRPr="00C95F1B">
        <w:rPr>
          <w:sz w:val="24"/>
          <w:szCs w:val="24"/>
        </w:rPr>
        <w:t>01</w:t>
      </w:r>
      <w:r w:rsidR="00FF265F">
        <w:rPr>
          <w:sz w:val="24"/>
          <w:szCs w:val="24"/>
        </w:rPr>
        <w:t>.</w:t>
      </w:r>
      <w:r w:rsidR="00FF265F" w:rsidRPr="00C95F1B">
        <w:rPr>
          <w:sz w:val="24"/>
          <w:szCs w:val="24"/>
        </w:rPr>
        <w:t>19</w:t>
      </w:r>
      <w:r w:rsidR="00FF265F">
        <w:rPr>
          <w:sz w:val="24"/>
          <w:szCs w:val="24"/>
        </w:rPr>
        <w:t>,</w:t>
      </w:r>
      <w:r w:rsidR="00FF265F" w:rsidRPr="00C95F1B">
        <w:rPr>
          <w:sz w:val="24"/>
          <w:szCs w:val="24"/>
        </w:rPr>
        <w:t xml:space="preserve"> 8.11 </w:t>
      </w:r>
    </w:p>
    <w:p w:rsidR="00FF265F" w:rsidRDefault="00FF265F" w:rsidP="00FF265F">
      <w:pPr>
        <w:spacing w:after="0"/>
        <w:rPr>
          <w:sz w:val="24"/>
          <w:szCs w:val="24"/>
        </w:rPr>
      </w:pPr>
      <w:r w:rsidRPr="00C95F1B">
        <w:rPr>
          <w:sz w:val="24"/>
          <w:szCs w:val="24"/>
        </w:rPr>
        <w:t xml:space="preserve">OFSTED, </w:t>
      </w:r>
      <w:r>
        <w:rPr>
          <w:sz w:val="24"/>
          <w:szCs w:val="24"/>
        </w:rPr>
        <w:t>(</w:t>
      </w:r>
      <w:r w:rsidRPr="00C95F1B">
        <w:rPr>
          <w:sz w:val="24"/>
          <w:szCs w:val="24"/>
        </w:rPr>
        <w:t>1993</w:t>
      </w:r>
      <w:r>
        <w:rPr>
          <w:sz w:val="24"/>
          <w:szCs w:val="24"/>
        </w:rPr>
        <w:t>)</w:t>
      </w:r>
      <w:r w:rsidRPr="00C95F1B">
        <w:rPr>
          <w:sz w:val="24"/>
          <w:szCs w:val="24"/>
        </w:rPr>
        <w:t xml:space="preserve">, ‘Boys and English: Is boys’ underachievement a recent phenomenon?’ </w:t>
      </w:r>
    </w:p>
    <w:p w:rsidR="00FF265F" w:rsidRPr="00BC4F1D" w:rsidRDefault="00FF265F" w:rsidP="00FF265F">
      <w:pPr>
        <w:rPr>
          <w:sz w:val="24"/>
          <w:szCs w:val="24"/>
        </w:rPr>
      </w:pPr>
      <w:r>
        <w:rPr>
          <w:sz w:val="24"/>
          <w:szCs w:val="24"/>
        </w:rPr>
        <w:t>A</w:t>
      </w:r>
      <w:r w:rsidRPr="00C95F1B">
        <w:rPr>
          <w:sz w:val="24"/>
          <w:szCs w:val="24"/>
        </w:rPr>
        <w:t>ccessed 20</w:t>
      </w:r>
      <w:r>
        <w:rPr>
          <w:sz w:val="24"/>
          <w:szCs w:val="24"/>
        </w:rPr>
        <w:t>.</w:t>
      </w:r>
      <w:r w:rsidRPr="00C95F1B">
        <w:rPr>
          <w:sz w:val="24"/>
          <w:szCs w:val="24"/>
        </w:rPr>
        <w:t>10</w:t>
      </w:r>
      <w:r>
        <w:rPr>
          <w:sz w:val="24"/>
          <w:szCs w:val="24"/>
        </w:rPr>
        <w:t>.</w:t>
      </w:r>
      <w:r w:rsidRPr="00C95F1B">
        <w:rPr>
          <w:sz w:val="24"/>
          <w:szCs w:val="24"/>
        </w:rPr>
        <w:t>06.</w:t>
      </w:r>
    </w:p>
    <w:p w:rsidR="00FF265F" w:rsidRDefault="00FF265F" w:rsidP="00FF265F">
      <w:pPr>
        <w:spacing w:after="0"/>
        <w:rPr>
          <w:sz w:val="24"/>
          <w:szCs w:val="24"/>
        </w:rPr>
      </w:pPr>
      <w:r w:rsidRPr="00C95F1B">
        <w:rPr>
          <w:sz w:val="24"/>
          <w:szCs w:val="24"/>
        </w:rPr>
        <w:t>OFSTED</w:t>
      </w:r>
      <w:r>
        <w:rPr>
          <w:sz w:val="24"/>
          <w:szCs w:val="24"/>
        </w:rPr>
        <w:t>,</w:t>
      </w:r>
      <w:r w:rsidRPr="00C95F1B">
        <w:rPr>
          <w:sz w:val="24"/>
          <w:szCs w:val="24"/>
        </w:rPr>
        <w:t xml:space="preserve"> (2003)</w:t>
      </w:r>
      <w:r>
        <w:rPr>
          <w:sz w:val="24"/>
          <w:szCs w:val="24"/>
        </w:rPr>
        <w:t>,</w:t>
      </w:r>
      <w:r w:rsidRPr="00C95F1B">
        <w:rPr>
          <w:sz w:val="24"/>
          <w:szCs w:val="24"/>
        </w:rPr>
        <w:t xml:space="preserve"> ‘Yes he can: Schools where boys write well’. </w:t>
      </w:r>
    </w:p>
    <w:p w:rsidR="00FF265F" w:rsidRPr="00C95F1B" w:rsidRDefault="001A79B3" w:rsidP="00FF265F">
      <w:pPr>
        <w:rPr>
          <w:sz w:val="24"/>
          <w:szCs w:val="24"/>
        </w:rPr>
      </w:pPr>
      <w:hyperlink r:id="rId8" w:history="1">
        <w:r w:rsidR="00FF265F" w:rsidRPr="009771E2">
          <w:rPr>
            <w:rStyle w:val="Hyperlink"/>
            <w:sz w:val="24"/>
            <w:szCs w:val="24"/>
          </w:rPr>
          <w:t>www.ofsted.gov.uk</w:t>
        </w:r>
      </w:hyperlink>
      <w:r w:rsidR="00FF265F">
        <w:rPr>
          <w:sz w:val="24"/>
          <w:szCs w:val="24"/>
        </w:rPr>
        <w:t xml:space="preserve">, </w:t>
      </w:r>
      <w:r w:rsidR="00FF265F" w:rsidRPr="00C95F1B">
        <w:rPr>
          <w:sz w:val="24"/>
          <w:szCs w:val="24"/>
        </w:rPr>
        <w:t>accessed 15</w:t>
      </w:r>
      <w:r w:rsidR="00FF265F">
        <w:rPr>
          <w:sz w:val="24"/>
          <w:szCs w:val="24"/>
        </w:rPr>
        <w:t>.</w:t>
      </w:r>
      <w:r w:rsidR="00FF265F" w:rsidRPr="00C95F1B">
        <w:rPr>
          <w:sz w:val="24"/>
          <w:szCs w:val="24"/>
        </w:rPr>
        <w:t>10</w:t>
      </w:r>
      <w:r w:rsidR="00FF265F">
        <w:rPr>
          <w:sz w:val="24"/>
          <w:szCs w:val="24"/>
        </w:rPr>
        <w:t>.</w:t>
      </w:r>
      <w:r w:rsidR="00FF265F" w:rsidRPr="00C95F1B">
        <w:rPr>
          <w:sz w:val="24"/>
          <w:szCs w:val="24"/>
        </w:rPr>
        <w:t>06</w:t>
      </w:r>
    </w:p>
    <w:p w:rsidR="00FF265F" w:rsidRDefault="00972E16" w:rsidP="00FF265F">
      <w:pPr>
        <w:spacing w:after="0"/>
        <w:rPr>
          <w:sz w:val="24"/>
          <w:szCs w:val="24"/>
        </w:rPr>
      </w:pPr>
      <w:r>
        <w:rPr>
          <w:sz w:val="24"/>
          <w:szCs w:val="24"/>
        </w:rPr>
        <w:t>Estyn report (2015) for school studied, anonymity preserved.</w:t>
      </w:r>
    </w:p>
    <w:p w:rsidR="00972E16" w:rsidRPr="00C95F1B" w:rsidRDefault="00972E16" w:rsidP="00FF265F">
      <w:pPr>
        <w:spacing w:after="0"/>
        <w:rPr>
          <w:sz w:val="24"/>
          <w:szCs w:val="24"/>
        </w:rPr>
      </w:pPr>
    </w:p>
    <w:p w:rsidR="00FF265F" w:rsidRPr="00C95F1B" w:rsidRDefault="001A79B3" w:rsidP="00FF265F">
      <w:pPr>
        <w:spacing w:after="0"/>
        <w:ind w:left="-12"/>
        <w:rPr>
          <w:sz w:val="24"/>
          <w:szCs w:val="24"/>
        </w:rPr>
      </w:pPr>
      <w:hyperlink r:id="rId9" w:history="1">
        <w:r w:rsidR="00FF265F" w:rsidRPr="00C95F1B">
          <w:rPr>
            <w:rStyle w:val="Hyperlink"/>
            <w:sz w:val="24"/>
            <w:szCs w:val="24"/>
          </w:rPr>
          <w:t>https://www.estyn.gov.wales/effective-practice/using-evidence-based-teacher-led-professional-development-sessions-improve</w:t>
        </w:r>
      </w:hyperlink>
    </w:p>
    <w:p w:rsidR="00FF265F" w:rsidRPr="00C95F1B" w:rsidRDefault="00FF265F" w:rsidP="00FF265F">
      <w:pPr>
        <w:pStyle w:val="ListParagraph"/>
        <w:ind w:left="0"/>
        <w:rPr>
          <w:sz w:val="24"/>
          <w:szCs w:val="24"/>
        </w:rPr>
      </w:pPr>
    </w:p>
    <w:p w:rsidR="00FF265F" w:rsidRDefault="00FF265F" w:rsidP="00FF265F">
      <w:pPr>
        <w:spacing w:after="0"/>
        <w:ind w:left="-12"/>
        <w:rPr>
          <w:rFonts w:cs="Segoe UI"/>
          <w:color w:val="373A3C"/>
          <w:sz w:val="24"/>
          <w:szCs w:val="24"/>
          <w:shd w:val="clear" w:color="auto" w:fill="FFFFFF"/>
        </w:rPr>
      </w:pPr>
      <w:r w:rsidRPr="00C95F1B">
        <w:rPr>
          <w:rFonts w:cs="Segoe UI"/>
          <w:color w:val="373A3C"/>
          <w:sz w:val="24"/>
          <w:szCs w:val="24"/>
          <w:shd w:val="clear" w:color="auto" w:fill="FFFFFF"/>
        </w:rPr>
        <w:t>Rutherford, C., 2009. Planning to change: Strategic planning and comprehensive school reform. </w:t>
      </w:r>
      <w:r w:rsidRPr="00C95F1B">
        <w:rPr>
          <w:rFonts w:cs="Segoe UI"/>
          <w:i/>
          <w:iCs/>
          <w:color w:val="373A3C"/>
          <w:sz w:val="24"/>
          <w:szCs w:val="24"/>
          <w:shd w:val="clear" w:color="auto" w:fill="FFFFFF"/>
        </w:rPr>
        <w:t>Educational Planning</w:t>
      </w:r>
      <w:r w:rsidRPr="00C95F1B">
        <w:rPr>
          <w:rFonts w:cs="Segoe UI"/>
          <w:color w:val="373A3C"/>
          <w:sz w:val="24"/>
          <w:szCs w:val="24"/>
          <w:shd w:val="clear" w:color="auto" w:fill="FFFFFF"/>
        </w:rPr>
        <w:t>, </w:t>
      </w:r>
      <w:r w:rsidRPr="00C95F1B">
        <w:rPr>
          <w:rFonts w:cs="Segoe UI"/>
          <w:i/>
          <w:iCs/>
          <w:color w:val="373A3C"/>
          <w:sz w:val="24"/>
          <w:szCs w:val="24"/>
          <w:shd w:val="clear" w:color="auto" w:fill="FFFFFF"/>
        </w:rPr>
        <w:t>18</w:t>
      </w:r>
      <w:r>
        <w:rPr>
          <w:rFonts w:cs="Segoe UI"/>
          <w:i/>
          <w:iCs/>
          <w:color w:val="373A3C"/>
          <w:sz w:val="24"/>
          <w:szCs w:val="24"/>
          <w:shd w:val="clear" w:color="auto" w:fill="FFFFFF"/>
        </w:rPr>
        <w:t xml:space="preserve">, </w:t>
      </w:r>
      <w:r w:rsidRPr="00C95F1B">
        <w:rPr>
          <w:rFonts w:cs="Segoe UI"/>
          <w:color w:val="373A3C"/>
          <w:sz w:val="24"/>
          <w:szCs w:val="24"/>
          <w:shd w:val="clear" w:color="auto" w:fill="FFFFFF"/>
        </w:rPr>
        <w:t>(1),</w:t>
      </w:r>
      <w:r>
        <w:rPr>
          <w:rFonts w:cs="Segoe UI"/>
          <w:color w:val="373A3C"/>
          <w:sz w:val="24"/>
          <w:szCs w:val="24"/>
          <w:shd w:val="clear" w:color="auto" w:fill="FFFFFF"/>
        </w:rPr>
        <w:t xml:space="preserve"> </w:t>
      </w:r>
      <w:r w:rsidRPr="00C95F1B">
        <w:rPr>
          <w:rFonts w:cs="Segoe UI"/>
          <w:color w:val="373A3C"/>
          <w:sz w:val="24"/>
          <w:szCs w:val="24"/>
          <w:shd w:val="clear" w:color="auto" w:fill="FFFFFF"/>
        </w:rPr>
        <w:t xml:space="preserve">1-10. </w:t>
      </w:r>
    </w:p>
    <w:p w:rsidR="00FF265F" w:rsidRPr="00C95F1B" w:rsidRDefault="00FF265F" w:rsidP="00FF265F">
      <w:pPr>
        <w:ind w:left="-12"/>
        <w:rPr>
          <w:rStyle w:val="Hyperlink"/>
          <w:color w:val="auto"/>
          <w:sz w:val="24"/>
          <w:szCs w:val="24"/>
          <w:u w:val="none"/>
        </w:rPr>
      </w:pPr>
      <w:r w:rsidRPr="00C95F1B">
        <w:rPr>
          <w:rFonts w:cs="Segoe UI"/>
          <w:color w:val="373A3C"/>
          <w:sz w:val="24"/>
          <w:szCs w:val="24"/>
          <w:shd w:val="clear" w:color="auto" w:fill="FFFFFF"/>
        </w:rPr>
        <w:t>Available online at: </w:t>
      </w:r>
      <w:hyperlink r:id="rId10" w:anchor="page=7" w:tgtFrame="_blank" w:history="1">
        <w:r w:rsidRPr="00C95F1B">
          <w:rPr>
            <w:rStyle w:val="Hyperlink"/>
            <w:rFonts w:cs="Segoe UI"/>
            <w:color w:val="003E5A"/>
            <w:sz w:val="24"/>
            <w:szCs w:val="24"/>
            <w:shd w:val="clear" w:color="auto" w:fill="FFFFFF"/>
          </w:rPr>
          <w:t>http://isep.info/wp-content/uploads/2015/03/18-1reduced.pdf#page=7</w:t>
        </w:r>
      </w:hyperlink>
    </w:p>
    <w:p w:rsidR="00FF265F" w:rsidRDefault="00FF265F" w:rsidP="00FF265F">
      <w:pPr>
        <w:spacing w:after="0"/>
        <w:rPr>
          <w:sz w:val="24"/>
          <w:szCs w:val="24"/>
        </w:rPr>
      </w:pPr>
    </w:p>
    <w:p w:rsidR="00FF265F" w:rsidRDefault="00FF265F" w:rsidP="00FF265F">
      <w:pPr>
        <w:spacing w:after="0"/>
        <w:rPr>
          <w:sz w:val="24"/>
          <w:szCs w:val="24"/>
        </w:rPr>
      </w:pPr>
      <w:proofErr w:type="spellStart"/>
      <w:r w:rsidRPr="00C95F1B">
        <w:rPr>
          <w:sz w:val="24"/>
          <w:szCs w:val="24"/>
        </w:rPr>
        <w:t>Eacott</w:t>
      </w:r>
      <w:proofErr w:type="spellEnd"/>
      <w:r w:rsidRPr="00C95F1B">
        <w:rPr>
          <w:sz w:val="24"/>
          <w:szCs w:val="24"/>
        </w:rPr>
        <w:t xml:space="preserve">, </w:t>
      </w:r>
      <w:r>
        <w:rPr>
          <w:sz w:val="24"/>
          <w:szCs w:val="24"/>
        </w:rPr>
        <w:t xml:space="preserve">Scott, (2008) </w:t>
      </w:r>
      <w:r w:rsidRPr="00C95F1B">
        <w:rPr>
          <w:sz w:val="24"/>
          <w:szCs w:val="24"/>
        </w:rPr>
        <w:t>‘Strategy in Educational Leadership: In Search of Unity’, Journal of Educational Administration</w:t>
      </w:r>
      <w:r>
        <w:rPr>
          <w:sz w:val="24"/>
          <w:szCs w:val="24"/>
        </w:rPr>
        <w:t>, 46 (3), 353-375.</w:t>
      </w:r>
    </w:p>
    <w:p w:rsidR="00FF265F" w:rsidRPr="00C95F1B" w:rsidRDefault="001A79B3" w:rsidP="00FF265F">
      <w:pPr>
        <w:spacing w:after="0"/>
        <w:rPr>
          <w:sz w:val="24"/>
          <w:szCs w:val="24"/>
        </w:rPr>
      </w:pPr>
      <w:hyperlink r:id="rId11" w:history="1">
        <w:r w:rsidR="00FF265F" w:rsidRPr="00C95F1B">
          <w:rPr>
            <w:rStyle w:val="Hyperlink"/>
            <w:sz w:val="24"/>
            <w:szCs w:val="24"/>
          </w:rPr>
          <w:t>file:///C:/Users/Michael/Downloads/Strategy_in_educational_leadership_In_search_of_un.pdf</w:t>
        </w:r>
      </w:hyperlink>
    </w:p>
    <w:p w:rsidR="00FF265F" w:rsidRPr="00C95F1B" w:rsidRDefault="00FF265F" w:rsidP="00FF265F">
      <w:pPr>
        <w:spacing w:after="0"/>
        <w:rPr>
          <w:sz w:val="24"/>
          <w:szCs w:val="24"/>
        </w:rPr>
      </w:pPr>
    </w:p>
    <w:p w:rsidR="00FF265F" w:rsidRPr="00C95F1B" w:rsidRDefault="00FF265F" w:rsidP="00FF265F">
      <w:pPr>
        <w:spacing w:after="0"/>
        <w:ind w:left="-12"/>
        <w:rPr>
          <w:sz w:val="24"/>
          <w:szCs w:val="24"/>
        </w:rPr>
      </w:pPr>
      <w:r>
        <w:rPr>
          <w:sz w:val="24"/>
          <w:szCs w:val="24"/>
        </w:rPr>
        <w:t>‘</w:t>
      </w:r>
      <w:r w:rsidRPr="00C95F1B">
        <w:rPr>
          <w:sz w:val="24"/>
          <w:szCs w:val="24"/>
        </w:rPr>
        <w:t>Me Read? No Way: A practical guide to Improving Boys’ Literacy Skills</w:t>
      </w:r>
      <w:r>
        <w:rPr>
          <w:sz w:val="24"/>
          <w:szCs w:val="24"/>
        </w:rPr>
        <w:t>’</w:t>
      </w:r>
      <w:r w:rsidRPr="00C95F1B">
        <w:rPr>
          <w:sz w:val="24"/>
          <w:szCs w:val="24"/>
        </w:rPr>
        <w:t>, Ontario Education, 2004.</w:t>
      </w:r>
    </w:p>
    <w:p w:rsidR="00FF265F" w:rsidRPr="00C95F1B" w:rsidRDefault="001A79B3" w:rsidP="00FF265F">
      <w:pPr>
        <w:spacing w:after="0"/>
        <w:ind w:left="-720" w:firstLine="708"/>
        <w:rPr>
          <w:sz w:val="24"/>
          <w:szCs w:val="24"/>
        </w:rPr>
      </w:pPr>
      <w:hyperlink r:id="rId12" w:history="1">
        <w:r w:rsidR="00FF265F" w:rsidRPr="00C95F1B">
          <w:rPr>
            <w:rStyle w:val="Hyperlink"/>
            <w:sz w:val="24"/>
            <w:szCs w:val="24"/>
          </w:rPr>
          <w:t>http://www.edu.gov.on.ca/eng/document/brochure/meread/meread.pdf</w:t>
        </w:r>
      </w:hyperlink>
    </w:p>
    <w:p w:rsidR="00FF265F" w:rsidRPr="00C95F1B" w:rsidRDefault="00FF265F" w:rsidP="00FF265F">
      <w:pPr>
        <w:spacing w:after="0"/>
        <w:ind w:left="-720" w:firstLine="708"/>
        <w:rPr>
          <w:sz w:val="24"/>
          <w:szCs w:val="24"/>
        </w:rPr>
      </w:pPr>
      <w:r w:rsidRPr="00C95F1B">
        <w:rPr>
          <w:sz w:val="24"/>
          <w:szCs w:val="24"/>
        </w:rPr>
        <w:t>19</w:t>
      </w:r>
      <w:r>
        <w:rPr>
          <w:sz w:val="24"/>
          <w:szCs w:val="24"/>
        </w:rPr>
        <w:t>.</w:t>
      </w:r>
      <w:r w:rsidRPr="00C95F1B">
        <w:rPr>
          <w:sz w:val="24"/>
          <w:szCs w:val="24"/>
        </w:rPr>
        <w:t>01</w:t>
      </w:r>
      <w:r>
        <w:rPr>
          <w:sz w:val="24"/>
          <w:szCs w:val="24"/>
        </w:rPr>
        <w:t>.</w:t>
      </w:r>
      <w:r w:rsidRPr="00C95F1B">
        <w:rPr>
          <w:sz w:val="24"/>
          <w:szCs w:val="24"/>
        </w:rPr>
        <w:t>19</w:t>
      </w:r>
      <w:r>
        <w:rPr>
          <w:sz w:val="24"/>
          <w:szCs w:val="24"/>
        </w:rPr>
        <w:t>,</w:t>
      </w:r>
      <w:r w:rsidRPr="00C95F1B">
        <w:rPr>
          <w:sz w:val="24"/>
          <w:szCs w:val="24"/>
        </w:rPr>
        <w:t xml:space="preserve"> 18.08</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sidRPr="00C95F1B">
        <w:rPr>
          <w:sz w:val="24"/>
          <w:szCs w:val="24"/>
        </w:rPr>
        <w:t>National Literacy Trust, ‘Boys’ Reading Commission’, 2012</w:t>
      </w:r>
    </w:p>
    <w:p w:rsidR="00FF265F" w:rsidRPr="00C95F1B" w:rsidRDefault="001A79B3" w:rsidP="00FF265F">
      <w:pPr>
        <w:spacing w:after="0"/>
        <w:rPr>
          <w:sz w:val="24"/>
          <w:szCs w:val="24"/>
        </w:rPr>
      </w:pPr>
      <w:hyperlink r:id="rId13" w:history="1">
        <w:r w:rsidR="00FF265F" w:rsidRPr="00C95F1B">
          <w:rPr>
            <w:rStyle w:val="Hyperlink"/>
            <w:sz w:val="24"/>
            <w:szCs w:val="24"/>
          </w:rPr>
          <w:t>https://literacytrust.org.uk/policy-and-campaigns/all-party-parliamentary-group-literacy/boys-reading-commission/</w:t>
        </w:r>
      </w:hyperlink>
      <w:r w:rsidR="00FF265F" w:rsidRPr="00C95F1B">
        <w:rPr>
          <w:sz w:val="24"/>
          <w:szCs w:val="24"/>
        </w:rPr>
        <w:t xml:space="preserve"> 19.01.19</w:t>
      </w:r>
      <w:r w:rsidR="00FF265F">
        <w:rPr>
          <w:sz w:val="24"/>
          <w:szCs w:val="24"/>
        </w:rPr>
        <w:t>,</w:t>
      </w:r>
      <w:r w:rsidR="00FF265F" w:rsidRPr="00C95F1B">
        <w:rPr>
          <w:sz w:val="24"/>
          <w:szCs w:val="24"/>
        </w:rPr>
        <w:t xml:space="preserve"> 18.17</w:t>
      </w:r>
    </w:p>
    <w:p w:rsidR="00FF265F" w:rsidRPr="00C95F1B" w:rsidRDefault="00FF265F" w:rsidP="00FF265F">
      <w:pPr>
        <w:spacing w:after="0"/>
        <w:rPr>
          <w:sz w:val="24"/>
          <w:szCs w:val="24"/>
        </w:rPr>
      </w:pPr>
    </w:p>
    <w:p w:rsidR="00FF265F" w:rsidRPr="00C95F1B" w:rsidRDefault="001A79B3" w:rsidP="00FF265F">
      <w:pPr>
        <w:spacing w:after="0"/>
        <w:rPr>
          <w:sz w:val="24"/>
          <w:szCs w:val="24"/>
        </w:rPr>
      </w:pPr>
      <w:hyperlink r:id="rId14" w:history="1">
        <w:r w:rsidR="00FF265F" w:rsidRPr="00C95F1B">
          <w:rPr>
            <w:rStyle w:val="Hyperlink"/>
            <w:rFonts w:cs="Arial"/>
            <w:color w:val="auto"/>
            <w:sz w:val="24"/>
            <w:szCs w:val="24"/>
            <w:shd w:val="clear" w:color="auto" w:fill="FFFFFF"/>
          </w:rPr>
          <w:t>Eriksson M</w:t>
        </w:r>
      </w:hyperlink>
      <w:r w:rsidR="00FF265F" w:rsidRPr="00C95F1B">
        <w:rPr>
          <w:rFonts w:cs="Arial"/>
          <w:sz w:val="24"/>
          <w:szCs w:val="24"/>
          <w:shd w:val="clear" w:color="auto" w:fill="FFFFFF"/>
        </w:rPr>
        <w:t>, </w:t>
      </w:r>
      <w:proofErr w:type="spellStart"/>
      <w:r w:rsidR="00FF265F" w:rsidRPr="00C95F1B">
        <w:rPr>
          <w:sz w:val="24"/>
          <w:szCs w:val="24"/>
        </w:rPr>
        <w:fldChar w:fldCharType="begin"/>
      </w:r>
      <w:r w:rsidR="00FF265F" w:rsidRPr="00C95F1B">
        <w:rPr>
          <w:sz w:val="24"/>
          <w:szCs w:val="24"/>
        </w:rPr>
        <w:instrText xml:space="preserve"> HYPERLINK "https://www.ncbi.nlm.nih.gov/pubmed/?term=Marschik%20PB%5BAuthor%5D&amp;cauthor=true&amp;cauthor_uid=22550951" </w:instrText>
      </w:r>
      <w:r w:rsidR="00FF265F" w:rsidRPr="00C95F1B">
        <w:rPr>
          <w:sz w:val="24"/>
          <w:szCs w:val="24"/>
        </w:rPr>
        <w:fldChar w:fldCharType="separate"/>
      </w:r>
      <w:r w:rsidR="00FF265F" w:rsidRPr="00C95F1B">
        <w:rPr>
          <w:rStyle w:val="Hyperlink"/>
          <w:rFonts w:cs="Arial"/>
          <w:color w:val="auto"/>
          <w:sz w:val="24"/>
          <w:szCs w:val="24"/>
          <w:shd w:val="clear" w:color="auto" w:fill="FFFFFF"/>
        </w:rPr>
        <w:t>Marschik</w:t>
      </w:r>
      <w:proofErr w:type="spellEnd"/>
      <w:r w:rsidR="00FF265F" w:rsidRPr="00C95F1B">
        <w:rPr>
          <w:rStyle w:val="Hyperlink"/>
          <w:rFonts w:cs="Arial"/>
          <w:color w:val="auto"/>
          <w:sz w:val="24"/>
          <w:szCs w:val="24"/>
          <w:shd w:val="clear" w:color="auto" w:fill="FFFFFF"/>
        </w:rPr>
        <w:t xml:space="preserve"> PB</w:t>
      </w:r>
      <w:r w:rsidR="00FF265F" w:rsidRPr="00C95F1B">
        <w:rPr>
          <w:sz w:val="24"/>
          <w:szCs w:val="24"/>
        </w:rPr>
        <w:fldChar w:fldCharType="end"/>
      </w:r>
      <w:r w:rsidR="00FF265F" w:rsidRPr="00C95F1B">
        <w:rPr>
          <w:rFonts w:cs="Arial"/>
          <w:sz w:val="24"/>
          <w:szCs w:val="24"/>
          <w:shd w:val="clear" w:color="auto" w:fill="FFFFFF"/>
        </w:rPr>
        <w:t>, </w:t>
      </w:r>
      <w:proofErr w:type="spellStart"/>
      <w:r w:rsidR="00FF265F" w:rsidRPr="00C95F1B">
        <w:rPr>
          <w:sz w:val="24"/>
          <w:szCs w:val="24"/>
        </w:rPr>
        <w:fldChar w:fldCharType="begin"/>
      </w:r>
      <w:r w:rsidR="00FF265F" w:rsidRPr="00C95F1B">
        <w:rPr>
          <w:sz w:val="24"/>
          <w:szCs w:val="24"/>
        </w:rPr>
        <w:instrText xml:space="preserve"> HYPERLINK "https://www.ncbi.nlm.nih.gov/pubmed/?term=Tulviste%20T%5BAuthor%5D&amp;cauthor=true&amp;cauthor_uid=22550951" </w:instrText>
      </w:r>
      <w:r w:rsidR="00FF265F" w:rsidRPr="00C95F1B">
        <w:rPr>
          <w:sz w:val="24"/>
          <w:szCs w:val="24"/>
        </w:rPr>
        <w:fldChar w:fldCharType="separate"/>
      </w:r>
      <w:r w:rsidR="00FF265F" w:rsidRPr="00C95F1B">
        <w:rPr>
          <w:rStyle w:val="Hyperlink"/>
          <w:rFonts w:cs="Arial"/>
          <w:color w:val="auto"/>
          <w:sz w:val="24"/>
          <w:szCs w:val="24"/>
          <w:shd w:val="clear" w:color="auto" w:fill="FFFFFF"/>
        </w:rPr>
        <w:t>Tulviste</w:t>
      </w:r>
      <w:proofErr w:type="spellEnd"/>
      <w:r w:rsidR="00FF265F" w:rsidRPr="00C95F1B">
        <w:rPr>
          <w:rStyle w:val="Hyperlink"/>
          <w:rFonts w:cs="Arial"/>
          <w:color w:val="auto"/>
          <w:sz w:val="24"/>
          <w:szCs w:val="24"/>
          <w:shd w:val="clear" w:color="auto" w:fill="FFFFFF"/>
        </w:rPr>
        <w:t xml:space="preserve"> T</w:t>
      </w:r>
      <w:r w:rsidR="00FF265F" w:rsidRPr="00C95F1B">
        <w:rPr>
          <w:sz w:val="24"/>
          <w:szCs w:val="24"/>
        </w:rPr>
        <w:fldChar w:fldCharType="end"/>
      </w:r>
      <w:r w:rsidR="00FF265F" w:rsidRPr="00C95F1B">
        <w:rPr>
          <w:rFonts w:cs="Arial"/>
          <w:sz w:val="24"/>
          <w:szCs w:val="24"/>
          <w:shd w:val="clear" w:color="auto" w:fill="FFFFFF"/>
        </w:rPr>
        <w:t>, </w:t>
      </w:r>
      <w:hyperlink r:id="rId15" w:history="1">
        <w:r w:rsidR="00FF265F" w:rsidRPr="00C95F1B">
          <w:rPr>
            <w:rStyle w:val="Hyperlink"/>
            <w:rFonts w:cs="Arial"/>
            <w:color w:val="auto"/>
            <w:sz w:val="24"/>
            <w:szCs w:val="24"/>
            <w:shd w:val="clear" w:color="auto" w:fill="FFFFFF"/>
          </w:rPr>
          <w:t>Almgren M</w:t>
        </w:r>
      </w:hyperlink>
      <w:r w:rsidR="00FF265F" w:rsidRPr="00C95F1B">
        <w:rPr>
          <w:rFonts w:cs="Arial"/>
          <w:sz w:val="24"/>
          <w:szCs w:val="24"/>
          <w:shd w:val="clear" w:color="auto" w:fill="FFFFFF"/>
        </w:rPr>
        <w:t>, </w:t>
      </w:r>
      <w:hyperlink r:id="rId16" w:history="1">
        <w:r w:rsidR="00FF265F" w:rsidRPr="00C95F1B">
          <w:rPr>
            <w:rStyle w:val="Hyperlink"/>
            <w:rFonts w:cs="Arial"/>
            <w:color w:val="auto"/>
            <w:sz w:val="24"/>
            <w:szCs w:val="24"/>
            <w:shd w:val="clear" w:color="auto" w:fill="FFFFFF"/>
          </w:rPr>
          <w:t>Pérez Pereira M</w:t>
        </w:r>
      </w:hyperlink>
      <w:r w:rsidR="00FF265F" w:rsidRPr="00C95F1B">
        <w:rPr>
          <w:rFonts w:cs="Arial"/>
          <w:sz w:val="24"/>
          <w:szCs w:val="24"/>
          <w:shd w:val="clear" w:color="auto" w:fill="FFFFFF"/>
        </w:rPr>
        <w:t>, </w:t>
      </w:r>
      <w:proofErr w:type="spellStart"/>
      <w:r w:rsidR="00FF265F" w:rsidRPr="00C95F1B">
        <w:rPr>
          <w:sz w:val="24"/>
          <w:szCs w:val="24"/>
        </w:rPr>
        <w:fldChar w:fldCharType="begin"/>
      </w:r>
      <w:r w:rsidR="00FF265F" w:rsidRPr="00C95F1B">
        <w:rPr>
          <w:sz w:val="24"/>
          <w:szCs w:val="24"/>
        </w:rPr>
        <w:instrText xml:space="preserve"> HYPERLINK "https://www.ncbi.nlm.nih.gov/pubmed/?term=Wehberg%20S%5BAuthor%5D&amp;cauthor=true&amp;cauthor_uid=22550951" </w:instrText>
      </w:r>
      <w:r w:rsidR="00FF265F" w:rsidRPr="00C95F1B">
        <w:rPr>
          <w:sz w:val="24"/>
          <w:szCs w:val="24"/>
        </w:rPr>
        <w:fldChar w:fldCharType="separate"/>
      </w:r>
      <w:r w:rsidR="00FF265F" w:rsidRPr="00C95F1B">
        <w:rPr>
          <w:rStyle w:val="Hyperlink"/>
          <w:rFonts w:cs="Arial"/>
          <w:color w:val="auto"/>
          <w:sz w:val="24"/>
          <w:szCs w:val="24"/>
          <w:shd w:val="clear" w:color="auto" w:fill="FFFFFF"/>
        </w:rPr>
        <w:t>Wehberg</w:t>
      </w:r>
      <w:proofErr w:type="spellEnd"/>
      <w:r w:rsidR="00FF265F" w:rsidRPr="00C95F1B">
        <w:rPr>
          <w:rStyle w:val="Hyperlink"/>
          <w:rFonts w:cs="Arial"/>
          <w:color w:val="auto"/>
          <w:sz w:val="24"/>
          <w:szCs w:val="24"/>
          <w:shd w:val="clear" w:color="auto" w:fill="FFFFFF"/>
        </w:rPr>
        <w:t xml:space="preserve"> S</w:t>
      </w:r>
      <w:r w:rsidR="00FF265F" w:rsidRPr="00C95F1B">
        <w:rPr>
          <w:sz w:val="24"/>
          <w:szCs w:val="24"/>
        </w:rPr>
        <w:fldChar w:fldCharType="end"/>
      </w:r>
      <w:r w:rsidR="00FF265F" w:rsidRPr="00C95F1B">
        <w:rPr>
          <w:rFonts w:cs="Arial"/>
          <w:sz w:val="24"/>
          <w:szCs w:val="24"/>
          <w:shd w:val="clear" w:color="auto" w:fill="FFFFFF"/>
        </w:rPr>
        <w:t>, </w:t>
      </w:r>
      <w:proofErr w:type="spellStart"/>
      <w:r w:rsidR="00FF265F" w:rsidRPr="00C95F1B">
        <w:rPr>
          <w:sz w:val="24"/>
          <w:szCs w:val="24"/>
        </w:rPr>
        <w:fldChar w:fldCharType="begin"/>
      </w:r>
      <w:r w:rsidR="00FF265F" w:rsidRPr="00C95F1B">
        <w:rPr>
          <w:sz w:val="24"/>
          <w:szCs w:val="24"/>
        </w:rPr>
        <w:instrText xml:space="preserve"> HYPERLINK "https://www.ncbi.nlm.nih.gov/pubmed/?term=Marjanovi%C4%8D-Umek%20L%5BAuthor%5D&amp;cauthor=true&amp;cauthor_uid=22550951" </w:instrText>
      </w:r>
      <w:r w:rsidR="00FF265F" w:rsidRPr="00C95F1B">
        <w:rPr>
          <w:sz w:val="24"/>
          <w:szCs w:val="24"/>
        </w:rPr>
        <w:fldChar w:fldCharType="separate"/>
      </w:r>
      <w:r w:rsidR="00FF265F" w:rsidRPr="00C95F1B">
        <w:rPr>
          <w:rStyle w:val="Hyperlink"/>
          <w:rFonts w:cs="Arial"/>
          <w:color w:val="auto"/>
          <w:sz w:val="24"/>
          <w:szCs w:val="24"/>
          <w:shd w:val="clear" w:color="auto" w:fill="FFFFFF"/>
        </w:rPr>
        <w:t>Marjanovič-Umek</w:t>
      </w:r>
      <w:proofErr w:type="spellEnd"/>
      <w:r w:rsidR="00FF265F" w:rsidRPr="00C95F1B">
        <w:rPr>
          <w:rStyle w:val="Hyperlink"/>
          <w:rFonts w:cs="Arial"/>
          <w:color w:val="auto"/>
          <w:sz w:val="24"/>
          <w:szCs w:val="24"/>
          <w:shd w:val="clear" w:color="auto" w:fill="FFFFFF"/>
        </w:rPr>
        <w:t xml:space="preserve"> L</w:t>
      </w:r>
      <w:r w:rsidR="00FF265F" w:rsidRPr="00C95F1B">
        <w:rPr>
          <w:sz w:val="24"/>
          <w:szCs w:val="24"/>
        </w:rPr>
        <w:fldChar w:fldCharType="end"/>
      </w:r>
      <w:r w:rsidR="00FF265F" w:rsidRPr="00C95F1B">
        <w:rPr>
          <w:rFonts w:cs="Arial"/>
          <w:sz w:val="24"/>
          <w:szCs w:val="24"/>
          <w:shd w:val="clear" w:color="auto" w:fill="FFFFFF"/>
        </w:rPr>
        <w:t>, </w:t>
      </w:r>
      <w:proofErr w:type="spellStart"/>
      <w:r w:rsidR="00FF265F" w:rsidRPr="00C95F1B">
        <w:rPr>
          <w:sz w:val="24"/>
          <w:szCs w:val="24"/>
        </w:rPr>
        <w:fldChar w:fldCharType="begin"/>
      </w:r>
      <w:r w:rsidR="00FF265F" w:rsidRPr="00C95F1B">
        <w:rPr>
          <w:sz w:val="24"/>
          <w:szCs w:val="24"/>
        </w:rPr>
        <w:instrText xml:space="preserve"> HYPERLINK "https://www.ncbi.nlm.nih.gov/pubmed/?term=Gayraud%20F%5BAuthor%5D&amp;cauthor=true&amp;cauthor_uid=22550951" </w:instrText>
      </w:r>
      <w:r w:rsidR="00FF265F" w:rsidRPr="00C95F1B">
        <w:rPr>
          <w:sz w:val="24"/>
          <w:szCs w:val="24"/>
        </w:rPr>
        <w:fldChar w:fldCharType="separate"/>
      </w:r>
      <w:r w:rsidR="00FF265F" w:rsidRPr="00C95F1B">
        <w:rPr>
          <w:rStyle w:val="Hyperlink"/>
          <w:rFonts w:cs="Arial"/>
          <w:color w:val="auto"/>
          <w:sz w:val="24"/>
          <w:szCs w:val="24"/>
          <w:shd w:val="clear" w:color="auto" w:fill="FFFFFF"/>
        </w:rPr>
        <w:t>Gayraud</w:t>
      </w:r>
      <w:proofErr w:type="spellEnd"/>
      <w:r w:rsidR="00FF265F" w:rsidRPr="00C95F1B">
        <w:rPr>
          <w:rStyle w:val="Hyperlink"/>
          <w:rFonts w:cs="Arial"/>
          <w:color w:val="auto"/>
          <w:sz w:val="24"/>
          <w:szCs w:val="24"/>
          <w:shd w:val="clear" w:color="auto" w:fill="FFFFFF"/>
        </w:rPr>
        <w:t xml:space="preserve"> F</w:t>
      </w:r>
      <w:r w:rsidR="00FF265F" w:rsidRPr="00C95F1B">
        <w:rPr>
          <w:sz w:val="24"/>
          <w:szCs w:val="24"/>
        </w:rPr>
        <w:fldChar w:fldCharType="end"/>
      </w:r>
      <w:r w:rsidR="00FF265F" w:rsidRPr="00C95F1B">
        <w:rPr>
          <w:rFonts w:cs="Arial"/>
          <w:sz w:val="24"/>
          <w:szCs w:val="24"/>
          <w:shd w:val="clear" w:color="auto" w:fill="FFFFFF"/>
        </w:rPr>
        <w:t>, </w:t>
      </w:r>
      <w:hyperlink r:id="rId17" w:history="1">
        <w:r w:rsidR="00FF265F" w:rsidRPr="00C95F1B">
          <w:rPr>
            <w:rStyle w:val="Hyperlink"/>
            <w:rFonts w:cs="Arial"/>
            <w:color w:val="auto"/>
            <w:sz w:val="24"/>
            <w:szCs w:val="24"/>
            <w:shd w:val="clear" w:color="auto" w:fill="FFFFFF"/>
          </w:rPr>
          <w:t>Kovacevic M</w:t>
        </w:r>
      </w:hyperlink>
      <w:r w:rsidR="00FF265F" w:rsidRPr="00C95F1B">
        <w:rPr>
          <w:rFonts w:cs="Arial"/>
          <w:sz w:val="24"/>
          <w:szCs w:val="24"/>
          <w:shd w:val="clear" w:color="auto" w:fill="FFFFFF"/>
        </w:rPr>
        <w:t>, </w:t>
      </w:r>
      <w:hyperlink r:id="rId18" w:history="1">
        <w:r w:rsidR="00FF265F" w:rsidRPr="00C95F1B">
          <w:rPr>
            <w:rStyle w:val="Hyperlink"/>
            <w:rFonts w:cs="Arial"/>
            <w:color w:val="auto"/>
            <w:sz w:val="24"/>
            <w:szCs w:val="24"/>
            <w:shd w:val="clear" w:color="auto" w:fill="FFFFFF"/>
          </w:rPr>
          <w:t>Gallego C</w:t>
        </w:r>
      </w:hyperlink>
      <w:r w:rsidR="00FF265F" w:rsidRPr="00C95F1B">
        <w:rPr>
          <w:rFonts w:cs="Arial"/>
          <w:color w:val="000000"/>
          <w:sz w:val="24"/>
          <w:szCs w:val="24"/>
          <w:shd w:val="clear" w:color="auto" w:fill="FFFFFF"/>
        </w:rPr>
        <w:t>.</w:t>
      </w:r>
      <w:r w:rsidR="00FF265F">
        <w:rPr>
          <w:rFonts w:cs="Arial"/>
          <w:color w:val="000000"/>
          <w:sz w:val="24"/>
          <w:szCs w:val="24"/>
          <w:shd w:val="clear" w:color="auto" w:fill="FFFFFF"/>
        </w:rPr>
        <w:t>, ‘</w:t>
      </w:r>
      <w:r w:rsidR="00FF265F" w:rsidRPr="00C95F1B">
        <w:rPr>
          <w:sz w:val="24"/>
          <w:szCs w:val="24"/>
        </w:rPr>
        <w:t>Differences between girls and boys in emerging language skills: Evidence from 10 language communities</w:t>
      </w:r>
      <w:r w:rsidR="00FF265F">
        <w:rPr>
          <w:sz w:val="24"/>
          <w:szCs w:val="24"/>
        </w:rPr>
        <w:t>’,</w:t>
      </w:r>
    </w:p>
    <w:p w:rsidR="00FF265F" w:rsidRDefault="00FF265F" w:rsidP="00FF265F">
      <w:pPr>
        <w:spacing w:after="0"/>
        <w:rPr>
          <w:sz w:val="24"/>
          <w:szCs w:val="24"/>
        </w:rPr>
      </w:pPr>
      <w:r w:rsidRPr="00C95F1B">
        <w:rPr>
          <w:sz w:val="24"/>
          <w:szCs w:val="24"/>
        </w:rPr>
        <w:t xml:space="preserve">British Journal of Developmental Psychology (2012), 30, 326–343 </w:t>
      </w:r>
    </w:p>
    <w:p w:rsidR="00FF265F" w:rsidRPr="00C95F1B" w:rsidRDefault="00FF265F" w:rsidP="00FF265F">
      <w:pPr>
        <w:spacing w:after="0"/>
        <w:rPr>
          <w:sz w:val="24"/>
          <w:szCs w:val="24"/>
        </w:rPr>
      </w:pPr>
      <w:r w:rsidRPr="00C95F1B">
        <w:rPr>
          <w:sz w:val="24"/>
          <w:szCs w:val="24"/>
        </w:rPr>
        <w:t>C 2011 The British Psychological Society</w:t>
      </w:r>
    </w:p>
    <w:p w:rsidR="00FF265F" w:rsidRPr="00C95F1B" w:rsidRDefault="001A79B3" w:rsidP="00FF265F">
      <w:pPr>
        <w:spacing w:after="0"/>
        <w:rPr>
          <w:sz w:val="24"/>
          <w:szCs w:val="24"/>
        </w:rPr>
      </w:pPr>
      <w:hyperlink r:id="rId19" w:history="1">
        <w:r w:rsidR="00FF265F" w:rsidRPr="00C95F1B">
          <w:rPr>
            <w:rStyle w:val="Hyperlink"/>
            <w:sz w:val="24"/>
            <w:szCs w:val="24"/>
          </w:rPr>
          <w:t>https://web-a-ebscohost-com.ezproxy.uwtsd.ac.uk/ehost/pdfviewer/pdfviewer?vid=4&amp;sid=1c11c5f4-1751-4436-b2cd-e2dda254339f%40sessionmgr4008</w:t>
        </w:r>
      </w:hyperlink>
      <w:r w:rsidR="00FF265F" w:rsidRPr="00C95F1B">
        <w:rPr>
          <w:sz w:val="24"/>
          <w:szCs w:val="24"/>
        </w:rPr>
        <w:t xml:space="preserve"> 20.01.19 9.12</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sidRPr="00C95F1B">
        <w:rPr>
          <w:sz w:val="24"/>
          <w:szCs w:val="24"/>
        </w:rPr>
        <w:t>Annette MacDonald, Lesley Saunders and Pauline Benefield</w:t>
      </w:r>
      <w:r>
        <w:rPr>
          <w:sz w:val="24"/>
          <w:szCs w:val="24"/>
        </w:rPr>
        <w:t>, ‘</w:t>
      </w:r>
      <w:r w:rsidRPr="00C95F1B">
        <w:rPr>
          <w:sz w:val="24"/>
          <w:szCs w:val="24"/>
        </w:rPr>
        <w:t>Boys’ Achievement, Progress, Motivation and Participation: Issues Raised by the Recent Literature</w:t>
      </w:r>
      <w:r>
        <w:rPr>
          <w:sz w:val="24"/>
          <w:szCs w:val="24"/>
        </w:rPr>
        <w:t>’,</w:t>
      </w:r>
    </w:p>
    <w:p w:rsidR="00FF265F" w:rsidRPr="00C95F1B" w:rsidRDefault="00FF265F" w:rsidP="00FF265F">
      <w:pPr>
        <w:spacing w:after="0"/>
        <w:rPr>
          <w:sz w:val="24"/>
          <w:szCs w:val="24"/>
        </w:rPr>
      </w:pPr>
      <w:r w:rsidRPr="00C95F1B">
        <w:rPr>
          <w:sz w:val="24"/>
          <w:szCs w:val="24"/>
        </w:rPr>
        <w:t>Published 1999 for the National Foundation for Educational Research.</w:t>
      </w:r>
    </w:p>
    <w:p w:rsidR="00FF265F" w:rsidRPr="00C95F1B" w:rsidRDefault="001A79B3" w:rsidP="00FF265F">
      <w:pPr>
        <w:spacing w:after="0"/>
        <w:rPr>
          <w:sz w:val="24"/>
          <w:szCs w:val="24"/>
        </w:rPr>
      </w:pPr>
      <w:hyperlink r:id="rId20" w:history="1">
        <w:r w:rsidR="00FF265F" w:rsidRPr="00C95F1B">
          <w:rPr>
            <w:rStyle w:val="Hyperlink"/>
            <w:sz w:val="24"/>
            <w:szCs w:val="24"/>
          </w:rPr>
          <w:t xml:space="preserve">https://www.nfer.ac.uk/media/1303/33308.pdf </w:t>
        </w:r>
      </w:hyperlink>
      <w:r w:rsidR="00FF265F">
        <w:rPr>
          <w:rStyle w:val="Hyperlink"/>
          <w:sz w:val="24"/>
          <w:szCs w:val="24"/>
        </w:rPr>
        <w:t xml:space="preserve"> </w:t>
      </w:r>
      <w:r w:rsidR="00FF265F" w:rsidRPr="0074004D">
        <w:rPr>
          <w:rStyle w:val="Hyperlink"/>
          <w:sz w:val="24"/>
          <w:szCs w:val="24"/>
          <w:u w:val="none"/>
        </w:rPr>
        <w:t>20.01.19</w:t>
      </w:r>
      <w:r w:rsidR="00FF265F">
        <w:rPr>
          <w:rStyle w:val="Hyperlink"/>
          <w:sz w:val="24"/>
          <w:szCs w:val="24"/>
          <w:u w:val="none"/>
        </w:rPr>
        <w:t>,</w:t>
      </w:r>
      <w:r w:rsidR="00FF265F" w:rsidRPr="0074004D">
        <w:rPr>
          <w:rStyle w:val="Hyperlink"/>
          <w:sz w:val="24"/>
          <w:szCs w:val="24"/>
          <w:u w:val="none"/>
        </w:rPr>
        <w:t xml:space="preserve"> 13.18</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sidRPr="00C95F1B">
        <w:rPr>
          <w:sz w:val="24"/>
          <w:szCs w:val="24"/>
        </w:rPr>
        <w:t xml:space="preserve">Thomas, S., Sammons, P., Mortimore, P. and </w:t>
      </w:r>
      <w:proofErr w:type="spellStart"/>
      <w:r w:rsidRPr="00C95F1B">
        <w:rPr>
          <w:sz w:val="24"/>
          <w:szCs w:val="24"/>
        </w:rPr>
        <w:t>Smees</w:t>
      </w:r>
      <w:proofErr w:type="spellEnd"/>
      <w:r w:rsidRPr="00C95F1B">
        <w:rPr>
          <w:sz w:val="24"/>
          <w:szCs w:val="24"/>
        </w:rPr>
        <w:t>, R. (1997).</w:t>
      </w:r>
    </w:p>
    <w:p w:rsidR="00FF265F" w:rsidRPr="00C95F1B" w:rsidRDefault="00FF265F" w:rsidP="00FF265F">
      <w:pPr>
        <w:spacing w:after="0"/>
        <w:rPr>
          <w:sz w:val="24"/>
          <w:szCs w:val="24"/>
        </w:rPr>
      </w:pPr>
      <w:r w:rsidRPr="00C95F1B">
        <w:rPr>
          <w:sz w:val="24"/>
          <w:szCs w:val="24"/>
        </w:rPr>
        <w:t>‘Differential Secondary School Effectiveness: Comparing the performance of Different Pupil Groups’, British Educational Research Journal, 23, 4, 451-469.</w:t>
      </w:r>
    </w:p>
    <w:p w:rsidR="00FF265F" w:rsidRPr="00C95F1B" w:rsidRDefault="001A79B3" w:rsidP="00FF265F">
      <w:pPr>
        <w:spacing w:after="0"/>
        <w:rPr>
          <w:sz w:val="24"/>
          <w:szCs w:val="24"/>
        </w:rPr>
      </w:pPr>
      <w:hyperlink r:id="rId21" w:anchor="AN=9709121607&amp;db=aph" w:history="1">
        <w:r w:rsidR="00FF265F" w:rsidRPr="00C95F1B">
          <w:rPr>
            <w:rStyle w:val="Hyperlink"/>
            <w:sz w:val="24"/>
            <w:szCs w:val="24"/>
          </w:rPr>
          <w:t>https://web-b-ebscohost-com.ezproxy.uwtsd.ac.uk/ehost/detail/detail?vid=4&amp;sid=4e9cbeb8-7bf8-482b-8598-fcbd2e617366%40pdc-v-sessmgr02&amp;bdata=JnNpdGU9ZWhvc3QtbGl2ZQ%3d%3d#AN=9709121607&amp;db=aph</w:t>
        </w:r>
      </w:hyperlink>
      <w:r w:rsidR="00FF265F" w:rsidRPr="00C95F1B">
        <w:rPr>
          <w:sz w:val="24"/>
          <w:szCs w:val="24"/>
        </w:rPr>
        <w:t xml:space="preserve"> </w:t>
      </w:r>
    </w:p>
    <w:p w:rsidR="00FF265F" w:rsidRPr="00C95F1B" w:rsidRDefault="00FF265F" w:rsidP="00FF265F">
      <w:pPr>
        <w:spacing w:after="0"/>
        <w:rPr>
          <w:sz w:val="24"/>
          <w:szCs w:val="24"/>
        </w:rPr>
      </w:pPr>
      <w:r w:rsidRPr="00C95F1B">
        <w:rPr>
          <w:sz w:val="24"/>
          <w:szCs w:val="24"/>
        </w:rPr>
        <w:t>20</w:t>
      </w:r>
      <w:r w:rsidR="0024742D">
        <w:rPr>
          <w:sz w:val="24"/>
          <w:szCs w:val="24"/>
        </w:rPr>
        <w:t>.</w:t>
      </w:r>
      <w:r w:rsidRPr="00C95F1B">
        <w:rPr>
          <w:sz w:val="24"/>
          <w:szCs w:val="24"/>
        </w:rPr>
        <w:t>01</w:t>
      </w:r>
      <w:r w:rsidR="0024742D">
        <w:rPr>
          <w:sz w:val="24"/>
          <w:szCs w:val="24"/>
        </w:rPr>
        <w:t>.</w:t>
      </w:r>
      <w:r w:rsidRPr="00C95F1B">
        <w:rPr>
          <w:sz w:val="24"/>
          <w:szCs w:val="24"/>
        </w:rPr>
        <w:t>19 15.00</w:t>
      </w:r>
    </w:p>
    <w:p w:rsidR="00FF265F" w:rsidRPr="00C95F1B" w:rsidRDefault="00FF265F" w:rsidP="00FF265F">
      <w:pPr>
        <w:spacing w:after="0"/>
        <w:rPr>
          <w:sz w:val="24"/>
          <w:szCs w:val="24"/>
        </w:rPr>
      </w:pPr>
    </w:p>
    <w:p w:rsidR="00FF265F" w:rsidRPr="00C95F1B" w:rsidRDefault="00FF265F" w:rsidP="00FF265F">
      <w:pPr>
        <w:spacing w:after="0" w:line="240" w:lineRule="auto"/>
        <w:rPr>
          <w:sz w:val="24"/>
          <w:szCs w:val="24"/>
        </w:rPr>
      </w:pPr>
      <w:r w:rsidRPr="00C95F1B">
        <w:rPr>
          <w:sz w:val="24"/>
          <w:szCs w:val="24"/>
        </w:rPr>
        <w:t xml:space="preserve">Welsh Government, </w:t>
      </w:r>
      <w:r>
        <w:rPr>
          <w:sz w:val="24"/>
          <w:szCs w:val="24"/>
        </w:rPr>
        <w:t>(</w:t>
      </w:r>
      <w:r w:rsidRPr="00C95F1B">
        <w:rPr>
          <w:sz w:val="24"/>
          <w:szCs w:val="24"/>
        </w:rPr>
        <w:t>2014</w:t>
      </w:r>
      <w:r>
        <w:rPr>
          <w:sz w:val="24"/>
          <w:szCs w:val="24"/>
        </w:rPr>
        <w:t>), ‘</w:t>
      </w:r>
      <w:r w:rsidRPr="00C95F1B">
        <w:rPr>
          <w:sz w:val="24"/>
          <w:szCs w:val="24"/>
        </w:rPr>
        <w:t>Teaching Strategies which help to raise boys’ literacy achievements at KS2</w:t>
      </w:r>
      <w:r>
        <w:rPr>
          <w:sz w:val="24"/>
          <w:szCs w:val="24"/>
        </w:rPr>
        <w:t>’</w:t>
      </w:r>
    </w:p>
    <w:p w:rsidR="00FF265F" w:rsidRPr="00C95F1B" w:rsidRDefault="001A79B3" w:rsidP="00FF265F">
      <w:pPr>
        <w:spacing w:after="0"/>
        <w:rPr>
          <w:sz w:val="24"/>
          <w:szCs w:val="24"/>
        </w:rPr>
      </w:pPr>
      <w:hyperlink r:id="rId22" w:history="1">
        <w:r w:rsidR="00FF265F" w:rsidRPr="00C95F1B">
          <w:rPr>
            <w:rStyle w:val="Hyperlink"/>
            <w:sz w:val="24"/>
            <w:szCs w:val="24"/>
          </w:rPr>
          <w:t>https://www.google.co.uk/url?sa=t&amp;rct=j&amp;q=&amp;esrc=s&amp;source=web&amp;cd=2&amp;cad=rja&amp;uact=8&amp;ved=2ahUKEwipx7XH1PTfAhUCuHEKHdN2AqAQFjABegQICBAC&amp;url=http%3A%2F%2Flearning.gov.wales%2Fdocs%2Flearningwales%2Fpublications%2Ftribalteachingen.doc&amp;usg=AOvVaw14tx6fD1tfTkoyueg3tGMj</w:t>
        </w:r>
      </w:hyperlink>
      <w:r w:rsidR="00FF265F" w:rsidRPr="00C95F1B">
        <w:rPr>
          <w:sz w:val="24"/>
          <w:szCs w:val="24"/>
        </w:rPr>
        <w:t xml:space="preserve">   </w:t>
      </w:r>
    </w:p>
    <w:p w:rsidR="00FF265F" w:rsidRPr="00C95F1B" w:rsidRDefault="00FF265F" w:rsidP="00FF265F">
      <w:pPr>
        <w:spacing w:after="0"/>
        <w:rPr>
          <w:sz w:val="24"/>
          <w:szCs w:val="24"/>
        </w:rPr>
      </w:pPr>
      <w:r w:rsidRPr="00C95F1B">
        <w:rPr>
          <w:sz w:val="24"/>
          <w:szCs w:val="24"/>
        </w:rPr>
        <w:t>20.01.19 15.11</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Pr>
          <w:sz w:val="24"/>
          <w:szCs w:val="24"/>
        </w:rPr>
        <w:t>‘</w:t>
      </w:r>
      <w:r w:rsidRPr="00C95F1B">
        <w:rPr>
          <w:sz w:val="24"/>
          <w:szCs w:val="24"/>
        </w:rPr>
        <w:t>Academic Achievement by Pupil Characteristics</w:t>
      </w:r>
      <w:r>
        <w:rPr>
          <w:sz w:val="24"/>
          <w:szCs w:val="24"/>
        </w:rPr>
        <w:t>’</w:t>
      </w:r>
      <w:r w:rsidRPr="00C95F1B">
        <w:rPr>
          <w:sz w:val="24"/>
          <w:szCs w:val="24"/>
        </w:rPr>
        <w:t xml:space="preserve">, </w:t>
      </w:r>
      <w:r>
        <w:rPr>
          <w:sz w:val="24"/>
          <w:szCs w:val="24"/>
        </w:rPr>
        <w:t>(</w:t>
      </w:r>
      <w:r w:rsidRPr="00C95F1B">
        <w:rPr>
          <w:sz w:val="24"/>
          <w:szCs w:val="24"/>
        </w:rPr>
        <w:t>2017</w:t>
      </w:r>
      <w:r>
        <w:rPr>
          <w:sz w:val="24"/>
          <w:szCs w:val="24"/>
        </w:rPr>
        <w:t>)</w:t>
      </w:r>
    </w:p>
    <w:p w:rsidR="00FF265F" w:rsidRPr="00C95F1B" w:rsidRDefault="001A79B3" w:rsidP="00FF265F">
      <w:pPr>
        <w:spacing w:after="0"/>
        <w:rPr>
          <w:sz w:val="24"/>
          <w:szCs w:val="24"/>
        </w:rPr>
      </w:pPr>
      <w:hyperlink r:id="rId23" w:history="1">
        <w:r w:rsidR="00FF265F" w:rsidRPr="00C95F1B">
          <w:rPr>
            <w:rStyle w:val="Hyperlink"/>
            <w:sz w:val="24"/>
            <w:szCs w:val="24"/>
          </w:rPr>
          <w:t>https://gov.wales/statistics-and-research/academic-achievement-pupil-chracteristics/?lang=en</w:t>
        </w:r>
      </w:hyperlink>
      <w:r w:rsidR="00FF265F" w:rsidRPr="00C95F1B">
        <w:rPr>
          <w:sz w:val="24"/>
          <w:szCs w:val="24"/>
        </w:rPr>
        <w:t xml:space="preserve"> </w:t>
      </w:r>
    </w:p>
    <w:p w:rsidR="00FF265F" w:rsidRPr="00C95F1B" w:rsidRDefault="00FF265F" w:rsidP="00FF265F">
      <w:pPr>
        <w:spacing w:after="0"/>
        <w:rPr>
          <w:sz w:val="24"/>
          <w:szCs w:val="24"/>
        </w:rPr>
      </w:pPr>
      <w:r w:rsidRPr="00C95F1B">
        <w:rPr>
          <w:sz w:val="24"/>
          <w:szCs w:val="24"/>
        </w:rPr>
        <w:t>20</w:t>
      </w:r>
      <w:r w:rsidR="0024742D">
        <w:rPr>
          <w:sz w:val="24"/>
          <w:szCs w:val="24"/>
        </w:rPr>
        <w:t>.</w:t>
      </w:r>
      <w:r w:rsidRPr="00C95F1B">
        <w:rPr>
          <w:sz w:val="24"/>
          <w:szCs w:val="24"/>
        </w:rPr>
        <w:t>01</w:t>
      </w:r>
      <w:r w:rsidR="0024742D">
        <w:rPr>
          <w:sz w:val="24"/>
          <w:szCs w:val="24"/>
        </w:rPr>
        <w:t>.</w:t>
      </w:r>
      <w:r w:rsidRPr="00C95F1B">
        <w:rPr>
          <w:sz w:val="24"/>
          <w:szCs w:val="24"/>
        </w:rPr>
        <w:t>19 15.45</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sidRPr="00C95F1B">
        <w:rPr>
          <w:sz w:val="24"/>
          <w:szCs w:val="24"/>
        </w:rPr>
        <w:t>Education Review Office, New Zealand</w:t>
      </w:r>
      <w:r>
        <w:rPr>
          <w:sz w:val="24"/>
          <w:szCs w:val="24"/>
        </w:rPr>
        <w:t>, (2012), ‘</w:t>
      </w:r>
      <w:r w:rsidRPr="00C95F1B">
        <w:rPr>
          <w:sz w:val="24"/>
          <w:szCs w:val="24"/>
        </w:rPr>
        <w:t>Literacy and Mathematics in Years 9 and 10: Using Achievement Information to Promote Success</w:t>
      </w:r>
      <w:r>
        <w:rPr>
          <w:sz w:val="24"/>
          <w:szCs w:val="24"/>
        </w:rPr>
        <w:t>’.</w:t>
      </w:r>
    </w:p>
    <w:p w:rsidR="00FF265F" w:rsidRPr="00C95F1B" w:rsidRDefault="001A79B3" w:rsidP="00FF265F">
      <w:pPr>
        <w:spacing w:after="0"/>
        <w:rPr>
          <w:sz w:val="24"/>
          <w:szCs w:val="24"/>
        </w:rPr>
      </w:pPr>
      <w:hyperlink r:id="rId24" w:history="1">
        <w:r w:rsidR="00FF265F" w:rsidRPr="00C95F1B">
          <w:rPr>
            <w:rStyle w:val="Hyperlink"/>
            <w:sz w:val="24"/>
            <w:szCs w:val="24"/>
          </w:rPr>
          <w:t>https://www.ero.govt.nz/assets/Uploads/Literacy-and-mathematics-Years-9-10-Nat-Rep.pdf</w:t>
        </w:r>
      </w:hyperlink>
      <w:r w:rsidR="00FF265F" w:rsidRPr="00C95F1B">
        <w:rPr>
          <w:sz w:val="24"/>
          <w:szCs w:val="24"/>
        </w:rPr>
        <w:t xml:space="preserve"> </w:t>
      </w:r>
    </w:p>
    <w:p w:rsidR="00FF265F" w:rsidRPr="00C95F1B" w:rsidRDefault="00FF265F" w:rsidP="00FF265F">
      <w:pPr>
        <w:spacing w:after="0"/>
        <w:rPr>
          <w:sz w:val="24"/>
          <w:szCs w:val="24"/>
        </w:rPr>
      </w:pPr>
      <w:r w:rsidRPr="00C95F1B">
        <w:rPr>
          <w:sz w:val="24"/>
          <w:szCs w:val="24"/>
        </w:rPr>
        <w:t>20.01.29 17.50</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sidRPr="00C95F1B">
        <w:rPr>
          <w:sz w:val="24"/>
          <w:szCs w:val="24"/>
        </w:rPr>
        <w:t>Butler</w:t>
      </w:r>
      <w:r>
        <w:rPr>
          <w:sz w:val="24"/>
          <w:szCs w:val="24"/>
        </w:rPr>
        <w:t xml:space="preserve">, </w:t>
      </w:r>
      <w:proofErr w:type="gramStart"/>
      <w:r w:rsidRPr="00C95F1B">
        <w:rPr>
          <w:sz w:val="24"/>
          <w:szCs w:val="24"/>
        </w:rPr>
        <w:t>Philippa</w:t>
      </w:r>
      <w:r>
        <w:rPr>
          <w:sz w:val="24"/>
          <w:szCs w:val="24"/>
        </w:rPr>
        <w:t xml:space="preserve"> </w:t>
      </w:r>
      <w:r w:rsidRPr="00C95F1B">
        <w:rPr>
          <w:sz w:val="24"/>
          <w:szCs w:val="24"/>
        </w:rPr>
        <w:t xml:space="preserve"> and</w:t>
      </w:r>
      <w:proofErr w:type="gramEnd"/>
      <w:r w:rsidRPr="00C95F1B">
        <w:rPr>
          <w:sz w:val="24"/>
          <w:szCs w:val="24"/>
        </w:rPr>
        <w:t xml:space="preserve"> Dr Weir</w:t>
      </w:r>
      <w:r>
        <w:rPr>
          <w:sz w:val="24"/>
          <w:szCs w:val="24"/>
        </w:rPr>
        <w:t>, Kama, (2013), ‘</w:t>
      </w:r>
      <w:r w:rsidRPr="00C95F1B">
        <w:rPr>
          <w:sz w:val="24"/>
          <w:szCs w:val="24"/>
        </w:rPr>
        <w:t>Teachers’ Views on the Effects of Streaming According to ‘Self-management’ Criteria Institute of Education</w:t>
      </w:r>
      <w:r>
        <w:rPr>
          <w:sz w:val="24"/>
          <w:szCs w:val="24"/>
        </w:rPr>
        <w:t>’</w:t>
      </w:r>
      <w:r w:rsidRPr="00C95F1B">
        <w:rPr>
          <w:sz w:val="24"/>
          <w:szCs w:val="24"/>
        </w:rPr>
        <w:t>, Massey University</w:t>
      </w:r>
    </w:p>
    <w:p w:rsidR="00FF265F" w:rsidRPr="00C95F1B" w:rsidRDefault="00FF265F" w:rsidP="00FF265F">
      <w:pPr>
        <w:spacing w:after="0"/>
        <w:rPr>
          <w:sz w:val="24"/>
          <w:szCs w:val="24"/>
        </w:rPr>
      </w:pPr>
      <w:r w:rsidRPr="00C95F1B">
        <w:rPr>
          <w:sz w:val="24"/>
          <w:szCs w:val="24"/>
        </w:rPr>
        <w:t xml:space="preserve">KAIRARANGA </w:t>
      </w:r>
      <w:r>
        <w:rPr>
          <w:sz w:val="24"/>
          <w:szCs w:val="24"/>
        </w:rPr>
        <w:t>4</w:t>
      </w:r>
      <w:r w:rsidRPr="00C95F1B">
        <w:rPr>
          <w:sz w:val="24"/>
          <w:szCs w:val="24"/>
        </w:rPr>
        <w:t xml:space="preserve">, </w:t>
      </w:r>
      <w:r>
        <w:rPr>
          <w:sz w:val="24"/>
          <w:szCs w:val="24"/>
        </w:rPr>
        <w:t>(</w:t>
      </w:r>
      <w:r w:rsidRPr="00C95F1B">
        <w:rPr>
          <w:sz w:val="24"/>
          <w:szCs w:val="24"/>
        </w:rPr>
        <w:t>2</w:t>
      </w:r>
      <w:r>
        <w:rPr>
          <w:sz w:val="24"/>
          <w:szCs w:val="24"/>
        </w:rPr>
        <w:t>), 1-9</w:t>
      </w:r>
    </w:p>
    <w:p w:rsidR="00FF265F" w:rsidRPr="00C95F1B" w:rsidRDefault="001A79B3" w:rsidP="00FF265F">
      <w:pPr>
        <w:spacing w:after="0"/>
        <w:rPr>
          <w:sz w:val="24"/>
          <w:szCs w:val="24"/>
        </w:rPr>
      </w:pPr>
      <w:hyperlink r:id="rId25" w:history="1">
        <w:r w:rsidR="00FF265F" w:rsidRPr="00C95F1B">
          <w:rPr>
            <w:rStyle w:val="Hyperlink"/>
            <w:sz w:val="24"/>
            <w:szCs w:val="24"/>
          </w:rPr>
          <w:t xml:space="preserve">https://files.eric.ed.gov/fulltext/EJ1025642.pdf   </w:t>
        </w:r>
      </w:hyperlink>
      <w:r w:rsidR="00FF265F" w:rsidRPr="00C95F1B">
        <w:rPr>
          <w:sz w:val="24"/>
          <w:szCs w:val="24"/>
        </w:rPr>
        <w:t xml:space="preserve"> 21/01/19 6.47</w:t>
      </w:r>
    </w:p>
    <w:p w:rsidR="00FF265F" w:rsidRPr="00C95F1B" w:rsidRDefault="00FF265F" w:rsidP="00FF265F">
      <w:pPr>
        <w:spacing w:after="0"/>
        <w:rPr>
          <w:sz w:val="24"/>
          <w:szCs w:val="24"/>
        </w:rPr>
      </w:pPr>
    </w:p>
    <w:p w:rsidR="00FF265F" w:rsidRPr="00C95F1B" w:rsidRDefault="00FF265F" w:rsidP="00FF265F">
      <w:pPr>
        <w:spacing w:after="0"/>
        <w:rPr>
          <w:sz w:val="24"/>
          <w:szCs w:val="24"/>
        </w:rPr>
      </w:pPr>
      <w:r w:rsidRPr="00C95F1B">
        <w:rPr>
          <w:sz w:val="24"/>
          <w:szCs w:val="24"/>
        </w:rPr>
        <w:t>The Research Base – South Korea</w:t>
      </w:r>
    </w:p>
    <w:p w:rsidR="00FF265F" w:rsidRPr="00C95F1B" w:rsidRDefault="001A79B3" w:rsidP="00FF265F">
      <w:pPr>
        <w:spacing w:after="0"/>
        <w:rPr>
          <w:sz w:val="24"/>
          <w:szCs w:val="24"/>
        </w:rPr>
      </w:pPr>
      <w:hyperlink r:id="rId26" w:history="1">
        <w:r w:rsidR="00FF265F" w:rsidRPr="00C95F1B">
          <w:rPr>
            <w:rStyle w:val="Hyperlink"/>
            <w:sz w:val="24"/>
            <w:szCs w:val="24"/>
          </w:rPr>
          <w:t>https://www.et-foundation.co.uk/wp-content/uploads/2014/12/South-Korea.pdf</w:t>
        </w:r>
      </w:hyperlink>
      <w:r w:rsidR="00FF265F" w:rsidRPr="00C95F1B">
        <w:rPr>
          <w:sz w:val="24"/>
          <w:szCs w:val="24"/>
        </w:rPr>
        <w:t xml:space="preserve"> </w:t>
      </w:r>
    </w:p>
    <w:p w:rsidR="00914652" w:rsidRPr="00C95F1B" w:rsidRDefault="00FF265F" w:rsidP="007A2A60">
      <w:pPr>
        <w:spacing w:after="0"/>
        <w:rPr>
          <w:sz w:val="24"/>
          <w:szCs w:val="24"/>
        </w:rPr>
      </w:pPr>
      <w:r w:rsidRPr="00C95F1B">
        <w:rPr>
          <w:sz w:val="24"/>
          <w:szCs w:val="24"/>
        </w:rPr>
        <w:t>21.01.19 8.28</w:t>
      </w:r>
    </w:p>
    <w:sectPr w:rsidR="00914652" w:rsidRPr="00C95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84BCE"/>
    <w:multiLevelType w:val="hybridMultilevel"/>
    <w:tmpl w:val="4C3AA3CA"/>
    <w:lvl w:ilvl="0" w:tplc="5E0E9290">
      <w:start w:val="1"/>
      <w:numFmt w:val="decimal"/>
      <w:lvlText w:val="%1."/>
      <w:lvlJc w:val="left"/>
      <w:pPr>
        <w:ind w:left="1068"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4C3"/>
    <w:rsid w:val="00086E76"/>
    <w:rsid w:val="000D0FCD"/>
    <w:rsid w:val="000D6D29"/>
    <w:rsid w:val="000E6153"/>
    <w:rsid w:val="000F5E1F"/>
    <w:rsid w:val="001156E6"/>
    <w:rsid w:val="00155CE2"/>
    <w:rsid w:val="00167880"/>
    <w:rsid w:val="00182900"/>
    <w:rsid w:val="001A79B3"/>
    <w:rsid w:val="001D6612"/>
    <w:rsid w:val="001D677C"/>
    <w:rsid w:val="001F4DB7"/>
    <w:rsid w:val="001F52A8"/>
    <w:rsid w:val="00203F6D"/>
    <w:rsid w:val="00224380"/>
    <w:rsid w:val="0024742D"/>
    <w:rsid w:val="0025128D"/>
    <w:rsid w:val="00273465"/>
    <w:rsid w:val="00297287"/>
    <w:rsid w:val="002B4CB3"/>
    <w:rsid w:val="002D7FF3"/>
    <w:rsid w:val="002F2F60"/>
    <w:rsid w:val="00300F91"/>
    <w:rsid w:val="00325BAC"/>
    <w:rsid w:val="00366880"/>
    <w:rsid w:val="003A6B64"/>
    <w:rsid w:val="003C6D94"/>
    <w:rsid w:val="003C7F45"/>
    <w:rsid w:val="003D55C4"/>
    <w:rsid w:val="00406AA2"/>
    <w:rsid w:val="00454BD4"/>
    <w:rsid w:val="00477164"/>
    <w:rsid w:val="004A3F6B"/>
    <w:rsid w:val="004C1F54"/>
    <w:rsid w:val="004F3910"/>
    <w:rsid w:val="0050639F"/>
    <w:rsid w:val="0051051E"/>
    <w:rsid w:val="00521998"/>
    <w:rsid w:val="00530154"/>
    <w:rsid w:val="00540F3B"/>
    <w:rsid w:val="00543AF2"/>
    <w:rsid w:val="005472E0"/>
    <w:rsid w:val="00594AC9"/>
    <w:rsid w:val="005A0ADA"/>
    <w:rsid w:val="005B2359"/>
    <w:rsid w:val="005B6F76"/>
    <w:rsid w:val="005C3D24"/>
    <w:rsid w:val="005E7A70"/>
    <w:rsid w:val="005F28B1"/>
    <w:rsid w:val="00687130"/>
    <w:rsid w:val="00695352"/>
    <w:rsid w:val="006A33FF"/>
    <w:rsid w:val="00722010"/>
    <w:rsid w:val="0074004D"/>
    <w:rsid w:val="0077674F"/>
    <w:rsid w:val="00785347"/>
    <w:rsid w:val="007A2A60"/>
    <w:rsid w:val="007B34C3"/>
    <w:rsid w:val="00820714"/>
    <w:rsid w:val="00827D3F"/>
    <w:rsid w:val="008341E7"/>
    <w:rsid w:val="00866A45"/>
    <w:rsid w:val="00874ED7"/>
    <w:rsid w:val="00895A8C"/>
    <w:rsid w:val="00914652"/>
    <w:rsid w:val="00972E16"/>
    <w:rsid w:val="00973DE3"/>
    <w:rsid w:val="00987F7E"/>
    <w:rsid w:val="009A4912"/>
    <w:rsid w:val="009B460D"/>
    <w:rsid w:val="009E6F03"/>
    <w:rsid w:val="009F6E92"/>
    <w:rsid w:val="00A01BCE"/>
    <w:rsid w:val="00A04BF1"/>
    <w:rsid w:val="00A11A1C"/>
    <w:rsid w:val="00A26837"/>
    <w:rsid w:val="00A55283"/>
    <w:rsid w:val="00A614EA"/>
    <w:rsid w:val="00AC0924"/>
    <w:rsid w:val="00AC5AAE"/>
    <w:rsid w:val="00AE4BE0"/>
    <w:rsid w:val="00AF5F39"/>
    <w:rsid w:val="00B3311F"/>
    <w:rsid w:val="00B80890"/>
    <w:rsid w:val="00B8762F"/>
    <w:rsid w:val="00BC4F1D"/>
    <w:rsid w:val="00C30BF0"/>
    <w:rsid w:val="00C51525"/>
    <w:rsid w:val="00C95F1B"/>
    <w:rsid w:val="00CD4603"/>
    <w:rsid w:val="00CE17D1"/>
    <w:rsid w:val="00D12739"/>
    <w:rsid w:val="00D3053D"/>
    <w:rsid w:val="00D3170C"/>
    <w:rsid w:val="00D71577"/>
    <w:rsid w:val="00DB01C0"/>
    <w:rsid w:val="00DD7688"/>
    <w:rsid w:val="00DE374F"/>
    <w:rsid w:val="00E2547F"/>
    <w:rsid w:val="00E62964"/>
    <w:rsid w:val="00E82487"/>
    <w:rsid w:val="00E83F08"/>
    <w:rsid w:val="00E8433A"/>
    <w:rsid w:val="00E93AF1"/>
    <w:rsid w:val="00EA4405"/>
    <w:rsid w:val="00EB12FD"/>
    <w:rsid w:val="00ED4401"/>
    <w:rsid w:val="00EE0B9C"/>
    <w:rsid w:val="00EF476C"/>
    <w:rsid w:val="00EF69EC"/>
    <w:rsid w:val="00F43EE0"/>
    <w:rsid w:val="00F44D78"/>
    <w:rsid w:val="00F80322"/>
    <w:rsid w:val="00FD6857"/>
    <w:rsid w:val="00FF2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8E4CE"/>
  <w15:chartTrackingRefBased/>
  <w15:docId w15:val="{A9CBD805-FCB3-4938-BF49-466FE7838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AF5F3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F5F3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3EE0"/>
    <w:rPr>
      <w:color w:val="0563C1" w:themeColor="hyperlink"/>
      <w:u w:val="single"/>
    </w:rPr>
  </w:style>
  <w:style w:type="paragraph" w:styleId="ListParagraph">
    <w:name w:val="List Paragraph"/>
    <w:basedOn w:val="Normal"/>
    <w:uiPriority w:val="34"/>
    <w:qFormat/>
    <w:rsid w:val="002D7FF3"/>
    <w:pPr>
      <w:ind w:left="720"/>
      <w:contextualSpacing/>
    </w:pPr>
  </w:style>
  <w:style w:type="character" w:styleId="FollowedHyperlink">
    <w:name w:val="FollowedHyperlink"/>
    <w:basedOn w:val="DefaultParagraphFont"/>
    <w:uiPriority w:val="99"/>
    <w:semiHidden/>
    <w:unhideWhenUsed/>
    <w:rsid w:val="00530154"/>
    <w:rPr>
      <w:color w:val="954F72" w:themeColor="followedHyperlink"/>
      <w:u w:val="single"/>
    </w:rPr>
  </w:style>
  <w:style w:type="character" w:styleId="UnresolvedMention">
    <w:name w:val="Unresolved Mention"/>
    <w:basedOn w:val="DefaultParagraphFont"/>
    <w:uiPriority w:val="99"/>
    <w:semiHidden/>
    <w:unhideWhenUsed/>
    <w:rsid w:val="00C95F1B"/>
    <w:rPr>
      <w:color w:val="605E5C"/>
      <w:shd w:val="clear" w:color="auto" w:fill="E1DFDD"/>
    </w:rPr>
  </w:style>
  <w:style w:type="character" w:customStyle="1" w:styleId="Heading2Char">
    <w:name w:val="Heading 2 Char"/>
    <w:basedOn w:val="DefaultParagraphFont"/>
    <w:link w:val="Heading2"/>
    <w:rsid w:val="00AF5F3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F5F39"/>
    <w:rPr>
      <w:rFonts w:ascii="Times New Roman" w:eastAsia="Times New Roman" w:hAnsi="Times New Roman" w:cs="Times New Roman"/>
      <w:sz w:val="40"/>
      <w:szCs w:val="20"/>
      <w:lang w:eastAsia="en-GB"/>
    </w:rPr>
  </w:style>
  <w:style w:type="paragraph" w:styleId="Header">
    <w:name w:val="header"/>
    <w:basedOn w:val="Normal"/>
    <w:link w:val="HeaderChar"/>
    <w:rsid w:val="00AF5F3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F5F3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fsted.gov.uk" TargetMode="External"/><Relationship Id="rId13" Type="http://schemas.openxmlformats.org/officeDocument/2006/relationships/hyperlink" Target="https://literacytrust.org.uk/policy-and-campaigns/all-party-parliamentary-group-literacy/boys-reading-commission/" TargetMode="External"/><Relationship Id="rId18" Type="http://schemas.openxmlformats.org/officeDocument/2006/relationships/hyperlink" Target="https://www.ncbi.nlm.nih.gov/pubmed/?term=Gallego%20C%5BAuthor%5D&amp;cauthor=true&amp;cauthor_uid=22550951" TargetMode="External"/><Relationship Id="rId26" Type="http://schemas.openxmlformats.org/officeDocument/2006/relationships/hyperlink" Target="https://www.et-foundation.co.uk/wp-content/uploads/2014/12/South-Korea.pdf" TargetMode="External"/><Relationship Id="rId3" Type="http://schemas.openxmlformats.org/officeDocument/2006/relationships/settings" Target="settings.xml"/><Relationship Id="rId21" Type="http://schemas.openxmlformats.org/officeDocument/2006/relationships/hyperlink" Target="https://web-b-ebscohost-com.ezproxy.uwtsd.ac.uk/ehost/detail/detail?vid=4&amp;sid=4e9cbeb8-7bf8-482b-8598-fcbd2e617366%40pdc-v-sessmgr02&amp;bdata=JnNpdGU9ZWhvc3QtbGl2ZQ%3d%3d" TargetMode="External"/><Relationship Id="rId7" Type="http://schemas.openxmlformats.org/officeDocument/2006/relationships/hyperlink" Target="http://learning.gov.wales/docs/learningwales/publications/130717-boys-writing-en.pdf" TargetMode="External"/><Relationship Id="rId12" Type="http://schemas.openxmlformats.org/officeDocument/2006/relationships/hyperlink" Target="http://www.edu.gov.on.ca/eng/document/brochure/meread/meread.pdf" TargetMode="External"/><Relationship Id="rId17" Type="http://schemas.openxmlformats.org/officeDocument/2006/relationships/hyperlink" Target="https://www.ncbi.nlm.nih.gov/pubmed/?term=Kovacevic%20M%5BAuthor%5D&amp;cauthor=true&amp;cauthor_uid=22550951" TargetMode="External"/><Relationship Id="rId25" Type="http://schemas.openxmlformats.org/officeDocument/2006/relationships/hyperlink" Target="https://files.eric.ed.gov/fulltext/EJ1025642.pdf%20%20%2021/01/19" TargetMode="External"/><Relationship Id="rId2" Type="http://schemas.openxmlformats.org/officeDocument/2006/relationships/styles" Target="styles.xml"/><Relationship Id="rId16" Type="http://schemas.openxmlformats.org/officeDocument/2006/relationships/hyperlink" Target="https://www.ncbi.nlm.nih.gov/pubmed/?term=P%C3%A9rez%20Pereira%20M%5BAuthor%5D&amp;cauthor=true&amp;cauthor_uid=22550951" TargetMode="External"/><Relationship Id="rId20" Type="http://schemas.openxmlformats.org/officeDocument/2006/relationships/hyperlink" Target="https://www.nfer.ac.uk/media/1303/33308.pdf%2020.01.19%2013.18"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file:///C:/Users/Michael/Downloads/Strategy_in_educational_leadership_In_search_of_un.pdf" TargetMode="External"/><Relationship Id="rId24" Type="http://schemas.openxmlformats.org/officeDocument/2006/relationships/hyperlink" Target="https://www.ero.govt.nz/assets/Uploads/Literacy-and-mathematics-Years-9-10-Nat-Rep.pdf" TargetMode="External"/><Relationship Id="rId5" Type="http://schemas.openxmlformats.org/officeDocument/2006/relationships/image" Target="media/image1.png"/><Relationship Id="rId15" Type="http://schemas.openxmlformats.org/officeDocument/2006/relationships/hyperlink" Target="https://www.ncbi.nlm.nih.gov/pubmed/?term=Almgren%20M%5BAuthor%5D&amp;cauthor=true&amp;cauthor_uid=22550951" TargetMode="External"/><Relationship Id="rId23" Type="http://schemas.openxmlformats.org/officeDocument/2006/relationships/hyperlink" Target="https://gov.wales/statistics-and-research/academic-achievement-pupil-chracteristics/?lang=en" TargetMode="External"/><Relationship Id="rId28" Type="http://schemas.openxmlformats.org/officeDocument/2006/relationships/theme" Target="theme/theme1.xml"/><Relationship Id="rId10" Type="http://schemas.openxmlformats.org/officeDocument/2006/relationships/hyperlink" Target="http://isep.info/wp-content/uploads/2015/03/18-1reduced.pdf" TargetMode="External"/><Relationship Id="rId19" Type="http://schemas.openxmlformats.org/officeDocument/2006/relationships/hyperlink" Target="https://web-a-ebscohost-com.ezproxy.uwtsd.ac.uk/ehost/pdfviewer/pdfviewer?vid=4&amp;sid=1c11c5f4-1751-4436-b2cd-e2dda254339f%40sessionmgr4008" TargetMode="External"/><Relationship Id="rId4" Type="http://schemas.openxmlformats.org/officeDocument/2006/relationships/webSettings" Target="webSettings.xml"/><Relationship Id="rId9" Type="http://schemas.openxmlformats.org/officeDocument/2006/relationships/hyperlink" Target="https://www.estyn.gov.wales/effective-practice/using-evidence-based-teacher-led-professional-development-sessions-improve" TargetMode="External"/><Relationship Id="rId14" Type="http://schemas.openxmlformats.org/officeDocument/2006/relationships/hyperlink" Target="https://www.ncbi.nlm.nih.gov/pubmed/?term=Eriksson%20M%5BAuthor%5D&amp;cauthor=true&amp;cauthor_uid=22550951" TargetMode="External"/><Relationship Id="rId22" Type="http://schemas.openxmlformats.org/officeDocument/2006/relationships/hyperlink" Target="https://www.google.co.uk/url?sa=t&amp;rct=j&amp;q=&amp;esrc=s&amp;source=web&amp;cd=2&amp;cad=rja&amp;uact=8&amp;ved=2ahUKEwipx7XH1PTfAhUCuHEKHdN2AqAQFjABegQICBAC&amp;url=http%3A%2F%2Flearning.gov.wales%2Fdocs%2Flearningwales%2Fpublications%2Ftribalteachingen.doc&amp;usg=AOvVaw14tx6fD1tfTkoyueg3tGMj"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1809</TotalTime>
  <Pages>12</Pages>
  <Words>6159</Words>
  <Characters>35107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dc:creator>
  <cp:keywords/>
  <dc:description/>
  <cp:lastModifiedBy>Rebecca</cp:lastModifiedBy>
  <cp:revision>37</cp:revision>
  <dcterms:created xsi:type="dcterms:W3CDTF">2019-01-21T09:31:00Z</dcterms:created>
  <dcterms:modified xsi:type="dcterms:W3CDTF">2019-01-28T20:48:00Z</dcterms:modified>
</cp:coreProperties>
</file>