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02"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rPr>
          <w:b/>
          <w:sz w:val="26"/>
          <w:szCs w:val="26"/>
        </w:rPr>
      </w:pPr>
      <w:r>
        <w:rPr>
          <w:noProof/>
        </w:rPr>
        <w:drawing>
          <wp:inline distB="114300" distL="114300" distR="114300" distT="114300">
            <wp:extent cx="2235200" cy="889000"/>
            <wp:effectExtent b="0" l="0" r="0" t="0"/>
            <wp:docPr descr="Press Releases 2018 | University of Wales Trinity Saint David" id="2" name="image4.jpg"/>
            <a:graphic>
              <a:graphicData uri="http://schemas.openxmlformats.org/drawingml/2006/picture">
                <pic:pic>
                  <pic:nvPicPr>
                    <pic:cNvPr descr="Press Releases 2018 | University of Wales Trinity Saint David" id="0" name="image4.jpg"/>
                    <pic:cNvPicPr preferRelativeResize="0"/>
                  </pic:nvPicPr>
                  <pic:blipFill>
                    <a:blip r:embed="rId16"/>
                    <a:srcRect/>
                    <a:stretch>
                      <a:fillRect/>
                    </a:stretch>
                  </pic:blipFill>
                  <pic:spPr>
                    <a:xfrm>
                      <a:off x="0" y="0"/>
                      <a:ext cx="2235200" cy="889000"/>
                    </a:xfrm>
                    <a:prstGeom prst="rect"/>
                    <a:ln/>
                  </pic:spPr>
                </pic:pic>
              </a:graphicData>
            </a:graphic>
          </wp:inline>
        </w:drawing>
      </w:r>
      <w:r w:rsidR="00000000" w:rsidDel="00000000" w:rsidRPr="00000000">
        <w:rPr>
          <w:rtl w:val="0"/>
        </w:rPr>
      </w:r>
    </w:p>
    <w:p w:rsidR="00000000" w:rsidDel="00000000" w:rsidRDefault="00000000" w14:paraId="0000000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0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05"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highlight w:val="white"/>
          <w:sz w:val="34"/>
          <w:szCs w:val="34"/>
        </w:rPr>
      </w:pPr>
      <w:r w:rsidR="00000000" w:rsidDel="00000000" w:rsidRPr="00000000">
        <w:rPr>
          <w:rtl w:val="0"/>
        </w:rPr>
      </w:r>
    </w:p>
    <w:p w:rsidR="00000000" w:rsidDel="00000000" w:rsidRDefault="00000000" w14:paraId="00000006"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highlight w:val="white"/>
          <w:sz w:val="34"/>
          <w:szCs w:val="34"/>
        </w:rPr>
      </w:pPr>
      <w:r w:rsidR="00000000" w:rsidDel="00000000" w:rsidRPr="00000000">
        <w:rPr>
          <w:rtl w:val="0"/>
        </w:rPr>
      </w:r>
    </w:p>
    <w:p w:rsidR="00000000" w:rsidDel="00000000" w:rsidRDefault="00000000" w14:paraId="00000007"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highlight w:val="white"/>
          <w:sz w:val="34"/>
          <w:szCs w:val="34"/>
        </w:rPr>
      </w:pPr>
      <w:r w:rsidR="00000000" w:rsidDel="00000000" w:rsidRPr="00000000">
        <w:rPr>
          <w:rtl w:val="0"/>
        </w:rPr>
      </w:r>
    </w:p>
    <w:p w:rsidR="00000000" w:rsidDel="00000000" w:rsidRDefault="00000000" w14:paraId="00000008"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sz w:val="34"/>
          <w:szCs w:val="34"/>
        </w:rPr>
      </w:pPr>
      <w:r w:rsidR="00000000" w:rsidDel="00000000" w:rsidRPr="00000000">
        <w:rPr>
          <w:rtl w:val="0"/>
          <w:b/>
          <w:highlight w:val="white"/>
          <w:sz w:val="34"/>
          <w:szCs w:val="34"/>
        </w:rPr>
        <w:t xml:space="preserve">The Impact of Cultural and Institutional Perspectives on  Approaches to Leadership </w:t>
      </w:r>
      <w:r w:rsidR="00000000" w:rsidDel="00000000" w:rsidRPr="00000000">
        <w:rPr>
          <w:rtl w:val="0"/>
        </w:rPr>
      </w:r>
    </w:p>
    <w:p w:rsidR="00000000" w:rsidDel="00000000" w:rsidRDefault="00000000" w14:paraId="00000009"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sz w:val="34"/>
          <w:szCs w:val="34"/>
        </w:rPr>
      </w:pPr>
      <w:r w:rsidR="00000000" w:rsidDel="00000000" w:rsidRPr="00000000">
        <w:rPr>
          <w:rtl w:val="0"/>
        </w:rPr>
      </w:r>
    </w:p>
    <w:p w:rsidR="00000000" w:rsidDel="00000000" w:rsidRDefault="00000000" w14:paraId="0000000A"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sz w:val="26"/>
          <w:szCs w:val="26"/>
        </w:rPr>
      </w:pPr>
      <w:r w:rsidR="00000000" w:rsidDel="00000000" w:rsidRPr="00000000">
        <w:rPr>
          <w:rtl w:val="0"/>
        </w:rPr>
      </w:r>
    </w:p>
    <w:p w:rsidR="00000000" w:rsidDel="00000000" w:rsidRDefault="00000000" w14:paraId="0000000B"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sz w:val="26"/>
          <w:szCs w:val="26"/>
        </w:rPr>
      </w:pPr>
      <w:r w:rsidR="00000000" w:rsidDel="00000000" w:rsidRPr="00000000">
        <w:rPr>
          <w:rtl w:val="0"/>
          <w:b/>
          <w:sz w:val="26"/>
          <w:szCs w:val="26"/>
        </w:rPr>
        <w:t xml:space="preserve">  ESSAY</w:t>
      </w:r>
    </w:p>
    <w:p w:rsidR="00000000" w:rsidDel="00000000" w:rsidRDefault="00000000" w14:paraId="0000000C"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sz w:val="26"/>
          <w:szCs w:val="26"/>
        </w:rPr>
      </w:pPr>
      <w:r w:rsidR="00000000" w:rsidDel="00000000" w:rsidRPr="00000000">
        <w:rPr>
          <w:rtl w:val="0"/>
          <w:b/>
          <w:sz w:val="26"/>
          <w:szCs w:val="26"/>
        </w:rPr>
        <w:t xml:space="preserve"> by</w:t>
      </w:r>
    </w:p>
    <w:p w:rsidR="00000000" w:rsidDel="00000000" w:rsidRDefault="00000000" w14:paraId="0000000D"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sz w:val="26"/>
          <w:szCs w:val="26"/>
        </w:rPr>
      </w:pPr>
      <w:r w:rsidR="00000000" w:rsidDel="00000000" w:rsidRPr="00000000">
        <w:rPr>
          <w:rtl w:val="0"/>
          <w:b/>
          <w:sz w:val="26"/>
          <w:szCs w:val="26"/>
        </w:rPr>
        <w:t xml:space="preserve">  Veronika Topolcanyova</w:t>
      </w:r>
    </w:p>
    <w:p w:rsidR="00000000" w:rsidDel="00000000" w:rsidRDefault="00000000" w14:paraId="0000000E" w:rsidP="00000000" w:rsidRPr="00000000">
      <w:pPr>
        <w:pBdr>
          <w:top w:val="nil" w:sz="0" w:color="auto" w:space="0"/>
          <w:bottom w:val="nil" w:sz="0" w:color="auto" w:space="0"/>
          <w:left w:val="nil" w:sz="0" w:color="auto" w:space="0"/>
          <w:right w:val="nil" w:sz="0" w:color="auto" w:space="0"/>
          <w:between w:val="nil" w:sz="0" w:color="auto" w:space="0"/>
        </w:pBdr>
        <w:shd w:fill="FFFFFF" w:val="clear"/>
        <w:jc w:val="center"/>
        <w:ind w:left="0"/>
        <w:ind w:firstLine="0"/>
        <w:rPr>
          <w:b/>
          <w:sz w:val="26"/>
          <w:szCs w:val="26"/>
        </w:rPr>
      </w:pPr>
      <w:r w:rsidR="00000000" w:rsidDel="00000000" w:rsidRPr="00000000">
        <w:rPr>
          <w:rtl w:val="0"/>
        </w:rPr>
      </w:r>
    </w:p>
    <w:p w:rsidR="00000000" w:rsidDel="00000000" w:rsidRDefault="00000000" w14:paraId="0000000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p>
    <w:p w:rsidR="00000000" w:rsidDel="00000000" w:rsidRDefault="00000000" w14:paraId="0000001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b/>
          <w:sz w:val="26"/>
          <w:szCs w:val="26"/>
        </w:rPr>
        <w:t>Module: Intercultural Leadership in an Age of Globalisation</w:t>
      </w:r>
    </w:p>
    <w:p w:rsidR="00000000" w:rsidDel="00000000" w:rsidRDefault="00000000" w14:paraId="0000001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b/>
          <w:sz w:val="26"/>
          <w:szCs w:val="26"/>
        </w:rPr>
        <w:t>Module Leader: Robyn Griffiths</w:t>
      </w:r>
    </w:p>
    <w:p w:rsidR="00000000" w:rsidDel="00000000" w:rsidRDefault="00000000" w14:paraId="0000001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b/>
          <w:sz w:val="26"/>
          <w:szCs w:val="26"/>
        </w:rPr>
        <w:t>Student number: 1806303</w:t>
      </w:r>
    </w:p>
    <w:p w:rsidR="00000000" w:rsidDel="00000000" w:rsidRDefault="00000000" w14:paraId="0000001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b/>
          <w:sz w:val="26"/>
          <w:szCs w:val="26"/>
        </w:rPr>
        <w:t>Assignment deadline: 28.04.2023</w:t>
      </w:r>
    </w:p>
    <w:p w:rsidR="00000000" w:rsidDel="00000000" w:rsidRDefault="00000000" w14:paraId="0000001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1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2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2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2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2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2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b/>
          <w:sz w:val="28"/>
          <w:szCs w:val="28"/>
        </w:rPr>
        <w:t>Introduction</w:t>
      </w:r>
    </w:p>
    <w:p w:rsidR="00000000" w:rsidDel="00000000" w:rsidRDefault="00000000" w14:paraId="0000002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2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This essay's first section critically examines how organisational or national culture affects corporate leadership. </w:t>
      </w:r>
    </w:p>
    <w:p w:rsidR="00000000" w:rsidDel="00000000" w:rsidRDefault="00000000" w14:paraId="0000002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I've chosen the local Cornish firm HMG Group, where I used to work, to compare with the global corporation Mcdonald's in order to study two contrasting leadership styles. </w:t>
      </w:r>
    </w:p>
    <w:p w:rsidR="00000000" w:rsidDel="00000000" w:rsidRDefault="00000000" w14:paraId="0000002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After giving a brief history of the business, I've identified and discussed the democratic and authoritarian leadership philosophies, along with the merits and cons of each.</w:t>
      </w:r>
    </w:p>
    <w:p w:rsidR="00000000" w:rsidDel="00000000" w:rsidRDefault="00000000" w14:paraId="0000002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Furthermore, in order to establish effective teams, I employed numerous models, like the Hofstede model and the Belbin model, to determine team responsibilities and individual skills. Belbin Team Role reports offer the terminology to make sure that people and teams communicate and collaborate more effectively.</w:t>
      </w:r>
    </w:p>
    <w:p w:rsidR="00000000" w:rsidDel="00000000" w:rsidRDefault="00000000" w14:paraId="0000002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The Hofstede model showed why people from diverse backgrounds need to be handled differently.</w:t>
      </w:r>
    </w:p>
    <w:p w:rsidR="00000000" w:rsidDel="00000000" w:rsidRDefault="00000000" w14:paraId="0000002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In the second section of my essay, I reflect personally and define my own leadership style. I was able to identify my leadership skills' strengths and weaknesses by completing a number of surveys and questionnaires.</w:t>
      </w:r>
    </w:p>
    <w:p w:rsidR="00000000" w:rsidDel="00000000" w:rsidRDefault="00000000" w14:paraId="0000002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The conclusion of this article includes a summary of my results, and the appendices include evidence that supports them. A list of reliable sources is also included in the reference section.</w:t>
      </w:r>
    </w:p>
    <w:p w:rsidR="00000000" w:rsidDel="00000000" w:rsidRDefault="00000000" w14:paraId="0000002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2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2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3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3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rsidR="00000000" w:rsidDel="00000000" w:rsidRDefault="00000000" w14:paraId="0000003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b/>
          <w:sz w:val="28"/>
          <w:szCs w:val="28"/>
        </w:rPr>
        <w:t>Findings</w:t>
      </w:r>
    </w:p>
    <w:p w:rsidR="00000000" w:rsidDel="00000000" w:rsidRDefault="00000000" w14:paraId="0000004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6"/>
          <w:szCs w:val="26"/>
        </w:rPr>
      </w:pPr>
      <w:r w:rsidR="00000000" w:rsidDel="00000000" w:rsidRPr="00000000">
        <w:rPr>
          <w:rtl w:val="0"/>
        </w:rPr>
      </w:r>
    </w:p>
    <w:p w:rsidR="00000000" w:rsidDel="00000000" w:rsidRDefault="00000000" w14:paraId="0000004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b/>
          <w:sz w:val="24"/>
          <w:szCs w:val="24"/>
        </w:rPr>
        <w:t>HMG Group - Background</w:t>
      </w:r>
    </w:p>
    <w:p w:rsidR="00000000" w:rsidDel="00000000" w:rsidRDefault="00000000" w14:paraId="0000004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4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hyperlink r:id="rId7">
        <w:r w:rsidR="00000000" w:rsidDel="00000000" w:rsidRPr="00000000">
          <w:rPr>
            <w:rtl w:val="0"/>
            <w:u w:val="single"/>
            <w:color w:val="1155CC"/>
            <w:sz w:val="24"/>
            <w:szCs w:val="24"/>
          </w:rPr>
          <w:t>HMG</w:t>
        </w:r>
      </w:hyperlink>
      <w:r w:rsidR="00000000" w:rsidDel="00000000" w:rsidRPr="00000000">
        <w:rPr>
          <w:rtl w:val="0"/>
          <w:sz w:val="24"/>
          <w:szCs w:val="24"/>
        </w:rPr>
        <w:t xml:space="preserve"> is a locally owned and operated family-run construction and property management business in the North Cornish seaside community of Trevone. HMG is a group that manages both commercial and residential facilities and has a separate building and construction business. It is one of the oldest businesses in North Cornwall with a property management portfolio worth more than £100 million. The firm employs less than 25 people, and I had the honour of working with them for a whole year in 2015 when I was living in Cornwall. I've worked as a housekeeping team lead, overseeing a small team of 3 to 5 employees and collaborating with them to complete our tasks. I chose this company for a variety of reasons. First, I had firsthand experience with the management and leadership of small teams made up of people from various backgrounds. Second, because it is a small family-owned business, hierarchy in management was not always present. Finally, this company has had a significant impact on my future leadership roles and behaviour, which I can apply and lead by this family example. </w:t>
      </w:r>
    </w:p>
    <w:p w:rsidR="00000000" w:rsidDel="00000000" w:rsidRDefault="00000000" w14:paraId="0000004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720"/>
        <w:rPr>
          <w:sz w:val="24"/>
          <w:szCs w:val="24"/>
        </w:rPr>
      </w:pPr>
      <w:r w:rsidR="00000000" w:rsidDel="00000000" w:rsidRPr="00000000">
        <w:rPr>
          <w:rtl w:val="0"/>
        </w:rPr>
      </w:r>
    </w:p>
    <w:p w:rsidR="00000000" w:rsidDel="00000000" w:rsidRDefault="00000000" w14:paraId="0000004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b/>
          <w:sz w:val="24"/>
          <w:szCs w:val="24"/>
        </w:rPr>
        <w:t>Mc Donalds - Background</w:t>
      </w:r>
    </w:p>
    <w:p w:rsidR="00000000" w:rsidDel="00000000" w:rsidRDefault="00000000" w14:paraId="0000004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4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In October 1974, Woolwich in south-east London welcomed the first McDonald's establishment. Now, the company employs more than 120,000 people and operates more than 1,270 locations across the UK. These individuals collaborate to provide their customers with high-quality food that tastes excellent and dependable service (McDonald’s, 2023). As of 2023, the company is led by CEO Chris Kempczinski, who joined McDonald's in 2015 and has more than 25 years of experience working in prestigious international consumer firms (LinkedIn, 2023). </w:t>
      </w:r>
    </w:p>
    <w:p w:rsidR="00000000" w:rsidDel="00000000" w:rsidRDefault="00000000" w14:paraId="0000004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rPr>
          <w:highlight w:val="yellow"/>
          <w:sz w:val="24"/>
          <w:szCs w:val="24"/>
        </w:rPr>
      </w:pPr>
      <w:r w:rsidR="00000000" w:rsidDel="00000000" w:rsidRPr="00000000">
        <w:rPr>
          <w:rtl w:val="0"/>
        </w:rPr>
      </w:r>
    </w:p>
    <w:p w:rsidR="00000000" w:rsidDel="00000000" w:rsidRDefault="00000000" w14:paraId="0000004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rPr>
      </w:r>
    </w:p>
    <w:p w:rsidR="00000000" w:rsidDel="00000000" w:rsidRDefault="00000000" w14:paraId="0000004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b/>
          <w:sz w:val="24"/>
          <w:szCs w:val="24"/>
        </w:rPr>
        <w:t>Leadership styles</w:t>
      </w:r>
    </w:p>
    <w:p w:rsidR="00000000" w:rsidDel="00000000" w:rsidRDefault="00000000" w14:paraId="0000004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720"/>
        <w:rPr>
          <w:b/>
          <w:sz w:val="24"/>
          <w:szCs w:val="24"/>
        </w:rPr>
      </w:pPr>
      <w:r w:rsidR="00000000" w:rsidDel="00000000" w:rsidRPr="00000000">
        <w:rPr>
          <w:rtl w:val="0"/>
        </w:rPr>
      </w:r>
    </w:p>
    <w:p w:rsidR="00000000" w:rsidDel="00000000" w:rsidRDefault="00000000" w14:paraId="0000004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There are many different definitions of leadership, but according to Northouse (2018), leadership is the process through which one person persuades a group of others to pursue a shared objective. </w:t>
      </w:r>
    </w:p>
    <w:p w:rsidR="00000000" w:rsidDel="00000000" w:rsidRDefault="00000000" w14:paraId="0000004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According to McKinsey (2022), leadership is a talent that can be learned rather than a trait that people are born with. Effective leaders understand that what works in one situation won't always work in another. In addition, leaders today are starting to focus on creating agile, human-centered, and digitally-enabled organisations that can thrive in today's unheard-of environment and satisfy the needs of a wider range of stakeholders. </w:t>
      </w:r>
      <w:r w:rsidR="00000000" w:rsidDel="00000000" w:rsidRPr="00000000">
        <w:rPr>
          <w:rtl w:val="0"/>
        </w:rPr>
      </w:r>
    </w:p>
    <w:p w:rsidR="00000000" w:rsidDel="00000000" w:rsidRDefault="00000000" w14:paraId="0000004E"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 xml:space="preserve">Aidan Treglown, one of the </w:t>
      </w:r>
      <w:r w:rsidR="00000000" w:rsidDel="00000000" w:rsidRPr="00000000">
        <w:rPr>
          <w:rtl w:val="0"/>
          <w:b/>
          <w:sz w:val="24"/>
          <w:szCs w:val="24"/>
        </w:rPr>
        <w:t xml:space="preserve">House Management Group </w:t>
      </w:r>
      <w:r w:rsidR="00000000" w:rsidDel="00000000" w:rsidRPr="00000000">
        <w:rPr>
          <w:rtl w:val="0"/>
          <w:sz w:val="24"/>
          <w:szCs w:val="24"/>
        </w:rPr>
        <w:t>(</w:t>
      </w:r>
      <w:r w:rsidR="00000000" w:rsidDel="00000000" w:rsidRPr="00000000">
        <w:rPr>
          <w:rtl w:val="0"/>
          <w:sz w:val="24"/>
          <w:szCs w:val="24"/>
        </w:rPr>
        <w:t xml:space="preserve">HMG) </w:t>
      </w:r>
      <w:r w:rsidR="00000000" w:rsidDel="00000000" w:rsidRPr="00000000">
        <w:rPr>
          <w:rtl w:val="0"/>
          <w:sz w:val="24"/>
          <w:szCs w:val="24"/>
        </w:rPr>
        <w:t>directors, is a democratic leader who operates the business according to those values.</w:t>
      </w:r>
    </w:p>
    <w:p w:rsidR="00000000" w:rsidDel="00000000" w:rsidRDefault="00000000" w14:paraId="0000004F"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When a team is given the freedom to make its own decisions, democratic leadership is practiced. Each team member is welcome to provide ideas and suggestions, and decisions are made by agreement wherever possible. In the end, the democratic leader decides or approves. Democratic leadership is a successful leadership style, although Lindberg (2023) claims that it may occasionally be too sluggish when quick judgments are required.</w:t>
      </w:r>
    </w:p>
    <w:p w:rsidR="00000000" w:rsidDel="00000000" w:rsidRDefault="00000000" w14:paraId="00000050"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According to Bhatti (2012), while a democratic leader makes the final choice, he or she encourages other team members to participate in the decision-making process. Explaining that doing so not only boosts job happiness by immersing employees or team members in what's going on, but it also helps people grow their talents.</w:t>
      </w:r>
    </w:p>
    <w:p w:rsidR="00000000" w:rsidDel="00000000" w:rsidRDefault="00000000" w14:paraId="0000005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b/>
          <w:sz w:val="24"/>
          <w:szCs w:val="24"/>
        </w:rPr>
        <w:t xml:space="preserve">McDonald’s </w:t>
      </w:r>
      <w:r w:rsidR="00000000" w:rsidDel="00000000" w:rsidRPr="00000000">
        <w:rPr>
          <w:rtl w:val="0"/>
          <w:sz w:val="24"/>
          <w:szCs w:val="24"/>
        </w:rPr>
        <w:t>practices an autocratic leadership style. As a result of the authoritarian leadership style used at McDonald's restaurants, no decisions are made with the input of the staff. McDonald's may embrace a different leadership style, but it fears a harsh reaction from teams seeking greater autonomy. According to Kovalenko (2020), McDonald's cannot afford to offer crew members autonomy or teach them to be self-starters. McDonald's exemplifies globalisation, which promotes standardisation.</w:t>
      </w:r>
    </w:p>
    <w:p w:rsidR="00000000" w:rsidDel="00000000" w:rsidRDefault="00000000" w14:paraId="0000005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According to Chukwusa (2018), the power of the leader, who has unquestionable control over a group or organisation, determines the autocratic leadership style. </w:t>
      </w:r>
    </w:p>
    <w:p w:rsidR="00000000" w:rsidDel="00000000" w:rsidRDefault="00000000" w14:paraId="0000005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The organization's behaviour, performance, and accomplishments are all decided upon and are the exclusive responsibility of the leader. While working in unstable working groups with dependent associates, this leadership style might be used to finish tasks that are urgently needed.</w:t>
      </w:r>
    </w:p>
    <w:p w:rsidR="00000000" w:rsidDel="00000000" w:rsidRDefault="00000000" w14:paraId="0000005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Every business requires a unique leadership style, depending on its size, goal, and vision, as well as its workforce, organisational culture, and other factors. Everyone has their own desired style of leader, according to Kuo (2019), who outlines implicit leadership theory. </w:t>
      </w:r>
    </w:p>
    <w:p w:rsidR="00000000" w:rsidDel="00000000" w:rsidRDefault="00000000" w14:paraId="0000005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For instance, some people like to be led by a strong, domineering, and performance-focused figure. Others might want to work under a leader that maintains a low profile and is compassionate, kind, and open to different viewpoints. Employees' perceptions of the same leadership conduct vary because different people have different ideas about what constitutes a good leader.</w:t>
      </w:r>
    </w:p>
    <w:p w:rsidR="00000000" w:rsidDel="00000000" w:rsidRDefault="00000000" w14:paraId="0000005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As women made up the majority of the workforce at HMG, Aidan's leadership style had to be one of compassion, understanding, and empathy. Considering that women are more likely to request a day off, a holiday, or dependents leave in order to care for their kids when they're sick or the school is closed. Additionally, because the team included members from various nations, he needed to understand their cultures. </w:t>
      </w:r>
    </w:p>
    <w:p w:rsidR="00000000" w:rsidDel="00000000" w:rsidRDefault="00000000" w14:paraId="0000005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For example, he needed to be aware of the various holidays and celebrations that occur throughout the year, such as the fact that European nations do not observe Christmas Eve or Easter Monday as working days.</w:t>
      </w:r>
    </w:p>
    <w:p w:rsidR="00000000" w:rsidDel="00000000" w:rsidRDefault="00000000" w14:paraId="0000005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Even if you have the right to request a holiday that falls on one of these significant days while working at McDonald's, there is no guarantee that you will receive it. You would also need to agree to it if you want to maintain your job. Additionally, employers are entirely within their rights to reject any requests for leave made by an employee because they are not compelled to consider all of their requests.</w:t>
      </w:r>
    </w:p>
    <w:p w:rsidR="00000000" w:rsidDel="00000000" w:rsidRDefault="00000000" w14:paraId="0000005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Pr>
          <w:b/>
          <w:sz w:val="24"/>
        </w:rPr>
        <w:t>The Hofstede model</w:t>
      </w:r>
      <w:r>
        <w:rPr>
          <w:sz w:val="24"/>
        </w:rPr>
        <w:t xml:space="preserve"> (Appendix 1) </w:t>
      </w:r>
      <w:r>
        <w:rPr>
          <w:sz w:val="24"/>
        </w:rPr>
        <w:t xml:space="preserve">divides cultures into five categories. </w:t>
      </w:r>
    </w:p>
    <w:p w:rsidR="00000000" w:rsidDel="00000000" w:rsidRDefault="00000000" w14:paraId="0000005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The power distance dimension is described as the extent to which less powerful members of a society understand and anticipate unequal power distribution (de Mooij &amp; Hofstede, 2010).</w:t>
      </w:r>
    </w:p>
    <w:p w:rsidR="00000000" w:rsidDel="00000000" w:rsidRDefault="00000000" w14:paraId="0000005C"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When I was working at HMG, the team comprised members from several nations, specifically Poland, Portugal, Latvia, and England. Managing teams was often difficult since people from diverse backgrounds had cultural differences and attitudes toward work.</w:t>
      </w:r>
    </w:p>
    <w:p w:rsidR="00000000" w:rsidDel="00000000" w:rsidRDefault="00000000" w14:paraId="0000005D"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 xml:space="preserve">Those from the same culture have particular mindsets that lead them to view circumstances and occurrences in general in similar ways. In contrast, those from other cultures and mindsets are likely to understand them differently. </w:t>
      </w:r>
    </w:p>
    <w:p w:rsidR="00000000" w:rsidDel="00000000" w:rsidRDefault="00000000" w14:paraId="0000005E"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 xml:space="preserve">According to Erez (1994), culture has a significant impact on how individuals think and act. Polish employees don't mind being told what to do and obey the decision without question, but British workers are far more likely to desire to be engaged in the decision-making process and demonstrate a power distance of 35% in the UK. </w:t>
      </w:r>
    </w:p>
    <w:p w:rsidR="00000000" w:rsidDel="00000000" w:rsidRDefault="00000000" w14:paraId="0000005F"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 xml:space="preserve">Power differences between Latvia and the UK are comparable, and we have encountered situations at work where two employees, (one from Latvia and one from England) fought for the right to be in charge that day and do their work exclusively according to their own preferences. Because they didn't want to work together, this led to conflict, which was resolved by placing them in separate teams where they both had high-quality work standards to uphold. </w:t>
      </w:r>
    </w:p>
    <w:p w:rsidR="00000000" w:rsidDel="00000000" w:rsidRDefault="00000000" w14:paraId="00000060"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 xml:space="preserve">They were both outstanding workers, so Aidan realised that their inability to follow each other's directions was likely a result of their cultural backgrounds. </w:t>
      </w:r>
    </w:p>
    <w:p w:rsidR="00000000" w:rsidDel="00000000" w:rsidRDefault="00000000" w14:paraId="00000061"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 xml:space="preserve">However, after they were separated, they both worked well and had no trouble at all carrying out any other supervisors' commands. </w:t>
      </w:r>
    </w:p>
    <w:p w:rsidR="00000000" w:rsidDel="00000000" w:rsidRDefault="00000000" w14:paraId="0000006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This may be simpler for larger companies, such as McDonald's, due to the number of employees they may cycle. If employees find it difficult to work with another person, it is the leader's responsibility to move them. If there is no other option, employees must adapt and accept the circumstances in order to keep their employment, which is due to the autocratic leadership style (Hofstede Insights, 2022).</w:t>
      </w:r>
    </w:p>
    <w:p w:rsidR="00000000" w:rsidDel="00000000" w:rsidRDefault="00000000" w14:paraId="0000006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Individualistic cultures, according to Sherry (2023), prioritise the needs of the individual over the requirements of the collective as a whole. People are viewed as independent and autonomous in this society. The value of the group and social collaboration is emphasised in a collectivist culture. Individualist culture can offer both advantages and disadvantages. </w:t>
      </w:r>
    </w:p>
    <w:p w:rsidR="00000000" w:rsidDel="00000000" w:rsidRDefault="00000000" w14:paraId="0000006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According to Okely et al. (2017), this sort of culture promotes strong self-esteem, confidence, and self-sufficiency. Individualist culture, on the other hand, might have drawbacks. People from such cultures are more stressed, have less social support, and engage in less prosocial behaviour.</w:t>
      </w:r>
    </w:p>
    <w:p w:rsidR="00000000" w:rsidDel="00000000" w:rsidRDefault="00000000" w14:paraId="0000006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People from these cultures are less inclined not merely to aid others, but also to ask for help when they need it (Scott et al., 2004).</w:t>
      </w:r>
    </w:p>
    <w:p w:rsidR="00000000" w:rsidDel="00000000" w:rsidRDefault="00000000" w14:paraId="0000006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According to the chart, the score of individuality in Portugal is substantially lower than in the UK, implying that Portuguese people prefer to work in a team surrounded by colleagues, whereas British people prefer to work alone. </w:t>
      </w:r>
    </w:p>
    <w:p w:rsidR="00000000" w:rsidDel="00000000" w:rsidRDefault="00000000" w14:paraId="0000006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According to (An &amp; Kim, 2007), the most important aspect of Hofstede's masculinity dimension is a culture's preference for masculine or feminine ideals; for example, masculine cultures prioritise financial success, accomplishment, and production, whereas feminine civilizations cherish relationships.</w:t>
      </w:r>
    </w:p>
    <w:p w:rsidR="00000000" w:rsidDel="00000000" w:rsidRDefault="00000000" w14:paraId="0000006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How well people can manage stress is described by the uncertainty avoidance index dimension. People in communities with high uncertainty avoidance scores try to make life as predictable and manageable as they can, whereas those in civilizations with low scores are more laid back, open, or inclusive. Portugal leads the UAI scale in Hofstede's model with a score of 99, while the UK comes in last with a score of 35 (Mind Tools Content Team, 2022 ).</w:t>
      </w:r>
    </w:p>
    <w:p w:rsidR="00000000" w:rsidDel="00000000" w:rsidRDefault="00000000" w14:paraId="0000006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Work ethic and the long-term orientation's traditional elements are favourably correlated. Indicators of short-term perspectives on attendance, productivity, and relationships with those who would probably consider such behaviour as immoral are more absenteeism and a weaker contribution to team cohesion among employees with lower levels of work ethic values (Sanders, 2004).</w:t>
      </w:r>
    </w:p>
    <w:p w:rsidR="00000000" w:rsidDel="00000000" w:rsidRDefault="00000000" w14:paraId="0000006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It is apparent that Latvian culture is one that is strongly characterised by restraint given its extremely low score of 13. With a score of 69, the British culture is rated as Indulgent, which is a high score. People who live in communities with high Indulgence scores typically show a readiness to follow their impulses and inclinations when it comes to having fun and enjoying life. They have a cheerful disposition and a propensity toward optimism.</w:t>
      </w:r>
    </w:p>
    <w:p w:rsidR="00000000" w:rsidDel="00000000" w:rsidRDefault="00000000" w14:paraId="0000006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They represent a higher percentage of happy people, a perception of personal life control, a high value placed on leisure, a high value placed on having friends, less moral discipline, loosely prescribed gender roles, smiling as the norm, and a value placed on freedom of speech, according to (Hofstede, Hofstede, &amp; Minkov, 2010, p. 297).</w:t>
      </w:r>
    </w:p>
    <w:p w:rsidR="00000000" w:rsidDel="00000000" w:rsidRDefault="00000000" w14:paraId="0000006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People in leadership positions are impacted by factors inside themselves, within those they lead, and within the environment in which they operate, claim Giammatteo &amp; Giammatteo (1980). Childhood factors, prior experiences, leadership training, and societal pressures all have an impact on how the leader responds to these forces.</w:t>
      </w:r>
    </w:p>
    <w:p w:rsidR="00000000" w:rsidDel="00000000" w:rsidRDefault="00000000" w14:paraId="0000006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Fiedler's contingency theory, according to Robertson (2019), was revolutionary since it was the first theory to suggest there were several correct ways to lead people rather than just one. </w:t>
      </w:r>
    </w:p>
    <w:p w:rsidR="00000000" w:rsidDel="00000000" w:rsidRDefault="00000000" w14:paraId="0000006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According to Fiedler's research, different management approaches were most effective for various company models depending on the nature of the job, organisational structure, stress levels, and openness to change. </w:t>
      </w:r>
    </w:p>
    <w:p w:rsidR="00000000" w:rsidDel="00000000" w:rsidRDefault="00000000" w14:paraId="0000006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According to his contingency theory, anyone may become a leader given the correct circumstances.  </w:t>
      </w:r>
    </w:p>
    <w:p w:rsidR="00000000" w:rsidDel="00000000" w:rsidRDefault="00000000" w14:paraId="0000007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Since there are so many moving pieces in a business, it is obvious that a leadership style that is "one size fits all" cannot be successful.</w:t>
      </w:r>
    </w:p>
    <w:p w:rsidR="00000000" w:rsidDel="00000000" w:rsidRDefault="00000000" w14:paraId="0000007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McDonald's is a multinational fast-food chain, having an autocratic leader, who makes decisions independently but passively consults with team members to gather information before doing so. Small locally based companies with under 25 employees should have a collaborative leader who makes decisions through a democratic leadership process, often organising a group discussion to discuss suggestions before voting for the final decision (Miles, 2022).</w:t>
      </w:r>
    </w:p>
    <w:p w:rsidR="00000000" w:rsidDel="00000000" w:rsidRDefault="00000000" w14:paraId="0000007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It benefits both businesses since HMG is a people-oriented company whereas McDonalds is more of a fast-paced, productivity-driven atmosphere. </w:t>
      </w:r>
    </w:p>
    <w:p w:rsidR="00000000" w:rsidDel="00000000" w:rsidRDefault="00000000" w14:paraId="0000007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 democratic leadership at McDonald's is unfeasible, but an autocratic leadership would be effective at HMG, albeit staff growth and happiness are likely to be decreased.</w:t>
      </w:r>
    </w:p>
    <w:p w:rsidR="00000000" w:rsidDel="00000000" w:rsidRDefault="00000000" w14:paraId="0000007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According to Finch (2020), the organisational environment, demography, staff traits, resources, economic and political variables, technology, and organisational culture all have an impact on leadership styles.</w:t>
      </w:r>
    </w:p>
    <w:p w:rsidR="00000000" w:rsidDel="00000000" w:rsidRDefault="00000000" w14:paraId="0000007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 In the opinion of Ayele (2023), the most important elements determining the choice of leadership styles or behaviours in the workplace are those linked to the leader, subordinates, institution, or workplace, and, ultimately, those related to the circumstance and the environment.</w:t>
      </w:r>
    </w:p>
    <w:p w:rsidR="00000000" w:rsidDel="00000000" w:rsidRDefault="00000000" w14:paraId="0000007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At HMG, for example, the subordinate hierarchy was as follows: Aidan was the boss, and his responsibility was to care for the company's partners and customers.</w:t>
      </w:r>
    </w:p>
    <w:p w:rsidR="00000000" w:rsidDel="00000000" w:rsidRDefault="00000000" w14:paraId="0000007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His mother was in charge of monitoring teams, and her duty was to provide each team leader with a work plan and instructions for each property that needed to be cleaned that day. However, due to the fact that the company was family-owned by three generations and that every member was still employed there at the time, everyone was the boss and hierarchy was occasionally nonexistent. </w:t>
      </w:r>
    </w:p>
    <w:p w:rsidR="00000000" w:rsidDel="00000000" w:rsidRDefault="00000000" w14:paraId="0000007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This created problems because we sometimes worked under the supervision of the grandmother and other times of the grandson, both of whom had different styles of leadership.</w:t>
      </w:r>
    </w:p>
    <w:p w:rsidR="00000000" w:rsidDel="00000000" w:rsidRDefault="00000000" w14:paraId="0000007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Each day, team leaders were accountable for carrying out the work with the assigned team.  Having people from varied backgrounds on the team was sometimes difficult. </w:t>
      </w:r>
    </w:p>
    <w:p w:rsidR="00000000" w:rsidDel="00000000" w:rsidRDefault="00000000" w14:paraId="0000007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The majority of the team members were women of diverse ages and beliefs.</w:t>
      </w:r>
    </w:p>
    <w:p w:rsidR="00000000" w:rsidDel="00000000" w:rsidRDefault="00000000" w14:paraId="0000007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I recall working during Ramadan when one of the women was fasting and her energy was lower than usual owing to not having food or drink all day, so she was given lighter responsibilities and more time to pray in a day to accommodate her religion. She didn't mind covering a shift at the end of the year for those who wanted to celebrate Christmas and have Christmas Eve off, according to their Christian traditions.</w:t>
      </w:r>
    </w:p>
    <w:p w:rsidR="00000000" w:rsidDel="00000000" w:rsidRDefault="00000000" w14:paraId="0000007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The busiest season of the year in Cornwall is the summer, and businesses customarily use temporary employees. Because these workers are typically from outside the country, it is common for them to speak limited English, thus they are sometimes grouped with others from the same nation to aid with communication. Young employees, who were often between the ages of 17 and 20, who wished to earn additional money while attending college, or seasonal workers made up a separate category.</w:t>
      </w:r>
    </w:p>
    <w:p w:rsidR="00000000" w:rsidDel="00000000" w:rsidRDefault="00000000" w14:paraId="0000007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The issue with the younger generation is that they are unmotivated to work yet are compelled to do so because they need the money. </w:t>
      </w:r>
    </w:p>
    <w:p w:rsidR="00000000" w:rsidDel="00000000" w:rsidRDefault="00000000" w14:paraId="0000007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Since they had no desire to remain employed by the organization, their cleaning standards were poor, and they frequently needed to be instructed to redo the job since it wasn't fair for others to clean after them.</w:t>
      </w:r>
    </w:p>
    <w:p w:rsidR="00000000" w:rsidDel="00000000" w:rsidRDefault="00000000" w14:paraId="0000007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Young people were frequently skipping assignments due to technological distractions before abruptly leaving their jobs in the end. Being a small, family-owned business, HMG doesn't have a lot to offer young employees in terms of incentives, as the nature of the job makes it difficult to grow beyond team lead experience, which was the highest position. However, the company's stellar reputation will undoubtedly open doors in the hospitality industry for anyone who wants to pursue a career in the sector and has previous work experience working for HMG.</w:t>
      </w:r>
    </w:p>
    <w:p w:rsidR="00000000" w:rsidDel="00000000" w:rsidRDefault="00000000" w14:paraId="0000008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What motivates the younger generation? </w:t>
      </w:r>
    </w:p>
    <w:p w:rsidR="00000000" w:rsidDel="00000000" w:rsidRDefault="00000000" w14:paraId="0000008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According to Rampton (2017), finding a new job that offers a decent work/life balance is the top goal for Millennials. Performance evaluations may be more often desired by millennials, but they do not have to be formal. Create a financial incentive, such as a bonus, or cover training costs. They are reassured that they are moving in the correct direction by this. Since Millennials have a very low tolerance for inauthenticity, add innovative ways to interact with your team that make use of technology. Millennials aspire to change the world once more. Additionally, they want to be a member of a group that supports the neighbourhood. Finally, but most crucial, cultivate a pleasant culture. </w:t>
      </w:r>
    </w:p>
    <w:p w:rsidR="00000000" w:rsidDel="00000000" w:rsidRDefault="00000000" w14:paraId="0000008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According to Venning (2014), young people should participate in some hard labour at a factory, grocery store or McDonald's to get ready for the workforce.</w:t>
      </w:r>
    </w:p>
    <w:p w:rsidR="00000000" w:rsidDel="00000000" w:rsidRDefault="00000000" w14:paraId="0000008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Hutchins (2015) continues by saying that there is evidence that working at McDonald's or other comparable occupations as a youngster can pay off later in life, despite the low pay and sometimes appalling working conditions. From a career perspective, they are extremely advantageous for teenagers because, in reality, the more teenagers worked during the school year or over the summer, it is assumed that doing so helped them prepare for adult life when they had to balance work with their other duties at home.</w:t>
      </w:r>
    </w:p>
    <w:p w:rsidR="00000000" w:rsidDel="00000000" w:rsidRDefault="00000000" w14:paraId="0000008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In order to achieve organisational objectives, leaders can utilise practical tools to build and manage a successful team.</w:t>
      </w:r>
    </w:p>
    <w:p w:rsidR="00000000" w:rsidDel="00000000" w:rsidRDefault="00000000" w14:paraId="0000008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According to Belbin (2023), the most effective teams consisted of a wide range of behavioural types. We must exhibit each of the nine Belbin team role behaviors as necessary in order to create high-performing teams. One benefit of using the Belbin reports is that it can help team members communicate more effectively by helping them better understand their strengths. The two or three Belbin Team Roles that the majority of individuals find the most comfortable to use may alter over time. Each job on the Belbin group has strengths and weaknesses, and each one is crucial to the team's success. Belbin also determines which kinds of individuals operate well together.</w:t>
      </w:r>
    </w:p>
    <w:p w:rsidR="00000000" w:rsidDel="00000000" w:rsidRDefault="00000000" w14:paraId="0000008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According to Hollander (1978), transactional leadership is only centered on "exchanges" between the leader and followers, in which followers are paid for achieving particular objectives or performance standards. This is why leadership at McDonald's is totally transactional. Transactional leadership, according to Jung (2001), focuses more on extrinsic motivation for the accomplishment of work tasks, whereas transformational leadership builds a vision and motivates followers to go above and beyond the call of duty. </w:t>
      </w:r>
      <w:r>
        <w:rPr>
          <w:sz w:val="24"/>
        </w:rPr>
        <w:t>Because the CEO of Mc Donalds doesn't truly know its people as well as the CEO of a small firm, there are fundamental contrasts between the leadership styles of the two organisations, Mc Donalds and HMG. Understanding each member of the team, their unique traits, strengths and weaknesses, and career ambitions allow the employer the chance to meet both the demands of the team and the firm.</w:t>
      </w:r>
    </w:p>
    <w:p w:rsidR="00000000" w:rsidDel="00000000" w:rsidRDefault="00000000" w14:paraId="0000008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highlight w:val="white"/>
          <w:sz w:val="24"/>
          <w:szCs w:val="24"/>
        </w:rPr>
      </w:pPr>
      <w:r w:rsidR="00000000" w:rsidDel="00000000" w:rsidRPr="00000000">
        <w:rPr>
          <w:rtl w:val="0"/>
          <w:sz w:val="24"/>
          <w:szCs w:val="24"/>
        </w:rPr>
        <w:t xml:space="preserve">To encourage diversity, equity, and inclusion at work employees should make accommodations for their coworkers who have diverse beliefs, values, age, race, or ethical standards. Jogulu (2010) argues that cultural factors are to blame for the differences in leadership styles since various cultures have different views and presumptions about what makes a good leader. It is crucial to understand what information and talents in leadership are most highly regarded by managers throughout the world. This knowledge is essential because it sheds light on how skills develop in various settings, which is especially important when firms grow into global marketplaces. Inclusion entails adjusting to everyone's differences. It's not about making exceptions for minorities </w:t>
      </w:r>
      <w:r w:rsidR="00000000" w:rsidDel="00000000" w:rsidRPr="00000000">
        <w:rPr>
          <w:rtl w:val="0"/>
          <w:highlight w:val="white"/>
          <w:sz w:val="24"/>
          <w:szCs w:val="24"/>
        </w:rPr>
        <w:t>(Thais Compoint, 2019).</w:t>
      </w:r>
    </w:p>
    <w:p w:rsidR="00000000" w:rsidDel="00000000" w:rsidRDefault="00000000" w14:paraId="0000008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sz w:val="24"/>
          <w:szCs w:val="24"/>
        </w:rPr>
      </w:pPr>
      <w:r w:rsidR="00000000" w:rsidDel="00000000" w:rsidRPr="00000000">
        <w:rPr>
          <w:rtl w:val="0"/>
          <w:sz w:val="24"/>
          <w:szCs w:val="24"/>
        </w:rPr>
        <w:t xml:space="preserve">A major issue for leaders today, according to Gardner (1993), is that many individuals have broken away from any cultural, religious, or philosophical origins they may have had. Others have never experienced these roots. If mutual principles have broken down, leadership is all but impossible to exercise. </w:t>
      </w:r>
      <w:r/>
    </w:p>
    <w:p w:rsidR="00000000" w:rsidDel="00000000" w:rsidRDefault="00000000" w14:paraId="0000009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9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Pr>
          <w:b/>
          <w:sz w:val="28"/>
        </w:rPr>
        <w:t>Reflection</w:t>
      </w:r>
    </w:p>
    <w:p w:rsidR="00000000" w:rsidDel="00000000" w:rsidRDefault="00000000" w14:paraId="000000AB" w:rsidP="00000000" w:rsidRPr="00000000">
      <w:pPr>
        <w:rPr>
          <w:highlight w:val="white"/>
          <w:sz w:val="24"/>
          <w:szCs w:val="24"/>
        </w:rPr>
      </w:pPr>
      <w:r w:rsidR="00000000" w:rsidDel="00000000" w:rsidRPr="00000000">
        <w:rPr>
          <w:rtl w:val="0"/>
          <w:sz w:val="24"/>
          <w:szCs w:val="24"/>
        </w:rPr>
        <w:t xml:space="preserve">                                                                                                 </w:t>
      </w:r>
      <w:r w:rsidR="00000000" w:rsidDel="00000000" w:rsidRPr="00000000">
        <w:rPr>
          <w:rtl w:val="0"/>
        </w:rPr>
      </w:r>
    </w:p>
    <w:p w:rsidR="00000000" w:rsidDel="00000000" w:rsidRDefault="00000000" w14:paraId="000000AC" w:rsidP="00000000" w:rsidRPr="00000000">
      <w:pPr>
        <w:rPr>
          <w:highlight w:val="white"/>
          <w:sz w:val="24"/>
          <w:szCs w:val="24"/>
        </w:rPr>
      </w:pPr>
      <w:r w:rsidR="00000000" w:rsidDel="00000000" w:rsidRPr="00000000">
        <w:rPr>
          <w:rtl w:val="0"/>
          <w:highlight w:val="white"/>
          <w:sz w:val="24"/>
          <w:szCs w:val="24"/>
        </w:rPr>
        <w:t xml:space="preserve">I've used a variety of frameworks to examine my leadership abilities throughout the course of my education. The leadership evaluation tools detect a person's leadership talents across a variety of disciplines and characterise what stands out most in them, according to Savad (2023). </w:t>
      </w:r>
    </w:p>
    <w:p w:rsidR="00000000" w:rsidDel="00000000" w:rsidRDefault="00000000" w14:paraId="000000AD" w:rsidP="00000000" w:rsidRPr="00000000">
      <w:pPr>
        <w:rPr>
          <w:highlight w:val="white"/>
          <w:sz w:val="24"/>
          <w:szCs w:val="24"/>
        </w:rPr>
      </w:pPr>
      <w:r w:rsidR="00000000" w:rsidDel="00000000" w:rsidRPr="00000000">
        <w:rPr>
          <w:rtl w:val="0"/>
          <w:highlight w:val="white"/>
          <w:sz w:val="24"/>
          <w:szCs w:val="24"/>
        </w:rPr>
        <w:t>Knowing how a person might fit into a certain function in an organisation based on the needs of that role is helpful. The following are some of the top online resources for leadership assessment: SurveySparrow, DISC, MBTI, Gallup Strengths Finder, Saville Assessment, Enneagram USC's Leadership Style Self-Assessment, IHHP Emotional Intelligence (EQ), and MindTools Leadership Skills Assessment are a few of the tools available.</w:t>
      </w:r>
    </w:p>
    <w:p w:rsidR="00000000" w:rsidDel="00000000" w:rsidRDefault="00000000" w14:paraId="000000AE" w:rsidP="00000000" w:rsidRPr="00000000">
      <w:pPr>
        <w:rPr>
          <w:sz w:val="24"/>
          <w:szCs w:val="24"/>
        </w:rPr>
      </w:pPr>
      <w:r w:rsidR="00000000" w:rsidDel="00000000" w:rsidRPr="00000000">
        <w:rPr>
          <w:rtl w:val="0"/>
          <w:sz w:val="24"/>
          <w:szCs w:val="24"/>
        </w:rPr>
        <w:t xml:space="preserve">I </w:t>
      </w:r>
      <w:r w:rsidR="00000000" w:rsidDel="00000000" w:rsidRPr="00000000">
        <w:rPr>
          <w:rtl w:val="0"/>
          <w:sz w:val="24"/>
          <w:szCs w:val="24"/>
        </w:rPr>
        <w:t xml:space="preserve">utilised the </w:t>
      </w:r>
      <w:r w:rsidR="00000000" w:rsidDel="00000000" w:rsidRPr="00000000">
        <w:rPr>
          <w:rtl w:val="0"/>
          <w:sz w:val="24"/>
          <w:szCs w:val="24"/>
        </w:rPr>
        <w:t xml:space="preserve">Emotional </w:t>
      </w:r>
      <w:r w:rsidR="00000000" w:rsidDel="00000000" w:rsidRPr="00000000">
        <w:rPr>
          <w:rtl w:val="0"/>
          <w:sz w:val="24"/>
          <w:szCs w:val="24"/>
        </w:rPr>
        <w:t xml:space="preserve">Intelligence </w:t>
      </w:r>
      <w:r w:rsidR="00000000" w:rsidDel="00000000" w:rsidRPr="00000000">
        <w:rPr>
          <w:rtl w:val="0"/>
          <w:sz w:val="24"/>
          <w:szCs w:val="24"/>
        </w:rPr>
        <w:t xml:space="preserve">tool </w:t>
      </w:r>
      <w:r w:rsidR="00000000" w:rsidDel="00000000" w:rsidRPr="00000000">
        <w:rPr>
          <w:rtl w:val="0"/>
          <w:sz w:val="24"/>
          <w:szCs w:val="24"/>
        </w:rPr>
        <w:t xml:space="preserve">from </w:t>
      </w:r>
      <w:r w:rsidR="00000000" w:rsidDel="00000000" w:rsidRPr="00000000">
        <w:rPr>
          <w:rtl w:val="0"/>
          <w:sz w:val="24"/>
          <w:szCs w:val="24"/>
        </w:rPr>
        <w:t xml:space="preserve">MindTools (2022) to </w:t>
      </w:r>
      <w:r w:rsidR="00000000" w:rsidDel="00000000" w:rsidRPr="00000000">
        <w:rPr>
          <w:rtl w:val="0"/>
          <w:sz w:val="24"/>
          <w:szCs w:val="24"/>
        </w:rPr>
        <w:t xml:space="preserve">assess </w:t>
      </w:r>
      <w:r w:rsidR="00000000" w:rsidDel="00000000" w:rsidRPr="00000000">
        <w:rPr>
          <w:rtl w:val="0"/>
          <w:sz w:val="24"/>
          <w:szCs w:val="24"/>
        </w:rPr>
        <w:t xml:space="preserve">my own leadership </w:t>
      </w:r>
      <w:r w:rsidR="00000000" w:rsidDel="00000000" w:rsidRPr="00000000">
        <w:rPr>
          <w:rtl w:val="0"/>
          <w:sz w:val="24"/>
          <w:szCs w:val="24"/>
        </w:rPr>
        <w:t xml:space="preserve">competency. My score of 65 indicates that I am an emotionally intelligent person, have wonderful connections, and I am extremely accessible, which leads to many people seeking my assistance. I can, however, quickly forget about my own needs while I'm being adored by others. </w:t>
      </w:r>
    </w:p>
    <w:p w:rsidR="00000000" w:rsidDel="00000000" w:rsidRDefault="00000000" w14:paraId="000000AF" w:rsidP="00000000" w:rsidRPr="00000000">
      <w:pPr>
        <w:rPr>
          <w:sz w:val="24"/>
          <w:szCs w:val="24"/>
        </w:rPr>
      </w:pPr>
      <w:r w:rsidR="00000000" w:rsidDel="00000000" w:rsidRPr="00000000">
        <w:rPr>
          <w:rtl w:val="0"/>
          <w:sz w:val="24"/>
          <w:szCs w:val="24"/>
        </w:rPr>
        <w:t>I feel that the majority of my emotional intelligence stems from how my parents raised me. I was raised to treat others with gratitude and kindness. Respect everyone regardless of ethnicity, culture, beliefs, or circumstances. My father often said, "If you can't help people in a certain situation, at least be understanding and show empathy," since not every situation demands a response or advice, but simply being there for someone and understanding their predicament is all you can do.</w:t>
      </w:r>
    </w:p>
    <w:p w:rsidR="00000000" w:rsidDel="00000000" w:rsidRDefault="00000000" w14:paraId="000000B0" w:rsidP="00000000" w:rsidRPr="00000000">
      <w:pPr>
        <w:rPr>
          <w:sz w:val="24"/>
          <w:szCs w:val="24"/>
        </w:rPr>
      </w:pPr>
      <w:r w:rsidR="00000000" w:rsidDel="00000000" w:rsidRPr="00000000">
        <w:rPr>
          <w:rtl w:val="0"/>
          <w:sz w:val="24"/>
          <w:szCs w:val="24"/>
        </w:rPr>
        <w:t>But be careful not to allow people to take advantage of your generosity, since this is easy to miss. If you give individuals the ability to disrespect you, they will take advantage of it.</w:t>
      </w:r>
    </w:p>
    <w:p w:rsidR="00000000" w:rsidDel="00000000" w:rsidRDefault="00000000" w14:paraId="000000B1" w:rsidP="00000000" w:rsidRPr="00000000">
      <w:pPr>
        <w:rPr>
          <w:sz w:val="24"/>
          <w:szCs w:val="24"/>
        </w:rPr>
      </w:pPr>
      <w:r w:rsidR="00000000" w:rsidDel="00000000" w:rsidRPr="00000000">
        <w:rPr>
          <w:rtl w:val="0"/>
          <w:sz w:val="24"/>
          <w:szCs w:val="24"/>
        </w:rPr>
        <w:t xml:space="preserve">I moved to the UK in 2007 and began working for a meat factory; my boss quickly saw my abilities, and after a few months, I was promoted to team leader. </w:t>
      </w:r>
    </w:p>
    <w:p w:rsidR="00000000" w:rsidDel="00000000" w:rsidRDefault="00000000" w14:paraId="000000B2" w:rsidP="00000000" w:rsidRPr="00000000">
      <w:pPr>
        <w:rPr>
          <w:sz w:val="24"/>
          <w:szCs w:val="24"/>
        </w:rPr>
      </w:pPr>
      <w:r w:rsidR="00000000" w:rsidDel="00000000" w:rsidRPr="00000000">
        <w:rPr>
          <w:rtl w:val="0"/>
          <w:sz w:val="24"/>
          <w:szCs w:val="24"/>
        </w:rPr>
        <w:t>My pals worked beside me, and it was difficult for me to offer them bad comments when they underperformed or didn't do any work. Because they were my buddies, they knew I wouldn't say anything, so I ended up finishing their job or covering for their lateness from their break. I felt disrespected and disappointed. My boss told me that I had to address the situation myself since I let them do anything they wanted. It taught me that I was the issue and that unless I earned their respect, they would not show it.</w:t>
      </w:r>
    </w:p>
    <w:p w:rsidR="00000000" w:rsidDel="00000000" w:rsidRDefault="00000000" w14:paraId="000000B3" w:rsidP="00000000" w:rsidRPr="00000000">
      <w:pPr>
        <w:rPr>
          <w:sz w:val="24"/>
          <w:szCs w:val="24"/>
        </w:rPr>
      </w:pPr>
      <w:r w:rsidR="00000000" w:rsidDel="00000000" w:rsidRPr="00000000">
        <w:rPr>
          <w:rtl w:val="0"/>
          <w:sz w:val="24"/>
          <w:szCs w:val="24"/>
        </w:rPr>
        <w:t>A thorough awareness of who you are as a person might aid in your ability to comprehend others, according to Gillhooley (2021). A significant aspect of emotional intelligence is the capacity to comprehend people and put oneself in their situation.</w:t>
      </w:r>
    </w:p>
    <w:p w:rsidR="00000000" w:rsidDel="00000000" w:rsidRDefault="00000000" w14:paraId="000000B4" w:rsidP="00000000" w:rsidRPr="00000000">
      <w:pPr>
        <w:rPr>
          <w:sz w:val="24"/>
          <w:szCs w:val="24"/>
        </w:rPr>
      </w:pPr>
      <w:r w:rsidR="00000000" w:rsidDel="00000000" w:rsidRPr="00000000">
        <w:rPr>
          <w:rtl w:val="0"/>
          <w:sz w:val="24"/>
          <w:szCs w:val="24"/>
        </w:rPr>
        <w:t xml:space="preserve">I took the Medium.com exam to determine my emotional intelligence level, which was released by Hill (2017). </w:t>
      </w:r>
    </w:p>
    <w:p w:rsidR="00000000" w:rsidDel="00000000" w:rsidRDefault="00000000" w14:paraId="000000B5" w:rsidP="00000000" w:rsidRPr="00000000">
      <w:pPr>
        <w:rPr>
          <w:sz w:val="24"/>
          <w:szCs w:val="24"/>
        </w:rPr>
      </w:pPr>
      <w:r w:rsidR="00000000" w:rsidDel="00000000" w:rsidRPr="00000000">
        <w:rPr>
          <w:rtl w:val="0"/>
          <w:sz w:val="24"/>
          <w:szCs w:val="24"/>
        </w:rPr>
        <w:t xml:space="preserve">My findings were as follows: a high score in self-awareness- 10 (the capacity to recognise my own emotions and moods), self-control - 8 (the capacity to exert emotional restraint and behave dependably), social awareness or empathy - 9 (the capacity to perceive the emotions of others and their perspectives), and social skills - 10 (the capacity to form trusting relationships and to communicate effectively with others). </w:t>
      </w:r>
    </w:p>
    <w:p w:rsidR="00000000" w:rsidDel="00000000" w:rsidRDefault="00000000" w14:paraId="000000B6" w:rsidP="00000000" w:rsidRPr="00000000">
      <w:pPr>
        <w:rPr>
          <w:sz w:val="24"/>
          <w:szCs w:val="24"/>
        </w:rPr>
      </w:pPr>
      <w:r w:rsidR="00000000" w:rsidDel="00000000" w:rsidRPr="00000000">
        <w:rPr>
          <w:rtl w:val="0"/>
          <w:sz w:val="24"/>
          <w:szCs w:val="24"/>
        </w:rPr>
        <w:t>According to the guideline, if the results are consistently high, it means I have great EI abilities. If this is the case, I must keep improving these talents. So, having a great score is not an excuse to unwind.</w:t>
      </w:r>
    </w:p>
    <w:p w:rsidR="00000000" w:rsidDel="00000000" w:rsidRDefault="00000000" w14:paraId="000000B7" w:rsidP="00000000" w:rsidRPr="00000000">
      <w:pPr>
        <w:rPr>
          <w:sz w:val="24"/>
          <w:szCs w:val="24"/>
        </w:rPr>
      </w:pPr>
      <w:r w:rsidR="00000000" w:rsidDel="00000000" w:rsidRPr="00000000">
        <w:rPr>
          <w:rtl w:val="0"/>
          <w:sz w:val="24"/>
          <w:szCs w:val="24"/>
        </w:rPr>
        <w:t>Although I believe myself to care more about people than a task, my leadership behaviour score was relatively high (47) on task orientation and high (44) on people orientation (UWTSD, 2023).</w:t>
      </w:r>
    </w:p>
    <w:p w:rsidR="00000000" w:rsidDel="00000000" w:rsidRDefault="00000000" w14:paraId="000000B8" w:rsidP="00000000" w:rsidRPr="00000000">
      <w:pPr>
        <w:rPr>
          <w:sz w:val="24"/>
          <w:szCs w:val="24"/>
        </w:rPr>
      </w:pPr>
      <w:r w:rsidR="00000000" w:rsidDel="00000000" w:rsidRPr="00000000">
        <w:rPr>
          <w:rtl w:val="0"/>
          <w:sz w:val="24"/>
          <w:szCs w:val="24"/>
        </w:rPr>
        <w:t xml:space="preserve">The task score denotes the extent to which I assist others by defining their duties and informing them of what is expected of them. When in a position of leadership, this aspect explains my tendency to be task-oriented toward others. The connection score measures how well I make subordinates feel at ease with themselves, each other, and the group as a whole. It reflects how people-oriented I am. </w:t>
      </w:r>
    </w:p>
    <w:p w:rsidR="00000000" w:rsidDel="00000000" w:rsidRDefault="00000000" w14:paraId="000000B9" w:rsidP="00000000" w:rsidRPr="00000000">
      <w:pPr>
        <w:rPr>
          <w:sz w:val="24"/>
          <w:szCs w:val="24"/>
        </w:rPr>
      </w:pPr>
      <w:r w:rsidR="00000000" w:rsidDel="00000000" w:rsidRPr="00000000">
        <w:rPr>
          <w:rtl w:val="0"/>
        </w:rPr>
      </w:r>
    </w:p>
    <w:p w:rsidR="00000000" w:rsidDel="00000000" w:rsidRDefault="00000000" w14:paraId="000000BA" w:rsidP="00000000" w:rsidRPr="00000000">
      <w:pPr>
        <w:rPr>
          <w:sz w:val="24"/>
          <w:szCs w:val="24"/>
        </w:rPr>
      </w:pPr>
      <w:r w:rsidR="00000000" w:rsidDel="00000000" w:rsidRPr="00000000">
        <w:rPr>
          <w:rtl w:val="0"/>
          <w:sz w:val="24"/>
          <w:szCs w:val="24"/>
        </w:rPr>
        <w:t xml:space="preserve">When I was chosen to be a group leader for the creation of a presentation for my university module, I gave it my whole concentration. To ensure that we deliver quality content in professional presentations, I created a team group where we all posted and discussed content that we later joined together, but I also communicated with each member of the team, divided the tasks, ensured that they knew how to use technology, provided creditable sources to back up the evidence, and kept an eye on the deadlines when we all had to provide and submit our parts to create a video presentation. </w:t>
      </w:r>
    </w:p>
    <w:p w:rsidR="00000000" w:rsidDel="00000000" w:rsidRDefault="00000000" w14:paraId="000000BB" w:rsidP="00000000" w:rsidRPr="00000000">
      <w:pPr>
        <w:rPr>
          <w:sz w:val="24"/>
          <w:szCs w:val="24"/>
        </w:rPr>
      </w:pPr>
      <w:r w:rsidR="00000000" w:rsidDel="00000000" w:rsidRPr="00000000">
        <w:rPr>
          <w:rtl w:val="0"/>
          <w:sz w:val="24"/>
          <w:szCs w:val="24"/>
        </w:rPr>
        <w:t>This was not just task-oriented, but also people-oriented, as I ensured that no one would fail this assignment and that by supporting one another, we could form a strong team and complete the mission.</w:t>
      </w:r>
    </w:p>
    <w:p w:rsidR="00000000" w:rsidDel="00000000" w:rsidRDefault="00000000" w14:paraId="000000BC"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My leadership style is collaborative, with an awareness of others' needs, humility, and perceptiveness, according to the Harvard Business Review evaluation. By putting my coworkers in places where they can succeed, I encourage and develop them, and I give the entire team credit when we succeed. I am therefore proficient at luring talent and fostering cooperation. viewed as a strong, sensitive, and empathetic leader.</w:t>
      </w:r>
    </w:p>
    <w:p w:rsidR="00000000" w:rsidDel="00000000" w:rsidRDefault="00000000" w14:paraId="000000BD"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My strong team-first approach, though, can hinder me from creating a compelling leadership identity of my own. As a result, I can be an "unsung hero" who is passed over for opportunities or promotions in favour of colleagues who are better at publicising their accomplishments.</w:t>
      </w:r>
    </w:p>
    <w:p w:rsidR="00000000" w:rsidDel="00000000" w:rsidRDefault="00000000" w14:paraId="000000BE"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My primary style is that of a provider, driven by two opposing but equally strong desires: to take charge and care for others around me. However, my conviction may sometimes result in solitary thinking, and other people may perceive me as being intellectually detached or too preoccupied with my own point of view. The team could perceive me as really attentive and concerned but also rigid and certain that my method is the only way to move forward.</w:t>
      </w:r>
    </w:p>
    <w:p w:rsidR="00000000" w:rsidDel="00000000" w:rsidRDefault="00000000" w14:paraId="000000BF"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My second supplementary type is producer, which values consistency, hard effort, paying one's dues, and real outcomes. It has a strong temperament and work ethic. I value tradition, pragmatism, and efficiency, and I try to embody these qualities when leading teams (West et al., 2022).</w:t>
      </w:r>
    </w:p>
    <w:p w:rsidR="00000000" w:rsidDel="00000000" w:rsidRDefault="00000000" w14:paraId="000000C0"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My Leadership Matrix - Team Leadership score of 8,7 on the Mouton Blake Leadership Questionnaire was rated as having high task and people abilities.</w:t>
      </w:r>
    </w:p>
    <w:p w:rsidR="00000000" w:rsidDel="00000000" w:rsidRDefault="00000000" w14:paraId="000000C1"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 xml:space="preserve">Team Management gives a lot of attention to the people and the output, claims Waldbridge (2022), which is referred to by some as the best environment for a leader. They understand that they can inspire the team to create excellent outcomes by taking care of their people. </w:t>
      </w:r>
    </w:p>
    <w:p w:rsidR="00000000" w:rsidDel="00000000" w:rsidRDefault="00000000" w14:paraId="000000C2"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My leadership experience is intriguing. There were a number of foreigners working in the meat plant when I was there, especially from Poland, Portugal, and Eastern Europe. I had a lady on my team who hardly spoke English, but I was aware of this, so I partnered her with other individuals from the same nation to clarify her responsibilities, and I even learned Polish to assist her. In another work, I acquired the fundamentals of sign language in order to communicate with a hearing-impaired man who was having difficulty integrating into the team; later on, others joined us to learn as well since they were encouraged by me and others. Even though I wasn't proficient and couldn't get two sentences together, it was warmly welcomed and appreciated. A genuine sense of understanding and belonging had a huge influence on the entire team.</w:t>
      </w:r>
    </w:p>
    <w:p w:rsidR="00000000" w:rsidDel="00000000" w:rsidRDefault="00000000" w14:paraId="000000C3"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When I changed jobs and started working at a hotel, I was on a shift when a young Polish woman arrived from the agency, and she didn't speak decent English. The majority of the leadership team was Romanian and simply ignored her. Because I am a caring individual, I have described what she has to do in her language. This was then brought up by another member of staff, and I was summoned to the office, where I was instructed to speak exclusively English in the workplace. I challenged the Romanian management to speak English around me and to set a good example rather than being hypocrites. If I were in charge, I would make sure that she felt welcomed, included, and encouraged by the management team. I've never felt more undervalued and unimportant at work, and I didn't remain with that firm.</w:t>
      </w:r>
    </w:p>
    <w:p w:rsidR="00000000" w:rsidDel="00000000" w:rsidRDefault="00000000" w14:paraId="000000C4"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Leaders are formed, not born, according to the iconic NFL coach Vince Lombardi. Despite how absurd that may seem, it is true. Nobody is naturally a leader. To develop into a leader, we all must advance. To succeed, we had to learn from our mistakes, improve our abilities, perform to our strengths, and balance out our limitations (Berger, 2020).</w:t>
      </w:r>
    </w:p>
    <w:p w:rsidR="00000000" w:rsidDel="00000000" w:rsidRDefault="00000000" w14:paraId="000000C5"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Pr>
          <w:sz w:val="24"/>
        </w:rPr>
      </w:r>
    </w:p>
    <w:p w:rsidR="00000000" w:rsidDel="00000000" w:rsidRDefault="00000000" w14:paraId="000000C9" w:rsidP="00000000" w:rsidRPr="00000000">
      <w:pPr>
        <w:pBdr>
          <w:top w:val="nil" w:sz="0" w:color="auto" w:space="0"/>
          <w:bottom w:val="nil" w:sz="0" w:color="auto" w:space="0"/>
          <w:left w:val="nil" w:sz="0" w:color="auto" w:space="0"/>
          <w:right w:val="nil" w:sz="0" w:color="auto" w:space="0"/>
          <w:between w:val="nil" w:sz="0" w:color="auto" w:space="0"/>
        </w:pBdr>
        <w:shd w:fill="FFFFFF" w:val="clear"/>
        <w:rPr>
          <w:b/>
          <w:sz w:val="28"/>
          <w:szCs w:val="28"/>
        </w:rPr>
      </w:pPr>
      <w:r w:rsidR="00000000" w:rsidDel="00000000" w:rsidRPr="00000000">
        <w:rPr>
          <w:rtl w:val="0"/>
          <w:b/>
          <w:sz w:val="28"/>
          <w:szCs w:val="28"/>
        </w:rPr>
        <w:t>Conclusion</w:t>
      </w:r>
    </w:p>
    <w:p w:rsidR="00000000" w:rsidDel="00000000" w:rsidRDefault="00000000" w14:paraId="000000CA" w:rsidP="00000000" w:rsidRPr="00000000">
      <w:pPr>
        <w:pBdr>
          <w:top w:val="nil" w:sz="0" w:color="auto" w:space="0"/>
          <w:bottom w:val="nil" w:sz="0" w:color="auto" w:space="0"/>
          <w:left w:val="nil" w:sz="0" w:color="auto" w:space="0"/>
          <w:right w:val="nil" w:sz="0" w:color="auto" w:space="0"/>
          <w:between w:val="nil" w:sz="0" w:color="auto" w:space="0"/>
        </w:pBdr>
        <w:shd w:fill="FFFFFF" w:val="clear"/>
        <w:rPr>
          <w:b/>
          <w:sz w:val="24"/>
          <w:szCs w:val="24"/>
        </w:rPr>
      </w:pPr>
      <w:r w:rsidR="00000000" w:rsidDel="00000000" w:rsidRPr="00000000">
        <w:rPr>
          <w:rtl w:val="0"/>
        </w:rPr>
      </w:r>
    </w:p>
    <w:p w:rsidR="00000000" w:rsidDel="00000000" w:rsidRDefault="00000000" w14:paraId="000000CB" w:rsidP="00000000" w:rsidRPr="00000000">
      <w:pPr>
        <w:pBdr>
          <w:top w:val="nil" w:sz="0" w:color="auto" w:space="0"/>
          <w:bottom w:val="nil" w:sz="0" w:color="auto" w:space="0"/>
          <w:left w:val="nil" w:sz="0" w:color="auto" w:space="0"/>
          <w:right w:val="nil" w:sz="0" w:color="auto" w:space="0"/>
          <w:between w:val="nil" w:sz="0" w:color="auto" w:space="0"/>
        </w:pBdr>
        <w:shd w:fill="FFFFFF" w:val="clear"/>
        <w:rPr>
          <w:sz w:val="24"/>
          <w:szCs w:val="24"/>
        </w:rPr>
      </w:pPr>
      <w:r w:rsidR="00000000" w:rsidDel="00000000" w:rsidRPr="00000000">
        <w:rPr>
          <w:rtl w:val="0"/>
          <w:sz w:val="24"/>
          <w:szCs w:val="24"/>
        </w:rPr>
        <w:t>In conclusion, leadership is undoubtedly impacted by workplace or national culture, and vice versa. Because it has been demonstrated that good and personalised leadership may alter a bad culture, every team has to be handled differently based on the backgrounds and situations of the members. Building organisational culture requires a strong leadership culture since satisfied employees and customers will stay loyal and spread the word about the company. The characteristics of intercultural leadership are revealed in how leaders behave, communicate, and make choices. Additionally, it concerns the routine working environment: people's activities, relationships, convictions, and values. Cross-cultural disparities in leadership are inevitable since cultural traditions and values greatly influence a leader's approach. Both cultural norms and the demands of the leadership position influence some leadership characteristics (Moseley, 2023). Overall, this means that leadership styles and the way in which power is used vary between cultures. Discovering and promoting the values that matter most to your people is your aim. If you succeed in doing that, you'll be one step closer to building a remarkable workplace.</w:t>
      </w:r>
    </w:p>
    <w:p w:rsidR="00000000" w:rsidDel="00000000" w:rsidRDefault="00000000" w14:paraId="000000C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rPr>
          <w:sz w:val="24"/>
          <w:szCs w:val="24"/>
        </w:rPr>
      </w:pPr>
      <w:r w:rsidR="00000000" w:rsidDel="00000000" w:rsidRPr="00000000">
        <w:rPr>
          <w:rtl w:val="0"/>
        </w:rPr>
      </w:r>
    </w:p>
    <w:p w:rsidR="00000000" w:rsidDel="00000000" w:rsidRDefault="00000000" w14:paraId="000000C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C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C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D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E0"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E1"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E2"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rsidR="00000000" w:rsidDel="00000000" w:rsidRDefault="00000000" w14:paraId="000000E3"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b/>
          <w:sz w:val="28"/>
          <w:szCs w:val="28"/>
        </w:rPr>
        <w:t xml:space="preserve">References </w:t>
      </w:r>
    </w:p>
    <w:p w:rsidR="00000000" w:rsidDel="00000000" w:rsidRDefault="00000000" w14:paraId="000000E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0E5" w:rsidP="00000000" w:rsidRPr="00000000">
      <w:pPr>
        <w:spacing w:before="240" w:after="240"/>
        <w:rPr>
          <w:highlight w:val="white"/>
          <w:sz w:val="24"/>
          <w:szCs w:val="24"/>
        </w:rPr>
      </w:pPr>
      <w:r w:rsidR="00000000" w:rsidDel="00000000" w:rsidRPr="00000000">
        <w:rPr>
          <w:rtl w:val="0"/>
          <w:highlight w:val="white"/>
          <w:sz w:val="24"/>
          <w:szCs w:val="24"/>
        </w:rPr>
        <w:t xml:space="preserve">An, D. and Kim, S. (2007) “Relating Hofstede's masculinity dimension to gender role portrayals in advertising,” </w:t>
      </w:r>
      <w:r w:rsidR="00000000" w:rsidDel="00000000" w:rsidRPr="00000000">
        <w:rPr>
          <w:rtl w:val="0"/>
          <w:i/>
          <w:highlight w:val="white"/>
          <w:sz w:val="24"/>
          <w:szCs w:val="24"/>
        </w:rPr>
        <w:t>International Marketing Review</w:t>
      </w:r>
      <w:r w:rsidR="00000000" w:rsidDel="00000000" w:rsidRPr="00000000">
        <w:rPr>
          <w:rtl w:val="0"/>
          <w:highlight w:val="white"/>
          <w:sz w:val="24"/>
          <w:szCs w:val="24"/>
        </w:rPr>
        <w:t xml:space="preserve">, 24(2), pp. 181–207. Available at: https://doi.org/10.1108/02651330710741811. </w:t>
      </w:r>
    </w:p>
    <w:p w:rsidR="00000000" w:rsidDel="00000000" w:rsidRDefault="00000000" w14:paraId="000000E6" w:rsidP="00000000" w:rsidRPr="00000000">
      <w:pPr>
        <w:spacing w:before="240" w:after="240"/>
        <w:rPr>
          <w:highlight w:val="white"/>
          <w:sz w:val="24"/>
          <w:szCs w:val="24"/>
        </w:rPr>
      </w:pPr>
      <w:r w:rsidR="00000000" w:rsidDel="00000000" w:rsidRPr="00000000">
        <w:rPr>
          <w:rtl w:val="0"/>
          <w:highlight w:val="white"/>
          <w:sz w:val="24"/>
          <w:szCs w:val="24"/>
        </w:rPr>
        <w:t xml:space="preserve">Ayele, K. (2023) </w:t>
      </w:r>
      <w:r w:rsidR="00000000" w:rsidDel="00000000" w:rsidRPr="00000000">
        <w:rPr>
          <w:rtl w:val="0"/>
          <w:i/>
          <w:highlight w:val="white"/>
          <w:sz w:val="24"/>
          <w:szCs w:val="24"/>
        </w:rPr>
        <w:t>Factors that influence leadership styles?</w:t>
      </w:r>
      <w:r w:rsidR="00000000" w:rsidDel="00000000" w:rsidRPr="00000000">
        <w:rPr>
          <w:rtl w:val="0"/>
          <w:highlight w:val="white"/>
          <w:sz w:val="24"/>
          <w:szCs w:val="24"/>
        </w:rPr>
        <w:t xml:space="preserve">, </w:t>
      </w:r>
      <w:r w:rsidR="00000000" w:rsidDel="00000000" w:rsidRPr="00000000">
        <w:rPr>
          <w:rtl w:val="0"/>
          <w:i/>
          <w:highlight w:val="white"/>
          <w:sz w:val="24"/>
          <w:szCs w:val="24"/>
        </w:rPr>
        <w:t>leadership. contractors</w:t>
      </w:r>
      <w:r w:rsidR="00000000" w:rsidDel="00000000" w:rsidRPr="00000000">
        <w:rPr>
          <w:rtl w:val="0"/>
          <w:highlight w:val="white"/>
          <w:sz w:val="24"/>
          <w:szCs w:val="24"/>
        </w:rPr>
        <w:t xml:space="preserve">. Available at: https://www.leadership.contractors/factors-that-influence-leadership-styles (Accessed: April 13, 2023). </w:t>
      </w:r>
    </w:p>
    <w:p w:rsidR="00000000" w:rsidDel="00000000" w:rsidRDefault="00000000" w14:paraId="000000E7" w:rsidP="00000000" w:rsidRPr="00000000">
      <w:pPr>
        <w:spacing w:before="240" w:after="240"/>
        <w:rPr>
          <w:sz w:val="24"/>
          <w:szCs w:val="24"/>
        </w:rPr>
      </w:pPr>
      <w:r w:rsidR="00000000" w:rsidDel="00000000" w:rsidRPr="00000000">
        <w:rPr>
          <w:rtl w:val="0"/>
          <w:sz w:val="24"/>
          <w:szCs w:val="24"/>
        </w:rPr>
        <w:t xml:space="preserve">Berger, B.D. (2022) </w:t>
      </w:r>
      <w:r w:rsidR="00000000" w:rsidDel="00000000" w:rsidRPr="00000000">
        <w:rPr>
          <w:rtl w:val="0"/>
          <w:i/>
          <w:sz w:val="24"/>
          <w:szCs w:val="24"/>
        </w:rPr>
        <w:t>Leaders are not born, they're made</w:t>
      </w:r>
      <w:r w:rsidR="00000000" w:rsidDel="00000000" w:rsidRPr="00000000">
        <w:rPr>
          <w:rtl w:val="0"/>
          <w:sz w:val="24"/>
          <w:szCs w:val="24"/>
        </w:rPr>
        <w:t xml:space="preserve">, </w:t>
      </w:r>
      <w:r w:rsidR="00000000" w:rsidDel="00000000" w:rsidRPr="00000000">
        <w:rPr>
          <w:rtl w:val="0"/>
          <w:i/>
          <w:sz w:val="24"/>
          <w:szCs w:val="24"/>
        </w:rPr>
        <w:t>CUInsight</w:t>
      </w:r>
      <w:r w:rsidR="00000000" w:rsidDel="00000000" w:rsidRPr="00000000">
        <w:rPr>
          <w:rtl w:val="0"/>
          <w:sz w:val="24"/>
          <w:szCs w:val="24"/>
        </w:rPr>
        <w:t xml:space="preserve">. Available at: https://www.cuinsight.com/leaders-are-not-born-theyre-made/#:~:text=Legendary%20NFL%20coach%20Vince%20Lombardi,importantly%20%E2%80%93%20learn%20from%20our%20failures. (Accessed: April 24, 2023). </w:t>
      </w:r>
    </w:p>
    <w:p w:rsidR="00000000" w:rsidDel="00000000" w:rsidRDefault="00000000" w14:paraId="000000E8" w:rsidP="00000000" w:rsidRPr="00000000">
      <w:pPr>
        <w:spacing w:before="240" w:after="240"/>
        <w:rPr>
          <w:sz w:val="24"/>
          <w:szCs w:val="24"/>
        </w:rPr>
      </w:pPr>
      <w:r w:rsidR="00000000" w:rsidDel="00000000" w:rsidRPr="00000000">
        <w:rPr>
          <w:rtl w:val="0"/>
          <w:sz w:val="24"/>
          <w:szCs w:val="24"/>
        </w:rPr>
        <w:t xml:space="preserve">Bhatti, N. </w:t>
      </w:r>
      <w:r w:rsidR="00000000" w:rsidDel="00000000" w:rsidRPr="00000000">
        <w:rPr>
          <w:rtl w:val="0"/>
          <w:i/>
          <w:sz w:val="24"/>
          <w:szCs w:val="24"/>
        </w:rPr>
        <w:t>et al.</w:t>
      </w:r>
      <w:r w:rsidR="00000000" w:rsidDel="00000000" w:rsidRPr="00000000">
        <w:rPr>
          <w:rtl w:val="0"/>
          <w:sz w:val="24"/>
          <w:szCs w:val="24"/>
        </w:rPr>
        <w:t xml:space="preserve"> (2012) </w:t>
      </w:r>
      <w:r w:rsidR="00000000" w:rsidDel="00000000" w:rsidRPr="00000000">
        <w:rPr>
          <w:rtl w:val="0"/>
          <w:i/>
          <w:sz w:val="24"/>
          <w:szCs w:val="24"/>
        </w:rPr>
        <w:t xml:space="preserve">The impact of autocratic and Democratic leadership style on job satisfaction. </w:t>
      </w:r>
      <w:r w:rsidR="00000000" w:rsidDel="00000000" w:rsidRPr="00000000">
        <w:rPr>
          <w:rtl w:val="0"/>
          <w:sz w:val="24"/>
          <w:szCs w:val="24"/>
        </w:rPr>
        <w:t xml:space="preserve">Available at: https://pdfs.semanticscholar.org/c77d/d8329450cc1e5594d2717d3d27a34ae76676.pdf (Accessed: April 11, 2023). </w:t>
      </w:r>
    </w:p>
    <w:p w:rsidR="00000000" w:rsidDel="00000000" w:rsidRDefault="00000000" w14:paraId="000000E9" w:rsidP="00000000" w:rsidRPr="00000000">
      <w:pPr>
        <w:spacing w:before="240" w:after="240"/>
        <w:rPr>
          <w:sz w:val="24"/>
          <w:szCs w:val="24"/>
        </w:rPr>
      </w:pPr>
      <w:r w:rsidR="00000000" w:rsidDel="00000000" w:rsidRPr="00000000">
        <w:rPr>
          <w:rtl w:val="0"/>
          <w:sz w:val="24"/>
          <w:szCs w:val="24"/>
        </w:rPr>
        <w:t xml:space="preserve">Belbin (2023) </w:t>
      </w:r>
      <w:r w:rsidR="00000000" w:rsidDel="00000000" w:rsidRPr="00000000">
        <w:rPr>
          <w:rtl w:val="0"/>
          <w:i/>
          <w:sz w:val="24"/>
          <w:szCs w:val="24"/>
        </w:rPr>
        <w:t>The nine belbin team roles</w:t>
      </w:r>
      <w:r w:rsidR="00000000" w:rsidDel="00000000" w:rsidRPr="00000000">
        <w:rPr>
          <w:rtl w:val="0"/>
          <w:sz w:val="24"/>
          <w:szCs w:val="24"/>
        </w:rPr>
        <w:t xml:space="preserve">, </w:t>
      </w:r>
      <w:r w:rsidR="00000000" w:rsidDel="00000000" w:rsidRPr="00000000">
        <w:rPr>
          <w:rtl w:val="0"/>
          <w:i/>
          <w:sz w:val="24"/>
          <w:szCs w:val="24"/>
        </w:rPr>
        <w:t>Belbin</w:t>
      </w:r>
      <w:r w:rsidR="00000000" w:rsidDel="00000000" w:rsidRPr="00000000">
        <w:rPr>
          <w:rtl w:val="0"/>
          <w:sz w:val="24"/>
          <w:szCs w:val="24"/>
        </w:rPr>
        <w:t xml:space="preserve">. Available at: https://www.belbin.com/about/belbin-team-roles (Accessed: April 13, 2023). </w:t>
      </w:r>
    </w:p>
    <w:p w:rsidR="00000000" w:rsidDel="00000000" w:rsidRDefault="00000000" w14:paraId="000000EA" w:rsidP="00000000" w:rsidRPr="00000000">
      <w:pPr>
        <w:spacing w:before="240" w:after="240"/>
        <w:rPr>
          <w:sz w:val="24"/>
          <w:szCs w:val="24"/>
        </w:rPr>
      </w:pPr>
      <w:r w:rsidR="00000000" w:rsidDel="00000000" w:rsidRPr="00000000">
        <w:rPr>
          <w:rtl w:val="0"/>
          <w:sz w:val="24"/>
          <w:szCs w:val="24"/>
        </w:rPr>
        <w:t xml:space="preserve">Cherry, K. (2023) </w:t>
      </w:r>
      <w:r w:rsidR="00000000" w:rsidDel="00000000" w:rsidRPr="00000000">
        <w:rPr>
          <w:rtl w:val="0"/>
          <w:i/>
          <w:sz w:val="24"/>
          <w:szCs w:val="24"/>
        </w:rPr>
        <w:t>How do individualistic cultures influence behavior?</w:t>
      </w:r>
      <w:r w:rsidR="00000000" w:rsidDel="00000000" w:rsidRPr="00000000">
        <w:rPr>
          <w:rtl w:val="0"/>
          <w:sz w:val="24"/>
          <w:szCs w:val="24"/>
        </w:rPr>
        <w:t xml:space="preserve">, </w:t>
      </w:r>
      <w:r w:rsidR="00000000" w:rsidDel="00000000" w:rsidRPr="00000000">
        <w:rPr>
          <w:rtl w:val="0"/>
          <w:i/>
          <w:sz w:val="24"/>
          <w:szCs w:val="24"/>
        </w:rPr>
        <w:t>Verywell Mind</w:t>
      </w:r>
      <w:r w:rsidR="00000000" w:rsidDel="00000000" w:rsidRPr="00000000">
        <w:rPr>
          <w:rtl w:val="0"/>
          <w:sz w:val="24"/>
          <w:szCs w:val="24"/>
        </w:rPr>
        <w:t xml:space="preserve">. Verywell Mind. Available at: https://www.verywellmind.com/what-are-individualistic-cultures-2795273#:~:text=A%20person%20from%20an%20individualistic,good%20husband%20and%20loyal%20friend.%22 (Accessed: April 12, 2023). </w:t>
      </w:r>
    </w:p>
    <w:p w:rsidR="00000000" w:rsidDel="00000000" w:rsidRDefault="00000000" w14:paraId="000000EB" w:rsidP="00000000" w:rsidRPr="00000000">
      <w:pPr>
        <w:rPr>
          <w:highlight w:val="white"/>
          <w:sz w:val="24"/>
          <w:szCs w:val="24"/>
        </w:rPr>
      </w:pPr>
      <w:r w:rsidR="00000000" w:rsidDel="00000000" w:rsidRPr="00000000">
        <w:rPr>
          <w:rtl w:val="0"/>
          <w:highlight w:val="white"/>
          <w:sz w:val="24"/>
          <w:szCs w:val="24"/>
        </w:rPr>
        <w:t xml:space="preserve">Chukwusa, J. (2018) Autocratic Leadership Style: Obstacle to Success in Academic Libraries, </w:t>
      </w:r>
      <w:r w:rsidR="00000000" w:rsidDel="00000000" w:rsidRPr="00000000">
        <w:rPr>
          <w:rtl w:val="0"/>
          <w:i/>
          <w:highlight w:val="white"/>
          <w:sz w:val="24"/>
          <w:szCs w:val="24"/>
        </w:rPr>
        <w:t xml:space="preserve">Library Philosophy and Practice, </w:t>
      </w:r>
      <w:r w:rsidR="00000000" w:rsidDel="00000000" w:rsidRPr="00000000">
        <w:rPr>
          <w:rtl w:val="0"/>
          <w:highlight w:val="white"/>
          <w:sz w:val="24"/>
          <w:szCs w:val="24"/>
        </w:rPr>
        <w:t>, pp. 1.</w:t>
      </w:r>
    </w:p>
    <w:p w:rsidR="00000000" w:rsidDel="00000000" w:rsidRDefault="00000000" w14:paraId="000000EC" w:rsidP="00000000" w:rsidRPr="00000000">
      <w:pPr>
        <w:spacing w:before="240" w:after="240"/>
        <w:rPr>
          <w:highlight w:val="white"/>
          <w:sz w:val="24"/>
          <w:szCs w:val="24"/>
        </w:rPr>
      </w:pPr>
      <w:r w:rsidR="00000000" w:rsidDel="00000000" w:rsidRPr="00000000">
        <w:rPr>
          <w:rtl w:val="0"/>
          <w:highlight w:val="white"/>
          <w:sz w:val="24"/>
          <w:szCs w:val="24"/>
        </w:rPr>
        <w:t xml:space="preserve">Compoint, T. (2019) </w:t>
      </w:r>
      <w:r w:rsidR="00000000" w:rsidDel="00000000" w:rsidRPr="00000000">
        <w:rPr>
          <w:rtl w:val="0"/>
          <w:i/>
          <w:highlight w:val="white"/>
          <w:sz w:val="24"/>
          <w:szCs w:val="24"/>
        </w:rPr>
        <w:t>Inclusion and everybody's differences</w:t>
      </w:r>
      <w:r w:rsidR="00000000" w:rsidDel="00000000" w:rsidRPr="00000000">
        <w:rPr>
          <w:rtl w:val="0"/>
          <w:highlight w:val="white"/>
          <w:sz w:val="24"/>
          <w:szCs w:val="24"/>
        </w:rPr>
        <w:t xml:space="preserve">, </w:t>
      </w:r>
      <w:r w:rsidR="00000000" w:rsidDel="00000000" w:rsidRPr="00000000">
        <w:rPr>
          <w:rtl w:val="0"/>
          <w:i/>
          <w:highlight w:val="white"/>
          <w:sz w:val="24"/>
          <w:szCs w:val="24"/>
        </w:rPr>
        <w:t>Déclic International</w:t>
      </w:r>
      <w:r w:rsidR="00000000" w:rsidDel="00000000" w:rsidRPr="00000000">
        <w:rPr>
          <w:rtl w:val="0"/>
          <w:highlight w:val="white"/>
          <w:sz w:val="24"/>
          <w:szCs w:val="24"/>
        </w:rPr>
        <w:t xml:space="preserve">. Available at: https://declicinternational.com/inclusion-and-everybodys-differences/ (Accessed: April 17, 2023). </w:t>
      </w:r>
    </w:p>
    <w:p w:rsidR="00000000" w:rsidDel="00000000" w:rsidRDefault="00000000" w14:paraId="000000ED" w:rsidP="00000000" w:rsidRPr="00000000">
      <w:pPr>
        <w:spacing w:before="240" w:after="240"/>
        <w:rPr>
          <w:sz w:val="24"/>
          <w:szCs w:val="24"/>
        </w:rPr>
      </w:pPr>
      <w:r w:rsidR="00000000" w:rsidDel="00000000" w:rsidRPr="00000000">
        <w:rPr>
          <w:rtl w:val="0"/>
          <w:sz w:val="24"/>
          <w:szCs w:val="24"/>
        </w:rPr>
        <w:t xml:space="preserve">De Mooij, M. and Hofstede, G. (2010) “The hofstede model,” </w:t>
      </w:r>
      <w:r w:rsidR="00000000" w:rsidDel="00000000" w:rsidRPr="00000000">
        <w:rPr>
          <w:rtl w:val="0"/>
          <w:i/>
          <w:sz w:val="24"/>
          <w:szCs w:val="24"/>
        </w:rPr>
        <w:t>International Journal of Advertising</w:t>
      </w:r>
      <w:r w:rsidR="00000000" w:rsidDel="00000000" w:rsidRPr="00000000">
        <w:rPr>
          <w:rtl w:val="0"/>
          <w:sz w:val="24"/>
          <w:szCs w:val="24"/>
        </w:rPr>
        <w:t xml:space="preserve">, 29(1), pp. 85–110. Available at: https://doi.org/10.2501/s026504870920104x. </w:t>
      </w:r>
    </w:p>
    <w:p w:rsidR="00000000" w:rsidDel="00000000" w:rsidRDefault="00000000" w14:paraId="000000EE" w:rsidP="00000000" w:rsidRPr="00000000">
      <w:pPr>
        <w:spacing w:before="240" w:after="240"/>
        <w:rPr>
          <w:sz w:val="24"/>
          <w:szCs w:val="24"/>
        </w:rPr>
      </w:pPr>
      <w:r w:rsidR="00000000" w:rsidDel="00000000" w:rsidRPr="00000000">
        <w:rPr>
          <w:rtl w:val="0"/>
          <w:sz w:val="24"/>
          <w:szCs w:val="24"/>
        </w:rPr>
        <w:t>Erez, M., (1994) Toward a Model of Cross-cultural Industrial and Organisational Psychology in Triandis,    H. C., Dunnette,  M. D., and  Hough, L. M. (Eds.), Handbook of Industrial and Organisational Psychology, 4:559 - 608, Consulting Psychologists Press, Palo Alto, CA.</w:t>
      </w:r>
    </w:p>
    <w:p w:rsidR="00000000" w:rsidDel="00000000" w:rsidRDefault="00000000" w14:paraId="000000EF" w:rsidP="00000000" w:rsidRPr="00000000">
      <w:pPr>
        <w:spacing w:before="240" w:after="240"/>
        <w:rPr>
          <w:sz w:val="24"/>
          <w:szCs w:val="24"/>
        </w:rPr>
      </w:pPr>
      <w:r w:rsidR="00000000" w:rsidDel="00000000" w:rsidRPr="00000000">
        <w:rPr>
          <w:rtl w:val="0"/>
          <w:sz w:val="24"/>
          <w:szCs w:val="24"/>
        </w:rPr>
        <w:t xml:space="preserve">Finch, C. (2020) </w:t>
      </w:r>
      <w:r w:rsidR="00000000" w:rsidDel="00000000" w:rsidRPr="00000000">
        <w:rPr>
          <w:rtl w:val="0"/>
          <w:i/>
          <w:sz w:val="24"/>
          <w:szCs w:val="24"/>
        </w:rPr>
        <w:t>External factors affecting leadership</w:t>
      </w:r>
      <w:r w:rsidR="00000000" w:rsidDel="00000000" w:rsidRPr="00000000">
        <w:rPr>
          <w:rtl w:val="0"/>
          <w:sz w:val="24"/>
          <w:szCs w:val="24"/>
        </w:rPr>
        <w:t xml:space="preserve">, </w:t>
      </w:r>
      <w:r w:rsidR="00000000" w:rsidDel="00000000" w:rsidRPr="00000000">
        <w:rPr>
          <w:rtl w:val="0"/>
          <w:i/>
          <w:sz w:val="24"/>
          <w:szCs w:val="24"/>
        </w:rPr>
        <w:t>eHow UK</w:t>
      </w:r>
      <w:r w:rsidR="00000000" w:rsidDel="00000000" w:rsidRPr="00000000">
        <w:rPr>
          <w:rtl w:val="0"/>
          <w:sz w:val="24"/>
          <w:szCs w:val="24"/>
        </w:rPr>
        <w:t xml:space="preserve">. Available at: https://www.ehow.co.uk/info_8583473_external-factors-affecting-leadership.html (Accessed: April 13, 2023). </w:t>
      </w:r>
    </w:p>
    <w:p w:rsidR="00000000" w:rsidDel="00000000" w:rsidRDefault="00000000" w14:paraId="000000F0" w:rsidP="00000000" w:rsidRPr="00000000">
      <w:pPr>
        <w:spacing w:before="240" w:after="240"/>
        <w:rPr>
          <w:sz w:val="24"/>
          <w:szCs w:val="24"/>
        </w:rPr>
      </w:pPr>
      <w:r w:rsidR="00000000" w:rsidDel="00000000" w:rsidRPr="00000000">
        <w:rPr>
          <w:rtl w:val="0"/>
          <w:sz w:val="24"/>
          <w:szCs w:val="24"/>
        </w:rPr>
        <w:t>Gardner, J. (1993). On Leadership. United States: Free Press.</w:t>
      </w:r>
    </w:p>
    <w:p w:rsidR="00000000" w:rsidDel="00000000" w:rsidRDefault="00000000" w14:paraId="000000F1" w:rsidP="00000000" w:rsidRPr="00000000">
      <w:pPr>
        <w:spacing w:before="240" w:after="240"/>
        <w:rPr>
          <w:sz w:val="24"/>
          <w:szCs w:val="24"/>
        </w:rPr>
      </w:pPr>
      <w:r w:rsidR="00000000" w:rsidDel="00000000" w:rsidRPr="00000000">
        <w:rPr>
          <w:rtl w:val="0"/>
          <w:sz w:val="24"/>
          <w:szCs w:val="24"/>
        </w:rPr>
        <w:t xml:space="preserve">Giammatteo, M.C. and Giammatteo, D.M. (1980) </w:t>
      </w:r>
      <w:r w:rsidR="00000000" w:rsidDel="00000000" w:rsidRPr="00000000">
        <w:rPr>
          <w:rtl w:val="0"/>
          <w:i/>
          <w:sz w:val="24"/>
          <w:szCs w:val="24"/>
        </w:rPr>
        <w:t>Forces on leadership.</w:t>
      </w:r>
      <w:r w:rsidR="00000000" w:rsidDel="00000000" w:rsidRPr="00000000">
        <w:rPr>
          <w:rtl w:val="0"/>
          <w:sz w:val="24"/>
          <w:szCs w:val="24"/>
        </w:rPr>
        <w:t xml:space="preserve">, </w:t>
      </w:r>
      <w:r w:rsidR="00000000" w:rsidDel="00000000" w:rsidRPr="00000000">
        <w:rPr>
          <w:rtl w:val="0"/>
          <w:i/>
          <w:sz w:val="24"/>
          <w:szCs w:val="24"/>
        </w:rPr>
        <w:t>ERIC</w:t>
      </w:r>
      <w:r w:rsidR="00000000" w:rsidDel="00000000" w:rsidRPr="00000000">
        <w:rPr>
          <w:rtl w:val="0"/>
          <w:sz w:val="24"/>
          <w:szCs w:val="24"/>
        </w:rPr>
        <w:t xml:space="preserve">. NASSP, 1904 Association Drive, Reston, VA 22091 . Available at: https://eric.ed.gov/?id=ED202084 (Accessed: April 12, 2023). </w:t>
      </w:r>
    </w:p>
    <w:p w:rsidR="00000000" w:rsidDel="00000000" w:rsidRDefault="00000000" w14:paraId="000000F2" w:rsidP="00000000" w:rsidRPr="00000000">
      <w:pPr>
        <w:spacing w:before="240" w:after="240"/>
        <w:rPr>
          <w:sz w:val="24"/>
          <w:szCs w:val="24"/>
        </w:rPr>
      </w:pPr>
      <w:r w:rsidR="00000000" w:rsidDel="00000000" w:rsidRPr="00000000">
        <w:rPr>
          <w:rtl w:val="0"/>
          <w:sz w:val="24"/>
          <w:szCs w:val="24"/>
        </w:rPr>
        <w:t xml:space="preserve">Gillhooley, K. (2021) </w:t>
      </w:r>
      <w:r w:rsidR="00000000" w:rsidDel="00000000" w:rsidRPr="00000000">
        <w:rPr>
          <w:rtl w:val="0"/>
          <w:i/>
          <w:sz w:val="24"/>
          <w:szCs w:val="24"/>
        </w:rPr>
        <w:t>What does it mean to be emotionally intelligent?</w:t>
      </w:r>
      <w:r w:rsidR="00000000" w:rsidDel="00000000" w:rsidRPr="00000000">
        <w:rPr>
          <w:rtl w:val="0"/>
          <w:sz w:val="24"/>
          <w:szCs w:val="24"/>
        </w:rPr>
        <w:t xml:space="preserve">, </w:t>
      </w:r>
      <w:r w:rsidR="00000000" w:rsidDel="00000000" w:rsidRPr="00000000">
        <w:rPr>
          <w:rtl w:val="0"/>
          <w:i/>
          <w:sz w:val="24"/>
          <w:szCs w:val="24"/>
        </w:rPr>
        <w:t>Talkspace</w:t>
      </w:r>
      <w:r w:rsidR="00000000" w:rsidDel="00000000" w:rsidRPr="00000000">
        <w:rPr>
          <w:rtl w:val="0"/>
          <w:sz w:val="24"/>
          <w:szCs w:val="24"/>
        </w:rPr>
        <w:t xml:space="preserve">. Available at: https://www.talkspace.com/blog/what-is-emotional-intelligence/ (Accessed: April 21, 2023). </w:t>
      </w:r>
    </w:p>
    <w:p w:rsidR="00000000" w:rsidDel="00000000" w:rsidRDefault="00000000" w14:paraId="000000F3" w:rsidP="00000000" w:rsidRPr="00000000">
      <w:pPr>
        <w:spacing w:before="240" w:after="240"/>
        <w:rPr>
          <w:sz w:val="24"/>
          <w:szCs w:val="24"/>
        </w:rPr>
      </w:pPr>
      <w:r w:rsidR="00000000" w:rsidDel="00000000" w:rsidRPr="00000000">
        <w:rPr>
          <w:rtl w:val="0"/>
          <w:sz w:val="24"/>
          <w:szCs w:val="24"/>
        </w:rPr>
        <w:t xml:space="preserve">Hill, M.G. (2017) </w:t>
      </w:r>
      <w:r w:rsidR="00000000" w:rsidDel="00000000" w:rsidRPr="00000000">
        <w:rPr>
          <w:rtl w:val="0"/>
          <w:i/>
          <w:sz w:val="24"/>
          <w:szCs w:val="24"/>
        </w:rPr>
        <w:t>What is your level of emotional intelligence?</w:t>
      </w:r>
      <w:r w:rsidR="00000000" w:rsidDel="00000000" w:rsidRPr="00000000">
        <w:rPr>
          <w:rtl w:val="0"/>
          <w:sz w:val="24"/>
          <w:szCs w:val="24"/>
        </w:rPr>
        <w:t xml:space="preserve">, </w:t>
      </w:r>
      <w:r w:rsidR="00000000" w:rsidDel="00000000" w:rsidRPr="00000000">
        <w:rPr>
          <w:rtl w:val="0"/>
          <w:i/>
          <w:sz w:val="24"/>
          <w:szCs w:val="24"/>
        </w:rPr>
        <w:t>Medium</w:t>
      </w:r>
      <w:r w:rsidR="00000000" w:rsidDel="00000000" w:rsidRPr="00000000">
        <w:rPr>
          <w:rtl w:val="0"/>
          <w:sz w:val="24"/>
          <w:szCs w:val="24"/>
        </w:rPr>
        <w:t xml:space="preserve">. McGraw Hill College Hacks. Available at: https://medium.com/hillhacks/what-is-your-level-of-emotional-intelligence-52946b599ad1 (Accessed: April 21, 2023). </w:t>
      </w:r>
    </w:p>
    <w:p w:rsidR="00000000" w:rsidDel="00000000" w:rsidRDefault="00000000" w14:paraId="000000F4" w:rsidP="00000000" w:rsidRPr="00000000">
      <w:pPr>
        <w:spacing w:before="240" w:after="240"/>
        <w:rPr>
          <w:highlight w:val="white"/>
          <w:sz w:val="24"/>
          <w:szCs w:val="24"/>
        </w:rPr>
      </w:pPr>
      <w:r w:rsidR="00000000" w:rsidDel="00000000" w:rsidRPr="00000000">
        <w:rPr>
          <w:rtl w:val="0"/>
          <w:highlight w:val="white"/>
          <w:sz w:val="24"/>
          <w:szCs w:val="24"/>
        </w:rPr>
        <w:t xml:space="preserve">Hofstede, G., Hofstede, G. J., Minkov, M. (2010). Cultures and Organizations: Software of the Mind. 3rd Edition. USA: McGraw-Hill. </w:t>
      </w:r>
    </w:p>
    <w:p w:rsidR="00000000" w:rsidDel="00000000" w:rsidRDefault="00000000" w14:paraId="000000F5" w:rsidP="00000000" w:rsidRPr="00000000">
      <w:pPr>
        <w:spacing w:before="240" w:after="240"/>
        <w:rPr>
          <w:sz w:val="24"/>
          <w:szCs w:val="24"/>
        </w:rPr>
      </w:pPr>
      <w:r w:rsidR="00000000" w:rsidDel="00000000" w:rsidRPr="00000000">
        <w:rPr>
          <w:rtl w:val="0"/>
          <w:sz w:val="24"/>
          <w:szCs w:val="24"/>
        </w:rPr>
        <w:t xml:space="preserve">Hofstede Insights (2022) </w:t>
      </w:r>
      <w:r w:rsidR="00000000" w:rsidDel="00000000" w:rsidRPr="00000000">
        <w:rPr>
          <w:rtl w:val="0"/>
          <w:i/>
          <w:sz w:val="24"/>
          <w:szCs w:val="24"/>
        </w:rPr>
        <w:t>Country comparison</w:t>
      </w:r>
      <w:r w:rsidR="00000000" w:rsidDel="00000000" w:rsidRPr="00000000">
        <w:rPr>
          <w:rtl w:val="0"/>
          <w:sz w:val="24"/>
          <w:szCs w:val="24"/>
        </w:rPr>
        <w:t xml:space="preserve">, </w:t>
      </w:r>
      <w:r w:rsidR="00000000" w:rsidDel="00000000" w:rsidRPr="00000000">
        <w:rPr>
          <w:rtl w:val="0"/>
          <w:i/>
          <w:sz w:val="24"/>
          <w:szCs w:val="24"/>
        </w:rPr>
        <w:t>Hofstede Insights</w:t>
      </w:r>
      <w:r w:rsidR="00000000" w:rsidDel="00000000" w:rsidRPr="00000000">
        <w:rPr>
          <w:rtl w:val="0"/>
          <w:sz w:val="24"/>
          <w:szCs w:val="24"/>
        </w:rPr>
        <w:t xml:space="preserve">. Available at: https://www.hofstede-insights.com/country-comparison/latvia,poland,portugal,the-uk/ (Accessed: April 12, 2023). </w:t>
      </w:r>
    </w:p>
    <w:p w:rsidR="00000000" w:rsidDel="00000000" w:rsidRDefault="00000000" w14:paraId="000000F6" w:rsidP="00000000" w:rsidRPr="00000000">
      <w:pPr>
        <w:spacing w:before="240" w:after="240"/>
        <w:rPr>
          <w:sz w:val="24"/>
          <w:szCs w:val="24"/>
        </w:rPr>
      </w:pPr>
      <w:r w:rsidR="00000000" w:rsidDel="00000000" w:rsidRPr="00000000">
        <w:rPr>
          <w:rtl w:val="0"/>
          <w:highlight w:val="white"/>
          <w:sz w:val="24"/>
          <w:szCs w:val="24"/>
        </w:rPr>
        <w:t xml:space="preserve">Hollander, E.P., (1978) </w:t>
      </w:r>
      <w:r w:rsidR="00000000" w:rsidDel="00000000" w:rsidRPr="00000000">
        <w:rPr>
          <w:rtl w:val="0"/>
          <w:i/>
          <w:highlight w:val="white"/>
          <w:sz w:val="24"/>
          <w:szCs w:val="24"/>
        </w:rPr>
        <w:t>Leadership Dynamics: A Transactional Perspective</w:t>
      </w:r>
      <w:r w:rsidR="00000000" w:rsidDel="00000000" w:rsidRPr="00000000">
        <w:rPr>
          <w:rtl w:val="0"/>
          <w:highlight w:val="white"/>
          <w:sz w:val="24"/>
          <w:szCs w:val="24"/>
        </w:rPr>
        <w:t>. State University Of New York at Buffalo Department of Psychology.</w:t>
      </w:r>
      <w:r w:rsidR="00000000" w:rsidDel="00000000" w:rsidRPr="00000000">
        <w:rPr>
          <w:rtl w:val="0"/>
        </w:rPr>
      </w:r>
    </w:p>
    <w:p w:rsidR="00000000" w:rsidDel="00000000" w:rsidRDefault="00000000" w14:paraId="000000F7" w:rsidP="00000000" w:rsidRPr="00000000">
      <w:pPr>
        <w:spacing w:before="240" w:after="240"/>
        <w:rPr>
          <w:sz w:val="24"/>
          <w:szCs w:val="24"/>
        </w:rPr>
      </w:pPr>
      <w:r w:rsidR="00000000" w:rsidDel="00000000" w:rsidRPr="00000000">
        <w:rPr>
          <w:rtl w:val="0"/>
          <w:sz w:val="24"/>
          <w:szCs w:val="24"/>
        </w:rPr>
        <w:t xml:space="preserve">Hutchins, A. (2015) </w:t>
      </w:r>
      <w:r w:rsidR="00000000" w:rsidDel="00000000" w:rsidRPr="00000000">
        <w:rPr>
          <w:rtl w:val="0"/>
          <w:i/>
          <w:sz w:val="24"/>
          <w:szCs w:val="24"/>
        </w:rPr>
        <w:t>Why McJobs are good for teens</w:t>
      </w:r>
      <w:r w:rsidR="00000000" w:rsidDel="00000000" w:rsidRPr="00000000">
        <w:rPr>
          <w:rtl w:val="0"/>
          <w:sz w:val="24"/>
          <w:szCs w:val="24"/>
        </w:rPr>
        <w:t xml:space="preserve">, </w:t>
      </w:r>
      <w:r w:rsidR="00000000" w:rsidDel="00000000" w:rsidRPr="00000000">
        <w:rPr>
          <w:rtl w:val="0"/>
          <w:i/>
          <w:sz w:val="24"/>
          <w:szCs w:val="24"/>
        </w:rPr>
        <w:t>Macleans.ca</w:t>
      </w:r>
      <w:r w:rsidR="00000000" w:rsidDel="00000000" w:rsidRPr="00000000">
        <w:rPr>
          <w:rtl w:val="0"/>
          <w:sz w:val="24"/>
          <w:szCs w:val="24"/>
        </w:rPr>
        <w:t xml:space="preserve">. Available at: https://macleans.ca/economy/business/why-mcjobs-are-good-for-teens/ (Accessed: April 13, 2023). </w:t>
      </w:r>
    </w:p>
    <w:p w:rsidR="00000000" w:rsidDel="00000000" w:rsidRDefault="00000000" w14:paraId="000000F8" w:rsidP="00000000" w:rsidRPr="00000000">
      <w:pPr>
        <w:spacing w:before="240" w:after="240"/>
        <w:rPr>
          <w:sz w:val="24"/>
          <w:szCs w:val="24"/>
        </w:rPr>
      </w:pPr>
      <w:r w:rsidR="00000000" w:rsidDel="00000000" w:rsidRPr="00000000">
        <w:rPr>
          <w:rtl w:val="0"/>
          <w:sz w:val="24"/>
          <w:szCs w:val="24"/>
        </w:rPr>
        <w:t xml:space="preserve">Jogulu, U.D. (2010) “Culturally‐linked leadership styles,” </w:t>
      </w:r>
      <w:r w:rsidR="00000000" w:rsidDel="00000000" w:rsidRPr="00000000">
        <w:rPr>
          <w:rtl w:val="0"/>
          <w:i/>
          <w:sz w:val="24"/>
          <w:szCs w:val="24"/>
        </w:rPr>
        <w:t>Leadership &amp; Organization Development Journal</w:t>
      </w:r>
      <w:r w:rsidR="00000000" w:rsidDel="00000000" w:rsidRPr="00000000">
        <w:rPr>
          <w:rtl w:val="0"/>
          <w:sz w:val="24"/>
          <w:szCs w:val="24"/>
        </w:rPr>
        <w:t xml:space="preserve">, 31(8), pp. 705–719. Available at: https://doi.org/10.1108/01437731011094766. </w:t>
      </w:r>
    </w:p>
    <w:p w:rsidR="00000000" w:rsidDel="00000000" w:rsidRDefault="00000000" w14:paraId="000000F9" w:rsidP="00000000" w:rsidRPr="00000000">
      <w:pPr>
        <w:spacing w:before="240" w:after="240"/>
        <w:rPr>
          <w:sz w:val="24"/>
          <w:szCs w:val="24"/>
        </w:rPr>
      </w:pPr>
      <w:r w:rsidR="00000000" w:rsidDel="00000000" w:rsidRPr="00000000">
        <w:rPr>
          <w:rtl w:val="0"/>
          <w:sz w:val="24"/>
          <w:szCs w:val="24"/>
        </w:rPr>
        <w:t xml:space="preserve">Jung, D.I. (2001) “Transformational and transactional leadership and their effects on creativity in groups,” </w:t>
      </w:r>
      <w:r w:rsidR="00000000" w:rsidDel="00000000" w:rsidRPr="00000000">
        <w:rPr>
          <w:rtl w:val="0"/>
          <w:i/>
          <w:sz w:val="24"/>
          <w:szCs w:val="24"/>
        </w:rPr>
        <w:t>Creativity Research Journal</w:t>
      </w:r>
      <w:r w:rsidR="00000000" w:rsidDel="00000000" w:rsidRPr="00000000">
        <w:rPr>
          <w:rtl w:val="0"/>
          <w:sz w:val="24"/>
          <w:szCs w:val="24"/>
        </w:rPr>
        <w:t xml:space="preserve">, 13(2), pp. 185–195. Available at: https://doi.org/10.1207/s15326934crj1302_6. </w:t>
      </w:r>
    </w:p>
    <w:p w:rsidR="00000000" w:rsidDel="00000000" w:rsidRDefault="00000000" w14:paraId="000000FA" w:rsidP="00000000" w:rsidRPr="00000000">
      <w:pPr>
        <w:spacing w:before="240" w:after="240"/>
        <w:rPr>
          <w:sz w:val="24"/>
          <w:szCs w:val="24"/>
        </w:rPr>
      </w:pPr>
      <w:r w:rsidR="00000000" w:rsidDel="00000000" w:rsidRPr="00000000">
        <w:rPr>
          <w:rtl w:val="0"/>
          <w:sz w:val="24"/>
          <w:szCs w:val="24"/>
        </w:rPr>
        <w:t xml:space="preserve">Kovalenko, O. (2020) </w:t>
      </w:r>
      <w:r w:rsidR="00000000" w:rsidDel="00000000" w:rsidRPr="00000000">
        <w:rPr>
          <w:rtl w:val="0"/>
          <w:i/>
          <w:sz w:val="24"/>
          <w:szCs w:val="24"/>
        </w:rPr>
        <w:t>What organizational culture and/or leadership style is needed for companies we advise to be agile in the environment?</w:t>
      </w:r>
      <w:r w:rsidR="00000000" w:rsidDel="00000000" w:rsidRPr="00000000">
        <w:rPr>
          <w:rtl w:val="0"/>
          <w:sz w:val="24"/>
          <w:szCs w:val="24"/>
        </w:rPr>
        <w:t xml:space="preserve">, </w:t>
      </w:r>
      <w:r w:rsidR="00000000" w:rsidDel="00000000" w:rsidRPr="00000000">
        <w:rPr>
          <w:rtl w:val="0"/>
          <w:i/>
          <w:sz w:val="24"/>
          <w:szCs w:val="24"/>
        </w:rPr>
        <w:t>LinkedIn</w:t>
      </w:r>
      <w:r w:rsidR="00000000" w:rsidDel="00000000" w:rsidRPr="00000000">
        <w:rPr>
          <w:rtl w:val="0"/>
          <w:sz w:val="24"/>
          <w:szCs w:val="24"/>
        </w:rPr>
        <w:t xml:space="preserve">. Available at: https://www.linkedin.com/pulse/what-organizational-culture-andor-leadership-style-needed-kovalenko (Accessed: April 11, 2023). </w:t>
      </w:r>
    </w:p>
    <w:p w:rsidR="00000000" w:rsidDel="00000000" w:rsidRDefault="00000000" w14:paraId="000000FB" w:rsidP="00000000" w:rsidRPr="00000000">
      <w:pPr>
        <w:spacing w:before="240" w:after="240"/>
        <w:rPr>
          <w:sz w:val="24"/>
          <w:szCs w:val="24"/>
        </w:rPr>
      </w:pPr>
      <w:r w:rsidR="00000000" w:rsidDel="00000000" w:rsidRPr="00000000">
        <w:rPr>
          <w:rtl w:val="0"/>
          <w:highlight w:val="white"/>
          <w:sz w:val="24"/>
          <w:szCs w:val="24"/>
        </w:rPr>
        <w:t xml:space="preserve">Kuo, S.T. (2019) </w:t>
      </w:r>
      <w:r w:rsidR="00000000" w:rsidDel="00000000" w:rsidRPr="00000000">
        <w:rPr>
          <w:rtl w:val="0"/>
          <w:i/>
          <w:highlight w:val="white"/>
          <w:sz w:val="24"/>
          <w:szCs w:val="24"/>
        </w:rPr>
        <w:t>The effect of culture on leadership: Lead Read Today</w:t>
      </w:r>
      <w:r w:rsidR="00000000" w:rsidDel="00000000" w:rsidRPr="00000000">
        <w:rPr>
          <w:rtl w:val="0"/>
          <w:highlight w:val="white"/>
          <w:sz w:val="24"/>
          <w:szCs w:val="24"/>
        </w:rPr>
        <w:t xml:space="preserve">, </w:t>
      </w:r>
      <w:r w:rsidR="00000000" w:rsidDel="00000000" w:rsidRPr="00000000">
        <w:rPr>
          <w:rtl w:val="0"/>
          <w:i/>
          <w:highlight w:val="white"/>
          <w:sz w:val="24"/>
          <w:szCs w:val="24"/>
        </w:rPr>
        <w:t>Lead Read Today | Fisher College of Business</w:t>
      </w:r>
      <w:r w:rsidR="00000000" w:rsidDel="00000000" w:rsidRPr="00000000">
        <w:rPr>
          <w:rtl w:val="0"/>
          <w:highlight w:val="white"/>
          <w:sz w:val="24"/>
          <w:szCs w:val="24"/>
        </w:rPr>
        <w:t xml:space="preserve">. Available at: https://fisher.osu.edu/blogs/leadreadtoday/blog/the-effect-of-culture-on-leadership (Accessed: April 11, 2023). </w:t>
      </w:r>
      <w:r w:rsidR="00000000" w:rsidDel="00000000" w:rsidRPr="00000000">
        <w:rPr>
          <w:rtl w:val="0"/>
        </w:rPr>
      </w:r>
    </w:p>
    <w:p w:rsidR="00000000" w:rsidDel="00000000" w:rsidRDefault="00000000" w14:paraId="000000FC" w:rsidP="00000000" w:rsidRPr="00000000">
      <w:pPr>
        <w:spacing w:before="240" w:after="240"/>
        <w:rPr>
          <w:sz w:val="24"/>
          <w:szCs w:val="24"/>
        </w:rPr>
      </w:pPr>
      <w:r w:rsidR="00000000" w:rsidDel="00000000" w:rsidRPr="00000000">
        <w:rPr>
          <w:rtl w:val="0"/>
          <w:sz w:val="24"/>
          <w:szCs w:val="24"/>
        </w:rPr>
        <w:t xml:space="preserve">Lindberg, C. (2023) </w:t>
      </w:r>
      <w:r w:rsidR="00000000" w:rsidDel="00000000" w:rsidRPr="00000000">
        <w:rPr>
          <w:rtl w:val="0"/>
          <w:i/>
          <w:sz w:val="24"/>
          <w:szCs w:val="24"/>
        </w:rPr>
        <w:t>Famous examples of the Democratic Leadership Style</w:t>
      </w:r>
      <w:r w:rsidR="00000000" w:rsidDel="00000000" w:rsidRPr="00000000">
        <w:rPr>
          <w:rtl w:val="0"/>
          <w:sz w:val="24"/>
          <w:szCs w:val="24"/>
        </w:rPr>
        <w:t xml:space="preserve">, </w:t>
      </w:r>
      <w:r w:rsidR="00000000" w:rsidDel="00000000" w:rsidRPr="00000000">
        <w:rPr>
          <w:rtl w:val="0"/>
          <w:i/>
          <w:sz w:val="24"/>
          <w:szCs w:val="24"/>
        </w:rPr>
        <w:t>Leadership Ahoy</w:t>
      </w:r>
      <w:r w:rsidR="00000000" w:rsidDel="00000000" w:rsidRPr="00000000">
        <w:rPr>
          <w:rtl w:val="0"/>
          <w:sz w:val="24"/>
          <w:szCs w:val="24"/>
        </w:rPr>
        <w:t xml:space="preserve">. Available at: https://www.leadershipahoy.com/famous-examples-of-the-democratic-leadership-style/ (Accessed: April 11, 2023). </w:t>
      </w:r>
    </w:p>
    <w:p w:rsidR="00000000" w:rsidDel="00000000" w:rsidRDefault="00000000" w14:paraId="000000FD" w:rsidP="00000000" w:rsidRPr="00000000">
      <w:pPr>
        <w:spacing w:before="240" w:after="240"/>
        <w:rPr>
          <w:sz w:val="24"/>
          <w:szCs w:val="24"/>
        </w:rPr>
      </w:pPr>
      <w:r w:rsidR="00000000" w:rsidDel="00000000" w:rsidRPr="00000000">
        <w:rPr>
          <w:rtl w:val="0"/>
          <w:sz w:val="24"/>
          <w:szCs w:val="24"/>
        </w:rPr>
        <w:t xml:space="preserve">LinkedIn (2023) </w:t>
      </w:r>
      <w:r w:rsidR="00000000" w:rsidDel="00000000" w:rsidRPr="00000000">
        <w:rPr>
          <w:rtl w:val="0"/>
          <w:i/>
          <w:sz w:val="24"/>
          <w:szCs w:val="24"/>
        </w:rPr>
        <w:t>Chris Kempczinski - President and chief executive officer - LinkedIn</w:t>
      </w:r>
      <w:r w:rsidR="00000000" w:rsidDel="00000000" w:rsidRPr="00000000">
        <w:rPr>
          <w:rtl w:val="0"/>
          <w:sz w:val="24"/>
          <w:szCs w:val="24"/>
        </w:rPr>
        <w:t xml:space="preserve">. Available at: https://www.linkedin.com/in/chriskempczinski (Accessed: April 11, 2023). </w:t>
      </w:r>
    </w:p>
    <w:p w:rsidR="00000000" w:rsidDel="00000000" w:rsidRDefault="00000000" w14:paraId="000000FE" w:rsidP="00000000" w:rsidRPr="00000000">
      <w:pPr>
        <w:spacing w:before="240" w:after="240"/>
        <w:rPr>
          <w:sz w:val="24"/>
          <w:szCs w:val="24"/>
        </w:rPr>
      </w:pPr>
      <w:r w:rsidR="00000000" w:rsidDel="00000000" w:rsidRPr="00000000">
        <w:rPr>
          <w:rtl w:val="0"/>
          <w:sz w:val="24"/>
          <w:szCs w:val="24"/>
        </w:rPr>
        <w:t xml:space="preserve">McDonald’s (2023) History. Available at: https://www.mcdonalds.com/gb/en-gb/newsroom/history.html (Accessed: April 11, 2023). </w:t>
      </w:r>
    </w:p>
    <w:p w:rsidR="00000000" w:rsidDel="00000000" w:rsidRDefault="00000000" w14:paraId="000000FF" w:rsidP="00000000" w:rsidRPr="00000000">
      <w:pPr>
        <w:spacing w:before="240" w:after="240"/>
        <w:rPr>
          <w:sz w:val="24"/>
          <w:szCs w:val="24"/>
        </w:rPr>
      </w:pPr>
      <w:r w:rsidR="00000000" w:rsidDel="00000000" w:rsidRPr="00000000">
        <w:rPr>
          <w:rtl w:val="0"/>
          <w:sz w:val="24"/>
          <w:szCs w:val="24"/>
        </w:rPr>
        <w:t xml:space="preserve">McKinsey (2022) </w:t>
      </w:r>
      <w:r w:rsidR="00000000" w:rsidDel="00000000" w:rsidRPr="00000000">
        <w:rPr>
          <w:rtl w:val="0"/>
          <w:i/>
          <w:sz w:val="24"/>
          <w:szCs w:val="24"/>
        </w:rPr>
        <w:t>What is leadership?</w:t>
      </w:r>
      <w:r w:rsidR="00000000" w:rsidDel="00000000" w:rsidRPr="00000000">
        <w:rPr>
          <w:rtl w:val="0"/>
          <w:sz w:val="24"/>
          <w:szCs w:val="24"/>
        </w:rPr>
        <w:t xml:space="preserve">, </w:t>
      </w:r>
      <w:r w:rsidR="00000000" w:rsidDel="00000000" w:rsidRPr="00000000">
        <w:rPr>
          <w:rtl w:val="0"/>
          <w:i/>
          <w:sz w:val="24"/>
          <w:szCs w:val="24"/>
        </w:rPr>
        <w:t>McKinsey &amp; Company</w:t>
      </w:r>
      <w:r w:rsidR="00000000" w:rsidDel="00000000" w:rsidRPr="00000000">
        <w:rPr>
          <w:rtl w:val="0"/>
          <w:sz w:val="24"/>
          <w:szCs w:val="24"/>
        </w:rPr>
        <w:t xml:space="preserve">. McKinsey &amp; Company. Available at: https://www.mckinsey.com/featured-insights/mckinsey-explainers/what-is-leadership (Accessed: April 16, 2023). </w:t>
      </w:r>
    </w:p>
    <w:p w:rsidR="00000000" w:rsidDel="00000000" w:rsidRDefault="00000000" w14:paraId="00000100" w:rsidP="00000000" w:rsidRPr="00000000">
      <w:pPr>
        <w:spacing w:before="240" w:after="240"/>
        <w:rPr>
          <w:sz w:val="24"/>
          <w:szCs w:val="24"/>
        </w:rPr>
      </w:pPr>
      <w:r w:rsidR="00000000" w:rsidDel="00000000" w:rsidRPr="00000000">
        <w:rPr>
          <w:rtl w:val="0"/>
          <w:sz w:val="24"/>
          <w:szCs w:val="24"/>
        </w:rPr>
        <w:t xml:space="preserve">Mind Tools Content Team (2022) </w:t>
      </w:r>
      <w:r w:rsidR="00000000" w:rsidDel="00000000" w:rsidRPr="00000000">
        <w:rPr>
          <w:rtl w:val="0"/>
          <w:i/>
          <w:sz w:val="24"/>
          <w:szCs w:val="24"/>
        </w:rPr>
        <w:t>Hofstede's Cultural Dimensions- Understanding Different Countries</w:t>
      </w:r>
      <w:r w:rsidR="00000000" w:rsidDel="00000000" w:rsidRPr="00000000">
        <w:rPr>
          <w:rtl w:val="0"/>
          <w:sz w:val="24"/>
          <w:szCs w:val="24"/>
        </w:rPr>
        <w:t xml:space="preserve">, </w:t>
      </w:r>
      <w:r w:rsidR="00000000" w:rsidDel="00000000" w:rsidRPr="00000000">
        <w:rPr>
          <w:rtl w:val="0"/>
          <w:i/>
          <w:sz w:val="24"/>
          <w:szCs w:val="24"/>
        </w:rPr>
        <w:t>MindTools</w:t>
      </w:r>
      <w:r w:rsidR="00000000" w:rsidDel="00000000" w:rsidRPr="00000000">
        <w:rPr>
          <w:rtl w:val="0"/>
          <w:sz w:val="24"/>
          <w:szCs w:val="24"/>
        </w:rPr>
        <w:t xml:space="preserve">. Available at: https://www.mindtools.com/a1ecvyx/hofstedes-cultural-dimensions (Accessed: April 12, 2023). </w:t>
      </w:r>
    </w:p>
    <w:p w:rsidR="00000000" w:rsidDel="00000000" w:rsidRDefault="00000000" w14:paraId="00000101" w:rsidP="00000000" w:rsidRPr="00000000">
      <w:pPr>
        <w:spacing w:before="240" w:after="240"/>
        <w:rPr>
          <w:sz w:val="24"/>
          <w:szCs w:val="24"/>
        </w:rPr>
      </w:pPr>
      <w:r w:rsidR="00000000" w:rsidDel="00000000" w:rsidRPr="00000000">
        <w:rPr>
          <w:rtl w:val="0"/>
          <w:sz w:val="24"/>
          <w:szCs w:val="24"/>
        </w:rPr>
        <w:t xml:space="preserve">Mind Tools Content Team (2022) </w:t>
      </w:r>
      <w:r w:rsidR="00000000" w:rsidDel="00000000" w:rsidRPr="00000000">
        <w:rPr>
          <w:rtl w:val="0"/>
          <w:i/>
          <w:sz w:val="24"/>
          <w:szCs w:val="24"/>
        </w:rPr>
        <w:t>How Good Are Your Leadership Skills?</w:t>
      </w:r>
      <w:r w:rsidR="00000000" w:rsidDel="00000000" w:rsidRPr="00000000">
        <w:rPr>
          <w:rtl w:val="0"/>
          <w:sz w:val="24"/>
          <w:szCs w:val="24"/>
        </w:rPr>
        <w:t xml:space="preserve">, </w:t>
      </w:r>
      <w:r w:rsidR="00000000" w:rsidDel="00000000" w:rsidRPr="00000000">
        <w:rPr>
          <w:rtl w:val="0"/>
          <w:i/>
          <w:sz w:val="24"/>
          <w:szCs w:val="24"/>
        </w:rPr>
        <w:t>MindTools</w:t>
      </w:r>
      <w:r w:rsidR="00000000" w:rsidDel="00000000" w:rsidRPr="00000000">
        <w:rPr>
          <w:rtl w:val="0"/>
          <w:sz w:val="24"/>
          <w:szCs w:val="24"/>
        </w:rPr>
        <w:t xml:space="preserve">. Available at: https://www.mindtools.com/apdfhaw/how-good-are-your-leadership-skills (Accessed: April 21, 2023). </w:t>
      </w:r>
    </w:p>
    <w:p w:rsidR="00000000" w:rsidDel="00000000" w:rsidRDefault="00000000" w14:paraId="00000102" w:rsidP="00000000" w:rsidRPr="00000000">
      <w:pPr>
        <w:spacing w:before="240" w:after="240"/>
        <w:rPr>
          <w:sz w:val="24"/>
          <w:szCs w:val="24"/>
        </w:rPr>
      </w:pPr>
      <w:r w:rsidR="00000000" w:rsidDel="00000000" w:rsidRPr="00000000">
        <w:rPr>
          <w:rtl w:val="0"/>
          <w:sz w:val="24"/>
          <w:szCs w:val="24"/>
        </w:rPr>
        <w:t xml:space="preserve">Miles, M. (2022) </w:t>
      </w:r>
      <w:r w:rsidR="00000000" w:rsidDel="00000000" w:rsidRPr="00000000">
        <w:rPr>
          <w:rtl w:val="0"/>
          <w:i/>
          <w:sz w:val="24"/>
          <w:szCs w:val="24"/>
        </w:rPr>
        <w:t>What is the contingency theory of leadership and how does it work?</w:t>
      </w:r>
      <w:r w:rsidR="00000000" w:rsidDel="00000000" w:rsidRPr="00000000">
        <w:rPr>
          <w:rtl w:val="0"/>
          <w:sz w:val="24"/>
          <w:szCs w:val="24"/>
        </w:rPr>
        <w:t xml:space="preserve">, </w:t>
      </w:r>
      <w:r w:rsidR="00000000" w:rsidDel="00000000" w:rsidRPr="00000000">
        <w:rPr>
          <w:rtl w:val="0"/>
          <w:i/>
          <w:sz w:val="24"/>
          <w:szCs w:val="24"/>
        </w:rPr>
        <w:t>What is the Contingency Theory of Leadership and How Does it Work?</w:t>
      </w:r>
      <w:r w:rsidR="00000000" w:rsidDel="00000000" w:rsidRPr="00000000">
        <w:rPr>
          <w:rtl w:val="0"/>
          <w:sz w:val="24"/>
          <w:szCs w:val="24"/>
        </w:rPr>
        <w:t xml:space="preserve"> Available at: https://www.betterup.com/blog/contingency-theory-of-leadership#:~:text=The%20contingency%20theory%20of%20leadership%20states%20that%20effective%20leadership%20is,an%20ineffective%20leader%20in%20another. (Accessed: April 12, 2023). </w:t>
      </w:r>
    </w:p>
    <w:p w:rsidR="00000000" w:rsidDel="00000000" w:rsidRDefault="00000000" w14:paraId="00000103" w:rsidP="00000000" w:rsidRPr="00000000">
      <w:pPr>
        <w:spacing w:before="240" w:after="240"/>
        <w:rPr>
          <w:sz w:val="24"/>
          <w:szCs w:val="24"/>
        </w:rPr>
      </w:pPr>
      <w:r w:rsidR="00000000" w:rsidDel="00000000" w:rsidRPr="00000000">
        <w:rPr>
          <w:rtl w:val="0"/>
          <w:sz w:val="24"/>
          <w:szCs w:val="24"/>
        </w:rPr>
        <w:t xml:space="preserve">Moseley, C. (2023) </w:t>
      </w:r>
      <w:r w:rsidR="00000000" w:rsidDel="00000000" w:rsidRPr="00000000">
        <w:rPr>
          <w:rtl w:val="0"/>
          <w:i/>
          <w:sz w:val="24"/>
          <w:szCs w:val="24"/>
        </w:rPr>
        <w:t>7 reasons why organizational culture is important</w:t>
      </w:r>
      <w:r w:rsidR="00000000" w:rsidDel="00000000" w:rsidRPr="00000000">
        <w:rPr>
          <w:rtl w:val="0"/>
          <w:sz w:val="24"/>
          <w:szCs w:val="24"/>
        </w:rPr>
        <w:t xml:space="preserve">, </w:t>
      </w:r>
      <w:r w:rsidR="00000000" w:rsidDel="00000000" w:rsidRPr="00000000">
        <w:rPr>
          <w:rtl w:val="0"/>
          <w:i/>
          <w:sz w:val="24"/>
          <w:szCs w:val="24"/>
        </w:rPr>
        <w:t>Jostle Blog</w:t>
      </w:r>
      <w:r w:rsidR="00000000" w:rsidDel="00000000" w:rsidRPr="00000000">
        <w:rPr>
          <w:rtl w:val="0"/>
          <w:sz w:val="24"/>
          <w:szCs w:val="24"/>
        </w:rPr>
        <w:t xml:space="preserve">. Available at: https://blog.jostle.me/blog/why-is-organizational-culture-important#:~:text=The%20culture%20at%20your%20organization%20sets%20expectations%20for%20how%20people,making%2C%20and%20improve%20workflow%20overall. (Accessed: April 23, 2023). </w:t>
      </w:r>
    </w:p>
    <w:p w:rsidR="00000000" w:rsidDel="00000000" w:rsidRDefault="00000000" w14:paraId="00000104" w:rsidP="00000000" w:rsidRPr="00000000">
      <w:pPr>
        <w:spacing w:before="240" w:after="240"/>
        <w:rPr>
          <w:sz w:val="24"/>
          <w:szCs w:val="24"/>
        </w:rPr>
      </w:pPr>
      <w:r w:rsidR="00000000" w:rsidDel="00000000" w:rsidRPr="00000000">
        <w:rPr>
          <w:rtl w:val="0"/>
          <w:sz w:val="24"/>
          <w:szCs w:val="24"/>
        </w:rPr>
        <w:t>Northouse, P. G. (2018). Leadership: Theory and Practice. United States: SAGE Publications.</w:t>
      </w:r>
    </w:p>
    <w:p w:rsidR="00000000" w:rsidDel="00000000" w:rsidRDefault="00000000" w14:paraId="00000105" w:rsidP="00000000" w:rsidRPr="00000000">
      <w:pPr>
        <w:spacing w:before="240" w:after="240"/>
        <w:rPr>
          <w:highlight w:val="white"/>
          <w:sz w:val="24"/>
          <w:szCs w:val="24"/>
        </w:rPr>
      </w:pPr>
      <w:r w:rsidR="00000000" w:rsidDel="00000000" w:rsidRPr="00000000">
        <w:rPr>
          <w:rtl w:val="0"/>
          <w:highlight w:val="white"/>
          <w:sz w:val="24"/>
          <w:szCs w:val="24"/>
        </w:rPr>
        <w:t xml:space="preserve">Okely, J.A., Weiss, A. and Gale, C.R. (2017) “The interaction between individualism and wellbeing in predicting mortality: Survey of health ageing and retirement in Europe,” </w:t>
      </w:r>
      <w:r w:rsidR="00000000" w:rsidDel="00000000" w:rsidRPr="00000000">
        <w:rPr>
          <w:rtl w:val="0"/>
          <w:i/>
          <w:highlight w:val="white"/>
          <w:sz w:val="24"/>
          <w:szCs w:val="24"/>
        </w:rPr>
        <w:t>Journal of Behavioral Medicine</w:t>
      </w:r>
      <w:r w:rsidR="00000000" w:rsidDel="00000000" w:rsidRPr="00000000">
        <w:rPr>
          <w:rtl w:val="0"/>
          <w:highlight w:val="white"/>
          <w:sz w:val="24"/>
          <w:szCs w:val="24"/>
        </w:rPr>
        <w:t xml:space="preserve">, 41(1), pp. 1–11. Available at: https://doi.org/10.1007/s10865-017-9871-x. </w:t>
      </w:r>
    </w:p>
    <w:p w:rsidR="00000000" w:rsidDel="00000000" w:rsidRDefault="00000000" w14:paraId="00000106" w:rsidP="00000000" w:rsidRPr="00000000">
      <w:pPr>
        <w:spacing w:before="240" w:after="240"/>
        <w:rPr>
          <w:highlight w:val="white"/>
          <w:sz w:val="24"/>
          <w:szCs w:val="24"/>
        </w:rPr>
      </w:pPr>
      <w:r w:rsidR="00000000" w:rsidDel="00000000" w:rsidRPr="00000000">
        <w:rPr>
          <w:rtl w:val="0"/>
          <w:highlight w:val="white"/>
          <w:sz w:val="24"/>
          <w:szCs w:val="24"/>
        </w:rPr>
        <w:t xml:space="preserve">Rampton, J. (2017) </w:t>
      </w:r>
      <w:r w:rsidR="00000000" w:rsidDel="00000000" w:rsidRPr="00000000">
        <w:rPr>
          <w:rtl w:val="0"/>
          <w:i/>
          <w:highlight w:val="white"/>
          <w:sz w:val="24"/>
          <w:szCs w:val="24"/>
        </w:rPr>
        <w:t>9 harsh realities of what motivates millennial workers | inc.com</w:t>
      </w:r>
      <w:r w:rsidR="00000000" w:rsidDel="00000000" w:rsidRPr="00000000">
        <w:rPr>
          <w:rtl w:val="0"/>
          <w:highlight w:val="white"/>
          <w:sz w:val="24"/>
          <w:szCs w:val="24"/>
        </w:rPr>
        <w:t xml:space="preserve">. Available at: https://www.inc.com/john-rampton/9-harsh-realities-of-what-motivates-millennial-wor.html (Accessed: April 13, 2023). </w:t>
      </w:r>
    </w:p>
    <w:p w:rsidR="00000000" w:rsidDel="00000000" w:rsidRDefault="00000000" w14:paraId="00000107" w:rsidP="00000000" w:rsidRPr="00000000">
      <w:pPr>
        <w:spacing w:before="240" w:after="240"/>
        <w:rPr>
          <w:highlight w:val="white"/>
          <w:sz w:val="24"/>
          <w:szCs w:val="24"/>
        </w:rPr>
      </w:pPr>
      <w:r w:rsidR="00000000" w:rsidDel="00000000" w:rsidRPr="00000000">
        <w:rPr>
          <w:rtl w:val="0"/>
          <w:highlight w:val="white"/>
          <w:sz w:val="24"/>
          <w:szCs w:val="24"/>
        </w:rPr>
        <w:t xml:space="preserve">Robertson, T. (2019) </w:t>
      </w:r>
      <w:r w:rsidR="00000000" w:rsidDel="00000000" w:rsidRPr="00000000">
        <w:rPr>
          <w:rtl w:val="0"/>
          <w:i/>
          <w:highlight w:val="white"/>
          <w:sz w:val="24"/>
          <w:szCs w:val="24"/>
        </w:rPr>
        <w:t>The Advantages of Fiedler's Contingency Theory</w:t>
      </w:r>
      <w:r w:rsidR="00000000" w:rsidDel="00000000" w:rsidRPr="00000000">
        <w:rPr>
          <w:rtl w:val="0"/>
          <w:highlight w:val="white"/>
          <w:sz w:val="24"/>
          <w:szCs w:val="24"/>
        </w:rPr>
        <w:t xml:space="preserve">, </w:t>
      </w:r>
      <w:r w:rsidR="00000000" w:rsidDel="00000000" w:rsidRPr="00000000">
        <w:rPr>
          <w:rtl w:val="0"/>
          <w:i/>
          <w:highlight w:val="white"/>
          <w:sz w:val="24"/>
          <w:szCs w:val="24"/>
        </w:rPr>
        <w:t>Bizfluent</w:t>
      </w:r>
      <w:r w:rsidR="00000000" w:rsidDel="00000000" w:rsidRPr="00000000">
        <w:rPr>
          <w:rtl w:val="0"/>
          <w:highlight w:val="white"/>
          <w:sz w:val="24"/>
          <w:szCs w:val="24"/>
        </w:rPr>
        <w:t xml:space="preserve">. Available at: https://bizfluent.com/list-6557409-behavioral-factors-human-resource-planning.html (Accessed: April 12, 2023). </w:t>
      </w:r>
    </w:p>
    <w:p w:rsidR="00000000" w:rsidDel="00000000" w:rsidRDefault="00000000" w14:paraId="00000108" w:rsidP="00000000" w:rsidRPr="00000000">
      <w:pPr>
        <w:spacing w:before="240" w:after="240"/>
        <w:rPr>
          <w:highlight w:val="white"/>
          <w:sz w:val="24"/>
          <w:szCs w:val="24"/>
        </w:rPr>
      </w:pPr>
      <w:r w:rsidR="00000000" w:rsidDel="00000000" w:rsidRPr="00000000">
        <w:rPr>
          <w:rtl w:val="0"/>
          <w:highlight w:val="white"/>
          <w:sz w:val="24"/>
          <w:szCs w:val="24"/>
        </w:rPr>
        <w:t xml:space="preserve">Sanders, K. (2004). Playing truant within organisations informal relationships, work ethics, and absenteeism. </w:t>
      </w:r>
      <w:r w:rsidR="00000000" w:rsidDel="00000000" w:rsidRPr="00000000">
        <w:rPr>
          <w:rtl w:val="0"/>
          <w:i/>
          <w:highlight w:val="white"/>
          <w:sz w:val="24"/>
          <w:szCs w:val="24"/>
        </w:rPr>
        <w:t>Journal of Managerial Psychology, 19</w:t>
      </w:r>
      <w:r w:rsidR="00000000" w:rsidDel="00000000" w:rsidRPr="00000000">
        <w:rPr>
          <w:rtl w:val="0"/>
          <w:highlight w:val="white"/>
          <w:sz w:val="24"/>
          <w:szCs w:val="24"/>
        </w:rPr>
        <w:t xml:space="preserve">(2), 136–155. </w:t>
      </w:r>
      <w:hyperlink r:id="rId8">
        <w:r w:rsidR="00000000" w:rsidDel="00000000" w:rsidRPr="00000000">
          <w:rPr>
            <w:rtl w:val="0"/>
            <w:highlight w:val="white"/>
            <w:sz w:val="24"/>
            <w:szCs w:val="24"/>
          </w:rPr>
          <w:t>https://doi.org/10.1108/02683940410526109</w:t>
        </w:r>
      </w:hyperlink>
      <w:r w:rsidR="00000000" w:rsidDel="00000000" w:rsidRPr="00000000">
        <w:rPr>
          <w:rtl w:val="0"/>
        </w:rPr>
      </w:r>
    </w:p>
    <w:p w:rsidR="00000000" w:rsidDel="00000000" w:rsidRDefault="00000000" w14:paraId="00000109" w:rsidP="00000000" w:rsidRPr="00000000">
      <w:pPr>
        <w:spacing w:before="240" w:after="240"/>
        <w:rPr>
          <w:highlight w:val="white"/>
          <w:sz w:val="24"/>
          <w:szCs w:val="24"/>
        </w:rPr>
      </w:pPr>
      <w:r w:rsidR="00000000" w:rsidDel="00000000" w:rsidRPr="00000000">
        <w:rPr>
          <w:rtl w:val="0"/>
          <w:highlight w:val="white"/>
          <w:sz w:val="24"/>
          <w:szCs w:val="24"/>
        </w:rPr>
        <w:t xml:space="preserve">Savad, F. (2023) </w:t>
      </w:r>
      <w:r w:rsidR="00000000" w:rsidDel="00000000" w:rsidRPr="00000000">
        <w:rPr>
          <w:rtl w:val="0"/>
          <w:i/>
          <w:highlight w:val="white"/>
          <w:sz w:val="24"/>
          <w:szCs w:val="24"/>
        </w:rPr>
        <w:t>Leadership assessment tools: The complete list (2022 update)</w:t>
      </w:r>
      <w:r w:rsidR="00000000" w:rsidDel="00000000" w:rsidRPr="00000000">
        <w:rPr>
          <w:rtl w:val="0"/>
          <w:highlight w:val="white"/>
          <w:sz w:val="24"/>
          <w:szCs w:val="24"/>
        </w:rPr>
        <w:t xml:space="preserve">, </w:t>
      </w:r>
      <w:r w:rsidR="00000000" w:rsidDel="00000000" w:rsidRPr="00000000">
        <w:rPr>
          <w:rtl w:val="0"/>
          <w:i/>
          <w:highlight w:val="white"/>
          <w:sz w:val="24"/>
          <w:szCs w:val="24"/>
        </w:rPr>
        <w:t>SurveySparrow</w:t>
      </w:r>
      <w:r w:rsidR="00000000" w:rsidDel="00000000" w:rsidRPr="00000000">
        <w:rPr>
          <w:rtl w:val="0"/>
          <w:highlight w:val="white"/>
          <w:sz w:val="24"/>
          <w:szCs w:val="24"/>
        </w:rPr>
        <w:t xml:space="preserve">. SurveySparrow. Available at: https://surveysparrow.com/blog/leadership-assessment-tools/#section8 (Accessed: April 17, 2023). </w:t>
      </w:r>
    </w:p>
    <w:p w:rsidR="00000000" w:rsidDel="00000000" w:rsidRDefault="00000000" w14:paraId="0000010A" w:rsidP="00000000" w:rsidRPr="00000000">
      <w:pPr>
        <w:spacing w:before="240" w:after="240"/>
        <w:rPr>
          <w:highlight w:val="white"/>
          <w:sz w:val="24"/>
          <w:szCs w:val="24"/>
        </w:rPr>
      </w:pPr>
      <w:r w:rsidR="00000000" w:rsidDel="00000000" w:rsidRPr="00000000">
        <w:rPr>
          <w:rtl w:val="0"/>
          <w:highlight w:val="white"/>
          <w:sz w:val="24"/>
          <w:szCs w:val="24"/>
        </w:rPr>
        <w:t xml:space="preserve">Scott, G., Ciarrochi, J., and Deane, F.P. (2004) “Disadvantages of being an individualist in an individualistic culture: Idiocentrism, emotional competence, stress, and mental health,” </w:t>
      </w:r>
      <w:r w:rsidR="00000000" w:rsidDel="00000000" w:rsidRPr="00000000">
        <w:rPr>
          <w:rtl w:val="0"/>
          <w:i/>
          <w:highlight w:val="white"/>
          <w:sz w:val="24"/>
          <w:szCs w:val="24"/>
        </w:rPr>
        <w:t>Australian Psychologist</w:t>
      </w:r>
      <w:r w:rsidR="00000000" w:rsidDel="00000000" w:rsidRPr="00000000">
        <w:rPr>
          <w:rtl w:val="0"/>
          <w:highlight w:val="white"/>
          <w:sz w:val="24"/>
          <w:szCs w:val="24"/>
        </w:rPr>
        <w:t xml:space="preserve">, 39(2), pp. 143–154. Available at: https://doi.org/10.1080/00050060410001701861. </w:t>
      </w:r>
    </w:p>
    <w:p w:rsidR="00000000" w:rsidDel="00000000" w:rsidRDefault="00000000" w14:paraId="0000010B" w:rsidP="00000000" w:rsidRPr="00000000">
      <w:pPr>
        <w:spacing w:before="240" w:after="240"/>
        <w:rPr>
          <w:highlight w:val="white"/>
          <w:sz w:val="24"/>
          <w:szCs w:val="24"/>
        </w:rPr>
      </w:pPr>
      <w:r w:rsidR="00000000" w:rsidDel="00000000" w:rsidRPr="00000000">
        <w:rPr>
          <w:rtl w:val="0"/>
          <w:highlight w:val="white"/>
          <w:sz w:val="24"/>
          <w:szCs w:val="24"/>
        </w:rPr>
        <w:t xml:space="preserve">UWTSD (2023) </w:t>
      </w:r>
      <w:r w:rsidR="00000000" w:rsidDel="00000000" w:rsidRPr="00000000">
        <w:rPr>
          <w:rtl w:val="0"/>
          <w:i/>
          <w:highlight w:val="white"/>
          <w:sz w:val="24"/>
          <w:szCs w:val="24"/>
        </w:rPr>
        <w:t>Leadership Behavior Questionnaire</w:t>
      </w:r>
      <w:r w:rsidR="00000000" w:rsidDel="00000000" w:rsidRPr="00000000">
        <w:rPr>
          <w:rtl w:val="0"/>
          <w:highlight w:val="white"/>
          <w:sz w:val="24"/>
          <w:szCs w:val="24"/>
        </w:rPr>
        <w:t xml:space="preserve">, </w:t>
      </w:r>
      <w:r w:rsidR="00000000" w:rsidDel="00000000" w:rsidRPr="00000000">
        <w:rPr>
          <w:rtl w:val="0"/>
          <w:i/>
          <w:highlight w:val="white"/>
          <w:sz w:val="24"/>
          <w:szCs w:val="24"/>
        </w:rPr>
        <w:t>Quick Links | University of Wales Trinity Saint David</w:t>
      </w:r>
      <w:r w:rsidR="00000000" w:rsidDel="00000000" w:rsidRPr="00000000">
        <w:rPr>
          <w:rtl w:val="0"/>
          <w:highlight w:val="white"/>
          <w:sz w:val="24"/>
          <w:szCs w:val="24"/>
        </w:rPr>
        <w:t xml:space="preserve">. Available at: https://moodle.uwtsd.ac.uk/pluginfile.php/347583/mod_resource/content/1/Task%20-%20Leadership%20Behaviour%20Questionnaire.docx (Accessed: April 21, 2023). </w:t>
      </w:r>
    </w:p>
    <w:p w:rsidR="00000000" w:rsidDel="00000000" w:rsidRDefault="00000000" w14:paraId="0000010C" w:rsidP="00000000" w:rsidRPr="00000000">
      <w:pPr>
        <w:spacing w:before="240" w:after="240"/>
        <w:rPr>
          <w:highlight w:val="white"/>
          <w:sz w:val="24"/>
          <w:szCs w:val="24"/>
        </w:rPr>
      </w:pPr>
      <w:r w:rsidR="00000000" w:rsidDel="00000000" w:rsidRPr="00000000">
        <w:rPr>
          <w:rtl w:val="0"/>
          <w:highlight w:val="white"/>
          <w:sz w:val="24"/>
          <w:szCs w:val="24"/>
        </w:rPr>
        <w:t xml:space="preserve">Venning, A. (2014) </w:t>
      </w:r>
      <w:r w:rsidR="00000000" w:rsidDel="00000000" w:rsidRPr="00000000">
        <w:rPr>
          <w:rtl w:val="0"/>
          <w:i/>
          <w:highlight w:val="white"/>
          <w:sz w:val="24"/>
          <w:szCs w:val="24"/>
        </w:rPr>
        <w:t>Why teenagers should be put to work at McDonald's</w:t>
      </w:r>
      <w:r w:rsidR="00000000" w:rsidDel="00000000" w:rsidRPr="00000000">
        <w:rPr>
          <w:rtl w:val="0"/>
          <w:highlight w:val="white"/>
          <w:sz w:val="24"/>
          <w:szCs w:val="24"/>
        </w:rPr>
        <w:t xml:space="preserve">, </w:t>
      </w:r>
      <w:r w:rsidR="00000000" w:rsidDel="00000000" w:rsidRPr="00000000">
        <w:rPr>
          <w:rtl w:val="0"/>
          <w:i/>
          <w:highlight w:val="white"/>
          <w:sz w:val="24"/>
          <w:szCs w:val="24"/>
        </w:rPr>
        <w:t>The Telegraph</w:t>
      </w:r>
      <w:r w:rsidR="00000000" w:rsidDel="00000000" w:rsidRPr="00000000">
        <w:rPr>
          <w:rtl w:val="0"/>
          <w:highlight w:val="white"/>
          <w:sz w:val="24"/>
          <w:szCs w:val="24"/>
        </w:rPr>
        <w:t xml:space="preserve">. Telegraph Media Group. Available at: https://www.telegraph.co.uk/lifestyle/11214116/Why-teenagers-should-be-put-to-work-at-McDonalds.html (Accessed: April 13, 2023). </w:t>
      </w:r>
    </w:p>
    <w:p w:rsidR="00000000" w:rsidDel="00000000" w:rsidRDefault="00000000" w14:paraId="0000010D" w:rsidP="00000000" w:rsidRPr="00000000">
      <w:pPr>
        <w:spacing w:before="240" w:after="240"/>
        <w:rPr>
          <w:highlight w:val="white"/>
          <w:sz w:val="24"/>
          <w:szCs w:val="24"/>
        </w:rPr>
      </w:pPr>
      <w:r w:rsidR="00000000" w:rsidDel="00000000" w:rsidRPr="00000000">
        <w:rPr>
          <w:rtl w:val="0"/>
          <w:highlight w:val="white"/>
          <w:sz w:val="24"/>
          <w:szCs w:val="24"/>
        </w:rPr>
        <w:t xml:space="preserve">Wallbridge, A. (2023) </w:t>
      </w:r>
      <w:r w:rsidR="00000000" w:rsidDel="00000000" w:rsidRPr="00000000">
        <w:rPr>
          <w:rtl w:val="0"/>
          <w:i/>
          <w:highlight w:val="white"/>
          <w:sz w:val="24"/>
          <w:szCs w:val="24"/>
        </w:rPr>
        <w:t>The Blake Mouton Grid – how to lead people and produce better results</w:t>
      </w:r>
      <w:r w:rsidR="00000000" w:rsidDel="00000000" w:rsidRPr="00000000">
        <w:rPr>
          <w:rtl w:val="0"/>
          <w:highlight w:val="white"/>
          <w:sz w:val="24"/>
          <w:szCs w:val="24"/>
        </w:rPr>
        <w:t xml:space="preserve">, </w:t>
      </w:r>
      <w:r w:rsidR="00000000" w:rsidDel="00000000" w:rsidRPr="00000000">
        <w:rPr>
          <w:rtl w:val="0"/>
          <w:i/>
          <w:highlight w:val="white"/>
          <w:sz w:val="24"/>
          <w:szCs w:val="24"/>
        </w:rPr>
        <w:t>TSW Training</w:t>
      </w:r>
      <w:r w:rsidR="00000000" w:rsidDel="00000000" w:rsidRPr="00000000">
        <w:rPr>
          <w:rtl w:val="0"/>
          <w:highlight w:val="white"/>
          <w:sz w:val="24"/>
          <w:szCs w:val="24"/>
        </w:rPr>
        <w:t xml:space="preserve">. Available at: https://www.tsw.co.uk/blog/leadership-and-management/the-blake-mouton-grid/ (Accessed: April 17, 2023). </w:t>
      </w:r>
    </w:p>
    <w:p w:rsidR="00000000" w:rsidDel="00000000" w:rsidRDefault="00000000" w14:paraId="0000010E" w:rsidP="00000000" w:rsidRPr="00000000">
      <w:pPr>
        <w:spacing w:before="240" w:after="240"/>
        <w:rPr>
          <w:highlight w:val="white"/>
          <w:sz w:val="24"/>
          <w:szCs w:val="24"/>
        </w:rPr>
      </w:pPr>
      <w:r w:rsidR="00000000" w:rsidDel="00000000" w:rsidRPr="00000000">
        <w:rPr>
          <w:rtl w:val="0"/>
          <w:highlight w:val="white"/>
          <w:sz w:val="24"/>
          <w:szCs w:val="24"/>
        </w:rPr>
        <w:t xml:space="preserve">West, K., Stixrud, E. and Reger, B. (2022) </w:t>
      </w:r>
      <w:r w:rsidR="00000000" w:rsidDel="00000000" w:rsidRPr="00000000">
        <w:rPr>
          <w:rtl w:val="0"/>
          <w:i/>
          <w:highlight w:val="white"/>
          <w:sz w:val="24"/>
          <w:szCs w:val="24"/>
        </w:rPr>
        <w:t>Assessment: What's your leadership style?</w:t>
      </w:r>
      <w:r w:rsidR="00000000" w:rsidDel="00000000" w:rsidRPr="00000000">
        <w:rPr>
          <w:rtl w:val="0"/>
          <w:highlight w:val="white"/>
          <w:sz w:val="24"/>
          <w:szCs w:val="24"/>
        </w:rPr>
        <w:t xml:space="preserve">, </w:t>
      </w:r>
      <w:r w:rsidR="00000000" w:rsidDel="00000000" w:rsidRPr="00000000">
        <w:rPr>
          <w:rtl w:val="0"/>
          <w:i/>
          <w:highlight w:val="white"/>
          <w:sz w:val="24"/>
          <w:szCs w:val="24"/>
        </w:rPr>
        <w:t>Harvard Business Review</w:t>
      </w:r>
      <w:r w:rsidR="00000000" w:rsidDel="00000000" w:rsidRPr="00000000">
        <w:rPr>
          <w:rtl w:val="0"/>
          <w:highlight w:val="white"/>
          <w:sz w:val="24"/>
          <w:szCs w:val="24"/>
        </w:rPr>
        <w:t xml:space="preserve">. Available at: https://hbr.org/2015/06/assessment-whats-your-leadership-style (Accessed: April 17, 2023). </w:t>
      </w:r>
    </w:p>
    <w:p w:rsidR="00000000" w:rsidDel="00000000" w:rsidRDefault="00000000" w14:paraId="0000010F" w:rsidP="00000000" w:rsidRPr="00000000">
      <w:pPr>
        <w:rPr>
          <w:highlight w:val="white"/>
          <w:sz w:val="24"/>
          <w:szCs w:val="24"/>
        </w:rPr>
      </w:pPr>
      <w:r w:rsidR="00000000" w:rsidDel="00000000" w:rsidRPr="00000000">
        <w:rPr>
          <w:rtl w:val="0"/>
        </w:rPr>
      </w:r>
    </w:p>
    <w:p w:rsidR="00000000" w:rsidDel="00000000" w:rsidRDefault="00000000" w14:paraId="00000110" w:rsidP="00000000" w:rsidRPr="00000000">
      <w:pPr>
        <w:rPr>
          <w:color w:val="555555"/>
          <w:highlight w:val="white"/>
          <w:sz w:val="24"/>
          <w:szCs w:val="24"/>
        </w:rPr>
      </w:pPr>
      <w:r w:rsidR="00000000" w:rsidDel="00000000" w:rsidRPr="00000000">
        <w:rPr>
          <w:rtl w:val="0"/>
        </w:rPr>
      </w:r>
    </w:p>
    <w:p w:rsidR="00000000" w:rsidDel="00000000" w:rsidRDefault="00000000" w14:paraId="00000111" w:rsidP="00000000" w:rsidRPr="00000000">
      <w:pPr>
        <w:rPr>
          <w:color w:val="555555"/>
          <w:highlight w:val="white"/>
          <w:sz w:val="24"/>
          <w:szCs w:val="24"/>
        </w:rPr>
      </w:pPr>
    </w:p>
    <w:p w:rsidR="00000000" w:rsidDel="00000000" w:rsidRDefault="00000000" w14:paraId="0000011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11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rsidR="00000000" w:rsidDel="00000000" w:rsidRDefault="00000000" w14:paraId="00000124"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8"/>
        </w:rPr>
      </w:r>
    </w:p>
    <w:p w:rsidR="00000000" w:rsidDel="00000000" w:rsidRDefault="00000000" w14:paraId="00000125"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8"/>
          <w:szCs w:val="28"/>
        </w:rPr>
      </w:pPr>
      <w:r w:rsidR="00000000" w:rsidDel="00000000" w:rsidRPr="00000000">
        <w:rPr>
          <w:rtl w:val="0"/>
          <w:b/>
          <w:sz w:val="28"/>
          <w:szCs w:val="28"/>
        </w:rPr>
        <w:t>Appendices</w:t>
      </w:r>
    </w:p>
    <w:p w:rsidR="00000000" w:rsidDel="00000000" w:rsidRDefault="00000000" w14:paraId="00000126"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rPr>
          <w:sz w:val="24"/>
          <w:szCs w:val="24"/>
        </w:rPr>
      </w:pPr>
      <w:r w:rsidR="00000000" w:rsidDel="00000000" w:rsidRPr="00000000">
        <w:rPr>
          <w:rtl w:val="0"/>
        </w:rPr>
      </w:r>
    </w:p>
    <w:p w:rsidR="00000000" w:rsidDel="00000000" w:rsidRDefault="00000000" w14:paraId="00000127"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b/>
          <w:sz w:val="24"/>
          <w:szCs w:val="24"/>
        </w:rPr>
        <w:t>Appendix 1</w:t>
      </w:r>
    </w:p>
    <w:p w:rsidR="00000000" w:rsidDel="00000000" w:rsidRDefault="00000000" w14:paraId="00000128"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rPr>
          <w:sz w:val="24"/>
          <w:szCs w:val="24"/>
        </w:rPr>
      </w:pPr>
      <w:r w:rsidR="00000000" w:rsidDel="00000000" w:rsidRPr="00000000">
        <w:rPr>
          <w:rtl w:val="0"/>
        </w:rPr>
      </w:r>
    </w:p>
    <w:p w:rsidR="00000000" w:rsidDel="00000000" w:rsidRDefault="00000000" w14:paraId="00000129"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Pr>
          <w:noProof/>
        </w:rPr>
        <w:drawing>
          <wp:inline distB="114300" distL="114300" distR="114300" distT="114300">
            <wp:extent cx="5943600" cy="4432300"/>
            <wp:effectExtent b="0" l="0" r="0" t="0"/>
            <wp:docPr id="3" name="image3.jpg"/>
            <a:graphic>
              <a:graphicData uri="http://schemas.openxmlformats.org/drawingml/2006/picture">
                <pic:pic>
                  <pic:nvPicPr>
                    <pic:cNvPr id="0" name="image3.jpg"/>
                    <pic:cNvPicPr preferRelativeResize="0"/>
                  </pic:nvPicPr>
                  <pic:blipFill>
                    <a:blip r:embed="rId15"/>
                    <a:srcRect/>
                    <a:stretch>
                      <a:fillRect/>
                    </a:stretch>
                  </pic:blipFill>
                  <pic:spPr>
                    <a:xfrm>
                      <a:off x="0" y="0"/>
                      <a:ext cx="5943600" cy="4432300"/>
                    </a:xfrm>
                    <a:prstGeom prst="rect"/>
                    <a:ln/>
                  </pic:spPr>
                </pic:pic>
              </a:graphicData>
            </a:graphic>
          </wp:inline>
        </w:drawing>
      </w:r>
      <w:r w:rsidR="00000000" w:rsidDel="00000000" w:rsidRPr="00000000">
        <w:rPr>
          <w:rtl w:val="0"/>
        </w:rPr>
      </w:r>
    </w:p>
    <w:p w:rsidR="00000000" w:rsidDel="00000000" w:rsidRDefault="00000000" w14:paraId="0000012A"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pPr>
      <w:r w:rsidR="00000000" w:rsidDel="00000000" w:rsidRPr="00000000">
        <w:rPr>
          <w:rtl w:val="0"/>
        </w:rPr>
      </w:r>
    </w:p>
    <w:p w:rsidR="00000000" w:rsidDel="00000000" w:rsidRDefault="00000000" w14:paraId="0000012B"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pPr>
      <w:r w:rsidR="00000000" w:rsidDel="00000000" w:rsidRPr="00000000">
        <w:rPr>
          <w:rtl w:val="0"/>
        </w:rPr>
        <w:t>(Source: Hofstede Insights.com)</w:t>
      </w:r>
    </w:p>
    <w:p w:rsidR="00000000" w:rsidDel="00000000" w:rsidRDefault="00000000" w14:paraId="0000012C"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pPr>
      <w:r w:rsidR="00000000" w:rsidDel="00000000" w:rsidRPr="00000000">
        <w:rPr>
          <w:rtl w:val="0"/>
        </w:rPr>
      </w:r>
    </w:p>
    <w:p w:rsidR="00000000" w:rsidDel="00000000" w:rsidRDefault="00000000" w14:paraId="0000012D"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pPr>
      <w:r w:rsidR="00000000" w:rsidDel="00000000" w:rsidRPr="00000000">
        <w:rPr>
          <w:rtl w:val="0"/>
        </w:rPr>
      </w:r>
    </w:p>
    <w:p w:rsidR="00000000" w:rsidDel="00000000" w:rsidRDefault="00000000" w14:paraId="0000012E"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sidR="00000000" w:rsidDel="00000000" w:rsidRPr="00000000">
        <w:rPr>
          <w:rtl w:val="0"/>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pPr>
        <w:pBdr>
          <w:top w:val="nil" w:sz="0" w:color="auto" w:space="0"/>
          <w:bottom w:val="nil" w:sz="0" w:color="auto" w:space="0"/>
          <w:left w:val="nil" w:sz="0" w:color="auto" w:space="0"/>
          <w:right w:val="nil" w:sz="0" w:color="auto" w:space="0"/>
          <w:between w:val="nil" w:sz="0" w:color="auto" w:space="0"/>
        </w:pBdr>
        <w:shd w:fill="FFFFFF"/>
        <w:ind w:left="0"/>
        <w:ind w:firstLine="0"/>
      </w:pPr>
      <w:r>
        <w:rPr>
          <w:b/>
          <w:sz w:val="24"/>
        </w:rPr>
      </w:r>
    </w:p>
    <w:p w:rsidR="00000000" w:rsidDel="00000000" w:rsidRDefault="00000000" w14:paraId="0000012F"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0"/>
        <w:ind w:firstLine="0"/>
        <w:rPr>
          <w:b/>
          <w:sz w:val="24"/>
          <w:szCs w:val="24"/>
        </w:rPr>
      </w:pPr>
      <w:r>
        <w:rPr>
          <w:b/>
          <w:sz w:val="24"/>
        </w:rPr>
        <w:t>Appendix 2</w:t>
      </w:r>
    </w:p>
    <w:p w:rsidR="00000000" w:rsidDel="00000000" w:rsidRDefault="00000000" w14:paraId="00000139" w:rsidP="00000000" w:rsidRPr="00000000">
      <w:pPr>
        <w:pBdr>
          <w:top w:val="nil" w:sz="0" w:color="auto" w:space="0"/>
          <w:bottom w:val="nil" w:sz="0" w:color="auto" w:space="0"/>
          <w:left w:val="nil" w:sz="0" w:color="auto" w:space="0"/>
          <w:right w:val="nil" w:sz="0" w:color="auto" w:space="0"/>
          <w:between w:val="nil" w:sz="0" w:color="auto" w:space="0"/>
        </w:pBdr>
        <w:shd w:fill="FFFFFF" w:val="clear"/>
        <w:ind w:left="720"/>
        <w:ind w:firstLine="0"/>
      </w:pPr>
      <w:r w:rsidR="00000000" w:rsidDel="00000000" w:rsidRPr="00000000">
        <w:rPr>
          <w:rtl w:val="0"/>
        </w:rPr>
      </w:r>
    </w:p>
    <w:p w:rsidR="00000000" w:rsidDel="00000000" w:rsidRDefault="00000000" w14:paraId="0000013A" w:rsidP="00000000" w:rsidRPr="00000000">
      <w:pPr>
        <w:rPr>
          <w:highlight w:val="white"/>
          <w:sz w:val="24"/>
          <w:szCs w:val="24"/>
        </w:rPr>
      </w:pPr>
      <w:r>
        <w:rPr>
          <w:noProof/>
        </w:rPr>
        <w:drawing>
          <wp:inline distB="114300" distL="114300" distR="114300" distT="114300">
            <wp:extent cx="5514340" cy="2771140"/>
            <wp:effectExtent b="0" l="0" r="0" t="0"/>
            <wp:docPr id="1" name="image1.jpg"/>
            <a:graphic>
              <a:graphicData uri="http://schemas.openxmlformats.org/drawingml/2006/picture">
                <pic:pic>
                  <pic:nvPicPr>
                    <pic:cNvPr id="0" name="image1.jpg"/>
                    <pic:cNvPicPr preferRelativeResize="0"/>
                  </pic:nvPicPr>
                  <pic:blipFill>
                    <a:blip r:embed="rId14"/>
                    <a:srcRect t="12070" b="30343" l="7852" r="27724"/>
                    <a:stretch>
                      <a:fillRect/>
                    </a:stretch>
                  </pic:blipFill>
                  <pic:spPr>
                    <a:xfrm>
                      <a:off x="0" y="0"/>
                      <a:ext cx="5514731" cy="2771268"/>
                    </a:xfrm>
                    <a:prstGeom prst="rect"/>
                    <a:ln/>
                  </pic:spPr>
                </pic:pic>
              </a:graphicData>
            </a:graphic>
          </wp:inline>
        </w:drawing>
      </w:r>
      <w:r w:rsidR="00000000" w:rsidDel="00000000" w:rsidRPr="00000000">
        <w:rPr>
          <w:rtl w:val="0"/>
        </w:rPr>
      </w:r>
    </w:p>
    <w:p w:rsidR="00000000" w:rsidDel="00000000" w:rsidRDefault="00000000" w14:paraId="0000013B" w:rsidP="00000000" w:rsidRPr="00000000">
      <w:pPr>
        <w:rPr>
          <w:highlight w:val="white"/>
        </w:rPr>
      </w:pPr>
      <w:r w:rsidR="00000000" w:rsidDel="00000000" w:rsidRPr="00000000">
        <w:rPr>
          <w:rtl w:val="0"/>
          <w:highlight w:val="white"/>
          <w:sz w:val="24"/>
          <w:szCs w:val="24"/>
        </w:rPr>
        <w:t xml:space="preserve">                                                               </w:t>
      </w:r>
      <w:r w:rsidR="00000000" w:rsidDel="00000000" w:rsidRPr="00000000">
        <w:rPr>
          <w:rtl w:val="0"/>
          <w:highlight w:val="white"/>
        </w:rPr>
        <w:t xml:space="preserve"> (source: Mind Tools.com)</w:t>
      </w:r>
    </w:p>
    <w:p w:rsidR="00000000" w:rsidDel="00000000" w:rsidRDefault="00000000" w14:paraId="0000013C" w:rsidP="00000000" w:rsidRPr="00000000">
      <w:pPr>
        <w:rPr>
          <w:highlight w:val="white"/>
          <w:sz w:val="24"/>
          <w:szCs w:val="24"/>
        </w:rPr>
      </w:pPr>
      <w:r w:rsidR="00000000" w:rsidDel="00000000" w:rsidRPr="00000000">
        <w:rPr>
          <w:rtl w:val="0"/>
        </w:rPr>
      </w:r>
    </w:p>
    <w:p w:rsidR="00000000" w:rsidDel="00000000" w:rsidRDefault="00000000" w14:paraId="0000013D" w:rsidP="00000000" w:rsidRPr="00000000">
      <w:pPr>
        <w:rPr>
          <w:b/>
          <w:highlight w:val="white"/>
          <w:sz w:val="24"/>
          <w:szCs w:val="24"/>
        </w:rPr>
      </w:pPr>
      <w:r w:rsidR="00000000" w:rsidDel="00000000" w:rsidRPr="00000000">
        <w:rPr>
          <w:rtl w:val="0"/>
        </w:rPr>
      </w:r>
    </w:p>
    <w:p w:rsidR="00000000" w:rsidDel="00000000" w:rsidRDefault="00000000" w14:paraId="0000013E" w:rsidP="00000000" w:rsidRPr="00000000">
      <w:pPr>
        <w:rPr>
          <w:b/>
          <w:highlight w:val="white"/>
          <w:sz w:val="24"/>
          <w:szCs w:val="24"/>
        </w:rPr>
      </w:pPr>
      <w:r w:rsidR="00000000" w:rsidDel="00000000" w:rsidRPr="00000000">
        <w:rPr>
          <w:rtl w:val="0"/>
          <w:b/>
          <w:highlight w:val="white"/>
          <w:sz w:val="24"/>
          <w:szCs w:val="24"/>
        </w:rPr>
        <w:t>Appendix 3 - Leadership Matrix</w:t>
      </w:r>
    </w:p>
    <w:p w:rsidR="00000000" w:rsidDel="00000000" w:rsidRDefault="00000000" w14:paraId="0000013F" w:rsidP="00000000" w:rsidRPr="00000000">
      <w:pPr>
        <w:rPr>
          <w:b/>
          <w:highlight w:val="white"/>
          <w:sz w:val="24"/>
          <w:szCs w:val="24"/>
        </w:rPr>
      </w:pPr>
      <w:r w:rsidR="00000000" w:rsidDel="00000000" w:rsidRPr="00000000">
        <w:rPr>
          <w:rtl w:val="0"/>
        </w:rPr>
      </w:r>
    </w:p>
    <w:p w:rsidR="00000000" w:rsidDel="00000000" w:rsidRDefault="00000000" w14:paraId="00000140" w:rsidP="00000000" w:rsidRPr="00000000">
      <w:pPr>
        <w:pBdr>
          <w:top w:val="nil" w:sz="0" w:color="auto" w:space="0"/>
          <w:bottom w:val="nil" w:sz="0" w:color="auto" w:space="0"/>
          <w:left w:val="nil" w:sz="0" w:color="auto" w:space="0"/>
          <w:right w:val="nil" w:sz="0" w:color="auto" w:space="0"/>
          <w:between w:val="nil" w:sz="0" w:color="auto" w:space="0"/>
        </w:pBdr>
        <w:shd w:fill="FFFFFF" w:val="clear"/>
        <w:rPr>
          <w:highlight w:val="white"/>
          <w:sz w:val="24"/>
          <w:szCs w:val="24"/>
        </w:rPr>
      </w:pPr>
      <w:r>
        <w:rPr>
          <w:noProof/>
        </w:rPr>
        <w:drawing>
          <wp:inline distB="114300" distL="114300" distR="114300" distT="114300">
            <wp:extent cx="6125845" cy="3446145"/>
            <wp:effectExtent b="0" l="0" r="0" t="0"/>
            <wp:docPr id="4" name="image2.jpg"/>
            <a:graphic>
              <a:graphicData uri="http://schemas.openxmlformats.org/drawingml/2006/picture">
                <pic:pic>
                  <pic:nvPicPr>
                    <pic:cNvPr id="0" name="image2.jpg"/>
                    <pic:cNvPicPr preferRelativeResize="0"/>
                  </pic:nvPicPr>
                  <pic:blipFill>
                    <a:blip r:embed="rId13"/>
                    <a:srcRect/>
                    <a:stretch>
                      <a:fillRect/>
                    </a:stretch>
                  </pic:blipFill>
                  <pic:spPr>
                    <a:xfrm>
                      <a:off x="0" y="0"/>
                      <a:ext cx="6126276" cy="3446594"/>
                    </a:xfrm>
                    <a:prstGeom prst="rect"/>
                    <a:ln/>
                  </pic:spPr>
                </pic:pic>
              </a:graphicData>
            </a:graphic>
          </wp:inline>
        </w:drawing>
      </w:r>
      <w:r w:rsidR="00000000" w:rsidDel="00000000" w:rsidRPr="00000000">
        <w:rPr>
          <w:rtl w:val="0"/>
        </w:rPr>
      </w:r>
    </w:p>
    <w:sectPr>
      <w:footerReference r:id="rId12" w:type="default"/>
      <w:pgNumType w:start="1"/>
      <w:pgSz w:w="12240" w:h="15840"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Verdana"/>
  <w:font w:name="Calibri"/>
  <w:font w:name="Cambria"/>
  <w:font w:name="Symbol"/>
  <w:font w:name="Courier New"/>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2.jpg"/><Relationship Id="rId10" Type="http://schemas.openxmlformats.org/officeDocument/2006/relationships/image" Target="media/image1.jpg"/><Relationship Id="rId12" Type="http://schemas.openxmlformats.org/officeDocument/2006/relationships/footer" Target="footer1.xml"/><Relationship Id="rId9" Type="http://schemas.openxmlformats.org/officeDocument/2006/relationships/image" Target="media/image3.jpg"/><Relationship Id="rId5" Type="http://schemas.openxmlformats.org/officeDocument/2006/relationships/styles" Target="styles.xml"/><Relationship Id="rId6" Type="http://schemas.openxmlformats.org/officeDocument/2006/relationships/image" Target="media/image4.jpg"/><Relationship Id="rId7" Type="http://schemas.openxmlformats.org/officeDocument/2006/relationships/hyperlink" Target="http://www.housemanagement.tv/" TargetMode="External"/><Relationship Id="rId8" Type="http://schemas.openxmlformats.org/officeDocument/2006/relationships/hyperlink" Target="https://psycnet.apa.org/doi/10.1108/02683940410526109" TargetMode="External"/><Relationship Id="rId13" Type="http://schemas.openxmlformats.org/officeDocument/2006/relationships/image" Target="media/image2.jpg"/><Relationship Id="rId14" Type="http://schemas.openxmlformats.org/officeDocument/2006/relationships/image" Target="media/image1.jpg"/><Relationship Id="rId15" Type="http://schemas.openxmlformats.org/officeDocument/2006/relationships/image" Target="media/image3.jpg"/><Relationship Id="rId16"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