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1087549"/>
        <w:docPartObj>
          <w:docPartGallery w:val="Cover Pages"/>
          <w:docPartUnique/>
        </w:docPartObj>
      </w:sdtPr>
      <w:sdtEndPr>
        <w:rPr>
          <w:sz w:val="28"/>
        </w:rPr>
      </w:sdtEndPr>
      <w:sdtContent>
        <w:p w14:paraId="591359F2" w14:textId="77777777" w:rsidR="00693283" w:rsidRDefault="00693283">
          <w:r>
            <w:rPr>
              <w:noProof/>
            </w:rPr>
            <w:drawing>
              <wp:inline distT="0" distB="0" distL="0" distR="0" wp14:anchorId="58D16A43" wp14:editId="6255D9E2">
                <wp:extent cx="2293620" cy="8644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
                          <a:extLst>
                            <a:ext uri="{28A0092B-C50C-407E-A947-70E740481C1C}">
                              <a14:useLocalDpi xmlns:a14="http://schemas.microsoft.com/office/drawing/2010/main" val="0"/>
                            </a:ext>
                          </a:extLst>
                        </a:blip>
                        <a:srcRect r="37899" b="4348"/>
                        <a:stretch/>
                      </pic:blipFill>
                      <pic:spPr bwMode="auto">
                        <a:xfrm>
                          <a:off x="0" y="0"/>
                          <a:ext cx="2306529" cy="869270"/>
                        </a:xfrm>
                        <a:prstGeom prst="rect">
                          <a:avLst/>
                        </a:prstGeom>
                        <a:noFill/>
                        <a:ln>
                          <a:noFill/>
                        </a:ln>
                        <a:extLst>
                          <a:ext uri="{53640926-AAD7-44D8-BBD7-CCE9431645EC}">
                            <a14:shadowObscured xmlns:a14="http://schemas.microsoft.com/office/drawing/2010/main"/>
                          </a:ext>
                        </a:extLst>
                      </pic:spPr>
                    </pic:pic>
                  </a:graphicData>
                </a:graphic>
              </wp:inline>
            </w:drawing>
          </w:r>
        </w:p>
        <w:p w14:paraId="7CA0A05D" w14:textId="0F01F4A7" w:rsidR="00CD0873" w:rsidRDefault="00BE6489">
          <w:pPr>
            <w:rPr>
              <w:rStyle w:val="Heading1Char"/>
              <w:sz w:val="36"/>
              <w:szCs w:val="36"/>
            </w:rPr>
          </w:pPr>
          <w:r w:rsidRPr="00BE6489">
            <w:rPr>
              <w:rStyle w:val="Heading1Char"/>
              <w:sz w:val="36"/>
              <w:szCs w:val="36"/>
            </w:rPr>
            <w:t xml:space="preserve">Understanding and engaging in customer experience </w:t>
          </w:r>
        </w:p>
        <w:p w14:paraId="4B8337AD" w14:textId="75B022CA" w:rsidR="00693283" w:rsidRPr="00693283" w:rsidRDefault="00693283">
          <w:pPr>
            <w:rPr>
              <w:rStyle w:val="Heading1Char"/>
              <w:b w:val="0"/>
              <w:bCs w:val="0"/>
              <w:sz w:val="22"/>
              <w:szCs w:val="22"/>
            </w:rPr>
          </w:pPr>
          <w:r w:rsidRPr="00693283">
            <w:rPr>
              <w:rStyle w:val="Heading1Char"/>
              <w:b w:val="0"/>
              <w:bCs w:val="0"/>
              <w:sz w:val="22"/>
              <w:szCs w:val="22"/>
            </w:rPr>
            <w:t>Student name: Andreea Loredana Susanu</w:t>
          </w:r>
        </w:p>
        <w:p w14:paraId="0133A7E8" w14:textId="73986FCA" w:rsidR="00693283" w:rsidRPr="00693283" w:rsidRDefault="00693283">
          <w:pPr>
            <w:rPr>
              <w:rStyle w:val="Heading1Char"/>
              <w:b w:val="0"/>
              <w:bCs w:val="0"/>
              <w:sz w:val="22"/>
              <w:szCs w:val="22"/>
            </w:rPr>
          </w:pPr>
          <w:r w:rsidRPr="00693283">
            <w:rPr>
              <w:rStyle w:val="Heading1Char"/>
              <w:b w:val="0"/>
              <w:bCs w:val="0"/>
              <w:sz w:val="22"/>
              <w:szCs w:val="22"/>
            </w:rPr>
            <w:t>Student id:1915299</w:t>
          </w:r>
        </w:p>
        <w:p w14:paraId="3A05821B" w14:textId="1CCC77CA" w:rsidR="00693283" w:rsidRPr="00693283" w:rsidRDefault="00693283">
          <w:pPr>
            <w:rPr>
              <w:rStyle w:val="Heading1Char"/>
              <w:b w:val="0"/>
              <w:bCs w:val="0"/>
              <w:sz w:val="22"/>
              <w:szCs w:val="22"/>
            </w:rPr>
          </w:pPr>
          <w:r w:rsidRPr="00693283">
            <w:rPr>
              <w:rStyle w:val="Heading1Char"/>
              <w:b w:val="0"/>
              <w:bCs w:val="0"/>
              <w:sz w:val="22"/>
              <w:szCs w:val="22"/>
            </w:rPr>
            <w:t>Module code: BMSW5103_LON</w:t>
          </w:r>
        </w:p>
        <w:p w14:paraId="56AF949E" w14:textId="77777777" w:rsidR="00693283" w:rsidRPr="00693283" w:rsidRDefault="00693283">
          <w:pPr>
            <w:rPr>
              <w:rStyle w:val="Heading1Char"/>
              <w:sz w:val="36"/>
              <w:szCs w:val="36"/>
              <w:u w:val="single"/>
            </w:rPr>
          </w:pPr>
        </w:p>
        <w:p w14:paraId="6826A0A7" w14:textId="47598006" w:rsidR="00CD0873" w:rsidRDefault="00CD0873">
          <w:pPr>
            <w:spacing w:after="160" w:line="259" w:lineRule="auto"/>
            <w:jc w:val="left"/>
            <w:rPr>
              <w:sz w:val="28"/>
            </w:rPr>
          </w:pPr>
          <w:r>
            <w:rPr>
              <w:sz w:val="28"/>
            </w:rPr>
            <w:br w:type="page"/>
          </w:r>
        </w:p>
      </w:sdtContent>
    </w:sdt>
    <w:p w14:paraId="190C107B" w14:textId="78BCAFFE" w:rsidR="00CD0873" w:rsidRPr="00CD0873" w:rsidRDefault="00CD0873" w:rsidP="00CD0873">
      <w:pPr>
        <w:spacing w:line="276" w:lineRule="auto"/>
        <w:rPr>
          <w:rFonts w:cs="Arial"/>
          <w:b/>
          <w:lang w:val="en-US"/>
        </w:rPr>
      </w:pPr>
      <w:r w:rsidRPr="00CD0873">
        <w:rPr>
          <w:rFonts w:cs="Arial"/>
          <w:b/>
        </w:rPr>
        <w:lastRenderedPageBreak/>
        <w:t xml:space="preserve">Executive summary </w:t>
      </w:r>
    </w:p>
    <w:p w14:paraId="7EE0FEF8" w14:textId="77777777" w:rsidR="00CD0873" w:rsidRPr="00CD0873" w:rsidRDefault="00CD0873" w:rsidP="00CD0873">
      <w:pPr>
        <w:pStyle w:val="NormalWeb"/>
        <w:spacing w:before="0" w:beforeAutospacing="0" w:after="0" w:afterAutospacing="0" w:line="276" w:lineRule="auto"/>
        <w:jc w:val="both"/>
        <w:rPr>
          <w:rFonts w:ascii="Arial" w:hAnsi="Arial" w:cs="Arial"/>
          <w:sz w:val="22"/>
          <w:szCs w:val="22"/>
        </w:rPr>
      </w:pPr>
      <w:r w:rsidRPr="00CD0873">
        <w:rPr>
          <w:rFonts w:ascii="Arial" w:hAnsi="Arial" w:cs="Arial"/>
          <w:sz w:val="22"/>
          <w:szCs w:val="22"/>
        </w:rPr>
        <w:t>The report shows a detailed analysis of the customer service experience in one of the established British supermarket chains, ASDA. The report also explains the major marketing theories, related to ASDA. Furthermore, the main marketing and customer relationship management theories are explained in the report. The marketing and CRM theories will give an insight into how the organization is working amidst the rigorous conditions of Covid-19 since 2020. The different factors that influence the quality systems and controls are explained, with a major analysis of the Covid-19 pandemic. Lastly, the methodical process that supports ASDA’s engagement in quality-procedures and other factors are explained. Being one of the established organizations of the UK, it incorporates different methods and processes that meet the customer requirements and maintains good customer relationships, especially in times of Covid-19. </w:t>
      </w:r>
    </w:p>
    <w:p w14:paraId="18A26A74" w14:textId="77777777" w:rsidR="00CD0873" w:rsidRPr="00CD0873" w:rsidRDefault="00CD0873" w:rsidP="00CD0873">
      <w:pPr>
        <w:pStyle w:val="NormalWeb"/>
        <w:spacing w:before="0" w:beforeAutospacing="0" w:after="0" w:afterAutospacing="0" w:line="276" w:lineRule="auto"/>
        <w:jc w:val="both"/>
        <w:rPr>
          <w:rFonts w:ascii="Arial" w:hAnsi="Arial" w:cs="Arial"/>
          <w:sz w:val="22"/>
          <w:szCs w:val="22"/>
        </w:rPr>
      </w:pPr>
    </w:p>
    <w:p w14:paraId="29DAAF72" w14:textId="77777777" w:rsidR="00CD0873" w:rsidRPr="00CD0873" w:rsidRDefault="00CD0873" w:rsidP="00CD0873">
      <w:pPr>
        <w:pStyle w:val="Heading1"/>
        <w:spacing w:before="0" w:line="276" w:lineRule="auto"/>
        <w:rPr>
          <w:rFonts w:cs="Arial"/>
          <w:sz w:val="22"/>
          <w:szCs w:val="22"/>
        </w:rPr>
      </w:pPr>
      <w:r w:rsidRPr="00CD0873">
        <w:rPr>
          <w:rFonts w:cs="Arial"/>
          <w:sz w:val="22"/>
          <w:szCs w:val="22"/>
        </w:rPr>
        <w:t> </w:t>
      </w:r>
    </w:p>
    <w:p w14:paraId="458970F2" w14:textId="77777777" w:rsidR="00CD0873" w:rsidRPr="00CD0873" w:rsidRDefault="00CD0873" w:rsidP="00CD0873">
      <w:pPr>
        <w:pStyle w:val="Default"/>
        <w:spacing w:line="276" w:lineRule="auto"/>
        <w:jc w:val="both"/>
        <w:rPr>
          <w:color w:val="auto"/>
          <w:sz w:val="22"/>
          <w:szCs w:val="22"/>
        </w:rPr>
      </w:pPr>
    </w:p>
    <w:tbl>
      <w:tblPr>
        <w:tblW w:w="0" w:type="auto"/>
        <w:tblLayout w:type="fixed"/>
        <w:tblLook w:val="04A0" w:firstRow="1" w:lastRow="0" w:firstColumn="1" w:lastColumn="0" w:noHBand="0" w:noVBand="1"/>
      </w:tblPr>
      <w:tblGrid>
        <w:gridCol w:w="1251"/>
      </w:tblGrid>
      <w:tr w:rsidR="00CD0873" w:rsidRPr="00CD0873" w14:paraId="65EB422A" w14:textId="77777777" w:rsidTr="00CD0873">
        <w:trPr>
          <w:trHeight w:val="103"/>
        </w:trPr>
        <w:tc>
          <w:tcPr>
            <w:tcW w:w="1251" w:type="dxa"/>
            <w:tcBorders>
              <w:top w:val="nil"/>
              <w:left w:val="nil"/>
              <w:bottom w:val="nil"/>
              <w:right w:val="nil"/>
            </w:tcBorders>
          </w:tcPr>
          <w:p w14:paraId="44BEC729" w14:textId="77777777" w:rsidR="00CD0873" w:rsidRPr="00CD0873" w:rsidRDefault="00CD0873" w:rsidP="00CD0873">
            <w:pPr>
              <w:pStyle w:val="Default"/>
              <w:spacing w:line="276" w:lineRule="auto"/>
              <w:jc w:val="both"/>
              <w:rPr>
                <w:color w:val="auto"/>
                <w:sz w:val="22"/>
                <w:szCs w:val="22"/>
              </w:rPr>
            </w:pPr>
          </w:p>
        </w:tc>
      </w:tr>
    </w:tbl>
    <w:p w14:paraId="6BC5C637" w14:textId="3051B953" w:rsidR="00CD0873" w:rsidRPr="00CD0873" w:rsidRDefault="00CD0873" w:rsidP="00CD0873">
      <w:pPr>
        <w:pStyle w:val="Heading1"/>
        <w:spacing w:line="276" w:lineRule="auto"/>
        <w:rPr>
          <w:rFonts w:eastAsiaTheme="minorHAnsi" w:cs="Arial"/>
          <w:sz w:val="22"/>
          <w:szCs w:val="22"/>
        </w:rPr>
      </w:pPr>
      <w:bookmarkStart w:id="0" w:name="_Toc77371407"/>
      <w:r w:rsidRPr="00CD0873">
        <w:rPr>
          <w:rFonts w:cs="Arial"/>
          <w:sz w:val="22"/>
          <w:szCs w:val="22"/>
        </w:rPr>
        <w:t xml:space="preserve">Introduction </w:t>
      </w:r>
      <w:bookmarkEnd w:id="0"/>
    </w:p>
    <w:p w14:paraId="1D522A03" w14:textId="77777777" w:rsidR="00CD0873" w:rsidRPr="00CD0873" w:rsidRDefault="00CD0873" w:rsidP="00CD0873">
      <w:pPr>
        <w:pStyle w:val="NormalWeb"/>
        <w:spacing w:before="0" w:beforeAutospacing="0" w:after="0" w:afterAutospacing="0" w:line="276" w:lineRule="auto"/>
        <w:jc w:val="both"/>
        <w:rPr>
          <w:rFonts w:ascii="Arial" w:hAnsi="Arial" w:cs="Arial"/>
          <w:sz w:val="22"/>
          <w:szCs w:val="22"/>
        </w:rPr>
      </w:pPr>
      <w:r w:rsidRPr="00CD0873">
        <w:rPr>
          <w:rFonts w:ascii="Arial" w:hAnsi="Arial" w:cs="Arial"/>
          <w:sz w:val="22"/>
          <w:szCs w:val="22"/>
        </w:rPr>
        <w:t>People in the current world look for feasibility and convenience and they look for employment opportunities according to their specialization. Industries that create room for job opportunities and bring change in the business industry need a ready market at their conveyance. The Covid-19 pandemic situation has digressed the scenario of every possible organization of the world. It has affected the customer service experiences and the processes have curbed down to a great extent (</w:t>
      </w:r>
      <w:r w:rsidRPr="00CD0873">
        <w:rPr>
          <w:rFonts w:ascii="Arial" w:hAnsi="Arial" w:cs="Arial"/>
          <w:sz w:val="22"/>
          <w:szCs w:val="22"/>
          <w:shd w:val="clear" w:color="auto" w:fill="FFFFFF"/>
        </w:rPr>
        <w:t xml:space="preserve">Russell </w:t>
      </w:r>
      <w:r w:rsidRPr="00CD0873">
        <w:rPr>
          <w:rFonts w:ascii="Arial" w:hAnsi="Arial" w:cs="Arial"/>
          <w:i/>
          <w:sz w:val="22"/>
          <w:szCs w:val="22"/>
          <w:shd w:val="clear" w:color="auto" w:fill="FFFFFF"/>
        </w:rPr>
        <w:t>et al.,</w:t>
      </w:r>
      <w:r w:rsidRPr="00CD0873">
        <w:rPr>
          <w:rFonts w:ascii="Arial" w:hAnsi="Arial" w:cs="Arial"/>
          <w:sz w:val="22"/>
          <w:szCs w:val="22"/>
          <w:shd w:val="clear" w:color="auto" w:fill="FFFFFF"/>
        </w:rPr>
        <w:t xml:space="preserve">2017). </w:t>
      </w:r>
      <w:r w:rsidRPr="00CD0873">
        <w:rPr>
          <w:rFonts w:ascii="Arial" w:hAnsi="Arial" w:cs="Arial"/>
          <w:sz w:val="22"/>
          <w:szCs w:val="22"/>
        </w:rPr>
        <w:t>The retail sectors provide accessibility and aid to many customers, especially in times of crisis. </w:t>
      </w:r>
    </w:p>
    <w:p w14:paraId="74227CA5" w14:textId="77777777" w:rsidR="00CD0873" w:rsidRPr="00CD0873" w:rsidRDefault="00CD0873" w:rsidP="00CD0873">
      <w:pPr>
        <w:pStyle w:val="NormalWeb"/>
        <w:spacing w:before="0" w:beforeAutospacing="0" w:after="0" w:afterAutospacing="0" w:line="276" w:lineRule="auto"/>
        <w:jc w:val="both"/>
        <w:rPr>
          <w:rFonts w:ascii="Arial" w:hAnsi="Arial" w:cs="Arial"/>
          <w:sz w:val="22"/>
          <w:szCs w:val="22"/>
        </w:rPr>
      </w:pPr>
      <w:r w:rsidRPr="00CD0873">
        <w:rPr>
          <w:rFonts w:ascii="Arial" w:hAnsi="Arial" w:cs="Arial"/>
          <w:sz w:val="22"/>
          <w:szCs w:val="22"/>
        </w:rPr>
        <w:t>The report shows a detailed analysis of the customer service experience in one of the established British supermarket chains, ASDA. The report also explains the major marketing theories of ASDA. Furthermore, the main marketing and CRM theories are explained in the report. The marketing and CRM theories will give an insight into how the organization is working amidst the rigorous conditions of Covid-19 since 2020 (</w:t>
      </w:r>
      <w:proofErr w:type="spellStart"/>
      <w:r w:rsidRPr="00CD0873">
        <w:rPr>
          <w:rFonts w:ascii="Arial" w:hAnsi="Arial" w:cs="Arial"/>
          <w:sz w:val="22"/>
          <w:szCs w:val="22"/>
          <w:shd w:val="clear" w:color="auto" w:fill="FFFFFF"/>
        </w:rPr>
        <w:t>Sobande</w:t>
      </w:r>
      <w:proofErr w:type="spellEnd"/>
      <w:r w:rsidRPr="00CD0873">
        <w:rPr>
          <w:rFonts w:ascii="Arial" w:hAnsi="Arial" w:cs="Arial"/>
          <w:sz w:val="22"/>
          <w:szCs w:val="22"/>
          <w:shd w:val="clear" w:color="auto" w:fill="FFFFFF"/>
        </w:rPr>
        <w:t xml:space="preserve">, 2020). </w:t>
      </w:r>
      <w:r w:rsidRPr="00CD0873">
        <w:rPr>
          <w:rFonts w:ascii="Arial" w:hAnsi="Arial" w:cs="Arial"/>
          <w:sz w:val="22"/>
          <w:szCs w:val="22"/>
        </w:rPr>
        <w:t>The different factors that influence the quality systems and controls are explained, with a major analysis of the Covid-19 pandemic. Lastly, the methodical process that supports ASDA’s engagement in quality-procedures and other factors are explained. Being one of the established organizations of the UK, it incorporates different methods and processes that meet the customer requirements and maintains good customer relationships, especially in times of Covid-19. </w:t>
      </w:r>
    </w:p>
    <w:p w14:paraId="6A14B1B0" w14:textId="77777777" w:rsidR="00CD0873" w:rsidRPr="00CD0873" w:rsidRDefault="00CD0873" w:rsidP="00CD0873">
      <w:pPr>
        <w:pStyle w:val="NormalWeb"/>
        <w:spacing w:before="0" w:beforeAutospacing="0" w:after="0" w:afterAutospacing="0" w:line="276" w:lineRule="auto"/>
        <w:jc w:val="both"/>
        <w:rPr>
          <w:rFonts w:ascii="Arial" w:hAnsi="Arial" w:cs="Arial"/>
          <w:sz w:val="22"/>
          <w:szCs w:val="22"/>
        </w:rPr>
      </w:pPr>
    </w:p>
    <w:p w14:paraId="1F349B14" w14:textId="2C395625" w:rsidR="00F750B4" w:rsidRDefault="00F750B4" w:rsidP="00CD0873">
      <w:pPr>
        <w:spacing w:line="276" w:lineRule="auto"/>
        <w:rPr>
          <w:rFonts w:cs="Arial"/>
        </w:rPr>
      </w:pPr>
    </w:p>
    <w:p w14:paraId="2EAA8EFA" w14:textId="6431013E" w:rsidR="00BE6489" w:rsidRDefault="00BE6489" w:rsidP="00CD0873">
      <w:pPr>
        <w:spacing w:line="276" w:lineRule="auto"/>
        <w:rPr>
          <w:rFonts w:cs="Arial"/>
        </w:rPr>
      </w:pPr>
      <w:r>
        <w:rPr>
          <w:rFonts w:cs="Arial"/>
        </w:rPr>
        <w:t>References</w:t>
      </w:r>
    </w:p>
    <w:p w14:paraId="24B69BFB" w14:textId="77777777" w:rsidR="00BE6489" w:rsidRDefault="00BE6489" w:rsidP="00BE6489">
      <w:r>
        <w:rPr>
          <w:rFonts w:cs="Arial"/>
          <w:shd w:val="clear" w:color="auto" w:fill="FFFFFF"/>
        </w:rPr>
        <w:t>Russell, S.V., Young, C.W., Unsworth, K.L. and Robinson, C., 2017. Bringing habits and emotions into food waste behaviour. </w:t>
      </w:r>
      <w:r>
        <w:rPr>
          <w:rFonts w:cs="Arial"/>
          <w:i/>
          <w:iCs/>
          <w:shd w:val="clear" w:color="auto" w:fill="FFFFFF"/>
        </w:rPr>
        <w:t>Resources, Conservation and Recycling</w:t>
      </w:r>
      <w:r>
        <w:rPr>
          <w:rFonts w:cs="Arial"/>
          <w:shd w:val="clear" w:color="auto" w:fill="FFFFFF"/>
        </w:rPr>
        <w:t>, </w:t>
      </w:r>
      <w:r>
        <w:rPr>
          <w:rFonts w:cs="Arial"/>
          <w:i/>
          <w:iCs/>
          <w:shd w:val="clear" w:color="auto" w:fill="FFFFFF"/>
        </w:rPr>
        <w:t>125</w:t>
      </w:r>
      <w:r>
        <w:rPr>
          <w:rFonts w:cs="Arial"/>
          <w:shd w:val="clear" w:color="auto" w:fill="FFFFFF"/>
        </w:rPr>
        <w:t>, pp.107-114.</w:t>
      </w:r>
    </w:p>
    <w:p w14:paraId="7129A8F2" w14:textId="77777777" w:rsidR="00BE6489" w:rsidRDefault="00BE6489" w:rsidP="00BE6489">
      <w:pPr>
        <w:rPr>
          <w:rFonts w:ascii="Times New Roman" w:hAnsi="Times New Roman" w:cs="Times New Roman"/>
        </w:rPr>
      </w:pPr>
      <w:proofErr w:type="spellStart"/>
      <w:r>
        <w:rPr>
          <w:rFonts w:cs="Arial"/>
          <w:shd w:val="clear" w:color="auto" w:fill="FFFFFF"/>
        </w:rPr>
        <w:lastRenderedPageBreak/>
        <w:t>Sobande</w:t>
      </w:r>
      <w:proofErr w:type="spellEnd"/>
      <w:r>
        <w:rPr>
          <w:rFonts w:cs="Arial"/>
          <w:shd w:val="clear" w:color="auto" w:fill="FFFFFF"/>
        </w:rPr>
        <w:t xml:space="preserve">, F., 2020. ‘We’re all in this together’: Commodified notions of connection, </w:t>
      </w:r>
      <w:proofErr w:type="gramStart"/>
      <w:r>
        <w:rPr>
          <w:rFonts w:cs="Arial"/>
          <w:shd w:val="clear" w:color="auto" w:fill="FFFFFF"/>
        </w:rPr>
        <w:t>care</w:t>
      </w:r>
      <w:proofErr w:type="gramEnd"/>
      <w:r>
        <w:rPr>
          <w:rFonts w:cs="Arial"/>
          <w:shd w:val="clear" w:color="auto" w:fill="FFFFFF"/>
        </w:rPr>
        <w:t xml:space="preserve"> and community in brand responses to COVID-19. </w:t>
      </w:r>
      <w:r>
        <w:rPr>
          <w:rFonts w:cs="Arial"/>
          <w:i/>
          <w:iCs/>
          <w:shd w:val="clear" w:color="auto" w:fill="FFFFFF"/>
        </w:rPr>
        <w:t>European Journal of Cultural Studies</w:t>
      </w:r>
      <w:r>
        <w:rPr>
          <w:rFonts w:cs="Arial"/>
          <w:shd w:val="clear" w:color="auto" w:fill="FFFFFF"/>
        </w:rPr>
        <w:t>, </w:t>
      </w:r>
      <w:r>
        <w:rPr>
          <w:rFonts w:cs="Arial"/>
          <w:i/>
          <w:iCs/>
          <w:shd w:val="clear" w:color="auto" w:fill="FFFFFF"/>
        </w:rPr>
        <w:t>23</w:t>
      </w:r>
      <w:r>
        <w:rPr>
          <w:rFonts w:cs="Arial"/>
          <w:shd w:val="clear" w:color="auto" w:fill="FFFFFF"/>
        </w:rPr>
        <w:t>(6), pp.1033-1037.</w:t>
      </w:r>
    </w:p>
    <w:p w14:paraId="47099C69" w14:textId="77777777" w:rsidR="00BE6489" w:rsidRPr="00CD0873" w:rsidRDefault="00BE6489" w:rsidP="00CD0873">
      <w:pPr>
        <w:spacing w:line="276" w:lineRule="auto"/>
        <w:rPr>
          <w:rFonts w:cs="Arial"/>
        </w:rPr>
      </w:pPr>
    </w:p>
    <w:sectPr w:rsidR="00BE6489" w:rsidRPr="00CD0873" w:rsidSect="00CD08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873"/>
    <w:rsid w:val="004B7A7C"/>
    <w:rsid w:val="00693283"/>
    <w:rsid w:val="00BE6489"/>
    <w:rsid w:val="00CD0873"/>
    <w:rsid w:val="00F75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9655E"/>
  <w15:chartTrackingRefBased/>
  <w15:docId w15:val="{B5C36A9B-CC63-437F-9A20-A41EF5853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873"/>
    <w:pPr>
      <w:spacing w:after="200" w:line="360" w:lineRule="auto"/>
      <w:jc w:val="both"/>
    </w:pPr>
    <w:rPr>
      <w:rFonts w:ascii="Arial" w:hAnsi="Arial"/>
    </w:rPr>
  </w:style>
  <w:style w:type="paragraph" w:styleId="Heading1">
    <w:name w:val="heading 1"/>
    <w:basedOn w:val="Normal"/>
    <w:next w:val="Normal"/>
    <w:link w:val="Heading1Char"/>
    <w:uiPriority w:val="9"/>
    <w:qFormat/>
    <w:rsid w:val="00CD0873"/>
    <w:pPr>
      <w:keepNext/>
      <w:keepLines/>
      <w:spacing w:before="480" w:after="0"/>
      <w:outlineLvl w:val="0"/>
    </w:pPr>
    <w:rPr>
      <w:rFonts w:eastAsiaTheme="majorEastAsia"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873"/>
    <w:rPr>
      <w:rFonts w:ascii="Arial" w:eastAsiaTheme="majorEastAsia" w:hAnsi="Arial" w:cstheme="majorBidi"/>
      <w:b/>
      <w:bCs/>
      <w:sz w:val="24"/>
      <w:szCs w:val="28"/>
    </w:rPr>
  </w:style>
  <w:style w:type="character" w:styleId="Hyperlink">
    <w:name w:val="Hyperlink"/>
    <w:basedOn w:val="DefaultParagraphFont"/>
    <w:uiPriority w:val="99"/>
    <w:semiHidden/>
    <w:unhideWhenUsed/>
    <w:rsid w:val="00CD0873"/>
    <w:rPr>
      <w:color w:val="0563C1" w:themeColor="hyperlink"/>
      <w:u w:val="single"/>
    </w:rPr>
  </w:style>
  <w:style w:type="paragraph" w:styleId="NormalWeb">
    <w:name w:val="Normal (Web)"/>
    <w:basedOn w:val="Normal"/>
    <w:uiPriority w:val="99"/>
    <w:semiHidden/>
    <w:unhideWhenUsed/>
    <w:rsid w:val="00CD0873"/>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semiHidden/>
    <w:unhideWhenUsed/>
    <w:rsid w:val="00CD0873"/>
    <w:pPr>
      <w:spacing w:after="100"/>
    </w:pPr>
  </w:style>
  <w:style w:type="paragraph" w:styleId="TOCHeading">
    <w:name w:val="TOC Heading"/>
    <w:basedOn w:val="Heading1"/>
    <w:next w:val="Normal"/>
    <w:uiPriority w:val="39"/>
    <w:semiHidden/>
    <w:unhideWhenUsed/>
    <w:qFormat/>
    <w:rsid w:val="00CD0873"/>
    <w:pPr>
      <w:spacing w:line="276" w:lineRule="auto"/>
      <w:jc w:val="left"/>
      <w:outlineLvl w:val="9"/>
    </w:pPr>
    <w:rPr>
      <w:rFonts w:asciiTheme="majorHAnsi" w:hAnsiTheme="majorHAnsi"/>
      <w:color w:val="2F5496" w:themeColor="accent1" w:themeShade="BF"/>
      <w:sz w:val="28"/>
      <w:lang w:val="en-US"/>
    </w:rPr>
  </w:style>
  <w:style w:type="paragraph" w:customStyle="1" w:styleId="Default">
    <w:name w:val="Default"/>
    <w:uiPriority w:val="99"/>
    <w:rsid w:val="00CD0873"/>
    <w:pPr>
      <w:autoSpaceDE w:val="0"/>
      <w:autoSpaceDN w:val="0"/>
      <w:adjustRightInd w:val="0"/>
      <w:spacing w:after="0" w:line="240" w:lineRule="auto"/>
    </w:pPr>
    <w:rPr>
      <w:rFonts w:ascii="Arial" w:hAnsi="Arial" w:cs="Arial"/>
      <w:color w:val="000000"/>
      <w:sz w:val="24"/>
      <w:szCs w:val="24"/>
      <w:lang w:val="en-US"/>
    </w:rPr>
  </w:style>
  <w:style w:type="paragraph" w:styleId="NoSpacing">
    <w:name w:val="No Spacing"/>
    <w:uiPriority w:val="1"/>
    <w:qFormat/>
    <w:rsid w:val="00CD0873"/>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902730">
      <w:bodyDiv w:val="1"/>
      <w:marLeft w:val="0"/>
      <w:marRight w:val="0"/>
      <w:marTop w:val="0"/>
      <w:marBottom w:val="0"/>
      <w:divBdr>
        <w:top w:val="none" w:sz="0" w:space="0" w:color="auto"/>
        <w:left w:val="none" w:sz="0" w:space="0" w:color="auto"/>
        <w:bottom w:val="none" w:sz="0" w:space="0" w:color="auto"/>
        <w:right w:val="none" w:sz="0" w:space="0" w:color="auto"/>
      </w:divBdr>
    </w:div>
    <w:div w:id="1219517715">
      <w:bodyDiv w:val="1"/>
      <w:marLeft w:val="0"/>
      <w:marRight w:val="0"/>
      <w:marTop w:val="0"/>
      <w:marBottom w:val="0"/>
      <w:divBdr>
        <w:top w:val="none" w:sz="0" w:space="0" w:color="auto"/>
        <w:left w:val="none" w:sz="0" w:space="0" w:color="auto"/>
        <w:bottom w:val="none" w:sz="0" w:space="0" w:color="auto"/>
        <w:right w:val="none" w:sz="0" w:space="0" w:color="auto"/>
      </w:divBdr>
    </w:div>
    <w:div w:id="2069066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446</Words>
  <Characters>2546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Customer Experience</dc:title>
  <dc:subject/>
  <dc:creator>Andreea Loredana Susanu (1915299)</dc:creator>
  <cp:keywords/>
  <dc:description/>
  <cp:lastModifiedBy>Andreea Loredana Susanu (1915299)</cp:lastModifiedBy>
  <cp:revision>2</cp:revision>
  <dcterms:created xsi:type="dcterms:W3CDTF">2021-07-25T08:09:00Z</dcterms:created>
  <dcterms:modified xsi:type="dcterms:W3CDTF">2021-07-25T08:09:00Z</dcterms:modified>
</cp:coreProperties>
</file>