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D17D47" w14:textId="77777777" w:rsidR="00014159" w:rsidRDefault="00014159" w:rsidP="00014159">
      <w:pPr>
        <w:pStyle w:val="NormalWeb"/>
        <w:shd w:val="clear" w:color="auto" w:fill="FFFFFF"/>
        <w:spacing w:before="120" w:beforeAutospacing="0" w:after="120" w:afterAutospacing="0"/>
        <w:rPr>
          <w:rFonts w:ascii="Arial" w:hAnsi="Arial" w:cs="Arial"/>
          <w:color w:val="202122"/>
          <w:sz w:val="21"/>
          <w:szCs w:val="21"/>
        </w:rPr>
      </w:pPr>
      <w:r>
        <w:rPr>
          <w:rFonts w:ascii="Arial" w:hAnsi="Arial" w:cs="Arial"/>
          <w:b/>
          <w:bCs/>
          <w:color w:val="202122"/>
          <w:sz w:val="21"/>
          <w:szCs w:val="21"/>
        </w:rPr>
        <w:t>Wales</w:t>
      </w:r>
      <w:r>
        <w:rPr>
          <w:rFonts w:ascii="Arial" w:hAnsi="Arial" w:cs="Arial"/>
          <w:color w:val="202122"/>
          <w:sz w:val="21"/>
          <w:szCs w:val="21"/>
        </w:rPr>
        <w:t> (</w:t>
      </w:r>
      <w:hyperlink r:id="rId4" w:tooltip="Welsh language" w:history="1">
        <w:r>
          <w:rPr>
            <w:rStyle w:val="Hyperlink"/>
            <w:rFonts w:ascii="Arial" w:hAnsi="Arial" w:cs="Arial"/>
            <w:color w:val="0B0080"/>
            <w:sz w:val="21"/>
            <w:szCs w:val="21"/>
          </w:rPr>
          <w:t>Welsh</w:t>
        </w:r>
      </w:hyperlink>
      <w:r>
        <w:rPr>
          <w:rFonts w:ascii="Arial" w:hAnsi="Arial" w:cs="Arial"/>
          <w:color w:val="202122"/>
          <w:sz w:val="21"/>
          <w:szCs w:val="21"/>
        </w:rPr>
        <w:t>: </w:t>
      </w:r>
      <w:r>
        <w:rPr>
          <w:rFonts w:ascii="Arial" w:hAnsi="Arial" w:cs="Arial"/>
          <w:i/>
          <w:iCs/>
          <w:color w:val="202122"/>
          <w:sz w:val="21"/>
          <w:szCs w:val="21"/>
          <w:lang w:val="cy-GB"/>
        </w:rPr>
        <w:t>Cymru</w:t>
      </w:r>
      <w:r>
        <w:rPr>
          <w:rFonts w:ascii="Arial" w:hAnsi="Arial" w:cs="Arial"/>
          <w:color w:val="202122"/>
          <w:sz w:val="21"/>
          <w:szCs w:val="21"/>
        </w:rPr>
        <w:t> </w:t>
      </w:r>
      <w:hyperlink r:id="rId5" w:tooltip="Help:IPA/Welsh" w:history="1">
        <w:r>
          <w:rPr>
            <w:rStyle w:val="Hyperlink"/>
            <w:rFonts w:ascii="Arial" w:hAnsi="Arial" w:cs="Arial"/>
            <w:color w:val="0B0080"/>
            <w:sz w:val="21"/>
            <w:szCs w:val="21"/>
          </w:rPr>
          <w:t>[ˈkəm.rɨ]</w:t>
        </w:r>
      </w:hyperlink>
      <w:r>
        <w:rPr>
          <w:rFonts w:ascii="Arial" w:hAnsi="Arial" w:cs="Arial"/>
          <w:color w:val="202122"/>
          <w:sz w:val="21"/>
          <w:szCs w:val="21"/>
        </w:rPr>
        <w:t> </w:t>
      </w:r>
      <w:r>
        <w:rPr>
          <w:rStyle w:val="nowrap"/>
          <w:rFonts w:ascii="Arial" w:hAnsi="Arial" w:cs="Arial"/>
          <w:color w:val="202122"/>
          <w:sz w:val="18"/>
          <w:szCs w:val="18"/>
        </w:rPr>
        <w:t>(</w:t>
      </w:r>
      <w:r>
        <w:rPr>
          <w:rFonts w:ascii="Arial" w:hAnsi="Arial" w:cs="Arial"/>
          <w:noProof/>
          <w:color w:val="0B0080"/>
          <w:sz w:val="18"/>
          <w:szCs w:val="18"/>
        </w:rPr>
        <w:drawing>
          <wp:inline distT="0" distB="0" distL="0" distR="0" wp14:anchorId="2D443E34" wp14:editId="2E1320B1">
            <wp:extent cx="106680" cy="106680"/>
            <wp:effectExtent l="0" t="0" r="7620" b="7620"/>
            <wp:docPr id="1" name="Picture 1" descr="About this sound">
              <a:hlinkClick xmlns:a="http://schemas.openxmlformats.org/drawingml/2006/main" r:id="rId6" tooltip="&quot;About this soun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this sound">
                      <a:hlinkClick r:id="rId6" tooltip="&quot;About this sound&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680" cy="106680"/>
                    </a:xfrm>
                    <a:prstGeom prst="rect">
                      <a:avLst/>
                    </a:prstGeom>
                    <a:noFill/>
                    <a:ln>
                      <a:noFill/>
                    </a:ln>
                  </pic:spPr>
                </pic:pic>
              </a:graphicData>
            </a:graphic>
          </wp:inline>
        </w:drawing>
      </w:r>
      <w:hyperlink r:id="rId8" w:tooltip="Cymru.ogg" w:history="1">
        <w:r>
          <w:rPr>
            <w:rStyle w:val="Hyperlink"/>
            <w:rFonts w:ascii="Arial" w:hAnsi="Arial" w:cs="Arial"/>
            <w:color w:val="0B0080"/>
            <w:sz w:val="18"/>
            <w:szCs w:val="18"/>
          </w:rPr>
          <w:t>listen</w:t>
        </w:r>
      </w:hyperlink>
      <w:r>
        <w:rPr>
          <w:rStyle w:val="nowrap"/>
          <w:rFonts w:ascii="Arial" w:hAnsi="Arial" w:cs="Arial"/>
          <w:color w:val="202122"/>
          <w:sz w:val="18"/>
          <w:szCs w:val="18"/>
        </w:rPr>
        <w:t>)</w:t>
      </w:r>
      <w:r>
        <w:rPr>
          <w:rFonts w:ascii="Arial" w:hAnsi="Arial" w:cs="Arial"/>
          <w:color w:val="202122"/>
          <w:sz w:val="21"/>
          <w:szCs w:val="21"/>
        </w:rPr>
        <w:t>) is a </w:t>
      </w:r>
      <w:hyperlink r:id="rId9" w:tooltip="Country" w:history="1">
        <w:r>
          <w:rPr>
            <w:rStyle w:val="Hyperlink"/>
            <w:rFonts w:ascii="Arial" w:hAnsi="Arial" w:cs="Arial"/>
            <w:color w:val="0B0080"/>
            <w:sz w:val="21"/>
            <w:szCs w:val="21"/>
          </w:rPr>
          <w:t>country</w:t>
        </w:r>
      </w:hyperlink>
      <w:r>
        <w:rPr>
          <w:rFonts w:ascii="Arial" w:hAnsi="Arial" w:cs="Arial"/>
          <w:color w:val="202122"/>
          <w:sz w:val="21"/>
          <w:szCs w:val="21"/>
        </w:rPr>
        <w:t> that is </w:t>
      </w:r>
      <w:hyperlink r:id="rId10" w:tooltip="Countries of the United Kingdom" w:history="1">
        <w:r>
          <w:rPr>
            <w:rStyle w:val="Hyperlink"/>
            <w:rFonts w:ascii="Arial" w:hAnsi="Arial" w:cs="Arial"/>
            <w:color w:val="0B0080"/>
            <w:sz w:val="21"/>
            <w:szCs w:val="21"/>
          </w:rPr>
          <w:t>part</w:t>
        </w:r>
      </w:hyperlink>
      <w:r>
        <w:rPr>
          <w:rFonts w:ascii="Arial" w:hAnsi="Arial" w:cs="Arial"/>
          <w:color w:val="202122"/>
          <w:sz w:val="21"/>
          <w:szCs w:val="21"/>
        </w:rPr>
        <w:t> of the </w:t>
      </w:r>
      <w:hyperlink r:id="rId11" w:tooltip="United Kingdom" w:history="1">
        <w:r>
          <w:rPr>
            <w:rStyle w:val="Hyperlink"/>
            <w:rFonts w:ascii="Arial" w:hAnsi="Arial" w:cs="Arial"/>
            <w:color w:val="0B0080"/>
            <w:sz w:val="21"/>
            <w:szCs w:val="21"/>
          </w:rPr>
          <w:t>United Kingdom</w:t>
        </w:r>
      </w:hyperlink>
      <w:r>
        <w:rPr>
          <w:rFonts w:ascii="Arial" w:hAnsi="Arial" w:cs="Arial"/>
          <w:color w:val="202122"/>
          <w:sz w:val="21"/>
          <w:szCs w:val="21"/>
        </w:rPr>
        <w:t>.</w:t>
      </w:r>
      <w:hyperlink r:id="rId12" w:anchor="cite_note-Stats_1-10" w:history="1">
        <w:r>
          <w:rPr>
            <w:rStyle w:val="Hyperlink"/>
            <w:rFonts w:ascii="Arial" w:hAnsi="Arial" w:cs="Arial"/>
            <w:color w:val="0B0080"/>
            <w:sz w:val="17"/>
            <w:szCs w:val="17"/>
            <w:vertAlign w:val="superscript"/>
          </w:rPr>
          <w:t>[10]</w:t>
        </w:r>
      </w:hyperlink>
      <w:r>
        <w:rPr>
          <w:rFonts w:ascii="Arial" w:hAnsi="Arial" w:cs="Arial"/>
          <w:color w:val="202122"/>
          <w:sz w:val="21"/>
          <w:szCs w:val="21"/>
        </w:rPr>
        <w:t> It is bordered by </w:t>
      </w:r>
      <w:hyperlink r:id="rId13" w:tooltip="England" w:history="1">
        <w:r>
          <w:rPr>
            <w:rStyle w:val="Hyperlink"/>
            <w:rFonts w:ascii="Arial" w:hAnsi="Arial" w:cs="Arial"/>
            <w:color w:val="0B0080"/>
            <w:sz w:val="21"/>
            <w:szCs w:val="21"/>
          </w:rPr>
          <w:t>England</w:t>
        </w:r>
      </w:hyperlink>
      <w:r>
        <w:rPr>
          <w:rFonts w:ascii="Arial" w:hAnsi="Arial" w:cs="Arial"/>
          <w:color w:val="202122"/>
          <w:sz w:val="21"/>
          <w:szCs w:val="21"/>
        </w:rPr>
        <w:t> to the </w:t>
      </w:r>
      <w:hyperlink r:id="rId14" w:tooltip="Wales–England border" w:history="1">
        <w:r>
          <w:rPr>
            <w:rStyle w:val="Hyperlink"/>
            <w:rFonts w:ascii="Arial" w:hAnsi="Arial" w:cs="Arial"/>
            <w:color w:val="0B0080"/>
            <w:sz w:val="21"/>
            <w:szCs w:val="21"/>
          </w:rPr>
          <w:t>east</w:t>
        </w:r>
      </w:hyperlink>
      <w:r>
        <w:rPr>
          <w:rFonts w:ascii="Arial" w:hAnsi="Arial" w:cs="Arial"/>
          <w:color w:val="202122"/>
          <w:sz w:val="21"/>
          <w:szCs w:val="21"/>
        </w:rPr>
        <w:t>, the </w:t>
      </w:r>
      <w:hyperlink r:id="rId15" w:tooltip="Irish Sea" w:history="1">
        <w:r>
          <w:rPr>
            <w:rStyle w:val="Hyperlink"/>
            <w:rFonts w:ascii="Arial" w:hAnsi="Arial" w:cs="Arial"/>
            <w:color w:val="0B0080"/>
            <w:sz w:val="21"/>
            <w:szCs w:val="21"/>
          </w:rPr>
          <w:t>Irish Sea</w:t>
        </w:r>
      </w:hyperlink>
      <w:r>
        <w:rPr>
          <w:rFonts w:ascii="Arial" w:hAnsi="Arial" w:cs="Arial"/>
          <w:color w:val="202122"/>
          <w:sz w:val="21"/>
          <w:szCs w:val="21"/>
        </w:rPr>
        <w:t> to the north and west, and the </w:t>
      </w:r>
      <w:hyperlink r:id="rId16" w:tooltip="Bristol Channel" w:history="1">
        <w:r>
          <w:rPr>
            <w:rStyle w:val="Hyperlink"/>
            <w:rFonts w:ascii="Arial" w:hAnsi="Arial" w:cs="Arial"/>
            <w:color w:val="0B0080"/>
            <w:sz w:val="21"/>
            <w:szCs w:val="21"/>
          </w:rPr>
          <w:t>Bristol Channel</w:t>
        </w:r>
      </w:hyperlink>
      <w:r>
        <w:rPr>
          <w:rFonts w:ascii="Arial" w:hAnsi="Arial" w:cs="Arial"/>
          <w:color w:val="202122"/>
          <w:sz w:val="21"/>
          <w:szCs w:val="21"/>
        </w:rPr>
        <w:t> to the south. It had a population in 2011 of 3,063,456 and has a total area of 20,779 km</w:t>
      </w:r>
      <w:r>
        <w:rPr>
          <w:rFonts w:ascii="Arial" w:hAnsi="Arial" w:cs="Arial"/>
          <w:color w:val="202122"/>
          <w:sz w:val="17"/>
          <w:szCs w:val="17"/>
          <w:vertAlign w:val="superscript"/>
        </w:rPr>
        <w:t>2</w:t>
      </w:r>
      <w:r>
        <w:rPr>
          <w:rFonts w:ascii="Arial" w:hAnsi="Arial" w:cs="Arial"/>
          <w:color w:val="202122"/>
          <w:sz w:val="21"/>
          <w:szCs w:val="21"/>
        </w:rPr>
        <w:t> (8,023 sq mi). Wales has over 1,680 miles (2,700 km) of coastline and is largely mountainous with its higher peaks in the north and central areas, including </w:t>
      </w:r>
      <w:hyperlink r:id="rId17" w:tooltip="Snowdon" w:history="1">
        <w:r>
          <w:rPr>
            <w:rStyle w:val="Hyperlink"/>
            <w:rFonts w:ascii="Arial" w:hAnsi="Arial" w:cs="Arial"/>
            <w:color w:val="0B0080"/>
            <w:sz w:val="21"/>
            <w:szCs w:val="21"/>
          </w:rPr>
          <w:t>Snowdon</w:t>
        </w:r>
      </w:hyperlink>
      <w:r>
        <w:rPr>
          <w:rFonts w:ascii="Arial" w:hAnsi="Arial" w:cs="Arial"/>
          <w:color w:val="202122"/>
          <w:sz w:val="21"/>
          <w:szCs w:val="21"/>
        </w:rPr>
        <w:t> (</w:t>
      </w:r>
      <w:r>
        <w:rPr>
          <w:rFonts w:ascii="Arial" w:hAnsi="Arial" w:cs="Arial"/>
          <w:i/>
          <w:iCs/>
          <w:color w:val="202122"/>
          <w:sz w:val="21"/>
          <w:szCs w:val="21"/>
          <w:lang w:val="cy-GB"/>
        </w:rPr>
        <w:t>Yr Wyddfa</w:t>
      </w:r>
      <w:r>
        <w:rPr>
          <w:rFonts w:ascii="Arial" w:hAnsi="Arial" w:cs="Arial"/>
          <w:color w:val="202122"/>
          <w:sz w:val="21"/>
          <w:szCs w:val="21"/>
        </w:rPr>
        <w:t>), its highest summit. The country lies within the </w:t>
      </w:r>
      <w:hyperlink r:id="rId18" w:tooltip="Temperateness" w:history="1">
        <w:r>
          <w:rPr>
            <w:rStyle w:val="Hyperlink"/>
            <w:rFonts w:ascii="Arial" w:hAnsi="Arial" w:cs="Arial"/>
            <w:color w:val="0B0080"/>
            <w:sz w:val="21"/>
            <w:szCs w:val="21"/>
          </w:rPr>
          <w:t>north temperate zone</w:t>
        </w:r>
      </w:hyperlink>
      <w:r>
        <w:rPr>
          <w:rFonts w:ascii="Arial" w:hAnsi="Arial" w:cs="Arial"/>
          <w:color w:val="202122"/>
          <w:sz w:val="21"/>
          <w:szCs w:val="21"/>
        </w:rPr>
        <w:t> and has a changeable, </w:t>
      </w:r>
      <w:hyperlink r:id="rId19" w:tooltip="Maritime climate" w:history="1">
        <w:r>
          <w:rPr>
            <w:rStyle w:val="Hyperlink"/>
            <w:rFonts w:ascii="Arial" w:hAnsi="Arial" w:cs="Arial"/>
            <w:color w:val="0B0080"/>
            <w:sz w:val="21"/>
            <w:szCs w:val="21"/>
          </w:rPr>
          <w:t>maritime climate</w:t>
        </w:r>
      </w:hyperlink>
      <w:r>
        <w:rPr>
          <w:rFonts w:ascii="Arial" w:hAnsi="Arial" w:cs="Arial"/>
          <w:color w:val="202122"/>
          <w:sz w:val="21"/>
          <w:szCs w:val="21"/>
        </w:rPr>
        <w:t>.</w:t>
      </w:r>
    </w:p>
    <w:p w14:paraId="6CBFED13" w14:textId="77777777" w:rsidR="00014159" w:rsidRDefault="00014159" w:rsidP="00014159">
      <w:pPr>
        <w:pStyle w:val="NormalWeb"/>
        <w:shd w:val="clear" w:color="auto" w:fill="FFFFFF"/>
        <w:spacing w:before="120" w:beforeAutospacing="0" w:after="120" w:afterAutospacing="0"/>
        <w:rPr>
          <w:rFonts w:ascii="Arial" w:hAnsi="Arial" w:cs="Arial"/>
          <w:color w:val="202122"/>
          <w:sz w:val="21"/>
          <w:szCs w:val="21"/>
        </w:rPr>
      </w:pPr>
      <w:hyperlink r:id="rId20" w:tooltip="Welsh people" w:history="1">
        <w:r>
          <w:rPr>
            <w:rStyle w:val="Hyperlink"/>
            <w:rFonts w:ascii="Arial" w:hAnsi="Arial" w:cs="Arial"/>
            <w:color w:val="0B0080"/>
            <w:sz w:val="21"/>
            <w:szCs w:val="21"/>
          </w:rPr>
          <w:t>Welsh national identity</w:t>
        </w:r>
      </w:hyperlink>
      <w:r>
        <w:rPr>
          <w:rFonts w:ascii="Arial" w:hAnsi="Arial" w:cs="Arial"/>
          <w:color w:val="202122"/>
          <w:sz w:val="21"/>
          <w:szCs w:val="21"/>
        </w:rPr>
        <w:t> emerged among the </w:t>
      </w:r>
      <w:hyperlink r:id="rId21" w:tooltip="Britons (historical)" w:history="1">
        <w:r>
          <w:rPr>
            <w:rStyle w:val="Hyperlink"/>
            <w:rFonts w:ascii="Arial" w:hAnsi="Arial" w:cs="Arial"/>
            <w:color w:val="0B0080"/>
            <w:sz w:val="21"/>
            <w:szCs w:val="21"/>
          </w:rPr>
          <w:t>Britons</w:t>
        </w:r>
      </w:hyperlink>
      <w:r>
        <w:rPr>
          <w:rFonts w:ascii="Arial" w:hAnsi="Arial" w:cs="Arial"/>
          <w:color w:val="202122"/>
          <w:sz w:val="21"/>
          <w:szCs w:val="21"/>
        </w:rPr>
        <w:t> after the </w:t>
      </w:r>
      <w:hyperlink r:id="rId22" w:tooltip="Roman withdrawal from Britain" w:history="1">
        <w:r>
          <w:rPr>
            <w:rStyle w:val="Hyperlink"/>
            <w:rFonts w:ascii="Arial" w:hAnsi="Arial" w:cs="Arial"/>
            <w:color w:val="0B0080"/>
            <w:sz w:val="21"/>
            <w:szCs w:val="21"/>
          </w:rPr>
          <w:t>Roman withdrawal from Britain</w:t>
        </w:r>
      </w:hyperlink>
      <w:r>
        <w:rPr>
          <w:rFonts w:ascii="Arial" w:hAnsi="Arial" w:cs="Arial"/>
          <w:color w:val="202122"/>
          <w:sz w:val="21"/>
          <w:szCs w:val="21"/>
        </w:rPr>
        <w:t> in the 5th century, and Wales is regarded as one of the modern </w:t>
      </w:r>
      <w:hyperlink r:id="rId23" w:tooltip="Celtic nations" w:history="1">
        <w:r>
          <w:rPr>
            <w:rStyle w:val="Hyperlink"/>
            <w:rFonts w:ascii="Arial" w:hAnsi="Arial" w:cs="Arial"/>
            <w:color w:val="0B0080"/>
            <w:sz w:val="21"/>
            <w:szCs w:val="21"/>
          </w:rPr>
          <w:t>Celtic nations</w:t>
        </w:r>
      </w:hyperlink>
      <w:r>
        <w:rPr>
          <w:rFonts w:ascii="Arial" w:hAnsi="Arial" w:cs="Arial"/>
          <w:color w:val="202122"/>
          <w:sz w:val="21"/>
          <w:szCs w:val="21"/>
        </w:rPr>
        <w:t>. </w:t>
      </w:r>
      <w:hyperlink r:id="rId24" w:tooltip="Llywelyn ap Gruffudd" w:history="1">
        <w:r>
          <w:rPr>
            <w:rStyle w:val="Hyperlink"/>
            <w:rFonts w:ascii="Arial" w:hAnsi="Arial" w:cs="Arial"/>
            <w:color w:val="0B0080"/>
            <w:sz w:val="21"/>
            <w:szCs w:val="21"/>
          </w:rPr>
          <w:t>Llywelyn ap Gruffudd</w:t>
        </w:r>
      </w:hyperlink>
      <w:r>
        <w:rPr>
          <w:rFonts w:ascii="Arial" w:hAnsi="Arial" w:cs="Arial"/>
          <w:color w:val="202122"/>
          <w:sz w:val="21"/>
          <w:szCs w:val="21"/>
        </w:rPr>
        <w:t>'s death in 1282 marked the completion of </w:t>
      </w:r>
      <w:hyperlink r:id="rId25" w:tooltip="Edward I of England" w:history="1">
        <w:r>
          <w:rPr>
            <w:rStyle w:val="Hyperlink"/>
            <w:rFonts w:ascii="Arial" w:hAnsi="Arial" w:cs="Arial"/>
            <w:color w:val="0B0080"/>
            <w:sz w:val="21"/>
            <w:szCs w:val="21"/>
          </w:rPr>
          <w:t>Edward I of England</w:t>
        </w:r>
      </w:hyperlink>
      <w:r>
        <w:rPr>
          <w:rFonts w:ascii="Arial" w:hAnsi="Arial" w:cs="Arial"/>
          <w:color w:val="202122"/>
          <w:sz w:val="21"/>
          <w:szCs w:val="21"/>
        </w:rPr>
        <w:t>'s </w:t>
      </w:r>
      <w:hyperlink r:id="rId26" w:tooltip="Conquest of Wales by Edward I" w:history="1">
        <w:r>
          <w:rPr>
            <w:rStyle w:val="Hyperlink"/>
            <w:rFonts w:ascii="Arial" w:hAnsi="Arial" w:cs="Arial"/>
            <w:color w:val="0B0080"/>
            <w:sz w:val="21"/>
            <w:szCs w:val="21"/>
          </w:rPr>
          <w:t>conquest</w:t>
        </w:r>
      </w:hyperlink>
      <w:r>
        <w:rPr>
          <w:rFonts w:ascii="Arial" w:hAnsi="Arial" w:cs="Arial"/>
          <w:color w:val="202122"/>
          <w:sz w:val="21"/>
          <w:szCs w:val="21"/>
        </w:rPr>
        <w:t> of Wales, though </w:t>
      </w:r>
      <w:hyperlink r:id="rId27" w:tooltip="Owain Glyndŵr" w:history="1">
        <w:r>
          <w:rPr>
            <w:rStyle w:val="Hyperlink"/>
            <w:rFonts w:ascii="Arial" w:hAnsi="Arial" w:cs="Arial"/>
            <w:color w:val="0B0080"/>
            <w:sz w:val="21"/>
            <w:szCs w:val="21"/>
          </w:rPr>
          <w:t>Owain Glyndŵr</w:t>
        </w:r>
      </w:hyperlink>
      <w:r>
        <w:rPr>
          <w:rFonts w:ascii="Arial" w:hAnsi="Arial" w:cs="Arial"/>
          <w:color w:val="202122"/>
          <w:sz w:val="21"/>
          <w:szCs w:val="21"/>
        </w:rPr>
        <w:t> briefly restored independence to Wales in the early 15th century. The whole of Wales was annexed by England and incorporated within the </w:t>
      </w:r>
      <w:hyperlink r:id="rId28" w:tooltip="English law" w:history="1">
        <w:r>
          <w:rPr>
            <w:rStyle w:val="Hyperlink"/>
            <w:rFonts w:ascii="Arial" w:hAnsi="Arial" w:cs="Arial"/>
            <w:color w:val="0B0080"/>
            <w:sz w:val="21"/>
            <w:szCs w:val="21"/>
          </w:rPr>
          <w:t>English legal system</w:t>
        </w:r>
      </w:hyperlink>
      <w:r>
        <w:rPr>
          <w:rFonts w:ascii="Arial" w:hAnsi="Arial" w:cs="Arial"/>
          <w:color w:val="202122"/>
          <w:sz w:val="21"/>
          <w:szCs w:val="21"/>
        </w:rPr>
        <w:t> under the </w:t>
      </w:r>
      <w:hyperlink r:id="rId29" w:tooltip="Laws in Wales Acts 1535 and 1542" w:history="1">
        <w:r>
          <w:rPr>
            <w:rStyle w:val="Hyperlink"/>
            <w:rFonts w:ascii="Arial" w:hAnsi="Arial" w:cs="Arial"/>
            <w:color w:val="0B0080"/>
            <w:sz w:val="21"/>
            <w:szCs w:val="21"/>
          </w:rPr>
          <w:t>Laws in Wales Acts 1535 and 1542</w:t>
        </w:r>
      </w:hyperlink>
      <w:r>
        <w:rPr>
          <w:rFonts w:ascii="Arial" w:hAnsi="Arial" w:cs="Arial"/>
          <w:color w:val="202122"/>
          <w:sz w:val="21"/>
          <w:szCs w:val="21"/>
        </w:rPr>
        <w:t>. Distinctive </w:t>
      </w:r>
      <w:hyperlink r:id="rId30" w:tooltip="Welsh politics" w:history="1">
        <w:r>
          <w:rPr>
            <w:rStyle w:val="Hyperlink"/>
            <w:rFonts w:ascii="Arial" w:hAnsi="Arial" w:cs="Arial"/>
            <w:color w:val="0B0080"/>
            <w:sz w:val="21"/>
            <w:szCs w:val="21"/>
          </w:rPr>
          <w:t>Welsh politics</w:t>
        </w:r>
      </w:hyperlink>
      <w:r>
        <w:rPr>
          <w:rFonts w:ascii="Arial" w:hAnsi="Arial" w:cs="Arial"/>
          <w:color w:val="202122"/>
          <w:sz w:val="21"/>
          <w:szCs w:val="21"/>
        </w:rPr>
        <w:t> developed in the 19th century. Welsh Liberalism, exemplified in the early 20th century by </w:t>
      </w:r>
      <w:hyperlink r:id="rId31" w:tooltip="David Lloyd George" w:history="1">
        <w:r>
          <w:rPr>
            <w:rStyle w:val="Hyperlink"/>
            <w:rFonts w:ascii="Arial" w:hAnsi="Arial" w:cs="Arial"/>
            <w:color w:val="0B0080"/>
            <w:sz w:val="21"/>
            <w:szCs w:val="21"/>
          </w:rPr>
          <w:t>David Lloyd George</w:t>
        </w:r>
      </w:hyperlink>
      <w:r>
        <w:rPr>
          <w:rFonts w:ascii="Arial" w:hAnsi="Arial" w:cs="Arial"/>
          <w:color w:val="202122"/>
          <w:sz w:val="21"/>
          <w:szCs w:val="21"/>
        </w:rPr>
        <w:t>, was displaced by the growth of </w:t>
      </w:r>
      <w:hyperlink r:id="rId32" w:tooltip="Socialism" w:history="1">
        <w:r>
          <w:rPr>
            <w:rStyle w:val="Hyperlink"/>
            <w:rFonts w:ascii="Arial" w:hAnsi="Arial" w:cs="Arial"/>
            <w:color w:val="0B0080"/>
            <w:sz w:val="21"/>
            <w:szCs w:val="21"/>
          </w:rPr>
          <w:t>socialism</w:t>
        </w:r>
      </w:hyperlink>
      <w:r>
        <w:rPr>
          <w:rFonts w:ascii="Arial" w:hAnsi="Arial" w:cs="Arial"/>
          <w:color w:val="202122"/>
          <w:sz w:val="21"/>
          <w:szCs w:val="21"/>
        </w:rPr>
        <w:t> and the </w:t>
      </w:r>
      <w:hyperlink r:id="rId33" w:tooltip="Labour Party (UK)" w:history="1">
        <w:r>
          <w:rPr>
            <w:rStyle w:val="Hyperlink"/>
            <w:rFonts w:ascii="Arial" w:hAnsi="Arial" w:cs="Arial"/>
            <w:color w:val="0B0080"/>
            <w:sz w:val="21"/>
            <w:szCs w:val="21"/>
          </w:rPr>
          <w:t>Labour Party</w:t>
        </w:r>
      </w:hyperlink>
      <w:r>
        <w:rPr>
          <w:rFonts w:ascii="Arial" w:hAnsi="Arial" w:cs="Arial"/>
          <w:color w:val="202122"/>
          <w:sz w:val="21"/>
          <w:szCs w:val="21"/>
        </w:rPr>
        <w:t>. Welsh national feeling grew over the century; </w:t>
      </w:r>
      <w:hyperlink r:id="rId34" w:tooltip="Plaid Cymru" w:history="1">
        <w:r>
          <w:rPr>
            <w:rStyle w:val="Hyperlink"/>
            <w:rFonts w:ascii="Arial" w:hAnsi="Arial" w:cs="Arial"/>
            <w:i/>
            <w:iCs/>
            <w:color w:val="0B0080"/>
            <w:sz w:val="21"/>
            <w:szCs w:val="21"/>
          </w:rPr>
          <w:t>Plaid Cymru</w:t>
        </w:r>
      </w:hyperlink>
      <w:r>
        <w:rPr>
          <w:rFonts w:ascii="Arial" w:hAnsi="Arial" w:cs="Arial"/>
          <w:color w:val="202122"/>
          <w:sz w:val="21"/>
          <w:szCs w:val="21"/>
        </w:rPr>
        <w:t> was formed in 1925 and the </w:t>
      </w:r>
      <w:hyperlink r:id="rId35" w:tooltip="Welsh Language Society" w:history="1">
        <w:r>
          <w:rPr>
            <w:rStyle w:val="Hyperlink"/>
            <w:rFonts w:ascii="Arial" w:hAnsi="Arial" w:cs="Arial"/>
            <w:color w:val="0B0080"/>
            <w:sz w:val="21"/>
            <w:szCs w:val="21"/>
          </w:rPr>
          <w:t>Welsh Language Society</w:t>
        </w:r>
      </w:hyperlink>
      <w:r>
        <w:rPr>
          <w:rFonts w:ascii="Arial" w:hAnsi="Arial" w:cs="Arial"/>
          <w:color w:val="202122"/>
          <w:sz w:val="21"/>
          <w:szCs w:val="21"/>
        </w:rPr>
        <w:t> in 1962. Established under the </w:t>
      </w:r>
      <w:hyperlink r:id="rId36" w:tooltip="Government of Wales Act 1998" w:history="1">
        <w:r>
          <w:rPr>
            <w:rStyle w:val="Hyperlink"/>
            <w:rFonts w:ascii="Arial" w:hAnsi="Arial" w:cs="Arial"/>
            <w:color w:val="0B0080"/>
            <w:sz w:val="21"/>
            <w:szCs w:val="21"/>
          </w:rPr>
          <w:t>Government of Wales Act 1998</w:t>
        </w:r>
      </w:hyperlink>
      <w:r>
        <w:rPr>
          <w:rFonts w:ascii="Arial" w:hAnsi="Arial" w:cs="Arial"/>
          <w:color w:val="202122"/>
          <w:sz w:val="21"/>
          <w:szCs w:val="21"/>
        </w:rPr>
        <w:t>, </w:t>
      </w:r>
      <w:hyperlink r:id="rId37" w:tooltip="Senedd Cymru – Welsh Parliament" w:history="1">
        <w:r>
          <w:rPr>
            <w:rStyle w:val="Hyperlink"/>
            <w:rFonts w:ascii="Arial" w:hAnsi="Arial" w:cs="Arial"/>
            <w:color w:val="0B0080"/>
            <w:sz w:val="21"/>
            <w:szCs w:val="21"/>
          </w:rPr>
          <w:t>Senedd Cymru – the Welsh Parliament</w:t>
        </w:r>
      </w:hyperlink>
      <w:r>
        <w:rPr>
          <w:rFonts w:ascii="Arial" w:hAnsi="Arial" w:cs="Arial"/>
          <w:color w:val="202122"/>
          <w:sz w:val="21"/>
          <w:szCs w:val="21"/>
        </w:rPr>
        <w:t>, formerly known as the National Assembly for Wales – is responsible for a range of </w:t>
      </w:r>
      <w:hyperlink r:id="rId38" w:anchor="Areas_to_legislate:_The_devolved_areas" w:tooltip="Welsh law" w:history="1">
        <w:r>
          <w:rPr>
            <w:rStyle w:val="Hyperlink"/>
            <w:rFonts w:ascii="Arial" w:hAnsi="Arial" w:cs="Arial"/>
            <w:color w:val="0B0080"/>
            <w:sz w:val="21"/>
            <w:szCs w:val="21"/>
          </w:rPr>
          <w:t>devolved policy matters</w:t>
        </w:r>
      </w:hyperlink>
      <w:r>
        <w:rPr>
          <w:rFonts w:ascii="Arial" w:hAnsi="Arial" w:cs="Arial"/>
          <w:color w:val="202122"/>
          <w:sz w:val="21"/>
          <w:szCs w:val="21"/>
        </w:rPr>
        <w:t>.</w:t>
      </w:r>
    </w:p>
    <w:p w14:paraId="19F6DB67" w14:textId="77777777" w:rsidR="00014159" w:rsidRDefault="00014159" w:rsidP="00014159">
      <w:pPr>
        <w:pStyle w:val="NormalWeb"/>
        <w:shd w:val="clear" w:color="auto" w:fill="FFFFFF"/>
        <w:spacing w:before="120" w:beforeAutospacing="0" w:after="120" w:afterAutospacing="0"/>
        <w:rPr>
          <w:rFonts w:ascii="Arial" w:hAnsi="Arial" w:cs="Arial"/>
          <w:color w:val="202122"/>
          <w:sz w:val="21"/>
          <w:szCs w:val="21"/>
        </w:rPr>
      </w:pPr>
      <w:r>
        <w:rPr>
          <w:rFonts w:ascii="Arial" w:hAnsi="Arial" w:cs="Arial"/>
          <w:color w:val="202122"/>
          <w:sz w:val="21"/>
          <w:szCs w:val="21"/>
        </w:rPr>
        <w:t>At the dawn of the </w:t>
      </w:r>
      <w:hyperlink r:id="rId39" w:tooltip="Industrial Revolution" w:history="1">
        <w:r>
          <w:rPr>
            <w:rStyle w:val="Hyperlink"/>
            <w:rFonts w:ascii="Arial" w:hAnsi="Arial" w:cs="Arial"/>
            <w:color w:val="0B0080"/>
            <w:sz w:val="21"/>
            <w:szCs w:val="21"/>
          </w:rPr>
          <w:t>Industrial Revolution</w:t>
        </w:r>
      </w:hyperlink>
      <w:r>
        <w:rPr>
          <w:rFonts w:ascii="Arial" w:hAnsi="Arial" w:cs="Arial"/>
          <w:color w:val="202122"/>
          <w:sz w:val="21"/>
          <w:szCs w:val="21"/>
        </w:rPr>
        <w:t>, development of the </w:t>
      </w:r>
      <w:hyperlink r:id="rId40" w:tooltip="Mining in Wales" w:history="1">
        <w:r>
          <w:rPr>
            <w:rStyle w:val="Hyperlink"/>
            <w:rFonts w:ascii="Arial" w:hAnsi="Arial" w:cs="Arial"/>
            <w:color w:val="0B0080"/>
            <w:sz w:val="21"/>
            <w:szCs w:val="21"/>
          </w:rPr>
          <w:t>mining</w:t>
        </w:r>
      </w:hyperlink>
      <w:r>
        <w:rPr>
          <w:rFonts w:ascii="Arial" w:hAnsi="Arial" w:cs="Arial"/>
          <w:color w:val="202122"/>
          <w:sz w:val="21"/>
          <w:szCs w:val="21"/>
        </w:rPr>
        <w:t> and </w:t>
      </w:r>
      <w:hyperlink r:id="rId41" w:tooltip="Metallurgy" w:history="1">
        <w:r>
          <w:rPr>
            <w:rStyle w:val="Hyperlink"/>
            <w:rFonts w:ascii="Arial" w:hAnsi="Arial" w:cs="Arial"/>
            <w:color w:val="0B0080"/>
            <w:sz w:val="21"/>
            <w:szCs w:val="21"/>
          </w:rPr>
          <w:t>metallurgical</w:t>
        </w:r>
      </w:hyperlink>
      <w:r>
        <w:rPr>
          <w:rFonts w:ascii="Arial" w:hAnsi="Arial" w:cs="Arial"/>
          <w:color w:val="202122"/>
          <w:sz w:val="21"/>
          <w:szCs w:val="21"/>
        </w:rPr>
        <w:t> industries transformed the country from an agricultural society into an industrial nation; the </w:t>
      </w:r>
      <w:hyperlink r:id="rId42" w:tooltip="South Wales Coalfield" w:history="1">
        <w:r>
          <w:rPr>
            <w:rStyle w:val="Hyperlink"/>
            <w:rFonts w:ascii="Arial" w:hAnsi="Arial" w:cs="Arial"/>
            <w:color w:val="0B0080"/>
            <w:sz w:val="21"/>
            <w:szCs w:val="21"/>
          </w:rPr>
          <w:t>South Wales Coalfield</w:t>
        </w:r>
      </w:hyperlink>
      <w:r>
        <w:rPr>
          <w:rFonts w:ascii="Arial" w:hAnsi="Arial" w:cs="Arial"/>
          <w:color w:val="202122"/>
          <w:sz w:val="21"/>
          <w:szCs w:val="21"/>
        </w:rPr>
        <w:t>'s exploitation caused a rapid expansion of Wales' population. Two-thirds of the population live in </w:t>
      </w:r>
      <w:hyperlink r:id="rId43" w:tooltip="South Wales" w:history="1">
        <w:r>
          <w:rPr>
            <w:rStyle w:val="Hyperlink"/>
            <w:rFonts w:ascii="Arial" w:hAnsi="Arial" w:cs="Arial"/>
            <w:color w:val="0B0080"/>
            <w:sz w:val="21"/>
            <w:szCs w:val="21"/>
          </w:rPr>
          <w:t>South Wales</w:t>
        </w:r>
      </w:hyperlink>
      <w:r>
        <w:rPr>
          <w:rFonts w:ascii="Arial" w:hAnsi="Arial" w:cs="Arial"/>
          <w:color w:val="202122"/>
          <w:sz w:val="21"/>
          <w:szCs w:val="21"/>
        </w:rPr>
        <w:t>, including </w:t>
      </w:r>
      <w:hyperlink r:id="rId44" w:tooltip="Cardiff" w:history="1">
        <w:r>
          <w:rPr>
            <w:rStyle w:val="Hyperlink"/>
            <w:rFonts w:ascii="Arial" w:hAnsi="Arial" w:cs="Arial"/>
            <w:color w:val="0B0080"/>
            <w:sz w:val="21"/>
            <w:szCs w:val="21"/>
          </w:rPr>
          <w:t>Cardiff</w:t>
        </w:r>
      </w:hyperlink>
      <w:r>
        <w:rPr>
          <w:rFonts w:ascii="Arial" w:hAnsi="Arial" w:cs="Arial"/>
          <w:color w:val="202122"/>
          <w:sz w:val="21"/>
          <w:szCs w:val="21"/>
        </w:rPr>
        <w:t>, </w:t>
      </w:r>
      <w:hyperlink r:id="rId45" w:tooltip="Swansea" w:history="1">
        <w:r>
          <w:rPr>
            <w:rStyle w:val="Hyperlink"/>
            <w:rFonts w:ascii="Arial" w:hAnsi="Arial" w:cs="Arial"/>
            <w:color w:val="0B0080"/>
            <w:sz w:val="21"/>
            <w:szCs w:val="21"/>
          </w:rPr>
          <w:t>Swansea</w:t>
        </w:r>
      </w:hyperlink>
      <w:r>
        <w:rPr>
          <w:rFonts w:ascii="Arial" w:hAnsi="Arial" w:cs="Arial"/>
          <w:color w:val="202122"/>
          <w:sz w:val="21"/>
          <w:szCs w:val="21"/>
        </w:rPr>
        <w:t>, </w:t>
      </w:r>
      <w:hyperlink r:id="rId46" w:tooltip="Newport, Wales" w:history="1">
        <w:r>
          <w:rPr>
            <w:rStyle w:val="Hyperlink"/>
            <w:rFonts w:ascii="Arial" w:hAnsi="Arial" w:cs="Arial"/>
            <w:color w:val="0B0080"/>
            <w:sz w:val="21"/>
            <w:szCs w:val="21"/>
          </w:rPr>
          <w:t>Newport</w:t>
        </w:r>
      </w:hyperlink>
      <w:r>
        <w:rPr>
          <w:rFonts w:ascii="Arial" w:hAnsi="Arial" w:cs="Arial"/>
          <w:color w:val="202122"/>
          <w:sz w:val="21"/>
          <w:szCs w:val="21"/>
        </w:rPr>
        <w:t> and the </w:t>
      </w:r>
      <w:hyperlink r:id="rId47" w:tooltip="South Wales Valleys" w:history="1">
        <w:r>
          <w:rPr>
            <w:rStyle w:val="Hyperlink"/>
            <w:rFonts w:ascii="Arial" w:hAnsi="Arial" w:cs="Arial"/>
            <w:color w:val="0B0080"/>
            <w:sz w:val="21"/>
            <w:szCs w:val="21"/>
          </w:rPr>
          <w:t>nearby valleys</w:t>
        </w:r>
      </w:hyperlink>
      <w:r>
        <w:rPr>
          <w:rFonts w:ascii="Arial" w:hAnsi="Arial" w:cs="Arial"/>
          <w:color w:val="202122"/>
          <w:sz w:val="21"/>
          <w:szCs w:val="21"/>
        </w:rPr>
        <w:t>. Now that the country's traditional extractive and heavy industries have gone or are in decline, the economy is based on the </w:t>
      </w:r>
      <w:hyperlink r:id="rId48" w:tooltip="Public sector" w:history="1">
        <w:r>
          <w:rPr>
            <w:rStyle w:val="Hyperlink"/>
            <w:rFonts w:ascii="Arial" w:hAnsi="Arial" w:cs="Arial"/>
            <w:color w:val="0B0080"/>
            <w:sz w:val="21"/>
            <w:szCs w:val="21"/>
          </w:rPr>
          <w:t>public sector</w:t>
        </w:r>
      </w:hyperlink>
      <w:r>
        <w:rPr>
          <w:rFonts w:ascii="Arial" w:hAnsi="Arial" w:cs="Arial"/>
          <w:color w:val="202122"/>
          <w:sz w:val="21"/>
          <w:szCs w:val="21"/>
        </w:rPr>
        <w:t>, light and service industries, and </w:t>
      </w:r>
      <w:hyperlink r:id="rId49" w:tooltip="Tourism in Wales" w:history="1">
        <w:r>
          <w:rPr>
            <w:rStyle w:val="Hyperlink"/>
            <w:rFonts w:ascii="Arial" w:hAnsi="Arial" w:cs="Arial"/>
            <w:color w:val="0B0080"/>
            <w:sz w:val="21"/>
            <w:szCs w:val="21"/>
          </w:rPr>
          <w:t>tourism</w:t>
        </w:r>
      </w:hyperlink>
      <w:r>
        <w:rPr>
          <w:rFonts w:ascii="Arial" w:hAnsi="Arial" w:cs="Arial"/>
          <w:color w:val="202122"/>
          <w:sz w:val="21"/>
          <w:szCs w:val="21"/>
        </w:rPr>
        <w:t>. In </w:t>
      </w:r>
      <w:hyperlink r:id="rId50" w:tooltip="Animal husbandry" w:history="1">
        <w:r>
          <w:rPr>
            <w:rStyle w:val="Hyperlink"/>
            <w:rFonts w:ascii="Arial" w:hAnsi="Arial" w:cs="Arial"/>
            <w:color w:val="0B0080"/>
            <w:sz w:val="21"/>
            <w:szCs w:val="21"/>
          </w:rPr>
          <w:t>livestock farming</w:t>
        </w:r>
      </w:hyperlink>
      <w:r>
        <w:rPr>
          <w:rFonts w:ascii="Arial" w:hAnsi="Arial" w:cs="Arial"/>
          <w:color w:val="202122"/>
          <w:sz w:val="21"/>
          <w:szCs w:val="21"/>
        </w:rPr>
        <w:t>, including </w:t>
      </w:r>
      <w:hyperlink r:id="rId51" w:tooltip="Dairy farming" w:history="1">
        <w:r>
          <w:rPr>
            <w:rStyle w:val="Hyperlink"/>
            <w:rFonts w:ascii="Arial" w:hAnsi="Arial" w:cs="Arial"/>
            <w:color w:val="0B0080"/>
            <w:sz w:val="21"/>
            <w:szCs w:val="21"/>
          </w:rPr>
          <w:t>dairy farming</w:t>
        </w:r>
      </w:hyperlink>
      <w:r>
        <w:rPr>
          <w:rFonts w:ascii="Arial" w:hAnsi="Arial" w:cs="Arial"/>
          <w:color w:val="202122"/>
          <w:sz w:val="21"/>
          <w:szCs w:val="21"/>
        </w:rPr>
        <w:t>, Wales is a net exporter, contributing towards national </w:t>
      </w:r>
      <w:hyperlink r:id="rId52" w:tooltip="Agricultural self-sufficiency" w:history="1">
        <w:r>
          <w:rPr>
            <w:rStyle w:val="Hyperlink"/>
            <w:rFonts w:ascii="Arial" w:hAnsi="Arial" w:cs="Arial"/>
            <w:color w:val="0B0080"/>
            <w:sz w:val="21"/>
            <w:szCs w:val="21"/>
          </w:rPr>
          <w:t>agricultural self-sufficiency</w:t>
        </w:r>
      </w:hyperlink>
      <w:r>
        <w:rPr>
          <w:rFonts w:ascii="Arial" w:hAnsi="Arial" w:cs="Arial"/>
          <w:color w:val="202122"/>
          <w:sz w:val="21"/>
          <w:szCs w:val="21"/>
        </w:rPr>
        <w:t>.</w:t>
      </w:r>
    </w:p>
    <w:p w14:paraId="2E4BCEAB" w14:textId="77777777" w:rsidR="00014159" w:rsidRDefault="00014159" w:rsidP="00014159">
      <w:pPr>
        <w:pStyle w:val="NormalWeb"/>
        <w:shd w:val="clear" w:color="auto" w:fill="FFFFFF"/>
        <w:spacing w:before="120" w:beforeAutospacing="0" w:after="120" w:afterAutospacing="0"/>
        <w:rPr>
          <w:rFonts w:ascii="Arial" w:hAnsi="Arial" w:cs="Arial"/>
          <w:color w:val="202122"/>
          <w:sz w:val="21"/>
          <w:szCs w:val="21"/>
        </w:rPr>
      </w:pPr>
      <w:r>
        <w:rPr>
          <w:rFonts w:ascii="Arial" w:hAnsi="Arial" w:cs="Arial"/>
          <w:color w:val="202122"/>
          <w:sz w:val="21"/>
          <w:szCs w:val="21"/>
        </w:rPr>
        <w:t>Wales closely shares its political and social history with the rest of Great Britain, and a majority of the population in most areas speaks </w:t>
      </w:r>
      <w:hyperlink r:id="rId53" w:tooltip="English language" w:history="1">
        <w:r>
          <w:rPr>
            <w:rStyle w:val="Hyperlink"/>
            <w:rFonts w:ascii="Arial" w:hAnsi="Arial" w:cs="Arial"/>
            <w:color w:val="0B0080"/>
            <w:sz w:val="21"/>
            <w:szCs w:val="21"/>
          </w:rPr>
          <w:t>English</w:t>
        </w:r>
      </w:hyperlink>
      <w:r>
        <w:rPr>
          <w:rFonts w:ascii="Arial" w:hAnsi="Arial" w:cs="Arial"/>
          <w:color w:val="202122"/>
          <w:sz w:val="21"/>
          <w:szCs w:val="21"/>
        </w:rPr>
        <w:t> as a first language, but the country has retained a distinct </w:t>
      </w:r>
      <w:hyperlink r:id="rId54" w:tooltip="Welsh culture" w:history="1">
        <w:r>
          <w:rPr>
            <w:rStyle w:val="Hyperlink"/>
            <w:rFonts w:ascii="Arial" w:hAnsi="Arial" w:cs="Arial"/>
            <w:color w:val="0B0080"/>
            <w:sz w:val="21"/>
            <w:szCs w:val="21"/>
          </w:rPr>
          <w:t>cultural identity</w:t>
        </w:r>
      </w:hyperlink>
      <w:r>
        <w:rPr>
          <w:rFonts w:ascii="Arial" w:hAnsi="Arial" w:cs="Arial"/>
          <w:color w:val="202122"/>
          <w:sz w:val="21"/>
          <w:szCs w:val="21"/>
        </w:rPr>
        <w:t>. Both </w:t>
      </w:r>
      <w:hyperlink r:id="rId55" w:tooltip="Welsh language" w:history="1">
        <w:r>
          <w:rPr>
            <w:rStyle w:val="Hyperlink"/>
            <w:rFonts w:ascii="Arial" w:hAnsi="Arial" w:cs="Arial"/>
            <w:color w:val="0B0080"/>
            <w:sz w:val="21"/>
            <w:szCs w:val="21"/>
          </w:rPr>
          <w:t>Welsh</w:t>
        </w:r>
      </w:hyperlink>
      <w:r>
        <w:rPr>
          <w:rFonts w:ascii="Arial" w:hAnsi="Arial" w:cs="Arial"/>
          <w:color w:val="202122"/>
          <w:sz w:val="21"/>
          <w:szCs w:val="21"/>
        </w:rPr>
        <w:t> and English are official languages; over 560,000 Welsh-speakers live in Wales, and the language is spoken by a majority of the population in parts of the north and west. From the late 19th century onwards, Wales acquired its popular image as the "land of song", in part due to the </w:t>
      </w:r>
      <w:hyperlink r:id="rId56" w:tooltip="Eisteddfod" w:history="1">
        <w:r>
          <w:rPr>
            <w:rStyle w:val="Hyperlink"/>
            <w:rFonts w:ascii="Arial" w:hAnsi="Arial" w:cs="Arial"/>
            <w:i/>
            <w:iCs/>
            <w:color w:val="0B0080"/>
            <w:sz w:val="21"/>
            <w:szCs w:val="21"/>
          </w:rPr>
          <w:t>eisteddfod</w:t>
        </w:r>
      </w:hyperlink>
      <w:r>
        <w:rPr>
          <w:rFonts w:ascii="Arial" w:hAnsi="Arial" w:cs="Arial"/>
          <w:color w:val="202122"/>
          <w:sz w:val="21"/>
          <w:szCs w:val="21"/>
        </w:rPr>
        <w:t> tradition. At many international sporting events, such as the </w:t>
      </w:r>
      <w:hyperlink r:id="rId57" w:tooltip="FIFA World Cup" w:history="1">
        <w:r>
          <w:rPr>
            <w:rStyle w:val="Hyperlink"/>
            <w:rFonts w:ascii="Arial" w:hAnsi="Arial" w:cs="Arial"/>
            <w:color w:val="0B0080"/>
            <w:sz w:val="21"/>
            <w:szCs w:val="21"/>
          </w:rPr>
          <w:t>FIFA World Cup</w:t>
        </w:r>
      </w:hyperlink>
      <w:r>
        <w:rPr>
          <w:rFonts w:ascii="Arial" w:hAnsi="Arial" w:cs="Arial"/>
          <w:color w:val="202122"/>
          <w:sz w:val="21"/>
          <w:szCs w:val="21"/>
        </w:rPr>
        <w:t>, </w:t>
      </w:r>
      <w:hyperlink r:id="rId58" w:tooltip="Rugby World Cup" w:history="1">
        <w:r>
          <w:rPr>
            <w:rStyle w:val="Hyperlink"/>
            <w:rFonts w:ascii="Arial" w:hAnsi="Arial" w:cs="Arial"/>
            <w:color w:val="0B0080"/>
            <w:sz w:val="21"/>
            <w:szCs w:val="21"/>
          </w:rPr>
          <w:t>Rugby World Cup</w:t>
        </w:r>
      </w:hyperlink>
      <w:r>
        <w:rPr>
          <w:rFonts w:ascii="Arial" w:hAnsi="Arial" w:cs="Arial"/>
          <w:color w:val="202122"/>
          <w:sz w:val="21"/>
          <w:szCs w:val="21"/>
        </w:rPr>
        <w:t> and the </w:t>
      </w:r>
      <w:hyperlink r:id="rId59" w:tooltip="Commonwealth Games" w:history="1">
        <w:r>
          <w:rPr>
            <w:rStyle w:val="Hyperlink"/>
            <w:rFonts w:ascii="Arial" w:hAnsi="Arial" w:cs="Arial"/>
            <w:color w:val="0B0080"/>
            <w:sz w:val="21"/>
            <w:szCs w:val="21"/>
          </w:rPr>
          <w:t>Commonwealth Games</w:t>
        </w:r>
      </w:hyperlink>
      <w:r>
        <w:rPr>
          <w:rFonts w:ascii="Arial" w:hAnsi="Arial" w:cs="Arial"/>
          <w:color w:val="202122"/>
          <w:sz w:val="21"/>
          <w:szCs w:val="21"/>
        </w:rPr>
        <w:t>, Wales has its own national team. At the </w:t>
      </w:r>
      <w:hyperlink r:id="rId60" w:tooltip="Olympic Games" w:history="1">
        <w:r>
          <w:rPr>
            <w:rStyle w:val="Hyperlink"/>
            <w:rFonts w:ascii="Arial" w:hAnsi="Arial" w:cs="Arial"/>
            <w:color w:val="0B0080"/>
            <w:sz w:val="21"/>
            <w:szCs w:val="21"/>
          </w:rPr>
          <w:t>Olympic Games</w:t>
        </w:r>
      </w:hyperlink>
      <w:r>
        <w:rPr>
          <w:rFonts w:ascii="Arial" w:hAnsi="Arial" w:cs="Arial"/>
          <w:color w:val="202122"/>
          <w:sz w:val="21"/>
          <w:szCs w:val="21"/>
        </w:rPr>
        <w:t>, Welsh athletes compete for the UK as part of a </w:t>
      </w:r>
      <w:hyperlink r:id="rId61" w:tooltip="Great Britain at the Olympics" w:history="1">
        <w:r>
          <w:rPr>
            <w:rStyle w:val="Hyperlink"/>
            <w:rFonts w:ascii="Arial" w:hAnsi="Arial" w:cs="Arial"/>
            <w:color w:val="0B0080"/>
            <w:sz w:val="21"/>
            <w:szCs w:val="21"/>
          </w:rPr>
          <w:t>Great Britain team</w:t>
        </w:r>
      </w:hyperlink>
      <w:r>
        <w:rPr>
          <w:rFonts w:ascii="Arial" w:hAnsi="Arial" w:cs="Arial"/>
          <w:color w:val="202122"/>
          <w:sz w:val="21"/>
          <w:szCs w:val="21"/>
        </w:rPr>
        <w:t>. </w:t>
      </w:r>
      <w:hyperlink r:id="rId62" w:tooltip="Rugby union" w:history="1">
        <w:r>
          <w:rPr>
            <w:rStyle w:val="Hyperlink"/>
            <w:rFonts w:ascii="Arial" w:hAnsi="Arial" w:cs="Arial"/>
            <w:color w:val="0B0080"/>
            <w:sz w:val="21"/>
            <w:szCs w:val="21"/>
          </w:rPr>
          <w:t>Rugby union</w:t>
        </w:r>
      </w:hyperlink>
      <w:r>
        <w:rPr>
          <w:rFonts w:ascii="Arial" w:hAnsi="Arial" w:cs="Arial"/>
          <w:color w:val="202122"/>
          <w:sz w:val="21"/>
          <w:szCs w:val="21"/>
        </w:rPr>
        <w:t> is seen as a symbol of Welsh identity and an expression of national consciousness.</w:t>
      </w:r>
    </w:p>
    <w:p w14:paraId="51ECEE3E" w14:textId="69AAA038" w:rsidR="007E32B2" w:rsidRPr="00014159" w:rsidRDefault="007E32B2" w:rsidP="00014159"/>
    <w:sectPr w:rsidR="007E32B2" w:rsidRPr="00014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A06"/>
    <w:rsid w:val="00014159"/>
    <w:rsid w:val="00044EF0"/>
    <w:rsid w:val="00066605"/>
    <w:rsid w:val="000E547E"/>
    <w:rsid w:val="001045FD"/>
    <w:rsid w:val="00154B12"/>
    <w:rsid w:val="00160E90"/>
    <w:rsid w:val="001A18A3"/>
    <w:rsid w:val="001B7259"/>
    <w:rsid w:val="001C6A06"/>
    <w:rsid w:val="002E4BE8"/>
    <w:rsid w:val="002F2467"/>
    <w:rsid w:val="003A06EA"/>
    <w:rsid w:val="003B0358"/>
    <w:rsid w:val="004472C2"/>
    <w:rsid w:val="004F0407"/>
    <w:rsid w:val="005531A6"/>
    <w:rsid w:val="005D1233"/>
    <w:rsid w:val="00601D32"/>
    <w:rsid w:val="006273BD"/>
    <w:rsid w:val="00677ECF"/>
    <w:rsid w:val="00723839"/>
    <w:rsid w:val="007C0620"/>
    <w:rsid w:val="007E32B2"/>
    <w:rsid w:val="007F6FE7"/>
    <w:rsid w:val="0082568E"/>
    <w:rsid w:val="00852021"/>
    <w:rsid w:val="0092493B"/>
    <w:rsid w:val="00977169"/>
    <w:rsid w:val="009F78DB"/>
    <w:rsid w:val="00A94E4D"/>
    <w:rsid w:val="00C4348F"/>
    <w:rsid w:val="00DD082C"/>
    <w:rsid w:val="00DD0FDC"/>
    <w:rsid w:val="00E4177A"/>
    <w:rsid w:val="00E45EFE"/>
    <w:rsid w:val="00EF32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9E636"/>
  <w15:chartTrackingRefBased/>
  <w15:docId w15:val="{6304A128-E4B8-4745-A7A1-3C1B92C66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41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14159"/>
    <w:rPr>
      <w:color w:val="0000FF"/>
      <w:u w:val="single"/>
    </w:rPr>
  </w:style>
  <w:style w:type="character" w:customStyle="1" w:styleId="ipa">
    <w:name w:val="ipa"/>
    <w:basedOn w:val="DefaultParagraphFont"/>
    <w:rsid w:val="00014159"/>
  </w:style>
  <w:style w:type="character" w:customStyle="1" w:styleId="nowrap">
    <w:name w:val="nowrap"/>
    <w:basedOn w:val="DefaultParagraphFont"/>
    <w:rsid w:val="00014159"/>
  </w:style>
  <w:style w:type="character" w:customStyle="1" w:styleId="fn">
    <w:name w:val="fn"/>
    <w:basedOn w:val="DefaultParagraphFont"/>
    <w:rsid w:val="00014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116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England" TargetMode="External"/><Relationship Id="rId18" Type="http://schemas.openxmlformats.org/officeDocument/2006/relationships/hyperlink" Target="https://en.wikipedia.org/wiki/Temperateness" TargetMode="External"/><Relationship Id="rId26" Type="http://schemas.openxmlformats.org/officeDocument/2006/relationships/hyperlink" Target="https://en.wikipedia.org/wiki/Conquest_of_Wales_by_Edward_I" TargetMode="External"/><Relationship Id="rId39" Type="http://schemas.openxmlformats.org/officeDocument/2006/relationships/hyperlink" Target="https://en.wikipedia.org/wiki/Industrial_Revolution" TargetMode="External"/><Relationship Id="rId21" Type="http://schemas.openxmlformats.org/officeDocument/2006/relationships/hyperlink" Target="https://en.wikipedia.org/wiki/Britons_(historical)" TargetMode="External"/><Relationship Id="rId34" Type="http://schemas.openxmlformats.org/officeDocument/2006/relationships/hyperlink" Target="https://en.wikipedia.org/wiki/Plaid_Cymru" TargetMode="External"/><Relationship Id="rId42" Type="http://schemas.openxmlformats.org/officeDocument/2006/relationships/hyperlink" Target="https://en.wikipedia.org/wiki/South_Wales_Coalfield" TargetMode="External"/><Relationship Id="rId47" Type="http://schemas.openxmlformats.org/officeDocument/2006/relationships/hyperlink" Target="https://en.wikipedia.org/wiki/South_Wales_Valleys" TargetMode="External"/><Relationship Id="rId50" Type="http://schemas.openxmlformats.org/officeDocument/2006/relationships/hyperlink" Target="https://en.wikipedia.org/wiki/Animal_husbandry" TargetMode="External"/><Relationship Id="rId55" Type="http://schemas.openxmlformats.org/officeDocument/2006/relationships/hyperlink" Target="https://en.wikipedia.org/wiki/Welsh_language"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s://en.wikipedia.org/wiki/Bristol_Channel" TargetMode="External"/><Relationship Id="rId29" Type="http://schemas.openxmlformats.org/officeDocument/2006/relationships/hyperlink" Target="https://en.wikipedia.org/wiki/Laws_in_Wales_Acts_1535_and_1542" TargetMode="External"/><Relationship Id="rId11" Type="http://schemas.openxmlformats.org/officeDocument/2006/relationships/hyperlink" Target="https://en.wikipedia.org/wiki/United_Kingdom" TargetMode="External"/><Relationship Id="rId24" Type="http://schemas.openxmlformats.org/officeDocument/2006/relationships/hyperlink" Target="https://en.wikipedia.org/wiki/Llywelyn_ap_Gruffudd" TargetMode="External"/><Relationship Id="rId32" Type="http://schemas.openxmlformats.org/officeDocument/2006/relationships/hyperlink" Target="https://en.wikipedia.org/wiki/Socialism" TargetMode="External"/><Relationship Id="rId37" Type="http://schemas.openxmlformats.org/officeDocument/2006/relationships/hyperlink" Target="https://en.wikipedia.org/wiki/Senedd_Cymru_%E2%80%93_Welsh_Parliament" TargetMode="External"/><Relationship Id="rId40" Type="http://schemas.openxmlformats.org/officeDocument/2006/relationships/hyperlink" Target="https://en.wikipedia.org/wiki/Mining_in_Wales" TargetMode="External"/><Relationship Id="rId45" Type="http://schemas.openxmlformats.org/officeDocument/2006/relationships/hyperlink" Target="https://en.wikipedia.org/wiki/Swansea" TargetMode="External"/><Relationship Id="rId53" Type="http://schemas.openxmlformats.org/officeDocument/2006/relationships/hyperlink" Target="https://en.wikipedia.org/wiki/English_language" TargetMode="External"/><Relationship Id="rId58" Type="http://schemas.openxmlformats.org/officeDocument/2006/relationships/hyperlink" Target="https://en.wikipedia.org/wiki/Rugby_World_Cup" TargetMode="External"/><Relationship Id="rId5" Type="http://schemas.openxmlformats.org/officeDocument/2006/relationships/hyperlink" Target="https://en.wikipedia.org/wiki/Help:IPA/Welsh" TargetMode="External"/><Relationship Id="rId61" Type="http://schemas.openxmlformats.org/officeDocument/2006/relationships/hyperlink" Target="https://en.wikipedia.org/wiki/Great_Britain_at_the_Olympics" TargetMode="External"/><Relationship Id="rId19" Type="http://schemas.openxmlformats.org/officeDocument/2006/relationships/hyperlink" Target="https://en.wikipedia.org/wiki/Maritime_climate" TargetMode="External"/><Relationship Id="rId14" Type="http://schemas.openxmlformats.org/officeDocument/2006/relationships/hyperlink" Target="https://en.wikipedia.org/wiki/Wales%E2%80%93England_border" TargetMode="External"/><Relationship Id="rId22" Type="http://schemas.openxmlformats.org/officeDocument/2006/relationships/hyperlink" Target="https://en.wikipedia.org/wiki/Roman_withdrawal_from_Britain" TargetMode="External"/><Relationship Id="rId27" Type="http://schemas.openxmlformats.org/officeDocument/2006/relationships/hyperlink" Target="https://en.wikipedia.org/wiki/Owain_Glynd%C5%B5r" TargetMode="External"/><Relationship Id="rId30" Type="http://schemas.openxmlformats.org/officeDocument/2006/relationships/hyperlink" Target="https://en.wikipedia.org/wiki/Welsh_politics" TargetMode="External"/><Relationship Id="rId35" Type="http://schemas.openxmlformats.org/officeDocument/2006/relationships/hyperlink" Target="https://en.wikipedia.org/wiki/Welsh_Language_Society" TargetMode="External"/><Relationship Id="rId43" Type="http://schemas.openxmlformats.org/officeDocument/2006/relationships/hyperlink" Target="https://en.wikipedia.org/wiki/South_Wales" TargetMode="External"/><Relationship Id="rId48" Type="http://schemas.openxmlformats.org/officeDocument/2006/relationships/hyperlink" Target="https://en.wikipedia.org/wiki/Public_sector" TargetMode="External"/><Relationship Id="rId56" Type="http://schemas.openxmlformats.org/officeDocument/2006/relationships/hyperlink" Target="https://en.wikipedia.org/wiki/Eisteddfod" TargetMode="External"/><Relationship Id="rId64" Type="http://schemas.openxmlformats.org/officeDocument/2006/relationships/theme" Target="theme/theme1.xml"/><Relationship Id="rId8" Type="http://schemas.openxmlformats.org/officeDocument/2006/relationships/hyperlink" Target="https://upload.wikimedia.org/wikipedia/commons/3/32/Cymru.ogg" TargetMode="External"/><Relationship Id="rId51" Type="http://schemas.openxmlformats.org/officeDocument/2006/relationships/hyperlink" Target="https://en.wikipedia.org/wiki/Dairy_farming" TargetMode="External"/><Relationship Id="rId3" Type="http://schemas.openxmlformats.org/officeDocument/2006/relationships/webSettings" Target="webSettings.xml"/><Relationship Id="rId12" Type="http://schemas.openxmlformats.org/officeDocument/2006/relationships/hyperlink" Target="https://en.wikipedia.org/wiki/Wales" TargetMode="External"/><Relationship Id="rId17" Type="http://schemas.openxmlformats.org/officeDocument/2006/relationships/hyperlink" Target="https://en.wikipedia.org/wiki/Snowdon" TargetMode="External"/><Relationship Id="rId25" Type="http://schemas.openxmlformats.org/officeDocument/2006/relationships/hyperlink" Target="https://en.wikipedia.org/wiki/Edward_I_of_England" TargetMode="External"/><Relationship Id="rId33" Type="http://schemas.openxmlformats.org/officeDocument/2006/relationships/hyperlink" Target="https://en.wikipedia.org/wiki/Labour_Party_(UK)" TargetMode="External"/><Relationship Id="rId38" Type="http://schemas.openxmlformats.org/officeDocument/2006/relationships/hyperlink" Target="https://en.wikipedia.org/wiki/Welsh_law" TargetMode="External"/><Relationship Id="rId46" Type="http://schemas.openxmlformats.org/officeDocument/2006/relationships/hyperlink" Target="https://en.wikipedia.org/wiki/Newport,_Wales" TargetMode="External"/><Relationship Id="rId59" Type="http://schemas.openxmlformats.org/officeDocument/2006/relationships/hyperlink" Target="https://en.wikipedia.org/wiki/Commonwealth_Games" TargetMode="External"/><Relationship Id="rId20" Type="http://schemas.openxmlformats.org/officeDocument/2006/relationships/hyperlink" Target="https://en.wikipedia.org/wiki/Welsh_people" TargetMode="External"/><Relationship Id="rId41" Type="http://schemas.openxmlformats.org/officeDocument/2006/relationships/hyperlink" Target="https://en.wikipedia.org/wiki/Metallurgy" TargetMode="External"/><Relationship Id="rId54" Type="http://schemas.openxmlformats.org/officeDocument/2006/relationships/hyperlink" Target="https://en.wikipedia.org/wiki/Welsh_culture" TargetMode="External"/><Relationship Id="rId62" Type="http://schemas.openxmlformats.org/officeDocument/2006/relationships/hyperlink" Target="https://en.wikipedia.org/wiki/Rugby_union" TargetMode="External"/><Relationship Id="rId1" Type="http://schemas.openxmlformats.org/officeDocument/2006/relationships/styles" Target="styles.xml"/><Relationship Id="rId6" Type="http://schemas.openxmlformats.org/officeDocument/2006/relationships/hyperlink" Target="https://en.wikipedia.org/wiki/File:Cymru.ogg" TargetMode="External"/><Relationship Id="rId15" Type="http://schemas.openxmlformats.org/officeDocument/2006/relationships/hyperlink" Target="https://en.wikipedia.org/wiki/Irish_Sea" TargetMode="External"/><Relationship Id="rId23" Type="http://schemas.openxmlformats.org/officeDocument/2006/relationships/hyperlink" Target="https://en.wikipedia.org/wiki/Celtic_nations" TargetMode="External"/><Relationship Id="rId28" Type="http://schemas.openxmlformats.org/officeDocument/2006/relationships/hyperlink" Target="https://en.wikipedia.org/wiki/English_law" TargetMode="External"/><Relationship Id="rId36" Type="http://schemas.openxmlformats.org/officeDocument/2006/relationships/hyperlink" Target="https://en.wikipedia.org/wiki/Government_of_Wales_Act_1998" TargetMode="External"/><Relationship Id="rId49" Type="http://schemas.openxmlformats.org/officeDocument/2006/relationships/hyperlink" Target="https://en.wikipedia.org/wiki/Tourism_in_Wales" TargetMode="External"/><Relationship Id="rId57" Type="http://schemas.openxmlformats.org/officeDocument/2006/relationships/hyperlink" Target="https://en.wikipedia.org/wiki/FIFA_World_Cup" TargetMode="External"/><Relationship Id="rId10" Type="http://schemas.openxmlformats.org/officeDocument/2006/relationships/hyperlink" Target="https://en.wikipedia.org/wiki/Countries_of_the_United_Kingdom" TargetMode="External"/><Relationship Id="rId31" Type="http://schemas.openxmlformats.org/officeDocument/2006/relationships/hyperlink" Target="https://en.wikipedia.org/wiki/David_Lloyd_George" TargetMode="External"/><Relationship Id="rId44" Type="http://schemas.openxmlformats.org/officeDocument/2006/relationships/hyperlink" Target="https://en.wikipedia.org/wiki/Cardiff" TargetMode="External"/><Relationship Id="rId52" Type="http://schemas.openxmlformats.org/officeDocument/2006/relationships/hyperlink" Target="https://en.wikipedia.org/wiki/Agricultural_self-sufficiency" TargetMode="External"/><Relationship Id="rId60" Type="http://schemas.openxmlformats.org/officeDocument/2006/relationships/hyperlink" Target="https://en.wikipedia.org/wiki/Olympic_Games" TargetMode="External"/><Relationship Id="rId4" Type="http://schemas.openxmlformats.org/officeDocument/2006/relationships/hyperlink" Target="https://en.wikipedia.org/wiki/Welsh_language" TargetMode="External"/><Relationship Id="rId9" Type="http://schemas.openxmlformats.org/officeDocument/2006/relationships/hyperlink" Target="https://en.wikipedia.org/wiki/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1204</Words>
  <Characters>6866</Characters>
  <Application>Microsoft Office Word</Application>
  <DocSecurity>0</DocSecurity>
  <Lines>57</Lines>
  <Paragraphs>16</Paragraphs>
  <ScaleCrop>false</ScaleCrop>
  <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Gawain Frampton</dc:creator>
  <cp:keywords/>
  <dc:description/>
  <cp:lastModifiedBy>Gawain Frampton</cp:lastModifiedBy>
  <cp:revision>2</cp:revision>
  <dcterms:created xsi:type="dcterms:W3CDTF">2021-01-18T08:58:00Z</dcterms:created>
  <dcterms:modified xsi:type="dcterms:W3CDTF">2021-01-18T09:17:00Z</dcterms:modified>
</cp:coreProperties>
</file>