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2433436" w14:textId="77777777" w:rsidR="003D7674" w:rsidRDefault="003D7674">
      <w:pPr>
        <w:jc w:val="center"/>
        <w:rPr>
          <w:b/>
          <w:bCs/>
          <w:sz w:val="36"/>
          <w:szCs w:val="36"/>
        </w:rPr>
      </w:pPr>
    </w:p>
    <w:p w14:paraId="62433437" w14:textId="77777777" w:rsidR="003D7674" w:rsidRDefault="003D7674">
      <w:pPr>
        <w:jc w:val="center"/>
        <w:rPr>
          <w:b/>
          <w:bCs/>
          <w:sz w:val="36"/>
          <w:szCs w:val="36"/>
        </w:rPr>
      </w:pPr>
    </w:p>
    <w:p w14:paraId="62433438" w14:textId="77777777" w:rsidR="003D7674" w:rsidRDefault="00A5053C">
      <w:pPr>
        <w:jc w:val="center"/>
        <w:rPr>
          <w:b/>
          <w:bCs/>
          <w:sz w:val="36"/>
          <w:szCs w:val="36"/>
        </w:rPr>
      </w:pPr>
      <w:r>
        <w:rPr>
          <w:b/>
          <w:bCs/>
          <w:noProof/>
          <w:sz w:val="36"/>
          <w:szCs w:val="36"/>
        </w:rPr>
        <w:drawing>
          <wp:inline distT="114300" distB="114300" distL="114300" distR="114300" wp14:anchorId="62433742" wp14:editId="62433743">
            <wp:extent cx="1885950" cy="752475"/>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a:stretch>
                      <a:fillRect/>
                    </a:stretch>
                  </pic:blipFill>
                  <pic:spPr>
                    <a:xfrm>
                      <a:off x="0" y="0"/>
                      <a:ext cx="1885950" cy="752475"/>
                    </a:xfrm>
                    <a:prstGeom prst="rect">
                      <a:avLst/>
                    </a:prstGeom>
                    <a:ln/>
                  </pic:spPr>
                </pic:pic>
              </a:graphicData>
            </a:graphic>
          </wp:inline>
        </w:drawing>
      </w:r>
    </w:p>
    <w:p w14:paraId="62433439" w14:textId="77777777" w:rsidR="003D7674" w:rsidRDefault="003D7674">
      <w:pPr>
        <w:jc w:val="center"/>
        <w:rPr>
          <w:b/>
          <w:bCs/>
          <w:sz w:val="36"/>
          <w:szCs w:val="36"/>
        </w:rPr>
      </w:pPr>
    </w:p>
    <w:p w14:paraId="6243343A" w14:textId="77777777" w:rsidR="003D7674" w:rsidRDefault="003D7674">
      <w:pPr>
        <w:jc w:val="center"/>
        <w:rPr>
          <w:b/>
          <w:bCs/>
          <w:sz w:val="36"/>
          <w:szCs w:val="36"/>
        </w:rPr>
      </w:pPr>
    </w:p>
    <w:p w14:paraId="6243343B" w14:textId="77777777" w:rsidR="003D7674" w:rsidRDefault="00A5053C">
      <w:pPr>
        <w:jc w:val="center"/>
        <w:rPr>
          <w:b/>
          <w:bCs/>
          <w:sz w:val="36"/>
          <w:szCs w:val="36"/>
        </w:rPr>
      </w:pPr>
      <w:r>
        <w:rPr>
          <w:b/>
          <w:bCs/>
          <w:sz w:val="36"/>
          <w:szCs w:val="36"/>
        </w:rPr>
        <w:t>Programme: Master of Business Administration</w:t>
      </w:r>
    </w:p>
    <w:p w14:paraId="6243343C" w14:textId="77777777" w:rsidR="003D7674" w:rsidRDefault="003D7674">
      <w:pPr>
        <w:jc w:val="center"/>
        <w:rPr>
          <w:b/>
          <w:bCs/>
          <w:sz w:val="36"/>
          <w:szCs w:val="36"/>
        </w:rPr>
      </w:pPr>
    </w:p>
    <w:p w14:paraId="6243343D" w14:textId="77777777" w:rsidR="003D7674" w:rsidRDefault="00A5053C">
      <w:pPr>
        <w:jc w:val="center"/>
        <w:rPr>
          <w:b/>
          <w:bCs/>
          <w:sz w:val="36"/>
          <w:szCs w:val="36"/>
        </w:rPr>
      </w:pPr>
      <w:r>
        <w:rPr>
          <w:b/>
          <w:bCs/>
          <w:sz w:val="36"/>
          <w:szCs w:val="36"/>
        </w:rPr>
        <w:t>Module: Financial Management</w:t>
      </w:r>
    </w:p>
    <w:p w14:paraId="6243343E" w14:textId="77777777" w:rsidR="003D7674" w:rsidRDefault="00A5053C">
      <w:pPr>
        <w:jc w:val="center"/>
        <w:rPr>
          <w:b/>
          <w:bCs/>
          <w:sz w:val="36"/>
          <w:szCs w:val="36"/>
        </w:rPr>
      </w:pPr>
      <w:r>
        <w:rPr>
          <w:b/>
          <w:bCs/>
          <w:sz w:val="36"/>
          <w:szCs w:val="36"/>
        </w:rPr>
        <w:t>Module code: LCMB7002</w:t>
      </w:r>
    </w:p>
    <w:p w14:paraId="6243343F" w14:textId="77777777" w:rsidR="003D7674" w:rsidRDefault="003D7674">
      <w:pPr>
        <w:jc w:val="center"/>
        <w:rPr>
          <w:b/>
          <w:bCs/>
          <w:sz w:val="36"/>
          <w:szCs w:val="36"/>
        </w:rPr>
      </w:pPr>
    </w:p>
    <w:p w14:paraId="62433440" w14:textId="78268598" w:rsidR="003D7674" w:rsidRDefault="00A5053C">
      <w:pPr>
        <w:jc w:val="center"/>
        <w:rPr>
          <w:b/>
          <w:bCs/>
          <w:sz w:val="36"/>
          <w:szCs w:val="36"/>
        </w:rPr>
      </w:pPr>
      <w:r>
        <w:rPr>
          <w:b/>
          <w:bCs/>
          <w:sz w:val="36"/>
          <w:szCs w:val="36"/>
        </w:rPr>
        <w:t>Student name:</w:t>
      </w:r>
      <w:r w:rsidR="00284AB3">
        <w:rPr>
          <w:b/>
          <w:bCs/>
          <w:sz w:val="36"/>
          <w:szCs w:val="36"/>
        </w:rPr>
        <w:t xml:space="preserve"> </w:t>
      </w:r>
      <w:r w:rsidR="00284AB3" w:rsidRPr="00284AB3">
        <w:rPr>
          <w:b/>
          <w:bCs/>
          <w:sz w:val="36"/>
          <w:szCs w:val="36"/>
        </w:rPr>
        <w:t>VAISHALI SAJAN MODHWADIYA</w:t>
      </w:r>
    </w:p>
    <w:p w14:paraId="1F09D57E" w14:textId="786A9DD5" w:rsidR="00284AB3" w:rsidRDefault="00A5053C">
      <w:pPr>
        <w:jc w:val="center"/>
        <w:rPr>
          <w:b/>
          <w:bCs/>
          <w:sz w:val="36"/>
          <w:szCs w:val="36"/>
        </w:rPr>
      </w:pPr>
      <w:r>
        <w:rPr>
          <w:b/>
          <w:bCs/>
          <w:sz w:val="36"/>
          <w:szCs w:val="36"/>
        </w:rPr>
        <w:t>Student ID number:</w:t>
      </w:r>
      <w:r w:rsidR="00284AB3">
        <w:rPr>
          <w:b/>
          <w:bCs/>
          <w:sz w:val="36"/>
          <w:szCs w:val="36"/>
        </w:rPr>
        <w:t xml:space="preserve"> </w:t>
      </w:r>
      <w:r w:rsidR="00284AB3" w:rsidRPr="00284AB3">
        <w:rPr>
          <w:b/>
          <w:bCs/>
          <w:sz w:val="36"/>
          <w:szCs w:val="36"/>
        </w:rPr>
        <w:t>2527761</w:t>
      </w:r>
    </w:p>
    <w:p w14:paraId="62433441" w14:textId="0A291B22" w:rsidR="003D7674" w:rsidRDefault="00284AB3" w:rsidP="00284AB3">
      <w:pPr>
        <w:jc w:val="center"/>
      </w:pPr>
      <w:r w:rsidRPr="00063CBA">
        <w:rPr>
          <w:b/>
          <w:bCs/>
          <w:sz w:val="36"/>
          <w:szCs w:val="36"/>
        </w:rPr>
        <w:t xml:space="preserve">Total </w:t>
      </w:r>
      <w:proofErr w:type="gramStart"/>
      <w:r w:rsidRPr="00063CBA">
        <w:rPr>
          <w:b/>
          <w:bCs/>
          <w:sz w:val="36"/>
          <w:szCs w:val="36"/>
        </w:rPr>
        <w:t>word :</w:t>
      </w:r>
      <w:proofErr w:type="gramEnd"/>
      <w:r w:rsidR="00063CBA">
        <w:rPr>
          <w:b/>
          <w:bCs/>
          <w:sz w:val="36"/>
          <w:szCs w:val="36"/>
        </w:rPr>
        <w:t xml:space="preserve"> 5106</w:t>
      </w:r>
      <w:r w:rsidR="00A5053C">
        <w:br w:type="page"/>
      </w:r>
    </w:p>
    <w:p w14:paraId="62433442" w14:textId="77777777" w:rsidR="003D7674" w:rsidRDefault="00A5053C">
      <w:pPr>
        <w:jc w:val="center"/>
        <w:rPr>
          <w:b/>
          <w:bCs/>
          <w:sz w:val="28"/>
          <w:szCs w:val="28"/>
        </w:rPr>
      </w:pPr>
      <w:r>
        <w:rPr>
          <w:b/>
          <w:bCs/>
          <w:sz w:val="28"/>
          <w:szCs w:val="28"/>
        </w:rPr>
        <w:lastRenderedPageBreak/>
        <w:t>Table of contents</w:t>
      </w:r>
    </w:p>
    <w:sdt>
      <w:sdtPr>
        <w:id w:val="-576244371"/>
        <w:docPartObj>
          <w:docPartGallery w:val="Table of Contents"/>
          <w:docPartUnique/>
        </w:docPartObj>
      </w:sdtPr>
      <w:sdtContent>
        <w:p w14:paraId="1ABE51F5" w14:textId="46BF1B7A" w:rsidR="00767F0C" w:rsidRDefault="00A5053C">
          <w:pPr>
            <w:pStyle w:val="TOC1"/>
            <w:tabs>
              <w:tab w:val="right" w:pos="9350"/>
            </w:tabs>
            <w:rPr>
              <w:rFonts w:asciiTheme="minorHAnsi" w:eastAsiaTheme="minorEastAsia" w:hAnsiTheme="minorHAnsi" w:cstheme="minorBidi"/>
              <w:noProof/>
              <w:sz w:val="22"/>
              <w:szCs w:val="22"/>
              <w:lang w:val="en-IN"/>
            </w:rPr>
          </w:pPr>
          <w:r>
            <w:fldChar w:fldCharType="begin"/>
          </w:r>
          <w:r>
            <w:instrText xml:space="preserve"> TOC \h \u \z \t "Heading 1,1,Heading 2,2,Heading 3,3,Heading 4,4,Heading 5,5,Heading 6,6,"</w:instrText>
          </w:r>
          <w:r>
            <w:fldChar w:fldCharType="separate"/>
          </w:r>
          <w:hyperlink w:anchor="_Toc227766051" w:history="1">
            <w:r w:rsidR="00767F0C" w:rsidRPr="00885D76">
              <w:rPr>
                <w:rStyle w:val="Hyperlink"/>
                <w:noProof/>
              </w:rPr>
              <w:t>Introduction</w:t>
            </w:r>
            <w:r w:rsidR="00767F0C">
              <w:rPr>
                <w:noProof/>
                <w:webHidden/>
              </w:rPr>
              <w:tab/>
            </w:r>
            <w:r w:rsidR="00767F0C">
              <w:rPr>
                <w:noProof/>
                <w:webHidden/>
              </w:rPr>
              <w:fldChar w:fldCharType="begin"/>
            </w:r>
            <w:r w:rsidR="00767F0C">
              <w:rPr>
                <w:noProof/>
                <w:webHidden/>
              </w:rPr>
              <w:instrText xml:space="preserve"> PAGEREF _Toc227766051 \h </w:instrText>
            </w:r>
            <w:r w:rsidR="00767F0C">
              <w:rPr>
                <w:noProof/>
                <w:webHidden/>
              </w:rPr>
            </w:r>
            <w:r w:rsidR="00767F0C">
              <w:rPr>
                <w:noProof/>
                <w:webHidden/>
              </w:rPr>
              <w:fldChar w:fldCharType="separate"/>
            </w:r>
            <w:r w:rsidR="00767F0C">
              <w:rPr>
                <w:noProof/>
                <w:webHidden/>
              </w:rPr>
              <w:t>3</w:t>
            </w:r>
            <w:r w:rsidR="00767F0C">
              <w:rPr>
                <w:noProof/>
                <w:webHidden/>
              </w:rPr>
              <w:fldChar w:fldCharType="end"/>
            </w:r>
          </w:hyperlink>
        </w:p>
        <w:p w14:paraId="125AD995" w14:textId="3DED04AF" w:rsidR="00767F0C" w:rsidRDefault="00767F0C">
          <w:pPr>
            <w:pStyle w:val="TOC1"/>
            <w:tabs>
              <w:tab w:val="right" w:pos="9350"/>
            </w:tabs>
            <w:rPr>
              <w:rFonts w:asciiTheme="minorHAnsi" w:eastAsiaTheme="minorEastAsia" w:hAnsiTheme="minorHAnsi" w:cstheme="minorBidi"/>
              <w:noProof/>
              <w:sz w:val="22"/>
              <w:szCs w:val="22"/>
              <w:lang w:val="en-IN"/>
            </w:rPr>
          </w:pPr>
          <w:hyperlink w:anchor="_Toc227766052" w:history="1">
            <w:r w:rsidRPr="00885D76">
              <w:rPr>
                <w:rStyle w:val="Hyperlink"/>
                <w:noProof/>
              </w:rPr>
              <w:t>1. Financial Health Check</w:t>
            </w:r>
            <w:r>
              <w:rPr>
                <w:noProof/>
                <w:webHidden/>
              </w:rPr>
              <w:tab/>
            </w:r>
            <w:r>
              <w:rPr>
                <w:noProof/>
                <w:webHidden/>
              </w:rPr>
              <w:fldChar w:fldCharType="begin"/>
            </w:r>
            <w:r>
              <w:rPr>
                <w:noProof/>
                <w:webHidden/>
              </w:rPr>
              <w:instrText xml:space="preserve"> PAGEREF _Toc227766052 \h </w:instrText>
            </w:r>
            <w:r>
              <w:rPr>
                <w:noProof/>
                <w:webHidden/>
              </w:rPr>
            </w:r>
            <w:r>
              <w:rPr>
                <w:noProof/>
                <w:webHidden/>
              </w:rPr>
              <w:fldChar w:fldCharType="separate"/>
            </w:r>
            <w:r>
              <w:rPr>
                <w:noProof/>
                <w:webHidden/>
              </w:rPr>
              <w:t>4</w:t>
            </w:r>
            <w:r>
              <w:rPr>
                <w:noProof/>
                <w:webHidden/>
              </w:rPr>
              <w:fldChar w:fldCharType="end"/>
            </w:r>
          </w:hyperlink>
        </w:p>
        <w:p w14:paraId="4259D7BC" w14:textId="28D2B1DC" w:rsidR="00767F0C" w:rsidRDefault="00767F0C">
          <w:pPr>
            <w:pStyle w:val="TOC2"/>
            <w:tabs>
              <w:tab w:val="right" w:pos="9350"/>
            </w:tabs>
            <w:rPr>
              <w:rFonts w:asciiTheme="minorHAnsi" w:eastAsiaTheme="minorEastAsia" w:hAnsiTheme="minorHAnsi" w:cstheme="minorBidi"/>
              <w:noProof/>
              <w:sz w:val="22"/>
              <w:szCs w:val="22"/>
              <w:lang w:val="en-IN"/>
            </w:rPr>
          </w:pPr>
          <w:hyperlink w:anchor="_Toc227766053" w:history="1">
            <w:r w:rsidRPr="00885D76">
              <w:rPr>
                <w:rStyle w:val="Hyperlink"/>
                <w:noProof/>
              </w:rPr>
              <w:t>1.1 Financial analysis of Volkswagen (Five-Year Review)</w:t>
            </w:r>
            <w:r>
              <w:rPr>
                <w:noProof/>
                <w:webHidden/>
              </w:rPr>
              <w:tab/>
            </w:r>
            <w:r>
              <w:rPr>
                <w:noProof/>
                <w:webHidden/>
              </w:rPr>
              <w:fldChar w:fldCharType="begin"/>
            </w:r>
            <w:r>
              <w:rPr>
                <w:noProof/>
                <w:webHidden/>
              </w:rPr>
              <w:instrText xml:space="preserve"> PAGEREF _Toc227766053 \h </w:instrText>
            </w:r>
            <w:r>
              <w:rPr>
                <w:noProof/>
                <w:webHidden/>
              </w:rPr>
            </w:r>
            <w:r>
              <w:rPr>
                <w:noProof/>
                <w:webHidden/>
              </w:rPr>
              <w:fldChar w:fldCharType="separate"/>
            </w:r>
            <w:r>
              <w:rPr>
                <w:noProof/>
                <w:webHidden/>
              </w:rPr>
              <w:t>4</w:t>
            </w:r>
            <w:r>
              <w:rPr>
                <w:noProof/>
                <w:webHidden/>
              </w:rPr>
              <w:fldChar w:fldCharType="end"/>
            </w:r>
          </w:hyperlink>
        </w:p>
        <w:p w14:paraId="0BB62064" w14:textId="20F3D4F6" w:rsidR="00767F0C" w:rsidRDefault="00767F0C">
          <w:pPr>
            <w:pStyle w:val="TOC3"/>
            <w:tabs>
              <w:tab w:val="right" w:pos="9350"/>
            </w:tabs>
            <w:rPr>
              <w:rFonts w:asciiTheme="minorHAnsi" w:eastAsiaTheme="minorEastAsia" w:hAnsiTheme="minorHAnsi" w:cstheme="minorBidi"/>
              <w:noProof/>
              <w:sz w:val="22"/>
              <w:szCs w:val="22"/>
              <w:lang w:val="en-IN"/>
            </w:rPr>
          </w:pPr>
          <w:hyperlink w:anchor="_Toc227766054" w:history="1">
            <w:r w:rsidRPr="00885D76">
              <w:rPr>
                <w:rStyle w:val="Hyperlink"/>
                <w:noProof/>
              </w:rPr>
              <w:t>1.1.1 Income statement analysis</w:t>
            </w:r>
            <w:r>
              <w:rPr>
                <w:noProof/>
                <w:webHidden/>
              </w:rPr>
              <w:tab/>
            </w:r>
            <w:r>
              <w:rPr>
                <w:noProof/>
                <w:webHidden/>
              </w:rPr>
              <w:fldChar w:fldCharType="begin"/>
            </w:r>
            <w:r>
              <w:rPr>
                <w:noProof/>
                <w:webHidden/>
              </w:rPr>
              <w:instrText xml:space="preserve"> PAGEREF _Toc227766054 \h </w:instrText>
            </w:r>
            <w:r>
              <w:rPr>
                <w:noProof/>
                <w:webHidden/>
              </w:rPr>
            </w:r>
            <w:r>
              <w:rPr>
                <w:noProof/>
                <w:webHidden/>
              </w:rPr>
              <w:fldChar w:fldCharType="separate"/>
            </w:r>
            <w:r>
              <w:rPr>
                <w:noProof/>
                <w:webHidden/>
              </w:rPr>
              <w:t>4</w:t>
            </w:r>
            <w:r>
              <w:rPr>
                <w:noProof/>
                <w:webHidden/>
              </w:rPr>
              <w:fldChar w:fldCharType="end"/>
            </w:r>
          </w:hyperlink>
        </w:p>
        <w:p w14:paraId="65054EAE" w14:textId="3FD23516" w:rsidR="00767F0C" w:rsidRDefault="00767F0C">
          <w:pPr>
            <w:pStyle w:val="TOC3"/>
            <w:tabs>
              <w:tab w:val="right" w:pos="9350"/>
            </w:tabs>
            <w:rPr>
              <w:rFonts w:asciiTheme="minorHAnsi" w:eastAsiaTheme="minorEastAsia" w:hAnsiTheme="minorHAnsi" w:cstheme="minorBidi"/>
              <w:noProof/>
              <w:sz w:val="22"/>
              <w:szCs w:val="22"/>
              <w:lang w:val="en-IN"/>
            </w:rPr>
          </w:pPr>
          <w:hyperlink w:anchor="_Toc227766055" w:history="1">
            <w:r w:rsidRPr="00885D76">
              <w:rPr>
                <w:rStyle w:val="Hyperlink"/>
                <w:noProof/>
              </w:rPr>
              <w:t>1.1.2 Balance sheet analysis</w:t>
            </w:r>
            <w:r>
              <w:rPr>
                <w:noProof/>
                <w:webHidden/>
              </w:rPr>
              <w:tab/>
            </w:r>
            <w:r>
              <w:rPr>
                <w:noProof/>
                <w:webHidden/>
              </w:rPr>
              <w:fldChar w:fldCharType="begin"/>
            </w:r>
            <w:r>
              <w:rPr>
                <w:noProof/>
                <w:webHidden/>
              </w:rPr>
              <w:instrText xml:space="preserve"> PAGEREF _Toc227766055 \h </w:instrText>
            </w:r>
            <w:r>
              <w:rPr>
                <w:noProof/>
                <w:webHidden/>
              </w:rPr>
            </w:r>
            <w:r>
              <w:rPr>
                <w:noProof/>
                <w:webHidden/>
              </w:rPr>
              <w:fldChar w:fldCharType="separate"/>
            </w:r>
            <w:r>
              <w:rPr>
                <w:noProof/>
                <w:webHidden/>
              </w:rPr>
              <w:t>4</w:t>
            </w:r>
            <w:r>
              <w:rPr>
                <w:noProof/>
                <w:webHidden/>
              </w:rPr>
              <w:fldChar w:fldCharType="end"/>
            </w:r>
          </w:hyperlink>
        </w:p>
        <w:p w14:paraId="17A84573" w14:textId="1A8E12A9" w:rsidR="00767F0C" w:rsidRDefault="00767F0C">
          <w:pPr>
            <w:pStyle w:val="TOC2"/>
            <w:tabs>
              <w:tab w:val="right" w:pos="9350"/>
            </w:tabs>
            <w:rPr>
              <w:rFonts w:asciiTheme="minorHAnsi" w:eastAsiaTheme="minorEastAsia" w:hAnsiTheme="minorHAnsi" w:cstheme="minorBidi"/>
              <w:noProof/>
              <w:sz w:val="22"/>
              <w:szCs w:val="22"/>
              <w:lang w:val="en-IN"/>
            </w:rPr>
          </w:pPr>
          <w:hyperlink w:anchor="_Toc227766056" w:history="1">
            <w:r w:rsidRPr="00885D76">
              <w:rPr>
                <w:rStyle w:val="Hyperlink"/>
                <w:noProof/>
              </w:rPr>
              <w:t>1.2 Liquidity Ratios</w:t>
            </w:r>
            <w:r>
              <w:rPr>
                <w:noProof/>
                <w:webHidden/>
              </w:rPr>
              <w:tab/>
            </w:r>
            <w:r>
              <w:rPr>
                <w:noProof/>
                <w:webHidden/>
              </w:rPr>
              <w:fldChar w:fldCharType="begin"/>
            </w:r>
            <w:r>
              <w:rPr>
                <w:noProof/>
                <w:webHidden/>
              </w:rPr>
              <w:instrText xml:space="preserve"> PAGEREF _Toc227766056 \h </w:instrText>
            </w:r>
            <w:r>
              <w:rPr>
                <w:noProof/>
                <w:webHidden/>
              </w:rPr>
            </w:r>
            <w:r>
              <w:rPr>
                <w:noProof/>
                <w:webHidden/>
              </w:rPr>
              <w:fldChar w:fldCharType="separate"/>
            </w:r>
            <w:r>
              <w:rPr>
                <w:noProof/>
                <w:webHidden/>
              </w:rPr>
              <w:t>5</w:t>
            </w:r>
            <w:r>
              <w:rPr>
                <w:noProof/>
                <w:webHidden/>
              </w:rPr>
              <w:fldChar w:fldCharType="end"/>
            </w:r>
          </w:hyperlink>
        </w:p>
        <w:p w14:paraId="2D7D1742" w14:textId="36ED1DA4" w:rsidR="00767F0C" w:rsidRDefault="00767F0C">
          <w:pPr>
            <w:pStyle w:val="TOC2"/>
            <w:tabs>
              <w:tab w:val="right" w:pos="9350"/>
            </w:tabs>
            <w:rPr>
              <w:rFonts w:asciiTheme="minorHAnsi" w:eastAsiaTheme="minorEastAsia" w:hAnsiTheme="minorHAnsi" w:cstheme="minorBidi"/>
              <w:noProof/>
              <w:sz w:val="22"/>
              <w:szCs w:val="22"/>
              <w:lang w:val="en-IN"/>
            </w:rPr>
          </w:pPr>
          <w:hyperlink w:anchor="_Toc227766057" w:history="1">
            <w:r w:rsidRPr="00885D76">
              <w:rPr>
                <w:rStyle w:val="Hyperlink"/>
                <w:noProof/>
              </w:rPr>
              <w:t>1.3 Efficiency Analysis</w:t>
            </w:r>
            <w:r>
              <w:rPr>
                <w:noProof/>
                <w:webHidden/>
              </w:rPr>
              <w:tab/>
            </w:r>
            <w:r>
              <w:rPr>
                <w:noProof/>
                <w:webHidden/>
              </w:rPr>
              <w:fldChar w:fldCharType="begin"/>
            </w:r>
            <w:r>
              <w:rPr>
                <w:noProof/>
                <w:webHidden/>
              </w:rPr>
              <w:instrText xml:space="preserve"> PAGEREF _Toc227766057 \h </w:instrText>
            </w:r>
            <w:r>
              <w:rPr>
                <w:noProof/>
                <w:webHidden/>
              </w:rPr>
            </w:r>
            <w:r>
              <w:rPr>
                <w:noProof/>
                <w:webHidden/>
              </w:rPr>
              <w:fldChar w:fldCharType="separate"/>
            </w:r>
            <w:r>
              <w:rPr>
                <w:noProof/>
                <w:webHidden/>
              </w:rPr>
              <w:t>6</w:t>
            </w:r>
            <w:r>
              <w:rPr>
                <w:noProof/>
                <w:webHidden/>
              </w:rPr>
              <w:fldChar w:fldCharType="end"/>
            </w:r>
          </w:hyperlink>
        </w:p>
        <w:p w14:paraId="32F20795" w14:textId="299F4402" w:rsidR="00767F0C" w:rsidRDefault="00767F0C">
          <w:pPr>
            <w:pStyle w:val="TOC2"/>
            <w:tabs>
              <w:tab w:val="right" w:pos="9350"/>
            </w:tabs>
            <w:rPr>
              <w:rFonts w:asciiTheme="minorHAnsi" w:eastAsiaTheme="minorEastAsia" w:hAnsiTheme="minorHAnsi" w:cstheme="minorBidi"/>
              <w:noProof/>
              <w:sz w:val="22"/>
              <w:szCs w:val="22"/>
              <w:lang w:val="en-IN"/>
            </w:rPr>
          </w:pPr>
          <w:hyperlink w:anchor="_Toc227766058" w:history="1">
            <w:r w:rsidRPr="00885D76">
              <w:rPr>
                <w:rStyle w:val="Hyperlink"/>
                <w:noProof/>
              </w:rPr>
              <w:t>1.4 Profitability Analysis</w:t>
            </w:r>
            <w:r>
              <w:rPr>
                <w:noProof/>
                <w:webHidden/>
              </w:rPr>
              <w:tab/>
            </w:r>
            <w:r>
              <w:rPr>
                <w:noProof/>
                <w:webHidden/>
              </w:rPr>
              <w:fldChar w:fldCharType="begin"/>
            </w:r>
            <w:r>
              <w:rPr>
                <w:noProof/>
                <w:webHidden/>
              </w:rPr>
              <w:instrText xml:space="preserve"> PAGEREF _Toc227766058 \h </w:instrText>
            </w:r>
            <w:r>
              <w:rPr>
                <w:noProof/>
                <w:webHidden/>
              </w:rPr>
            </w:r>
            <w:r>
              <w:rPr>
                <w:noProof/>
                <w:webHidden/>
              </w:rPr>
              <w:fldChar w:fldCharType="separate"/>
            </w:r>
            <w:r>
              <w:rPr>
                <w:noProof/>
                <w:webHidden/>
              </w:rPr>
              <w:t>7</w:t>
            </w:r>
            <w:r>
              <w:rPr>
                <w:noProof/>
                <w:webHidden/>
              </w:rPr>
              <w:fldChar w:fldCharType="end"/>
            </w:r>
          </w:hyperlink>
        </w:p>
        <w:p w14:paraId="0A19B959" w14:textId="2FDB92BB" w:rsidR="00767F0C" w:rsidRDefault="00767F0C">
          <w:pPr>
            <w:pStyle w:val="TOC2"/>
            <w:tabs>
              <w:tab w:val="right" w:pos="9350"/>
            </w:tabs>
            <w:rPr>
              <w:rFonts w:asciiTheme="minorHAnsi" w:eastAsiaTheme="minorEastAsia" w:hAnsiTheme="minorHAnsi" w:cstheme="minorBidi"/>
              <w:noProof/>
              <w:sz w:val="22"/>
              <w:szCs w:val="22"/>
              <w:lang w:val="en-IN"/>
            </w:rPr>
          </w:pPr>
          <w:hyperlink w:anchor="_Toc227766059" w:history="1">
            <w:r w:rsidRPr="00885D76">
              <w:rPr>
                <w:rStyle w:val="Hyperlink"/>
                <w:noProof/>
              </w:rPr>
              <w:t>1.5 Gearing (Solvency) Analysis</w:t>
            </w:r>
            <w:r>
              <w:rPr>
                <w:noProof/>
                <w:webHidden/>
              </w:rPr>
              <w:tab/>
            </w:r>
            <w:r>
              <w:rPr>
                <w:noProof/>
                <w:webHidden/>
              </w:rPr>
              <w:fldChar w:fldCharType="begin"/>
            </w:r>
            <w:r>
              <w:rPr>
                <w:noProof/>
                <w:webHidden/>
              </w:rPr>
              <w:instrText xml:space="preserve"> PAGEREF _Toc227766059 \h </w:instrText>
            </w:r>
            <w:r>
              <w:rPr>
                <w:noProof/>
                <w:webHidden/>
              </w:rPr>
            </w:r>
            <w:r>
              <w:rPr>
                <w:noProof/>
                <w:webHidden/>
              </w:rPr>
              <w:fldChar w:fldCharType="separate"/>
            </w:r>
            <w:r>
              <w:rPr>
                <w:noProof/>
                <w:webHidden/>
              </w:rPr>
              <w:t>9</w:t>
            </w:r>
            <w:r>
              <w:rPr>
                <w:noProof/>
                <w:webHidden/>
              </w:rPr>
              <w:fldChar w:fldCharType="end"/>
            </w:r>
          </w:hyperlink>
        </w:p>
        <w:p w14:paraId="17E8331F" w14:textId="757516E9" w:rsidR="00767F0C" w:rsidRDefault="00767F0C">
          <w:pPr>
            <w:pStyle w:val="TOC2"/>
            <w:tabs>
              <w:tab w:val="right" w:pos="9350"/>
            </w:tabs>
            <w:rPr>
              <w:rFonts w:asciiTheme="minorHAnsi" w:eastAsiaTheme="minorEastAsia" w:hAnsiTheme="minorHAnsi" w:cstheme="minorBidi"/>
              <w:noProof/>
              <w:sz w:val="22"/>
              <w:szCs w:val="22"/>
              <w:lang w:val="en-IN"/>
            </w:rPr>
          </w:pPr>
          <w:hyperlink w:anchor="_Toc227766060" w:history="1">
            <w:r w:rsidRPr="00885D76">
              <w:rPr>
                <w:rStyle w:val="Hyperlink"/>
                <w:noProof/>
              </w:rPr>
              <w:t>1.6 Investment Ratios</w:t>
            </w:r>
            <w:r>
              <w:rPr>
                <w:noProof/>
                <w:webHidden/>
              </w:rPr>
              <w:tab/>
            </w:r>
            <w:r>
              <w:rPr>
                <w:noProof/>
                <w:webHidden/>
              </w:rPr>
              <w:fldChar w:fldCharType="begin"/>
            </w:r>
            <w:r>
              <w:rPr>
                <w:noProof/>
                <w:webHidden/>
              </w:rPr>
              <w:instrText xml:space="preserve"> PAGEREF _Toc227766060 \h </w:instrText>
            </w:r>
            <w:r>
              <w:rPr>
                <w:noProof/>
                <w:webHidden/>
              </w:rPr>
            </w:r>
            <w:r>
              <w:rPr>
                <w:noProof/>
                <w:webHidden/>
              </w:rPr>
              <w:fldChar w:fldCharType="separate"/>
            </w:r>
            <w:r>
              <w:rPr>
                <w:noProof/>
                <w:webHidden/>
              </w:rPr>
              <w:t>10</w:t>
            </w:r>
            <w:r>
              <w:rPr>
                <w:noProof/>
                <w:webHidden/>
              </w:rPr>
              <w:fldChar w:fldCharType="end"/>
            </w:r>
          </w:hyperlink>
        </w:p>
        <w:p w14:paraId="41FDF10C" w14:textId="692DBAD8" w:rsidR="00767F0C" w:rsidRDefault="00767F0C">
          <w:pPr>
            <w:pStyle w:val="TOC2"/>
            <w:tabs>
              <w:tab w:val="right" w:pos="9350"/>
            </w:tabs>
            <w:rPr>
              <w:rFonts w:asciiTheme="minorHAnsi" w:eastAsiaTheme="minorEastAsia" w:hAnsiTheme="minorHAnsi" w:cstheme="minorBidi"/>
              <w:noProof/>
              <w:sz w:val="22"/>
              <w:szCs w:val="22"/>
              <w:lang w:val="en-IN"/>
            </w:rPr>
          </w:pPr>
          <w:hyperlink w:anchor="_Toc227766061" w:history="1">
            <w:r w:rsidRPr="00885D76">
              <w:rPr>
                <w:rStyle w:val="Hyperlink"/>
                <w:noProof/>
              </w:rPr>
              <w:t>1.7 Cash Flow Position</w:t>
            </w:r>
            <w:r>
              <w:rPr>
                <w:noProof/>
                <w:webHidden/>
              </w:rPr>
              <w:tab/>
            </w:r>
            <w:r>
              <w:rPr>
                <w:noProof/>
                <w:webHidden/>
              </w:rPr>
              <w:fldChar w:fldCharType="begin"/>
            </w:r>
            <w:r>
              <w:rPr>
                <w:noProof/>
                <w:webHidden/>
              </w:rPr>
              <w:instrText xml:space="preserve"> PAGEREF _Toc227766061 \h </w:instrText>
            </w:r>
            <w:r>
              <w:rPr>
                <w:noProof/>
                <w:webHidden/>
              </w:rPr>
            </w:r>
            <w:r>
              <w:rPr>
                <w:noProof/>
                <w:webHidden/>
              </w:rPr>
              <w:fldChar w:fldCharType="separate"/>
            </w:r>
            <w:r>
              <w:rPr>
                <w:noProof/>
                <w:webHidden/>
              </w:rPr>
              <w:t>11</w:t>
            </w:r>
            <w:r>
              <w:rPr>
                <w:noProof/>
                <w:webHidden/>
              </w:rPr>
              <w:fldChar w:fldCharType="end"/>
            </w:r>
          </w:hyperlink>
        </w:p>
        <w:p w14:paraId="46152975" w14:textId="2A9FB19A" w:rsidR="00767F0C" w:rsidRDefault="00767F0C">
          <w:pPr>
            <w:pStyle w:val="TOC1"/>
            <w:tabs>
              <w:tab w:val="right" w:pos="9350"/>
            </w:tabs>
            <w:rPr>
              <w:rFonts w:asciiTheme="minorHAnsi" w:eastAsiaTheme="minorEastAsia" w:hAnsiTheme="minorHAnsi" w:cstheme="minorBidi"/>
              <w:noProof/>
              <w:sz w:val="22"/>
              <w:szCs w:val="22"/>
              <w:lang w:val="en-IN"/>
            </w:rPr>
          </w:pPr>
          <w:hyperlink w:anchor="_Toc227766062" w:history="1">
            <w:r w:rsidRPr="00885D76">
              <w:rPr>
                <w:rStyle w:val="Hyperlink"/>
                <w:noProof/>
              </w:rPr>
              <w:t>2. Working Capital Management Analysis</w:t>
            </w:r>
            <w:r>
              <w:rPr>
                <w:noProof/>
                <w:webHidden/>
              </w:rPr>
              <w:tab/>
            </w:r>
            <w:r>
              <w:rPr>
                <w:noProof/>
                <w:webHidden/>
              </w:rPr>
              <w:fldChar w:fldCharType="begin"/>
            </w:r>
            <w:r>
              <w:rPr>
                <w:noProof/>
                <w:webHidden/>
              </w:rPr>
              <w:instrText xml:space="preserve"> PAGEREF _Toc227766062 \h </w:instrText>
            </w:r>
            <w:r>
              <w:rPr>
                <w:noProof/>
                <w:webHidden/>
              </w:rPr>
            </w:r>
            <w:r>
              <w:rPr>
                <w:noProof/>
                <w:webHidden/>
              </w:rPr>
              <w:fldChar w:fldCharType="separate"/>
            </w:r>
            <w:r>
              <w:rPr>
                <w:noProof/>
                <w:webHidden/>
              </w:rPr>
              <w:t>13</w:t>
            </w:r>
            <w:r>
              <w:rPr>
                <w:noProof/>
                <w:webHidden/>
              </w:rPr>
              <w:fldChar w:fldCharType="end"/>
            </w:r>
          </w:hyperlink>
        </w:p>
        <w:p w14:paraId="34E44E03" w14:textId="087F12A2" w:rsidR="00767F0C" w:rsidRDefault="00767F0C">
          <w:pPr>
            <w:pStyle w:val="TOC2"/>
            <w:tabs>
              <w:tab w:val="right" w:pos="9350"/>
            </w:tabs>
            <w:rPr>
              <w:rFonts w:asciiTheme="minorHAnsi" w:eastAsiaTheme="minorEastAsia" w:hAnsiTheme="minorHAnsi" w:cstheme="minorBidi"/>
              <w:noProof/>
              <w:sz w:val="22"/>
              <w:szCs w:val="22"/>
              <w:lang w:val="en-IN"/>
            </w:rPr>
          </w:pPr>
          <w:hyperlink w:anchor="_Toc227766063" w:history="1">
            <w:r w:rsidRPr="00885D76">
              <w:rPr>
                <w:rStyle w:val="Hyperlink"/>
                <w:noProof/>
              </w:rPr>
              <w:t>2.1 Access Cash Operating Cycle</w:t>
            </w:r>
            <w:r>
              <w:rPr>
                <w:noProof/>
                <w:webHidden/>
              </w:rPr>
              <w:tab/>
            </w:r>
            <w:r>
              <w:rPr>
                <w:noProof/>
                <w:webHidden/>
              </w:rPr>
              <w:fldChar w:fldCharType="begin"/>
            </w:r>
            <w:r>
              <w:rPr>
                <w:noProof/>
                <w:webHidden/>
              </w:rPr>
              <w:instrText xml:space="preserve"> PAGEREF _Toc227766063 \h </w:instrText>
            </w:r>
            <w:r>
              <w:rPr>
                <w:noProof/>
                <w:webHidden/>
              </w:rPr>
            </w:r>
            <w:r>
              <w:rPr>
                <w:noProof/>
                <w:webHidden/>
              </w:rPr>
              <w:fldChar w:fldCharType="separate"/>
            </w:r>
            <w:r>
              <w:rPr>
                <w:noProof/>
                <w:webHidden/>
              </w:rPr>
              <w:t>13</w:t>
            </w:r>
            <w:r>
              <w:rPr>
                <w:noProof/>
                <w:webHidden/>
              </w:rPr>
              <w:fldChar w:fldCharType="end"/>
            </w:r>
          </w:hyperlink>
        </w:p>
        <w:p w14:paraId="3591A122" w14:textId="216C8401" w:rsidR="00767F0C" w:rsidRDefault="00767F0C">
          <w:pPr>
            <w:pStyle w:val="TOC3"/>
            <w:tabs>
              <w:tab w:val="right" w:pos="9350"/>
            </w:tabs>
            <w:rPr>
              <w:rFonts w:asciiTheme="minorHAnsi" w:eastAsiaTheme="minorEastAsia" w:hAnsiTheme="minorHAnsi" w:cstheme="minorBidi"/>
              <w:noProof/>
              <w:sz w:val="22"/>
              <w:szCs w:val="22"/>
              <w:lang w:val="en-IN"/>
            </w:rPr>
          </w:pPr>
          <w:hyperlink w:anchor="_Toc227766064" w:history="1">
            <w:r w:rsidRPr="00885D76">
              <w:rPr>
                <w:rStyle w:val="Hyperlink"/>
                <w:noProof/>
              </w:rPr>
              <w:t>2.1.1 Inventory outstanding</w:t>
            </w:r>
            <w:r>
              <w:rPr>
                <w:noProof/>
                <w:webHidden/>
              </w:rPr>
              <w:tab/>
            </w:r>
            <w:r>
              <w:rPr>
                <w:noProof/>
                <w:webHidden/>
              </w:rPr>
              <w:fldChar w:fldCharType="begin"/>
            </w:r>
            <w:r>
              <w:rPr>
                <w:noProof/>
                <w:webHidden/>
              </w:rPr>
              <w:instrText xml:space="preserve"> PAGEREF _Toc227766064 \h </w:instrText>
            </w:r>
            <w:r>
              <w:rPr>
                <w:noProof/>
                <w:webHidden/>
              </w:rPr>
            </w:r>
            <w:r>
              <w:rPr>
                <w:noProof/>
                <w:webHidden/>
              </w:rPr>
              <w:fldChar w:fldCharType="separate"/>
            </w:r>
            <w:r>
              <w:rPr>
                <w:noProof/>
                <w:webHidden/>
              </w:rPr>
              <w:t>13</w:t>
            </w:r>
            <w:r>
              <w:rPr>
                <w:noProof/>
                <w:webHidden/>
              </w:rPr>
              <w:fldChar w:fldCharType="end"/>
            </w:r>
          </w:hyperlink>
        </w:p>
        <w:p w14:paraId="2EDF593D" w14:textId="4F77E0B5" w:rsidR="00767F0C" w:rsidRDefault="00767F0C">
          <w:pPr>
            <w:pStyle w:val="TOC3"/>
            <w:tabs>
              <w:tab w:val="right" w:pos="9350"/>
            </w:tabs>
            <w:rPr>
              <w:rFonts w:asciiTheme="minorHAnsi" w:eastAsiaTheme="minorEastAsia" w:hAnsiTheme="minorHAnsi" w:cstheme="minorBidi"/>
              <w:noProof/>
              <w:sz w:val="22"/>
              <w:szCs w:val="22"/>
              <w:lang w:val="en-IN"/>
            </w:rPr>
          </w:pPr>
          <w:hyperlink w:anchor="_Toc227766065" w:history="1">
            <w:r w:rsidRPr="00885D76">
              <w:rPr>
                <w:rStyle w:val="Hyperlink"/>
                <w:noProof/>
              </w:rPr>
              <w:t>2.1.2 Sales outstanding</w:t>
            </w:r>
            <w:r>
              <w:rPr>
                <w:noProof/>
                <w:webHidden/>
              </w:rPr>
              <w:tab/>
            </w:r>
            <w:r>
              <w:rPr>
                <w:noProof/>
                <w:webHidden/>
              </w:rPr>
              <w:fldChar w:fldCharType="begin"/>
            </w:r>
            <w:r>
              <w:rPr>
                <w:noProof/>
                <w:webHidden/>
              </w:rPr>
              <w:instrText xml:space="preserve"> PAGEREF _Toc227766065 \h </w:instrText>
            </w:r>
            <w:r>
              <w:rPr>
                <w:noProof/>
                <w:webHidden/>
              </w:rPr>
            </w:r>
            <w:r>
              <w:rPr>
                <w:noProof/>
                <w:webHidden/>
              </w:rPr>
              <w:fldChar w:fldCharType="separate"/>
            </w:r>
            <w:r>
              <w:rPr>
                <w:noProof/>
                <w:webHidden/>
              </w:rPr>
              <w:t>13</w:t>
            </w:r>
            <w:r>
              <w:rPr>
                <w:noProof/>
                <w:webHidden/>
              </w:rPr>
              <w:fldChar w:fldCharType="end"/>
            </w:r>
          </w:hyperlink>
        </w:p>
        <w:p w14:paraId="496F425D" w14:textId="34E8D566" w:rsidR="00767F0C" w:rsidRDefault="00767F0C">
          <w:pPr>
            <w:pStyle w:val="TOC3"/>
            <w:tabs>
              <w:tab w:val="right" w:pos="9350"/>
            </w:tabs>
            <w:rPr>
              <w:rFonts w:asciiTheme="minorHAnsi" w:eastAsiaTheme="minorEastAsia" w:hAnsiTheme="minorHAnsi" w:cstheme="minorBidi"/>
              <w:noProof/>
              <w:sz w:val="22"/>
              <w:szCs w:val="22"/>
              <w:lang w:val="en-IN"/>
            </w:rPr>
          </w:pPr>
          <w:hyperlink w:anchor="_Toc227766066" w:history="1">
            <w:r w:rsidRPr="00885D76">
              <w:rPr>
                <w:rStyle w:val="Hyperlink"/>
                <w:noProof/>
              </w:rPr>
              <w:t>2.1.3 Payables Period</w:t>
            </w:r>
            <w:r>
              <w:rPr>
                <w:noProof/>
                <w:webHidden/>
              </w:rPr>
              <w:tab/>
            </w:r>
            <w:r>
              <w:rPr>
                <w:noProof/>
                <w:webHidden/>
              </w:rPr>
              <w:fldChar w:fldCharType="begin"/>
            </w:r>
            <w:r>
              <w:rPr>
                <w:noProof/>
                <w:webHidden/>
              </w:rPr>
              <w:instrText xml:space="preserve"> PAGEREF _Toc227766066 \h </w:instrText>
            </w:r>
            <w:r>
              <w:rPr>
                <w:noProof/>
                <w:webHidden/>
              </w:rPr>
            </w:r>
            <w:r>
              <w:rPr>
                <w:noProof/>
                <w:webHidden/>
              </w:rPr>
              <w:fldChar w:fldCharType="separate"/>
            </w:r>
            <w:r>
              <w:rPr>
                <w:noProof/>
                <w:webHidden/>
              </w:rPr>
              <w:t>14</w:t>
            </w:r>
            <w:r>
              <w:rPr>
                <w:noProof/>
                <w:webHidden/>
              </w:rPr>
              <w:fldChar w:fldCharType="end"/>
            </w:r>
          </w:hyperlink>
        </w:p>
        <w:p w14:paraId="4C51D562" w14:textId="5916A4CE" w:rsidR="00767F0C" w:rsidRDefault="00767F0C">
          <w:pPr>
            <w:pStyle w:val="TOC3"/>
            <w:tabs>
              <w:tab w:val="right" w:pos="9350"/>
            </w:tabs>
            <w:rPr>
              <w:rFonts w:asciiTheme="minorHAnsi" w:eastAsiaTheme="minorEastAsia" w:hAnsiTheme="minorHAnsi" w:cstheme="minorBidi"/>
              <w:noProof/>
              <w:sz w:val="22"/>
              <w:szCs w:val="22"/>
              <w:lang w:val="en-IN"/>
            </w:rPr>
          </w:pPr>
          <w:hyperlink w:anchor="_Toc227766067" w:history="1">
            <w:r w:rsidRPr="00885D76">
              <w:rPr>
                <w:rStyle w:val="Hyperlink"/>
                <w:noProof/>
              </w:rPr>
              <w:t>2.1.4 Net Operating Cycle Evaluation</w:t>
            </w:r>
            <w:r>
              <w:rPr>
                <w:noProof/>
                <w:webHidden/>
              </w:rPr>
              <w:tab/>
            </w:r>
            <w:r>
              <w:rPr>
                <w:noProof/>
                <w:webHidden/>
              </w:rPr>
              <w:fldChar w:fldCharType="begin"/>
            </w:r>
            <w:r>
              <w:rPr>
                <w:noProof/>
                <w:webHidden/>
              </w:rPr>
              <w:instrText xml:space="preserve"> PAGEREF _Toc227766067 \h </w:instrText>
            </w:r>
            <w:r>
              <w:rPr>
                <w:noProof/>
                <w:webHidden/>
              </w:rPr>
            </w:r>
            <w:r>
              <w:rPr>
                <w:noProof/>
                <w:webHidden/>
              </w:rPr>
              <w:fldChar w:fldCharType="separate"/>
            </w:r>
            <w:r>
              <w:rPr>
                <w:noProof/>
                <w:webHidden/>
              </w:rPr>
              <w:t>14</w:t>
            </w:r>
            <w:r>
              <w:rPr>
                <w:noProof/>
                <w:webHidden/>
              </w:rPr>
              <w:fldChar w:fldCharType="end"/>
            </w:r>
          </w:hyperlink>
        </w:p>
        <w:p w14:paraId="7A73E425" w14:textId="25FE09A5" w:rsidR="00767F0C" w:rsidRDefault="00767F0C">
          <w:pPr>
            <w:pStyle w:val="TOC2"/>
            <w:tabs>
              <w:tab w:val="right" w:pos="9350"/>
            </w:tabs>
            <w:rPr>
              <w:rFonts w:asciiTheme="minorHAnsi" w:eastAsiaTheme="minorEastAsia" w:hAnsiTheme="minorHAnsi" w:cstheme="minorBidi"/>
              <w:noProof/>
              <w:sz w:val="22"/>
              <w:szCs w:val="22"/>
              <w:lang w:val="en-IN"/>
            </w:rPr>
          </w:pPr>
          <w:hyperlink w:anchor="_Toc227766068" w:history="1">
            <w:r w:rsidRPr="00885D76">
              <w:rPr>
                <w:rStyle w:val="Hyperlink"/>
                <w:noProof/>
              </w:rPr>
              <w:t>2.2 Improving working capital</w:t>
            </w:r>
            <w:r>
              <w:rPr>
                <w:noProof/>
                <w:webHidden/>
              </w:rPr>
              <w:tab/>
            </w:r>
            <w:r>
              <w:rPr>
                <w:noProof/>
                <w:webHidden/>
              </w:rPr>
              <w:fldChar w:fldCharType="begin"/>
            </w:r>
            <w:r>
              <w:rPr>
                <w:noProof/>
                <w:webHidden/>
              </w:rPr>
              <w:instrText xml:space="preserve"> PAGEREF _Toc227766068 \h </w:instrText>
            </w:r>
            <w:r>
              <w:rPr>
                <w:noProof/>
                <w:webHidden/>
              </w:rPr>
            </w:r>
            <w:r>
              <w:rPr>
                <w:noProof/>
                <w:webHidden/>
              </w:rPr>
              <w:fldChar w:fldCharType="separate"/>
            </w:r>
            <w:r>
              <w:rPr>
                <w:noProof/>
                <w:webHidden/>
              </w:rPr>
              <w:t>15</w:t>
            </w:r>
            <w:r>
              <w:rPr>
                <w:noProof/>
                <w:webHidden/>
              </w:rPr>
              <w:fldChar w:fldCharType="end"/>
            </w:r>
          </w:hyperlink>
        </w:p>
        <w:p w14:paraId="4B044D96" w14:textId="2415733A" w:rsidR="00767F0C" w:rsidRDefault="00767F0C">
          <w:pPr>
            <w:pStyle w:val="TOC2"/>
            <w:tabs>
              <w:tab w:val="right" w:pos="9350"/>
            </w:tabs>
            <w:rPr>
              <w:rFonts w:asciiTheme="minorHAnsi" w:eastAsiaTheme="minorEastAsia" w:hAnsiTheme="minorHAnsi" w:cstheme="minorBidi"/>
              <w:noProof/>
              <w:sz w:val="22"/>
              <w:szCs w:val="22"/>
              <w:lang w:val="en-IN"/>
            </w:rPr>
          </w:pPr>
          <w:hyperlink w:anchor="_Toc227766069" w:history="1">
            <w:r w:rsidRPr="00885D76">
              <w:rPr>
                <w:rStyle w:val="Hyperlink"/>
                <w:noProof/>
              </w:rPr>
              <w:t>2.3 Short-Term vs. Long-Term Financing Options</w:t>
            </w:r>
            <w:r>
              <w:rPr>
                <w:noProof/>
                <w:webHidden/>
              </w:rPr>
              <w:tab/>
            </w:r>
            <w:r>
              <w:rPr>
                <w:noProof/>
                <w:webHidden/>
              </w:rPr>
              <w:fldChar w:fldCharType="begin"/>
            </w:r>
            <w:r>
              <w:rPr>
                <w:noProof/>
                <w:webHidden/>
              </w:rPr>
              <w:instrText xml:space="preserve"> PAGEREF _Toc227766069 \h </w:instrText>
            </w:r>
            <w:r>
              <w:rPr>
                <w:noProof/>
                <w:webHidden/>
              </w:rPr>
            </w:r>
            <w:r>
              <w:rPr>
                <w:noProof/>
                <w:webHidden/>
              </w:rPr>
              <w:fldChar w:fldCharType="separate"/>
            </w:r>
            <w:r>
              <w:rPr>
                <w:noProof/>
                <w:webHidden/>
              </w:rPr>
              <w:t>16</w:t>
            </w:r>
            <w:r>
              <w:rPr>
                <w:noProof/>
                <w:webHidden/>
              </w:rPr>
              <w:fldChar w:fldCharType="end"/>
            </w:r>
          </w:hyperlink>
        </w:p>
        <w:p w14:paraId="7F214DED" w14:textId="32666E8C" w:rsidR="00767F0C" w:rsidRDefault="00767F0C">
          <w:pPr>
            <w:pStyle w:val="TOC3"/>
            <w:tabs>
              <w:tab w:val="right" w:pos="9350"/>
            </w:tabs>
            <w:rPr>
              <w:rFonts w:asciiTheme="minorHAnsi" w:eastAsiaTheme="minorEastAsia" w:hAnsiTheme="minorHAnsi" w:cstheme="minorBidi"/>
              <w:noProof/>
              <w:sz w:val="22"/>
              <w:szCs w:val="22"/>
              <w:lang w:val="en-IN"/>
            </w:rPr>
          </w:pPr>
          <w:hyperlink w:anchor="_Toc227766070" w:history="1">
            <w:r w:rsidRPr="00885D76">
              <w:rPr>
                <w:rStyle w:val="Hyperlink"/>
                <w:noProof/>
              </w:rPr>
              <w:t>2.3.1 Short-Term Options</w:t>
            </w:r>
            <w:r>
              <w:rPr>
                <w:noProof/>
                <w:webHidden/>
              </w:rPr>
              <w:tab/>
            </w:r>
            <w:r>
              <w:rPr>
                <w:noProof/>
                <w:webHidden/>
              </w:rPr>
              <w:fldChar w:fldCharType="begin"/>
            </w:r>
            <w:r>
              <w:rPr>
                <w:noProof/>
                <w:webHidden/>
              </w:rPr>
              <w:instrText xml:space="preserve"> PAGEREF _Toc227766070 \h </w:instrText>
            </w:r>
            <w:r>
              <w:rPr>
                <w:noProof/>
                <w:webHidden/>
              </w:rPr>
            </w:r>
            <w:r>
              <w:rPr>
                <w:noProof/>
                <w:webHidden/>
              </w:rPr>
              <w:fldChar w:fldCharType="separate"/>
            </w:r>
            <w:r>
              <w:rPr>
                <w:noProof/>
                <w:webHidden/>
              </w:rPr>
              <w:t>16</w:t>
            </w:r>
            <w:r>
              <w:rPr>
                <w:noProof/>
                <w:webHidden/>
              </w:rPr>
              <w:fldChar w:fldCharType="end"/>
            </w:r>
          </w:hyperlink>
        </w:p>
        <w:p w14:paraId="3BB78684" w14:textId="198A9A01" w:rsidR="00767F0C" w:rsidRDefault="00767F0C">
          <w:pPr>
            <w:pStyle w:val="TOC3"/>
            <w:tabs>
              <w:tab w:val="right" w:pos="9350"/>
            </w:tabs>
            <w:rPr>
              <w:rFonts w:asciiTheme="minorHAnsi" w:eastAsiaTheme="minorEastAsia" w:hAnsiTheme="minorHAnsi" w:cstheme="minorBidi"/>
              <w:noProof/>
              <w:sz w:val="22"/>
              <w:szCs w:val="22"/>
              <w:lang w:val="en-IN"/>
            </w:rPr>
          </w:pPr>
          <w:hyperlink w:anchor="_Toc227766071" w:history="1">
            <w:r w:rsidRPr="00885D76">
              <w:rPr>
                <w:rStyle w:val="Hyperlink"/>
                <w:noProof/>
              </w:rPr>
              <w:t>2.3.2 Long-Term Options</w:t>
            </w:r>
            <w:r>
              <w:rPr>
                <w:noProof/>
                <w:webHidden/>
              </w:rPr>
              <w:tab/>
            </w:r>
            <w:r>
              <w:rPr>
                <w:noProof/>
                <w:webHidden/>
              </w:rPr>
              <w:fldChar w:fldCharType="begin"/>
            </w:r>
            <w:r>
              <w:rPr>
                <w:noProof/>
                <w:webHidden/>
              </w:rPr>
              <w:instrText xml:space="preserve"> PAGEREF _Toc227766071 \h </w:instrText>
            </w:r>
            <w:r>
              <w:rPr>
                <w:noProof/>
                <w:webHidden/>
              </w:rPr>
            </w:r>
            <w:r>
              <w:rPr>
                <w:noProof/>
                <w:webHidden/>
              </w:rPr>
              <w:fldChar w:fldCharType="separate"/>
            </w:r>
            <w:r>
              <w:rPr>
                <w:noProof/>
                <w:webHidden/>
              </w:rPr>
              <w:t>16</w:t>
            </w:r>
            <w:r>
              <w:rPr>
                <w:noProof/>
                <w:webHidden/>
              </w:rPr>
              <w:fldChar w:fldCharType="end"/>
            </w:r>
          </w:hyperlink>
        </w:p>
        <w:p w14:paraId="0AB054E4" w14:textId="3FA34FE6" w:rsidR="00767F0C" w:rsidRDefault="00767F0C">
          <w:pPr>
            <w:pStyle w:val="TOC1"/>
            <w:tabs>
              <w:tab w:val="right" w:pos="9350"/>
            </w:tabs>
            <w:rPr>
              <w:rFonts w:asciiTheme="minorHAnsi" w:eastAsiaTheme="minorEastAsia" w:hAnsiTheme="minorHAnsi" w:cstheme="minorBidi"/>
              <w:noProof/>
              <w:sz w:val="22"/>
              <w:szCs w:val="22"/>
              <w:lang w:val="en-IN"/>
            </w:rPr>
          </w:pPr>
          <w:hyperlink w:anchor="_Toc227766072" w:history="1">
            <w:r w:rsidRPr="00885D76">
              <w:rPr>
                <w:rStyle w:val="Hyperlink"/>
                <w:noProof/>
              </w:rPr>
              <w:t>3. Strategic Financial Restructuring Plan</w:t>
            </w:r>
            <w:r>
              <w:rPr>
                <w:noProof/>
                <w:webHidden/>
              </w:rPr>
              <w:tab/>
            </w:r>
            <w:r>
              <w:rPr>
                <w:noProof/>
                <w:webHidden/>
              </w:rPr>
              <w:fldChar w:fldCharType="begin"/>
            </w:r>
            <w:r>
              <w:rPr>
                <w:noProof/>
                <w:webHidden/>
              </w:rPr>
              <w:instrText xml:space="preserve"> PAGEREF _Toc227766072 \h </w:instrText>
            </w:r>
            <w:r>
              <w:rPr>
                <w:noProof/>
                <w:webHidden/>
              </w:rPr>
            </w:r>
            <w:r>
              <w:rPr>
                <w:noProof/>
                <w:webHidden/>
              </w:rPr>
              <w:fldChar w:fldCharType="separate"/>
            </w:r>
            <w:r>
              <w:rPr>
                <w:noProof/>
                <w:webHidden/>
              </w:rPr>
              <w:t>18</w:t>
            </w:r>
            <w:r>
              <w:rPr>
                <w:noProof/>
                <w:webHidden/>
              </w:rPr>
              <w:fldChar w:fldCharType="end"/>
            </w:r>
          </w:hyperlink>
        </w:p>
        <w:p w14:paraId="29B567A0" w14:textId="009C2AEA" w:rsidR="00767F0C" w:rsidRDefault="00767F0C">
          <w:pPr>
            <w:pStyle w:val="TOC2"/>
            <w:tabs>
              <w:tab w:val="right" w:pos="9350"/>
            </w:tabs>
            <w:rPr>
              <w:rFonts w:asciiTheme="minorHAnsi" w:eastAsiaTheme="minorEastAsia" w:hAnsiTheme="minorHAnsi" w:cstheme="minorBidi"/>
              <w:noProof/>
              <w:sz w:val="22"/>
              <w:szCs w:val="22"/>
              <w:lang w:val="en-IN"/>
            </w:rPr>
          </w:pPr>
          <w:hyperlink w:anchor="_Toc227766073" w:history="1">
            <w:r w:rsidRPr="00885D76">
              <w:rPr>
                <w:rStyle w:val="Hyperlink"/>
                <w:noProof/>
              </w:rPr>
              <w:t>3.1 Financial Problems Faced by Volkswagen</w:t>
            </w:r>
            <w:r>
              <w:rPr>
                <w:noProof/>
                <w:webHidden/>
              </w:rPr>
              <w:tab/>
            </w:r>
            <w:r>
              <w:rPr>
                <w:noProof/>
                <w:webHidden/>
              </w:rPr>
              <w:fldChar w:fldCharType="begin"/>
            </w:r>
            <w:r>
              <w:rPr>
                <w:noProof/>
                <w:webHidden/>
              </w:rPr>
              <w:instrText xml:space="preserve"> PAGEREF _Toc227766073 \h </w:instrText>
            </w:r>
            <w:r>
              <w:rPr>
                <w:noProof/>
                <w:webHidden/>
              </w:rPr>
            </w:r>
            <w:r>
              <w:rPr>
                <w:noProof/>
                <w:webHidden/>
              </w:rPr>
              <w:fldChar w:fldCharType="separate"/>
            </w:r>
            <w:r>
              <w:rPr>
                <w:noProof/>
                <w:webHidden/>
              </w:rPr>
              <w:t>18</w:t>
            </w:r>
            <w:r>
              <w:rPr>
                <w:noProof/>
                <w:webHidden/>
              </w:rPr>
              <w:fldChar w:fldCharType="end"/>
            </w:r>
          </w:hyperlink>
        </w:p>
        <w:p w14:paraId="2F5532D4" w14:textId="0F17A023" w:rsidR="00767F0C" w:rsidRDefault="00767F0C">
          <w:pPr>
            <w:pStyle w:val="TOC2"/>
            <w:tabs>
              <w:tab w:val="right" w:pos="9350"/>
            </w:tabs>
            <w:rPr>
              <w:rFonts w:asciiTheme="minorHAnsi" w:eastAsiaTheme="minorEastAsia" w:hAnsiTheme="minorHAnsi" w:cstheme="minorBidi"/>
              <w:noProof/>
              <w:sz w:val="22"/>
              <w:szCs w:val="22"/>
              <w:lang w:val="en-IN"/>
            </w:rPr>
          </w:pPr>
          <w:hyperlink w:anchor="_Toc227766074" w:history="1">
            <w:r w:rsidRPr="00885D76">
              <w:rPr>
                <w:rStyle w:val="Hyperlink"/>
                <w:noProof/>
              </w:rPr>
              <w:t>3.2 Financial restructuring Options</w:t>
            </w:r>
            <w:r>
              <w:rPr>
                <w:noProof/>
                <w:webHidden/>
              </w:rPr>
              <w:tab/>
            </w:r>
            <w:r>
              <w:rPr>
                <w:noProof/>
                <w:webHidden/>
              </w:rPr>
              <w:fldChar w:fldCharType="begin"/>
            </w:r>
            <w:r>
              <w:rPr>
                <w:noProof/>
                <w:webHidden/>
              </w:rPr>
              <w:instrText xml:space="preserve"> PAGEREF _Toc227766074 \h </w:instrText>
            </w:r>
            <w:r>
              <w:rPr>
                <w:noProof/>
                <w:webHidden/>
              </w:rPr>
            </w:r>
            <w:r>
              <w:rPr>
                <w:noProof/>
                <w:webHidden/>
              </w:rPr>
              <w:fldChar w:fldCharType="separate"/>
            </w:r>
            <w:r>
              <w:rPr>
                <w:noProof/>
                <w:webHidden/>
              </w:rPr>
              <w:t>19</w:t>
            </w:r>
            <w:r>
              <w:rPr>
                <w:noProof/>
                <w:webHidden/>
              </w:rPr>
              <w:fldChar w:fldCharType="end"/>
            </w:r>
          </w:hyperlink>
        </w:p>
        <w:p w14:paraId="728BB05A" w14:textId="6DDD5A94" w:rsidR="00767F0C" w:rsidRDefault="00767F0C">
          <w:pPr>
            <w:pStyle w:val="TOC2"/>
            <w:tabs>
              <w:tab w:val="right" w:pos="9350"/>
            </w:tabs>
            <w:rPr>
              <w:rFonts w:asciiTheme="minorHAnsi" w:eastAsiaTheme="minorEastAsia" w:hAnsiTheme="minorHAnsi" w:cstheme="minorBidi"/>
              <w:noProof/>
              <w:sz w:val="22"/>
              <w:szCs w:val="22"/>
              <w:lang w:val="en-IN"/>
            </w:rPr>
          </w:pPr>
          <w:hyperlink w:anchor="_Toc227766075" w:history="1">
            <w:r w:rsidRPr="00885D76">
              <w:rPr>
                <w:rStyle w:val="Hyperlink"/>
                <w:noProof/>
              </w:rPr>
              <w:t>3.3 Restructuring option</w:t>
            </w:r>
            <w:r>
              <w:rPr>
                <w:noProof/>
                <w:webHidden/>
              </w:rPr>
              <w:tab/>
            </w:r>
            <w:r>
              <w:rPr>
                <w:noProof/>
                <w:webHidden/>
              </w:rPr>
              <w:fldChar w:fldCharType="begin"/>
            </w:r>
            <w:r>
              <w:rPr>
                <w:noProof/>
                <w:webHidden/>
              </w:rPr>
              <w:instrText xml:space="preserve"> PAGEREF _Toc227766075 \h </w:instrText>
            </w:r>
            <w:r>
              <w:rPr>
                <w:noProof/>
                <w:webHidden/>
              </w:rPr>
            </w:r>
            <w:r>
              <w:rPr>
                <w:noProof/>
                <w:webHidden/>
              </w:rPr>
              <w:fldChar w:fldCharType="separate"/>
            </w:r>
            <w:r>
              <w:rPr>
                <w:noProof/>
                <w:webHidden/>
              </w:rPr>
              <w:t>20</w:t>
            </w:r>
            <w:r>
              <w:rPr>
                <w:noProof/>
                <w:webHidden/>
              </w:rPr>
              <w:fldChar w:fldCharType="end"/>
            </w:r>
          </w:hyperlink>
        </w:p>
        <w:p w14:paraId="73F95584" w14:textId="05309830" w:rsidR="00767F0C" w:rsidRDefault="00767F0C">
          <w:pPr>
            <w:pStyle w:val="TOC2"/>
            <w:tabs>
              <w:tab w:val="right" w:pos="9350"/>
            </w:tabs>
            <w:rPr>
              <w:rFonts w:asciiTheme="minorHAnsi" w:eastAsiaTheme="minorEastAsia" w:hAnsiTheme="minorHAnsi" w:cstheme="minorBidi"/>
              <w:noProof/>
              <w:sz w:val="22"/>
              <w:szCs w:val="22"/>
              <w:lang w:val="en-IN"/>
            </w:rPr>
          </w:pPr>
          <w:hyperlink w:anchor="_Toc227766076" w:history="1">
            <w:r w:rsidRPr="00885D76">
              <w:rPr>
                <w:rStyle w:val="Hyperlink"/>
                <w:noProof/>
              </w:rPr>
              <w:t>3.4 International and Ethical Considerations</w:t>
            </w:r>
            <w:r>
              <w:rPr>
                <w:noProof/>
                <w:webHidden/>
              </w:rPr>
              <w:tab/>
            </w:r>
            <w:r>
              <w:rPr>
                <w:noProof/>
                <w:webHidden/>
              </w:rPr>
              <w:fldChar w:fldCharType="begin"/>
            </w:r>
            <w:r>
              <w:rPr>
                <w:noProof/>
                <w:webHidden/>
              </w:rPr>
              <w:instrText xml:space="preserve"> PAGEREF _Toc227766076 \h </w:instrText>
            </w:r>
            <w:r>
              <w:rPr>
                <w:noProof/>
                <w:webHidden/>
              </w:rPr>
            </w:r>
            <w:r>
              <w:rPr>
                <w:noProof/>
                <w:webHidden/>
              </w:rPr>
              <w:fldChar w:fldCharType="separate"/>
            </w:r>
            <w:r>
              <w:rPr>
                <w:noProof/>
                <w:webHidden/>
              </w:rPr>
              <w:t>23</w:t>
            </w:r>
            <w:r>
              <w:rPr>
                <w:noProof/>
                <w:webHidden/>
              </w:rPr>
              <w:fldChar w:fldCharType="end"/>
            </w:r>
          </w:hyperlink>
        </w:p>
        <w:p w14:paraId="3F52ADA7" w14:textId="3BD08A33" w:rsidR="00767F0C" w:rsidRDefault="00767F0C">
          <w:pPr>
            <w:pStyle w:val="TOC1"/>
            <w:tabs>
              <w:tab w:val="right" w:pos="9350"/>
            </w:tabs>
            <w:rPr>
              <w:rFonts w:asciiTheme="minorHAnsi" w:eastAsiaTheme="minorEastAsia" w:hAnsiTheme="minorHAnsi" w:cstheme="minorBidi"/>
              <w:noProof/>
              <w:sz w:val="22"/>
              <w:szCs w:val="22"/>
              <w:lang w:val="en-IN"/>
            </w:rPr>
          </w:pPr>
          <w:hyperlink w:anchor="_Toc227766077" w:history="1">
            <w:r w:rsidRPr="00885D76">
              <w:rPr>
                <w:rStyle w:val="Hyperlink"/>
                <w:noProof/>
              </w:rPr>
              <w:t>4. Investment Appraisal and Capital Budgeting</w:t>
            </w:r>
            <w:r>
              <w:rPr>
                <w:noProof/>
                <w:webHidden/>
              </w:rPr>
              <w:tab/>
            </w:r>
            <w:r>
              <w:rPr>
                <w:noProof/>
                <w:webHidden/>
              </w:rPr>
              <w:fldChar w:fldCharType="begin"/>
            </w:r>
            <w:r>
              <w:rPr>
                <w:noProof/>
                <w:webHidden/>
              </w:rPr>
              <w:instrText xml:space="preserve"> PAGEREF _Toc227766077 \h </w:instrText>
            </w:r>
            <w:r>
              <w:rPr>
                <w:noProof/>
                <w:webHidden/>
              </w:rPr>
            </w:r>
            <w:r>
              <w:rPr>
                <w:noProof/>
                <w:webHidden/>
              </w:rPr>
              <w:fldChar w:fldCharType="separate"/>
            </w:r>
            <w:r>
              <w:rPr>
                <w:noProof/>
                <w:webHidden/>
              </w:rPr>
              <w:t>25</w:t>
            </w:r>
            <w:r>
              <w:rPr>
                <w:noProof/>
                <w:webHidden/>
              </w:rPr>
              <w:fldChar w:fldCharType="end"/>
            </w:r>
          </w:hyperlink>
        </w:p>
        <w:p w14:paraId="61DCAD84" w14:textId="6126BBAF" w:rsidR="00767F0C" w:rsidRDefault="00767F0C">
          <w:pPr>
            <w:pStyle w:val="TOC2"/>
            <w:tabs>
              <w:tab w:val="right" w:pos="9350"/>
            </w:tabs>
            <w:rPr>
              <w:rFonts w:asciiTheme="minorHAnsi" w:eastAsiaTheme="minorEastAsia" w:hAnsiTheme="minorHAnsi" w:cstheme="minorBidi"/>
              <w:noProof/>
              <w:sz w:val="22"/>
              <w:szCs w:val="22"/>
              <w:lang w:val="en-IN"/>
            </w:rPr>
          </w:pPr>
          <w:hyperlink w:anchor="_Toc227766078" w:history="1">
            <w:r w:rsidRPr="00885D76">
              <w:rPr>
                <w:rStyle w:val="Hyperlink"/>
                <w:noProof/>
              </w:rPr>
              <w:t>4.1 Three proposed investment techniques</w:t>
            </w:r>
            <w:r>
              <w:rPr>
                <w:noProof/>
                <w:webHidden/>
              </w:rPr>
              <w:tab/>
            </w:r>
            <w:r>
              <w:rPr>
                <w:noProof/>
                <w:webHidden/>
              </w:rPr>
              <w:fldChar w:fldCharType="begin"/>
            </w:r>
            <w:r>
              <w:rPr>
                <w:noProof/>
                <w:webHidden/>
              </w:rPr>
              <w:instrText xml:space="preserve"> PAGEREF _Toc227766078 \h </w:instrText>
            </w:r>
            <w:r>
              <w:rPr>
                <w:noProof/>
                <w:webHidden/>
              </w:rPr>
            </w:r>
            <w:r>
              <w:rPr>
                <w:noProof/>
                <w:webHidden/>
              </w:rPr>
              <w:fldChar w:fldCharType="separate"/>
            </w:r>
            <w:r>
              <w:rPr>
                <w:noProof/>
                <w:webHidden/>
              </w:rPr>
              <w:t>25</w:t>
            </w:r>
            <w:r>
              <w:rPr>
                <w:noProof/>
                <w:webHidden/>
              </w:rPr>
              <w:fldChar w:fldCharType="end"/>
            </w:r>
          </w:hyperlink>
        </w:p>
        <w:p w14:paraId="69F99697" w14:textId="41C167A0" w:rsidR="00767F0C" w:rsidRDefault="00767F0C">
          <w:pPr>
            <w:pStyle w:val="TOC2"/>
            <w:tabs>
              <w:tab w:val="right" w:pos="9350"/>
            </w:tabs>
            <w:rPr>
              <w:rFonts w:asciiTheme="minorHAnsi" w:eastAsiaTheme="minorEastAsia" w:hAnsiTheme="minorHAnsi" w:cstheme="minorBidi"/>
              <w:noProof/>
              <w:sz w:val="22"/>
              <w:szCs w:val="22"/>
              <w:lang w:val="en-IN"/>
            </w:rPr>
          </w:pPr>
          <w:hyperlink w:anchor="_Toc227766079" w:history="1">
            <w:r w:rsidRPr="00885D76">
              <w:rPr>
                <w:rStyle w:val="Hyperlink"/>
                <w:noProof/>
              </w:rPr>
              <w:t>4.2 Critical Evaluation of the Efficiency of Projects</w:t>
            </w:r>
            <w:r>
              <w:rPr>
                <w:noProof/>
                <w:webHidden/>
              </w:rPr>
              <w:tab/>
            </w:r>
            <w:r>
              <w:rPr>
                <w:noProof/>
                <w:webHidden/>
              </w:rPr>
              <w:fldChar w:fldCharType="begin"/>
            </w:r>
            <w:r>
              <w:rPr>
                <w:noProof/>
                <w:webHidden/>
              </w:rPr>
              <w:instrText xml:space="preserve"> PAGEREF _Toc227766079 \h </w:instrText>
            </w:r>
            <w:r>
              <w:rPr>
                <w:noProof/>
                <w:webHidden/>
              </w:rPr>
            </w:r>
            <w:r>
              <w:rPr>
                <w:noProof/>
                <w:webHidden/>
              </w:rPr>
              <w:fldChar w:fldCharType="separate"/>
            </w:r>
            <w:r>
              <w:rPr>
                <w:noProof/>
                <w:webHidden/>
              </w:rPr>
              <w:t>25</w:t>
            </w:r>
            <w:r>
              <w:rPr>
                <w:noProof/>
                <w:webHidden/>
              </w:rPr>
              <w:fldChar w:fldCharType="end"/>
            </w:r>
          </w:hyperlink>
        </w:p>
        <w:p w14:paraId="2712FF71" w14:textId="01C6B0EA" w:rsidR="00767F0C" w:rsidRDefault="00767F0C">
          <w:pPr>
            <w:pStyle w:val="TOC3"/>
            <w:tabs>
              <w:tab w:val="right" w:pos="9350"/>
            </w:tabs>
            <w:rPr>
              <w:rFonts w:asciiTheme="minorHAnsi" w:eastAsiaTheme="minorEastAsia" w:hAnsiTheme="minorHAnsi" w:cstheme="minorBidi"/>
              <w:noProof/>
              <w:sz w:val="22"/>
              <w:szCs w:val="22"/>
              <w:lang w:val="en-IN"/>
            </w:rPr>
          </w:pPr>
          <w:hyperlink w:anchor="_Toc227766080" w:history="1">
            <w:r w:rsidRPr="00885D76">
              <w:rPr>
                <w:rStyle w:val="Hyperlink"/>
                <w:noProof/>
              </w:rPr>
              <w:t>4.2.1 Project A</w:t>
            </w:r>
            <w:r>
              <w:rPr>
                <w:noProof/>
                <w:webHidden/>
              </w:rPr>
              <w:tab/>
            </w:r>
            <w:r>
              <w:rPr>
                <w:noProof/>
                <w:webHidden/>
              </w:rPr>
              <w:fldChar w:fldCharType="begin"/>
            </w:r>
            <w:r>
              <w:rPr>
                <w:noProof/>
                <w:webHidden/>
              </w:rPr>
              <w:instrText xml:space="preserve"> PAGEREF _Toc227766080 \h </w:instrText>
            </w:r>
            <w:r>
              <w:rPr>
                <w:noProof/>
                <w:webHidden/>
              </w:rPr>
            </w:r>
            <w:r>
              <w:rPr>
                <w:noProof/>
                <w:webHidden/>
              </w:rPr>
              <w:fldChar w:fldCharType="separate"/>
            </w:r>
            <w:r>
              <w:rPr>
                <w:noProof/>
                <w:webHidden/>
              </w:rPr>
              <w:t>25</w:t>
            </w:r>
            <w:r>
              <w:rPr>
                <w:noProof/>
                <w:webHidden/>
              </w:rPr>
              <w:fldChar w:fldCharType="end"/>
            </w:r>
          </w:hyperlink>
        </w:p>
        <w:p w14:paraId="1EDE4AB3" w14:textId="51D52F2F" w:rsidR="00767F0C" w:rsidRDefault="00767F0C">
          <w:pPr>
            <w:pStyle w:val="TOC3"/>
            <w:tabs>
              <w:tab w:val="right" w:pos="9350"/>
            </w:tabs>
            <w:rPr>
              <w:rFonts w:asciiTheme="minorHAnsi" w:eastAsiaTheme="minorEastAsia" w:hAnsiTheme="minorHAnsi" w:cstheme="minorBidi"/>
              <w:noProof/>
              <w:sz w:val="22"/>
              <w:szCs w:val="22"/>
              <w:lang w:val="en-IN"/>
            </w:rPr>
          </w:pPr>
          <w:hyperlink w:anchor="_Toc227766081" w:history="1">
            <w:r w:rsidRPr="00885D76">
              <w:rPr>
                <w:rStyle w:val="Hyperlink"/>
                <w:noProof/>
              </w:rPr>
              <w:t>4.2.2 Project B</w:t>
            </w:r>
            <w:r>
              <w:rPr>
                <w:noProof/>
                <w:webHidden/>
              </w:rPr>
              <w:tab/>
            </w:r>
            <w:r>
              <w:rPr>
                <w:noProof/>
                <w:webHidden/>
              </w:rPr>
              <w:fldChar w:fldCharType="begin"/>
            </w:r>
            <w:r>
              <w:rPr>
                <w:noProof/>
                <w:webHidden/>
              </w:rPr>
              <w:instrText xml:space="preserve"> PAGEREF _Toc227766081 \h </w:instrText>
            </w:r>
            <w:r>
              <w:rPr>
                <w:noProof/>
                <w:webHidden/>
              </w:rPr>
            </w:r>
            <w:r>
              <w:rPr>
                <w:noProof/>
                <w:webHidden/>
              </w:rPr>
              <w:fldChar w:fldCharType="separate"/>
            </w:r>
            <w:r>
              <w:rPr>
                <w:noProof/>
                <w:webHidden/>
              </w:rPr>
              <w:t>26</w:t>
            </w:r>
            <w:r>
              <w:rPr>
                <w:noProof/>
                <w:webHidden/>
              </w:rPr>
              <w:fldChar w:fldCharType="end"/>
            </w:r>
          </w:hyperlink>
        </w:p>
        <w:p w14:paraId="50E474CA" w14:textId="3476BB52" w:rsidR="00767F0C" w:rsidRDefault="00767F0C">
          <w:pPr>
            <w:pStyle w:val="TOC3"/>
            <w:tabs>
              <w:tab w:val="right" w:pos="9350"/>
            </w:tabs>
            <w:rPr>
              <w:rFonts w:asciiTheme="minorHAnsi" w:eastAsiaTheme="minorEastAsia" w:hAnsiTheme="minorHAnsi" w:cstheme="minorBidi"/>
              <w:noProof/>
              <w:sz w:val="22"/>
              <w:szCs w:val="22"/>
              <w:lang w:val="en-IN"/>
            </w:rPr>
          </w:pPr>
          <w:hyperlink w:anchor="_Toc227766082" w:history="1">
            <w:r w:rsidRPr="00885D76">
              <w:rPr>
                <w:rStyle w:val="Hyperlink"/>
                <w:noProof/>
              </w:rPr>
              <w:t>4.2.3 Project C</w:t>
            </w:r>
            <w:r>
              <w:rPr>
                <w:noProof/>
                <w:webHidden/>
              </w:rPr>
              <w:tab/>
            </w:r>
            <w:r>
              <w:rPr>
                <w:noProof/>
                <w:webHidden/>
              </w:rPr>
              <w:fldChar w:fldCharType="begin"/>
            </w:r>
            <w:r>
              <w:rPr>
                <w:noProof/>
                <w:webHidden/>
              </w:rPr>
              <w:instrText xml:space="preserve"> PAGEREF _Toc227766082 \h </w:instrText>
            </w:r>
            <w:r>
              <w:rPr>
                <w:noProof/>
                <w:webHidden/>
              </w:rPr>
            </w:r>
            <w:r>
              <w:rPr>
                <w:noProof/>
                <w:webHidden/>
              </w:rPr>
              <w:fldChar w:fldCharType="separate"/>
            </w:r>
            <w:r>
              <w:rPr>
                <w:noProof/>
                <w:webHidden/>
              </w:rPr>
              <w:t>26</w:t>
            </w:r>
            <w:r>
              <w:rPr>
                <w:noProof/>
                <w:webHidden/>
              </w:rPr>
              <w:fldChar w:fldCharType="end"/>
            </w:r>
          </w:hyperlink>
        </w:p>
        <w:p w14:paraId="67615953" w14:textId="1B0B5E1A" w:rsidR="00767F0C" w:rsidRDefault="00767F0C">
          <w:pPr>
            <w:pStyle w:val="TOC2"/>
            <w:tabs>
              <w:tab w:val="right" w:pos="9350"/>
            </w:tabs>
            <w:rPr>
              <w:rFonts w:asciiTheme="minorHAnsi" w:eastAsiaTheme="minorEastAsia" w:hAnsiTheme="minorHAnsi" w:cstheme="minorBidi"/>
              <w:noProof/>
              <w:sz w:val="22"/>
              <w:szCs w:val="22"/>
              <w:lang w:val="en-IN"/>
            </w:rPr>
          </w:pPr>
          <w:hyperlink w:anchor="_Toc227766083" w:history="1">
            <w:r w:rsidRPr="00885D76">
              <w:rPr>
                <w:rStyle w:val="Hyperlink"/>
                <w:noProof/>
              </w:rPr>
              <w:t>4.3 Justification of project best through Capital Rationing</w:t>
            </w:r>
            <w:r>
              <w:rPr>
                <w:noProof/>
                <w:webHidden/>
              </w:rPr>
              <w:tab/>
            </w:r>
            <w:r>
              <w:rPr>
                <w:noProof/>
                <w:webHidden/>
              </w:rPr>
              <w:fldChar w:fldCharType="begin"/>
            </w:r>
            <w:r>
              <w:rPr>
                <w:noProof/>
                <w:webHidden/>
              </w:rPr>
              <w:instrText xml:space="preserve"> PAGEREF _Toc227766083 \h </w:instrText>
            </w:r>
            <w:r>
              <w:rPr>
                <w:noProof/>
                <w:webHidden/>
              </w:rPr>
            </w:r>
            <w:r>
              <w:rPr>
                <w:noProof/>
                <w:webHidden/>
              </w:rPr>
              <w:fldChar w:fldCharType="separate"/>
            </w:r>
            <w:r>
              <w:rPr>
                <w:noProof/>
                <w:webHidden/>
              </w:rPr>
              <w:t>27</w:t>
            </w:r>
            <w:r>
              <w:rPr>
                <w:noProof/>
                <w:webHidden/>
              </w:rPr>
              <w:fldChar w:fldCharType="end"/>
            </w:r>
          </w:hyperlink>
        </w:p>
        <w:p w14:paraId="1CACAD3B" w14:textId="157CDC53" w:rsidR="00767F0C" w:rsidRDefault="00767F0C">
          <w:pPr>
            <w:pStyle w:val="TOC2"/>
            <w:tabs>
              <w:tab w:val="right" w:pos="9350"/>
            </w:tabs>
            <w:rPr>
              <w:rFonts w:asciiTheme="minorHAnsi" w:eastAsiaTheme="minorEastAsia" w:hAnsiTheme="minorHAnsi" w:cstheme="minorBidi"/>
              <w:noProof/>
              <w:sz w:val="22"/>
              <w:szCs w:val="22"/>
              <w:lang w:val="en-IN"/>
            </w:rPr>
          </w:pPr>
          <w:hyperlink w:anchor="_Toc227766084" w:history="1">
            <w:r w:rsidRPr="00885D76">
              <w:rPr>
                <w:rStyle w:val="Hyperlink"/>
                <w:noProof/>
              </w:rPr>
              <w:t>4.4 Recommendation for managing financial performance</w:t>
            </w:r>
            <w:r>
              <w:rPr>
                <w:noProof/>
                <w:webHidden/>
              </w:rPr>
              <w:tab/>
            </w:r>
            <w:r>
              <w:rPr>
                <w:noProof/>
                <w:webHidden/>
              </w:rPr>
              <w:fldChar w:fldCharType="begin"/>
            </w:r>
            <w:r>
              <w:rPr>
                <w:noProof/>
                <w:webHidden/>
              </w:rPr>
              <w:instrText xml:space="preserve"> PAGEREF _Toc227766084 \h </w:instrText>
            </w:r>
            <w:r>
              <w:rPr>
                <w:noProof/>
                <w:webHidden/>
              </w:rPr>
            </w:r>
            <w:r>
              <w:rPr>
                <w:noProof/>
                <w:webHidden/>
              </w:rPr>
              <w:fldChar w:fldCharType="separate"/>
            </w:r>
            <w:r>
              <w:rPr>
                <w:noProof/>
                <w:webHidden/>
              </w:rPr>
              <w:t>28</w:t>
            </w:r>
            <w:r>
              <w:rPr>
                <w:noProof/>
                <w:webHidden/>
              </w:rPr>
              <w:fldChar w:fldCharType="end"/>
            </w:r>
          </w:hyperlink>
        </w:p>
        <w:p w14:paraId="277E6F60" w14:textId="4318BCDE" w:rsidR="00767F0C" w:rsidRDefault="00767F0C">
          <w:pPr>
            <w:pStyle w:val="TOC2"/>
            <w:tabs>
              <w:tab w:val="right" w:pos="9350"/>
            </w:tabs>
            <w:rPr>
              <w:rFonts w:asciiTheme="minorHAnsi" w:eastAsiaTheme="minorEastAsia" w:hAnsiTheme="minorHAnsi" w:cstheme="minorBidi"/>
              <w:noProof/>
              <w:sz w:val="22"/>
              <w:szCs w:val="22"/>
              <w:lang w:val="en-IN"/>
            </w:rPr>
          </w:pPr>
          <w:hyperlink w:anchor="_Toc227766085" w:history="1">
            <w:r w:rsidRPr="00885D76">
              <w:rPr>
                <w:rStyle w:val="Hyperlink"/>
                <w:noProof/>
              </w:rPr>
              <w:t>4.5 Non-financial risk associated with the project</w:t>
            </w:r>
            <w:r>
              <w:rPr>
                <w:noProof/>
                <w:webHidden/>
              </w:rPr>
              <w:tab/>
            </w:r>
            <w:r>
              <w:rPr>
                <w:noProof/>
                <w:webHidden/>
              </w:rPr>
              <w:fldChar w:fldCharType="begin"/>
            </w:r>
            <w:r>
              <w:rPr>
                <w:noProof/>
                <w:webHidden/>
              </w:rPr>
              <w:instrText xml:space="preserve"> PAGEREF _Toc227766085 \h </w:instrText>
            </w:r>
            <w:r>
              <w:rPr>
                <w:noProof/>
                <w:webHidden/>
              </w:rPr>
            </w:r>
            <w:r>
              <w:rPr>
                <w:noProof/>
                <w:webHidden/>
              </w:rPr>
              <w:fldChar w:fldCharType="separate"/>
            </w:r>
            <w:r>
              <w:rPr>
                <w:noProof/>
                <w:webHidden/>
              </w:rPr>
              <w:t>29</w:t>
            </w:r>
            <w:r>
              <w:rPr>
                <w:noProof/>
                <w:webHidden/>
              </w:rPr>
              <w:fldChar w:fldCharType="end"/>
            </w:r>
          </w:hyperlink>
        </w:p>
        <w:p w14:paraId="38837F88" w14:textId="155FC218" w:rsidR="00767F0C" w:rsidRDefault="00767F0C">
          <w:pPr>
            <w:pStyle w:val="TOC1"/>
            <w:tabs>
              <w:tab w:val="right" w:pos="9350"/>
            </w:tabs>
            <w:rPr>
              <w:rFonts w:asciiTheme="minorHAnsi" w:eastAsiaTheme="minorEastAsia" w:hAnsiTheme="minorHAnsi" w:cstheme="minorBidi"/>
              <w:noProof/>
              <w:sz w:val="22"/>
              <w:szCs w:val="22"/>
              <w:lang w:val="en-IN"/>
            </w:rPr>
          </w:pPr>
          <w:hyperlink w:anchor="_Toc227766086" w:history="1">
            <w:r w:rsidRPr="00885D76">
              <w:rPr>
                <w:rStyle w:val="Hyperlink"/>
                <w:noProof/>
              </w:rPr>
              <w:t>Conclusion</w:t>
            </w:r>
            <w:r>
              <w:rPr>
                <w:noProof/>
                <w:webHidden/>
              </w:rPr>
              <w:tab/>
            </w:r>
            <w:r>
              <w:rPr>
                <w:noProof/>
                <w:webHidden/>
              </w:rPr>
              <w:fldChar w:fldCharType="begin"/>
            </w:r>
            <w:r>
              <w:rPr>
                <w:noProof/>
                <w:webHidden/>
              </w:rPr>
              <w:instrText xml:space="preserve"> PAGEREF _Toc227766086 \h </w:instrText>
            </w:r>
            <w:r>
              <w:rPr>
                <w:noProof/>
                <w:webHidden/>
              </w:rPr>
            </w:r>
            <w:r>
              <w:rPr>
                <w:noProof/>
                <w:webHidden/>
              </w:rPr>
              <w:fldChar w:fldCharType="separate"/>
            </w:r>
            <w:r>
              <w:rPr>
                <w:noProof/>
                <w:webHidden/>
              </w:rPr>
              <w:t>30</w:t>
            </w:r>
            <w:r>
              <w:rPr>
                <w:noProof/>
                <w:webHidden/>
              </w:rPr>
              <w:fldChar w:fldCharType="end"/>
            </w:r>
          </w:hyperlink>
        </w:p>
        <w:p w14:paraId="27C04D17" w14:textId="5B41B93A" w:rsidR="00767F0C" w:rsidRDefault="00767F0C">
          <w:pPr>
            <w:pStyle w:val="TOC1"/>
            <w:tabs>
              <w:tab w:val="right" w:pos="9350"/>
            </w:tabs>
            <w:rPr>
              <w:rFonts w:asciiTheme="minorHAnsi" w:eastAsiaTheme="minorEastAsia" w:hAnsiTheme="minorHAnsi" w:cstheme="minorBidi"/>
              <w:noProof/>
              <w:sz w:val="22"/>
              <w:szCs w:val="22"/>
              <w:lang w:val="en-IN"/>
            </w:rPr>
          </w:pPr>
          <w:hyperlink w:anchor="_Toc227766087" w:history="1">
            <w:r w:rsidRPr="00885D76">
              <w:rPr>
                <w:rStyle w:val="Hyperlink"/>
                <w:noProof/>
              </w:rPr>
              <w:t>References</w:t>
            </w:r>
            <w:r>
              <w:rPr>
                <w:noProof/>
                <w:webHidden/>
              </w:rPr>
              <w:tab/>
            </w:r>
            <w:r>
              <w:rPr>
                <w:noProof/>
                <w:webHidden/>
              </w:rPr>
              <w:fldChar w:fldCharType="begin"/>
            </w:r>
            <w:r>
              <w:rPr>
                <w:noProof/>
                <w:webHidden/>
              </w:rPr>
              <w:instrText xml:space="preserve"> PAGEREF _Toc227766087 \h </w:instrText>
            </w:r>
            <w:r>
              <w:rPr>
                <w:noProof/>
                <w:webHidden/>
              </w:rPr>
            </w:r>
            <w:r>
              <w:rPr>
                <w:noProof/>
                <w:webHidden/>
              </w:rPr>
              <w:fldChar w:fldCharType="separate"/>
            </w:r>
            <w:r>
              <w:rPr>
                <w:noProof/>
                <w:webHidden/>
              </w:rPr>
              <w:t>31</w:t>
            </w:r>
            <w:r>
              <w:rPr>
                <w:noProof/>
                <w:webHidden/>
              </w:rPr>
              <w:fldChar w:fldCharType="end"/>
            </w:r>
          </w:hyperlink>
        </w:p>
        <w:p w14:paraId="175A262D" w14:textId="59CF29A9" w:rsidR="00767F0C" w:rsidRDefault="00767F0C">
          <w:pPr>
            <w:pStyle w:val="TOC1"/>
            <w:tabs>
              <w:tab w:val="right" w:pos="9350"/>
            </w:tabs>
            <w:rPr>
              <w:rFonts w:asciiTheme="minorHAnsi" w:eastAsiaTheme="minorEastAsia" w:hAnsiTheme="minorHAnsi" w:cstheme="minorBidi"/>
              <w:noProof/>
              <w:sz w:val="22"/>
              <w:szCs w:val="22"/>
              <w:lang w:val="en-IN"/>
            </w:rPr>
          </w:pPr>
          <w:hyperlink w:anchor="_Toc227766088" w:history="1">
            <w:r w:rsidRPr="00885D76">
              <w:rPr>
                <w:rStyle w:val="Hyperlink"/>
                <w:noProof/>
              </w:rPr>
              <w:t>Appendices</w:t>
            </w:r>
            <w:r>
              <w:rPr>
                <w:noProof/>
                <w:webHidden/>
              </w:rPr>
              <w:tab/>
            </w:r>
            <w:r>
              <w:rPr>
                <w:noProof/>
                <w:webHidden/>
              </w:rPr>
              <w:fldChar w:fldCharType="begin"/>
            </w:r>
            <w:r>
              <w:rPr>
                <w:noProof/>
                <w:webHidden/>
              </w:rPr>
              <w:instrText xml:space="preserve"> PAGEREF _Toc227766088 \h </w:instrText>
            </w:r>
            <w:r>
              <w:rPr>
                <w:noProof/>
                <w:webHidden/>
              </w:rPr>
            </w:r>
            <w:r>
              <w:rPr>
                <w:noProof/>
                <w:webHidden/>
              </w:rPr>
              <w:fldChar w:fldCharType="separate"/>
            </w:r>
            <w:r>
              <w:rPr>
                <w:noProof/>
                <w:webHidden/>
              </w:rPr>
              <w:t>38</w:t>
            </w:r>
            <w:r>
              <w:rPr>
                <w:noProof/>
                <w:webHidden/>
              </w:rPr>
              <w:fldChar w:fldCharType="end"/>
            </w:r>
          </w:hyperlink>
        </w:p>
        <w:p w14:paraId="78775660" w14:textId="22C025C5" w:rsidR="00767F0C" w:rsidRDefault="00767F0C">
          <w:pPr>
            <w:pStyle w:val="TOC2"/>
            <w:tabs>
              <w:tab w:val="right" w:pos="9350"/>
            </w:tabs>
            <w:rPr>
              <w:rFonts w:asciiTheme="minorHAnsi" w:eastAsiaTheme="minorEastAsia" w:hAnsiTheme="minorHAnsi" w:cstheme="minorBidi"/>
              <w:noProof/>
              <w:sz w:val="22"/>
              <w:szCs w:val="22"/>
              <w:lang w:val="en-IN"/>
            </w:rPr>
          </w:pPr>
          <w:hyperlink w:anchor="_Toc227766089" w:history="1">
            <w:r w:rsidRPr="00885D76">
              <w:rPr>
                <w:rStyle w:val="Hyperlink"/>
                <w:noProof/>
              </w:rPr>
              <w:t>Appendix 1: Ratio analysis</w:t>
            </w:r>
            <w:r>
              <w:rPr>
                <w:noProof/>
                <w:webHidden/>
              </w:rPr>
              <w:tab/>
            </w:r>
            <w:r>
              <w:rPr>
                <w:noProof/>
                <w:webHidden/>
              </w:rPr>
              <w:fldChar w:fldCharType="begin"/>
            </w:r>
            <w:r>
              <w:rPr>
                <w:noProof/>
                <w:webHidden/>
              </w:rPr>
              <w:instrText xml:space="preserve"> PAGEREF _Toc227766089 \h </w:instrText>
            </w:r>
            <w:r>
              <w:rPr>
                <w:noProof/>
                <w:webHidden/>
              </w:rPr>
            </w:r>
            <w:r>
              <w:rPr>
                <w:noProof/>
                <w:webHidden/>
              </w:rPr>
              <w:fldChar w:fldCharType="separate"/>
            </w:r>
            <w:r>
              <w:rPr>
                <w:noProof/>
                <w:webHidden/>
              </w:rPr>
              <w:t>38</w:t>
            </w:r>
            <w:r>
              <w:rPr>
                <w:noProof/>
                <w:webHidden/>
              </w:rPr>
              <w:fldChar w:fldCharType="end"/>
            </w:r>
          </w:hyperlink>
        </w:p>
        <w:p w14:paraId="15398C66" w14:textId="28395696" w:rsidR="00767F0C" w:rsidRDefault="00767F0C">
          <w:pPr>
            <w:pStyle w:val="TOC2"/>
            <w:tabs>
              <w:tab w:val="right" w:pos="9350"/>
            </w:tabs>
            <w:rPr>
              <w:rFonts w:asciiTheme="minorHAnsi" w:eastAsiaTheme="minorEastAsia" w:hAnsiTheme="minorHAnsi" w:cstheme="minorBidi"/>
              <w:noProof/>
              <w:sz w:val="22"/>
              <w:szCs w:val="22"/>
              <w:lang w:val="en-IN"/>
            </w:rPr>
          </w:pPr>
          <w:hyperlink w:anchor="_Toc227766090" w:history="1">
            <w:r w:rsidRPr="00885D76">
              <w:rPr>
                <w:rStyle w:val="Hyperlink"/>
                <w:noProof/>
              </w:rPr>
              <w:t>Appendix 2: Investment appraisal</w:t>
            </w:r>
            <w:r>
              <w:rPr>
                <w:noProof/>
                <w:webHidden/>
              </w:rPr>
              <w:tab/>
            </w:r>
            <w:r>
              <w:rPr>
                <w:noProof/>
                <w:webHidden/>
              </w:rPr>
              <w:fldChar w:fldCharType="begin"/>
            </w:r>
            <w:r>
              <w:rPr>
                <w:noProof/>
                <w:webHidden/>
              </w:rPr>
              <w:instrText xml:space="preserve"> PAGEREF _Toc227766090 \h </w:instrText>
            </w:r>
            <w:r>
              <w:rPr>
                <w:noProof/>
                <w:webHidden/>
              </w:rPr>
            </w:r>
            <w:r>
              <w:rPr>
                <w:noProof/>
                <w:webHidden/>
              </w:rPr>
              <w:fldChar w:fldCharType="separate"/>
            </w:r>
            <w:r>
              <w:rPr>
                <w:noProof/>
                <w:webHidden/>
              </w:rPr>
              <w:t>42</w:t>
            </w:r>
            <w:r>
              <w:rPr>
                <w:noProof/>
                <w:webHidden/>
              </w:rPr>
              <w:fldChar w:fldCharType="end"/>
            </w:r>
          </w:hyperlink>
        </w:p>
        <w:p w14:paraId="6243346A" w14:textId="5BCBF1B4" w:rsidR="003D7674" w:rsidRDefault="00A5053C">
          <w:pPr>
            <w:widowControl w:val="0"/>
            <w:tabs>
              <w:tab w:val="right" w:pos="12000"/>
            </w:tabs>
            <w:spacing w:before="60" w:line="240" w:lineRule="auto"/>
            <w:ind w:left="360"/>
            <w:jc w:val="left"/>
            <w:rPr>
              <w:color w:val="000000"/>
            </w:rPr>
          </w:pPr>
          <w:r>
            <w:fldChar w:fldCharType="end"/>
          </w:r>
        </w:p>
      </w:sdtContent>
    </w:sdt>
    <w:p w14:paraId="6243346B" w14:textId="77777777" w:rsidR="003D7674" w:rsidRDefault="00A5053C">
      <w:r>
        <w:br w:type="page"/>
      </w:r>
    </w:p>
    <w:p w14:paraId="6243346C" w14:textId="77777777" w:rsidR="003D7674" w:rsidRDefault="00A5053C">
      <w:pPr>
        <w:pStyle w:val="Heading1"/>
      </w:pPr>
      <w:bookmarkStart w:id="0" w:name="_Toc227766051"/>
      <w:r>
        <w:lastRenderedPageBreak/>
        <w:t>Introduction</w:t>
      </w:r>
      <w:bookmarkEnd w:id="0"/>
      <w:r>
        <w:t xml:space="preserve"> </w:t>
      </w:r>
    </w:p>
    <w:p w14:paraId="6243346D" w14:textId="77777777" w:rsidR="003D7674" w:rsidRDefault="00A5053C">
      <w:r>
        <w:t xml:space="preserve">The report aims to address the financial performance of Volkswagen by addressing its core financial problem and adoption of a proposed strategy enhances improvement in business. The report highlights working capital, investment appraisal and corporate restructuring of Volkswagen through strategic adjustment. </w:t>
      </w:r>
      <w:r>
        <w:br w:type="page"/>
      </w:r>
    </w:p>
    <w:p w14:paraId="6243346E" w14:textId="77777777" w:rsidR="003D7674" w:rsidRDefault="00A5053C">
      <w:pPr>
        <w:pStyle w:val="Heading1"/>
      </w:pPr>
      <w:bookmarkStart w:id="1" w:name="_Toc227766052"/>
      <w:r>
        <w:lastRenderedPageBreak/>
        <w:t>1. Financial Health Check</w:t>
      </w:r>
      <w:bookmarkEnd w:id="1"/>
      <w:r>
        <w:t xml:space="preserve"> </w:t>
      </w:r>
    </w:p>
    <w:p w14:paraId="6243346F" w14:textId="77777777" w:rsidR="003D7674" w:rsidRDefault="00A5053C">
      <w:pPr>
        <w:pStyle w:val="Heading2"/>
      </w:pPr>
      <w:bookmarkStart w:id="2" w:name="_Toc227766053"/>
      <w:r>
        <w:t>1.1 Financial analysis of Volkswagen (Five-Year Review)</w:t>
      </w:r>
      <w:bookmarkEnd w:id="2"/>
    </w:p>
    <w:p w14:paraId="62433470" w14:textId="77777777" w:rsidR="003D7674" w:rsidRDefault="00A5053C">
      <w:pPr>
        <w:pStyle w:val="Heading3"/>
      </w:pPr>
      <w:bookmarkStart w:id="3" w:name="_Toc227766054"/>
      <w:r>
        <w:t>1.1.1 Income statement analysis</w:t>
      </w:r>
      <w:bookmarkEnd w:id="3"/>
    </w:p>
    <w:p w14:paraId="62433471" w14:textId="77777777" w:rsidR="003D7674" w:rsidRDefault="00A5053C">
      <w:r>
        <w:t xml:space="preserve">Volkswagen had a revenue of about $364.212B in 2025 and €250.2 billion sales revenue in 2021, which led to increases of 12.3% (MacroTrends, 2025; Volkswagen, 2021). The revenue of Volkswagen encountered a significant shift, leading to high rises in vehicle prices, and showcases its consistent recovery and delivery of products after the post-pandemic situation. The operating income is about €19.275 billion in 2021 to €13.615bn in 2025 (MarketScreener, 2026). The 2.8% decline in operating margin in 2025 is due to high rises of structuring expenses affecting the overall product line. </w:t>
      </w:r>
    </w:p>
    <w:p w14:paraId="62433472" w14:textId="77777777" w:rsidR="003D7674" w:rsidRDefault="003D7674"/>
    <w:p w14:paraId="62433473" w14:textId="77777777" w:rsidR="003D7674" w:rsidRDefault="00A5053C">
      <w:pPr>
        <w:jc w:val="center"/>
      </w:pPr>
      <w:r>
        <w:rPr>
          <w:noProof/>
        </w:rPr>
        <w:drawing>
          <wp:inline distT="114300" distB="114300" distL="114300" distR="114300" wp14:anchorId="62433744" wp14:editId="62433745">
            <wp:extent cx="5943600" cy="1549400"/>
            <wp:effectExtent l="0" t="0" r="0" b="0"/>
            <wp:docPr id="2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8"/>
                    <a:srcRect/>
                    <a:stretch>
                      <a:fillRect/>
                    </a:stretch>
                  </pic:blipFill>
                  <pic:spPr>
                    <a:xfrm>
                      <a:off x="0" y="0"/>
                      <a:ext cx="5943600" cy="1549400"/>
                    </a:xfrm>
                    <a:prstGeom prst="rect">
                      <a:avLst/>
                    </a:prstGeom>
                    <a:ln/>
                  </pic:spPr>
                </pic:pic>
              </a:graphicData>
            </a:graphic>
          </wp:inline>
        </w:drawing>
      </w:r>
    </w:p>
    <w:p w14:paraId="62433474" w14:textId="77777777" w:rsidR="003D7674" w:rsidRDefault="00A5053C">
      <w:pPr>
        <w:jc w:val="center"/>
        <w:rPr>
          <w:b/>
          <w:bCs/>
        </w:rPr>
      </w:pPr>
      <w:r>
        <w:rPr>
          <w:b/>
          <w:bCs/>
        </w:rPr>
        <w:t xml:space="preserve"> Figure 1: Revenue of Volkswagen </w:t>
      </w:r>
    </w:p>
    <w:p w14:paraId="62433475" w14:textId="77777777" w:rsidR="003D7674" w:rsidRDefault="00A5053C">
      <w:pPr>
        <w:jc w:val="center"/>
      </w:pPr>
      <w:r>
        <w:t>(Source: MacroTrends, 2025)</w:t>
      </w:r>
    </w:p>
    <w:p w14:paraId="62433476" w14:textId="77777777" w:rsidR="003D7674" w:rsidRDefault="00A5053C">
      <w:pPr>
        <w:pStyle w:val="Heading3"/>
      </w:pPr>
      <w:bookmarkStart w:id="4" w:name="_Toc227766055"/>
      <w:r>
        <w:t>1.1.2 Balance sheet analysis</w:t>
      </w:r>
      <w:bookmarkEnd w:id="4"/>
    </w:p>
    <w:p w14:paraId="62433477" w14:textId="77777777" w:rsidR="003D7674" w:rsidRDefault="00A5053C">
      <w:r>
        <w:t xml:space="preserve">Volkswagen increased its total assets to about €497 billion in 2021 which is expected to rise high in 2025 to about €644.5 billion (MacroTrends, 2025b). The major expansion is due significant investment for managing technology, financial services and significant changes in currency fluctuation. In 2025, the volatility in North America and in the Chinese market affect Volkswagen through significant weakening of product prices. The company has enhanced its net cash position by its ability to manage its profitability, which in terms threatens its resilience in the market. </w:t>
      </w:r>
      <w:r>
        <w:br w:type="page"/>
      </w:r>
    </w:p>
    <w:p w14:paraId="62433478" w14:textId="77777777" w:rsidR="003D7674" w:rsidRDefault="00A5053C">
      <w:pPr>
        <w:pStyle w:val="Heading2"/>
      </w:pPr>
      <w:bookmarkStart w:id="5" w:name="_Toc227766056"/>
      <w:r>
        <w:lastRenderedPageBreak/>
        <w:t>1.2 Liquidity Ratios</w:t>
      </w:r>
      <w:bookmarkEnd w:id="5"/>
    </w:p>
    <w:p w14:paraId="62433479" w14:textId="77777777" w:rsidR="003D7674" w:rsidRDefault="00A5053C">
      <w:r>
        <w:rPr>
          <w:noProof/>
        </w:rPr>
        <w:drawing>
          <wp:inline distT="114300" distB="114300" distL="114300" distR="114300" wp14:anchorId="62433746" wp14:editId="62433747">
            <wp:extent cx="5943600" cy="3568700"/>
            <wp:effectExtent l="0" t="0" r="0" b="0"/>
            <wp:docPr id="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9"/>
                    <a:srcRect/>
                    <a:stretch>
                      <a:fillRect/>
                    </a:stretch>
                  </pic:blipFill>
                  <pic:spPr>
                    <a:xfrm>
                      <a:off x="0" y="0"/>
                      <a:ext cx="5943600" cy="3568700"/>
                    </a:xfrm>
                    <a:prstGeom prst="rect">
                      <a:avLst/>
                    </a:prstGeom>
                    <a:ln/>
                  </pic:spPr>
                </pic:pic>
              </a:graphicData>
            </a:graphic>
          </wp:inline>
        </w:drawing>
      </w:r>
    </w:p>
    <w:p w14:paraId="6243347A" w14:textId="77777777" w:rsidR="003D7674" w:rsidRDefault="00A5053C">
      <w:pPr>
        <w:jc w:val="center"/>
        <w:rPr>
          <w:b/>
          <w:bCs/>
        </w:rPr>
      </w:pPr>
      <w:r>
        <w:rPr>
          <w:b/>
          <w:bCs/>
        </w:rPr>
        <w:t>Figure 2: Liquidity Ratios</w:t>
      </w:r>
    </w:p>
    <w:p w14:paraId="6243347B" w14:textId="77777777" w:rsidR="003D7674" w:rsidRDefault="00A5053C">
      <w:pPr>
        <w:jc w:val="center"/>
      </w:pPr>
      <w:r>
        <w:t>(Source: Volkswagen AG, 2021; Volkswagen AG, 2023; Volkswagen AG, 2025)</w:t>
      </w:r>
    </w:p>
    <w:p w14:paraId="6243347C" w14:textId="77777777" w:rsidR="003D7674" w:rsidRDefault="00A5053C">
      <w:pPr>
        <w:rPr>
          <w:b/>
          <w:bCs/>
        </w:rPr>
      </w:pPr>
      <w:r>
        <w:rPr>
          <w:b/>
          <w:bCs/>
        </w:rPr>
        <w:t>Trend</w:t>
      </w:r>
    </w:p>
    <w:p w14:paraId="6243347D" w14:textId="77777777" w:rsidR="003D7674" w:rsidRDefault="00A5053C">
      <w:r>
        <w:t>As per the above analysis, Volkswagen has reduced its current ratio by 10.6% in 2025 as compared to 2021. The lowering of the assets has hampered the operational stability of the organisation. For example, the organisation has reduced its production volume from 2.13m in 2024 to around 2.8m in 2025 (Global Data, 2026) The decline in the product demand of Volkswagen has adversely influenced its competitive advantage level on other organisations. On the other hand, the organisation has also reduced its cash ratio from 0.24 in 2021 to around 0.17 in 2025. The lowering of the financial resources has increased the occurrence of operational delays for the automobile company. Volkswagen has reduced its revenue to €321.91bn due to the existence of business tariffs in 2025 (Global Data, 2026a). The lowering of the business investment has adversely influenced the operational efficiency of the organisation. Volkswagen has also reduced its quick ratio value by 10.5% in 2025 (Volkswagen AG, 2025). The decline in the financial assets has reduced the product popularity of Volkswagen among other organisations.</w:t>
      </w:r>
    </w:p>
    <w:p w14:paraId="6243347E" w14:textId="77777777" w:rsidR="003D7674" w:rsidRDefault="00A5053C">
      <w:pPr>
        <w:rPr>
          <w:b/>
          <w:bCs/>
        </w:rPr>
      </w:pPr>
      <w:r>
        <w:rPr>
          <w:b/>
          <w:bCs/>
        </w:rPr>
        <w:lastRenderedPageBreak/>
        <w:t>Strength</w:t>
      </w:r>
    </w:p>
    <w:p w14:paraId="6243347F" w14:textId="77777777" w:rsidR="003D7674" w:rsidRDefault="00A5053C">
      <w:pPr>
        <w:rPr>
          <w:b/>
          <w:bCs/>
        </w:rPr>
      </w:pPr>
      <w:r>
        <w:t xml:space="preserve">The lowering of the production volume has helped Volkswagen in monitoring its business expenses. </w:t>
      </w:r>
    </w:p>
    <w:p w14:paraId="62433480" w14:textId="77777777" w:rsidR="003D7674" w:rsidRDefault="00A5053C">
      <w:pPr>
        <w:rPr>
          <w:b/>
          <w:bCs/>
        </w:rPr>
      </w:pPr>
      <w:r>
        <w:rPr>
          <w:b/>
          <w:bCs/>
        </w:rPr>
        <w:t>Weakness</w:t>
      </w:r>
    </w:p>
    <w:p w14:paraId="62433481" w14:textId="77777777" w:rsidR="003D7674" w:rsidRDefault="00A5053C">
      <w:r>
        <w:t>The decline in the business investments has hampered the operational productivity of the automobile company.</w:t>
      </w:r>
    </w:p>
    <w:p w14:paraId="62433482" w14:textId="77777777" w:rsidR="003D7674" w:rsidRDefault="00A5053C">
      <w:pPr>
        <w:pStyle w:val="Heading2"/>
      </w:pPr>
      <w:bookmarkStart w:id="6" w:name="_Toc227766057"/>
      <w:r>
        <w:t>1.3 Efficiency Analysis</w:t>
      </w:r>
      <w:bookmarkEnd w:id="6"/>
    </w:p>
    <w:p w14:paraId="62433483" w14:textId="77777777" w:rsidR="003D7674" w:rsidRDefault="00A5053C">
      <w:r>
        <w:rPr>
          <w:noProof/>
        </w:rPr>
        <w:drawing>
          <wp:inline distT="114300" distB="114300" distL="114300" distR="114300" wp14:anchorId="62433748" wp14:editId="62433749">
            <wp:extent cx="5943600" cy="3568700"/>
            <wp:effectExtent l="0" t="0" r="0" b="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0"/>
                    <a:srcRect/>
                    <a:stretch>
                      <a:fillRect/>
                    </a:stretch>
                  </pic:blipFill>
                  <pic:spPr>
                    <a:xfrm>
                      <a:off x="0" y="0"/>
                      <a:ext cx="5943600" cy="3568700"/>
                    </a:xfrm>
                    <a:prstGeom prst="rect">
                      <a:avLst/>
                    </a:prstGeom>
                    <a:ln/>
                  </pic:spPr>
                </pic:pic>
              </a:graphicData>
            </a:graphic>
          </wp:inline>
        </w:drawing>
      </w:r>
    </w:p>
    <w:p w14:paraId="62433484" w14:textId="77777777" w:rsidR="003D7674" w:rsidRDefault="00A5053C">
      <w:pPr>
        <w:jc w:val="center"/>
        <w:rPr>
          <w:b/>
          <w:bCs/>
        </w:rPr>
      </w:pPr>
      <w:r>
        <w:rPr>
          <w:b/>
          <w:bCs/>
        </w:rPr>
        <w:t>Figure 3: Efficiency Ratios</w:t>
      </w:r>
    </w:p>
    <w:p w14:paraId="62433485" w14:textId="77777777" w:rsidR="003D7674" w:rsidRDefault="00A5053C">
      <w:pPr>
        <w:jc w:val="center"/>
      </w:pPr>
      <w:r>
        <w:t>(Source: Volkswagen AG, 2021; Volkswagen AG, 2023; Volkswagen AG, 2025)</w:t>
      </w:r>
    </w:p>
    <w:p w14:paraId="62433486" w14:textId="77777777" w:rsidR="003D7674" w:rsidRDefault="00A5053C">
      <w:pPr>
        <w:rPr>
          <w:b/>
          <w:bCs/>
        </w:rPr>
      </w:pPr>
      <w:r>
        <w:rPr>
          <w:b/>
          <w:bCs/>
        </w:rPr>
        <w:t xml:space="preserve">Trend </w:t>
      </w:r>
    </w:p>
    <w:p w14:paraId="62433487" w14:textId="77777777" w:rsidR="003D7674" w:rsidRDefault="00A5053C">
      <w:r>
        <w:t xml:space="preserve">The efficiency ratio has the ability to manage business operations, which is more reliable for dealing with significant revenue generation. The inventory turnover days gradually decrease 3.80% from 2022 to 2025 which in turn streamlines operational efficiency through better demand forecasting and adoption of the Just-In-Time method (Volkswagen AG, 2025). The receivable turnover days are expected to increase in 2024 and in 2025, which is about 4.35%, leading to significant improvement at vehicle production and offer long credit facilities for the customer to enhance overall business sales. Volkswagen </w:t>
      </w:r>
      <w:r>
        <w:lastRenderedPageBreak/>
        <w:t>managed its overall cash through significant investment and cost-cutting strategies, which in due to a sharp decline in operating margin. The payable turnover days remain the same in 2021, 2022, 2023, and 2024, and steadily decrease in 2025 by about 2.38%. This in turn leads to strategic movement of the cash flow, lending to suppliers, taking a longer time for significant cash.</w:t>
      </w:r>
    </w:p>
    <w:p w14:paraId="62433488" w14:textId="77777777" w:rsidR="003D7674" w:rsidRDefault="00A5053C">
      <w:pPr>
        <w:rPr>
          <w:b/>
          <w:bCs/>
        </w:rPr>
      </w:pPr>
      <w:r>
        <w:rPr>
          <w:b/>
          <w:bCs/>
        </w:rPr>
        <w:t xml:space="preserve">Strength </w:t>
      </w:r>
    </w:p>
    <w:p w14:paraId="62433489" w14:textId="77777777" w:rsidR="003D7674" w:rsidRDefault="00A5053C">
      <w:pPr>
        <w:rPr>
          <w:b/>
          <w:bCs/>
        </w:rPr>
      </w:pPr>
      <w:r>
        <w:t>Volkswagen showcases its significant investment leading to the growth of EV services which in term showcases significant transition in the market.</w:t>
      </w:r>
    </w:p>
    <w:p w14:paraId="6243348A" w14:textId="77777777" w:rsidR="003D7674" w:rsidRDefault="00A5053C">
      <w:pPr>
        <w:rPr>
          <w:b/>
          <w:bCs/>
        </w:rPr>
      </w:pPr>
      <w:r>
        <w:rPr>
          <w:b/>
          <w:bCs/>
        </w:rPr>
        <w:t xml:space="preserve">Weakness </w:t>
      </w:r>
    </w:p>
    <w:p w14:paraId="6243348B" w14:textId="77777777" w:rsidR="003D7674" w:rsidRDefault="00A5053C">
      <w:pPr>
        <w:rPr>
          <w:b/>
          <w:bCs/>
        </w:rPr>
      </w:pPr>
      <w:r>
        <w:t>The complex manufacturing process at Volkswagen leads to lower profitability due to its presence of competitors in the market.</w:t>
      </w:r>
    </w:p>
    <w:p w14:paraId="6243348C" w14:textId="77777777" w:rsidR="003D7674" w:rsidRDefault="00A5053C">
      <w:pPr>
        <w:pStyle w:val="Heading2"/>
      </w:pPr>
      <w:bookmarkStart w:id="7" w:name="_Toc227766058"/>
      <w:r>
        <w:t>1.4 Profitability Analysis</w:t>
      </w:r>
      <w:bookmarkEnd w:id="7"/>
    </w:p>
    <w:p w14:paraId="6243348D" w14:textId="77777777" w:rsidR="003D7674" w:rsidRDefault="00A5053C">
      <w:r>
        <w:rPr>
          <w:noProof/>
        </w:rPr>
        <w:drawing>
          <wp:inline distT="114300" distB="114300" distL="114300" distR="114300" wp14:anchorId="6243374A" wp14:editId="6243374B">
            <wp:extent cx="5943600" cy="3568700"/>
            <wp:effectExtent l="0" t="0" r="0" b="0"/>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3568700"/>
                    </a:xfrm>
                    <a:prstGeom prst="rect">
                      <a:avLst/>
                    </a:prstGeom>
                    <a:ln/>
                  </pic:spPr>
                </pic:pic>
              </a:graphicData>
            </a:graphic>
          </wp:inline>
        </w:drawing>
      </w:r>
    </w:p>
    <w:p w14:paraId="6243348E" w14:textId="77777777" w:rsidR="003D7674" w:rsidRDefault="00A5053C">
      <w:pPr>
        <w:jc w:val="center"/>
        <w:rPr>
          <w:b/>
          <w:bCs/>
        </w:rPr>
      </w:pPr>
      <w:r>
        <w:rPr>
          <w:b/>
          <w:bCs/>
        </w:rPr>
        <w:t>Figure 4: Profitability Ratios</w:t>
      </w:r>
    </w:p>
    <w:p w14:paraId="6243348F" w14:textId="77777777" w:rsidR="003D7674" w:rsidRDefault="00A5053C">
      <w:pPr>
        <w:jc w:val="center"/>
      </w:pPr>
      <w:r>
        <w:t>(Source: Volkswagen AG, 2021; Volkswagen AG, 2023; Volkswagen AG, 2025)</w:t>
      </w:r>
    </w:p>
    <w:p w14:paraId="62433490" w14:textId="77777777" w:rsidR="003D7674" w:rsidRDefault="00A5053C">
      <w:pPr>
        <w:rPr>
          <w:b/>
          <w:bCs/>
        </w:rPr>
      </w:pPr>
      <w:r>
        <w:rPr>
          <w:b/>
          <w:bCs/>
        </w:rPr>
        <w:t>Trend</w:t>
      </w:r>
    </w:p>
    <w:p w14:paraId="62433491" w14:textId="77777777" w:rsidR="003D7674" w:rsidRDefault="00A5053C">
      <w:r>
        <w:t xml:space="preserve">The key profitability ratios of Volkswagen are also attributed to a downtrend throughout the time period of five years associated with 2021-2025. Total of 65.3% declining rate </w:t>
      </w:r>
      <w:r>
        <w:lastRenderedPageBreak/>
        <w:t>also be modified in net profit margin from 6.17% in 2021 to 2.14% in 2025. On the other hand, revenue potentilaity of organistaion increasing 28.6% from €250,200m to €321,913m also inform bias balance sheet structure of organization (Yahoo Finance, 2026). Thus, total reduction of net profit about 55.2% also indicated rising profitability and weakening firm efficiency towards converting sales into earnings.</w:t>
      </w:r>
    </w:p>
    <w:p w14:paraId="62433492" w14:textId="77777777" w:rsidR="003D7674" w:rsidRDefault="00A5053C">
      <w:r>
        <w:t xml:space="preserve">On the other hand, 59.9% also verified in ROCE from 5.29% in 2021 to 2.12% in 2025 (Volkswagen AG, 2025). Thus, declining operating profit of 53.9% also negatively influenced key asset growth of 21.9%. ROE also significantly dropped about 67.8% from 10.56% in 2021 to 3.40% in 2025 while rising equity €146,154m to €203,054m made Volkswagen a biased earning case. This is also indicated that lower return value of shareholders diluted financial performance of Volkswagen effectively. </w:t>
      </w:r>
    </w:p>
    <w:p w14:paraId="62433493" w14:textId="77777777" w:rsidR="003D7674" w:rsidRDefault="00A5053C">
      <w:pPr>
        <w:rPr>
          <w:b/>
          <w:bCs/>
        </w:rPr>
      </w:pPr>
      <w:r>
        <w:rPr>
          <w:b/>
          <w:bCs/>
        </w:rPr>
        <w:t>Strength</w:t>
      </w:r>
    </w:p>
    <w:p w14:paraId="62433494" w14:textId="77777777" w:rsidR="003D7674" w:rsidRDefault="00A5053C">
      <w:r>
        <w:t>Volkswagen shows strong revenue growth and expanding asset base supporting long-term operational capacity.</w:t>
      </w:r>
    </w:p>
    <w:p w14:paraId="62433495" w14:textId="77777777" w:rsidR="003D7674" w:rsidRDefault="00A5053C">
      <w:pPr>
        <w:rPr>
          <w:b/>
          <w:bCs/>
        </w:rPr>
      </w:pPr>
      <w:r>
        <w:rPr>
          <w:b/>
          <w:bCs/>
        </w:rPr>
        <w:t xml:space="preserve">Weakness </w:t>
      </w:r>
    </w:p>
    <w:p w14:paraId="62433496" w14:textId="77777777" w:rsidR="003D7674" w:rsidRDefault="00A5053C">
      <w:r>
        <w:t>The key declining profitability trends also indicate inefficiency, rising costs, and reduced shareholder returns over time.</w:t>
      </w:r>
      <w:r>
        <w:tab/>
      </w:r>
    </w:p>
    <w:p w14:paraId="62433497" w14:textId="77777777" w:rsidR="003D7674" w:rsidRDefault="00A5053C">
      <w:pPr>
        <w:pStyle w:val="Heading2"/>
      </w:pPr>
      <w:bookmarkStart w:id="8" w:name="_Toc227766059"/>
      <w:r>
        <w:lastRenderedPageBreak/>
        <w:t>1.5 Gearing (Solvency) Analysis</w:t>
      </w:r>
      <w:bookmarkEnd w:id="8"/>
    </w:p>
    <w:p w14:paraId="62433498" w14:textId="77777777" w:rsidR="003D7674" w:rsidRDefault="00A5053C">
      <w:pPr>
        <w:jc w:val="center"/>
      </w:pPr>
      <w:r>
        <w:rPr>
          <w:noProof/>
        </w:rPr>
        <w:drawing>
          <wp:inline distT="114300" distB="114300" distL="114300" distR="114300" wp14:anchorId="6243374C" wp14:editId="6243374D">
            <wp:extent cx="5943600" cy="3568700"/>
            <wp:effectExtent l="0" t="0" r="0" b="0"/>
            <wp:docPr id="2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2"/>
                    <a:srcRect/>
                    <a:stretch>
                      <a:fillRect/>
                    </a:stretch>
                  </pic:blipFill>
                  <pic:spPr>
                    <a:xfrm>
                      <a:off x="0" y="0"/>
                      <a:ext cx="5943600" cy="3568700"/>
                    </a:xfrm>
                    <a:prstGeom prst="rect">
                      <a:avLst/>
                    </a:prstGeom>
                    <a:ln/>
                  </pic:spPr>
                </pic:pic>
              </a:graphicData>
            </a:graphic>
          </wp:inline>
        </w:drawing>
      </w:r>
    </w:p>
    <w:p w14:paraId="62433499" w14:textId="77777777" w:rsidR="003D7674" w:rsidRDefault="00A5053C">
      <w:pPr>
        <w:jc w:val="center"/>
        <w:rPr>
          <w:b/>
          <w:bCs/>
        </w:rPr>
      </w:pPr>
      <w:r>
        <w:rPr>
          <w:b/>
          <w:bCs/>
        </w:rPr>
        <w:t>Figure 5: Solvency Ratios</w:t>
      </w:r>
    </w:p>
    <w:p w14:paraId="6243349A" w14:textId="77777777" w:rsidR="003D7674" w:rsidRDefault="00A5053C">
      <w:pPr>
        <w:jc w:val="center"/>
      </w:pPr>
      <w:r>
        <w:t>(Source: Volkswagen AG, 2021; Volkswagen AG, 2023; Volkswagen AG, 2025)</w:t>
      </w:r>
    </w:p>
    <w:p w14:paraId="6243349B" w14:textId="77777777" w:rsidR="003D7674" w:rsidRDefault="00A5053C">
      <w:pPr>
        <w:rPr>
          <w:b/>
          <w:bCs/>
        </w:rPr>
      </w:pPr>
      <w:r>
        <w:rPr>
          <w:b/>
          <w:bCs/>
        </w:rPr>
        <w:t>Trend</w:t>
      </w:r>
    </w:p>
    <w:p w14:paraId="6243349C" w14:textId="77777777" w:rsidR="003D7674" w:rsidRDefault="00A5053C">
      <w:r>
        <w:t>Volkswagen has reduced its debt/equity value from 2.62 in 2021 to around 2.17 in 2025 (Volkswagen AG, 2025). The organisation has focused on diversifying its business investments to enhance its product quality. For example, Volkswagen has collaborated with Octo worth $3bn for enhancing the design of its models such as “Škoda, Seat, Cupra and Audi” in 2025 (Business Wire, 2026). The enhancement in the product quality has helped the organisation in increasing its goodwill among customers. On the other hand, Volkswagen has also increased its debt capital value by 2.5% in 2025 as compared to 2023 (Volkswagen AG, 2025). The improvement in the financial resources has helped the organisation in ensuring the timely completion of its business operations. Volkswagen has achieved a financial grant worth £37000 from the UK government with an intent to increase the production volume of “VW ID.4 EV models” in 2025 (Barnard, 2025). The investment has also helped the organisation in improving the popularity of the products among customers.</w:t>
      </w:r>
    </w:p>
    <w:p w14:paraId="6243349D" w14:textId="77777777" w:rsidR="003D7674" w:rsidRDefault="00A5053C">
      <w:pPr>
        <w:rPr>
          <w:b/>
          <w:bCs/>
        </w:rPr>
      </w:pPr>
      <w:r>
        <w:rPr>
          <w:b/>
          <w:bCs/>
        </w:rPr>
        <w:lastRenderedPageBreak/>
        <w:t>Strength</w:t>
      </w:r>
    </w:p>
    <w:p w14:paraId="6243349E" w14:textId="77777777" w:rsidR="003D7674" w:rsidRDefault="00A5053C">
      <w:r>
        <w:t>The enhancement in the internal investments has helped Volkswagen in meeting the financial requirements of its business operations.</w:t>
      </w:r>
    </w:p>
    <w:p w14:paraId="6243349F" w14:textId="77777777" w:rsidR="003D7674" w:rsidRDefault="00A5053C">
      <w:r>
        <w:rPr>
          <w:b/>
          <w:bCs/>
        </w:rPr>
        <w:t>Weakness</w:t>
      </w:r>
      <w:r>
        <w:t xml:space="preserve"> </w:t>
      </w:r>
    </w:p>
    <w:p w14:paraId="624334A0" w14:textId="77777777" w:rsidR="003D7674" w:rsidRDefault="00A5053C">
      <w:r>
        <w:t>The lowering of the interest value has also hampered the operational productivity of Volkswagen.</w:t>
      </w:r>
    </w:p>
    <w:p w14:paraId="624334A1" w14:textId="77777777" w:rsidR="003D7674" w:rsidRDefault="00A5053C">
      <w:pPr>
        <w:pStyle w:val="Heading2"/>
      </w:pPr>
      <w:bookmarkStart w:id="9" w:name="_Toc227766060"/>
      <w:r>
        <w:t>1.6 Investment Ratios</w:t>
      </w:r>
      <w:bookmarkEnd w:id="9"/>
    </w:p>
    <w:p w14:paraId="624334A2" w14:textId="77777777" w:rsidR="003D7674" w:rsidRDefault="00A5053C">
      <w:pPr>
        <w:jc w:val="center"/>
        <w:rPr>
          <w:b/>
          <w:bCs/>
        </w:rPr>
      </w:pPr>
      <w:r>
        <w:rPr>
          <w:noProof/>
        </w:rPr>
        <w:drawing>
          <wp:inline distT="114300" distB="114300" distL="114300" distR="114300" wp14:anchorId="6243374E" wp14:editId="6243374F">
            <wp:extent cx="5943600" cy="3568700"/>
            <wp:effectExtent l="0" t="0" r="0" b="0"/>
            <wp:docPr id="21"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3"/>
                    <a:srcRect/>
                    <a:stretch>
                      <a:fillRect/>
                    </a:stretch>
                  </pic:blipFill>
                  <pic:spPr>
                    <a:xfrm>
                      <a:off x="0" y="0"/>
                      <a:ext cx="5943600" cy="3568700"/>
                    </a:xfrm>
                    <a:prstGeom prst="rect">
                      <a:avLst/>
                    </a:prstGeom>
                    <a:ln/>
                  </pic:spPr>
                </pic:pic>
              </a:graphicData>
            </a:graphic>
          </wp:inline>
        </w:drawing>
      </w:r>
      <w:r>
        <w:tab/>
      </w:r>
      <w:r>
        <w:rPr>
          <w:b/>
          <w:bCs/>
        </w:rPr>
        <w:t>Figure 6: Investment Ratios</w:t>
      </w:r>
    </w:p>
    <w:p w14:paraId="624334A3" w14:textId="77777777" w:rsidR="003D7674" w:rsidRDefault="00A5053C">
      <w:pPr>
        <w:jc w:val="center"/>
      </w:pPr>
      <w:r>
        <w:t>(Source: Volkswagen AG, 2021; Volkswagen AG, 2023; Volkswagen AG, 2025)</w:t>
      </w:r>
    </w:p>
    <w:p w14:paraId="624334A4" w14:textId="77777777" w:rsidR="003D7674" w:rsidRDefault="00A5053C">
      <w:r>
        <w:rPr>
          <w:b/>
          <w:bCs/>
        </w:rPr>
        <w:t>Trends</w:t>
      </w:r>
      <w:r>
        <w:t xml:space="preserve"> </w:t>
      </w:r>
    </w:p>
    <w:p w14:paraId="624334A5" w14:textId="77777777" w:rsidR="003D7674" w:rsidRDefault="00A5053C">
      <w:r>
        <w:t xml:space="preserve">The investment ratio has a significant impact in reducing net asset value, which in term erodes the overall compounding growth of the business. The fluctuation of R&amp;D expenses is about 11% and 13% from 2021 to 2023, which is due to disciplined investment and a strategic shift in EV, which affects the business portfolio. The earnings per share are expected to decrease from 2022 to 2025 by about 80.53%, leading to high rises in revenue and through outstanding shares through buyback programmes (Volkswagen AG, 2025). Volkswagen in 2026 assured 75% for the “buyback program” which offers residual </w:t>
      </w:r>
      <w:r>
        <w:lastRenderedPageBreak/>
        <w:t xml:space="preserve">value, by addressing intense competition to showcase volatility in the market (Volkswagen Group, 2026). The operating profit of Volkswagen Group declined about 50% due to high rises of US tariff rate, stiff competition in the Chinese market and cost-cutting due to Electric vehicles (Meredith, 2026). This, in turn, leads to low down income that is based on managing each share through significant movement of stock. </w:t>
      </w:r>
    </w:p>
    <w:p w14:paraId="624334A6" w14:textId="77777777" w:rsidR="003D7674" w:rsidRDefault="00A5053C">
      <w:pPr>
        <w:rPr>
          <w:b/>
          <w:bCs/>
        </w:rPr>
      </w:pPr>
      <w:r>
        <w:rPr>
          <w:b/>
          <w:bCs/>
        </w:rPr>
        <w:t xml:space="preserve">Strength </w:t>
      </w:r>
    </w:p>
    <w:p w14:paraId="624334A7" w14:textId="77777777" w:rsidR="003D7674" w:rsidRDefault="00A5053C">
      <w:r>
        <w:t>The substantial investment leads to high rates of decarbonisation in turn showcasing long-term value creation by the ability to meet strict regulations in managing carbon emissions.</w:t>
      </w:r>
    </w:p>
    <w:p w14:paraId="624334A8" w14:textId="77777777" w:rsidR="003D7674" w:rsidRDefault="00A5053C">
      <w:pPr>
        <w:rPr>
          <w:b/>
          <w:bCs/>
        </w:rPr>
      </w:pPr>
      <w:r>
        <w:rPr>
          <w:b/>
          <w:bCs/>
        </w:rPr>
        <w:t xml:space="preserve">Weakness </w:t>
      </w:r>
    </w:p>
    <w:p w14:paraId="624334A9" w14:textId="77777777" w:rsidR="003D7674" w:rsidRDefault="00A5053C">
      <w:r>
        <w:t>The high capital requires for EV transition which in term creates pressure for managing operating margin due to slow decision-making.</w:t>
      </w:r>
    </w:p>
    <w:p w14:paraId="624334AA" w14:textId="77777777" w:rsidR="003D7674" w:rsidRDefault="00A5053C">
      <w:pPr>
        <w:pStyle w:val="Heading2"/>
      </w:pPr>
      <w:bookmarkStart w:id="10" w:name="_Toc227766061"/>
      <w:r>
        <w:t>1.7 Cash Flow Position</w:t>
      </w:r>
      <w:bookmarkEnd w:id="10"/>
      <w:r>
        <w:tab/>
      </w:r>
    </w:p>
    <w:p w14:paraId="624334AB" w14:textId="77777777" w:rsidR="003D7674" w:rsidRDefault="00A5053C" w:rsidP="00767F0C">
      <w:bookmarkStart w:id="11" w:name="_u42wewtfs6k5" w:colFirst="0" w:colLast="0"/>
      <w:bookmarkEnd w:id="11"/>
      <w:r>
        <w:rPr>
          <w:noProof/>
        </w:rPr>
        <w:drawing>
          <wp:inline distT="114300" distB="114300" distL="114300" distR="114300" wp14:anchorId="62433750" wp14:editId="62433751">
            <wp:extent cx="5943600" cy="3568700"/>
            <wp:effectExtent l="0" t="0" r="0" b="0"/>
            <wp:docPr id="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4"/>
                    <a:srcRect/>
                    <a:stretch>
                      <a:fillRect/>
                    </a:stretch>
                  </pic:blipFill>
                  <pic:spPr>
                    <a:xfrm>
                      <a:off x="0" y="0"/>
                      <a:ext cx="5943600" cy="3568700"/>
                    </a:xfrm>
                    <a:prstGeom prst="rect">
                      <a:avLst/>
                    </a:prstGeom>
                    <a:ln/>
                  </pic:spPr>
                </pic:pic>
              </a:graphicData>
            </a:graphic>
          </wp:inline>
        </w:drawing>
      </w:r>
    </w:p>
    <w:p w14:paraId="624334AC" w14:textId="77777777" w:rsidR="003D7674" w:rsidRDefault="00A5053C">
      <w:pPr>
        <w:jc w:val="center"/>
        <w:rPr>
          <w:b/>
          <w:bCs/>
        </w:rPr>
      </w:pPr>
      <w:r>
        <w:rPr>
          <w:b/>
          <w:bCs/>
        </w:rPr>
        <w:t>Figure 7: Cash Flow Analysis</w:t>
      </w:r>
    </w:p>
    <w:p w14:paraId="624334AD" w14:textId="77777777" w:rsidR="003D7674" w:rsidRDefault="00A5053C">
      <w:pPr>
        <w:jc w:val="center"/>
      </w:pPr>
      <w:r>
        <w:t>(Source: Volkswagen AG, 2021; Volkswagen AG, 2023; Volkswagen AG, 2025)</w:t>
      </w:r>
    </w:p>
    <w:p w14:paraId="624334AE" w14:textId="77777777" w:rsidR="003D7674" w:rsidRDefault="00A5053C">
      <w:pPr>
        <w:rPr>
          <w:b/>
          <w:bCs/>
        </w:rPr>
      </w:pPr>
      <w:r>
        <w:rPr>
          <w:b/>
          <w:bCs/>
        </w:rPr>
        <w:t>Trend</w:t>
      </w:r>
    </w:p>
    <w:p w14:paraId="624334AF" w14:textId="29F13CB7" w:rsidR="003D7674" w:rsidRDefault="00A5053C">
      <w:r>
        <w:lastRenderedPageBreak/>
        <w:t xml:space="preserve">The declining trend is also identified in managing cash flow optimisation ratios of Volkswagen associated with five consecutive years. Cash flow ratios were also reduced 70.8% from 0.24 in 2021 to 0.07 in 2025. Thus, a total of 61.1% decreasing rate asserted in operating cashflow from 0.24 in 2021 to 0.07 in 2025 (Volkswagen AG, 2025). This consistent decreasing rate illustrated the rising liabilities pressure of organizations that weakened cash generating capacity effectively. Hence, total liabilities also increased from €164,393m to €226,525m with a total increment of 37.8% (Financial Times, 2026). </w:t>
      </w:r>
    </w:p>
    <w:p w14:paraId="624334B0" w14:textId="77777777" w:rsidR="003D7674" w:rsidRDefault="00A5053C">
      <w:r>
        <w:t xml:space="preserve">On the other hand, 71.4% decrease rate also identified “Cash return on assets” from 0.07 in 2021 to 0.02 in 2025. However, besides this reduction total assets will also be effectively growing by 21% from €528,609m to €644,467m in 2025. Hence, it is indicating improper utilizing of asset potential for management cash optimisation in Volkswagen. </w:t>
      </w:r>
    </w:p>
    <w:p w14:paraId="624334B1" w14:textId="77777777" w:rsidR="003D7674" w:rsidRDefault="00A5053C">
      <w:pPr>
        <w:rPr>
          <w:b/>
          <w:bCs/>
        </w:rPr>
      </w:pPr>
      <w:r>
        <w:rPr>
          <w:b/>
          <w:bCs/>
        </w:rPr>
        <w:t>Strength</w:t>
      </w:r>
    </w:p>
    <w:p w14:paraId="624334B2" w14:textId="77777777" w:rsidR="003D7674" w:rsidRDefault="00A5053C">
      <w:r>
        <w:t>Volkswagen maintains positive operating cash flow, supporting ongoing operations despite declining cash generation trends.</w:t>
      </w:r>
    </w:p>
    <w:p w14:paraId="624334B3" w14:textId="77777777" w:rsidR="003D7674" w:rsidRDefault="00A5053C">
      <w:pPr>
        <w:rPr>
          <w:b/>
          <w:bCs/>
        </w:rPr>
      </w:pPr>
      <w:r>
        <w:rPr>
          <w:b/>
          <w:bCs/>
        </w:rPr>
        <w:t xml:space="preserve">Weakness </w:t>
      </w:r>
    </w:p>
    <w:p w14:paraId="624334B4" w14:textId="77777777" w:rsidR="003D7674" w:rsidRDefault="00A5053C">
      <w:r>
        <w:t>The deprivation of cash flow ratios reflects weak liquidity, inefficient asset use, and rising financial pressure.</w:t>
      </w:r>
      <w:r>
        <w:br w:type="page"/>
      </w:r>
    </w:p>
    <w:p w14:paraId="624334B5" w14:textId="77777777" w:rsidR="003D7674" w:rsidRDefault="00A5053C">
      <w:pPr>
        <w:pStyle w:val="Heading1"/>
      </w:pPr>
      <w:bookmarkStart w:id="12" w:name="_Toc227766062"/>
      <w:r>
        <w:lastRenderedPageBreak/>
        <w:t>2. Working Capital Management Analysis</w:t>
      </w:r>
      <w:bookmarkEnd w:id="12"/>
      <w:r>
        <w:t xml:space="preserve"> </w:t>
      </w:r>
    </w:p>
    <w:p w14:paraId="624334B6" w14:textId="77777777" w:rsidR="003D7674" w:rsidRDefault="00A5053C">
      <w:pPr>
        <w:pStyle w:val="Heading2"/>
      </w:pPr>
      <w:bookmarkStart w:id="13" w:name="_Toc227766063"/>
      <w:r>
        <w:t>2.1 Access Cash Operating Cycle</w:t>
      </w:r>
      <w:bookmarkEnd w:id="13"/>
      <w:r>
        <w:tab/>
      </w:r>
    </w:p>
    <w:p w14:paraId="624334B7" w14:textId="77777777" w:rsidR="003D7674" w:rsidRDefault="00A5053C">
      <w:pPr>
        <w:pStyle w:val="Heading3"/>
      </w:pPr>
      <w:bookmarkStart w:id="14" w:name="_Toc227766064"/>
      <w:r>
        <w:t>2.1.1 Inventory outstanding</w:t>
      </w:r>
      <w:bookmarkEnd w:id="14"/>
    </w:p>
    <w:p w14:paraId="624334B8" w14:textId="77777777" w:rsidR="003D7674" w:rsidRDefault="00A5053C">
      <w:pPr>
        <w:jc w:val="center"/>
      </w:pPr>
      <w:r>
        <w:rPr>
          <w:noProof/>
        </w:rPr>
        <w:drawing>
          <wp:inline distT="114300" distB="114300" distL="114300" distR="114300" wp14:anchorId="62433752" wp14:editId="62433753">
            <wp:extent cx="5810250" cy="1323975"/>
            <wp:effectExtent l="0" t="0" r="0" b="0"/>
            <wp:docPr id="1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5810250" cy="1323975"/>
                    </a:xfrm>
                    <a:prstGeom prst="rect">
                      <a:avLst/>
                    </a:prstGeom>
                    <a:ln/>
                  </pic:spPr>
                </pic:pic>
              </a:graphicData>
            </a:graphic>
          </wp:inline>
        </w:drawing>
      </w:r>
    </w:p>
    <w:p w14:paraId="624334B9" w14:textId="77777777" w:rsidR="003D7674" w:rsidRDefault="00A5053C">
      <w:pPr>
        <w:jc w:val="center"/>
        <w:rPr>
          <w:b/>
          <w:bCs/>
        </w:rPr>
      </w:pPr>
      <w:r>
        <w:rPr>
          <w:b/>
          <w:bCs/>
        </w:rPr>
        <w:t>Figure 8: Outstanding Inventories</w:t>
      </w:r>
    </w:p>
    <w:p w14:paraId="624334BA" w14:textId="77777777" w:rsidR="003D7674" w:rsidRDefault="00A5053C">
      <w:pPr>
        <w:jc w:val="center"/>
      </w:pPr>
      <w:r>
        <w:t>(Source: Self-Developed)</w:t>
      </w:r>
    </w:p>
    <w:p w14:paraId="624334BB" w14:textId="77777777" w:rsidR="003D7674" w:rsidRDefault="00A5053C">
      <w:r>
        <w:t xml:space="preserve">As per the above evaluation, Volkswagen has reduced its inventory days value by 3.79% in 2025 as compared to 2021. The organisation has focused on adopting digitalisation techniques for strengthening its supply chain operations. For example, Volkswagen has collaborated with Amazon Web Services for developing the “Digital Production Platform” with an intent to monitor the volume of raw material consumption in 2025 (Amazon Web Service, 2025). The adoption of digital partnerships has helped Volkswagen improve its product quality and strengthening consumer relationships. </w:t>
      </w:r>
    </w:p>
    <w:p w14:paraId="624334BC" w14:textId="77777777" w:rsidR="003D7674" w:rsidRDefault="00A5053C">
      <w:pPr>
        <w:pStyle w:val="Heading3"/>
      </w:pPr>
      <w:bookmarkStart w:id="15" w:name="_Toc227766065"/>
      <w:r>
        <w:t>2.1.2 Sales outstanding</w:t>
      </w:r>
      <w:bookmarkEnd w:id="15"/>
    </w:p>
    <w:p w14:paraId="624334BD" w14:textId="77777777" w:rsidR="003D7674" w:rsidRDefault="00A5053C" w:rsidP="00767F0C">
      <w:bookmarkStart w:id="16" w:name="_1sw5ngtyk2l0" w:colFirst="0" w:colLast="0"/>
      <w:bookmarkEnd w:id="16"/>
      <w:r>
        <w:rPr>
          <w:noProof/>
        </w:rPr>
        <w:drawing>
          <wp:inline distT="114300" distB="114300" distL="114300" distR="114300" wp14:anchorId="62433754" wp14:editId="62433755">
            <wp:extent cx="5800725" cy="1333500"/>
            <wp:effectExtent l="0" t="0" r="0" b="0"/>
            <wp:docPr id="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6"/>
                    <a:srcRect/>
                    <a:stretch>
                      <a:fillRect/>
                    </a:stretch>
                  </pic:blipFill>
                  <pic:spPr>
                    <a:xfrm>
                      <a:off x="0" y="0"/>
                      <a:ext cx="5800725" cy="1333500"/>
                    </a:xfrm>
                    <a:prstGeom prst="rect">
                      <a:avLst/>
                    </a:prstGeom>
                    <a:ln/>
                  </pic:spPr>
                </pic:pic>
              </a:graphicData>
            </a:graphic>
          </wp:inline>
        </w:drawing>
      </w:r>
      <w:r>
        <w:tab/>
      </w:r>
    </w:p>
    <w:p w14:paraId="624334BE" w14:textId="77777777" w:rsidR="003D7674" w:rsidRDefault="00A5053C">
      <w:pPr>
        <w:jc w:val="center"/>
        <w:rPr>
          <w:b/>
          <w:bCs/>
        </w:rPr>
      </w:pPr>
      <w:r>
        <w:t xml:space="preserve"> </w:t>
      </w:r>
      <w:r>
        <w:rPr>
          <w:b/>
          <w:bCs/>
        </w:rPr>
        <w:t xml:space="preserve">Figure 9: Sales Outstanding </w:t>
      </w:r>
    </w:p>
    <w:p w14:paraId="624334BF" w14:textId="77777777" w:rsidR="003D7674" w:rsidRDefault="00A5053C">
      <w:pPr>
        <w:jc w:val="center"/>
      </w:pPr>
      <w:r>
        <w:t>(Source: Self-developed)</w:t>
      </w:r>
    </w:p>
    <w:p w14:paraId="624334C0" w14:textId="77777777" w:rsidR="003D7674" w:rsidRDefault="00A5053C">
      <w:r>
        <w:t xml:space="preserve">The receivable days are expected to increase 4.35% by addressing a significant shift in inventory maintenance, enhancing improvement in the supply chain and restructuring costs. The significant investment is based on renewing the strategic portfolio, investing on digitalisation and significant improvement in Electric Vehicles, which in turn showcases operational efficiency in business. The overall cash flow is expected to rise about EUR 3 </w:t>
      </w:r>
      <w:r>
        <w:lastRenderedPageBreak/>
        <w:t xml:space="preserve">billion and EUR 6 billion, leading to a rise in the automotive division through solid financing (Volkswagen, 2026). The substantial capital investment has a direct impact in managing EV production and cash flow maintenance. </w:t>
      </w:r>
    </w:p>
    <w:p w14:paraId="624334C1" w14:textId="77777777" w:rsidR="003D7674" w:rsidRDefault="00A5053C">
      <w:pPr>
        <w:pStyle w:val="Heading3"/>
      </w:pPr>
      <w:bookmarkStart w:id="17" w:name="_Toc227766066"/>
      <w:r>
        <w:t>2.1.3 Payables Period</w:t>
      </w:r>
      <w:bookmarkEnd w:id="17"/>
    </w:p>
    <w:p w14:paraId="624334C2" w14:textId="77777777" w:rsidR="003D7674" w:rsidRDefault="00A5053C" w:rsidP="00767F0C">
      <w:bookmarkStart w:id="18" w:name="_n3388vacj45w" w:colFirst="0" w:colLast="0"/>
      <w:bookmarkEnd w:id="18"/>
      <w:r>
        <w:rPr>
          <w:noProof/>
        </w:rPr>
        <w:drawing>
          <wp:inline distT="114300" distB="114300" distL="114300" distR="114300" wp14:anchorId="62433756" wp14:editId="62433757">
            <wp:extent cx="5781675" cy="1304925"/>
            <wp:effectExtent l="0" t="0" r="0" b="0"/>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5781675" cy="1304925"/>
                    </a:xfrm>
                    <a:prstGeom prst="rect">
                      <a:avLst/>
                    </a:prstGeom>
                    <a:ln/>
                  </pic:spPr>
                </pic:pic>
              </a:graphicData>
            </a:graphic>
          </wp:inline>
        </w:drawing>
      </w:r>
      <w:r>
        <w:tab/>
      </w:r>
    </w:p>
    <w:p w14:paraId="624334C3" w14:textId="77777777" w:rsidR="003D7674" w:rsidRDefault="00A5053C">
      <w:pPr>
        <w:jc w:val="center"/>
        <w:rPr>
          <w:b/>
          <w:bCs/>
        </w:rPr>
      </w:pPr>
      <w:r>
        <w:t xml:space="preserve"> </w:t>
      </w:r>
      <w:r>
        <w:rPr>
          <w:b/>
          <w:bCs/>
        </w:rPr>
        <w:t xml:space="preserve">Figure 10: Payable period </w:t>
      </w:r>
    </w:p>
    <w:p w14:paraId="624334C4" w14:textId="77777777" w:rsidR="003D7674" w:rsidRDefault="00A5053C">
      <w:pPr>
        <w:jc w:val="center"/>
      </w:pPr>
      <w:r>
        <w:t>(Source: Self-developed)</w:t>
      </w:r>
    </w:p>
    <w:p w14:paraId="624334C5" w14:textId="77777777" w:rsidR="003D7674" w:rsidRDefault="00A5053C">
      <w:r>
        <w:t xml:space="preserve">The payable days are expected to decrease in 2025 which is about 2.38%, leading to a significant reduction of the profit and immense pressure to deal with restructuring in business. The decreases in Payable outstanding have its negative impact over significant cash flow of business. This in term reduces the liquidity by paying suppliers with high interest rates which is more effective to hold significant cash. The company had faced pressure in managing its cash flow which is about €11bn in 2026 leading to cutting of organic sales growth and an increase in inventory, which affect operational efficiency of the business (Thakur, 2025). </w:t>
      </w:r>
    </w:p>
    <w:p w14:paraId="624334C6" w14:textId="77777777" w:rsidR="003D7674" w:rsidRDefault="00A5053C">
      <w:pPr>
        <w:pStyle w:val="Heading3"/>
      </w:pPr>
      <w:bookmarkStart w:id="19" w:name="_Toc227766067"/>
      <w:r>
        <w:t>2.1.4 Net Operating Cycle Evaluation</w:t>
      </w:r>
      <w:bookmarkEnd w:id="19"/>
      <w:r>
        <w:tab/>
      </w:r>
    </w:p>
    <w:p w14:paraId="624334C7" w14:textId="77777777" w:rsidR="003D7674" w:rsidRDefault="00A5053C">
      <w:pPr>
        <w:jc w:val="center"/>
      </w:pPr>
      <w:r>
        <w:rPr>
          <w:noProof/>
        </w:rPr>
        <w:drawing>
          <wp:inline distT="114300" distB="114300" distL="114300" distR="114300" wp14:anchorId="62433758" wp14:editId="62433759">
            <wp:extent cx="5781675" cy="1314450"/>
            <wp:effectExtent l="0" t="0" r="0" b="0"/>
            <wp:docPr id="1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5781675" cy="1314450"/>
                    </a:xfrm>
                    <a:prstGeom prst="rect">
                      <a:avLst/>
                    </a:prstGeom>
                    <a:ln/>
                  </pic:spPr>
                </pic:pic>
              </a:graphicData>
            </a:graphic>
          </wp:inline>
        </w:drawing>
      </w:r>
    </w:p>
    <w:p w14:paraId="624334C8" w14:textId="77777777" w:rsidR="003D7674" w:rsidRDefault="00A5053C">
      <w:pPr>
        <w:jc w:val="center"/>
        <w:rPr>
          <w:b/>
          <w:bCs/>
        </w:rPr>
      </w:pPr>
      <w:r>
        <w:rPr>
          <w:b/>
          <w:bCs/>
        </w:rPr>
        <w:t>Figure 11: Net Operating Cycle</w:t>
      </w:r>
    </w:p>
    <w:p w14:paraId="624334C9" w14:textId="77777777" w:rsidR="003D7674" w:rsidRDefault="00A5053C">
      <w:pPr>
        <w:jc w:val="center"/>
      </w:pPr>
      <w:r>
        <w:t>(Source: Self-Developed)</w:t>
      </w:r>
    </w:p>
    <w:p w14:paraId="624334CA" w14:textId="77777777" w:rsidR="003D7674" w:rsidRDefault="00A5053C">
      <w:r>
        <w:t>Volkswagen has reduced its net operating cycle value by 1.66% in 2025 as compared to 2021. The organisation has emphasised on acquiring investment opportunities with an intent to meet the financial requirements of its business operations. For example, Volkswagen has invested €100m in companies such as DTCP for strengthening its cyber-</w:t>
      </w:r>
      <w:r>
        <w:lastRenderedPageBreak/>
        <w:t>defence activities in 2026 (More and Wissenbach, 2026).The investment has also helped the automobile company in improving its operational efficiency. On the other hand, Volkswagen has also increased its production volume of EV models from 130 in 2024 to 160 in 2025 (Rose, 2026). The improvement in the product quality has assisted Volkswagen in overcoming market competition.</w:t>
      </w:r>
    </w:p>
    <w:p w14:paraId="624334CB" w14:textId="77777777" w:rsidR="003D7674" w:rsidRDefault="00A5053C">
      <w:pPr>
        <w:pStyle w:val="Heading2"/>
      </w:pPr>
      <w:bookmarkStart w:id="20" w:name="_Toc227766068"/>
      <w:r>
        <w:t>2.2 Improving working capital</w:t>
      </w:r>
      <w:bookmarkEnd w:id="20"/>
    </w:p>
    <w:p w14:paraId="624334CC" w14:textId="77777777" w:rsidR="003D7674" w:rsidRDefault="00A5053C">
      <w:pPr>
        <w:rPr>
          <w:b/>
          <w:bCs/>
        </w:rPr>
      </w:pPr>
      <w:r>
        <w:rPr>
          <w:b/>
          <w:bCs/>
        </w:rPr>
        <w:t>Expansion of Business Investments</w:t>
      </w:r>
    </w:p>
    <w:p w14:paraId="624334CD" w14:textId="77777777" w:rsidR="003D7674" w:rsidRDefault="00A5053C">
      <w:r>
        <w:t>Volkswagen has emphasised on expanding its financial resources for ensuring timely completion of its business operations. For example, the organisation has invested around $186bn for developing the "Porsche Model” in China (Reuters , 2025). In addition, the expansion of the product line has also helped the automobile company in improving its brand value among the customers. Volkswagen has increased its revenue from €25000m in 2021 to €30000m in 2025 (MarketScreener, 2026). The enhancement in the business income has helped the organisation in acquiring competitive advantage over other organisations.</w:t>
      </w:r>
    </w:p>
    <w:p w14:paraId="624334CE" w14:textId="77777777" w:rsidR="003D7674" w:rsidRDefault="00A5053C">
      <w:pPr>
        <w:jc w:val="center"/>
      </w:pPr>
      <w:r>
        <w:rPr>
          <w:noProof/>
        </w:rPr>
        <w:drawing>
          <wp:inline distT="114300" distB="114300" distL="114300" distR="114300" wp14:anchorId="6243375A" wp14:editId="6243375B">
            <wp:extent cx="5943600" cy="31242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5943600" cy="3124200"/>
                    </a:xfrm>
                    <a:prstGeom prst="rect">
                      <a:avLst/>
                    </a:prstGeom>
                    <a:ln/>
                  </pic:spPr>
                </pic:pic>
              </a:graphicData>
            </a:graphic>
          </wp:inline>
        </w:drawing>
      </w:r>
    </w:p>
    <w:p w14:paraId="624334CF" w14:textId="77777777" w:rsidR="003D7674" w:rsidRDefault="00A5053C">
      <w:pPr>
        <w:jc w:val="center"/>
        <w:rPr>
          <w:b/>
          <w:bCs/>
        </w:rPr>
      </w:pPr>
      <w:r>
        <w:rPr>
          <w:b/>
          <w:bCs/>
        </w:rPr>
        <w:t>Figure 12: Sales Value of Volkswagen</w:t>
      </w:r>
    </w:p>
    <w:p w14:paraId="624334D0" w14:textId="77777777" w:rsidR="003D7674" w:rsidRDefault="00A5053C">
      <w:pPr>
        <w:jc w:val="center"/>
      </w:pPr>
      <w:r>
        <w:t>(Source: MarketScreener, 2026)</w:t>
      </w:r>
    </w:p>
    <w:p w14:paraId="624334D1" w14:textId="77777777" w:rsidR="003D7674" w:rsidRDefault="00A5053C">
      <w:pPr>
        <w:rPr>
          <w:b/>
          <w:bCs/>
        </w:rPr>
      </w:pPr>
      <w:r>
        <w:rPr>
          <w:b/>
          <w:bCs/>
        </w:rPr>
        <w:t>Strengthening of Inventory Management Services</w:t>
      </w:r>
    </w:p>
    <w:p w14:paraId="624334D2" w14:textId="77777777" w:rsidR="003D7674" w:rsidRDefault="00A5053C">
      <w:r>
        <w:lastRenderedPageBreak/>
        <w:t>Volkswagen has also focused on improving its inventory management operations for enhancing its product quality. For example, the organisation has invested $1.2bn in including technologies such as Artificial Intelligence in its supply chain activities in 2025 (Reuters , 2025b). In addition, the investment has also helped the company in monitoring the requirements of its inventory operations. On the other hand, Volkswagen also increased its production value to around $600m due to enhancement in product demand in China (Campbell, 2026). The enhancement in revenue has helped Volkswagen in improving its product quality.</w:t>
      </w:r>
    </w:p>
    <w:p w14:paraId="624334D3" w14:textId="77777777" w:rsidR="003D7674" w:rsidRDefault="00A5053C">
      <w:pPr>
        <w:pStyle w:val="Heading2"/>
      </w:pPr>
      <w:bookmarkStart w:id="21" w:name="_Toc227766069"/>
      <w:r>
        <w:t>2.3 Short-Term vs. Long-Term Financing Options</w:t>
      </w:r>
      <w:bookmarkEnd w:id="21"/>
      <w:r>
        <w:t xml:space="preserve"> </w:t>
      </w:r>
    </w:p>
    <w:p w14:paraId="624334D4" w14:textId="77777777" w:rsidR="003D7674" w:rsidRDefault="00A5053C">
      <w:pPr>
        <w:pStyle w:val="Heading3"/>
      </w:pPr>
      <w:bookmarkStart w:id="22" w:name="_Toc227766070"/>
      <w:r>
        <w:t>2.3.1 Short-Term Options</w:t>
      </w:r>
      <w:bookmarkEnd w:id="22"/>
      <w:r>
        <w:tab/>
      </w:r>
    </w:p>
    <w:p w14:paraId="624334D5" w14:textId="77777777" w:rsidR="003D7674" w:rsidRDefault="00A5053C">
      <w:pPr>
        <w:rPr>
          <w:b/>
          <w:bCs/>
        </w:rPr>
      </w:pPr>
      <w:r>
        <w:rPr>
          <w:b/>
          <w:bCs/>
        </w:rPr>
        <w:t xml:space="preserve">Trade credit </w:t>
      </w:r>
    </w:p>
    <w:p w14:paraId="624334D6" w14:textId="77777777" w:rsidR="003D7674" w:rsidRDefault="00A5053C">
      <w:pPr>
        <w:rPr>
          <w:b/>
          <w:bCs/>
        </w:rPr>
      </w:pPr>
      <w:r>
        <w:t xml:space="preserve">Volkswagen showcases its financial stability by revolving with credit, which is about €12.5 billion to enhance significant improvement in business operations (Volkswagen group, 2026). Increases in investments strengthen Volkswagen finance through significant transformation and facilitation with technologies. The significance of the credit lines is to make significant investments towards future technologies, support transformation, and refinancing with risk, which in turn offers long-term flexibility of business. Volkswagen has secured 2.3 billion credit lines for “Brazil development,” which in term boost EV leads to enhanced improvement in Brazil operations (Reuters Staff, 2025). This fund helps to develop hybrid vehicles that were manufactured in 2026, to enhance improvement in business operations. The impact of these credit lines enhances improvement in business operations by offering flexibility to enhance improvement in business operation. </w:t>
      </w:r>
    </w:p>
    <w:p w14:paraId="624334D7" w14:textId="77777777" w:rsidR="003D7674" w:rsidRDefault="00A5053C">
      <w:pPr>
        <w:pStyle w:val="Heading3"/>
      </w:pPr>
      <w:bookmarkStart w:id="23" w:name="_Toc227766071"/>
      <w:r>
        <w:t>2.3.2 Long-Term Options</w:t>
      </w:r>
      <w:bookmarkEnd w:id="23"/>
      <w:r>
        <w:tab/>
      </w:r>
    </w:p>
    <w:p w14:paraId="624334D8" w14:textId="77777777" w:rsidR="003D7674" w:rsidRDefault="00A5053C">
      <w:pPr>
        <w:rPr>
          <w:b/>
          <w:bCs/>
        </w:rPr>
      </w:pPr>
      <w:r>
        <w:rPr>
          <w:b/>
          <w:bCs/>
        </w:rPr>
        <w:t>Bonds</w:t>
      </w:r>
    </w:p>
    <w:p w14:paraId="624334D9" w14:textId="77777777" w:rsidR="003D7674" w:rsidRDefault="00A5053C">
      <w:r>
        <w:t xml:space="preserve">Volkswagen has utilized green bonds by showcasing its strategic transition towards electric vehicles in achieving net-zero targets. The company invested EUR 1.5 billion for the launch of a green bond, which has a high demand in the market to showcase its competition in the market. The impact of these green bonds is due to the leasing of electric vehicles, which have its strategic alignment in integrating sustainability in business. The issuing of the green bond is more effective in achieving the "Mobility2030" strategy has a significant impact on improving business operations (Volkswagen group, 2025). The </w:t>
      </w:r>
      <w:r>
        <w:lastRenderedPageBreak/>
        <w:t xml:space="preserve">reduction of long-term cost improves overall operating margin by ability to deal with competitive pressure, which is more effective for managing bonds. Thus, the maturation of short-term bonds is due to volatility in the market, shift in trade policy and geopolitical issues. This shift in green finance due to high demand for EVs leads to a shift in business operations. </w:t>
      </w:r>
    </w:p>
    <w:p w14:paraId="624334DA" w14:textId="77777777" w:rsidR="003D7674" w:rsidRDefault="00A5053C">
      <w:r>
        <w:br w:type="page"/>
      </w:r>
    </w:p>
    <w:p w14:paraId="624334DB" w14:textId="77777777" w:rsidR="003D7674" w:rsidRDefault="00A5053C">
      <w:pPr>
        <w:pStyle w:val="Heading1"/>
      </w:pPr>
      <w:bookmarkStart w:id="24" w:name="_Toc227766072"/>
      <w:r>
        <w:lastRenderedPageBreak/>
        <w:t>3. Strategic Financial Restructuring Plan</w:t>
      </w:r>
      <w:bookmarkEnd w:id="24"/>
    </w:p>
    <w:p w14:paraId="624334DC" w14:textId="77777777" w:rsidR="003D7674" w:rsidRDefault="00A5053C">
      <w:pPr>
        <w:pStyle w:val="Heading2"/>
      </w:pPr>
      <w:bookmarkStart w:id="25" w:name="_Toc227766073"/>
      <w:r>
        <w:t>3.1 Financial Problems Faced by Volkswagen</w:t>
      </w:r>
      <w:bookmarkEnd w:id="25"/>
    </w:p>
    <w:p w14:paraId="624334DD" w14:textId="77777777" w:rsidR="003D7674" w:rsidRDefault="00A5053C">
      <w:pPr>
        <w:numPr>
          <w:ilvl w:val="0"/>
          <w:numId w:val="1"/>
        </w:numPr>
      </w:pPr>
      <w:r>
        <w:rPr>
          <w:b/>
          <w:bCs/>
        </w:rPr>
        <w:t>Decline in profitability</w:t>
      </w:r>
      <w:r>
        <w:t xml:space="preserve"> </w:t>
      </w:r>
    </w:p>
    <w:p w14:paraId="624334DE" w14:textId="6CDC25FA" w:rsidR="003D7674" w:rsidRDefault="00A5053C">
      <w:r>
        <w:t xml:space="preserve">The collapse of Volkswagen's </w:t>
      </w:r>
      <w:r w:rsidR="00106ACE">
        <w:t>post-tax</w:t>
      </w:r>
      <w:r>
        <w:t xml:space="preserve"> profit fell by 44% in 2025, leading to the cutting of 50,000 jobs (Wright, 2026). The impact of this hit is due to intense competition due to the presence of rivals, transition towards electric vehicles, and changes in US tariff rates, which in turn lead to stress on the overall cost of business. The impact of a high traffic rate has a significant impact on the overall profitability of a business through efficient cost reduction to deal with efficient competition in the market. This in turn leads to stagnant revenue with its operating profit being half of about €8.9bn (Schad, 2026). The impact of this collapse is due to significant slowdown of engine production, which hampers overall business profit. This in turn leads to rise</w:t>
      </w:r>
      <w:r w:rsidR="00106ACE">
        <w:t xml:space="preserve"> of</w:t>
      </w:r>
      <w:r>
        <w:t xml:space="preserve"> operating margin pressure by significant adoption of cost-cutting </w:t>
      </w:r>
      <w:r w:rsidR="00106ACE">
        <w:t>measures, which</w:t>
      </w:r>
      <w:r>
        <w:t xml:space="preserve"> simplify business processes.</w:t>
      </w:r>
    </w:p>
    <w:p w14:paraId="624334DF" w14:textId="77777777" w:rsidR="003D7674" w:rsidRDefault="00A5053C">
      <w:pPr>
        <w:numPr>
          <w:ilvl w:val="0"/>
          <w:numId w:val="1"/>
        </w:numPr>
        <w:rPr>
          <w:b/>
          <w:bCs/>
        </w:rPr>
      </w:pPr>
      <w:r>
        <w:rPr>
          <w:b/>
          <w:bCs/>
        </w:rPr>
        <w:t>Increase in Operational expenses</w:t>
      </w:r>
    </w:p>
    <w:p w14:paraId="624334E0" w14:textId="77777777" w:rsidR="003D7674" w:rsidRDefault="00A5053C">
      <w:r>
        <w:t>The enhancement in the product cost has been a critical issue for Volkswagen that has hampered its brand popularity among customers. For example, the organisation has increased its operational expenses by $1.5bn due to the occurrence of business tariffs in 2025. The enhancement in the developmental cost has hampered the brand popularity of the organisation. Volkswagen has reduced its automobile revenue value from €75bn in 2024 to €65bn in 2025 (S&amp;P Global, 2025). The lowering of the income has also hampered the financial stability of the company. On the other hand, Volkswagen has also increased its business taxes to $1.4bn due to the occurrence of evasion issues in 2025 (Kalra, Shah and Ohri, 2025). The enhancement in the taxation value for Volkswagen has hampered its operational stability.</w:t>
      </w:r>
    </w:p>
    <w:p w14:paraId="624334E1" w14:textId="77777777" w:rsidR="003D7674" w:rsidRDefault="00A5053C">
      <w:pPr>
        <w:jc w:val="center"/>
      </w:pPr>
      <w:r>
        <w:rPr>
          <w:noProof/>
        </w:rPr>
        <w:lastRenderedPageBreak/>
        <w:drawing>
          <wp:inline distT="114300" distB="114300" distL="114300" distR="114300" wp14:anchorId="6243375C" wp14:editId="6243375D">
            <wp:extent cx="5943600" cy="3186655"/>
            <wp:effectExtent l="0" t="0" r="0" b="0"/>
            <wp:docPr id="1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0"/>
                    <a:srcRect b="16569"/>
                    <a:stretch>
                      <a:fillRect/>
                    </a:stretch>
                  </pic:blipFill>
                  <pic:spPr>
                    <a:xfrm>
                      <a:off x="0" y="0"/>
                      <a:ext cx="5943600" cy="3186655"/>
                    </a:xfrm>
                    <a:prstGeom prst="rect">
                      <a:avLst/>
                    </a:prstGeom>
                    <a:ln/>
                  </pic:spPr>
                </pic:pic>
              </a:graphicData>
            </a:graphic>
          </wp:inline>
        </w:drawing>
      </w:r>
    </w:p>
    <w:p w14:paraId="624334E2" w14:textId="77777777" w:rsidR="003D7674" w:rsidRDefault="00A5053C">
      <w:pPr>
        <w:jc w:val="center"/>
        <w:rPr>
          <w:b/>
          <w:bCs/>
        </w:rPr>
      </w:pPr>
      <w:r>
        <w:rPr>
          <w:b/>
          <w:bCs/>
        </w:rPr>
        <w:t>Figure 13: Segmental Revenue of Volkswagen</w:t>
      </w:r>
    </w:p>
    <w:p w14:paraId="624334E3" w14:textId="77777777" w:rsidR="003D7674" w:rsidRDefault="00A5053C">
      <w:pPr>
        <w:jc w:val="center"/>
      </w:pPr>
      <w:r>
        <w:t>(Source: S&amp;P Global, 2025)</w:t>
      </w:r>
    </w:p>
    <w:p w14:paraId="624334E4" w14:textId="77777777" w:rsidR="003D7674" w:rsidRDefault="00A5053C">
      <w:pPr>
        <w:pStyle w:val="Heading2"/>
      </w:pPr>
      <w:bookmarkStart w:id="26" w:name="_Toc227766074"/>
      <w:r>
        <w:t>3.2 Financial restructuring Options</w:t>
      </w:r>
      <w:bookmarkEnd w:id="26"/>
    </w:p>
    <w:p w14:paraId="624334E5" w14:textId="77777777" w:rsidR="003D7674" w:rsidRDefault="00A5053C">
      <w:pPr>
        <w:numPr>
          <w:ilvl w:val="0"/>
          <w:numId w:val="2"/>
        </w:numPr>
        <w:rPr>
          <w:b/>
          <w:bCs/>
        </w:rPr>
      </w:pPr>
      <w:r>
        <w:rPr>
          <w:b/>
          <w:bCs/>
        </w:rPr>
        <w:t>Merger and Acquisition</w:t>
      </w:r>
    </w:p>
    <w:p w14:paraId="624334E6" w14:textId="77777777" w:rsidR="003D7674" w:rsidRDefault="00A5053C">
      <w:r>
        <w:t xml:space="preserve">Volkswagen has focused upon adopting merger and acquisition techniques for expanding its business operations and meeting the changing demands of its customers. For example, the company has acquired Rivian Automotives worth $5.8bn for expanding its e-vehicle models in 2025 (Sriram and Roy, 2025). In addition, the acquisition has also helped the company in improving its brand loyalty. Volkswagen has increased its consumer loyalty score to around 82% in 2025 (Comparably, 2025). The expansion of the product line has helped Volkswagen in enhancing its operational productivity. On the other hand, Volkswagen has also brands such as Porsche for reducing its debt value by $13bn in 2025 (Mishra, 2024). The adoption of merger and acquisition activities has helped Volkswagen in overcoming market uncertainties. </w:t>
      </w:r>
    </w:p>
    <w:p w14:paraId="624334E7" w14:textId="77777777" w:rsidR="003D7674" w:rsidRDefault="00A5053C">
      <w:pPr>
        <w:jc w:val="center"/>
      </w:pPr>
      <w:r>
        <w:rPr>
          <w:noProof/>
        </w:rPr>
        <w:lastRenderedPageBreak/>
        <w:drawing>
          <wp:inline distT="114300" distB="114300" distL="114300" distR="114300" wp14:anchorId="6243375E" wp14:editId="6243375F">
            <wp:extent cx="5943600" cy="31242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5943600" cy="3124200"/>
                    </a:xfrm>
                    <a:prstGeom prst="rect">
                      <a:avLst/>
                    </a:prstGeom>
                    <a:ln/>
                  </pic:spPr>
                </pic:pic>
              </a:graphicData>
            </a:graphic>
          </wp:inline>
        </w:drawing>
      </w:r>
    </w:p>
    <w:p w14:paraId="624334E8" w14:textId="77777777" w:rsidR="003D7674" w:rsidRDefault="00A5053C">
      <w:pPr>
        <w:jc w:val="center"/>
        <w:rPr>
          <w:b/>
          <w:bCs/>
        </w:rPr>
      </w:pPr>
      <w:r>
        <w:rPr>
          <w:b/>
          <w:bCs/>
        </w:rPr>
        <w:t>Figure 14: Consumer Loyalty Score of Volkswagen</w:t>
      </w:r>
    </w:p>
    <w:p w14:paraId="624334E9" w14:textId="77777777" w:rsidR="003D7674" w:rsidRDefault="00A5053C">
      <w:pPr>
        <w:jc w:val="center"/>
      </w:pPr>
      <w:r>
        <w:t>(Source: Comparably, 2025)</w:t>
      </w:r>
    </w:p>
    <w:p w14:paraId="624334EA" w14:textId="77777777" w:rsidR="003D7674" w:rsidRDefault="00A5053C">
      <w:pPr>
        <w:numPr>
          <w:ilvl w:val="0"/>
          <w:numId w:val="2"/>
        </w:numPr>
        <w:rPr>
          <w:b/>
          <w:bCs/>
        </w:rPr>
      </w:pPr>
      <w:r>
        <w:rPr>
          <w:b/>
          <w:bCs/>
        </w:rPr>
        <w:t>Equity injection</w:t>
      </w:r>
    </w:p>
    <w:p w14:paraId="624334EB" w14:textId="77777777" w:rsidR="003D7674" w:rsidRDefault="00A5053C">
      <w:r>
        <w:t xml:space="preserve">Volkswagen showcases its capital investment of about $1 billion by developing a joint venture for Rivian Automotive, which in turn accelerates improvement in business operations (Volkswagen Group, 2025). The significant investment is due to the restructuring of expenses encountered significant shortfall of operating margin. The company continued to invest in R &amp; D and the ability to expand for electric vehicles, which in turn showcases the regional growth of the business. Volkswagen has adopted significant restructuring measures, which is about €1.3 billion, to achieve long-term profitability (Greenfield, 2025). This in turn leads to a decline in overall profit, leading to a rise in the automotive division by about €6 billion. Thus, the company strengthens its strategic investment ability to deal with a significant drop in managing a challenging environment. </w:t>
      </w:r>
    </w:p>
    <w:p w14:paraId="624334EC" w14:textId="77777777" w:rsidR="003D7674" w:rsidRDefault="00A5053C">
      <w:pPr>
        <w:pStyle w:val="Heading2"/>
      </w:pPr>
      <w:bookmarkStart w:id="27" w:name="_Toc227766075"/>
      <w:r>
        <w:t>3.3 Restructuring option</w:t>
      </w:r>
      <w:bookmarkEnd w:id="27"/>
      <w:r>
        <w:t xml:space="preserve"> </w:t>
      </w:r>
    </w:p>
    <w:p w14:paraId="624334ED" w14:textId="77777777" w:rsidR="003D7674" w:rsidRDefault="00A5053C">
      <w:pPr>
        <w:rPr>
          <w:b/>
          <w:bCs/>
        </w:rPr>
      </w:pPr>
      <w:r>
        <w:rPr>
          <w:b/>
          <w:bCs/>
        </w:rPr>
        <w:t>Shareholder Value</w:t>
      </w:r>
    </w:p>
    <w:p w14:paraId="624334EE" w14:textId="77777777" w:rsidR="003D7674" w:rsidRDefault="00A5053C">
      <w:r>
        <w:t xml:space="preserve">Volkswagen has focused on strengthening its investor relationship to improve its operational productivity. For example, the organisation has enhanced its dividend value from €7 in 2024 to €7.5 in 2025 (Market Screener, 2026). The improvement in the </w:t>
      </w:r>
      <w:r>
        <w:lastRenderedPageBreak/>
        <w:t>investment income has helped the automobile company in increasing its goodwill among the shareholders. On the other hand, Volkswagen has also increased its equity capital to $1281bn due to an improvement in its segmental revenue in 2025 (Investing News, 2026). The improvement in the investor income has helped Volkswagen in achieving financial stability.</w:t>
      </w:r>
    </w:p>
    <w:p w14:paraId="624334EF" w14:textId="77777777" w:rsidR="003D7674" w:rsidRDefault="00A5053C">
      <w:pPr>
        <w:jc w:val="center"/>
      </w:pPr>
      <w:r>
        <w:rPr>
          <w:noProof/>
        </w:rPr>
        <w:drawing>
          <wp:inline distT="114300" distB="114300" distL="114300" distR="114300" wp14:anchorId="62433760" wp14:editId="62433761">
            <wp:extent cx="5943600" cy="312420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5943600" cy="3124200"/>
                    </a:xfrm>
                    <a:prstGeom prst="rect">
                      <a:avLst/>
                    </a:prstGeom>
                    <a:ln/>
                  </pic:spPr>
                </pic:pic>
              </a:graphicData>
            </a:graphic>
          </wp:inline>
        </w:drawing>
      </w:r>
    </w:p>
    <w:p w14:paraId="624334F0" w14:textId="77777777" w:rsidR="003D7674" w:rsidRDefault="00A5053C">
      <w:pPr>
        <w:jc w:val="center"/>
        <w:rPr>
          <w:b/>
          <w:bCs/>
        </w:rPr>
      </w:pPr>
      <w:r>
        <w:rPr>
          <w:b/>
          <w:bCs/>
        </w:rPr>
        <w:t>Figure 15: Dividend of Volkswagen</w:t>
      </w:r>
    </w:p>
    <w:p w14:paraId="624334F1" w14:textId="77777777" w:rsidR="003D7674" w:rsidRDefault="00A5053C">
      <w:pPr>
        <w:jc w:val="center"/>
      </w:pPr>
      <w:r>
        <w:t>(Source: Market Screener, 2026)</w:t>
      </w:r>
    </w:p>
    <w:p w14:paraId="624334F2" w14:textId="77777777" w:rsidR="003D7674" w:rsidRDefault="00A5053C">
      <w:pPr>
        <w:jc w:val="left"/>
        <w:rPr>
          <w:b/>
          <w:bCs/>
        </w:rPr>
      </w:pPr>
      <w:r>
        <w:rPr>
          <w:b/>
          <w:bCs/>
        </w:rPr>
        <w:t xml:space="preserve">Debt structure </w:t>
      </w:r>
    </w:p>
    <w:p w14:paraId="624334F3" w14:textId="77777777" w:rsidR="003D7674" w:rsidRDefault="003D7674">
      <w:pPr>
        <w:jc w:val="left"/>
        <w:rPr>
          <w:b/>
          <w:bCs/>
        </w:rPr>
      </w:pPr>
    </w:p>
    <w:p w14:paraId="624334F4" w14:textId="77777777" w:rsidR="003D7674" w:rsidRDefault="00A5053C">
      <w:pPr>
        <w:jc w:val="center"/>
        <w:rPr>
          <w:b/>
          <w:bCs/>
        </w:rPr>
      </w:pPr>
      <w:r>
        <w:rPr>
          <w:b/>
          <w:bCs/>
          <w:noProof/>
        </w:rPr>
        <w:lastRenderedPageBreak/>
        <w:drawing>
          <wp:inline distT="114300" distB="114300" distL="114300" distR="114300" wp14:anchorId="62433762" wp14:editId="62433763">
            <wp:extent cx="5943600" cy="3467100"/>
            <wp:effectExtent l="0" t="0" r="0" b="0"/>
            <wp:docPr id="12"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3"/>
                    <a:srcRect/>
                    <a:stretch>
                      <a:fillRect/>
                    </a:stretch>
                  </pic:blipFill>
                  <pic:spPr>
                    <a:xfrm>
                      <a:off x="0" y="0"/>
                      <a:ext cx="5943600" cy="3467100"/>
                    </a:xfrm>
                    <a:prstGeom prst="rect">
                      <a:avLst/>
                    </a:prstGeom>
                    <a:ln/>
                  </pic:spPr>
                </pic:pic>
              </a:graphicData>
            </a:graphic>
          </wp:inline>
        </w:drawing>
      </w:r>
    </w:p>
    <w:p w14:paraId="624334F5" w14:textId="77777777" w:rsidR="003D7674" w:rsidRDefault="00A5053C">
      <w:pPr>
        <w:jc w:val="center"/>
        <w:rPr>
          <w:b/>
          <w:bCs/>
        </w:rPr>
      </w:pPr>
      <w:r>
        <w:rPr>
          <w:b/>
          <w:bCs/>
        </w:rPr>
        <w:t xml:space="preserve"> Figure 16: Debt structure </w:t>
      </w:r>
    </w:p>
    <w:p w14:paraId="624334F6" w14:textId="77777777" w:rsidR="003D7674" w:rsidRDefault="00A5053C">
      <w:pPr>
        <w:jc w:val="center"/>
      </w:pPr>
      <w:r>
        <w:t>(Source: MarketScreener, 2026)</w:t>
      </w:r>
    </w:p>
    <w:p w14:paraId="624334F7" w14:textId="77777777" w:rsidR="003D7674" w:rsidRDefault="00A5053C">
      <w:r>
        <w:t xml:space="preserve">The net debt of Volkswagen is about EUR 26,685m in 2021, to EUR 34,497m in 2025 (MarketScreener, 2026). The impact of the high rise of debt in terms of decline in the overall profitability of the business, leading to the closing of the plant in Germany. As high rises of debt pressure, the company has ability to manage cash flow by showing continued investment at €6.4 billion which in term leads to 32% rises in significant growth of business. Management of debt overload has been addressed through significant cost reduction and the ability to manage credit rating through dealing with macroeconomic challenges. </w:t>
      </w:r>
    </w:p>
    <w:p w14:paraId="624334F8" w14:textId="77777777" w:rsidR="003D7674" w:rsidRDefault="00A5053C">
      <w:pPr>
        <w:jc w:val="left"/>
        <w:rPr>
          <w:b/>
          <w:bCs/>
        </w:rPr>
      </w:pPr>
      <w:r>
        <w:rPr>
          <w:b/>
          <w:bCs/>
        </w:rPr>
        <w:t xml:space="preserve">Operational flexibility </w:t>
      </w:r>
    </w:p>
    <w:p w14:paraId="624334F9" w14:textId="77777777" w:rsidR="003D7674" w:rsidRDefault="00A5053C">
      <w:r>
        <w:t xml:space="preserve">The operational flexibility at Volkswagen varies based on managing the production network, developing the platform, and regional adaptability, enhancing the efficiency of the business. Volkswagen has the ability to invest $5.8 billion in the Rivian partnership showcases a significant transition in business operations by ability to invest on EV technology and software (Volkswagen Group, 2024). This in term showcases its regional presence in the US and in China by strengthening the development of EV brands and showcasing its significant launching in the market. </w:t>
      </w:r>
    </w:p>
    <w:p w14:paraId="624334FA" w14:textId="77777777" w:rsidR="003D7674" w:rsidRDefault="00A5053C">
      <w:pPr>
        <w:pStyle w:val="Heading2"/>
      </w:pPr>
      <w:bookmarkStart w:id="28" w:name="_Toc227766076"/>
      <w:r>
        <w:lastRenderedPageBreak/>
        <w:t>3.4 International and Ethical Considerations</w:t>
      </w:r>
      <w:bookmarkEnd w:id="28"/>
      <w:r>
        <w:tab/>
      </w:r>
    </w:p>
    <w:p w14:paraId="624334FB" w14:textId="77777777" w:rsidR="003D7674" w:rsidRDefault="00A5053C">
      <w:pPr>
        <w:rPr>
          <w:b/>
          <w:bCs/>
        </w:rPr>
      </w:pPr>
      <w:r>
        <w:rPr>
          <w:b/>
          <w:bCs/>
        </w:rPr>
        <w:t>CSR</w:t>
      </w:r>
    </w:p>
    <w:p w14:paraId="624334FC" w14:textId="77777777" w:rsidR="003D7674" w:rsidRDefault="00A5053C">
      <w:r>
        <w:t>Volkswagen has focused on improving its CSR activities for enhancing its goodwill among the local communities. For example, the organisation has reduced its carbon emissions by 1000m tonnes in 2025 (EV Report, 2025). In addition, the organisation has also emphasised on achieving “Net Zero GHG Emissions” by 2040. The lowering of the footprint value has assisted Volkswagen in enhancing its operational sustainability and product quality.</w:t>
      </w:r>
    </w:p>
    <w:p w14:paraId="06DA78AD" w14:textId="77777777" w:rsidR="00211B9B" w:rsidRDefault="00A5053C">
      <w:pPr>
        <w:rPr>
          <w:b/>
          <w:bCs/>
        </w:rPr>
      </w:pPr>
      <w:r>
        <w:rPr>
          <w:b/>
          <w:bCs/>
        </w:rPr>
        <w:t>Currency</w:t>
      </w:r>
      <w:r w:rsidR="00211B9B">
        <w:rPr>
          <w:b/>
          <w:bCs/>
        </w:rPr>
        <w:t xml:space="preserve"> </w:t>
      </w:r>
      <w:r>
        <w:rPr>
          <w:b/>
          <w:bCs/>
        </w:rPr>
        <w:t>Risk</w:t>
      </w:r>
    </w:p>
    <w:p w14:paraId="624334FD" w14:textId="0654437E" w:rsidR="003D7674" w:rsidRDefault="00A5053C">
      <w:pPr>
        <w:rPr>
          <w:b/>
          <w:bCs/>
        </w:rPr>
      </w:pPr>
      <w:r>
        <w:t xml:space="preserve">Volkswagen Group faced significant currency fluctuation challenges due to the strengthening of the Euro against the Yen, British dollar and Pound. This price fluctuation affects the operating profit of Volkswagen, leading to high rises of exchange rate, which in term affect overall business cash flow. The currency movement leads to a decline in operating margin due to volatility in the market. The adoption of natural hedging, as gross currency, set significant exposure due to the production of vehicles in China, Brazil, and Mexico. </w:t>
      </w:r>
    </w:p>
    <w:p w14:paraId="624334FE" w14:textId="77777777" w:rsidR="003D7674" w:rsidRDefault="00A5053C">
      <w:pPr>
        <w:rPr>
          <w:b/>
          <w:bCs/>
        </w:rPr>
      </w:pPr>
      <w:r>
        <w:rPr>
          <w:b/>
          <w:bCs/>
        </w:rPr>
        <w:t>Inflation</w:t>
      </w:r>
    </w:p>
    <w:p w14:paraId="624334FF" w14:textId="77777777" w:rsidR="003D7674" w:rsidRDefault="00A5053C">
      <w:r>
        <w:t xml:space="preserve">The inflation rate has also been a critical factor that has influenced the product consumption of Volkswagen. In Germany, the cost index value has declined from 12% in 2022 to 2% in 2025 (Schroers, 2025). The lowering of product inflation has helped in improving the commodity demand for Volkswagen among the customers. </w:t>
      </w:r>
    </w:p>
    <w:p w14:paraId="62433500" w14:textId="77777777" w:rsidR="003D7674" w:rsidRDefault="00A5053C">
      <w:pPr>
        <w:jc w:val="center"/>
      </w:pPr>
      <w:r>
        <w:rPr>
          <w:noProof/>
        </w:rPr>
        <w:lastRenderedPageBreak/>
        <w:drawing>
          <wp:inline distT="114300" distB="114300" distL="114300" distR="114300" wp14:anchorId="62433764" wp14:editId="62433765">
            <wp:extent cx="5943600" cy="2735052"/>
            <wp:effectExtent l="0" t="0" r="0" b="0"/>
            <wp:docPr id="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4"/>
                    <a:srcRect b="12022"/>
                    <a:stretch>
                      <a:fillRect/>
                    </a:stretch>
                  </pic:blipFill>
                  <pic:spPr>
                    <a:xfrm>
                      <a:off x="0" y="0"/>
                      <a:ext cx="5943600" cy="2735052"/>
                    </a:xfrm>
                    <a:prstGeom prst="rect">
                      <a:avLst/>
                    </a:prstGeom>
                    <a:ln/>
                  </pic:spPr>
                </pic:pic>
              </a:graphicData>
            </a:graphic>
          </wp:inline>
        </w:drawing>
      </w:r>
    </w:p>
    <w:p w14:paraId="62433501" w14:textId="77777777" w:rsidR="003D7674" w:rsidRDefault="00A5053C">
      <w:pPr>
        <w:jc w:val="center"/>
        <w:rPr>
          <w:b/>
          <w:bCs/>
        </w:rPr>
      </w:pPr>
      <w:r>
        <w:rPr>
          <w:b/>
          <w:bCs/>
        </w:rPr>
        <w:t>Figure 17: Inflation Rate in Germany</w:t>
      </w:r>
    </w:p>
    <w:p w14:paraId="62433502" w14:textId="77777777" w:rsidR="003D7674" w:rsidRDefault="00A5053C">
      <w:pPr>
        <w:jc w:val="center"/>
      </w:pPr>
      <w:r>
        <w:t>(Source: Schroers, 2025)</w:t>
      </w:r>
    </w:p>
    <w:p w14:paraId="62433503" w14:textId="77777777" w:rsidR="003D7674" w:rsidRDefault="00A5053C">
      <w:pPr>
        <w:rPr>
          <w:b/>
          <w:bCs/>
        </w:rPr>
      </w:pPr>
      <w:r>
        <w:rPr>
          <w:b/>
          <w:bCs/>
        </w:rPr>
        <w:t>Taxation Value</w:t>
      </w:r>
    </w:p>
    <w:p w14:paraId="62433504" w14:textId="77777777" w:rsidR="003D7674" w:rsidRDefault="00A5053C">
      <w:r>
        <w:t xml:space="preserve">In 2025, the rise of the US tariff rate by about $1.5 billion massively affects the overall profitability of the business (More, 2025). This in term affects overall global earnings of the business by dragging down recurring and tariff maintenance. This in term leads to significant cost cutting address through potential job cuts affect business operation. </w:t>
      </w:r>
    </w:p>
    <w:p w14:paraId="62433505" w14:textId="77777777" w:rsidR="003D7674" w:rsidRDefault="00A5053C">
      <w:r>
        <w:br w:type="page"/>
      </w:r>
    </w:p>
    <w:p w14:paraId="62433506" w14:textId="77777777" w:rsidR="003D7674" w:rsidRDefault="00A5053C">
      <w:pPr>
        <w:pStyle w:val="Heading1"/>
      </w:pPr>
      <w:bookmarkStart w:id="29" w:name="_Toc227766077"/>
      <w:r>
        <w:lastRenderedPageBreak/>
        <w:t>4. Investment Appraisal and Capital Budgeting</w:t>
      </w:r>
      <w:bookmarkEnd w:id="29"/>
      <w:r>
        <w:t xml:space="preserve"> </w:t>
      </w:r>
    </w:p>
    <w:p w14:paraId="62433507" w14:textId="77777777" w:rsidR="003D7674" w:rsidRDefault="00A5053C">
      <w:pPr>
        <w:pStyle w:val="Heading2"/>
      </w:pPr>
      <w:bookmarkStart w:id="30" w:name="_Toc227766078"/>
      <w:r>
        <w:t>4.1 Three proposed investment techniques</w:t>
      </w:r>
      <w:bookmarkEnd w:id="30"/>
      <w:r>
        <w:t xml:space="preserve"> </w:t>
      </w:r>
    </w:p>
    <w:p w14:paraId="62433508" w14:textId="77777777" w:rsidR="003D7674" w:rsidRDefault="00A5053C">
      <w:r>
        <w:t>The proposed investment scenario is also associated with Volkswagen for a maximum conversion period of about five years to generate return potential effectively. Thus, in this case three different project scenarios are also modified for the organization to ensure a smooth profitability aspect with generating higher IIR value through the time period. Hence, project A, B and C are three of the investment criteria that are associated with initial investment of £50m. Also, selected cash flows for each project are different due to fixed out enable discounting rate 10%. Project A is generally attributed £54m over five years and reject B is generally ensured about £55m. However project C is also assured £65m. Overall, use of capital budgeting technique used for applying this project scenario suitability and generating return potentiality of Volkswagen with feeble long term investment of project.</w:t>
      </w:r>
    </w:p>
    <w:p w14:paraId="62433509" w14:textId="77777777" w:rsidR="003D7674" w:rsidRDefault="00A5053C">
      <w:pPr>
        <w:pStyle w:val="Heading2"/>
      </w:pPr>
      <w:bookmarkStart w:id="31" w:name="_Toc227766079"/>
      <w:r>
        <w:t>4.2 Critical Evaluation of the Efficiency of Projects</w:t>
      </w:r>
      <w:bookmarkEnd w:id="31"/>
      <w:r>
        <w:t xml:space="preserve"> </w:t>
      </w:r>
    </w:p>
    <w:p w14:paraId="6243350A" w14:textId="77777777" w:rsidR="003D7674" w:rsidRDefault="00A5053C">
      <w:pPr>
        <w:pStyle w:val="Heading3"/>
      </w:pPr>
      <w:bookmarkStart w:id="32" w:name="_Toc227766080"/>
      <w:r>
        <w:t>4.2.1 Project A</w:t>
      </w:r>
      <w:bookmarkEnd w:id="32"/>
    </w:p>
    <w:p w14:paraId="6243350B" w14:textId="77777777" w:rsidR="003D7674" w:rsidRDefault="00A5053C">
      <w:r>
        <w:t>The first investment project scenario for Volkswagen is project A that assured total investment cost of £50m and it is also to be generated with cash inflows of £54m over five years. Hence, a total of more than 8% nominal increasing value can also be identified as comparison between invested and nominal cash flow returns associated without fixed discounting rate. On the other hand, assumption of a fixed discounting rate of 10% also ensured total PV inflows of £41.32m [</w:t>
      </w:r>
      <w:r>
        <w:rPr>
          <w:b/>
          <w:bCs/>
        </w:rPr>
        <w:t>Refer to appendix 2</w:t>
      </w:r>
      <w:r>
        <w:t xml:space="preserve">]. Hence, the selected discounting rate generated more than 17.4% downfall associated with actual value of PV of project A. In addition, negative NPV of -£8.68m also indicates that the project will also be more unbiased for shareholders to ensure minimal return capital potentiality throughout the five year period. This sudden cash flow drawdown also ensured less long term capability of the project with weak financial growth for Volkswagen. </w:t>
      </w:r>
    </w:p>
    <w:p w14:paraId="6243350C" w14:textId="4202CF5E" w:rsidR="003D7674" w:rsidRDefault="00A5053C">
      <w:r>
        <w:t xml:space="preserve">As per the view of Kagan (2026), the payback period is generally defined as the actual time period required for investors to cover initial invested value in generating positive return from the project. Hence, in this case investment value can also be recovered in 4.33 years as it is ensured to be covered all over the time of inverted projects that reduce its efficacy as a growth project. On the other hand, ARR value is also lower than the </w:t>
      </w:r>
      <w:r>
        <w:lastRenderedPageBreak/>
        <w:t>industry benchmark of 1.60% and IRR stands at 2.72% [</w:t>
      </w:r>
      <w:r>
        <w:rPr>
          <w:b/>
          <w:bCs/>
        </w:rPr>
        <w:t>Refer to appendix 2</w:t>
      </w:r>
      <w:r>
        <w:t>]. Hence, lower value potential apart from 10% discounting rate ensures risk of long term investment opportunity for investors.</w:t>
      </w:r>
    </w:p>
    <w:p w14:paraId="6243350D" w14:textId="77777777" w:rsidR="003D7674" w:rsidRDefault="00A5053C">
      <w:pPr>
        <w:pStyle w:val="Heading3"/>
      </w:pPr>
      <w:bookmarkStart w:id="33" w:name="_Toc227766081"/>
      <w:r>
        <w:t>4.2.2 Project B</w:t>
      </w:r>
      <w:bookmarkEnd w:id="33"/>
    </w:p>
    <w:p w14:paraId="6243350E" w14:textId="77777777" w:rsidR="003D7674" w:rsidRDefault="00A5053C">
      <w:r>
        <w:t xml:space="preserve">The annual cash flow is also stable in case of project B associated with initial investment cost of £50m. </w:t>
      </w:r>
      <w:r>
        <w:tab/>
        <w:t>Hence, stability of inflow also generated a total of £55m over five years with accumulated 10% nominal increasing range of cash flows. Hence, in this case the disputing rate will also be fixed by 10% that indicates a negative NPV range of -£8.30m [</w:t>
      </w:r>
      <w:r>
        <w:rPr>
          <w:b/>
          <w:bCs/>
        </w:rPr>
        <w:t>Refer to appendix 2</w:t>
      </w:r>
      <w:r>
        <w:t xml:space="preserve">]. As per the view of Sekhar et al. (2025), the NPV is the most significant financial matrix that is helpful for capital budgeting techniques in predicted profit through future cash flow projection. Thus, a shortfall of NPV range is also identified with 16.6% that also reduces PV value £41.70m and abruptly impacts future return of project. </w:t>
      </w:r>
    </w:p>
    <w:p w14:paraId="6243350F" w14:textId="77777777" w:rsidR="003D7674" w:rsidRDefault="00A5053C">
      <w:r>
        <w:t>According to Hayes (2025), cash flow is the most important parameter for illustrating cash and cash equivalents movement in an organization for a particular period of time. Thus, recognition of cash flow is also most significant for investors towards modifying its reliable trading growth pattern effectively. Hence, cash inflow also decreased about 37.7% from £10.00m in Year 1 to £6.83m in Year 5 [</w:t>
      </w:r>
      <w:r>
        <w:rPr>
          <w:b/>
          <w:bCs/>
        </w:rPr>
        <w:t>Refer to appendix 2</w:t>
      </w:r>
      <w:r>
        <w:t>]. As a result, it is biased about time value of money concept and riskier project parameters for long term run for Volkswagen.</w:t>
      </w:r>
    </w:p>
    <w:p w14:paraId="62433510" w14:textId="77777777" w:rsidR="003D7674" w:rsidRDefault="00A5053C">
      <w:r>
        <w:t>In first year analysis it is also identified that a moderate cash flow generation capacity for organization from £10m to £14m with 40% increasing potentiality of project. However, year wise deprivation was highest in the last consecutive year with a 42.9% decrease from the peak value identified in the second consecutive year. The positive cumulative flow identified at the end of year of year 5 resulted in a payback period of 4.55 years. This higher payback period is also riskier for investors with weak profitability indicators of ARR of 2% and an IRR of 3.3%.</w:t>
      </w:r>
      <w:r>
        <w:tab/>
      </w:r>
    </w:p>
    <w:p w14:paraId="62433511" w14:textId="77777777" w:rsidR="003D7674" w:rsidRDefault="00A5053C">
      <w:pPr>
        <w:pStyle w:val="Heading3"/>
      </w:pPr>
      <w:bookmarkStart w:id="34" w:name="_Toc227766082"/>
      <w:r>
        <w:t>4.2.3 Project C</w:t>
      </w:r>
      <w:bookmarkEnd w:id="34"/>
      <w:r>
        <w:t xml:space="preserve"> </w:t>
      </w:r>
    </w:p>
    <w:p w14:paraId="62433512" w14:textId="4A6E200A" w:rsidR="003D7674" w:rsidRDefault="00A5053C">
      <w:r>
        <w:t xml:space="preserve">The project is also associated with a total investment cost scenario of £50m that effectively performs towards generating total cash inflows of £65m over five years. Hence, this particular project is also associated with a total of more than 30% nominal increasing </w:t>
      </w:r>
      <w:r>
        <w:lastRenderedPageBreak/>
        <w:t>rate of cash flow within the stipulated time period. In this case a higher variation of cash flow optimization was also observed from £5m in Year 1 and rising sharply to £25m in Year 4 [</w:t>
      </w:r>
      <w:r>
        <w:rPr>
          <w:b/>
          <w:bCs/>
        </w:rPr>
        <w:t>Refer to appendix 2</w:t>
      </w:r>
      <w:r>
        <w:t xml:space="preserve">]. In project C the shortfall of NPV was 3.96% with approximately value negative NPV of -£1.98m within 10% fixed discounting rate. A total of more than 400% increasing rate is also observed at the end of project life that attracts large investors of Volkswagen to generate return from this project scenario accumulation with long term growth. In 5th consecutive year dropping rate of 80% also be observed that also be recover the key investment scenario in previous year effective manner. </w:t>
      </w:r>
    </w:p>
    <w:p w14:paraId="62433513" w14:textId="77777777" w:rsidR="003D7674" w:rsidRDefault="00A5053C">
      <w:r>
        <w:t>As per the view of Fernando (2026), DCF is the most effective method for analysing key opportunities of a project with interpreting the time value of money concept. Hence, discounting cash flow position associated with 275% growth from £4.55m in Year 1 to £17.08m in Year 4 [</w:t>
      </w:r>
      <w:r>
        <w:rPr>
          <w:b/>
          <w:bCs/>
        </w:rPr>
        <w:t>Refer to appendix 2</w:t>
      </w:r>
      <w:r>
        <w:t xml:space="preserve">]. This effectively reduces the key payback period of the project and completes recovery in 3.6 years. The profitability indicator was also strong with an ARR of 6% and an IRR of 8.6% that are much closer to the 10% discounting rate fixed for the project. </w:t>
      </w:r>
    </w:p>
    <w:p w14:paraId="62433514" w14:textId="77777777" w:rsidR="003D7674" w:rsidRDefault="00A5053C">
      <w:pPr>
        <w:pStyle w:val="Heading2"/>
      </w:pPr>
      <w:bookmarkStart w:id="35" w:name="_Toc227766083"/>
      <w:r>
        <w:t>4.3 Justification of project best through Capital Rationing</w:t>
      </w:r>
      <w:bookmarkEnd w:id="35"/>
      <w:r>
        <w:tab/>
      </w:r>
    </w:p>
    <w:p w14:paraId="62433515" w14:textId="77777777" w:rsidR="003D7674" w:rsidRDefault="00A5053C">
      <w:r>
        <w:t>In this case, the most suitable project identification necessary with a particular investment cost of £100m constraint. The key industry benchmark also illustrates NPV value and makes less riskier investment potential with generating more cashflow through project time period. Thus, project A and B combination assured a -£16.98m that highest negative NPV value through a time period of five years [</w:t>
      </w:r>
      <w:r>
        <w:rPr>
          <w:b/>
          <w:bCs/>
        </w:rPr>
        <w:t>Refer to figure 18</w:t>
      </w:r>
      <w:r>
        <w:t xml:space="preserve"> ]. On the other hand, project A and C also be assorted with NPV range of -£10.66m with assured second highest negative NPV range in cumulative project. However, project B and C are also associated with higher NPV range of -£10.28m compared to higher than 39.5 and 3.6% respectively [</w:t>
      </w:r>
      <w:r>
        <w:rPr>
          <w:b/>
          <w:bCs/>
        </w:rPr>
        <w:t>Refer to figure 18</w:t>
      </w:r>
      <w:r>
        <w:t xml:space="preserve"> ]. Overall, project B and C is the most suitable project combination associated with investment constraint value of £100m for organization. </w:t>
      </w:r>
    </w:p>
    <w:p w14:paraId="62433516" w14:textId="77777777" w:rsidR="003D7674" w:rsidRDefault="00A5053C">
      <w:r>
        <w:rPr>
          <w:noProof/>
        </w:rPr>
        <w:lastRenderedPageBreak/>
        <w:drawing>
          <wp:inline distT="114300" distB="114300" distL="114300" distR="114300" wp14:anchorId="62433766" wp14:editId="62433767">
            <wp:extent cx="5943600" cy="3568700"/>
            <wp:effectExtent l="0" t="0" r="0" b="0"/>
            <wp:docPr id="1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5"/>
                    <a:srcRect/>
                    <a:stretch>
                      <a:fillRect/>
                    </a:stretch>
                  </pic:blipFill>
                  <pic:spPr>
                    <a:xfrm>
                      <a:off x="0" y="0"/>
                      <a:ext cx="5943600" cy="3568700"/>
                    </a:xfrm>
                    <a:prstGeom prst="rect">
                      <a:avLst/>
                    </a:prstGeom>
                    <a:ln/>
                  </pic:spPr>
                </pic:pic>
              </a:graphicData>
            </a:graphic>
          </wp:inline>
        </w:drawing>
      </w:r>
    </w:p>
    <w:p w14:paraId="62433517" w14:textId="77777777" w:rsidR="003D7674" w:rsidRDefault="00A5053C">
      <w:pPr>
        <w:jc w:val="center"/>
        <w:rPr>
          <w:b/>
          <w:bCs/>
        </w:rPr>
      </w:pPr>
      <w:r>
        <w:rPr>
          <w:b/>
          <w:bCs/>
        </w:rPr>
        <w:t>Figure 18: Investment scenario</w:t>
      </w:r>
    </w:p>
    <w:p w14:paraId="62433518" w14:textId="77777777" w:rsidR="003D7674" w:rsidRDefault="00A5053C">
      <w:pPr>
        <w:jc w:val="center"/>
      </w:pPr>
      <w:r>
        <w:t>(Source: Self-developed)</w:t>
      </w:r>
    </w:p>
    <w:p w14:paraId="62433519" w14:textId="77777777" w:rsidR="003D7674" w:rsidRDefault="00A5053C">
      <w:pPr>
        <w:pStyle w:val="Heading2"/>
      </w:pPr>
      <w:bookmarkStart w:id="36" w:name="_Toc227766084"/>
      <w:r>
        <w:t>4.4 Recommendation for managing financial performance</w:t>
      </w:r>
      <w:bookmarkEnd w:id="36"/>
      <w:r>
        <w:t xml:space="preserve"> </w:t>
      </w:r>
    </w:p>
    <w:p w14:paraId="6243351A" w14:textId="77777777" w:rsidR="003D7674" w:rsidRDefault="00A5053C">
      <w:r>
        <w:t xml:space="preserve">Volkswagen needs to diversify its financial resources for meeting the investment value of project C worth £50m. For example, the organisation has increased its sales value by €4m due to enhancement in demand for e-vehicles in 2025 (Reuters, 2026). The improvement in the business income will help Volkswagen in meeting the operational requirements of its business projects. In addition, the enhancement in the revenue will also assist the automobile company in increasing the average profit of project C to £3m in 2025. The improvement in the sales value has also assisted Volkswagen in achieving operational stability. </w:t>
      </w:r>
    </w:p>
    <w:p w14:paraId="6243351B" w14:textId="6A30DDE8" w:rsidR="003D7674" w:rsidRDefault="00A5053C">
      <w:r>
        <w:t xml:space="preserve">Project C manages its liquidity through significant generation of cash flow and ability to recover capital by reinvesting in funds which is more effective for significant growth of business. The recommended invest is based on short payback period, high ARR and IRR to deal with challenging situations. Project C showcases its substantial profit which is more effective in managing asset bases and ability to recover initial capital by minimizing its overall loss. </w:t>
      </w:r>
    </w:p>
    <w:p w14:paraId="6243351C" w14:textId="77777777" w:rsidR="003D7674" w:rsidRDefault="00A5053C">
      <w:pPr>
        <w:pStyle w:val="Heading2"/>
      </w:pPr>
      <w:bookmarkStart w:id="37" w:name="_Toc227766085"/>
      <w:r>
        <w:lastRenderedPageBreak/>
        <w:t>4.5 Non-financial risk associated with the project</w:t>
      </w:r>
      <w:bookmarkEnd w:id="37"/>
      <w:r>
        <w:t xml:space="preserve"> </w:t>
      </w:r>
    </w:p>
    <w:p w14:paraId="6243351D" w14:textId="77777777" w:rsidR="003D7674" w:rsidRDefault="00A5053C">
      <w:pPr>
        <w:rPr>
          <w:b/>
          <w:bCs/>
        </w:rPr>
      </w:pPr>
      <w:r>
        <w:rPr>
          <w:b/>
          <w:bCs/>
        </w:rPr>
        <w:t>Consumer Loyalty</w:t>
      </w:r>
    </w:p>
    <w:p w14:paraId="6243351E" w14:textId="77777777" w:rsidR="003D7674" w:rsidRDefault="00A5053C">
      <w:r>
        <w:t>As per the above evaluation, Project C has reduced its NPV value to around £-1.98. The lowering of the revenue has adversely influenced the popularity of the business plan among the organisation. Volkswagen has reduced its profit to €3bn due to the occurrence of delay in the development of EV models in 2025 (S&amp;P Global, 2025). The decline in the project income has also reduced the goodwill of Volkswagen among customers.</w:t>
      </w:r>
    </w:p>
    <w:p w14:paraId="6243351F" w14:textId="77777777" w:rsidR="003D7674" w:rsidRDefault="00A5053C">
      <w:r>
        <w:rPr>
          <w:b/>
          <w:bCs/>
        </w:rPr>
        <w:t>Political risk</w:t>
      </w:r>
      <w:r>
        <w:rPr>
          <w:b/>
          <w:bCs/>
        </w:rPr>
        <w:br/>
      </w:r>
      <w:r>
        <w:rPr>
          <w:highlight w:val="white"/>
        </w:rPr>
        <w:t xml:space="preserve">The Project C has a long payback period which is due to political shifts by showcasing disruption in cash flow. The political instability hampering the reputation of the firm leads to delay in investment on upfront cost (Nguyen, Huong and Nguyen, 2025). The ARR of Project C is about 6% that showcases significant political risk by reducing overall profitability through initial investment. This uncertainty encounters faster recovery by enhancing improvement in cash flow maintenance. </w:t>
      </w:r>
      <w:r>
        <w:br w:type="page"/>
      </w:r>
    </w:p>
    <w:p w14:paraId="62433520" w14:textId="77777777" w:rsidR="003D7674" w:rsidRDefault="00A5053C">
      <w:pPr>
        <w:pStyle w:val="Heading1"/>
      </w:pPr>
      <w:bookmarkStart w:id="38" w:name="_Toc227766086"/>
      <w:r>
        <w:lastRenderedPageBreak/>
        <w:t>Conclusion</w:t>
      </w:r>
      <w:bookmarkEnd w:id="38"/>
    </w:p>
    <w:p w14:paraId="62433521" w14:textId="77777777" w:rsidR="003D7674" w:rsidRDefault="00A5053C">
      <w:r>
        <w:t>Volkswagen has reduced its profitability, solvency, and market investment ratio that has hampered its brand growth among customers. On the other hand, the company has improved its current asset value with an intent to meet the monetary requirements of its business operations. The enhancement in market investments has helped Volkswagen in increasing its product quality.</w:t>
      </w:r>
      <w:r>
        <w:br w:type="page"/>
      </w:r>
    </w:p>
    <w:p w14:paraId="62433522" w14:textId="77777777" w:rsidR="003D7674" w:rsidRDefault="00A5053C">
      <w:pPr>
        <w:pStyle w:val="Heading1"/>
        <w:rPr>
          <w:sz w:val="36"/>
          <w:szCs w:val="36"/>
        </w:rPr>
      </w:pPr>
      <w:bookmarkStart w:id="39" w:name="_Toc227766087"/>
      <w:r>
        <w:lastRenderedPageBreak/>
        <w:t>References</w:t>
      </w:r>
      <w:bookmarkEnd w:id="39"/>
      <w:r>
        <w:tab/>
      </w:r>
    </w:p>
    <w:p w14:paraId="62433523" w14:textId="77777777" w:rsidR="003D7674" w:rsidRDefault="00A5053C">
      <w:pPr>
        <w:spacing w:after="240"/>
      </w:pPr>
      <w:r>
        <w:t xml:space="preserve">Amazon Web Service (2025). </w:t>
      </w:r>
      <w:r>
        <w:rPr>
          <w:i/>
          <w:iCs/>
        </w:rPr>
        <w:t>More Efficient, Smarter, More Resilient: Volkswagen Group collaborates with AWS to help transform production for the age of AI</w:t>
      </w:r>
      <w:r>
        <w:t>. [online] Volkswagen Group. Available at: https://www.volkswagen-group.com/en/press-releases/more-efficient-smarter-more-resilient-volkswagen-group-collaborates-with-aws-to-help-transform-production-for-the-age-of-ai-19774.</w:t>
      </w:r>
    </w:p>
    <w:p w14:paraId="62433524" w14:textId="77777777" w:rsidR="003D7674" w:rsidRDefault="00A5053C">
      <w:pPr>
        <w:spacing w:after="240"/>
      </w:pPr>
      <w:r>
        <w:t xml:space="preserve">Barnard, T. (2025). </w:t>
      </w:r>
      <w:r>
        <w:rPr>
          <w:i/>
          <w:iCs/>
        </w:rPr>
        <w:t>Volkswagen ID.4 and ID.5 prices cut to qualify for government grant</w:t>
      </w:r>
      <w:r>
        <w:t>. [online] Electrifying.com. Available at: https://www.electrifying.com/blog/article/volkswagen-tweaks-id-4-and-id-5-prices-to-qualify-for-government-grant [Accessed 21 Apr. 2026].</w:t>
      </w:r>
    </w:p>
    <w:p w14:paraId="62433525" w14:textId="77777777" w:rsidR="003D7674" w:rsidRDefault="00A5053C">
      <w:pPr>
        <w:spacing w:after="240"/>
      </w:pPr>
      <w:r>
        <w:t xml:space="preserve">Business Wire (2026). </w:t>
      </w:r>
      <w:r>
        <w:rPr>
          <w:i/>
          <w:iCs/>
        </w:rPr>
        <w:t>OCTO and Volkswagen Group Info Services AG Form Partnership for Fleet Data Integration</w:t>
      </w:r>
      <w:r>
        <w:t>. [online] Yahoo Finance. Available at: https://finance.yahoo.com/sectors/technology/articles/octo-volkswagen-group-services-ag-090000082.html [Accessed 21 Apr. 2026].</w:t>
      </w:r>
    </w:p>
    <w:p w14:paraId="62433526" w14:textId="77777777" w:rsidR="003D7674" w:rsidRDefault="00A5053C">
      <w:pPr>
        <w:spacing w:after="240"/>
      </w:pPr>
      <w:r>
        <w:t xml:space="preserve">Campbell, J. (2026). </w:t>
      </w:r>
      <w:r>
        <w:rPr>
          <w:i/>
          <w:iCs/>
        </w:rPr>
        <w:t>Volkswagen ends U.S. EV output, triggering $600 million financial hit</w:t>
      </w:r>
      <w:r>
        <w:t>. [online] CBT News | #1 Source for Automotive News &amp; Dealership Intelligence. Available at: https://www.cbtnews.com/volkswagen-triggers-600-million-financial-hit/.</w:t>
      </w:r>
    </w:p>
    <w:p w14:paraId="62433527" w14:textId="77777777" w:rsidR="003D7674" w:rsidRDefault="00A5053C">
      <w:pPr>
        <w:spacing w:after="240"/>
      </w:pPr>
      <w:r>
        <w:t xml:space="preserve">Comparably (2025). </w:t>
      </w:r>
      <w:r>
        <w:rPr>
          <w:i/>
          <w:iCs/>
        </w:rPr>
        <w:t>Volkswagen NPS &amp; Customer Reviews</w:t>
      </w:r>
      <w:r>
        <w:t>. [online] Comparably. Available at: https://www.comparably.com/brands/volkswagen.</w:t>
      </w:r>
    </w:p>
    <w:p w14:paraId="62433528" w14:textId="77777777" w:rsidR="003D7674" w:rsidRDefault="00A5053C">
      <w:pPr>
        <w:spacing w:after="240"/>
      </w:pPr>
      <w:r>
        <w:t xml:space="preserve">EV Report (2025). </w:t>
      </w:r>
      <w:r>
        <w:rPr>
          <w:i/>
          <w:iCs/>
        </w:rPr>
        <w:t>Volkswagen Commercial Vehicles Cuts 100,000 Tonnes CO2</w:t>
      </w:r>
      <w:r>
        <w:t>. [online] The EV Report. Available at: https://theevreport.com/volkswagen-commercial-vehicles-cuts-100000-tonnes-co2.</w:t>
      </w:r>
    </w:p>
    <w:p w14:paraId="62433529" w14:textId="77777777" w:rsidR="003D7674" w:rsidRDefault="00A5053C">
      <w:pPr>
        <w:spacing w:after="240"/>
      </w:pPr>
      <w:r>
        <w:t xml:space="preserve">Fernando, J. (2026). </w:t>
      </w:r>
      <w:r>
        <w:rPr>
          <w:i/>
          <w:iCs/>
        </w:rPr>
        <w:t>Discounted Cash Flow (DCF) Explained with Formula and Examples</w:t>
      </w:r>
      <w:r>
        <w:t>. [online] Investopedia. Available at: https://www.investopedia.com/terms/d/dcf.asp.</w:t>
      </w:r>
    </w:p>
    <w:p w14:paraId="6243352A" w14:textId="77777777" w:rsidR="003D7674" w:rsidRDefault="00A5053C">
      <w:pPr>
        <w:spacing w:after="240"/>
      </w:pPr>
      <w:r>
        <w:t xml:space="preserve">Financial Times (2026). </w:t>
      </w:r>
      <w:r>
        <w:rPr>
          <w:i/>
          <w:iCs/>
        </w:rPr>
        <w:t>Volkswagen AG | Financial Times</w:t>
      </w:r>
      <w:r>
        <w:t>. [online] www.ft.com. Available at: https://www.ft.com/stream/616d18a5-b3b0-4586-b4b3-dd0cfc625b1a.</w:t>
      </w:r>
    </w:p>
    <w:p w14:paraId="6243352B" w14:textId="77777777" w:rsidR="003D7674" w:rsidRDefault="00A5053C">
      <w:pPr>
        <w:spacing w:after="240"/>
      </w:pPr>
      <w:r>
        <w:lastRenderedPageBreak/>
        <w:t xml:space="preserve">Global Data (2026a). </w:t>
      </w:r>
      <w:r>
        <w:rPr>
          <w:i/>
          <w:iCs/>
        </w:rPr>
        <w:t>Volkswagen FY25 earnings drops 44.3% as operating result slumps</w:t>
      </w:r>
      <w:r>
        <w:t>. [online] Yahoo Finance. Available at: https://finance.yahoo.com/news/volkswagen-fy25-earnings-drops-44-175033272.html [Accessed 22 Apr. 2026].</w:t>
      </w:r>
    </w:p>
    <w:p w14:paraId="6243352C" w14:textId="77777777" w:rsidR="003D7674" w:rsidRDefault="00A5053C">
      <w:pPr>
        <w:spacing w:after="240"/>
      </w:pPr>
      <w:r>
        <w:t xml:space="preserve">Global Data (2026b). </w:t>
      </w:r>
      <w:r>
        <w:rPr>
          <w:i/>
          <w:iCs/>
        </w:rPr>
        <w:t>Volkswagen Q1 deliveries fall as US and China drag on volumes</w:t>
      </w:r>
      <w:r>
        <w:t>. [online] Yahoo Finance. Available at: https://finance.yahoo.com/markets/stocks/articles/volkswagen-q1-deliveries-fall-us-112433785.html [Accessed 21 Apr. 2026].</w:t>
      </w:r>
    </w:p>
    <w:p w14:paraId="6243352D" w14:textId="77777777" w:rsidR="003D7674" w:rsidRDefault="00A5053C">
      <w:pPr>
        <w:spacing w:after="240"/>
      </w:pPr>
      <w:r>
        <w:t xml:space="preserve">Greenfield, S. (2025). </w:t>
      </w:r>
      <w:r>
        <w:rPr>
          <w:i/>
          <w:iCs/>
        </w:rPr>
        <w:t>An expensive course correction at subsidiary Porsche AG dealt Volkswagen Group a hefty blow in the third quarter, resulting in a 1.3-billion-euro ($1.5 billion) operating loss and piling billions more in costs on top of pressure from U.S.</w:t>
      </w:r>
      <w:r>
        <w:t xml:space="preserve"> [online] LinkedIn. Available at: https://www.linkedin.com/posts/stevegreenfield416_an-expensive-course-correction-at-subsidiary-activity-7390037841495433218-RA76 [Accessed 20 Apr. 2026].</w:t>
      </w:r>
    </w:p>
    <w:p w14:paraId="6243352E" w14:textId="77777777" w:rsidR="003D7674" w:rsidRDefault="00A5053C">
      <w:pPr>
        <w:spacing w:after="240"/>
      </w:pPr>
      <w:r>
        <w:t xml:space="preserve">Hayes, A. (2025). </w:t>
      </w:r>
      <w:r>
        <w:rPr>
          <w:i/>
          <w:iCs/>
        </w:rPr>
        <w:t>Cash Flow: What It Is, How It Works, and How to Analyze It</w:t>
      </w:r>
      <w:r>
        <w:t>. [online] Investopedia. Available at: https://www.investopedia.com/terms/c/cashflow.asp.</w:t>
      </w:r>
    </w:p>
    <w:p w14:paraId="6243352F" w14:textId="77777777" w:rsidR="003D7674" w:rsidRDefault="00A5053C">
      <w:pPr>
        <w:spacing w:after="240"/>
      </w:pPr>
      <w:r>
        <w:t xml:space="preserve">Investing News (2026). </w:t>
      </w:r>
      <w:r>
        <w:rPr>
          <w:i/>
          <w:iCs/>
        </w:rPr>
        <w:t>Who Owns Volkswagen ST? VOWG Shareholders - Investing.com IN</w:t>
      </w:r>
      <w:r>
        <w:t>. [online] Investing.com India. Available at: https://in.investing.com/equities/volkswagen-ag-ownership [Accessed 21 Apr. 2026].</w:t>
      </w:r>
    </w:p>
    <w:p w14:paraId="62433530" w14:textId="77777777" w:rsidR="003D7674" w:rsidRDefault="00A5053C">
      <w:pPr>
        <w:spacing w:after="240"/>
      </w:pPr>
      <w:r>
        <w:t xml:space="preserve">Kagan, J. (2026). </w:t>
      </w:r>
      <w:r>
        <w:rPr>
          <w:i/>
          <w:iCs/>
        </w:rPr>
        <w:t>Payback period: Definition, formula, and calculation</w:t>
      </w:r>
      <w:r>
        <w:t>. [online] Investopedia. Available at: https://www.investopedia.com/terms/p/paybackperiod.asp.</w:t>
      </w:r>
    </w:p>
    <w:p w14:paraId="62433531" w14:textId="77777777" w:rsidR="003D7674" w:rsidRDefault="00A5053C">
      <w:pPr>
        <w:spacing w:after="240"/>
      </w:pPr>
      <w:r>
        <w:t xml:space="preserve">Kalra, A., Shah, A. and Ohri, N. (2025). Volkswagen’s $1.4 billion India tax tussle rekindles foreign investor fears. </w:t>
      </w:r>
      <w:r>
        <w:rPr>
          <w:i/>
          <w:iCs/>
        </w:rPr>
        <w:t>Reuters</w:t>
      </w:r>
      <w:r>
        <w:t>. [online] 13 Feb. Available at: https://www.reuters.com/sustainability/boards-policy-regulation/volkswagens-14-billion-india-tax-tussle-rekindles-foreign-investor-fears-2025-02-12/.</w:t>
      </w:r>
    </w:p>
    <w:p w14:paraId="62433532" w14:textId="77777777" w:rsidR="003D7674" w:rsidRDefault="00A5053C">
      <w:pPr>
        <w:spacing w:after="240"/>
      </w:pPr>
      <w:r>
        <w:lastRenderedPageBreak/>
        <w:t xml:space="preserve">MacroTrends (2025a). </w:t>
      </w:r>
      <w:r>
        <w:rPr>
          <w:i/>
          <w:iCs/>
        </w:rPr>
        <w:t>Volkswagen AG Revenue 2006-2019 | VWAGY</w:t>
      </w:r>
      <w:r>
        <w:t>. [online] www.macrotrends.net. Available at: https://www.macrotrends.net/stocks/charts/VWAGY/volkswagen-ag/revenue.</w:t>
      </w:r>
    </w:p>
    <w:p w14:paraId="62433533" w14:textId="77777777" w:rsidR="003D7674" w:rsidRDefault="00A5053C">
      <w:pPr>
        <w:spacing w:after="240"/>
      </w:pPr>
      <w:r>
        <w:t xml:space="preserve">MacroTrends (2025b). </w:t>
      </w:r>
      <w:r>
        <w:rPr>
          <w:i/>
          <w:iCs/>
        </w:rPr>
        <w:t>Volkswagen AG Total Assets 2006-2019 | VWAGY</w:t>
      </w:r>
      <w:r>
        <w:t>. [online] www.macrotrends.net. Available at: https://www.macrotrends.net/stocks/charts/VWAGY/volkswagen-ag/total-assets.</w:t>
      </w:r>
    </w:p>
    <w:p w14:paraId="62433534" w14:textId="77777777" w:rsidR="003D7674" w:rsidRDefault="00A5053C">
      <w:pPr>
        <w:spacing w:after="240"/>
      </w:pPr>
      <w:r>
        <w:t xml:space="preserve">Market Screener (2026). </w:t>
      </w:r>
      <w:r>
        <w:rPr>
          <w:i/>
          <w:iCs/>
        </w:rPr>
        <w:t>MarketScreener</w:t>
      </w:r>
      <w:r>
        <w:t>. [online] MarketScreener. Available at: https://www.marketscreener.com/quote/stock/VOLKSWAGEN-AG-436737/valuation-dividend/ [Accessed 22 Apr. 2026].</w:t>
      </w:r>
    </w:p>
    <w:p w14:paraId="62433535" w14:textId="77777777" w:rsidR="003D7674" w:rsidRDefault="00A5053C">
      <w:pPr>
        <w:spacing w:after="240"/>
      </w:pPr>
      <w:r>
        <w:t xml:space="preserve">MarketScreener (2026). </w:t>
      </w:r>
      <w:r>
        <w:rPr>
          <w:i/>
          <w:iCs/>
        </w:rPr>
        <w:t>MarketScreener India</w:t>
      </w:r>
      <w:r>
        <w:t>. [online] MarketScreener India. Available at: https://in.marketscreener.com/quote/stock/VOLKSWAGEN-AG-436737/finances-income-statement/ [Accessed 21 Apr. 2026].</w:t>
      </w:r>
    </w:p>
    <w:p w14:paraId="62433536" w14:textId="77777777" w:rsidR="003D7674" w:rsidRDefault="00A5053C">
      <w:pPr>
        <w:spacing w:after="240"/>
      </w:pPr>
      <w:r>
        <w:t xml:space="preserve">Meredith, S. (2026). </w:t>
      </w:r>
      <w:r>
        <w:rPr>
          <w:i/>
          <w:iCs/>
        </w:rPr>
        <w:t>Volkswagen flags a tough year ahead as 2025 profit halves on tariffs, China competition</w:t>
      </w:r>
      <w:r>
        <w:t>. [online] CNBC. Available at: https://www.cnbc.com/2026/03/10/volkswagen-earnings-full-year-2025.html.</w:t>
      </w:r>
    </w:p>
    <w:p w14:paraId="62433537" w14:textId="77777777" w:rsidR="003D7674" w:rsidRDefault="00A5053C">
      <w:pPr>
        <w:spacing w:after="240"/>
      </w:pPr>
      <w:r>
        <w:t xml:space="preserve">Mishra, P. (2024). </w:t>
      </w:r>
      <w:r>
        <w:rPr>
          <w:i/>
          <w:iCs/>
        </w:rPr>
        <w:t>Corporate Merger between Volkswagen and Porsche</w:t>
      </w:r>
      <w:r>
        <w:t>. [online] Ijraset.com. Available at: https://www.ijraset.com/research-paper/corporate-merger-between-volkswagen-and-porsche [Accessed 20 Apr. 2026].</w:t>
      </w:r>
    </w:p>
    <w:p w14:paraId="62433538" w14:textId="77777777" w:rsidR="003D7674" w:rsidRDefault="00A5053C">
      <w:pPr>
        <w:spacing w:after="240"/>
      </w:pPr>
      <w:r>
        <w:t xml:space="preserve">More, R. (2025). Volkswagen cuts 2025 guidance after $1.5-billion tariff hit in first half. </w:t>
      </w:r>
      <w:r>
        <w:rPr>
          <w:i/>
          <w:iCs/>
        </w:rPr>
        <w:t>Reuters</w:t>
      </w:r>
      <w:r>
        <w:t>. [online] 25 Jul. Available at: https://www.reuters.com/business/autos-transportation/volkswagen-cuts-2025-guidance-after-15-billion-tariff-hit-first-half-2025-07-25/.</w:t>
      </w:r>
    </w:p>
    <w:p w14:paraId="62433539" w14:textId="77777777" w:rsidR="003D7674" w:rsidRDefault="00A5053C">
      <w:pPr>
        <w:spacing w:after="240"/>
      </w:pPr>
      <w:r>
        <w:t xml:space="preserve">More, R. and Wissenbach, I. (2026). Volkswagen’s biggest investor increases defence focus after earnings slump. </w:t>
      </w:r>
      <w:r>
        <w:rPr>
          <w:i/>
          <w:iCs/>
        </w:rPr>
        <w:t>Reuters</w:t>
      </w:r>
      <w:r>
        <w:t>. [online] 26 Mar. Available at: https://www.reuters.com/business/volkswagen-owner-porsche-se-reports-blow-2025-earnings-2026-03-26/.</w:t>
      </w:r>
    </w:p>
    <w:p w14:paraId="6243353A" w14:textId="77777777" w:rsidR="003D7674" w:rsidRDefault="00A5053C">
      <w:pPr>
        <w:spacing w:after="240"/>
      </w:pPr>
      <w:r>
        <w:lastRenderedPageBreak/>
        <w:t xml:space="preserve">Nguyen, M.H., Huong, T. and Nguyen, T.D. (2025). Corporate Investment and Political Stability: Role of an Enormous Anti-Corruption Campaign, Ownership Structure, and Financial Constraints in An Emerging Economy. </w:t>
      </w:r>
      <w:r>
        <w:rPr>
          <w:i/>
          <w:iCs/>
        </w:rPr>
        <w:t>SAGE Open</w:t>
      </w:r>
      <w:r>
        <w:t>, 15(2). doi:https://doi.org/10.1177/21582440251340546.</w:t>
      </w:r>
    </w:p>
    <w:p w14:paraId="6243353B" w14:textId="77777777" w:rsidR="003D7674" w:rsidRDefault="00A5053C">
      <w:pPr>
        <w:spacing w:after="240"/>
      </w:pPr>
      <w:r>
        <w:t xml:space="preserve">Reuters (2026). </w:t>
      </w:r>
      <w:r>
        <w:rPr>
          <w:i/>
          <w:iCs/>
        </w:rPr>
        <w:t>Volkswagen to cut capacity further by one million cars, CEO tells Manager Magazin</w:t>
      </w:r>
      <w:r>
        <w:t>. [online] MarketScreener India. Available at: https://in.marketscreener.com/news/volkswagen-to-cut-capacity-further-by-one-million-cars-ceo-tells-manager-magazin-ce7f59dad188f320 [Accessed 21 Apr. 2026].</w:t>
      </w:r>
    </w:p>
    <w:p w14:paraId="6243353C" w14:textId="77777777" w:rsidR="003D7674" w:rsidRDefault="00A5053C">
      <w:pPr>
        <w:spacing w:after="240"/>
      </w:pPr>
      <w:r>
        <w:t xml:space="preserve">Reuters (2025a). Volkswagen to invest $186 billion through 2030, CEO says. </w:t>
      </w:r>
      <w:r>
        <w:rPr>
          <w:i/>
          <w:iCs/>
        </w:rPr>
        <w:t>Reuters</w:t>
      </w:r>
      <w:r>
        <w:t>. [online] 6 Dec. Available at: https://www.reuters.com/sustainability/boards-policy-regulation/volkswagen-invest-186-billion-through-2030-ceo-says-2025-12-06/.</w:t>
      </w:r>
    </w:p>
    <w:p w14:paraId="6243353D" w14:textId="77777777" w:rsidR="003D7674" w:rsidRDefault="00A5053C">
      <w:pPr>
        <w:spacing w:after="240"/>
      </w:pPr>
      <w:r>
        <w:t xml:space="preserve">Reuters (2025b). Volkswagen to invest up to a billion euros in AI by end of decade. </w:t>
      </w:r>
      <w:r>
        <w:rPr>
          <w:i/>
          <w:iCs/>
        </w:rPr>
        <w:t>Reuters</w:t>
      </w:r>
      <w:r>
        <w:t>. [online] 9 Sep. Available at: https://www.reuters.com/business/autos-transportation/volkswagen-invest-up-billion-euros-ai-by-end-decade-2025-09-09/.</w:t>
      </w:r>
    </w:p>
    <w:p w14:paraId="6243353E" w14:textId="77777777" w:rsidR="003D7674" w:rsidRDefault="00A5053C">
      <w:pPr>
        <w:spacing w:after="240"/>
      </w:pPr>
      <w:r>
        <w:t xml:space="preserve">Reuters Staff (2025). Volkswagen secures credit lines from Brazil’s BNDES to boost hybrids. </w:t>
      </w:r>
      <w:r>
        <w:rPr>
          <w:i/>
          <w:iCs/>
        </w:rPr>
        <w:t>Reuters</w:t>
      </w:r>
      <w:r>
        <w:t>. [online] 31 Oct. Available at: https://www.reuters.com/business/finance/volkswagen-secures-credit-lines-brazils-bndes-boost-hybrids-2025-10-31/.</w:t>
      </w:r>
    </w:p>
    <w:p w14:paraId="6243353F" w14:textId="77777777" w:rsidR="003D7674" w:rsidRDefault="00A5053C">
      <w:pPr>
        <w:spacing w:after="240"/>
      </w:pPr>
      <w:r>
        <w:t xml:space="preserve">Rose, T. (2026). </w:t>
      </w:r>
      <w:r>
        <w:rPr>
          <w:i/>
          <w:iCs/>
        </w:rPr>
        <w:t>Volkswagen retains clear leadership of UK new car market</w:t>
      </w:r>
      <w:r>
        <w:t>. [online] Am-online.com. Available at: https://www.am-online.com/news/volkswagen-retains-clear-leadership-of-uk-new-car-market.</w:t>
      </w:r>
    </w:p>
    <w:p w14:paraId="62433540" w14:textId="77777777" w:rsidR="003D7674" w:rsidRDefault="00A5053C">
      <w:pPr>
        <w:spacing w:after="240"/>
      </w:pPr>
      <w:r>
        <w:t xml:space="preserve">S&amp;P Global (2025). </w:t>
      </w:r>
      <w:r>
        <w:rPr>
          <w:i/>
          <w:iCs/>
        </w:rPr>
        <w:t>Volkswagen faces profit slump after Porsche EV rethink</w:t>
      </w:r>
      <w:r>
        <w:t>. [online] S&amp;P Global Market Intelligence. Available at: https://www.spglobal.com/market-intelligence/en/news-insights/research/2025/10/volkswagen-faces-profit-slump-after-porsche-ev-rethink1.</w:t>
      </w:r>
    </w:p>
    <w:p w14:paraId="62433541" w14:textId="77777777" w:rsidR="003D7674" w:rsidRDefault="00A5053C">
      <w:pPr>
        <w:spacing w:after="240"/>
      </w:pPr>
      <w:r>
        <w:lastRenderedPageBreak/>
        <w:t xml:space="preserve">Schad, V. (2026). </w:t>
      </w:r>
      <w:r>
        <w:rPr>
          <w:i/>
          <w:iCs/>
        </w:rPr>
        <w:t>Volkswagen slashes 50,000 jobs after profits collapse by nearly half</w:t>
      </w:r>
      <w:r>
        <w:t>. [online] Yahoo Finance. Available at: https://uk.finance.yahoo.com/news/volkswagen-slashes-50-000-jobs-094150207.html [Accessed 21 Apr. 2026].</w:t>
      </w:r>
    </w:p>
    <w:p w14:paraId="62433542" w14:textId="77777777" w:rsidR="003D7674" w:rsidRDefault="00A5053C">
      <w:pPr>
        <w:spacing w:after="240"/>
      </w:pPr>
      <w:r>
        <w:t xml:space="preserve">Schroers, M. (2025). </w:t>
      </w:r>
      <w:r>
        <w:rPr>
          <w:i/>
          <w:iCs/>
        </w:rPr>
        <w:t>Germany Inflation Revised Down to 2.6% in Positive Sign For ECB</w:t>
      </w:r>
      <w:r>
        <w:t>. [online] Bloomberg.com. Available at: https://www.bloomberg.com/news/articles/2025-03-14/german-inflation-revised-down-to-2-6-in-positive-sign-for-ecb.</w:t>
      </w:r>
    </w:p>
    <w:p w14:paraId="62433543" w14:textId="77777777" w:rsidR="003D7674" w:rsidRDefault="00A5053C">
      <w:pPr>
        <w:spacing w:after="240"/>
      </w:pPr>
      <w:r>
        <w:t xml:space="preserve">Sekhar, S.C., Krapa Sunayana, Ray, H., Gantasala Aparna and Ravuri Madhurima Sri (2025). Reassessing the Role of Net Present Value in Capital Budgeting Decisions. </w:t>
      </w:r>
      <w:r>
        <w:rPr>
          <w:i/>
          <w:iCs/>
        </w:rPr>
        <w:t>INTERNATIONAL JOURNAL OF RESEARCH AND ANALYTICAL REVIEWS</w:t>
      </w:r>
      <w:r>
        <w:t>, 12(3). doi:https://doi.org/10.56975/ijrar.v12i3.321114.</w:t>
      </w:r>
    </w:p>
    <w:p w14:paraId="62433544" w14:textId="77777777" w:rsidR="003D7674" w:rsidRDefault="00A5053C">
      <w:pPr>
        <w:spacing w:after="240"/>
      </w:pPr>
      <w:r>
        <w:t xml:space="preserve">Sriram, A. and Roy, A. (2025). Volkswagen raises investment in Rivian to $5.8 billion. </w:t>
      </w:r>
      <w:r>
        <w:rPr>
          <w:i/>
          <w:iCs/>
        </w:rPr>
        <w:t>Reuters</w:t>
      </w:r>
      <w:r>
        <w:t>. [online] 12 Nov. Available at: https://www.reuters.com/business/autos-transportation/rivian-volkswagen-group-launch-58-billion-joint-venture-2024-11-12/.</w:t>
      </w:r>
    </w:p>
    <w:p w14:paraId="62433545" w14:textId="77777777" w:rsidR="003D7674" w:rsidRDefault="00A5053C">
      <w:pPr>
        <w:spacing w:after="240"/>
      </w:pPr>
      <w:r>
        <w:t xml:space="preserve">Thakur, P. (2025). </w:t>
      </w:r>
      <w:r>
        <w:rPr>
          <w:i/>
          <w:iCs/>
        </w:rPr>
        <w:t>Volkswagen faces pressure-driven reset in 2026 after a difficult year</w:t>
      </w:r>
      <w:r>
        <w:t>. [online] Investing.com India. Available at: https://in.investing.com/news/stock-market-news/volkswagen-faces-pressuredriven-reset-in-2026-after-a-difficult-year-5128372 [Accessed 21 Apr. 2026].</w:t>
      </w:r>
    </w:p>
    <w:p w14:paraId="62433546" w14:textId="77777777" w:rsidR="003D7674" w:rsidRDefault="00A5053C">
      <w:pPr>
        <w:spacing w:after="240"/>
      </w:pPr>
      <w:r>
        <w:t xml:space="preserve">Volkswagen (2021). </w:t>
      </w:r>
      <w:r>
        <w:rPr>
          <w:i/>
          <w:iCs/>
        </w:rPr>
        <w:t>Results of Operations</w:t>
      </w:r>
      <w:r>
        <w:t>. [online] Volkswagen Group Annual Report 2021. Available at: https://annualreport2021.volkswagenag.com/group-management-report/results-of-operations-financial-position-and-net-assets/results-of-operations.html.</w:t>
      </w:r>
    </w:p>
    <w:p w14:paraId="62433547" w14:textId="77777777" w:rsidR="003D7674" w:rsidRDefault="00A5053C">
      <w:pPr>
        <w:spacing w:after="240"/>
      </w:pPr>
      <w:r>
        <w:t xml:space="preserve">Volkswagen (2026). </w:t>
      </w:r>
      <w:r>
        <w:rPr>
          <w:i/>
          <w:iCs/>
        </w:rPr>
        <w:t>Volkswagen Group strengthens financial resilience in 2025 – strong fourth quarter in a challenging environment</w:t>
      </w:r>
      <w:r>
        <w:t>. [online] Volkswagen Group. Available at: https://www.volkswagen-group.com/en/press-releases/volkswagen-group-strengthens-financial-resilience-in-2025-strong-fourth-quarter-in-a-challenging-environment-20202.</w:t>
      </w:r>
    </w:p>
    <w:p w14:paraId="62433548" w14:textId="77777777" w:rsidR="003D7674" w:rsidRDefault="00A5053C">
      <w:pPr>
        <w:spacing w:after="240"/>
      </w:pPr>
      <w:r>
        <w:t xml:space="preserve">Volkswagen group (2025). </w:t>
      </w:r>
      <w:r>
        <w:rPr>
          <w:i/>
          <w:iCs/>
        </w:rPr>
        <w:t>Volkswagen AG resolves on investment by Volkswagen of initially 1 billion USD in Rivian Automotive, Inc., and intends to establish a joint venture</w:t>
      </w:r>
      <w:r>
        <w:t>. [online] Volkswagen Group. Available at: https://www.volkswagen-group.com/en/ad-</w:t>
      </w:r>
      <w:r>
        <w:lastRenderedPageBreak/>
        <w:t>hoc/volkswagen-ag-resolves-on-investment-by-volkswagen-of-initially-1-billion-usd-in-rivian-automotive-inc-and-intends-to-establish-a-joint-venture-18468.</w:t>
      </w:r>
    </w:p>
    <w:p w14:paraId="62433549" w14:textId="77777777" w:rsidR="003D7674" w:rsidRDefault="00A5053C">
      <w:pPr>
        <w:spacing w:after="240"/>
      </w:pPr>
      <w:r>
        <w:t xml:space="preserve">Volkswagen AG (2021). </w:t>
      </w:r>
      <w:r>
        <w:rPr>
          <w:i/>
          <w:iCs/>
        </w:rPr>
        <w:t>Annual Report 2021 | Volkswagen Group</w:t>
      </w:r>
      <w:r>
        <w:t>. [online] Volkswagen-group.com. Available at: https://www.volkswagen-group.com/en/publications/more/annual-report-2021-1791.</w:t>
      </w:r>
    </w:p>
    <w:p w14:paraId="6243354A" w14:textId="77777777" w:rsidR="003D7674" w:rsidRDefault="00A5053C">
      <w:pPr>
        <w:spacing w:after="240"/>
      </w:pPr>
      <w:r>
        <w:t xml:space="preserve">Volkswagen AG (2023). </w:t>
      </w:r>
      <w:r>
        <w:rPr>
          <w:i/>
          <w:iCs/>
        </w:rPr>
        <w:t>Volkswagen Group - AnnualReports.com</w:t>
      </w:r>
      <w:r>
        <w:t>. [online] www.annualreports.com. Available at: https://www.annualreports.com/Company/volkswagen-group.</w:t>
      </w:r>
    </w:p>
    <w:p w14:paraId="6243354B" w14:textId="77777777" w:rsidR="003D7674" w:rsidRDefault="00A5053C">
      <w:pPr>
        <w:spacing w:after="240"/>
      </w:pPr>
      <w:r>
        <w:t>Volkswagen AG (2025). Available at: https://uploads.vw-mms.de/system/production/documents/cws/003/212/file_en/41966a4270c8a0a4185b3ab69eaa433cf6892168/annual-report-2025-volkswagen-group.pdf?1773224256.</w:t>
      </w:r>
    </w:p>
    <w:p w14:paraId="6243354C" w14:textId="77777777" w:rsidR="003D7674" w:rsidRDefault="00A5053C">
      <w:pPr>
        <w:spacing w:after="240"/>
      </w:pPr>
      <w:r>
        <w:t xml:space="preserve">Volkswagen Group (2024). </w:t>
      </w:r>
      <w:r>
        <w:rPr>
          <w:i/>
          <w:iCs/>
        </w:rPr>
        <w:t>Faster, Leaner, More Efficient: Rivian and Volkswagen Group Announce the Launch of their Joint Venture</w:t>
      </w:r>
      <w:r>
        <w:t>. [online] Volkswagen Group. Available at: https://www.volkswagen-group.com/en/press-releases/faster-leaner-more-efficient-rivian-and-volkswagen-group-announce-the-launch-of-their-joint-venture-18828.</w:t>
      </w:r>
    </w:p>
    <w:p w14:paraId="6243354D" w14:textId="77777777" w:rsidR="003D7674" w:rsidRDefault="00A5053C">
      <w:pPr>
        <w:spacing w:after="240"/>
      </w:pPr>
      <w:r>
        <w:t xml:space="preserve">Volkswagen Group (2026). </w:t>
      </w:r>
      <w:r>
        <w:rPr>
          <w:i/>
          <w:iCs/>
        </w:rPr>
        <w:t>Volkswagen India launches the new Taigun, introduces a new 75% Assured Buyback Program</w:t>
      </w:r>
      <w:r>
        <w:t>. [online] Volkswagen.co.in. Available at: https://www.volkswagen.co.in/en/discover-volkswagen/news/news-and-updates/the-new-taigun-introduces-a-new-75-perecnt-assured-buyback-program.html [Accessed 20 Apr. 2026].</w:t>
      </w:r>
    </w:p>
    <w:p w14:paraId="6243354E" w14:textId="77777777" w:rsidR="003D7674" w:rsidRDefault="00A5053C">
      <w:pPr>
        <w:spacing w:after="240"/>
      </w:pPr>
      <w:r>
        <w:t xml:space="preserve">Volkswagen group (2025). VW FS report solid first quarter of 2024. </w:t>
      </w:r>
      <w:r>
        <w:rPr>
          <w:i/>
          <w:iCs/>
        </w:rPr>
        <w:t>Vwfs.com</w:t>
      </w:r>
      <w:r>
        <w:t>. [online] doi:https://doi.org/10.1105520.0006961826.</w:t>
      </w:r>
    </w:p>
    <w:p w14:paraId="6243354F" w14:textId="77777777" w:rsidR="003D7674" w:rsidRDefault="00A5053C">
      <w:pPr>
        <w:spacing w:after="240"/>
      </w:pPr>
      <w:r>
        <w:t xml:space="preserve">Volkswagen group (2026). </w:t>
      </w:r>
      <w:r>
        <w:rPr>
          <w:i/>
          <w:iCs/>
        </w:rPr>
        <w:t>Volkswagen Group Expands Syndicated Credit Facility</w:t>
      </w:r>
      <w:r>
        <w:t>. [online] Volkswagen Group. Available at: https://www.volkswagen-group.com/en/volkswagen-group-expands-syndicated-credit-facility-19142.</w:t>
      </w:r>
    </w:p>
    <w:p w14:paraId="62433550" w14:textId="77777777" w:rsidR="003D7674" w:rsidRDefault="00A5053C">
      <w:pPr>
        <w:spacing w:after="240"/>
      </w:pPr>
      <w:r>
        <w:t>Wright, G. (2026). Volkswagen to cut 50,000 jobs as profits drop. [online] 10 Mar. Available at: https://www.bbc.com/news/articles/c4gqyyly9v8o.</w:t>
      </w:r>
    </w:p>
    <w:p w14:paraId="62433551" w14:textId="77777777" w:rsidR="003D7674" w:rsidRDefault="00A5053C">
      <w:r>
        <w:lastRenderedPageBreak/>
        <w:t>Yahoo Finance (2026). Report: Annual statement. [online] Available at: https://finance.yahoo.com/quote/VWAGY/financials/.</w:t>
      </w:r>
    </w:p>
    <w:p w14:paraId="62433552" w14:textId="77777777" w:rsidR="003D7674" w:rsidRDefault="003D7674"/>
    <w:p w14:paraId="62433553" w14:textId="77777777" w:rsidR="003D7674" w:rsidRDefault="00A5053C">
      <w:pPr>
        <w:pStyle w:val="Heading1"/>
      </w:pPr>
      <w:bookmarkStart w:id="40" w:name="_qwt8h5vf757b" w:colFirst="0" w:colLast="0"/>
      <w:bookmarkEnd w:id="40"/>
      <w:r>
        <w:br w:type="page"/>
      </w:r>
    </w:p>
    <w:p w14:paraId="62433554" w14:textId="77777777" w:rsidR="003D7674" w:rsidRDefault="00A5053C">
      <w:pPr>
        <w:pStyle w:val="Heading1"/>
      </w:pPr>
      <w:bookmarkStart w:id="41" w:name="_Toc227766088"/>
      <w:r>
        <w:lastRenderedPageBreak/>
        <w:t>Appendices</w:t>
      </w:r>
      <w:bookmarkEnd w:id="41"/>
      <w:r>
        <w:tab/>
      </w:r>
    </w:p>
    <w:p w14:paraId="62433555" w14:textId="77777777" w:rsidR="003D7674" w:rsidRDefault="00A5053C">
      <w:pPr>
        <w:pStyle w:val="Heading2"/>
      </w:pPr>
      <w:bookmarkStart w:id="42" w:name="_Toc227766089"/>
      <w:r>
        <w:t>Appendix 1: Ratio analysis</w:t>
      </w:r>
      <w:bookmarkEnd w:id="42"/>
    </w:p>
    <w:tbl>
      <w:tblPr>
        <w:tblStyle w:val="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793"/>
        <w:gridCol w:w="816"/>
        <w:gridCol w:w="1120"/>
        <w:gridCol w:w="1120"/>
        <w:gridCol w:w="1120"/>
        <w:gridCol w:w="1271"/>
        <w:gridCol w:w="1120"/>
      </w:tblGrid>
      <w:tr w:rsidR="003D7674" w14:paraId="62433557" w14:textId="77777777">
        <w:trPr>
          <w:trHeight w:val="300"/>
        </w:trPr>
        <w:tc>
          <w:tcPr>
            <w:tcW w:w="9355" w:type="dxa"/>
            <w:gridSpan w:val="7"/>
            <w:tcBorders>
              <w:top w:val="single" w:sz="6" w:space="0" w:color="CCCCCC"/>
              <w:left w:val="single" w:sz="6" w:space="0" w:color="CCCCCC"/>
              <w:bottom w:val="single" w:sz="6" w:space="0" w:color="000000"/>
              <w:right w:val="single" w:sz="6" w:space="0" w:color="CCCCCC"/>
            </w:tcBorders>
            <w:shd w:val="clear" w:color="auto" w:fill="8989EB"/>
            <w:tcMar>
              <w:top w:w="0" w:type="dxa"/>
              <w:left w:w="40" w:type="dxa"/>
              <w:bottom w:w="0" w:type="dxa"/>
              <w:right w:w="40" w:type="dxa"/>
            </w:tcMar>
            <w:vAlign w:val="center"/>
          </w:tcPr>
          <w:p w14:paraId="62433556" w14:textId="77777777" w:rsidR="003D7674" w:rsidRDefault="00A5053C">
            <w:pPr>
              <w:jc w:val="center"/>
              <w:rPr>
                <w:sz w:val="22"/>
                <w:szCs w:val="22"/>
              </w:rPr>
            </w:pPr>
            <w:r>
              <w:rPr>
                <w:b/>
                <w:bCs/>
              </w:rPr>
              <w:t>Profitability Ratios:</w:t>
            </w:r>
          </w:p>
        </w:tc>
      </w:tr>
      <w:tr w:rsidR="003D7674" w14:paraId="6243355F"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558" w14:textId="77777777" w:rsidR="003D7674" w:rsidRDefault="00A5053C">
            <w:pPr>
              <w:jc w:val="center"/>
              <w:rPr>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59" w14:textId="77777777" w:rsidR="003D7674" w:rsidRDefault="00A5053C">
            <w:pPr>
              <w:jc w:val="center"/>
              <w:rPr>
                <w:sz w:val="22"/>
                <w:szCs w:val="22"/>
              </w:rPr>
            </w:pPr>
            <w:r>
              <w:rPr>
                <w:b/>
                <w:bCs/>
              </w:rPr>
              <w:t>Details</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5A" w14:textId="77777777" w:rsidR="003D7674" w:rsidRDefault="00A5053C">
            <w:pPr>
              <w:jc w:val="center"/>
              <w:rPr>
                <w:sz w:val="22"/>
                <w:szCs w:val="22"/>
              </w:rPr>
            </w:pPr>
            <w:r>
              <w:rPr>
                <w:b/>
                <w:bCs/>
              </w:rPr>
              <w:t>2021</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5B" w14:textId="77777777" w:rsidR="003D7674" w:rsidRDefault="00A5053C">
            <w:pPr>
              <w:jc w:val="center"/>
              <w:rPr>
                <w:sz w:val="22"/>
                <w:szCs w:val="22"/>
              </w:rPr>
            </w:pPr>
            <w:r>
              <w:rPr>
                <w:b/>
                <w:bCs/>
              </w:rPr>
              <w:t>2022</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5C" w14:textId="77777777" w:rsidR="003D7674" w:rsidRDefault="00A5053C">
            <w:pPr>
              <w:jc w:val="center"/>
              <w:rPr>
                <w:sz w:val="22"/>
                <w:szCs w:val="22"/>
              </w:rPr>
            </w:pPr>
            <w:r>
              <w:rPr>
                <w:b/>
                <w:bCs/>
              </w:rPr>
              <w:t>2023</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5D" w14:textId="77777777" w:rsidR="003D7674" w:rsidRDefault="00A5053C">
            <w:pPr>
              <w:jc w:val="center"/>
              <w:rPr>
                <w:sz w:val="22"/>
                <w:szCs w:val="22"/>
              </w:rPr>
            </w:pPr>
            <w:r>
              <w:rPr>
                <w:b/>
                <w:bCs/>
              </w:rPr>
              <w:t>2024</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5E" w14:textId="77777777" w:rsidR="003D7674" w:rsidRDefault="00A5053C">
            <w:pPr>
              <w:jc w:val="center"/>
              <w:rPr>
                <w:sz w:val="22"/>
                <w:szCs w:val="22"/>
              </w:rPr>
            </w:pPr>
            <w:r>
              <w:rPr>
                <w:b/>
                <w:bCs/>
              </w:rPr>
              <w:t>2025</w:t>
            </w:r>
          </w:p>
        </w:tc>
      </w:tr>
      <w:tr w:rsidR="003D7674" w14:paraId="62433567"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560" w14:textId="77777777" w:rsidR="003D7674" w:rsidRDefault="00A5053C">
            <w:pPr>
              <w:jc w:val="center"/>
              <w:rPr>
                <w:sz w:val="22"/>
                <w:szCs w:val="22"/>
              </w:rPr>
            </w:pPr>
            <w:r>
              <w:t>Revenue (€m)</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61" w14:textId="77777777" w:rsidR="003D7674" w:rsidRDefault="00A5053C">
            <w:pPr>
              <w:jc w:val="center"/>
              <w:rPr>
                <w:sz w:val="22"/>
                <w:szCs w:val="22"/>
              </w:rPr>
            </w:pPr>
            <w:r>
              <w:t>A</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62" w14:textId="77777777" w:rsidR="003D7674" w:rsidRDefault="00A5053C">
            <w:pPr>
              <w:jc w:val="center"/>
              <w:rPr>
                <w:sz w:val="22"/>
                <w:szCs w:val="22"/>
              </w:rPr>
            </w:pPr>
            <w:r>
              <w:t>250,200.00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63" w14:textId="77777777" w:rsidR="003D7674" w:rsidRDefault="00A5053C">
            <w:pPr>
              <w:jc w:val="center"/>
              <w:rPr>
                <w:sz w:val="22"/>
                <w:szCs w:val="22"/>
              </w:rPr>
            </w:pPr>
            <w:r>
              <w:t>279,050.00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64" w14:textId="77777777" w:rsidR="003D7674" w:rsidRDefault="00A5053C">
            <w:pPr>
              <w:jc w:val="center"/>
              <w:rPr>
                <w:sz w:val="22"/>
                <w:szCs w:val="22"/>
              </w:rPr>
            </w:pPr>
            <w:r>
              <w:t>322,284.00</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65" w14:textId="77777777" w:rsidR="003D7674" w:rsidRDefault="00A5053C">
            <w:pPr>
              <w:jc w:val="center"/>
              <w:rPr>
                <w:sz w:val="22"/>
                <w:szCs w:val="22"/>
              </w:rPr>
            </w:pPr>
            <w:r>
              <w:t>324,656.00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66" w14:textId="77777777" w:rsidR="003D7674" w:rsidRDefault="00A5053C">
            <w:pPr>
              <w:jc w:val="center"/>
              <w:rPr>
                <w:sz w:val="22"/>
                <w:szCs w:val="22"/>
              </w:rPr>
            </w:pPr>
            <w:r>
              <w:t>321,913.00</w:t>
            </w:r>
          </w:p>
        </w:tc>
      </w:tr>
      <w:tr w:rsidR="003D7674" w14:paraId="6243356F"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568" w14:textId="77777777" w:rsidR="003D7674" w:rsidRDefault="00A5053C">
            <w:pPr>
              <w:jc w:val="center"/>
              <w:rPr>
                <w:sz w:val="22"/>
                <w:szCs w:val="22"/>
              </w:rPr>
            </w:pPr>
            <w:r>
              <w:t>Operating Profit/(Loss) (€m)</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69" w14:textId="77777777" w:rsidR="003D7674" w:rsidRDefault="00A5053C">
            <w:pPr>
              <w:jc w:val="center"/>
              <w:rPr>
                <w:sz w:val="22"/>
                <w:szCs w:val="22"/>
              </w:rPr>
            </w:pPr>
            <w:r>
              <w:t>B</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6A" w14:textId="77777777" w:rsidR="003D7674" w:rsidRDefault="00A5053C">
            <w:pPr>
              <w:jc w:val="center"/>
              <w:rPr>
                <w:sz w:val="22"/>
                <w:szCs w:val="22"/>
              </w:rPr>
            </w:pPr>
            <w:r>
              <w:t>19,275.00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6B" w14:textId="77777777" w:rsidR="003D7674" w:rsidRDefault="00A5053C">
            <w:pPr>
              <w:jc w:val="center"/>
              <w:rPr>
                <w:sz w:val="22"/>
                <w:szCs w:val="22"/>
              </w:rPr>
            </w:pPr>
            <w:r>
              <w:t>22,109.00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6C" w14:textId="77777777" w:rsidR="003D7674" w:rsidRDefault="00A5053C">
            <w:pPr>
              <w:jc w:val="center"/>
              <w:rPr>
                <w:sz w:val="22"/>
                <w:szCs w:val="22"/>
              </w:rPr>
            </w:pPr>
            <w:r>
              <w:t>22,576.00</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6D" w14:textId="77777777" w:rsidR="003D7674" w:rsidRDefault="00A5053C">
            <w:pPr>
              <w:jc w:val="center"/>
              <w:rPr>
                <w:sz w:val="22"/>
                <w:szCs w:val="22"/>
              </w:rPr>
            </w:pPr>
            <w:r>
              <w:t>19,060.00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6E" w14:textId="77777777" w:rsidR="003D7674" w:rsidRDefault="00A5053C">
            <w:pPr>
              <w:jc w:val="center"/>
              <w:rPr>
                <w:sz w:val="22"/>
                <w:szCs w:val="22"/>
              </w:rPr>
            </w:pPr>
            <w:r>
              <w:t>8,868.00</w:t>
            </w:r>
          </w:p>
        </w:tc>
      </w:tr>
      <w:tr w:rsidR="003D7674" w14:paraId="62433577"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570" w14:textId="77777777" w:rsidR="003D7674" w:rsidRDefault="00A5053C">
            <w:pPr>
              <w:jc w:val="center"/>
              <w:rPr>
                <w:sz w:val="22"/>
                <w:szCs w:val="22"/>
              </w:rPr>
            </w:pPr>
            <w:r>
              <w:t>Net Profit/(Loss) €m</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71" w14:textId="77777777" w:rsidR="003D7674" w:rsidRDefault="00A5053C">
            <w:pPr>
              <w:jc w:val="center"/>
              <w:rPr>
                <w:sz w:val="22"/>
                <w:szCs w:val="22"/>
              </w:rPr>
            </w:pPr>
            <w:r>
              <w:t>C</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72" w14:textId="77777777" w:rsidR="003D7674" w:rsidRDefault="00A5053C">
            <w:pPr>
              <w:jc w:val="center"/>
              <w:rPr>
                <w:sz w:val="22"/>
                <w:szCs w:val="22"/>
              </w:rPr>
            </w:pPr>
            <w:r>
              <w:t>15,428.00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73" w14:textId="77777777" w:rsidR="003D7674" w:rsidRDefault="00A5053C">
            <w:pPr>
              <w:jc w:val="center"/>
              <w:rPr>
                <w:sz w:val="22"/>
                <w:szCs w:val="22"/>
              </w:rPr>
            </w:pPr>
            <w:r>
              <w:t>15,852.00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74" w14:textId="77777777" w:rsidR="003D7674" w:rsidRDefault="00A5053C">
            <w:pPr>
              <w:jc w:val="center"/>
              <w:rPr>
                <w:sz w:val="22"/>
                <w:szCs w:val="22"/>
              </w:rPr>
            </w:pPr>
            <w:r>
              <w:t>17,928.00</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75" w14:textId="77777777" w:rsidR="003D7674" w:rsidRDefault="00A5053C">
            <w:pPr>
              <w:jc w:val="center"/>
              <w:rPr>
                <w:sz w:val="22"/>
                <w:szCs w:val="22"/>
              </w:rPr>
            </w:pPr>
            <w:r>
              <w:t>12,394.00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76" w14:textId="77777777" w:rsidR="003D7674" w:rsidRDefault="00A5053C">
            <w:pPr>
              <w:jc w:val="center"/>
              <w:rPr>
                <w:sz w:val="22"/>
                <w:szCs w:val="22"/>
              </w:rPr>
            </w:pPr>
            <w:r>
              <w:t>6,904.00</w:t>
            </w:r>
          </w:p>
        </w:tc>
      </w:tr>
      <w:tr w:rsidR="003D7674" w14:paraId="6243357F"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578" w14:textId="77777777" w:rsidR="003D7674" w:rsidRDefault="00A5053C">
            <w:pPr>
              <w:jc w:val="center"/>
              <w:rPr>
                <w:sz w:val="22"/>
                <w:szCs w:val="22"/>
              </w:rPr>
            </w:pPr>
            <w:r>
              <w:t>Total Assets (€m)</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79" w14:textId="77777777" w:rsidR="003D7674" w:rsidRDefault="00A5053C">
            <w:pPr>
              <w:jc w:val="center"/>
              <w:rPr>
                <w:sz w:val="22"/>
                <w:szCs w:val="22"/>
              </w:rPr>
            </w:pPr>
            <w:r>
              <w:t>D</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7A" w14:textId="77777777" w:rsidR="003D7674" w:rsidRDefault="00A5053C">
            <w:pPr>
              <w:jc w:val="center"/>
              <w:rPr>
                <w:sz w:val="22"/>
                <w:szCs w:val="22"/>
              </w:rPr>
            </w:pPr>
            <w:r>
              <w:t>528,609.00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7B" w14:textId="77777777" w:rsidR="003D7674" w:rsidRDefault="00A5053C">
            <w:pPr>
              <w:jc w:val="center"/>
              <w:rPr>
                <w:sz w:val="22"/>
                <w:szCs w:val="22"/>
              </w:rPr>
            </w:pPr>
            <w:r>
              <w:t>564,013.00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7C" w14:textId="77777777" w:rsidR="003D7674" w:rsidRDefault="00A5053C">
            <w:pPr>
              <w:jc w:val="center"/>
              <w:rPr>
                <w:sz w:val="22"/>
                <w:szCs w:val="22"/>
              </w:rPr>
            </w:pPr>
            <w:r>
              <w:t>600,338.00</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7D" w14:textId="77777777" w:rsidR="003D7674" w:rsidRDefault="00A5053C">
            <w:pPr>
              <w:jc w:val="center"/>
              <w:rPr>
                <w:sz w:val="22"/>
                <w:szCs w:val="22"/>
              </w:rPr>
            </w:pPr>
            <w:r>
              <w:t>632,905.00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7E" w14:textId="77777777" w:rsidR="003D7674" w:rsidRDefault="00A5053C">
            <w:pPr>
              <w:jc w:val="center"/>
              <w:rPr>
                <w:sz w:val="22"/>
                <w:szCs w:val="22"/>
              </w:rPr>
            </w:pPr>
            <w:r>
              <w:t>644,467.00</w:t>
            </w:r>
          </w:p>
        </w:tc>
      </w:tr>
      <w:tr w:rsidR="003D7674" w14:paraId="62433587"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580" w14:textId="77777777" w:rsidR="003D7674" w:rsidRDefault="00A5053C">
            <w:pPr>
              <w:jc w:val="center"/>
              <w:rPr>
                <w:sz w:val="22"/>
                <w:szCs w:val="22"/>
              </w:rPr>
            </w:pPr>
            <w:r>
              <w:t>Current Liabilities (€m)</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81" w14:textId="77777777" w:rsidR="003D7674" w:rsidRDefault="00A5053C">
            <w:pPr>
              <w:jc w:val="center"/>
              <w:rPr>
                <w:sz w:val="22"/>
                <w:szCs w:val="22"/>
              </w:rPr>
            </w:pPr>
            <w:r>
              <w:t>E</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82" w14:textId="77777777" w:rsidR="003D7674" w:rsidRDefault="00A5053C">
            <w:pPr>
              <w:jc w:val="center"/>
              <w:rPr>
                <w:sz w:val="22"/>
                <w:szCs w:val="22"/>
              </w:rPr>
            </w:pPr>
            <w:r>
              <w:t>164,393.00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83" w14:textId="77777777" w:rsidR="003D7674" w:rsidRDefault="00A5053C">
            <w:pPr>
              <w:jc w:val="center"/>
              <w:rPr>
                <w:sz w:val="22"/>
                <w:szCs w:val="22"/>
              </w:rPr>
            </w:pPr>
            <w:r>
              <w:t>182,723.00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84" w14:textId="77777777" w:rsidR="003D7674" w:rsidRDefault="00A5053C">
            <w:pPr>
              <w:jc w:val="center"/>
              <w:rPr>
                <w:sz w:val="22"/>
                <w:szCs w:val="22"/>
              </w:rPr>
            </w:pPr>
            <w:r>
              <w:t>205,874.00</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85" w14:textId="77777777" w:rsidR="003D7674" w:rsidRDefault="00A5053C">
            <w:pPr>
              <w:jc w:val="center"/>
              <w:rPr>
                <w:sz w:val="22"/>
                <w:szCs w:val="22"/>
              </w:rPr>
            </w:pPr>
            <w:r>
              <w:t>217,039.00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86" w14:textId="77777777" w:rsidR="003D7674" w:rsidRDefault="00A5053C">
            <w:pPr>
              <w:jc w:val="center"/>
              <w:rPr>
                <w:sz w:val="22"/>
                <w:szCs w:val="22"/>
              </w:rPr>
            </w:pPr>
            <w:r>
              <w:t>226,525.00</w:t>
            </w:r>
          </w:p>
        </w:tc>
      </w:tr>
      <w:tr w:rsidR="003D7674" w14:paraId="6243358F"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588" w14:textId="77777777" w:rsidR="003D7674" w:rsidRDefault="00A5053C">
            <w:pPr>
              <w:jc w:val="center"/>
              <w:rPr>
                <w:sz w:val="22"/>
                <w:szCs w:val="22"/>
              </w:rPr>
            </w:pPr>
            <w:r>
              <w:t>Equity (€M)</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89" w14:textId="77777777" w:rsidR="003D7674" w:rsidRDefault="00A5053C">
            <w:pPr>
              <w:jc w:val="center"/>
              <w:rPr>
                <w:sz w:val="22"/>
                <w:szCs w:val="22"/>
              </w:rPr>
            </w:pPr>
            <w:r>
              <w:t>F</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8A" w14:textId="77777777" w:rsidR="003D7674" w:rsidRDefault="00A5053C">
            <w:pPr>
              <w:jc w:val="center"/>
              <w:rPr>
                <w:sz w:val="22"/>
                <w:szCs w:val="22"/>
              </w:rPr>
            </w:pPr>
            <w:r>
              <w:t>146,154.00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8B" w14:textId="77777777" w:rsidR="003D7674" w:rsidRDefault="00A5053C">
            <w:pPr>
              <w:jc w:val="center"/>
              <w:rPr>
                <w:sz w:val="22"/>
                <w:szCs w:val="22"/>
              </w:rPr>
            </w:pPr>
            <w:r>
              <w:t>178,328.00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8C" w14:textId="77777777" w:rsidR="003D7674" w:rsidRDefault="00A5053C">
            <w:pPr>
              <w:jc w:val="center"/>
              <w:rPr>
                <w:sz w:val="22"/>
                <w:szCs w:val="22"/>
              </w:rPr>
            </w:pPr>
            <w:r>
              <w:t>189,912.00</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8D" w14:textId="77777777" w:rsidR="003D7674" w:rsidRDefault="00A5053C">
            <w:pPr>
              <w:jc w:val="center"/>
              <w:rPr>
                <w:sz w:val="22"/>
                <w:szCs w:val="22"/>
              </w:rPr>
            </w:pPr>
            <w:r>
              <w:t>196,731.00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8E" w14:textId="77777777" w:rsidR="003D7674" w:rsidRDefault="00A5053C">
            <w:pPr>
              <w:jc w:val="center"/>
              <w:rPr>
                <w:sz w:val="22"/>
                <w:szCs w:val="22"/>
              </w:rPr>
            </w:pPr>
            <w:r>
              <w:t>203,054.00</w:t>
            </w:r>
          </w:p>
        </w:tc>
      </w:tr>
      <w:tr w:rsidR="003D7674" w14:paraId="62433597"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590" w14:textId="77777777" w:rsidR="003D7674" w:rsidRDefault="00A5053C">
            <w:pPr>
              <w:jc w:val="center"/>
              <w:rPr>
                <w:sz w:val="22"/>
                <w:szCs w:val="22"/>
              </w:rPr>
            </w:pPr>
            <w:r>
              <w:rPr>
                <w:b/>
                <w:bCs/>
              </w:rPr>
              <w:t>Net Margin</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91" w14:textId="77777777" w:rsidR="003D7674" w:rsidRDefault="00A5053C">
            <w:pPr>
              <w:jc w:val="center"/>
              <w:rPr>
                <w:sz w:val="22"/>
                <w:szCs w:val="22"/>
              </w:rPr>
            </w:pPr>
            <w:r>
              <w:rPr>
                <w:b/>
                <w:bCs/>
              </w:rPr>
              <w:t>C/A</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92" w14:textId="77777777" w:rsidR="003D7674" w:rsidRDefault="00A5053C">
            <w:pPr>
              <w:jc w:val="center"/>
              <w:rPr>
                <w:sz w:val="22"/>
                <w:szCs w:val="22"/>
              </w:rPr>
            </w:pPr>
            <w:r>
              <w:rPr>
                <w:b/>
                <w:bCs/>
              </w:rPr>
              <w:t>6.17%</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93" w14:textId="77777777" w:rsidR="003D7674" w:rsidRDefault="00A5053C">
            <w:pPr>
              <w:jc w:val="center"/>
              <w:rPr>
                <w:sz w:val="22"/>
                <w:szCs w:val="22"/>
              </w:rPr>
            </w:pPr>
            <w:r>
              <w:rPr>
                <w:b/>
                <w:bCs/>
              </w:rPr>
              <w:t>5.68%</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94" w14:textId="77777777" w:rsidR="003D7674" w:rsidRDefault="00A5053C">
            <w:pPr>
              <w:jc w:val="center"/>
              <w:rPr>
                <w:sz w:val="22"/>
                <w:szCs w:val="22"/>
              </w:rPr>
            </w:pPr>
            <w:r>
              <w:rPr>
                <w:b/>
                <w:bCs/>
              </w:rPr>
              <w:t>5.56%</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95" w14:textId="77777777" w:rsidR="003D7674" w:rsidRDefault="00A5053C">
            <w:pPr>
              <w:jc w:val="center"/>
              <w:rPr>
                <w:sz w:val="22"/>
                <w:szCs w:val="22"/>
              </w:rPr>
            </w:pPr>
            <w:r>
              <w:rPr>
                <w:b/>
                <w:bCs/>
              </w:rPr>
              <w:t>3.82%</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96" w14:textId="77777777" w:rsidR="003D7674" w:rsidRDefault="00A5053C">
            <w:pPr>
              <w:jc w:val="center"/>
              <w:rPr>
                <w:sz w:val="22"/>
                <w:szCs w:val="22"/>
              </w:rPr>
            </w:pPr>
            <w:r>
              <w:rPr>
                <w:b/>
                <w:bCs/>
              </w:rPr>
              <w:t>2.14%</w:t>
            </w:r>
          </w:p>
        </w:tc>
      </w:tr>
      <w:tr w:rsidR="003D7674" w14:paraId="6243359F" w14:textId="77777777">
        <w:trPr>
          <w:trHeight w:val="555"/>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598" w14:textId="77777777" w:rsidR="003D7674" w:rsidRDefault="00A5053C">
            <w:pPr>
              <w:jc w:val="center"/>
              <w:rPr>
                <w:sz w:val="22"/>
                <w:szCs w:val="22"/>
              </w:rPr>
            </w:pPr>
            <w:r>
              <w:rPr>
                <w:b/>
                <w:bCs/>
              </w:rPr>
              <w:t>Return on Capital Employed (ROCE)</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99" w14:textId="77777777" w:rsidR="003D7674" w:rsidRDefault="00A5053C">
            <w:pPr>
              <w:jc w:val="center"/>
              <w:rPr>
                <w:sz w:val="22"/>
                <w:szCs w:val="22"/>
              </w:rPr>
            </w:pPr>
            <w:r>
              <w:rPr>
                <w:b/>
                <w:bCs/>
              </w:rPr>
              <w:t>B/(D-E)</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9A" w14:textId="77777777" w:rsidR="003D7674" w:rsidRDefault="00A5053C">
            <w:pPr>
              <w:jc w:val="center"/>
              <w:rPr>
                <w:sz w:val="22"/>
                <w:szCs w:val="22"/>
              </w:rPr>
            </w:pPr>
            <w:r>
              <w:rPr>
                <w:b/>
                <w:bCs/>
              </w:rPr>
              <w:t>5.29%</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9B" w14:textId="77777777" w:rsidR="003D7674" w:rsidRDefault="00A5053C">
            <w:pPr>
              <w:jc w:val="center"/>
              <w:rPr>
                <w:sz w:val="22"/>
                <w:szCs w:val="22"/>
              </w:rPr>
            </w:pPr>
            <w:r>
              <w:rPr>
                <w:b/>
                <w:bCs/>
              </w:rPr>
              <w:t>5.80%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9C" w14:textId="77777777" w:rsidR="003D7674" w:rsidRDefault="00A5053C">
            <w:pPr>
              <w:jc w:val="center"/>
              <w:rPr>
                <w:sz w:val="22"/>
                <w:szCs w:val="22"/>
              </w:rPr>
            </w:pPr>
            <w:r>
              <w:rPr>
                <w:b/>
                <w:bCs/>
              </w:rPr>
              <w:t>5.72%</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9D" w14:textId="77777777" w:rsidR="003D7674" w:rsidRDefault="00A5053C">
            <w:pPr>
              <w:jc w:val="center"/>
              <w:rPr>
                <w:sz w:val="22"/>
                <w:szCs w:val="22"/>
              </w:rPr>
            </w:pPr>
            <w:r>
              <w:rPr>
                <w:b/>
                <w:bCs/>
              </w:rPr>
              <w:t>4.58%</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9E" w14:textId="77777777" w:rsidR="003D7674" w:rsidRDefault="00A5053C">
            <w:pPr>
              <w:jc w:val="center"/>
              <w:rPr>
                <w:sz w:val="22"/>
                <w:szCs w:val="22"/>
              </w:rPr>
            </w:pPr>
            <w:r>
              <w:rPr>
                <w:b/>
                <w:bCs/>
              </w:rPr>
              <w:t>2.12%</w:t>
            </w:r>
          </w:p>
        </w:tc>
      </w:tr>
      <w:tr w:rsidR="003D7674" w14:paraId="624335A7"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5A0" w14:textId="77777777" w:rsidR="003D7674" w:rsidRDefault="00A5053C">
            <w:pPr>
              <w:jc w:val="center"/>
              <w:rPr>
                <w:sz w:val="22"/>
                <w:szCs w:val="22"/>
              </w:rPr>
            </w:pPr>
            <w:r>
              <w:rPr>
                <w:b/>
                <w:bCs/>
              </w:rPr>
              <w:t>Return on Equity (ROE)</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A1" w14:textId="77777777" w:rsidR="003D7674" w:rsidRDefault="00A5053C">
            <w:pPr>
              <w:jc w:val="center"/>
              <w:rPr>
                <w:sz w:val="22"/>
                <w:szCs w:val="22"/>
              </w:rPr>
            </w:pPr>
            <w:r>
              <w:rPr>
                <w:b/>
                <w:bCs/>
              </w:rPr>
              <w:t>C/F</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A2" w14:textId="77777777" w:rsidR="003D7674" w:rsidRDefault="00A5053C">
            <w:pPr>
              <w:jc w:val="center"/>
              <w:rPr>
                <w:sz w:val="22"/>
                <w:szCs w:val="22"/>
              </w:rPr>
            </w:pPr>
            <w:r>
              <w:rPr>
                <w:b/>
                <w:bCs/>
              </w:rPr>
              <w:t>10.56%</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A3" w14:textId="77777777" w:rsidR="003D7674" w:rsidRDefault="00A5053C">
            <w:pPr>
              <w:jc w:val="center"/>
              <w:rPr>
                <w:sz w:val="22"/>
                <w:szCs w:val="22"/>
              </w:rPr>
            </w:pPr>
            <w:r>
              <w:rPr>
                <w:b/>
                <w:bCs/>
              </w:rPr>
              <w:t>8.89%</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A4" w14:textId="77777777" w:rsidR="003D7674" w:rsidRDefault="00A5053C">
            <w:pPr>
              <w:jc w:val="center"/>
              <w:rPr>
                <w:sz w:val="22"/>
                <w:szCs w:val="22"/>
              </w:rPr>
            </w:pPr>
            <w:r>
              <w:rPr>
                <w:b/>
                <w:bCs/>
              </w:rPr>
              <w:t>9.44%</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A5" w14:textId="77777777" w:rsidR="003D7674" w:rsidRDefault="00A5053C">
            <w:pPr>
              <w:jc w:val="center"/>
              <w:rPr>
                <w:sz w:val="22"/>
                <w:szCs w:val="22"/>
              </w:rPr>
            </w:pPr>
            <w:r>
              <w:rPr>
                <w:b/>
                <w:bCs/>
              </w:rPr>
              <w:t>6.30%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A6" w14:textId="77777777" w:rsidR="003D7674" w:rsidRDefault="00A5053C">
            <w:pPr>
              <w:jc w:val="center"/>
              <w:rPr>
                <w:sz w:val="22"/>
                <w:szCs w:val="22"/>
              </w:rPr>
            </w:pPr>
            <w:r>
              <w:rPr>
                <w:b/>
                <w:bCs/>
              </w:rPr>
              <w:t>3.40%</w:t>
            </w:r>
          </w:p>
        </w:tc>
      </w:tr>
      <w:tr w:rsidR="003D7674" w14:paraId="624335AF" w14:textId="77777777">
        <w:trPr>
          <w:trHeight w:val="300"/>
        </w:trPr>
        <w:tc>
          <w:tcPr>
            <w:tcW w:w="2793" w:type="dxa"/>
            <w:tcBorders>
              <w:top w:val="single" w:sz="6" w:space="0" w:color="CCCCCC"/>
              <w:left w:val="single" w:sz="6" w:space="0" w:color="CCCCCC"/>
              <w:bottom w:val="single" w:sz="6" w:space="0" w:color="CCCCCC"/>
              <w:right w:val="single" w:sz="6" w:space="0" w:color="CCCCCC"/>
            </w:tcBorders>
            <w:shd w:val="clear" w:color="auto" w:fill="FFFFFF"/>
            <w:tcMar>
              <w:top w:w="0" w:type="dxa"/>
              <w:left w:w="40" w:type="dxa"/>
              <w:bottom w:w="0" w:type="dxa"/>
              <w:right w:w="40" w:type="dxa"/>
            </w:tcMar>
            <w:vAlign w:val="center"/>
          </w:tcPr>
          <w:p w14:paraId="624335A8" w14:textId="77777777" w:rsidR="003D7674" w:rsidRDefault="003D7674">
            <w:pPr>
              <w:rPr>
                <w:sz w:val="22"/>
                <w:szCs w:val="22"/>
              </w:rPr>
            </w:pPr>
          </w:p>
        </w:tc>
        <w:tc>
          <w:tcPr>
            <w:tcW w:w="816" w:type="dxa"/>
            <w:tcBorders>
              <w:top w:val="single" w:sz="6" w:space="0" w:color="CCCCCC"/>
              <w:left w:val="single" w:sz="6" w:space="0" w:color="CCCCCC"/>
              <w:bottom w:val="single" w:sz="6" w:space="0" w:color="CCCCCC"/>
              <w:right w:val="single" w:sz="6" w:space="0" w:color="CCCCCC"/>
            </w:tcBorders>
            <w:shd w:val="clear" w:color="auto" w:fill="FFFFFF"/>
            <w:tcMar>
              <w:top w:w="0" w:type="dxa"/>
              <w:left w:w="40" w:type="dxa"/>
              <w:bottom w:w="0" w:type="dxa"/>
              <w:right w:w="40" w:type="dxa"/>
            </w:tcMar>
            <w:vAlign w:val="center"/>
          </w:tcPr>
          <w:p w14:paraId="624335A9"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FFFFFF"/>
            <w:tcMar>
              <w:top w:w="0" w:type="dxa"/>
              <w:left w:w="40" w:type="dxa"/>
              <w:bottom w:w="0" w:type="dxa"/>
              <w:right w:w="40" w:type="dxa"/>
            </w:tcMar>
            <w:vAlign w:val="center"/>
          </w:tcPr>
          <w:p w14:paraId="624335AA"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FFFFFF"/>
            <w:tcMar>
              <w:top w:w="0" w:type="dxa"/>
              <w:left w:w="40" w:type="dxa"/>
              <w:bottom w:w="0" w:type="dxa"/>
              <w:right w:w="40" w:type="dxa"/>
            </w:tcMar>
            <w:vAlign w:val="center"/>
          </w:tcPr>
          <w:p w14:paraId="624335AB"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FFFFFF"/>
            <w:tcMar>
              <w:top w:w="0" w:type="dxa"/>
              <w:left w:w="40" w:type="dxa"/>
              <w:bottom w:w="0" w:type="dxa"/>
              <w:right w:w="40" w:type="dxa"/>
            </w:tcMar>
            <w:vAlign w:val="center"/>
          </w:tcPr>
          <w:p w14:paraId="624335AC" w14:textId="77777777" w:rsidR="003D7674" w:rsidRDefault="003D7674">
            <w:pPr>
              <w:rPr>
                <w:sz w:val="22"/>
                <w:szCs w:val="22"/>
              </w:rPr>
            </w:pPr>
          </w:p>
        </w:tc>
        <w:tc>
          <w:tcPr>
            <w:tcW w:w="1270" w:type="dxa"/>
            <w:tcBorders>
              <w:top w:val="single" w:sz="6" w:space="0" w:color="CCCCCC"/>
              <w:left w:val="single" w:sz="6" w:space="0" w:color="CCCCCC"/>
              <w:bottom w:val="single" w:sz="6" w:space="0" w:color="CCCCCC"/>
              <w:right w:val="single" w:sz="6" w:space="0" w:color="CCCCCC"/>
            </w:tcBorders>
            <w:shd w:val="clear" w:color="auto" w:fill="FFFFFF"/>
            <w:tcMar>
              <w:top w:w="0" w:type="dxa"/>
              <w:left w:w="40" w:type="dxa"/>
              <w:bottom w:w="0" w:type="dxa"/>
              <w:right w:w="40" w:type="dxa"/>
            </w:tcMar>
            <w:vAlign w:val="center"/>
          </w:tcPr>
          <w:p w14:paraId="624335AD"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FFFFFF"/>
            <w:tcMar>
              <w:top w:w="0" w:type="dxa"/>
              <w:left w:w="40" w:type="dxa"/>
              <w:bottom w:w="0" w:type="dxa"/>
              <w:right w:w="40" w:type="dxa"/>
            </w:tcMar>
            <w:vAlign w:val="center"/>
          </w:tcPr>
          <w:p w14:paraId="624335AE" w14:textId="77777777" w:rsidR="003D7674" w:rsidRDefault="003D7674">
            <w:pPr>
              <w:rPr>
                <w:sz w:val="22"/>
                <w:szCs w:val="22"/>
              </w:rPr>
            </w:pPr>
          </w:p>
        </w:tc>
      </w:tr>
      <w:tr w:rsidR="003D7674" w14:paraId="624335B7" w14:textId="77777777">
        <w:trPr>
          <w:trHeight w:val="300"/>
        </w:trPr>
        <w:tc>
          <w:tcPr>
            <w:tcW w:w="2793" w:type="dxa"/>
            <w:tcBorders>
              <w:top w:val="single" w:sz="6" w:space="0" w:color="CCCCCC"/>
              <w:left w:val="single" w:sz="6" w:space="0" w:color="CCCCCC"/>
              <w:bottom w:val="single" w:sz="6" w:space="0" w:color="CCCCCC"/>
              <w:right w:val="single" w:sz="6" w:space="0" w:color="CCCCCC"/>
            </w:tcBorders>
            <w:shd w:val="clear" w:color="auto" w:fill="E8E7FC"/>
            <w:tcMar>
              <w:top w:w="0" w:type="dxa"/>
              <w:left w:w="40" w:type="dxa"/>
              <w:bottom w:w="0" w:type="dxa"/>
              <w:right w:w="40" w:type="dxa"/>
            </w:tcMar>
            <w:vAlign w:val="center"/>
          </w:tcPr>
          <w:p w14:paraId="624335B0" w14:textId="77777777" w:rsidR="003D7674" w:rsidRDefault="003D7674">
            <w:pPr>
              <w:rPr>
                <w:sz w:val="22"/>
                <w:szCs w:val="22"/>
              </w:rPr>
            </w:pPr>
          </w:p>
        </w:tc>
        <w:tc>
          <w:tcPr>
            <w:tcW w:w="816" w:type="dxa"/>
            <w:tcBorders>
              <w:top w:val="single" w:sz="6" w:space="0" w:color="CCCCCC"/>
              <w:left w:val="single" w:sz="6" w:space="0" w:color="CCCCCC"/>
              <w:bottom w:val="single" w:sz="6" w:space="0" w:color="CCCCCC"/>
              <w:right w:val="single" w:sz="6" w:space="0" w:color="CCCCCC"/>
            </w:tcBorders>
            <w:shd w:val="clear" w:color="auto" w:fill="E8E7FC"/>
            <w:tcMar>
              <w:top w:w="0" w:type="dxa"/>
              <w:left w:w="40" w:type="dxa"/>
              <w:bottom w:w="0" w:type="dxa"/>
              <w:right w:w="40" w:type="dxa"/>
            </w:tcMar>
            <w:vAlign w:val="center"/>
          </w:tcPr>
          <w:p w14:paraId="624335B1"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E8E7FC"/>
            <w:tcMar>
              <w:top w:w="0" w:type="dxa"/>
              <w:left w:w="40" w:type="dxa"/>
              <w:bottom w:w="0" w:type="dxa"/>
              <w:right w:w="40" w:type="dxa"/>
            </w:tcMar>
            <w:vAlign w:val="center"/>
          </w:tcPr>
          <w:p w14:paraId="624335B2"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E8E7FC"/>
            <w:tcMar>
              <w:top w:w="0" w:type="dxa"/>
              <w:left w:w="40" w:type="dxa"/>
              <w:bottom w:w="0" w:type="dxa"/>
              <w:right w:w="40" w:type="dxa"/>
            </w:tcMar>
            <w:vAlign w:val="center"/>
          </w:tcPr>
          <w:p w14:paraId="624335B3"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E8E7FC"/>
            <w:tcMar>
              <w:top w:w="0" w:type="dxa"/>
              <w:left w:w="40" w:type="dxa"/>
              <w:bottom w:w="0" w:type="dxa"/>
              <w:right w:w="40" w:type="dxa"/>
            </w:tcMar>
            <w:vAlign w:val="center"/>
          </w:tcPr>
          <w:p w14:paraId="624335B4" w14:textId="77777777" w:rsidR="003D7674" w:rsidRDefault="003D7674">
            <w:pPr>
              <w:rPr>
                <w:sz w:val="22"/>
                <w:szCs w:val="22"/>
              </w:rPr>
            </w:pPr>
          </w:p>
        </w:tc>
        <w:tc>
          <w:tcPr>
            <w:tcW w:w="1270" w:type="dxa"/>
            <w:tcBorders>
              <w:top w:val="single" w:sz="6" w:space="0" w:color="CCCCCC"/>
              <w:left w:val="single" w:sz="6" w:space="0" w:color="CCCCCC"/>
              <w:bottom w:val="single" w:sz="6" w:space="0" w:color="CCCCCC"/>
              <w:right w:val="single" w:sz="6" w:space="0" w:color="CCCCCC"/>
            </w:tcBorders>
            <w:shd w:val="clear" w:color="auto" w:fill="E8E7FC"/>
            <w:tcMar>
              <w:top w:w="0" w:type="dxa"/>
              <w:left w:w="40" w:type="dxa"/>
              <w:bottom w:w="0" w:type="dxa"/>
              <w:right w:w="40" w:type="dxa"/>
            </w:tcMar>
            <w:vAlign w:val="center"/>
          </w:tcPr>
          <w:p w14:paraId="624335B5"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E8E7FC"/>
            <w:tcMar>
              <w:top w:w="0" w:type="dxa"/>
              <w:left w:w="40" w:type="dxa"/>
              <w:bottom w:w="0" w:type="dxa"/>
              <w:right w:w="40" w:type="dxa"/>
            </w:tcMar>
            <w:vAlign w:val="center"/>
          </w:tcPr>
          <w:p w14:paraId="624335B6" w14:textId="77777777" w:rsidR="003D7674" w:rsidRDefault="003D7674">
            <w:pPr>
              <w:rPr>
                <w:sz w:val="22"/>
                <w:szCs w:val="22"/>
              </w:rPr>
            </w:pPr>
          </w:p>
        </w:tc>
      </w:tr>
      <w:tr w:rsidR="003D7674" w14:paraId="624335B9" w14:textId="77777777">
        <w:trPr>
          <w:trHeight w:val="300"/>
        </w:trPr>
        <w:tc>
          <w:tcPr>
            <w:tcW w:w="9355" w:type="dxa"/>
            <w:gridSpan w:val="7"/>
            <w:tcBorders>
              <w:top w:val="single" w:sz="6" w:space="0" w:color="CCCCCC"/>
              <w:left w:val="single" w:sz="6" w:space="0" w:color="CCCCCC"/>
              <w:bottom w:val="single" w:sz="6" w:space="0" w:color="000000"/>
              <w:right w:val="single" w:sz="6" w:space="0" w:color="CCCCCC"/>
            </w:tcBorders>
            <w:shd w:val="clear" w:color="auto" w:fill="FFFFFF"/>
            <w:tcMar>
              <w:top w:w="0" w:type="dxa"/>
              <w:left w:w="40" w:type="dxa"/>
              <w:bottom w:w="0" w:type="dxa"/>
              <w:right w:w="40" w:type="dxa"/>
            </w:tcMar>
            <w:vAlign w:val="center"/>
          </w:tcPr>
          <w:p w14:paraId="624335B8" w14:textId="77777777" w:rsidR="003D7674" w:rsidRDefault="00A5053C">
            <w:pPr>
              <w:jc w:val="center"/>
              <w:rPr>
                <w:sz w:val="22"/>
                <w:szCs w:val="22"/>
              </w:rPr>
            </w:pPr>
            <w:r>
              <w:rPr>
                <w:b/>
                <w:bCs/>
              </w:rPr>
              <w:t>Liquidity Ratios:-</w:t>
            </w:r>
          </w:p>
        </w:tc>
      </w:tr>
      <w:tr w:rsidR="003D7674" w14:paraId="624335C1"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5BA" w14:textId="77777777" w:rsidR="003D7674" w:rsidRDefault="00A5053C">
            <w:pPr>
              <w:jc w:val="center"/>
              <w:rPr>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BB" w14:textId="77777777" w:rsidR="003D7674" w:rsidRDefault="00A5053C">
            <w:pPr>
              <w:jc w:val="center"/>
              <w:rPr>
                <w:sz w:val="22"/>
                <w:szCs w:val="22"/>
              </w:rPr>
            </w:pPr>
            <w:r>
              <w:rPr>
                <w:b/>
                <w:bCs/>
              </w:rPr>
              <w:t>Details</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BC" w14:textId="77777777" w:rsidR="003D7674" w:rsidRDefault="00A5053C">
            <w:pPr>
              <w:jc w:val="center"/>
              <w:rPr>
                <w:sz w:val="22"/>
                <w:szCs w:val="22"/>
              </w:rPr>
            </w:pPr>
            <w:r>
              <w:rPr>
                <w:b/>
                <w:bCs/>
              </w:rPr>
              <w:t>2021</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BD" w14:textId="77777777" w:rsidR="003D7674" w:rsidRDefault="00A5053C">
            <w:pPr>
              <w:jc w:val="center"/>
              <w:rPr>
                <w:sz w:val="22"/>
                <w:szCs w:val="22"/>
              </w:rPr>
            </w:pPr>
            <w:r>
              <w:rPr>
                <w:b/>
                <w:bCs/>
              </w:rPr>
              <w:t>2022</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BE" w14:textId="77777777" w:rsidR="003D7674" w:rsidRDefault="00A5053C">
            <w:pPr>
              <w:jc w:val="center"/>
              <w:rPr>
                <w:sz w:val="22"/>
                <w:szCs w:val="22"/>
              </w:rPr>
            </w:pPr>
            <w:r>
              <w:rPr>
                <w:b/>
                <w:bCs/>
              </w:rPr>
              <w:t>2023</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BF" w14:textId="77777777" w:rsidR="003D7674" w:rsidRDefault="00A5053C">
            <w:pPr>
              <w:jc w:val="center"/>
              <w:rPr>
                <w:sz w:val="22"/>
                <w:szCs w:val="22"/>
              </w:rPr>
            </w:pPr>
            <w:r>
              <w:rPr>
                <w:b/>
                <w:bCs/>
              </w:rPr>
              <w:t>2024</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C0" w14:textId="77777777" w:rsidR="003D7674" w:rsidRDefault="00A5053C">
            <w:pPr>
              <w:jc w:val="center"/>
              <w:rPr>
                <w:sz w:val="22"/>
                <w:szCs w:val="22"/>
              </w:rPr>
            </w:pPr>
            <w:r>
              <w:rPr>
                <w:b/>
                <w:bCs/>
              </w:rPr>
              <w:t>2025</w:t>
            </w:r>
          </w:p>
        </w:tc>
      </w:tr>
      <w:tr w:rsidR="003D7674" w14:paraId="624335C9"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5C2" w14:textId="77777777" w:rsidR="003D7674" w:rsidRDefault="00A5053C">
            <w:pPr>
              <w:jc w:val="center"/>
              <w:rPr>
                <w:sz w:val="22"/>
                <w:szCs w:val="22"/>
              </w:rPr>
            </w:pPr>
            <w:r>
              <w:t>Current Assets (€m)</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C3" w14:textId="77777777" w:rsidR="003D7674" w:rsidRDefault="00A5053C">
            <w:pPr>
              <w:jc w:val="center"/>
              <w:rPr>
                <w:sz w:val="22"/>
                <w:szCs w:val="22"/>
              </w:rPr>
            </w:pPr>
            <w:r>
              <w:t>A</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C4" w14:textId="77777777" w:rsidR="003D7674" w:rsidRDefault="00A5053C">
            <w:pPr>
              <w:jc w:val="center"/>
              <w:rPr>
                <w:sz w:val="22"/>
                <w:szCs w:val="22"/>
              </w:rPr>
            </w:pPr>
            <w:r>
              <w:t>200,347.00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C5" w14:textId="77777777" w:rsidR="003D7674" w:rsidRDefault="00A5053C">
            <w:pPr>
              <w:jc w:val="center"/>
              <w:rPr>
                <w:sz w:val="22"/>
                <w:szCs w:val="22"/>
              </w:rPr>
            </w:pPr>
            <w:r>
              <w:t>224,159.00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C6" w14:textId="77777777" w:rsidR="003D7674" w:rsidRDefault="00A5053C">
            <w:pPr>
              <w:jc w:val="center"/>
              <w:rPr>
                <w:sz w:val="22"/>
                <w:szCs w:val="22"/>
              </w:rPr>
            </w:pPr>
            <w:r>
              <w:t>239,644.00</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C7" w14:textId="77777777" w:rsidR="003D7674" w:rsidRDefault="00A5053C">
            <w:pPr>
              <w:jc w:val="center"/>
              <w:rPr>
                <w:sz w:val="22"/>
                <w:szCs w:val="22"/>
              </w:rPr>
            </w:pPr>
            <w:r>
              <w:t>245,231.00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C8" w14:textId="77777777" w:rsidR="003D7674" w:rsidRDefault="00A5053C">
            <w:pPr>
              <w:jc w:val="center"/>
              <w:rPr>
                <w:sz w:val="22"/>
                <w:szCs w:val="22"/>
              </w:rPr>
            </w:pPr>
            <w:r>
              <w:t>247,865.00</w:t>
            </w:r>
          </w:p>
        </w:tc>
      </w:tr>
      <w:tr w:rsidR="003D7674" w14:paraId="624335D1"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5CA" w14:textId="77777777" w:rsidR="003D7674" w:rsidRDefault="00A5053C">
            <w:pPr>
              <w:jc w:val="center"/>
              <w:rPr>
                <w:sz w:val="22"/>
                <w:szCs w:val="22"/>
              </w:rPr>
            </w:pPr>
            <w:r>
              <w:t>Inventories (€m)</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CB" w14:textId="77777777" w:rsidR="003D7674" w:rsidRDefault="00A5053C">
            <w:pPr>
              <w:jc w:val="center"/>
              <w:rPr>
                <w:sz w:val="22"/>
                <w:szCs w:val="22"/>
              </w:rPr>
            </w:pPr>
            <w:r>
              <w:t>B</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CC" w14:textId="77777777" w:rsidR="003D7674" w:rsidRDefault="00A5053C">
            <w:pPr>
              <w:jc w:val="center"/>
              <w:rPr>
                <w:sz w:val="22"/>
                <w:szCs w:val="22"/>
              </w:rPr>
            </w:pPr>
            <w:r>
              <w:t>43,725.00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CD" w14:textId="77777777" w:rsidR="003D7674" w:rsidRDefault="00A5053C">
            <w:pPr>
              <w:jc w:val="center"/>
              <w:rPr>
                <w:sz w:val="22"/>
                <w:szCs w:val="22"/>
              </w:rPr>
            </w:pPr>
            <w:r>
              <w:t>52,274.00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CE" w14:textId="77777777" w:rsidR="003D7674" w:rsidRDefault="00A5053C">
            <w:pPr>
              <w:jc w:val="center"/>
              <w:rPr>
                <w:sz w:val="22"/>
                <w:szCs w:val="22"/>
              </w:rPr>
            </w:pPr>
            <w:r>
              <w:t>53,601.00</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CF" w14:textId="77777777" w:rsidR="003D7674" w:rsidRDefault="00A5053C">
            <w:pPr>
              <w:jc w:val="center"/>
              <w:rPr>
                <w:sz w:val="22"/>
                <w:szCs w:val="22"/>
              </w:rPr>
            </w:pPr>
            <w:r>
              <w:t>56,720.00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D0" w14:textId="77777777" w:rsidR="003D7674" w:rsidRDefault="00A5053C">
            <w:pPr>
              <w:jc w:val="center"/>
              <w:rPr>
                <w:sz w:val="22"/>
                <w:szCs w:val="22"/>
              </w:rPr>
            </w:pPr>
            <w:r>
              <w:t>56,042.00</w:t>
            </w:r>
          </w:p>
        </w:tc>
      </w:tr>
      <w:tr w:rsidR="003D7674" w14:paraId="624335D9"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5D2" w14:textId="77777777" w:rsidR="003D7674" w:rsidRDefault="00A5053C">
            <w:pPr>
              <w:jc w:val="center"/>
              <w:rPr>
                <w:sz w:val="22"/>
                <w:szCs w:val="22"/>
              </w:rPr>
            </w:pPr>
            <w:r>
              <w:lastRenderedPageBreak/>
              <w:t>Current Liabilities(€m)</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D3" w14:textId="77777777" w:rsidR="003D7674" w:rsidRDefault="00A5053C">
            <w:pPr>
              <w:jc w:val="center"/>
              <w:rPr>
                <w:sz w:val="22"/>
                <w:szCs w:val="22"/>
              </w:rPr>
            </w:pPr>
            <w:r>
              <w:t>C</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D4" w14:textId="77777777" w:rsidR="003D7674" w:rsidRDefault="00A5053C">
            <w:pPr>
              <w:jc w:val="center"/>
              <w:rPr>
                <w:sz w:val="22"/>
                <w:szCs w:val="22"/>
              </w:rPr>
            </w:pPr>
            <w:r>
              <w:t>164,393.00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D5" w14:textId="77777777" w:rsidR="003D7674" w:rsidRDefault="00A5053C">
            <w:pPr>
              <w:jc w:val="center"/>
              <w:rPr>
                <w:sz w:val="22"/>
                <w:szCs w:val="22"/>
              </w:rPr>
            </w:pPr>
            <w:r>
              <w:t>182,723.00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D6" w14:textId="77777777" w:rsidR="003D7674" w:rsidRDefault="00A5053C">
            <w:pPr>
              <w:jc w:val="center"/>
              <w:rPr>
                <w:sz w:val="22"/>
                <w:szCs w:val="22"/>
              </w:rPr>
            </w:pPr>
            <w:r>
              <w:t>205,874.00</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D7" w14:textId="77777777" w:rsidR="003D7674" w:rsidRDefault="00A5053C">
            <w:pPr>
              <w:jc w:val="center"/>
              <w:rPr>
                <w:sz w:val="22"/>
                <w:szCs w:val="22"/>
              </w:rPr>
            </w:pPr>
            <w:r>
              <w:t>217,039.00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D8" w14:textId="77777777" w:rsidR="003D7674" w:rsidRDefault="00A5053C">
            <w:pPr>
              <w:jc w:val="center"/>
              <w:rPr>
                <w:sz w:val="22"/>
                <w:szCs w:val="22"/>
              </w:rPr>
            </w:pPr>
            <w:r>
              <w:t>226,525.00</w:t>
            </w:r>
          </w:p>
        </w:tc>
      </w:tr>
      <w:tr w:rsidR="003D7674" w14:paraId="624335E1" w14:textId="77777777">
        <w:trPr>
          <w:trHeight w:val="300"/>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5DA" w14:textId="77777777" w:rsidR="003D7674" w:rsidRDefault="00A5053C">
            <w:pPr>
              <w:jc w:val="center"/>
              <w:rPr>
                <w:sz w:val="22"/>
                <w:szCs w:val="22"/>
              </w:rPr>
            </w:pPr>
            <w:r>
              <w:t>Cash (€m)</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DB" w14:textId="77777777" w:rsidR="003D7674" w:rsidRDefault="00A5053C">
            <w:pPr>
              <w:jc w:val="center"/>
              <w:rPr>
                <w:sz w:val="22"/>
                <w:szCs w:val="22"/>
              </w:rPr>
            </w:pPr>
            <w:r>
              <w:t>D</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DC" w14:textId="77777777" w:rsidR="003D7674" w:rsidRDefault="00A5053C">
            <w:pPr>
              <w:jc w:val="center"/>
              <w:rPr>
                <w:sz w:val="22"/>
                <w:szCs w:val="22"/>
              </w:rPr>
            </w:pPr>
            <w:r>
              <w:t>39,723.00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DD" w14:textId="77777777" w:rsidR="003D7674" w:rsidRDefault="00A5053C">
            <w:pPr>
              <w:jc w:val="center"/>
              <w:rPr>
                <w:sz w:val="22"/>
                <w:szCs w:val="22"/>
              </w:rPr>
            </w:pPr>
            <w:r>
              <w:t>29,172.00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DE" w14:textId="77777777" w:rsidR="003D7674" w:rsidRDefault="00A5053C">
            <w:pPr>
              <w:jc w:val="center"/>
              <w:rPr>
                <w:sz w:val="22"/>
                <w:szCs w:val="22"/>
              </w:rPr>
            </w:pPr>
            <w:r>
              <w:t>43,449.00</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DF" w14:textId="77777777" w:rsidR="003D7674" w:rsidRDefault="00A5053C">
            <w:pPr>
              <w:jc w:val="center"/>
              <w:rPr>
                <w:sz w:val="22"/>
                <w:szCs w:val="22"/>
              </w:rPr>
            </w:pPr>
            <w:r>
              <w:t>40,296.00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E0" w14:textId="77777777" w:rsidR="003D7674" w:rsidRDefault="00A5053C">
            <w:pPr>
              <w:jc w:val="center"/>
              <w:rPr>
                <w:sz w:val="22"/>
                <w:szCs w:val="22"/>
              </w:rPr>
            </w:pPr>
            <w:r>
              <w:t>38,801.00</w:t>
            </w:r>
          </w:p>
        </w:tc>
      </w:tr>
      <w:tr w:rsidR="003D7674" w14:paraId="624335E9"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5E2" w14:textId="77777777" w:rsidR="003D7674" w:rsidRDefault="00A5053C">
            <w:pPr>
              <w:jc w:val="center"/>
              <w:rPr>
                <w:sz w:val="22"/>
                <w:szCs w:val="22"/>
              </w:rPr>
            </w:pPr>
            <w:r>
              <w:rPr>
                <w:b/>
                <w:bCs/>
              </w:rPr>
              <w:t>Current Ratio</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E3" w14:textId="77777777" w:rsidR="003D7674" w:rsidRDefault="00A5053C">
            <w:pPr>
              <w:jc w:val="center"/>
              <w:rPr>
                <w:sz w:val="22"/>
                <w:szCs w:val="22"/>
              </w:rPr>
            </w:pPr>
            <w:r>
              <w:rPr>
                <w:b/>
                <w:bCs/>
              </w:rPr>
              <w:t>A/C</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E4" w14:textId="77777777" w:rsidR="003D7674" w:rsidRDefault="00A5053C">
            <w:pPr>
              <w:jc w:val="center"/>
              <w:rPr>
                <w:sz w:val="22"/>
                <w:szCs w:val="22"/>
              </w:rPr>
            </w:pPr>
            <w:r>
              <w:rPr>
                <w:b/>
                <w:bCs/>
              </w:rPr>
              <w:t>1.22</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E5" w14:textId="77777777" w:rsidR="003D7674" w:rsidRDefault="00A5053C">
            <w:pPr>
              <w:jc w:val="center"/>
              <w:rPr>
                <w:sz w:val="22"/>
                <w:szCs w:val="22"/>
              </w:rPr>
            </w:pPr>
            <w:r>
              <w:rPr>
                <w:b/>
                <w:bCs/>
              </w:rPr>
              <w:t>1.23</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E6" w14:textId="77777777" w:rsidR="003D7674" w:rsidRDefault="00A5053C">
            <w:pPr>
              <w:jc w:val="center"/>
              <w:rPr>
                <w:sz w:val="22"/>
                <w:szCs w:val="22"/>
              </w:rPr>
            </w:pPr>
            <w:r>
              <w:rPr>
                <w:b/>
                <w:bCs/>
              </w:rPr>
              <w:t>1.16</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E7" w14:textId="77777777" w:rsidR="003D7674" w:rsidRDefault="00A5053C">
            <w:pPr>
              <w:jc w:val="center"/>
              <w:rPr>
                <w:sz w:val="22"/>
                <w:szCs w:val="22"/>
              </w:rPr>
            </w:pPr>
            <w:r>
              <w:rPr>
                <w:b/>
                <w:bCs/>
              </w:rPr>
              <w:t>1.13</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E8" w14:textId="77777777" w:rsidR="003D7674" w:rsidRDefault="00A5053C">
            <w:pPr>
              <w:jc w:val="center"/>
              <w:rPr>
                <w:sz w:val="22"/>
                <w:szCs w:val="22"/>
              </w:rPr>
            </w:pPr>
            <w:r>
              <w:rPr>
                <w:b/>
                <w:bCs/>
              </w:rPr>
              <w:t>1.09</w:t>
            </w:r>
          </w:p>
        </w:tc>
      </w:tr>
      <w:tr w:rsidR="003D7674" w14:paraId="624335F1"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5EA" w14:textId="77777777" w:rsidR="003D7674" w:rsidRDefault="00A5053C">
            <w:pPr>
              <w:jc w:val="center"/>
              <w:rPr>
                <w:sz w:val="22"/>
                <w:szCs w:val="22"/>
              </w:rPr>
            </w:pPr>
            <w:r>
              <w:rPr>
                <w:b/>
                <w:bCs/>
              </w:rPr>
              <w:t>Quick Ratio</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EB" w14:textId="77777777" w:rsidR="003D7674" w:rsidRDefault="00A5053C">
            <w:pPr>
              <w:jc w:val="center"/>
              <w:rPr>
                <w:sz w:val="22"/>
                <w:szCs w:val="22"/>
              </w:rPr>
            </w:pPr>
            <w:r>
              <w:rPr>
                <w:b/>
                <w:bCs/>
              </w:rPr>
              <w:t>(A-B)/C</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EC" w14:textId="77777777" w:rsidR="003D7674" w:rsidRDefault="00A5053C">
            <w:pPr>
              <w:jc w:val="center"/>
              <w:rPr>
                <w:sz w:val="22"/>
                <w:szCs w:val="22"/>
              </w:rPr>
            </w:pPr>
            <w:r>
              <w:rPr>
                <w:b/>
                <w:bCs/>
              </w:rPr>
              <w:t>0.95</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ED" w14:textId="77777777" w:rsidR="003D7674" w:rsidRDefault="00A5053C">
            <w:pPr>
              <w:jc w:val="center"/>
              <w:rPr>
                <w:sz w:val="22"/>
                <w:szCs w:val="22"/>
              </w:rPr>
            </w:pPr>
            <w:r>
              <w:rPr>
                <w:b/>
                <w:bCs/>
              </w:rPr>
              <w:t>0.94</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EE" w14:textId="77777777" w:rsidR="003D7674" w:rsidRDefault="00A5053C">
            <w:pPr>
              <w:jc w:val="center"/>
              <w:rPr>
                <w:sz w:val="22"/>
                <w:szCs w:val="22"/>
              </w:rPr>
            </w:pPr>
            <w:r>
              <w:rPr>
                <w:b/>
                <w:bCs/>
              </w:rPr>
              <w:t>0.90</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EF" w14:textId="77777777" w:rsidR="003D7674" w:rsidRDefault="00A5053C">
            <w:pPr>
              <w:jc w:val="center"/>
              <w:rPr>
                <w:sz w:val="22"/>
                <w:szCs w:val="22"/>
              </w:rPr>
            </w:pPr>
            <w:r>
              <w:rPr>
                <w:b/>
                <w:bCs/>
              </w:rPr>
              <w:t>0.87</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5F0" w14:textId="77777777" w:rsidR="003D7674" w:rsidRDefault="00A5053C">
            <w:pPr>
              <w:jc w:val="center"/>
              <w:rPr>
                <w:sz w:val="22"/>
                <w:szCs w:val="22"/>
              </w:rPr>
            </w:pPr>
            <w:r>
              <w:rPr>
                <w:b/>
                <w:bCs/>
              </w:rPr>
              <w:t>0.85</w:t>
            </w:r>
          </w:p>
        </w:tc>
      </w:tr>
      <w:tr w:rsidR="003D7674" w14:paraId="624335F9"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5F2" w14:textId="77777777" w:rsidR="003D7674" w:rsidRDefault="00A5053C">
            <w:pPr>
              <w:jc w:val="center"/>
              <w:rPr>
                <w:sz w:val="22"/>
                <w:szCs w:val="22"/>
              </w:rPr>
            </w:pPr>
            <w:r>
              <w:rPr>
                <w:b/>
                <w:bCs/>
              </w:rPr>
              <w:t>Cash Ratio</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F3" w14:textId="77777777" w:rsidR="003D7674" w:rsidRDefault="00A5053C">
            <w:pPr>
              <w:jc w:val="center"/>
              <w:rPr>
                <w:sz w:val="22"/>
                <w:szCs w:val="22"/>
              </w:rPr>
            </w:pPr>
            <w:r>
              <w:rPr>
                <w:b/>
                <w:bCs/>
              </w:rPr>
              <w:t>D/C</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F4" w14:textId="77777777" w:rsidR="003D7674" w:rsidRDefault="00A5053C">
            <w:pPr>
              <w:jc w:val="center"/>
              <w:rPr>
                <w:sz w:val="22"/>
                <w:szCs w:val="22"/>
              </w:rPr>
            </w:pPr>
            <w:r>
              <w:rPr>
                <w:b/>
                <w:bCs/>
              </w:rPr>
              <w:t>0.24</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F5" w14:textId="77777777" w:rsidR="003D7674" w:rsidRDefault="00A5053C">
            <w:pPr>
              <w:jc w:val="center"/>
              <w:rPr>
                <w:sz w:val="22"/>
                <w:szCs w:val="22"/>
              </w:rPr>
            </w:pPr>
            <w:r>
              <w:rPr>
                <w:b/>
                <w:bCs/>
              </w:rPr>
              <w:t>0.16</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F6" w14:textId="77777777" w:rsidR="003D7674" w:rsidRDefault="00A5053C">
            <w:pPr>
              <w:jc w:val="center"/>
              <w:rPr>
                <w:sz w:val="22"/>
                <w:szCs w:val="22"/>
              </w:rPr>
            </w:pPr>
            <w:r>
              <w:rPr>
                <w:b/>
                <w:bCs/>
              </w:rPr>
              <w:t>0.21</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F7" w14:textId="77777777" w:rsidR="003D7674" w:rsidRDefault="00A5053C">
            <w:pPr>
              <w:jc w:val="center"/>
              <w:rPr>
                <w:sz w:val="22"/>
                <w:szCs w:val="22"/>
              </w:rPr>
            </w:pPr>
            <w:r>
              <w:rPr>
                <w:b/>
                <w:bCs/>
              </w:rPr>
              <w:t>0.19</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5F8" w14:textId="77777777" w:rsidR="003D7674" w:rsidRDefault="00A5053C">
            <w:pPr>
              <w:jc w:val="center"/>
              <w:rPr>
                <w:sz w:val="22"/>
                <w:szCs w:val="22"/>
              </w:rPr>
            </w:pPr>
            <w:r>
              <w:rPr>
                <w:b/>
                <w:bCs/>
              </w:rPr>
              <w:t>0.17</w:t>
            </w:r>
          </w:p>
        </w:tc>
      </w:tr>
      <w:tr w:rsidR="003D7674" w14:paraId="62433601" w14:textId="77777777">
        <w:trPr>
          <w:trHeight w:val="315"/>
        </w:trPr>
        <w:tc>
          <w:tcPr>
            <w:tcW w:w="2793" w:type="dxa"/>
            <w:tcBorders>
              <w:top w:val="single" w:sz="6" w:space="0" w:color="CCCCCC"/>
              <w:left w:val="single" w:sz="6" w:space="0" w:color="CCCCCC"/>
              <w:bottom w:val="single" w:sz="6" w:space="0" w:color="CCCCCC"/>
              <w:right w:val="single" w:sz="6" w:space="0" w:color="CCCCCC"/>
            </w:tcBorders>
            <w:shd w:val="clear" w:color="auto" w:fill="E8E7FC"/>
            <w:tcMar>
              <w:top w:w="0" w:type="dxa"/>
              <w:left w:w="40" w:type="dxa"/>
              <w:bottom w:w="0" w:type="dxa"/>
              <w:right w:w="40" w:type="dxa"/>
            </w:tcMar>
            <w:vAlign w:val="center"/>
          </w:tcPr>
          <w:p w14:paraId="624335FA" w14:textId="77777777" w:rsidR="003D7674" w:rsidRDefault="003D7674">
            <w:pPr>
              <w:rPr>
                <w:sz w:val="22"/>
                <w:szCs w:val="22"/>
              </w:rPr>
            </w:pPr>
          </w:p>
        </w:tc>
        <w:tc>
          <w:tcPr>
            <w:tcW w:w="816" w:type="dxa"/>
            <w:tcBorders>
              <w:top w:val="single" w:sz="6" w:space="0" w:color="CCCCCC"/>
              <w:left w:val="single" w:sz="6" w:space="0" w:color="CCCCCC"/>
              <w:bottom w:val="single" w:sz="6" w:space="0" w:color="CCCCCC"/>
              <w:right w:val="single" w:sz="6" w:space="0" w:color="CCCCCC"/>
            </w:tcBorders>
            <w:shd w:val="clear" w:color="auto" w:fill="E8E7FC"/>
            <w:tcMar>
              <w:top w:w="0" w:type="dxa"/>
              <w:left w:w="40" w:type="dxa"/>
              <w:bottom w:w="0" w:type="dxa"/>
              <w:right w:w="40" w:type="dxa"/>
            </w:tcMar>
            <w:vAlign w:val="center"/>
          </w:tcPr>
          <w:p w14:paraId="624335FB"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E8E7FC"/>
            <w:tcMar>
              <w:top w:w="0" w:type="dxa"/>
              <w:left w:w="40" w:type="dxa"/>
              <w:bottom w:w="0" w:type="dxa"/>
              <w:right w:w="40" w:type="dxa"/>
            </w:tcMar>
            <w:vAlign w:val="center"/>
          </w:tcPr>
          <w:p w14:paraId="624335FC"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E8E7FC"/>
            <w:tcMar>
              <w:top w:w="0" w:type="dxa"/>
              <w:left w:w="40" w:type="dxa"/>
              <w:bottom w:w="0" w:type="dxa"/>
              <w:right w:w="40" w:type="dxa"/>
            </w:tcMar>
            <w:vAlign w:val="center"/>
          </w:tcPr>
          <w:p w14:paraId="624335FD"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E8E7FC"/>
            <w:tcMar>
              <w:top w:w="0" w:type="dxa"/>
              <w:left w:w="40" w:type="dxa"/>
              <w:bottom w:w="0" w:type="dxa"/>
              <w:right w:w="40" w:type="dxa"/>
            </w:tcMar>
            <w:vAlign w:val="center"/>
          </w:tcPr>
          <w:p w14:paraId="624335FE" w14:textId="77777777" w:rsidR="003D7674" w:rsidRDefault="003D7674">
            <w:pPr>
              <w:rPr>
                <w:sz w:val="22"/>
                <w:szCs w:val="22"/>
              </w:rPr>
            </w:pPr>
          </w:p>
        </w:tc>
        <w:tc>
          <w:tcPr>
            <w:tcW w:w="1270" w:type="dxa"/>
            <w:tcBorders>
              <w:top w:val="single" w:sz="6" w:space="0" w:color="CCCCCC"/>
              <w:left w:val="single" w:sz="6" w:space="0" w:color="CCCCCC"/>
              <w:bottom w:val="single" w:sz="6" w:space="0" w:color="CCCCCC"/>
              <w:right w:val="single" w:sz="6" w:space="0" w:color="CCCCCC"/>
            </w:tcBorders>
            <w:shd w:val="clear" w:color="auto" w:fill="E8E7FC"/>
            <w:tcMar>
              <w:top w:w="0" w:type="dxa"/>
              <w:left w:w="40" w:type="dxa"/>
              <w:bottom w:w="0" w:type="dxa"/>
              <w:right w:w="40" w:type="dxa"/>
            </w:tcMar>
            <w:vAlign w:val="center"/>
          </w:tcPr>
          <w:p w14:paraId="624335FF"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E8E7FC"/>
            <w:tcMar>
              <w:top w:w="0" w:type="dxa"/>
              <w:left w:w="40" w:type="dxa"/>
              <w:bottom w:w="0" w:type="dxa"/>
              <w:right w:w="40" w:type="dxa"/>
            </w:tcMar>
            <w:vAlign w:val="center"/>
          </w:tcPr>
          <w:p w14:paraId="62433600" w14:textId="77777777" w:rsidR="003D7674" w:rsidRDefault="003D7674">
            <w:pPr>
              <w:rPr>
                <w:sz w:val="22"/>
                <w:szCs w:val="22"/>
              </w:rPr>
            </w:pPr>
          </w:p>
        </w:tc>
      </w:tr>
      <w:tr w:rsidR="003D7674" w14:paraId="62433603" w14:textId="77777777">
        <w:trPr>
          <w:trHeight w:val="315"/>
        </w:trPr>
        <w:tc>
          <w:tcPr>
            <w:tcW w:w="9355" w:type="dxa"/>
            <w:gridSpan w:val="7"/>
            <w:tcBorders>
              <w:top w:val="single" w:sz="6" w:space="0" w:color="CCCCCC"/>
              <w:left w:val="single" w:sz="6" w:space="0" w:color="CCCCCC"/>
              <w:bottom w:val="single" w:sz="6" w:space="0" w:color="000000"/>
              <w:right w:val="single" w:sz="6" w:space="0" w:color="CCCCCC"/>
            </w:tcBorders>
            <w:shd w:val="clear" w:color="auto" w:fill="FFFFFF"/>
            <w:tcMar>
              <w:top w:w="0" w:type="dxa"/>
              <w:left w:w="40" w:type="dxa"/>
              <w:bottom w:w="0" w:type="dxa"/>
              <w:right w:w="40" w:type="dxa"/>
            </w:tcMar>
            <w:vAlign w:val="center"/>
          </w:tcPr>
          <w:p w14:paraId="62433602" w14:textId="77777777" w:rsidR="003D7674" w:rsidRDefault="00A5053C">
            <w:pPr>
              <w:jc w:val="center"/>
              <w:rPr>
                <w:sz w:val="22"/>
                <w:szCs w:val="22"/>
              </w:rPr>
            </w:pPr>
            <w:r>
              <w:rPr>
                <w:b/>
                <w:bCs/>
              </w:rPr>
              <w:t>Gearing Ratios:-</w:t>
            </w:r>
          </w:p>
        </w:tc>
      </w:tr>
      <w:tr w:rsidR="003D7674" w14:paraId="6243360B"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604" w14:textId="77777777" w:rsidR="003D7674" w:rsidRDefault="00A5053C">
            <w:pPr>
              <w:jc w:val="center"/>
              <w:rPr>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05" w14:textId="77777777" w:rsidR="003D7674" w:rsidRDefault="00A5053C">
            <w:pPr>
              <w:jc w:val="center"/>
              <w:rPr>
                <w:sz w:val="22"/>
                <w:szCs w:val="22"/>
              </w:rPr>
            </w:pPr>
            <w:r>
              <w:rPr>
                <w:b/>
                <w:bCs/>
              </w:rPr>
              <w:t>Details</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06" w14:textId="77777777" w:rsidR="003D7674" w:rsidRDefault="00A5053C">
            <w:pPr>
              <w:jc w:val="center"/>
              <w:rPr>
                <w:sz w:val="22"/>
                <w:szCs w:val="22"/>
              </w:rPr>
            </w:pPr>
            <w:r>
              <w:rPr>
                <w:b/>
                <w:bCs/>
              </w:rPr>
              <w:t>2021</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07" w14:textId="77777777" w:rsidR="003D7674" w:rsidRDefault="00A5053C">
            <w:pPr>
              <w:jc w:val="center"/>
              <w:rPr>
                <w:sz w:val="22"/>
                <w:szCs w:val="22"/>
              </w:rPr>
            </w:pPr>
            <w:r>
              <w:rPr>
                <w:b/>
                <w:bCs/>
              </w:rPr>
              <w:t>2022</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08" w14:textId="77777777" w:rsidR="003D7674" w:rsidRDefault="00A5053C">
            <w:pPr>
              <w:jc w:val="center"/>
              <w:rPr>
                <w:sz w:val="22"/>
                <w:szCs w:val="22"/>
              </w:rPr>
            </w:pPr>
            <w:r>
              <w:rPr>
                <w:b/>
                <w:bCs/>
              </w:rPr>
              <w:t>2023</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09" w14:textId="77777777" w:rsidR="003D7674" w:rsidRDefault="00A5053C">
            <w:pPr>
              <w:jc w:val="center"/>
              <w:rPr>
                <w:sz w:val="22"/>
                <w:szCs w:val="22"/>
              </w:rPr>
            </w:pPr>
            <w:r>
              <w:rPr>
                <w:b/>
                <w:bCs/>
              </w:rPr>
              <w:t>2024</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0A" w14:textId="77777777" w:rsidR="003D7674" w:rsidRDefault="00A5053C">
            <w:pPr>
              <w:jc w:val="center"/>
              <w:rPr>
                <w:sz w:val="22"/>
                <w:szCs w:val="22"/>
              </w:rPr>
            </w:pPr>
            <w:r>
              <w:rPr>
                <w:b/>
                <w:bCs/>
              </w:rPr>
              <w:t>2025</w:t>
            </w:r>
          </w:p>
        </w:tc>
      </w:tr>
      <w:tr w:rsidR="003D7674" w14:paraId="62433613"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60C" w14:textId="77777777" w:rsidR="003D7674" w:rsidRDefault="00A5053C">
            <w:pPr>
              <w:jc w:val="center"/>
              <w:rPr>
                <w:sz w:val="22"/>
                <w:szCs w:val="22"/>
              </w:rPr>
            </w:pPr>
            <w:r>
              <w:t>Total Liabilities (€m)</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0D" w14:textId="77777777" w:rsidR="003D7674" w:rsidRDefault="00A5053C">
            <w:pPr>
              <w:jc w:val="center"/>
              <w:rPr>
                <w:sz w:val="22"/>
                <w:szCs w:val="22"/>
              </w:rPr>
            </w:pPr>
            <w:r>
              <w:t>A</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0E" w14:textId="77777777" w:rsidR="003D7674" w:rsidRDefault="00A5053C">
            <w:pPr>
              <w:jc w:val="center"/>
              <w:rPr>
                <w:sz w:val="22"/>
                <w:szCs w:val="22"/>
              </w:rPr>
            </w:pPr>
            <w:r>
              <w:t>382,455.00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0F" w14:textId="77777777" w:rsidR="003D7674" w:rsidRDefault="00A5053C">
            <w:pPr>
              <w:jc w:val="center"/>
              <w:rPr>
                <w:sz w:val="22"/>
                <w:szCs w:val="22"/>
              </w:rPr>
            </w:pPr>
            <w:r>
              <w:t>385,684.00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10" w14:textId="77777777" w:rsidR="003D7674" w:rsidRDefault="00A5053C">
            <w:pPr>
              <w:jc w:val="center"/>
              <w:rPr>
                <w:sz w:val="22"/>
                <w:szCs w:val="22"/>
              </w:rPr>
            </w:pPr>
            <w:r>
              <w:t>410,426.00</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11" w14:textId="77777777" w:rsidR="003D7674" w:rsidRDefault="00A5053C">
            <w:pPr>
              <w:jc w:val="center"/>
              <w:rPr>
                <w:sz w:val="22"/>
                <w:szCs w:val="22"/>
              </w:rPr>
            </w:pPr>
            <w:r>
              <w:t>436,173.00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12" w14:textId="77777777" w:rsidR="003D7674" w:rsidRDefault="00A5053C">
            <w:pPr>
              <w:jc w:val="center"/>
              <w:rPr>
                <w:sz w:val="22"/>
                <w:szCs w:val="22"/>
              </w:rPr>
            </w:pPr>
            <w:r>
              <w:t>441,412.00</w:t>
            </w:r>
          </w:p>
        </w:tc>
      </w:tr>
      <w:tr w:rsidR="003D7674" w14:paraId="6243361B"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614" w14:textId="77777777" w:rsidR="003D7674" w:rsidRDefault="00A5053C">
            <w:pPr>
              <w:jc w:val="center"/>
              <w:rPr>
                <w:sz w:val="22"/>
                <w:szCs w:val="22"/>
              </w:rPr>
            </w:pPr>
            <w:r>
              <w:t>Total Equity (€m)</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15" w14:textId="77777777" w:rsidR="003D7674" w:rsidRDefault="00A5053C">
            <w:pPr>
              <w:jc w:val="center"/>
              <w:rPr>
                <w:sz w:val="22"/>
                <w:szCs w:val="22"/>
              </w:rPr>
            </w:pPr>
            <w:r>
              <w:t>B</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16" w14:textId="77777777" w:rsidR="003D7674" w:rsidRDefault="00A5053C">
            <w:pPr>
              <w:jc w:val="center"/>
              <w:rPr>
                <w:sz w:val="22"/>
                <w:szCs w:val="22"/>
              </w:rPr>
            </w:pPr>
            <w:r>
              <w:t>146,154.00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17" w14:textId="77777777" w:rsidR="003D7674" w:rsidRDefault="00A5053C">
            <w:pPr>
              <w:jc w:val="center"/>
              <w:rPr>
                <w:sz w:val="22"/>
                <w:szCs w:val="22"/>
              </w:rPr>
            </w:pPr>
            <w:r>
              <w:t>178,328.00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18" w14:textId="77777777" w:rsidR="003D7674" w:rsidRDefault="00A5053C">
            <w:pPr>
              <w:jc w:val="center"/>
              <w:rPr>
                <w:sz w:val="22"/>
                <w:szCs w:val="22"/>
              </w:rPr>
            </w:pPr>
            <w:r>
              <w:t>189,912.00</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19" w14:textId="77777777" w:rsidR="003D7674" w:rsidRDefault="00A5053C">
            <w:pPr>
              <w:jc w:val="center"/>
              <w:rPr>
                <w:sz w:val="22"/>
                <w:szCs w:val="22"/>
              </w:rPr>
            </w:pPr>
            <w:r>
              <w:t>196,731.00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1A" w14:textId="77777777" w:rsidR="003D7674" w:rsidRDefault="00A5053C">
            <w:pPr>
              <w:jc w:val="center"/>
              <w:rPr>
                <w:sz w:val="22"/>
                <w:szCs w:val="22"/>
              </w:rPr>
            </w:pPr>
            <w:r>
              <w:t>203,054.00</w:t>
            </w:r>
          </w:p>
        </w:tc>
      </w:tr>
      <w:tr w:rsidR="003D7674" w14:paraId="62433623"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61C" w14:textId="77777777" w:rsidR="003D7674" w:rsidRDefault="00A5053C">
            <w:pPr>
              <w:jc w:val="center"/>
              <w:rPr>
                <w:sz w:val="22"/>
                <w:szCs w:val="22"/>
              </w:rPr>
            </w:pPr>
            <w:r>
              <w:t>Operating Profit/(Loss) (€m)</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1D" w14:textId="77777777" w:rsidR="003D7674" w:rsidRDefault="00A5053C">
            <w:pPr>
              <w:jc w:val="center"/>
              <w:rPr>
                <w:sz w:val="22"/>
                <w:szCs w:val="22"/>
              </w:rPr>
            </w:pPr>
            <w:r>
              <w:t>C</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1E" w14:textId="77777777" w:rsidR="003D7674" w:rsidRDefault="00A5053C">
            <w:pPr>
              <w:jc w:val="center"/>
              <w:rPr>
                <w:sz w:val="22"/>
                <w:szCs w:val="22"/>
              </w:rPr>
            </w:pPr>
            <w:r>
              <w:t>19,275.00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1F" w14:textId="77777777" w:rsidR="003D7674" w:rsidRDefault="00A5053C">
            <w:pPr>
              <w:jc w:val="center"/>
              <w:rPr>
                <w:sz w:val="22"/>
                <w:szCs w:val="22"/>
              </w:rPr>
            </w:pPr>
            <w:r>
              <w:t>22,109.00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20" w14:textId="77777777" w:rsidR="003D7674" w:rsidRDefault="00A5053C">
            <w:pPr>
              <w:jc w:val="center"/>
              <w:rPr>
                <w:sz w:val="22"/>
                <w:szCs w:val="22"/>
              </w:rPr>
            </w:pPr>
            <w:r>
              <w:t>22,576.00</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21" w14:textId="77777777" w:rsidR="003D7674" w:rsidRDefault="00A5053C">
            <w:pPr>
              <w:jc w:val="center"/>
              <w:rPr>
                <w:sz w:val="22"/>
                <w:szCs w:val="22"/>
              </w:rPr>
            </w:pPr>
            <w:r>
              <w:t>19,060.00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22" w14:textId="77777777" w:rsidR="003D7674" w:rsidRDefault="00A5053C">
            <w:pPr>
              <w:jc w:val="center"/>
              <w:rPr>
                <w:sz w:val="22"/>
                <w:szCs w:val="22"/>
              </w:rPr>
            </w:pPr>
            <w:r>
              <w:t>8,868.00</w:t>
            </w:r>
          </w:p>
        </w:tc>
      </w:tr>
      <w:tr w:rsidR="003D7674" w14:paraId="6243362B"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624" w14:textId="77777777" w:rsidR="003D7674" w:rsidRDefault="00A5053C">
            <w:pPr>
              <w:jc w:val="center"/>
              <w:rPr>
                <w:sz w:val="22"/>
                <w:szCs w:val="22"/>
              </w:rPr>
            </w:pPr>
            <w:r>
              <w:t>Interest Expense (€m)</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25" w14:textId="77777777" w:rsidR="003D7674" w:rsidRDefault="00A5053C">
            <w:pPr>
              <w:jc w:val="center"/>
              <w:rPr>
                <w:sz w:val="22"/>
                <w:szCs w:val="22"/>
              </w:rPr>
            </w:pPr>
            <w:r>
              <w:t>D</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26" w14:textId="77777777" w:rsidR="003D7674" w:rsidRDefault="00A5053C">
            <w:pPr>
              <w:jc w:val="center"/>
              <w:rPr>
                <w:sz w:val="22"/>
                <w:szCs w:val="22"/>
              </w:rPr>
            </w:pPr>
            <w:r>
              <w:t>1,449.00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27" w14:textId="77777777" w:rsidR="003D7674" w:rsidRDefault="00A5053C">
            <w:pPr>
              <w:jc w:val="center"/>
              <w:rPr>
                <w:sz w:val="22"/>
                <w:szCs w:val="22"/>
              </w:rPr>
            </w:pPr>
            <w:r>
              <w:t>1,818.00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28" w14:textId="77777777" w:rsidR="003D7674" w:rsidRDefault="00A5053C">
            <w:pPr>
              <w:jc w:val="center"/>
              <w:rPr>
                <w:sz w:val="22"/>
                <w:szCs w:val="22"/>
              </w:rPr>
            </w:pPr>
            <w:r>
              <w:t>3,592.00</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29" w14:textId="77777777" w:rsidR="003D7674" w:rsidRDefault="00A5053C">
            <w:pPr>
              <w:jc w:val="center"/>
              <w:rPr>
                <w:sz w:val="22"/>
                <w:szCs w:val="22"/>
              </w:rPr>
            </w:pPr>
            <w:r>
              <w:t>3,640.00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2A" w14:textId="77777777" w:rsidR="003D7674" w:rsidRDefault="00A5053C">
            <w:pPr>
              <w:jc w:val="center"/>
              <w:rPr>
                <w:sz w:val="22"/>
                <w:szCs w:val="22"/>
              </w:rPr>
            </w:pPr>
            <w:r>
              <w:t>3,330.00</w:t>
            </w:r>
          </w:p>
        </w:tc>
      </w:tr>
      <w:tr w:rsidR="003D7674" w14:paraId="62433633"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62C" w14:textId="77777777" w:rsidR="003D7674" w:rsidRDefault="00A5053C">
            <w:pPr>
              <w:jc w:val="center"/>
              <w:rPr>
                <w:sz w:val="22"/>
                <w:szCs w:val="22"/>
              </w:rPr>
            </w:pPr>
            <w:r>
              <w:t>Shareholders capital (€m)</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2D" w14:textId="77777777" w:rsidR="003D7674" w:rsidRDefault="00A5053C">
            <w:pPr>
              <w:jc w:val="center"/>
              <w:rPr>
                <w:sz w:val="22"/>
                <w:szCs w:val="22"/>
              </w:rPr>
            </w:pPr>
            <w:r>
              <w:t>E</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2E" w14:textId="77777777" w:rsidR="003D7674" w:rsidRDefault="00A5053C">
            <w:pPr>
              <w:jc w:val="center"/>
              <w:rPr>
                <w:sz w:val="22"/>
                <w:szCs w:val="22"/>
              </w:rPr>
            </w:pPr>
            <w:r>
              <w:t>146,154.00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2F" w14:textId="77777777" w:rsidR="003D7674" w:rsidRDefault="00A5053C">
            <w:pPr>
              <w:jc w:val="center"/>
              <w:rPr>
                <w:sz w:val="22"/>
                <w:szCs w:val="22"/>
              </w:rPr>
            </w:pPr>
            <w:r>
              <w:t>178,328.00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30" w14:textId="77777777" w:rsidR="003D7674" w:rsidRDefault="00A5053C">
            <w:pPr>
              <w:jc w:val="center"/>
              <w:rPr>
                <w:sz w:val="22"/>
                <w:szCs w:val="22"/>
              </w:rPr>
            </w:pPr>
            <w:r>
              <w:t>189,912.00</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31" w14:textId="77777777" w:rsidR="003D7674" w:rsidRDefault="00A5053C">
            <w:pPr>
              <w:jc w:val="center"/>
              <w:rPr>
                <w:sz w:val="22"/>
                <w:szCs w:val="22"/>
              </w:rPr>
            </w:pPr>
            <w:r>
              <w:t>196,731.00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32" w14:textId="77777777" w:rsidR="003D7674" w:rsidRDefault="00A5053C">
            <w:pPr>
              <w:jc w:val="center"/>
              <w:rPr>
                <w:sz w:val="22"/>
                <w:szCs w:val="22"/>
              </w:rPr>
            </w:pPr>
            <w:r>
              <w:t>203,054.00</w:t>
            </w:r>
          </w:p>
        </w:tc>
      </w:tr>
      <w:tr w:rsidR="003D7674" w14:paraId="6243363B"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634" w14:textId="77777777" w:rsidR="003D7674" w:rsidRDefault="00A5053C">
            <w:pPr>
              <w:jc w:val="center"/>
              <w:rPr>
                <w:sz w:val="22"/>
                <w:szCs w:val="22"/>
              </w:rPr>
            </w:pPr>
            <w:r>
              <w:t>Total Debt (€m)</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35" w14:textId="77777777" w:rsidR="003D7674" w:rsidRDefault="00A5053C">
            <w:pPr>
              <w:jc w:val="center"/>
              <w:rPr>
                <w:sz w:val="22"/>
                <w:szCs w:val="22"/>
              </w:rPr>
            </w:pPr>
            <w:r>
              <w:t>F</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36" w14:textId="77777777" w:rsidR="003D7674" w:rsidRDefault="00A5053C">
            <w:pPr>
              <w:jc w:val="center"/>
              <w:rPr>
                <w:sz w:val="22"/>
                <w:szCs w:val="22"/>
              </w:rPr>
            </w:pPr>
            <w:r>
              <w:t>131,618.00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37" w14:textId="77777777" w:rsidR="003D7674" w:rsidRDefault="00A5053C">
            <w:pPr>
              <w:jc w:val="center"/>
              <w:rPr>
                <w:sz w:val="22"/>
                <w:szCs w:val="22"/>
              </w:rPr>
            </w:pPr>
            <w:r>
              <w:t>121,737.00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38" w14:textId="77777777" w:rsidR="003D7674" w:rsidRDefault="00A5053C">
            <w:pPr>
              <w:jc w:val="center"/>
              <w:rPr>
                <w:sz w:val="22"/>
                <w:szCs w:val="22"/>
              </w:rPr>
            </w:pPr>
            <w:r>
              <w:t>122,323.00</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39" w14:textId="77777777" w:rsidR="003D7674" w:rsidRDefault="00A5053C">
            <w:pPr>
              <w:jc w:val="center"/>
              <w:rPr>
                <w:sz w:val="22"/>
                <w:szCs w:val="22"/>
              </w:rPr>
            </w:pPr>
            <w:r>
              <w:t>137,061.00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3A" w14:textId="77777777" w:rsidR="003D7674" w:rsidRDefault="00A5053C">
            <w:pPr>
              <w:jc w:val="center"/>
              <w:rPr>
                <w:sz w:val="22"/>
                <w:szCs w:val="22"/>
              </w:rPr>
            </w:pPr>
            <w:r>
              <w:t>137,214.00</w:t>
            </w:r>
          </w:p>
        </w:tc>
      </w:tr>
      <w:tr w:rsidR="003D7674" w14:paraId="62433643"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63C" w14:textId="77777777" w:rsidR="003D7674" w:rsidRDefault="00A5053C">
            <w:pPr>
              <w:jc w:val="center"/>
              <w:rPr>
                <w:sz w:val="22"/>
                <w:szCs w:val="22"/>
              </w:rPr>
            </w:pPr>
            <w:r>
              <w:rPr>
                <w:b/>
                <w:bCs/>
              </w:rPr>
              <w:t>Debt/Equity Ratio</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3D" w14:textId="77777777" w:rsidR="003D7674" w:rsidRDefault="00A5053C">
            <w:pPr>
              <w:jc w:val="center"/>
              <w:rPr>
                <w:sz w:val="22"/>
                <w:szCs w:val="22"/>
              </w:rPr>
            </w:pPr>
            <w:r>
              <w:rPr>
                <w:b/>
                <w:bCs/>
              </w:rPr>
              <w:t>A/B</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3E" w14:textId="77777777" w:rsidR="003D7674" w:rsidRDefault="00A5053C">
            <w:pPr>
              <w:jc w:val="center"/>
              <w:rPr>
                <w:sz w:val="22"/>
                <w:szCs w:val="22"/>
              </w:rPr>
            </w:pPr>
            <w:r>
              <w:rPr>
                <w:b/>
                <w:bCs/>
              </w:rPr>
              <w:t>2.62</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3F" w14:textId="77777777" w:rsidR="003D7674" w:rsidRDefault="00A5053C">
            <w:pPr>
              <w:jc w:val="center"/>
              <w:rPr>
                <w:sz w:val="22"/>
                <w:szCs w:val="22"/>
              </w:rPr>
            </w:pPr>
            <w:r>
              <w:rPr>
                <w:b/>
                <w:bCs/>
              </w:rPr>
              <w:t>2.16</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40" w14:textId="77777777" w:rsidR="003D7674" w:rsidRDefault="00A5053C">
            <w:pPr>
              <w:jc w:val="center"/>
              <w:rPr>
                <w:sz w:val="22"/>
                <w:szCs w:val="22"/>
              </w:rPr>
            </w:pPr>
            <w:r>
              <w:rPr>
                <w:b/>
                <w:bCs/>
              </w:rPr>
              <w:t>2.16</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41" w14:textId="77777777" w:rsidR="003D7674" w:rsidRDefault="00A5053C">
            <w:pPr>
              <w:jc w:val="center"/>
              <w:rPr>
                <w:sz w:val="22"/>
                <w:szCs w:val="22"/>
              </w:rPr>
            </w:pPr>
            <w:r>
              <w:rPr>
                <w:b/>
                <w:bCs/>
              </w:rPr>
              <w:t>2.22</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42" w14:textId="77777777" w:rsidR="003D7674" w:rsidRDefault="00A5053C">
            <w:pPr>
              <w:jc w:val="center"/>
              <w:rPr>
                <w:sz w:val="22"/>
                <w:szCs w:val="22"/>
              </w:rPr>
            </w:pPr>
            <w:r>
              <w:rPr>
                <w:b/>
                <w:bCs/>
              </w:rPr>
              <w:t>2.17</w:t>
            </w:r>
          </w:p>
        </w:tc>
      </w:tr>
      <w:tr w:rsidR="003D7674" w14:paraId="6243364B"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644" w14:textId="77777777" w:rsidR="003D7674" w:rsidRDefault="00A5053C">
            <w:pPr>
              <w:jc w:val="center"/>
              <w:rPr>
                <w:sz w:val="22"/>
                <w:szCs w:val="22"/>
              </w:rPr>
            </w:pPr>
            <w:r>
              <w:rPr>
                <w:b/>
                <w:bCs/>
              </w:rPr>
              <w:t>Interest Coverage Ratio</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45" w14:textId="77777777" w:rsidR="003D7674" w:rsidRDefault="00A5053C">
            <w:pPr>
              <w:jc w:val="center"/>
              <w:rPr>
                <w:sz w:val="22"/>
                <w:szCs w:val="22"/>
              </w:rPr>
            </w:pPr>
            <w:r>
              <w:rPr>
                <w:b/>
                <w:bCs/>
              </w:rPr>
              <w:t>C/D</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46" w14:textId="77777777" w:rsidR="003D7674" w:rsidRDefault="00A5053C">
            <w:pPr>
              <w:jc w:val="center"/>
              <w:rPr>
                <w:sz w:val="22"/>
                <w:szCs w:val="22"/>
              </w:rPr>
            </w:pPr>
            <w:r>
              <w:rPr>
                <w:b/>
                <w:bCs/>
              </w:rPr>
              <w:t>13.30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47" w14:textId="77777777" w:rsidR="003D7674" w:rsidRDefault="00A5053C">
            <w:pPr>
              <w:jc w:val="center"/>
              <w:rPr>
                <w:sz w:val="22"/>
                <w:szCs w:val="22"/>
              </w:rPr>
            </w:pPr>
            <w:r>
              <w:rPr>
                <w:b/>
                <w:bCs/>
              </w:rPr>
              <w:t>12.16</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48" w14:textId="77777777" w:rsidR="003D7674" w:rsidRDefault="00A5053C">
            <w:pPr>
              <w:jc w:val="center"/>
              <w:rPr>
                <w:sz w:val="22"/>
                <w:szCs w:val="22"/>
              </w:rPr>
            </w:pPr>
            <w:r>
              <w:rPr>
                <w:b/>
                <w:bCs/>
              </w:rPr>
              <w:t>6.29</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49" w14:textId="77777777" w:rsidR="003D7674" w:rsidRDefault="00A5053C">
            <w:pPr>
              <w:jc w:val="center"/>
              <w:rPr>
                <w:sz w:val="22"/>
                <w:szCs w:val="22"/>
              </w:rPr>
            </w:pPr>
            <w:r>
              <w:rPr>
                <w:b/>
                <w:bCs/>
              </w:rPr>
              <w:t>5.24</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4A" w14:textId="77777777" w:rsidR="003D7674" w:rsidRDefault="00A5053C">
            <w:pPr>
              <w:jc w:val="center"/>
              <w:rPr>
                <w:sz w:val="22"/>
                <w:szCs w:val="22"/>
              </w:rPr>
            </w:pPr>
            <w:r>
              <w:rPr>
                <w:b/>
                <w:bCs/>
              </w:rPr>
              <w:t>2.66</w:t>
            </w:r>
          </w:p>
        </w:tc>
      </w:tr>
      <w:tr w:rsidR="003D7674" w14:paraId="62433653"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64C" w14:textId="77777777" w:rsidR="003D7674" w:rsidRDefault="00A5053C">
            <w:pPr>
              <w:jc w:val="center"/>
              <w:rPr>
                <w:sz w:val="22"/>
                <w:szCs w:val="22"/>
              </w:rPr>
            </w:pPr>
            <w:r>
              <w:rPr>
                <w:b/>
                <w:bCs/>
              </w:rPr>
              <w:t>Debt/Capital Ratio</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4D" w14:textId="77777777" w:rsidR="003D7674" w:rsidRDefault="00A5053C">
            <w:pPr>
              <w:jc w:val="center"/>
              <w:rPr>
                <w:sz w:val="22"/>
                <w:szCs w:val="22"/>
              </w:rPr>
            </w:pPr>
            <w:r>
              <w:rPr>
                <w:b/>
                <w:bCs/>
              </w:rPr>
              <w:t>F/(F+E)</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4E" w14:textId="77777777" w:rsidR="003D7674" w:rsidRDefault="00A5053C">
            <w:pPr>
              <w:jc w:val="center"/>
              <w:rPr>
                <w:sz w:val="22"/>
                <w:szCs w:val="22"/>
              </w:rPr>
            </w:pPr>
            <w:r>
              <w:rPr>
                <w:b/>
                <w:bCs/>
              </w:rPr>
              <w:t>0.47</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4F" w14:textId="77777777" w:rsidR="003D7674" w:rsidRDefault="00A5053C">
            <w:pPr>
              <w:jc w:val="center"/>
              <w:rPr>
                <w:sz w:val="22"/>
                <w:szCs w:val="22"/>
              </w:rPr>
            </w:pPr>
            <w:r>
              <w:rPr>
                <w:b/>
                <w:bCs/>
              </w:rPr>
              <w:t>0.41</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50" w14:textId="77777777" w:rsidR="003D7674" w:rsidRDefault="00A5053C">
            <w:pPr>
              <w:jc w:val="center"/>
              <w:rPr>
                <w:sz w:val="22"/>
                <w:szCs w:val="22"/>
              </w:rPr>
            </w:pPr>
            <w:r>
              <w:rPr>
                <w:b/>
                <w:bCs/>
              </w:rPr>
              <w:t>0.39</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51" w14:textId="77777777" w:rsidR="003D7674" w:rsidRDefault="00A5053C">
            <w:pPr>
              <w:jc w:val="center"/>
              <w:rPr>
                <w:sz w:val="22"/>
                <w:szCs w:val="22"/>
              </w:rPr>
            </w:pPr>
            <w:r>
              <w:rPr>
                <w:b/>
                <w:bCs/>
              </w:rPr>
              <w:t>0.41</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52" w14:textId="77777777" w:rsidR="003D7674" w:rsidRDefault="00A5053C">
            <w:pPr>
              <w:jc w:val="center"/>
              <w:rPr>
                <w:sz w:val="22"/>
                <w:szCs w:val="22"/>
              </w:rPr>
            </w:pPr>
            <w:r>
              <w:rPr>
                <w:b/>
                <w:bCs/>
              </w:rPr>
              <w:t>0.40</w:t>
            </w:r>
          </w:p>
        </w:tc>
      </w:tr>
      <w:tr w:rsidR="003D7674" w14:paraId="6243365B" w14:textId="77777777">
        <w:trPr>
          <w:trHeight w:val="315"/>
        </w:trPr>
        <w:tc>
          <w:tcPr>
            <w:tcW w:w="2793" w:type="dxa"/>
            <w:tcBorders>
              <w:top w:val="single" w:sz="6" w:space="0" w:color="CCCCCC"/>
              <w:left w:val="single" w:sz="6" w:space="0" w:color="CCCCCC"/>
              <w:bottom w:val="single" w:sz="6" w:space="0" w:color="CCCCCC"/>
              <w:right w:val="single" w:sz="6" w:space="0" w:color="CCCCCC"/>
            </w:tcBorders>
            <w:shd w:val="clear" w:color="auto" w:fill="E8E7FC"/>
            <w:tcMar>
              <w:top w:w="0" w:type="dxa"/>
              <w:left w:w="40" w:type="dxa"/>
              <w:bottom w:w="0" w:type="dxa"/>
              <w:right w:w="40" w:type="dxa"/>
            </w:tcMar>
            <w:vAlign w:val="center"/>
          </w:tcPr>
          <w:p w14:paraId="62433654" w14:textId="77777777" w:rsidR="003D7674" w:rsidRDefault="003D7674">
            <w:pPr>
              <w:rPr>
                <w:sz w:val="22"/>
                <w:szCs w:val="22"/>
              </w:rPr>
            </w:pPr>
          </w:p>
        </w:tc>
        <w:tc>
          <w:tcPr>
            <w:tcW w:w="816" w:type="dxa"/>
            <w:tcBorders>
              <w:top w:val="single" w:sz="6" w:space="0" w:color="CCCCCC"/>
              <w:left w:val="single" w:sz="6" w:space="0" w:color="CCCCCC"/>
              <w:bottom w:val="single" w:sz="6" w:space="0" w:color="CCCCCC"/>
              <w:right w:val="single" w:sz="6" w:space="0" w:color="CCCCCC"/>
            </w:tcBorders>
            <w:shd w:val="clear" w:color="auto" w:fill="E8E7FC"/>
            <w:tcMar>
              <w:top w:w="0" w:type="dxa"/>
              <w:left w:w="40" w:type="dxa"/>
              <w:bottom w:w="0" w:type="dxa"/>
              <w:right w:w="40" w:type="dxa"/>
            </w:tcMar>
            <w:vAlign w:val="center"/>
          </w:tcPr>
          <w:p w14:paraId="62433655"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E8E7FC"/>
            <w:tcMar>
              <w:top w:w="0" w:type="dxa"/>
              <w:left w:w="40" w:type="dxa"/>
              <w:bottom w:w="0" w:type="dxa"/>
              <w:right w:w="40" w:type="dxa"/>
            </w:tcMar>
            <w:vAlign w:val="center"/>
          </w:tcPr>
          <w:p w14:paraId="62433656"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E8E7FC"/>
            <w:tcMar>
              <w:top w:w="0" w:type="dxa"/>
              <w:left w:w="40" w:type="dxa"/>
              <w:bottom w:w="0" w:type="dxa"/>
              <w:right w:w="40" w:type="dxa"/>
            </w:tcMar>
            <w:vAlign w:val="center"/>
          </w:tcPr>
          <w:p w14:paraId="62433657"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E8E7FC"/>
            <w:tcMar>
              <w:top w:w="0" w:type="dxa"/>
              <w:left w:w="40" w:type="dxa"/>
              <w:bottom w:w="0" w:type="dxa"/>
              <w:right w:w="40" w:type="dxa"/>
            </w:tcMar>
            <w:vAlign w:val="center"/>
          </w:tcPr>
          <w:p w14:paraId="62433658" w14:textId="77777777" w:rsidR="003D7674" w:rsidRDefault="003D7674">
            <w:pPr>
              <w:rPr>
                <w:sz w:val="22"/>
                <w:szCs w:val="22"/>
              </w:rPr>
            </w:pPr>
          </w:p>
        </w:tc>
        <w:tc>
          <w:tcPr>
            <w:tcW w:w="1270" w:type="dxa"/>
            <w:tcBorders>
              <w:top w:val="single" w:sz="6" w:space="0" w:color="CCCCCC"/>
              <w:left w:val="single" w:sz="6" w:space="0" w:color="CCCCCC"/>
              <w:bottom w:val="single" w:sz="6" w:space="0" w:color="CCCCCC"/>
              <w:right w:val="single" w:sz="6" w:space="0" w:color="CCCCCC"/>
            </w:tcBorders>
            <w:shd w:val="clear" w:color="auto" w:fill="E8E7FC"/>
            <w:tcMar>
              <w:top w:w="0" w:type="dxa"/>
              <w:left w:w="40" w:type="dxa"/>
              <w:bottom w:w="0" w:type="dxa"/>
              <w:right w:w="40" w:type="dxa"/>
            </w:tcMar>
            <w:vAlign w:val="center"/>
          </w:tcPr>
          <w:p w14:paraId="62433659"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E8E7FC"/>
            <w:tcMar>
              <w:top w:w="0" w:type="dxa"/>
              <w:left w:w="40" w:type="dxa"/>
              <w:bottom w:w="0" w:type="dxa"/>
              <w:right w:w="40" w:type="dxa"/>
            </w:tcMar>
            <w:vAlign w:val="center"/>
          </w:tcPr>
          <w:p w14:paraId="6243365A" w14:textId="77777777" w:rsidR="003D7674" w:rsidRDefault="003D7674">
            <w:pPr>
              <w:rPr>
                <w:sz w:val="22"/>
                <w:szCs w:val="22"/>
              </w:rPr>
            </w:pPr>
          </w:p>
        </w:tc>
      </w:tr>
      <w:tr w:rsidR="003D7674" w14:paraId="6243365D" w14:textId="77777777">
        <w:trPr>
          <w:trHeight w:val="315"/>
        </w:trPr>
        <w:tc>
          <w:tcPr>
            <w:tcW w:w="9355" w:type="dxa"/>
            <w:gridSpan w:val="7"/>
            <w:tcBorders>
              <w:top w:val="single" w:sz="6" w:space="0" w:color="CCCCCC"/>
              <w:left w:val="single" w:sz="6" w:space="0" w:color="CCCCCC"/>
              <w:bottom w:val="single" w:sz="6" w:space="0" w:color="000000"/>
              <w:right w:val="single" w:sz="6" w:space="0" w:color="CCCCCC"/>
            </w:tcBorders>
            <w:shd w:val="clear" w:color="auto" w:fill="FFFFFF"/>
            <w:tcMar>
              <w:top w:w="0" w:type="dxa"/>
              <w:left w:w="40" w:type="dxa"/>
              <w:bottom w:w="0" w:type="dxa"/>
              <w:right w:w="40" w:type="dxa"/>
            </w:tcMar>
            <w:vAlign w:val="center"/>
          </w:tcPr>
          <w:p w14:paraId="6243365C" w14:textId="77777777" w:rsidR="003D7674" w:rsidRDefault="00A5053C">
            <w:pPr>
              <w:jc w:val="center"/>
              <w:rPr>
                <w:sz w:val="22"/>
                <w:szCs w:val="22"/>
              </w:rPr>
            </w:pPr>
            <w:r>
              <w:rPr>
                <w:b/>
                <w:bCs/>
              </w:rPr>
              <w:t>Efficiency Ratios:-</w:t>
            </w:r>
          </w:p>
        </w:tc>
      </w:tr>
      <w:tr w:rsidR="003D7674" w14:paraId="62433665"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65E" w14:textId="77777777" w:rsidR="003D7674" w:rsidRDefault="00A5053C">
            <w:pPr>
              <w:jc w:val="center"/>
              <w:rPr>
                <w:sz w:val="22"/>
                <w:szCs w:val="22"/>
              </w:rPr>
            </w:pPr>
            <w:r>
              <w:rPr>
                <w:b/>
                <w:bCs/>
              </w:rPr>
              <w:lastRenderedPageBreak/>
              <w:t>Particulars</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5F" w14:textId="77777777" w:rsidR="003D7674" w:rsidRDefault="00A5053C">
            <w:pPr>
              <w:jc w:val="center"/>
              <w:rPr>
                <w:sz w:val="22"/>
                <w:szCs w:val="22"/>
              </w:rPr>
            </w:pPr>
            <w:r>
              <w:rPr>
                <w:b/>
                <w:bCs/>
              </w:rPr>
              <w:t>Details</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60" w14:textId="77777777" w:rsidR="003D7674" w:rsidRDefault="00A5053C">
            <w:pPr>
              <w:jc w:val="center"/>
              <w:rPr>
                <w:sz w:val="22"/>
                <w:szCs w:val="22"/>
              </w:rPr>
            </w:pPr>
            <w:r>
              <w:rPr>
                <w:b/>
                <w:bCs/>
              </w:rPr>
              <w:t>2021</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61" w14:textId="77777777" w:rsidR="003D7674" w:rsidRDefault="00A5053C">
            <w:pPr>
              <w:jc w:val="center"/>
              <w:rPr>
                <w:sz w:val="22"/>
                <w:szCs w:val="22"/>
              </w:rPr>
            </w:pPr>
            <w:r>
              <w:rPr>
                <w:b/>
                <w:bCs/>
              </w:rPr>
              <w:t>2022</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62" w14:textId="77777777" w:rsidR="003D7674" w:rsidRDefault="00A5053C">
            <w:pPr>
              <w:jc w:val="center"/>
              <w:rPr>
                <w:sz w:val="22"/>
                <w:szCs w:val="22"/>
              </w:rPr>
            </w:pPr>
            <w:r>
              <w:rPr>
                <w:b/>
                <w:bCs/>
              </w:rPr>
              <w:t>2023</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63" w14:textId="77777777" w:rsidR="003D7674" w:rsidRDefault="00A5053C">
            <w:pPr>
              <w:jc w:val="center"/>
              <w:rPr>
                <w:sz w:val="22"/>
                <w:szCs w:val="22"/>
              </w:rPr>
            </w:pPr>
            <w:r>
              <w:rPr>
                <w:b/>
                <w:bCs/>
              </w:rPr>
              <w:t>2024</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64" w14:textId="77777777" w:rsidR="003D7674" w:rsidRDefault="00A5053C">
            <w:pPr>
              <w:jc w:val="center"/>
              <w:rPr>
                <w:sz w:val="22"/>
                <w:szCs w:val="22"/>
              </w:rPr>
            </w:pPr>
            <w:r>
              <w:rPr>
                <w:b/>
                <w:bCs/>
              </w:rPr>
              <w:t>2025</w:t>
            </w:r>
          </w:p>
        </w:tc>
      </w:tr>
      <w:tr w:rsidR="003D7674" w14:paraId="6243366D"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666" w14:textId="77777777" w:rsidR="003D7674" w:rsidRDefault="00A5053C">
            <w:pPr>
              <w:jc w:val="center"/>
              <w:rPr>
                <w:sz w:val="22"/>
                <w:szCs w:val="22"/>
              </w:rPr>
            </w:pPr>
            <w:r>
              <w:t>Revenue (€m)</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67" w14:textId="77777777" w:rsidR="003D7674" w:rsidRDefault="00A5053C">
            <w:pPr>
              <w:jc w:val="center"/>
              <w:rPr>
                <w:sz w:val="22"/>
                <w:szCs w:val="22"/>
              </w:rPr>
            </w:pPr>
            <w:r>
              <w:t>A</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68" w14:textId="77777777" w:rsidR="003D7674" w:rsidRDefault="00A5053C">
            <w:pPr>
              <w:jc w:val="center"/>
              <w:rPr>
                <w:sz w:val="22"/>
                <w:szCs w:val="22"/>
              </w:rPr>
            </w:pPr>
            <w:r>
              <w:t>250,200.00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69" w14:textId="77777777" w:rsidR="003D7674" w:rsidRDefault="00A5053C">
            <w:pPr>
              <w:jc w:val="center"/>
              <w:rPr>
                <w:sz w:val="22"/>
                <w:szCs w:val="22"/>
              </w:rPr>
            </w:pPr>
            <w:r>
              <w:t>279,050.00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6A" w14:textId="77777777" w:rsidR="003D7674" w:rsidRDefault="00A5053C">
            <w:pPr>
              <w:jc w:val="center"/>
              <w:rPr>
                <w:sz w:val="22"/>
                <w:szCs w:val="22"/>
              </w:rPr>
            </w:pPr>
            <w:r>
              <w:t>322,284.00</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6B" w14:textId="77777777" w:rsidR="003D7674" w:rsidRDefault="00A5053C">
            <w:pPr>
              <w:jc w:val="center"/>
              <w:rPr>
                <w:sz w:val="22"/>
                <w:szCs w:val="22"/>
              </w:rPr>
            </w:pPr>
            <w:r>
              <w:t>324,656.00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6C" w14:textId="77777777" w:rsidR="003D7674" w:rsidRDefault="00A5053C">
            <w:pPr>
              <w:jc w:val="center"/>
              <w:rPr>
                <w:sz w:val="22"/>
                <w:szCs w:val="22"/>
              </w:rPr>
            </w:pPr>
            <w:r>
              <w:t>321,913.00</w:t>
            </w:r>
          </w:p>
        </w:tc>
      </w:tr>
      <w:tr w:rsidR="003D7674" w14:paraId="62433675"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66E" w14:textId="77777777" w:rsidR="003D7674" w:rsidRDefault="00A5053C">
            <w:pPr>
              <w:jc w:val="center"/>
              <w:rPr>
                <w:sz w:val="22"/>
                <w:szCs w:val="22"/>
              </w:rPr>
            </w:pPr>
            <w:r>
              <w:t>Cost of Sales (€m)</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6F" w14:textId="77777777" w:rsidR="003D7674" w:rsidRDefault="00A5053C">
            <w:pPr>
              <w:jc w:val="center"/>
              <w:rPr>
                <w:sz w:val="22"/>
                <w:szCs w:val="22"/>
              </w:rPr>
            </w:pPr>
            <w:r>
              <w:t>B</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70" w14:textId="77777777" w:rsidR="003D7674" w:rsidRDefault="00A5053C">
            <w:pPr>
              <w:jc w:val="center"/>
              <w:rPr>
                <w:sz w:val="22"/>
                <w:szCs w:val="22"/>
              </w:rPr>
            </w:pPr>
            <w:r>
              <w:t>202,959.00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71" w14:textId="77777777" w:rsidR="003D7674" w:rsidRDefault="00A5053C">
            <w:pPr>
              <w:jc w:val="center"/>
              <w:rPr>
                <w:sz w:val="22"/>
                <w:szCs w:val="22"/>
              </w:rPr>
            </w:pPr>
            <w:r>
              <w:t>226,866.00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72" w14:textId="77777777" w:rsidR="003D7674" w:rsidRDefault="00A5053C">
            <w:pPr>
              <w:jc w:val="center"/>
              <w:rPr>
                <w:sz w:val="22"/>
                <w:szCs w:val="22"/>
              </w:rPr>
            </w:pPr>
            <w:r>
              <w:t>261,262.00</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73" w14:textId="77777777" w:rsidR="003D7674" w:rsidRDefault="00A5053C">
            <w:pPr>
              <w:jc w:val="center"/>
              <w:rPr>
                <w:sz w:val="22"/>
                <w:szCs w:val="22"/>
              </w:rPr>
            </w:pPr>
            <w:r>
              <w:t>265,184.00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74" w14:textId="77777777" w:rsidR="003D7674" w:rsidRDefault="00A5053C">
            <w:pPr>
              <w:jc w:val="center"/>
              <w:rPr>
                <w:sz w:val="22"/>
                <w:szCs w:val="22"/>
              </w:rPr>
            </w:pPr>
            <w:r>
              <w:t>270,671.00</w:t>
            </w:r>
          </w:p>
        </w:tc>
      </w:tr>
      <w:tr w:rsidR="003D7674" w14:paraId="6243367D"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676" w14:textId="77777777" w:rsidR="003D7674" w:rsidRDefault="00A5053C">
            <w:pPr>
              <w:jc w:val="center"/>
              <w:rPr>
                <w:sz w:val="22"/>
                <w:szCs w:val="22"/>
              </w:rPr>
            </w:pPr>
            <w:r>
              <w:t>Opening Inventories (€m)</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77" w14:textId="77777777" w:rsidR="003D7674" w:rsidRDefault="00A5053C">
            <w:pPr>
              <w:jc w:val="center"/>
              <w:rPr>
                <w:sz w:val="22"/>
                <w:szCs w:val="22"/>
              </w:rPr>
            </w:pPr>
            <w:r>
              <w:t>C</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78" w14:textId="77777777" w:rsidR="003D7674" w:rsidRDefault="00A5053C">
            <w:pPr>
              <w:jc w:val="center"/>
              <w:rPr>
                <w:sz w:val="22"/>
                <w:szCs w:val="22"/>
              </w:rPr>
            </w:pPr>
            <w:r>
              <w:t>43,823.00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79" w14:textId="77777777" w:rsidR="003D7674" w:rsidRDefault="00A5053C">
            <w:pPr>
              <w:jc w:val="center"/>
              <w:rPr>
                <w:sz w:val="22"/>
                <w:szCs w:val="22"/>
              </w:rPr>
            </w:pPr>
            <w:r>
              <w:t>43,725.00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7A" w14:textId="77777777" w:rsidR="003D7674" w:rsidRDefault="00A5053C">
            <w:pPr>
              <w:jc w:val="center"/>
              <w:rPr>
                <w:sz w:val="22"/>
                <w:szCs w:val="22"/>
              </w:rPr>
            </w:pPr>
            <w:r>
              <w:t>52,274.00</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7B" w14:textId="77777777" w:rsidR="003D7674" w:rsidRDefault="00A5053C">
            <w:pPr>
              <w:jc w:val="center"/>
              <w:rPr>
                <w:sz w:val="22"/>
                <w:szCs w:val="22"/>
              </w:rPr>
            </w:pPr>
            <w:r>
              <w:t>53,601.00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7C" w14:textId="77777777" w:rsidR="003D7674" w:rsidRDefault="00A5053C">
            <w:pPr>
              <w:jc w:val="center"/>
              <w:rPr>
                <w:sz w:val="22"/>
                <w:szCs w:val="22"/>
              </w:rPr>
            </w:pPr>
            <w:r>
              <w:t>56,720.00</w:t>
            </w:r>
          </w:p>
        </w:tc>
      </w:tr>
      <w:tr w:rsidR="003D7674" w14:paraId="62433685"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67E" w14:textId="77777777" w:rsidR="003D7674" w:rsidRDefault="00A5053C">
            <w:pPr>
              <w:jc w:val="center"/>
              <w:rPr>
                <w:sz w:val="22"/>
                <w:szCs w:val="22"/>
              </w:rPr>
            </w:pPr>
            <w:r>
              <w:t>Closing Inventories (€m)</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7F" w14:textId="77777777" w:rsidR="003D7674" w:rsidRDefault="00A5053C">
            <w:pPr>
              <w:jc w:val="center"/>
              <w:rPr>
                <w:sz w:val="22"/>
                <w:szCs w:val="22"/>
              </w:rPr>
            </w:pPr>
            <w:r>
              <w:t>D</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80" w14:textId="77777777" w:rsidR="003D7674" w:rsidRDefault="00A5053C">
            <w:pPr>
              <w:jc w:val="center"/>
              <w:rPr>
                <w:sz w:val="22"/>
                <w:szCs w:val="22"/>
              </w:rPr>
            </w:pPr>
            <w:r>
              <w:t>43,725.00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81" w14:textId="77777777" w:rsidR="003D7674" w:rsidRDefault="00A5053C">
            <w:pPr>
              <w:jc w:val="center"/>
              <w:rPr>
                <w:sz w:val="22"/>
                <w:szCs w:val="22"/>
              </w:rPr>
            </w:pPr>
            <w:r>
              <w:t>52,274.00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82" w14:textId="77777777" w:rsidR="003D7674" w:rsidRDefault="00A5053C">
            <w:pPr>
              <w:jc w:val="center"/>
              <w:rPr>
                <w:sz w:val="22"/>
                <w:szCs w:val="22"/>
              </w:rPr>
            </w:pPr>
            <w:r>
              <w:t>53,601.00</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83" w14:textId="77777777" w:rsidR="003D7674" w:rsidRDefault="00A5053C">
            <w:pPr>
              <w:jc w:val="center"/>
              <w:rPr>
                <w:sz w:val="22"/>
                <w:szCs w:val="22"/>
              </w:rPr>
            </w:pPr>
            <w:r>
              <w:t>56,720.00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84" w14:textId="77777777" w:rsidR="003D7674" w:rsidRDefault="00A5053C">
            <w:pPr>
              <w:jc w:val="center"/>
              <w:rPr>
                <w:sz w:val="22"/>
                <w:szCs w:val="22"/>
              </w:rPr>
            </w:pPr>
            <w:r>
              <w:t>56,042.00</w:t>
            </w:r>
          </w:p>
        </w:tc>
      </w:tr>
      <w:tr w:rsidR="003D7674" w14:paraId="6243368D" w14:textId="77777777">
        <w:trPr>
          <w:trHeight w:val="555"/>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686" w14:textId="77777777" w:rsidR="003D7674" w:rsidRDefault="00A5053C">
            <w:pPr>
              <w:jc w:val="center"/>
              <w:rPr>
                <w:sz w:val="22"/>
                <w:szCs w:val="22"/>
              </w:rPr>
            </w:pPr>
            <w:r>
              <w:t>Average Inventories (€m)</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87" w14:textId="77777777" w:rsidR="003D7674" w:rsidRDefault="00A5053C">
            <w:pPr>
              <w:jc w:val="center"/>
              <w:rPr>
                <w:sz w:val="22"/>
                <w:szCs w:val="22"/>
              </w:rPr>
            </w:pPr>
            <w:r>
              <w:t>E=(C+D)/2</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88" w14:textId="77777777" w:rsidR="003D7674" w:rsidRDefault="00A5053C">
            <w:pPr>
              <w:jc w:val="center"/>
              <w:rPr>
                <w:sz w:val="22"/>
                <w:szCs w:val="22"/>
              </w:rPr>
            </w:pPr>
            <w:r>
              <w:t>43,774.00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89" w14:textId="77777777" w:rsidR="003D7674" w:rsidRDefault="00A5053C">
            <w:pPr>
              <w:jc w:val="center"/>
              <w:rPr>
                <w:sz w:val="22"/>
                <w:szCs w:val="22"/>
              </w:rPr>
            </w:pPr>
            <w:r>
              <w:t>47,999.50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8A" w14:textId="77777777" w:rsidR="003D7674" w:rsidRDefault="00A5053C">
            <w:pPr>
              <w:jc w:val="center"/>
              <w:rPr>
                <w:sz w:val="22"/>
                <w:szCs w:val="22"/>
              </w:rPr>
            </w:pPr>
            <w:r>
              <w:t>52,937.50</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8B" w14:textId="77777777" w:rsidR="003D7674" w:rsidRDefault="00A5053C">
            <w:pPr>
              <w:jc w:val="center"/>
              <w:rPr>
                <w:sz w:val="22"/>
                <w:szCs w:val="22"/>
              </w:rPr>
            </w:pPr>
            <w:r>
              <w:t>55,160.50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8C" w14:textId="77777777" w:rsidR="003D7674" w:rsidRDefault="00A5053C">
            <w:pPr>
              <w:jc w:val="center"/>
              <w:rPr>
                <w:sz w:val="22"/>
                <w:szCs w:val="22"/>
              </w:rPr>
            </w:pPr>
            <w:r>
              <w:t>56,381.00</w:t>
            </w:r>
          </w:p>
        </w:tc>
      </w:tr>
      <w:tr w:rsidR="003D7674" w14:paraId="62433695"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68E" w14:textId="77777777" w:rsidR="003D7674" w:rsidRDefault="00A5053C">
            <w:pPr>
              <w:jc w:val="center"/>
              <w:rPr>
                <w:sz w:val="22"/>
                <w:szCs w:val="22"/>
              </w:rPr>
            </w:pPr>
            <w:r>
              <w:t>Opening Receivables (€m)</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8F" w14:textId="77777777" w:rsidR="003D7674" w:rsidRDefault="00A5053C">
            <w:pPr>
              <w:jc w:val="center"/>
              <w:rPr>
                <w:sz w:val="22"/>
                <w:szCs w:val="22"/>
              </w:rPr>
            </w:pPr>
            <w:r>
              <w:t>F</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90" w14:textId="77777777" w:rsidR="003D7674" w:rsidRDefault="00A5053C">
            <w:pPr>
              <w:jc w:val="center"/>
              <w:rPr>
                <w:sz w:val="22"/>
                <w:szCs w:val="22"/>
              </w:rPr>
            </w:pPr>
            <w:r>
              <w:t>16,243.00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91" w14:textId="77777777" w:rsidR="003D7674" w:rsidRDefault="00A5053C">
            <w:pPr>
              <w:jc w:val="center"/>
              <w:rPr>
                <w:sz w:val="22"/>
                <w:szCs w:val="22"/>
              </w:rPr>
            </w:pPr>
            <w:r>
              <w:t>15,521.00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92" w14:textId="77777777" w:rsidR="003D7674" w:rsidRDefault="00A5053C">
            <w:pPr>
              <w:jc w:val="center"/>
              <w:rPr>
                <w:sz w:val="22"/>
                <w:szCs w:val="22"/>
              </w:rPr>
            </w:pPr>
            <w:r>
              <w:t>18,534.00</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93" w14:textId="77777777" w:rsidR="003D7674" w:rsidRDefault="00A5053C">
            <w:pPr>
              <w:jc w:val="center"/>
              <w:rPr>
                <w:sz w:val="22"/>
                <w:szCs w:val="22"/>
              </w:rPr>
            </w:pPr>
            <w:r>
              <w:t>21,849.00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94" w14:textId="77777777" w:rsidR="003D7674" w:rsidRDefault="00A5053C">
            <w:pPr>
              <w:jc w:val="center"/>
              <w:rPr>
                <w:sz w:val="22"/>
                <w:szCs w:val="22"/>
              </w:rPr>
            </w:pPr>
            <w:r>
              <w:t>21,130.00</w:t>
            </w:r>
          </w:p>
        </w:tc>
      </w:tr>
      <w:tr w:rsidR="003D7674" w14:paraId="6243369D"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696" w14:textId="77777777" w:rsidR="003D7674" w:rsidRDefault="00A5053C">
            <w:pPr>
              <w:jc w:val="center"/>
              <w:rPr>
                <w:sz w:val="22"/>
                <w:szCs w:val="22"/>
              </w:rPr>
            </w:pPr>
            <w:r>
              <w:t>Closing Receivables (€m)</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97" w14:textId="77777777" w:rsidR="003D7674" w:rsidRDefault="00A5053C">
            <w:pPr>
              <w:jc w:val="center"/>
              <w:rPr>
                <w:sz w:val="22"/>
                <w:szCs w:val="22"/>
              </w:rPr>
            </w:pPr>
            <w:r>
              <w:t>G</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98" w14:textId="77777777" w:rsidR="003D7674" w:rsidRDefault="00A5053C">
            <w:pPr>
              <w:jc w:val="center"/>
              <w:rPr>
                <w:sz w:val="22"/>
                <w:szCs w:val="22"/>
              </w:rPr>
            </w:pPr>
            <w:r>
              <w:t>15,521.00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99" w14:textId="77777777" w:rsidR="003D7674" w:rsidRDefault="00A5053C">
            <w:pPr>
              <w:jc w:val="center"/>
              <w:rPr>
                <w:sz w:val="22"/>
                <w:szCs w:val="22"/>
              </w:rPr>
            </w:pPr>
            <w:r>
              <w:t>18,534.00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9A" w14:textId="77777777" w:rsidR="003D7674" w:rsidRDefault="00A5053C">
            <w:pPr>
              <w:jc w:val="center"/>
              <w:rPr>
                <w:sz w:val="22"/>
                <w:szCs w:val="22"/>
              </w:rPr>
            </w:pPr>
            <w:r>
              <w:t>21,849.00</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9B" w14:textId="77777777" w:rsidR="003D7674" w:rsidRDefault="00A5053C">
            <w:pPr>
              <w:jc w:val="center"/>
              <w:rPr>
                <w:sz w:val="22"/>
                <w:szCs w:val="22"/>
              </w:rPr>
            </w:pPr>
            <w:r>
              <w:t>21,130.00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9C" w14:textId="77777777" w:rsidR="003D7674" w:rsidRDefault="00A5053C">
            <w:pPr>
              <w:jc w:val="center"/>
              <w:rPr>
                <w:sz w:val="22"/>
                <w:szCs w:val="22"/>
              </w:rPr>
            </w:pPr>
            <w:r>
              <w:t>20,760.00</w:t>
            </w:r>
          </w:p>
        </w:tc>
      </w:tr>
      <w:tr w:rsidR="003D7674" w14:paraId="624336A5" w14:textId="77777777">
        <w:trPr>
          <w:trHeight w:val="555"/>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69E" w14:textId="77777777" w:rsidR="003D7674" w:rsidRDefault="00A5053C">
            <w:pPr>
              <w:jc w:val="center"/>
              <w:rPr>
                <w:sz w:val="22"/>
                <w:szCs w:val="22"/>
              </w:rPr>
            </w:pPr>
            <w:r>
              <w:t>Average Receivables (€m)</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9F" w14:textId="77777777" w:rsidR="003D7674" w:rsidRDefault="00A5053C">
            <w:pPr>
              <w:jc w:val="center"/>
              <w:rPr>
                <w:sz w:val="22"/>
                <w:szCs w:val="22"/>
              </w:rPr>
            </w:pPr>
            <w:r>
              <w:t>H=(F+G)/2</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A0" w14:textId="77777777" w:rsidR="003D7674" w:rsidRDefault="00A5053C">
            <w:pPr>
              <w:jc w:val="center"/>
              <w:rPr>
                <w:sz w:val="22"/>
                <w:szCs w:val="22"/>
              </w:rPr>
            </w:pPr>
            <w:r>
              <w:t>15,882.00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A1" w14:textId="77777777" w:rsidR="003D7674" w:rsidRDefault="00A5053C">
            <w:pPr>
              <w:jc w:val="center"/>
              <w:rPr>
                <w:sz w:val="22"/>
                <w:szCs w:val="22"/>
              </w:rPr>
            </w:pPr>
            <w:r>
              <w:t>17,027.50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A2" w14:textId="77777777" w:rsidR="003D7674" w:rsidRDefault="00A5053C">
            <w:pPr>
              <w:jc w:val="center"/>
              <w:rPr>
                <w:sz w:val="22"/>
                <w:szCs w:val="22"/>
              </w:rPr>
            </w:pPr>
            <w:r>
              <w:t>20,191.50</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A3" w14:textId="77777777" w:rsidR="003D7674" w:rsidRDefault="00A5053C">
            <w:pPr>
              <w:jc w:val="center"/>
              <w:rPr>
                <w:sz w:val="22"/>
                <w:szCs w:val="22"/>
              </w:rPr>
            </w:pPr>
            <w:r>
              <w:t>21,489.50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A4" w14:textId="77777777" w:rsidR="003D7674" w:rsidRDefault="00A5053C">
            <w:pPr>
              <w:jc w:val="center"/>
              <w:rPr>
                <w:sz w:val="22"/>
                <w:szCs w:val="22"/>
              </w:rPr>
            </w:pPr>
            <w:r>
              <w:t>20,945.00</w:t>
            </w:r>
          </w:p>
        </w:tc>
      </w:tr>
      <w:tr w:rsidR="003D7674" w14:paraId="624336AD"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6A6" w14:textId="77777777" w:rsidR="003D7674" w:rsidRDefault="00A5053C">
            <w:pPr>
              <w:jc w:val="center"/>
              <w:rPr>
                <w:sz w:val="22"/>
                <w:szCs w:val="22"/>
              </w:rPr>
            </w:pPr>
            <w:r>
              <w:t>Opening Payables (€m)</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A7" w14:textId="77777777" w:rsidR="003D7674" w:rsidRDefault="00A5053C">
            <w:pPr>
              <w:jc w:val="center"/>
              <w:rPr>
                <w:sz w:val="22"/>
                <w:szCs w:val="22"/>
              </w:rPr>
            </w:pPr>
            <w:r>
              <w:t>I</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A8" w14:textId="77777777" w:rsidR="003D7674" w:rsidRDefault="00A5053C">
            <w:pPr>
              <w:jc w:val="center"/>
              <w:rPr>
                <w:sz w:val="22"/>
                <w:szCs w:val="22"/>
              </w:rPr>
            </w:pPr>
            <w:r>
              <w:t>22,677.00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A9" w14:textId="77777777" w:rsidR="003D7674" w:rsidRDefault="00A5053C">
            <w:pPr>
              <w:jc w:val="center"/>
              <w:rPr>
                <w:sz w:val="22"/>
                <w:szCs w:val="22"/>
              </w:rPr>
            </w:pPr>
            <w:r>
              <w:t>23,624.00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AA" w14:textId="77777777" w:rsidR="003D7674" w:rsidRDefault="00A5053C">
            <w:pPr>
              <w:jc w:val="center"/>
              <w:rPr>
                <w:sz w:val="22"/>
                <w:szCs w:val="22"/>
              </w:rPr>
            </w:pPr>
            <w:r>
              <w:t>28,738.00</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AB" w14:textId="77777777" w:rsidR="003D7674" w:rsidRDefault="00A5053C">
            <w:pPr>
              <w:jc w:val="center"/>
              <w:rPr>
                <w:sz w:val="22"/>
                <w:szCs w:val="22"/>
              </w:rPr>
            </w:pPr>
            <w:r>
              <w:t>30,901.00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AC" w14:textId="77777777" w:rsidR="003D7674" w:rsidRDefault="00A5053C">
            <w:pPr>
              <w:jc w:val="center"/>
              <w:rPr>
                <w:sz w:val="22"/>
                <w:szCs w:val="22"/>
              </w:rPr>
            </w:pPr>
            <w:r>
              <w:t>29,772.00</w:t>
            </w:r>
          </w:p>
        </w:tc>
      </w:tr>
      <w:tr w:rsidR="003D7674" w14:paraId="624336B5"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6AE" w14:textId="77777777" w:rsidR="003D7674" w:rsidRDefault="00A5053C">
            <w:pPr>
              <w:jc w:val="center"/>
              <w:rPr>
                <w:sz w:val="22"/>
                <w:szCs w:val="22"/>
              </w:rPr>
            </w:pPr>
            <w:r>
              <w:t>Closing Payables (€m)</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AF" w14:textId="77777777" w:rsidR="003D7674" w:rsidRDefault="00A5053C">
            <w:pPr>
              <w:jc w:val="center"/>
              <w:rPr>
                <w:sz w:val="22"/>
                <w:szCs w:val="22"/>
              </w:rPr>
            </w:pPr>
            <w:r>
              <w:t>J</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B0" w14:textId="77777777" w:rsidR="003D7674" w:rsidRDefault="00A5053C">
            <w:pPr>
              <w:jc w:val="center"/>
              <w:rPr>
                <w:sz w:val="22"/>
                <w:szCs w:val="22"/>
              </w:rPr>
            </w:pPr>
            <w:r>
              <w:t>23,624.00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B1" w14:textId="77777777" w:rsidR="003D7674" w:rsidRDefault="00A5053C">
            <w:pPr>
              <w:jc w:val="center"/>
              <w:rPr>
                <w:sz w:val="22"/>
                <w:szCs w:val="22"/>
              </w:rPr>
            </w:pPr>
            <w:r>
              <w:t>28,738.00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B2" w14:textId="77777777" w:rsidR="003D7674" w:rsidRDefault="00A5053C">
            <w:pPr>
              <w:jc w:val="center"/>
              <w:rPr>
                <w:sz w:val="22"/>
                <w:szCs w:val="22"/>
              </w:rPr>
            </w:pPr>
            <w:r>
              <w:t>30,901.00</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B3" w14:textId="77777777" w:rsidR="003D7674" w:rsidRDefault="00A5053C">
            <w:pPr>
              <w:jc w:val="center"/>
              <w:rPr>
                <w:sz w:val="22"/>
                <w:szCs w:val="22"/>
              </w:rPr>
            </w:pPr>
            <w:r>
              <w:t>29,772.00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B4" w14:textId="77777777" w:rsidR="003D7674" w:rsidRDefault="00A5053C">
            <w:pPr>
              <w:jc w:val="center"/>
              <w:rPr>
                <w:sz w:val="22"/>
                <w:szCs w:val="22"/>
              </w:rPr>
            </w:pPr>
            <w:r>
              <w:t>30,490.00</w:t>
            </w:r>
          </w:p>
        </w:tc>
      </w:tr>
      <w:tr w:rsidR="003D7674" w14:paraId="624336BD"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6B6" w14:textId="77777777" w:rsidR="003D7674" w:rsidRDefault="00A5053C">
            <w:pPr>
              <w:jc w:val="center"/>
              <w:rPr>
                <w:sz w:val="22"/>
                <w:szCs w:val="22"/>
              </w:rPr>
            </w:pPr>
            <w:r>
              <w:t>Average Payables (€m)</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B7" w14:textId="77777777" w:rsidR="003D7674" w:rsidRDefault="00A5053C">
            <w:pPr>
              <w:jc w:val="center"/>
              <w:rPr>
                <w:sz w:val="22"/>
                <w:szCs w:val="22"/>
              </w:rPr>
            </w:pPr>
            <w:r>
              <w:t>K=(I+J)/2</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B8" w14:textId="77777777" w:rsidR="003D7674" w:rsidRDefault="00A5053C">
            <w:pPr>
              <w:jc w:val="center"/>
              <w:rPr>
                <w:sz w:val="22"/>
                <w:szCs w:val="22"/>
              </w:rPr>
            </w:pPr>
            <w:r>
              <w:t>23,150.50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B9" w14:textId="77777777" w:rsidR="003D7674" w:rsidRDefault="00A5053C">
            <w:pPr>
              <w:jc w:val="center"/>
              <w:rPr>
                <w:sz w:val="22"/>
                <w:szCs w:val="22"/>
              </w:rPr>
            </w:pPr>
            <w:r>
              <w:t>26,181.00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BA" w14:textId="77777777" w:rsidR="003D7674" w:rsidRDefault="00A5053C">
            <w:pPr>
              <w:jc w:val="center"/>
              <w:rPr>
                <w:sz w:val="22"/>
                <w:szCs w:val="22"/>
              </w:rPr>
            </w:pPr>
            <w:r>
              <w:t>29,819.50</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BB" w14:textId="77777777" w:rsidR="003D7674" w:rsidRDefault="00A5053C">
            <w:pPr>
              <w:jc w:val="center"/>
              <w:rPr>
                <w:sz w:val="22"/>
                <w:szCs w:val="22"/>
              </w:rPr>
            </w:pPr>
            <w:r>
              <w:t>30,336.50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BC" w14:textId="77777777" w:rsidR="003D7674" w:rsidRDefault="00A5053C">
            <w:pPr>
              <w:jc w:val="center"/>
              <w:rPr>
                <w:sz w:val="22"/>
                <w:szCs w:val="22"/>
              </w:rPr>
            </w:pPr>
            <w:r>
              <w:t>30,131.00</w:t>
            </w:r>
          </w:p>
        </w:tc>
      </w:tr>
      <w:tr w:rsidR="003D7674" w14:paraId="624336C5"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6BE" w14:textId="77777777" w:rsidR="003D7674" w:rsidRDefault="00A5053C">
            <w:pPr>
              <w:jc w:val="center"/>
              <w:rPr>
                <w:sz w:val="22"/>
                <w:szCs w:val="22"/>
              </w:rPr>
            </w:pPr>
            <w:r>
              <w:rPr>
                <w:b/>
                <w:bCs/>
              </w:rPr>
              <w:t>Inventory Turnover Days</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BF" w14:textId="77777777" w:rsidR="003D7674" w:rsidRDefault="00A5053C">
            <w:pPr>
              <w:jc w:val="center"/>
              <w:rPr>
                <w:sz w:val="22"/>
                <w:szCs w:val="22"/>
              </w:rPr>
            </w:pPr>
            <w:r>
              <w:rPr>
                <w:b/>
                <w:bCs/>
              </w:rPr>
              <w:t>365/(B/E)</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C0" w14:textId="77777777" w:rsidR="003D7674" w:rsidRDefault="00A5053C">
            <w:pPr>
              <w:jc w:val="center"/>
              <w:rPr>
                <w:sz w:val="22"/>
                <w:szCs w:val="22"/>
              </w:rPr>
            </w:pPr>
            <w:r>
              <w:rPr>
                <w:b/>
                <w:bCs/>
              </w:rPr>
              <w:t>79</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C1" w14:textId="77777777" w:rsidR="003D7674" w:rsidRDefault="00A5053C">
            <w:pPr>
              <w:jc w:val="center"/>
              <w:rPr>
                <w:sz w:val="22"/>
                <w:szCs w:val="22"/>
              </w:rPr>
            </w:pPr>
            <w:r>
              <w:rPr>
                <w:b/>
                <w:bCs/>
              </w:rPr>
              <w:t>77</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C2" w14:textId="77777777" w:rsidR="003D7674" w:rsidRDefault="00A5053C">
            <w:pPr>
              <w:jc w:val="center"/>
              <w:rPr>
                <w:sz w:val="22"/>
                <w:szCs w:val="22"/>
              </w:rPr>
            </w:pPr>
            <w:r>
              <w:rPr>
                <w:b/>
                <w:bCs/>
              </w:rPr>
              <w:t>74</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C3" w14:textId="77777777" w:rsidR="003D7674" w:rsidRDefault="00A5053C">
            <w:pPr>
              <w:jc w:val="center"/>
              <w:rPr>
                <w:sz w:val="22"/>
                <w:szCs w:val="22"/>
              </w:rPr>
            </w:pPr>
            <w:r>
              <w:rPr>
                <w:b/>
                <w:bCs/>
              </w:rPr>
              <w:t>76</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C4" w14:textId="77777777" w:rsidR="003D7674" w:rsidRDefault="00A5053C">
            <w:pPr>
              <w:jc w:val="center"/>
              <w:rPr>
                <w:sz w:val="22"/>
                <w:szCs w:val="22"/>
              </w:rPr>
            </w:pPr>
            <w:r>
              <w:rPr>
                <w:b/>
                <w:bCs/>
              </w:rPr>
              <w:t>76</w:t>
            </w:r>
          </w:p>
        </w:tc>
      </w:tr>
      <w:tr w:rsidR="003D7674" w14:paraId="624336CD"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6C6" w14:textId="77777777" w:rsidR="003D7674" w:rsidRDefault="00A5053C">
            <w:pPr>
              <w:jc w:val="center"/>
              <w:rPr>
                <w:sz w:val="22"/>
                <w:szCs w:val="22"/>
              </w:rPr>
            </w:pPr>
            <w:r>
              <w:rPr>
                <w:b/>
                <w:bCs/>
              </w:rPr>
              <w:t>Receivables Turnover Days</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C7" w14:textId="77777777" w:rsidR="003D7674" w:rsidRDefault="00A5053C">
            <w:pPr>
              <w:jc w:val="center"/>
              <w:rPr>
                <w:sz w:val="22"/>
                <w:szCs w:val="22"/>
              </w:rPr>
            </w:pPr>
            <w:r>
              <w:rPr>
                <w:b/>
                <w:bCs/>
              </w:rPr>
              <w:t>365/(A/H)</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C8" w14:textId="77777777" w:rsidR="003D7674" w:rsidRDefault="00A5053C">
            <w:pPr>
              <w:jc w:val="center"/>
              <w:rPr>
                <w:sz w:val="22"/>
                <w:szCs w:val="22"/>
              </w:rPr>
            </w:pPr>
            <w:r>
              <w:rPr>
                <w:b/>
                <w:bCs/>
              </w:rPr>
              <w:t>23</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C9" w14:textId="77777777" w:rsidR="003D7674" w:rsidRDefault="00A5053C">
            <w:pPr>
              <w:jc w:val="center"/>
              <w:rPr>
                <w:sz w:val="22"/>
                <w:szCs w:val="22"/>
              </w:rPr>
            </w:pPr>
            <w:r>
              <w:rPr>
                <w:b/>
                <w:bCs/>
              </w:rPr>
              <w:t>22</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CA" w14:textId="77777777" w:rsidR="003D7674" w:rsidRDefault="00A5053C">
            <w:pPr>
              <w:jc w:val="center"/>
              <w:rPr>
                <w:sz w:val="22"/>
                <w:szCs w:val="22"/>
              </w:rPr>
            </w:pPr>
            <w:r>
              <w:rPr>
                <w:b/>
                <w:bCs/>
              </w:rPr>
              <w:t>23</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CB" w14:textId="77777777" w:rsidR="003D7674" w:rsidRDefault="00A5053C">
            <w:pPr>
              <w:jc w:val="center"/>
              <w:rPr>
                <w:sz w:val="22"/>
                <w:szCs w:val="22"/>
              </w:rPr>
            </w:pPr>
            <w:r>
              <w:rPr>
                <w:b/>
                <w:bCs/>
              </w:rPr>
              <w:t>24</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CC" w14:textId="77777777" w:rsidR="003D7674" w:rsidRDefault="00A5053C">
            <w:pPr>
              <w:jc w:val="center"/>
              <w:rPr>
                <w:sz w:val="22"/>
                <w:szCs w:val="22"/>
              </w:rPr>
            </w:pPr>
            <w:r>
              <w:rPr>
                <w:b/>
                <w:bCs/>
              </w:rPr>
              <w:t>24</w:t>
            </w:r>
          </w:p>
        </w:tc>
      </w:tr>
      <w:tr w:rsidR="003D7674" w14:paraId="624336D5"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6CE" w14:textId="77777777" w:rsidR="003D7674" w:rsidRDefault="00A5053C">
            <w:pPr>
              <w:jc w:val="center"/>
              <w:rPr>
                <w:sz w:val="22"/>
                <w:szCs w:val="22"/>
              </w:rPr>
            </w:pPr>
            <w:r>
              <w:rPr>
                <w:b/>
                <w:bCs/>
              </w:rPr>
              <w:t>Payables Turnover Days</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CF" w14:textId="77777777" w:rsidR="003D7674" w:rsidRDefault="00A5053C">
            <w:pPr>
              <w:jc w:val="center"/>
              <w:rPr>
                <w:sz w:val="22"/>
                <w:szCs w:val="22"/>
              </w:rPr>
            </w:pPr>
            <w:r>
              <w:rPr>
                <w:b/>
                <w:bCs/>
              </w:rPr>
              <w:t>365/(B/K)</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D0" w14:textId="77777777" w:rsidR="003D7674" w:rsidRDefault="00A5053C">
            <w:pPr>
              <w:jc w:val="center"/>
              <w:rPr>
                <w:sz w:val="22"/>
                <w:szCs w:val="22"/>
              </w:rPr>
            </w:pPr>
            <w:r>
              <w:rPr>
                <w:b/>
                <w:bCs/>
              </w:rPr>
              <w:t>42</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D1" w14:textId="77777777" w:rsidR="003D7674" w:rsidRDefault="00A5053C">
            <w:pPr>
              <w:jc w:val="center"/>
              <w:rPr>
                <w:sz w:val="22"/>
                <w:szCs w:val="22"/>
              </w:rPr>
            </w:pPr>
            <w:r>
              <w:rPr>
                <w:b/>
                <w:bCs/>
              </w:rPr>
              <w:t>42</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D2" w14:textId="77777777" w:rsidR="003D7674" w:rsidRDefault="00A5053C">
            <w:pPr>
              <w:jc w:val="center"/>
              <w:rPr>
                <w:sz w:val="22"/>
                <w:szCs w:val="22"/>
              </w:rPr>
            </w:pPr>
            <w:r>
              <w:rPr>
                <w:b/>
                <w:bCs/>
              </w:rPr>
              <w:t>42</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D3" w14:textId="77777777" w:rsidR="003D7674" w:rsidRDefault="00A5053C">
            <w:pPr>
              <w:jc w:val="center"/>
              <w:rPr>
                <w:sz w:val="22"/>
                <w:szCs w:val="22"/>
              </w:rPr>
            </w:pPr>
            <w:r>
              <w:rPr>
                <w:b/>
                <w:bCs/>
              </w:rPr>
              <w:t>42</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D4" w14:textId="77777777" w:rsidR="003D7674" w:rsidRDefault="00A5053C">
            <w:pPr>
              <w:jc w:val="center"/>
              <w:rPr>
                <w:sz w:val="22"/>
                <w:szCs w:val="22"/>
              </w:rPr>
            </w:pPr>
            <w:r>
              <w:rPr>
                <w:b/>
                <w:bCs/>
              </w:rPr>
              <w:t>41</w:t>
            </w:r>
          </w:p>
        </w:tc>
      </w:tr>
      <w:tr w:rsidR="003D7674" w14:paraId="624336DD" w14:textId="77777777">
        <w:trPr>
          <w:trHeight w:val="315"/>
        </w:trPr>
        <w:tc>
          <w:tcPr>
            <w:tcW w:w="2793" w:type="dxa"/>
            <w:tcBorders>
              <w:top w:val="single" w:sz="6" w:space="0" w:color="CCCCCC"/>
              <w:left w:val="single" w:sz="6" w:space="0" w:color="CCCCCC"/>
              <w:bottom w:val="single" w:sz="6" w:space="0" w:color="CCCCCC"/>
              <w:right w:val="single" w:sz="6" w:space="0" w:color="CCCCCC"/>
            </w:tcBorders>
            <w:shd w:val="clear" w:color="auto" w:fill="FFFFFF"/>
            <w:tcMar>
              <w:top w:w="0" w:type="dxa"/>
              <w:left w:w="40" w:type="dxa"/>
              <w:bottom w:w="0" w:type="dxa"/>
              <w:right w:w="40" w:type="dxa"/>
            </w:tcMar>
            <w:vAlign w:val="center"/>
          </w:tcPr>
          <w:p w14:paraId="624336D6" w14:textId="77777777" w:rsidR="003D7674" w:rsidRDefault="003D7674">
            <w:pPr>
              <w:rPr>
                <w:sz w:val="22"/>
                <w:szCs w:val="22"/>
              </w:rPr>
            </w:pPr>
          </w:p>
        </w:tc>
        <w:tc>
          <w:tcPr>
            <w:tcW w:w="816" w:type="dxa"/>
            <w:tcBorders>
              <w:top w:val="single" w:sz="6" w:space="0" w:color="CCCCCC"/>
              <w:left w:val="single" w:sz="6" w:space="0" w:color="CCCCCC"/>
              <w:bottom w:val="single" w:sz="6" w:space="0" w:color="CCCCCC"/>
              <w:right w:val="single" w:sz="6" w:space="0" w:color="CCCCCC"/>
            </w:tcBorders>
            <w:shd w:val="clear" w:color="auto" w:fill="FFFFFF"/>
            <w:tcMar>
              <w:top w:w="0" w:type="dxa"/>
              <w:left w:w="40" w:type="dxa"/>
              <w:bottom w:w="0" w:type="dxa"/>
              <w:right w:w="40" w:type="dxa"/>
            </w:tcMar>
            <w:vAlign w:val="center"/>
          </w:tcPr>
          <w:p w14:paraId="624336D7"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FFFFFF"/>
            <w:tcMar>
              <w:top w:w="0" w:type="dxa"/>
              <w:left w:w="40" w:type="dxa"/>
              <w:bottom w:w="0" w:type="dxa"/>
              <w:right w:w="40" w:type="dxa"/>
            </w:tcMar>
            <w:vAlign w:val="center"/>
          </w:tcPr>
          <w:p w14:paraId="624336D8"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FFFFFF"/>
            <w:tcMar>
              <w:top w:w="0" w:type="dxa"/>
              <w:left w:w="40" w:type="dxa"/>
              <w:bottom w:w="0" w:type="dxa"/>
              <w:right w:w="40" w:type="dxa"/>
            </w:tcMar>
            <w:vAlign w:val="center"/>
          </w:tcPr>
          <w:p w14:paraId="624336D9"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FFFFFF"/>
            <w:tcMar>
              <w:top w:w="0" w:type="dxa"/>
              <w:left w:w="40" w:type="dxa"/>
              <w:bottom w:w="0" w:type="dxa"/>
              <w:right w:w="40" w:type="dxa"/>
            </w:tcMar>
            <w:vAlign w:val="center"/>
          </w:tcPr>
          <w:p w14:paraId="624336DA" w14:textId="77777777" w:rsidR="003D7674" w:rsidRDefault="003D7674">
            <w:pPr>
              <w:rPr>
                <w:sz w:val="22"/>
                <w:szCs w:val="22"/>
              </w:rPr>
            </w:pPr>
          </w:p>
        </w:tc>
        <w:tc>
          <w:tcPr>
            <w:tcW w:w="1270" w:type="dxa"/>
            <w:tcBorders>
              <w:top w:val="single" w:sz="6" w:space="0" w:color="CCCCCC"/>
              <w:left w:val="single" w:sz="6" w:space="0" w:color="CCCCCC"/>
              <w:bottom w:val="single" w:sz="6" w:space="0" w:color="CCCCCC"/>
              <w:right w:val="single" w:sz="6" w:space="0" w:color="CCCCCC"/>
            </w:tcBorders>
            <w:shd w:val="clear" w:color="auto" w:fill="FFFFFF"/>
            <w:tcMar>
              <w:top w:w="0" w:type="dxa"/>
              <w:left w:w="40" w:type="dxa"/>
              <w:bottom w:w="0" w:type="dxa"/>
              <w:right w:w="40" w:type="dxa"/>
            </w:tcMar>
            <w:vAlign w:val="center"/>
          </w:tcPr>
          <w:p w14:paraId="624336DB"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FFFFFF"/>
            <w:tcMar>
              <w:top w:w="0" w:type="dxa"/>
              <w:left w:w="40" w:type="dxa"/>
              <w:bottom w:w="0" w:type="dxa"/>
              <w:right w:w="40" w:type="dxa"/>
            </w:tcMar>
            <w:vAlign w:val="center"/>
          </w:tcPr>
          <w:p w14:paraId="624336DC" w14:textId="77777777" w:rsidR="003D7674" w:rsidRDefault="003D7674">
            <w:pPr>
              <w:rPr>
                <w:sz w:val="22"/>
                <w:szCs w:val="22"/>
              </w:rPr>
            </w:pPr>
          </w:p>
        </w:tc>
      </w:tr>
      <w:tr w:rsidR="003D7674" w14:paraId="624336DF" w14:textId="77777777">
        <w:trPr>
          <w:trHeight w:val="315"/>
        </w:trPr>
        <w:tc>
          <w:tcPr>
            <w:tcW w:w="9355" w:type="dxa"/>
            <w:gridSpan w:val="7"/>
            <w:tcBorders>
              <w:top w:val="single" w:sz="6" w:space="0" w:color="CCCCCC"/>
              <w:left w:val="single" w:sz="6" w:space="0" w:color="CCCCCC"/>
              <w:bottom w:val="single" w:sz="6" w:space="0" w:color="000000"/>
              <w:right w:val="single" w:sz="6" w:space="0" w:color="CCCCCC"/>
            </w:tcBorders>
            <w:shd w:val="clear" w:color="auto" w:fill="E8E7FC"/>
            <w:tcMar>
              <w:top w:w="0" w:type="dxa"/>
              <w:left w:w="40" w:type="dxa"/>
              <w:bottom w:w="0" w:type="dxa"/>
              <w:right w:w="40" w:type="dxa"/>
            </w:tcMar>
            <w:vAlign w:val="center"/>
          </w:tcPr>
          <w:p w14:paraId="624336DE" w14:textId="77777777" w:rsidR="003D7674" w:rsidRDefault="00A5053C">
            <w:pPr>
              <w:jc w:val="center"/>
              <w:rPr>
                <w:sz w:val="22"/>
                <w:szCs w:val="22"/>
              </w:rPr>
            </w:pPr>
            <w:r>
              <w:rPr>
                <w:b/>
                <w:bCs/>
              </w:rPr>
              <w:t>Investment Ratios:-</w:t>
            </w:r>
          </w:p>
        </w:tc>
      </w:tr>
      <w:tr w:rsidR="003D7674" w14:paraId="624336E7"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6E0" w14:textId="77777777" w:rsidR="003D7674" w:rsidRDefault="00A5053C">
            <w:pPr>
              <w:jc w:val="center"/>
              <w:rPr>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E1" w14:textId="77777777" w:rsidR="003D7674" w:rsidRDefault="00A5053C">
            <w:pPr>
              <w:jc w:val="center"/>
              <w:rPr>
                <w:sz w:val="22"/>
                <w:szCs w:val="22"/>
              </w:rPr>
            </w:pPr>
            <w:r>
              <w:rPr>
                <w:b/>
                <w:bCs/>
              </w:rPr>
              <w:t>Details</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E2" w14:textId="77777777" w:rsidR="003D7674" w:rsidRDefault="00A5053C">
            <w:pPr>
              <w:jc w:val="center"/>
              <w:rPr>
                <w:sz w:val="22"/>
                <w:szCs w:val="22"/>
              </w:rPr>
            </w:pPr>
            <w:r>
              <w:rPr>
                <w:b/>
                <w:bCs/>
              </w:rPr>
              <w:t>2021</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E3" w14:textId="77777777" w:rsidR="003D7674" w:rsidRDefault="00A5053C">
            <w:pPr>
              <w:jc w:val="center"/>
              <w:rPr>
                <w:sz w:val="22"/>
                <w:szCs w:val="22"/>
              </w:rPr>
            </w:pPr>
            <w:r>
              <w:rPr>
                <w:b/>
                <w:bCs/>
              </w:rPr>
              <w:t>2022</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E4" w14:textId="77777777" w:rsidR="003D7674" w:rsidRDefault="00A5053C">
            <w:pPr>
              <w:jc w:val="center"/>
              <w:rPr>
                <w:sz w:val="22"/>
                <w:szCs w:val="22"/>
              </w:rPr>
            </w:pPr>
            <w:r>
              <w:rPr>
                <w:b/>
                <w:bCs/>
              </w:rPr>
              <w:t>2023</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E5" w14:textId="77777777" w:rsidR="003D7674" w:rsidRDefault="00A5053C">
            <w:pPr>
              <w:jc w:val="center"/>
              <w:rPr>
                <w:sz w:val="22"/>
                <w:szCs w:val="22"/>
              </w:rPr>
            </w:pPr>
            <w:r>
              <w:rPr>
                <w:b/>
                <w:bCs/>
              </w:rPr>
              <w:t>2024</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E6" w14:textId="77777777" w:rsidR="003D7674" w:rsidRDefault="00A5053C">
            <w:pPr>
              <w:jc w:val="center"/>
              <w:rPr>
                <w:sz w:val="22"/>
                <w:szCs w:val="22"/>
              </w:rPr>
            </w:pPr>
            <w:r>
              <w:rPr>
                <w:b/>
                <w:bCs/>
              </w:rPr>
              <w:t>2025</w:t>
            </w:r>
          </w:p>
        </w:tc>
      </w:tr>
      <w:tr w:rsidR="003D7674" w14:paraId="624336EF"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6E8" w14:textId="77777777" w:rsidR="003D7674" w:rsidRDefault="00A5053C">
            <w:pPr>
              <w:jc w:val="center"/>
              <w:rPr>
                <w:sz w:val="22"/>
                <w:szCs w:val="22"/>
              </w:rPr>
            </w:pPr>
            <w:r>
              <w:t>No Of Share (m)</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E9" w14:textId="77777777" w:rsidR="003D7674" w:rsidRDefault="00A5053C">
            <w:pPr>
              <w:jc w:val="center"/>
              <w:rPr>
                <w:sz w:val="22"/>
                <w:szCs w:val="22"/>
              </w:rPr>
            </w:pPr>
            <w:r>
              <w:t>A</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EA" w14:textId="77777777" w:rsidR="003D7674" w:rsidRDefault="00A5053C">
            <w:pPr>
              <w:jc w:val="center"/>
              <w:rPr>
                <w:sz w:val="22"/>
                <w:szCs w:val="22"/>
              </w:rPr>
            </w:pPr>
            <w:r>
              <w:t>1,283.00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EB" w14:textId="77777777" w:rsidR="003D7674" w:rsidRDefault="00A5053C">
            <w:pPr>
              <w:jc w:val="center"/>
              <w:rPr>
                <w:sz w:val="22"/>
                <w:szCs w:val="22"/>
              </w:rPr>
            </w:pPr>
            <w:r>
              <w:t>2,950.00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EC" w14:textId="77777777" w:rsidR="003D7674" w:rsidRDefault="00A5053C">
            <w:pPr>
              <w:jc w:val="center"/>
              <w:rPr>
                <w:sz w:val="22"/>
                <w:szCs w:val="22"/>
              </w:rPr>
            </w:pPr>
            <w:r>
              <w:t>2,062.00</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ED" w14:textId="77777777" w:rsidR="003D7674" w:rsidRDefault="00A5053C">
            <w:pPr>
              <w:jc w:val="center"/>
              <w:rPr>
                <w:sz w:val="22"/>
                <w:szCs w:val="22"/>
              </w:rPr>
            </w:pPr>
            <w:r>
              <w:t>5,012.00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EE" w14:textId="77777777" w:rsidR="003D7674" w:rsidRDefault="00A5053C">
            <w:pPr>
              <w:jc w:val="center"/>
              <w:rPr>
                <w:sz w:val="22"/>
                <w:szCs w:val="22"/>
              </w:rPr>
            </w:pPr>
            <w:r>
              <w:t>2,950.00</w:t>
            </w:r>
          </w:p>
        </w:tc>
      </w:tr>
      <w:tr w:rsidR="003D7674" w14:paraId="624336F7"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6F0" w14:textId="77777777" w:rsidR="003D7674" w:rsidRDefault="00A5053C">
            <w:pPr>
              <w:jc w:val="center"/>
              <w:rPr>
                <w:sz w:val="22"/>
                <w:szCs w:val="22"/>
              </w:rPr>
            </w:pPr>
            <w:r>
              <w:t>Net Income (€m)</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F1" w14:textId="77777777" w:rsidR="003D7674" w:rsidRDefault="00A5053C">
            <w:pPr>
              <w:jc w:val="center"/>
              <w:rPr>
                <w:sz w:val="22"/>
                <w:szCs w:val="22"/>
              </w:rPr>
            </w:pPr>
            <w:r>
              <w:t>B</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F2" w14:textId="77777777" w:rsidR="003D7674" w:rsidRDefault="00A5053C">
            <w:pPr>
              <w:jc w:val="center"/>
              <w:rPr>
                <w:sz w:val="22"/>
                <w:szCs w:val="22"/>
              </w:rPr>
            </w:pPr>
            <w:r>
              <w:t>15,428.00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F3" w14:textId="77777777" w:rsidR="003D7674" w:rsidRDefault="00A5053C">
            <w:pPr>
              <w:jc w:val="center"/>
              <w:rPr>
                <w:sz w:val="22"/>
                <w:szCs w:val="22"/>
              </w:rPr>
            </w:pPr>
            <w:r>
              <w:t>15,852.00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F4" w14:textId="77777777" w:rsidR="003D7674" w:rsidRDefault="00A5053C">
            <w:pPr>
              <w:jc w:val="center"/>
              <w:rPr>
                <w:sz w:val="22"/>
                <w:szCs w:val="22"/>
              </w:rPr>
            </w:pPr>
            <w:r>
              <w:t>17,928.00</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F5" w14:textId="77777777" w:rsidR="003D7674" w:rsidRDefault="00A5053C">
            <w:pPr>
              <w:jc w:val="center"/>
              <w:rPr>
                <w:sz w:val="22"/>
                <w:szCs w:val="22"/>
              </w:rPr>
            </w:pPr>
            <w:r>
              <w:t>12,394.00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6F6" w14:textId="77777777" w:rsidR="003D7674" w:rsidRDefault="00A5053C">
            <w:pPr>
              <w:jc w:val="center"/>
              <w:rPr>
                <w:sz w:val="22"/>
                <w:szCs w:val="22"/>
              </w:rPr>
            </w:pPr>
            <w:r>
              <w:t>6,904.00</w:t>
            </w:r>
          </w:p>
        </w:tc>
      </w:tr>
      <w:tr w:rsidR="003D7674" w14:paraId="624336FF"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6F8" w14:textId="77777777" w:rsidR="003D7674" w:rsidRDefault="00A5053C">
            <w:pPr>
              <w:jc w:val="center"/>
              <w:rPr>
                <w:sz w:val="22"/>
                <w:szCs w:val="22"/>
              </w:rPr>
            </w:pPr>
            <w:r>
              <w:rPr>
                <w:b/>
                <w:bCs/>
              </w:rPr>
              <w:t>Earning Per Share</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F9" w14:textId="77777777" w:rsidR="003D7674" w:rsidRDefault="00A5053C">
            <w:pPr>
              <w:jc w:val="center"/>
              <w:rPr>
                <w:sz w:val="22"/>
                <w:szCs w:val="22"/>
              </w:rPr>
            </w:pPr>
            <w:r>
              <w:rPr>
                <w:b/>
                <w:bCs/>
              </w:rPr>
              <w:t>B/A</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FA" w14:textId="77777777" w:rsidR="003D7674" w:rsidRDefault="00A5053C">
            <w:pPr>
              <w:jc w:val="center"/>
              <w:rPr>
                <w:sz w:val="22"/>
                <w:szCs w:val="22"/>
              </w:rPr>
            </w:pPr>
            <w:r>
              <w:rPr>
                <w:b/>
                <w:bCs/>
              </w:rPr>
              <w:t>12.02</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FB" w14:textId="77777777" w:rsidR="003D7674" w:rsidRDefault="00A5053C">
            <w:pPr>
              <w:jc w:val="center"/>
              <w:rPr>
                <w:sz w:val="22"/>
                <w:szCs w:val="22"/>
              </w:rPr>
            </w:pPr>
            <w:r>
              <w:rPr>
                <w:b/>
                <w:bCs/>
              </w:rPr>
              <w:t>5.37</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FC" w14:textId="77777777" w:rsidR="003D7674" w:rsidRDefault="00A5053C">
            <w:pPr>
              <w:jc w:val="center"/>
              <w:rPr>
                <w:sz w:val="22"/>
                <w:szCs w:val="22"/>
              </w:rPr>
            </w:pPr>
            <w:r>
              <w:rPr>
                <w:b/>
                <w:bCs/>
              </w:rPr>
              <w:t>8.69</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FD" w14:textId="77777777" w:rsidR="003D7674" w:rsidRDefault="00A5053C">
            <w:pPr>
              <w:jc w:val="center"/>
              <w:rPr>
                <w:sz w:val="22"/>
                <w:szCs w:val="22"/>
              </w:rPr>
            </w:pPr>
            <w:r>
              <w:rPr>
                <w:b/>
                <w:bCs/>
              </w:rPr>
              <w:t>2.47</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6FE" w14:textId="77777777" w:rsidR="003D7674" w:rsidRDefault="00A5053C">
            <w:pPr>
              <w:jc w:val="center"/>
              <w:rPr>
                <w:sz w:val="22"/>
                <w:szCs w:val="22"/>
              </w:rPr>
            </w:pPr>
            <w:r>
              <w:rPr>
                <w:b/>
                <w:bCs/>
              </w:rPr>
              <w:t>2.34</w:t>
            </w:r>
          </w:p>
        </w:tc>
      </w:tr>
      <w:tr w:rsidR="003D7674" w14:paraId="62433707" w14:textId="77777777">
        <w:trPr>
          <w:trHeight w:val="315"/>
        </w:trPr>
        <w:tc>
          <w:tcPr>
            <w:tcW w:w="2793" w:type="dxa"/>
            <w:tcBorders>
              <w:top w:val="single" w:sz="6" w:space="0" w:color="CCCCCC"/>
              <w:left w:val="single" w:sz="6" w:space="0" w:color="CCCCCC"/>
              <w:bottom w:val="single" w:sz="6" w:space="0" w:color="CCCCCC"/>
              <w:right w:val="single" w:sz="6" w:space="0" w:color="CCCCCC"/>
            </w:tcBorders>
            <w:shd w:val="clear" w:color="auto" w:fill="FFFFFF"/>
            <w:tcMar>
              <w:top w:w="0" w:type="dxa"/>
              <w:left w:w="40" w:type="dxa"/>
              <w:bottom w:w="0" w:type="dxa"/>
              <w:right w:w="40" w:type="dxa"/>
            </w:tcMar>
            <w:vAlign w:val="center"/>
          </w:tcPr>
          <w:p w14:paraId="62433700" w14:textId="77777777" w:rsidR="003D7674" w:rsidRDefault="003D7674">
            <w:pPr>
              <w:rPr>
                <w:sz w:val="22"/>
                <w:szCs w:val="22"/>
              </w:rPr>
            </w:pPr>
          </w:p>
        </w:tc>
        <w:tc>
          <w:tcPr>
            <w:tcW w:w="816" w:type="dxa"/>
            <w:tcBorders>
              <w:top w:val="single" w:sz="6" w:space="0" w:color="CCCCCC"/>
              <w:left w:val="single" w:sz="6" w:space="0" w:color="CCCCCC"/>
              <w:bottom w:val="single" w:sz="6" w:space="0" w:color="CCCCCC"/>
              <w:right w:val="single" w:sz="6" w:space="0" w:color="CCCCCC"/>
            </w:tcBorders>
            <w:shd w:val="clear" w:color="auto" w:fill="FFFFFF"/>
            <w:tcMar>
              <w:top w:w="0" w:type="dxa"/>
              <w:left w:w="40" w:type="dxa"/>
              <w:bottom w:w="0" w:type="dxa"/>
              <w:right w:w="40" w:type="dxa"/>
            </w:tcMar>
            <w:vAlign w:val="center"/>
          </w:tcPr>
          <w:p w14:paraId="62433701"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FFFFFF"/>
            <w:tcMar>
              <w:top w:w="0" w:type="dxa"/>
              <w:left w:w="40" w:type="dxa"/>
              <w:bottom w:w="0" w:type="dxa"/>
              <w:right w:w="40" w:type="dxa"/>
            </w:tcMar>
            <w:vAlign w:val="center"/>
          </w:tcPr>
          <w:p w14:paraId="62433702"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FFFFFF"/>
            <w:tcMar>
              <w:top w:w="0" w:type="dxa"/>
              <w:left w:w="40" w:type="dxa"/>
              <w:bottom w:w="0" w:type="dxa"/>
              <w:right w:w="40" w:type="dxa"/>
            </w:tcMar>
            <w:vAlign w:val="center"/>
          </w:tcPr>
          <w:p w14:paraId="62433703"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FFFFFF"/>
            <w:tcMar>
              <w:top w:w="0" w:type="dxa"/>
              <w:left w:w="40" w:type="dxa"/>
              <w:bottom w:w="0" w:type="dxa"/>
              <w:right w:w="40" w:type="dxa"/>
            </w:tcMar>
            <w:vAlign w:val="center"/>
          </w:tcPr>
          <w:p w14:paraId="62433704" w14:textId="77777777" w:rsidR="003D7674" w:rsidRDefault="003D7674">
            <w:pPr>
              <w:rPr>
                <w:sz w:val="22"/>
                <w:szCs w:val="22"/>
              </w:rPr>
            </w:pPr>
          </w:p>
        </w:tc>
        <w:tc>
          <w:tcPr>
            <w:tcW w:w="1270" w:type="dxa"/>
            <w:tcBorders>
              <w:top w:val="single" w:sz="6" w:space="0" w:color="CCCCCC"/>
              <w:left w:val="single" w:sz="6" w:space="0" w:color="CCCCCC"/>
              <w:bottom w:val="single" w:sz="6" w:space="0" w:color="CCCCCC"/>
              <w:right w:val="single" w:sz="6" w:space="0" w:color="CCCCCC"/>
            </w:tcBorders>
            <w:shd w:val="clear" w:color="auto" w:fill="FFFFFF"/>
            <w:tcMar>
              <w:top w:w="0" w:type="dxa"/>
              <w:left w:w="40" w:type="dxa"/>
              <w:bottom w:w="0" w:type="dxa"/>
              <w:right w:w="40" w:type="dxa"/>
            </w:tcMar>
            <w:vAlign w:val="center"/>
          </w:tcPr>
          <w:p w14:paraId="62433705" w14:textId="77777777" w:rsidR="003D7674" w:rsidRDefault="003D7674">
            <w:pPr>
              <w:rPr>
                <w:sz w:val="22"/>
                <w:szCs w:val="22"/>
              </w:rPr>
            </w:pPr>
          </w:p>
        </w:tc>
        <w:tc>
          <w:tcPr>
            <w:tcW w:w="1119" w:type="dxa"/>
            <w:tcBorders>
              <w:top w:val="single" w:sz="6" w:space="0" w:color="CCCCCC"/>
              <w:left w:val="single" w:sz="6" w:space="0" w:color="CCCCCC"/>
              <w:bottom w:val="single" w:sz="6" w:space="0" w:color="CCCCCC"/>
              <w:right w:val="single" w:sz="6" w:space="0" w:color="CCCCCC"/>
            </w:tcBorders>
            <w:shd w:val="clear" w:color="auto" w:fill="FFFFFF"/>
            <w:tcMar>
              <w:top w:w="0" w:type="dxa"/>
              <w:left w:w="40" w:type="dxa"/>
              <w:bottom w:w="0" w:type="dxa"/>
              <w:right w:w="40" w:type="dxa"/>
            </w:tcMar>
            <w:vAlign w:val="center"/>
          </w:tcPr>
          <w:p w14:paraId="62433706" w14:textId="77777777" w:rsidR="003D7674" w:rsidRDefault="003D7674">
            <w:pPr>
              <w:rPr>
                <w:sz w:val="22"/>
                <w:szCs w:val="22"/>
              </w:rPr>
            </w:pPr>
          </w:p>
        </w:tc>
      </w:tr>
      <w:tr w:rsidR="003D7674" w14:paraId="62433709" w14:textId="77777777">
        <w:trPr>
          <w:trHeight w:val="315"/>
        </w:trPr>
        <w:tc>
          <w:tcPr>
            <w:tcW w:w="9355" w:type="dxa"/>
            <w:gridSpan w:val="7"/>
            <w:tcBorders>
              <w:top w:val="single" w:sz="6" w:space="0" w:color="CCCCCC"/>
              <w:left w:val="single" w:sz="6" w:space="0" w:color="CCCCCC"/>
              <w:bottom w:val="single" w:sz="6" w:space="0" w:color="000000"/>
              <w:right w:val="single" w:sz="6" w:space="0" w:color="CCCCCC"/>
            </w:tcBorders>
            <w:shd w:val="clear" w:color="auto" w:fill="E8E7FC"/>
            <w:tcMar>
              <w:top w:w="0" w:type="dxa"/>
              <w:left w:w="40" w:type="dxa"/>
              <w:bottom w:w="0" w:type="dxa"/>
              <w:right w:w="40" w:type="dxa"/>
            </w:tcMar>
            <w:vAlign w:val="center"/>
          </w:tcPr>
          <w:p w14:paraId="62433708" w14:textId="77777777" w:rsidR="003D7674" w:rsidRDefault="00A5053C">
            <w:pPr>
              <w:jc w:val="center"/>
              <w:rPr>
                <w:sz w:val="22"/>
                <w:szCs w:val="22"/>
              </w:rPr>
            </w:pPr>
            <w:r>
              <w:rPr>
                <w:b/>
                <w:bCs/>
              </w:rPr>
              <w:t>Cash Flow Ratios:-</w:t>
            </w:r>
          </w:p>
        </w:tc>
      </w:tr>
      <w:tr w:rsidR="003D7674" w14:paraId="62433711"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70A" w14:textId="77777777" w:rsidR="003D7674" w:rsidRDefault="00A5053C">
            <w:pPr>
              <w:jc w:val="center"/>
              <w:rPr>
                <w:sz w:val="22"/>
                <w:szCs w:val="22"/>
              </w:rPr>
            </w:pPr>
            <w:r>
              <w:rPr>
                <w:b/>
                <w:bCs/>
              </w:rPr>
              <w:t>Particulars</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70B" w14:textId="77777777" w:rsidR="003D7674" w:rsidRDefault="00A5053C">
            <w:pPr>
              <w:jc w:val="center"/>
              <w:rPr>
                <w:sz w:val="22"/>
                <w:szCs w:val="22"/>
              </w:rPr>
            </w:pPr>
            <w:r>
              <w:rPr>
                <w:b/>
                <w:bCs/>
              </w:rPr>
              <w:t>Details</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70C" w14:textId="77777777" w:rsidR="003D7674" w:rsidRDefault="00A5053C">
            <w:pPr>
              <w:jc w:val="center"/>
              <w:rPr>
                <w:sz w:val="22"/>
                <w:szCs w:val="22"/>
              </w:rPr>
            </w:pPr>
            <w:r>
              <w:rPr>
                <w:b/>
                <w:bCs/>
              </w:rPr>
              <w:t>2021</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70D" w14:textId="77777777" w:rsidR="003D7674" w:rsidRDefault="00A5053C">
            <w:pPr>
              <w:jc w:val="center"/>
              <w:rPr>
                <w:sz w:val="22"/>
                <w:szCs w:val="22"/>
              </w:rPr>
            </w:pPr>
            <w:r>
              <w:rPr>
                <w:b/>
                <w:bCs/>
              </w:rPr>
              <w:t>2022</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70E" w14:textId="77777777" w:rsidR="003D7674" w:rsidRDefault="00A5053C">
            <w:pPr>
              <w:jc w:val="center"/>
              <w:rPr>
                <w:sz w:val="22"/>
                <w:szCs w:val="22"/>
              </w:rPr>
            </w:pPr>
            <w:r>
              <w:rPr>
                <w:b/>
                <w:bCs/>
              </w:rPr>
              <w:t>2023</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70F" w14:textId="77777777" w:rsidR="003D7674" w:rsidRDefault="00A5053C">
            <w:pPr>
              <w:jc w:val="center"/>
              <w:rPr>
                <w:sz w:val="22"/>
                <w:szCs w:val="22"/>
              </w:rPr>
            </w:pPr>
            <w:r>
              <w:rPr>
                <w:b/>
                <w:bCs/>
              </w:rPr>
              <w:t>2024</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710" w14:textId="77777777" w:rsidR="003D7674" w:rsidRDefault="00A5053C">
            <w:pPr>
              <w:jc w:val="center"/>
              <w:rPr>
                <w:sz w:val="22"/>
                <w:szCs w:val="22"/>
              </w:rPr>
            </w:pPr>
            <w:r>
              <w:rPr>
                <w:b/>
                <w:bCs/>
              </w:rPr>
              <w:t>2025</w:t>
            </w:r>
          </w:p>
        </w:tc>
      </w:tr>
      <w:tr w:rsidR="003D7674" w14:paraId="62433719"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712" w14:textId="77777777" w:rsidR="003D7674" w:rsidRDefault="00A5053C">
            <w:pPr>
              <w:jc w:val="center"/>
              <w:rPr>
                <w:sz w:val="22"/>
                <w:szCs w:val="22"/>
              </w:rPr>
            </w:pPr>
            <w:r>
              <w:t>Cash Flow From Operation (€m)</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713" w14:textId="77777777" w:rsidR="003D7674" w:rsidRDefault="00A5053C">
            <w:pPr>
              <w:jc w:val="center"/>
              <w:rPr>
                <w:sz w:val="22"/>
                <w:szCs w:val="22"/>
              </w:rPr>
            </w:pPr>
            <w:r>
              <w:t>A</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714" w14:textId="77777777" w:rsidR="003D7674" w:rsidRDefault="00A5053C">
            <w:pPr>
              <w:jc w:val="center"/>
              <w:rPr>
                <w:sz w:val="22"/>
                <w:szCs w:val="22"/>
              </w:rPr>
            </w:pPr>
            <w:r>
              <w:t>38,633.00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715" w14:textId="77777777" w:rsidR="003D7674" w:rsidRDefault="00A5053C">
            <w:pPr>
              <w:jc w:val="center"/>
              <w:rPr>
                <w:sz w:val="22"/>
                <w:szCs w:val="22"/>
              </w:rPr>
            </w:pPr>
            <w:r>
              <w:t>28,496.00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716" w14:textId="77777777" w:rsidR="003D7674" w:rsidRDefault="00A5053C">
            <w:pPr>
              <w:jc w:val="center"/>
              <w:rPr>
                <w:sz w:val="22"/>
                <w:szCs w:val="22"/>
              </w:rPr>
            </w:pPr>
            <w:r>
              <w:t>19,356.00</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717" w14:textId="77777777" w:rsidR="003D7674" w:rsidRDefault="00A5053C">
            <w:pPr>
              <w:jc w:val="center"/>
              <w:rPr>
                <w:sz w:val="22"/>
                <w:szCs w:val="22"/>
              </w:rPr>
            </w:pPr>
            <w:r>
              <w:t>17,151.00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718" w14:textId="77777777" w:rsidR="003D7674" w:rsidRDefault="00A5053C">
            <w:pPr>
              <w:jc w:val="center"/>
              <w:rPr>
                <w:sz w:val="22"/>
                <w:szCs w:val="22"/>
              </w:rPr>
            </w:pPr>
            <w:r>
              <w:t>15,009.00</w:t>
            </w:r>
          </w:p>
        </w:tc>
      </w:tr>
      <w:tr w:rsidR="003D7674" w14:paraId="62433721"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71A" w14:textId="77777777" w:rsidR="003D7674" w:rsidRDefault="00A5053C">
            <w:pPr>
              <w:jc w:val="center"/>
              <w:rPr>
                <w:sz w:val="22"/>
                <w:szCs w:val="22"/>
              </w:rPr>
            </w:pPr>
            <w:r>
              <w:t>Current Liabilities (€m)</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71B" w14:textId="77777777" w:rsidR="003D7674" w:rsidRDefault="00A5053C">
            <w:pPr>
              <w:jc w:val="center"/>
              <w:rPr>
                <w:sz w:val="22"/>
                <w:szCs w:val="22"/>
              </w:rPr>
            </w:pPr>
            <w:r>
              <w:t>B</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71C" w14:textId="77777777" w:rsidR="003D7674" w:rsidRDefault="00A5053C">
            <w:pPr>
              <w:jc w:val="center"/>
              <w:rPr>
                <w:sz w:val="22"/>
                <w:szCs w:val="22"/>
              </w:rPr>
            </w:pPr>
            <w:r>
              <w:t>164,393.00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71D" w14:textId="77777777" w:rsidR="003D7674" w:rsidRDefault="00A5053C">
            <w:pPr>
              <w:jc w:val="center"/>
              <w:rPr>
                <w:sz w:val="22"/>
                <w:szCs w:val="22"/>
              </w:rPr>
            </w:pPr>
            <w:r>
              <w:t>182,723.00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71E" w14:textId="77777777" w:rsidR="003D7674" w:rsidRDefault="00A5053C">
            <w:pPr>
              <w:jc w:val="center"/>
              <w:rPr>
                <w:sz w:val="22"/>
                <w:szCs w:val="22"/>
              </w:rPr>
            </w:pPr>
            <w:r>
              <w:t>205,874.00</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71F" w14:textId="77777777" w:rsidR="003D7674" w:rsidRDefault="00A5053C">
            <w:pPr>
              <w:jc w:val="center"/>
              <w:rPr>
                <w:sz w:val="22"/>
                <w:szCs w:val="22"/>
              </w:rPr>
            </w:pPr>
            <w:r>
              <w:t>217,039.00</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720" w14:textId="77777777" w:rsidR="003D7674" w:rsidRDefault="00A5053C">
            <w:pPr>
              <w:jc w:val="center"/>
              <w:rPr>
                <w:sz w:val="22"/>
                <w:szCs w:val="22"/>
              </w:rPr>
            </w:pPr>
            <w:r>
              <w:t>226,525.00</w:t>
            </w:r>
          </w:p>
        </w:tc>
      </w:tr>
      <w:tr w:rsidR="003D7674" w14:paraId="62433729"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722" w14:textId="77777777" w:rsidR="003D7674" w:rsidRDefault="00A5053C">
            <w:pPr>
              <w:jc w:val="center"/>
              <w:rPr>
                <w:sz w:val="22"/>
                <w:szCs w:val="22"/>
              </w:rPr>
            </w:pPr>
            <w:r>
              <w:t>Total Assets (€m)</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723" w14:textId="77777777" w:rsidR="003D7674" w:rsidRDefault="00A5053C">
            <w:pPr>
              <w:jc w:val="center"/>
              <w:rPr>
                <w:sz w:val="22"/>
                <w:szCs w:val="22"/>
              </w:rPr>
            </w:pPr>
            <w:r>
              <w:t>C</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724" w14:textId="77777777" w:rsidR="003D7674" w:rsidRDefault="00A5053C">
            <w:pPr>
              <w:jc w:val="center"/>
              <w:rPr>
                <w:sz w:val="22"/>
                <w:szCs w:val="22"/>
              </w:rPr>
            </w:pPr>
            <w:r>
              <w:t>528,609.00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725" w14:textId="77777777" w:rsidR="003D7674" w:rsidRDefault="00A5053C">
            <w:pPr>
              <w:jc w:val="center"/>
              <w:rPr>
                <w:sz w:val="22"/>
                <w:szCs w:val="22"/>
              </w:rPr>
            </w:pPr>
            <w:r>
              <w:t>564,013.00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726" w14:textId="77777777" w:rsidR="003D7674" w:rsidRDefault="00A5053C">
            <w:pPr>
              <w:jc w:val="center"/>
              <w:rPr>
                <w:sz w:val="22"/>
                <w:szCs w:val="22"/>
              </w:rPr>
            </w:pPr>
            <w:r>
              <w:t>600,338.00</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727" w14:textId="77777777" w:rsidR="003D7674" w:rsidRDefault="00A5053C">
            <w:pPr>
              <w:jc w:val="center"/>
              <w:rPr>
                <w:sz w:val="22"/>
                <w:szCs w:val="22"/>
              </w:rPr>
            </w:pPr>
            <w:r>
              <w:t>632,905.00</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728" w14:textId="77777777" w:rsidR="003D7674" w:rsidRDefault="00A5053C">
            <w:pPr>
              <w:jc w:val="center"/>
              <w:rPr>
                <w:sz w:val="22"/>
                <w:szCs w:val="22"/>
              </w:rPr>
            </w:pPr>
            <w:r>
              <w:t>644,467.00</w:t>
            </w:r>
          </w:p>
        </w:tc>
      </w:tr>
      <w:tr w:rsidR="003D7674" w14:paraId="62433731"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243372A" w14:textId="77777777" w:rsidR="003D7674" w:rsidRDefault="00A5053C">
            <w:pPr>
              <w:jc w:val="center"/>
              <w:rPr>
                <w:sz w:val="22"/>
                <w:szCs w:val="22"/>
              </w:rPr>
            </w:pPr>
            <w:r>
              <w:rPr>
                <w:b/>
                <w:bCs/>
              </w:rPr>
              <w:t>Operating Cash Flow Ratio</w:t>
            </w:r>
          </w:p>
        </w:tc>
        <w:tc>
          <w:tcPr>
            <w:tcW w:w="816"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72B" w14:textId="77777777" w:rsidR="003D7674" w:rsidRDefault="00A5053C">
            <w:pPr>
              <w:jc w:val="center"/>
              <w:rPr>
                <w:sz w:val="22"/>
                <w:szCs w:val="22"/>
              </w:rPr>
            </w:pPr>
            <w:r>
              <w:rPr>
                <w:b/>
                <w:bCs/>
              </w:rPr>
              <w:t>A/B</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72C" w14:textId="77777777" w:rsidR="003D7674" w:rsidRDefault="00A5053C">
            <w:pPr>
              <w:jc w:val="center"/>
              <w:rPr>
                <w:sz w:val="22"/>
                <w:szCs w:val="22"/>
              </w:rPr>
            </w:pPr>
            <w:r>
              <w:rPr>
                <w:b/>
                <w:bCs/>
              </w:rPr>
              <w:t>0.24</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72D" w14:textId="77777777" w:rsidR="003D7674" w:rsidRDefault="00A5053C">
            <w:pPr>
              <w:jc w:val="center"/>
              <w:rPr>
                <w:sz w:val="22"/>
                <w:szCs w:val="22"/>
              </w:rPr>
            </w:pPr>
            <w:r>
              <w:rPr>
                <w:b/>
                <w:bCs/>
              </w:rPr>
              <w:t>0.16</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72E" w14:textId="77777777" w:rsidR="003D7674" w:rsidRDefault="00A5053C">
            <w:pPr>
              <w:jc w:val="center"/>
              <w:rPr>
                <w:sz w:val="22"/>
                <w:szCs w:val="22"/>
              </w:rPr>
            </w:pPr>
            <w:r>
              <w:rPr>
                <w:b/>
                <w:bCs/>
              </w:rPr>
              <w:t>0.09</w:t>
            </w:r>
          </w:p>
        </w:tc>
        <w:tc>
          <w:tcPr>
            <w:tcW w:w="1270"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72F" w14:textId="77777777" w:rsidR="003D7674" w:rsidRDefault="00A5053C">
            <w:pPr>
              <w:jc w:val="center"/>
              <w:rPr>
                <w:sz w:val="22"/>
                <w:szCs w:val="22"/>
              </w:rPr>
            </w:pPr>
            <w:r>
              <w:rPr>
                <w:b/>
                <w:bCs/>
              </w:rPr>
              <w:t>0.08</w:t>
            </w:r>
          </w:p>
        </w:tc>
        <w:tc>
          <w:tcPr>
            <w:tcW w:w="1119"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center"/>
          </w:tcPr>
          <w:p w14:paraId="62433730" w14:textId="77777777" w:rsidR="003D7674" w:rsidRDefault="00A5053C">
            <w:pPr>
              <w:jc w:val="center"/>
              <w:rPr>
                <w:sz w:val="22"/>
                <w:szCs w:val="22"/>
              </w:rPr>
            </w:pPr>
            <w:r>
              <w:rPr>
                <w:b/>
                <w:bCs/>
              </w:rPr>
              <w:t>0.07</w:t>
            </w:r>
          </w:p>
        </w:tc>
      </w:tr>
      <w:tr w:rsidR="003D7674" w14:paraId="62433739" w14:textId="77777777">
        <w:trPr>
          <w:trHeight w:val="315"/>
        </w:trPr>
        <w:tc>
          <w:tcPr>
            <w:tcW w:w="2793" w:type="dxa"/>
            <w:tcBorders>
              <w:top w:val="single" w:sz="6" w:space="0" w:color="CCCCCC"/>
              <w:left w:val="single" w:sz="6" w:space="0" w:color="000000"/>
              <w:bottom w:val="single" w:sz="6" w:space="0" w:color="000000"/>
              <w:right w:val="single" w:sz="6" w:space="0" w:color="000000"/>
            </w:tcBorders>
            <w:shd w:val="clear" w:color="auto" w:fill="E8E7FC"/>
            <w:tcMar>
              <w:top w:w="0" w:type="dxa"/>
              <w:left w:w="40" w:type="dxa"/>
              <w:bottom w:w="0" w:type="dxa"/>
              <w:right w:w="40" w:type="dxa"/>
            </w:tcMar>
            <w:vAlign w:val="center"/>
          </w:tcPr>
          <w:p w14:paraId="62433732" w14:textId="77777777" w:rsidR="003D7674" w:rsidRDefault="00A5053C">
            <w:pPr>
              <w:jc w:val="center"/>
              <w:rPr>
                <w:sz w:val="22"/>
                <w:szCs w:val="22"/>
              </w:rPr>
            </w:pPr>
            <w:r>
              <w:rPr>
                <w:b/>
                <w:bCs/>
              </w:rPr>
              <w:t>Cash Return On Assets</w:t>
            </w:r>
          </w:p>
        </w:tc>
        <w:tc>
          <w:tcPr>
            <w:tcW w:w="816"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733" w14:textId="77777777" w:rsidR="003D7674" w:rsidRDefault="00A5053C">
            <w:pPr>
              <w:jc w:val="center"/>
              <w:rPr>
                <w:sz w:val="22"/>
                <w:szCs w:val="22"/>
              </w:rPr>
            </w:pPr>
            <w:r>
              <w:rPr>
                <w:b/>
                <w:bCs/>
              </w:rPr>
              <w:t>A/C</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734" w14:textId="77777777" w:rsidR="003D7674" w:rsidRDefault="00A5053C">
            <w:pPr>
              <w:jc w:val="center"/>
              <w:rPr>
                <w:sz w:val="22"/>
                <w:szCs w:val="22"/>
              </w:rPr>
            </w:pPr>
            <w:r>
              <w:rPr>
                <w:b/>
                <w:bCs/>
              </w:rPr>
              <w:t>0.07</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735" w14:textId="77777777" w:rsidR="003D7674" w:rsidRDefault="00A5053C">
            <w:pPr>
              <w:jc w:val="center"/>
              <w:rPr>
                <w:sz w:val="22"/>
                <w:szCs w:val="22"/>
              </w:rPr>
            </w:pPr>
            <w:r>
              <w:rPr>
                <w:b/>
                <w:bCs/>
              </w:rPr>
              <w:t>0.05</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736" w14:textId="77777777" w:rsidR="003D7674" w:rsidRDefault="00A5053C">
            <w:pPr>
              <w:jc w:val="center"/>
              <w:rPr>
                <w:sz w:val="22"/>
                <w:szCs w:val="22"/>
              </w:rPr>
            </w:pPr>
            <w:r>
              <w:rPr>
                <w:b/>
                <w:bCs/>
              </w:rPr>
              <w:t>0.03</w:t>
            </w:r>
          </w:p>
        </w:tc>
        <w:tc>
          <w:tcPr>
            <w:tcW w:w="1270"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737" w14:textId="77777777" w:rsidR="003D7674" w:rsidRDefault="00A5053C">
            <w:pPr>
              <w:jc w:val="center"/>
              <w:rPr>
                <w:sz w:val="22"/>
                <w:szCs w:val="22"/>
              </w:rPr>
            </w:pPr>
            <w:r>
              <w:rPr>
                <w:b/>
                <w:bCs/>
              </w:rPr>
              <w:t>0.03</w:t>
            </w:r>
          </w:p>
        </w:tc>
        <w:tc>
          <w:tcPr>
            <w:tcW w:w="1119" w:type="dxa"/>
            <w:tcBorders>
              <w:top w:val="single" w:sz="6" w:space="0" w:color="CCCCCC"/>
              <w:left w:val="single" w:sz="6" w:space="0" w:color="CCCCCC"/>
              <w:bottom w:val="single" w:sz="6" w:space="0" w:color="000000"/>
              <w:right w:val="single" w:sz="6" w:space="0" w:color="000000"/>
            </w:tcBorders>
            <w:shd w:val="clear" w:color="auto" w:fill="E8E7FC"/>
            <w:tcMar>
              <w:top w:w="0" w:type="dxa"/>
              <w:left w:w="40" w:type="dxa"/>
              <w:bottom w:w="0" w:type="dxa"/>
              <w:right w:w="40" w:type="dxa"/>
            </w:tcMar>
            <w:vAlign w:val="center"/>
          </w:tcPr>
          <w:p w14:paraId="62433738" w14:textId="77777777" w:rsidR="003D7674" w:rsidRDefault="00A5053C">
            <w:pPr>
              <w:jc w:val="center"/>
              <w:rPr>
                <w:sz w:val="22"/>
                <w:szCs w:val="22"/>
              </w:rPr>
            </w:pPr>
            <w:r>
              <w:rPr>
                <w:b/>
                <w:bCs/>
              </w:rPr>
              <w:t>0.02</w:t>
            </w:r>
          </w:p>
        </w:tc>
      </w:tr>
    </w:tbl>
    <w:p w14:paraId="6243373A" w14:textId="77777777" w:rsidR="003D7674" w:rsidRDefault="00A5053C">
      <w:r>
        <w:tab/>
      </w:r>
    </w:p>
    <w:p w14:paraId="6243373B" w14:textId="77777777" w:rsidR="003D7674" w:rsidRDefault="00A5053C">
      <w:pPr>
        <w:pStyle w:val="Heading2"/>
      </w:pPr>
      <w:bookmarkStart w:id="43" w:name="_Toc227766090"/>
      <w:r>
        <w:lastRenderedPageBreak/>
        <w:t>Appendix 2: Investment appraisal</w:t>
      </w:r>
      <w:bookmarkEnd w:id="43"/>
    </w:p>
    <w:p w14:paraId="6243373C" w14:textId="77777777" w:rsidR="003D7674" w:rsidRDefault="00A5053C">
      <w:r>
        <w:rPr>
          <w:noProof/>
        </w:rPr>
        <w:drawing>
          <wp:inline distT="114300" distB="114300" distL="114300" distR="114300" wp14:anchorId="62433768" wp14:editId="62433769">
            <wp:extent cx="5781675" cy="4152900"/>
            <wp:effectExtent l="0" t="0" r="0" b="0"/>
            <wp:docPr id="1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6"/>
                    <a:srcRect/>
                    <a:stretch>
                      <a:fillRect/>
                    </a:stretch>
                  </pic:blipFill>
                  <pic:spPr>
                    <a:xfrm>
                      <a:off x="0" y="0"/>
                      <a:ext cx="5781675" cy="4152900"/>
                    </a:xfrm>
                    <a:prstGeom prst="rect">
                      <a:avLst/>
                    </a:prstGeom>
                    <a:ln/>
                  </pic:spPr>
                </pic:pic>
              </a:graphicData>
            </a:graphic>
          </wp:inline>
        </w:drawing>
      </w:r>
    </w:p>
    <w:p w14:paraId="6243373D" w14:textId="77777777" w:rsidR="003D7674" w:rsidRDefault="00A5053C">
      <w:r>
        <w:rPr>
          <w:noProof/>
        </w:rPr>
        <w:lastRenderedPageBreak/>
        <w:drawing>
          <wp:inline distT="114300" distB="114300" distL="114300" distR="114300" wp14:anchorId="6243376A" wp14:editId="6243376B">
            <wp:extent cx="5781675" cy="4171950"/>
            <wp:effectExtent l="0" t="0" r="0" b="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7"/>
                    <a:srcRect/>
                    <a:stretch>
                      <a:fillRect/>
                    </a:stretch>
                  </pic:blipFill>
                  <pic:spPr>
                    <a:xfrm>
                      <a:off x="0" y="0"/>
                      <a:ext cx="5781675" cy="4171950"/>
                    </a:xfrm>
                    <a:prstGeom prst="rect">
                      <a:avLst/>
                    </a:prstGeom>
                    <a:ln/>
                  </pic:spPr>
                </pic:pic>
              </a:graphicData>
            </a:graphic>
          </wp:inline>
        </w:drawing>
      </w:r>
    </w:p>
    <w:p w14:paraId="6243373E" w14:textId="77777777" w:rsidR="003D7674" w:rsidRDefault="00A5053C">
      <w:r>
        <w:rPr>
          <w:noProof/>
        </w:rPr>
        <w:lastRenderedPageBreak/>
        <w:drawing>
          <wp:inline distT="114300" distB="114300" distL="114300" distR="114300" wp14:anchorId="6243376C" wp14:editId="6243376D">
            <wp:extent cx="5810250" cy="4324350"/>
            <wp:effectExtent l="0" t="0" r="0" b="0"/>
            <wp:docPr id="1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8"/>
                    <a:srcRect/>
                    <a:stretch>
                      <a:fillRect/>
                    </a:stretch>
                  </pic:blipFill>
                  <pic:spPr>
                    <a:xfrm>
                      <a:off x="0" y="0"/>
                      <a:ext cx="5810250" cy="4324350"/>
                    </a:xfrm>
                    <a:prstGeom prst="rect">
                      <a:avLst/>
                    </a:prstGeom>
                    <a:ln/>
                  </pic:spPr>
                </pic:pic>
              </a:graphicData>
            </a:graphic>
          </wp:inline>
        </w:drawing>
      </w:r>
    </w:p>
    <w:p w14:paraId="6243373F" w14:textId="77777777" w:rsidR="003D7674" w:rsidRDefault="003D7674"/>
    <w:p w14:paraId="62433740" w14:textId="77777777" w:rsidR="003D7674" w:rsidRDefault="003D7674"/>
    <w:p w14:paraId="62433741" w14:textId="77777777" w:rsidR="003D7674" w:rsidRDefault="003D7674"/>
    <w:sectPr w:rsidR="003D7674" w:rsidSect="00767F0C">
      <w:headerReference w:type="default" r:id="rId29"/>
      <w:footerReference w:type="default" r:id="rId30"/>
      <w:headerReference w:type="first" r:id="rId31"/>
      <w:footerReference w:type="first" r:id="rId32"/>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9EDC9" w14:textId="77777777" w:rsidR="00C7358B" w:rsidRDefault="00C7358B">
      <w:pPr>
        <w:spacing w:line="240" w:lineRule="auto"/>
      </w:pPr>
      <w:r>
        <w:separator/>
      </w:r>
    </w:p>
  </w:endnote>
  <w:endnote w:type="continuationSeparator" w:id="0">
    <w:p w14:paraId="589933EF" w14:textId="77777777" w:rsidR="00C7358B" w:rsidRDefault="00C735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AB4B9324-5436-4637-980C-1469D563E13B}"/>
  </w:font>
  <w:font w:name="Shruti">
    <w:panose1 w:val="02000500000000000000"/>
    <w:charset w:val="00"/>
    <w:family w:val="swiss"/>
    <w:pitch w:val="variable"/>
    <w:sig w:usb0="00040003" w:usb1="00000000" w:usb2="00000000" w:usb3="00000000" w:csb0="00000001" w:csb1="00000000"/>
    <w:embedRegular r:id="rId2" w:fontKey="{5C91C4E0-6273-4277-90D1-586674328BAE}"/>
  </w:font>
  <w:font w:name="Calibri">
    <w:panose1 w:val="020F0502020204030204"/>
    <w:charset w:val="00"/>
    <w:family w:val="swiss"/>
    <w:pitch w:val="variable"/>
    <w:sig w:usb0="E4002EFF" w:usb1="C200ACFF" w:usb2="00000009" w:usb3="00000000" w:csb0="000001FF" w:csb1="00000000"/>
    <w:embedRegular r:id="rId3" w:fontKey="{99427FDE-F758-4034-83F9-340BE8890EB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33784" w14:textId="50DEA396" w:rsidR="003D7674" w:rsidRDefault="00A5053C">
    <w:pPr>
      <w:jc w:val="right"/>
    </w:pPr>
    <w:r>
      <w:fldChar w:fldCharType="begin"/>
    </w:r>
    <w:r>
      <w:instrText>PAGE</w:instrText>
    </w:r>
    <w:r>
      <w:fldChar w:fldCharType="separate"/>
    </w:r>
    <w:r w:rsidR="00767F0C">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33786" w14:textId="77777777" w:rsidR="003D7674" w:rsidRDefault="003D76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AE669" w14:textId="77777777" w:rsidR="00C7358B" w:rsidRDefault="00C7358B">
      <w:pPr>
        <w:spacing w:line="240" w:lineRule="auto"/>
      </w:pPr>
      <w:r>
        <w:separator/>
      </w:r>
    </w:p>
  </w:footnote>
  <w:footnote w:type="continuationSeparator" w:id="0">
    <w:p w14:paraId="0A9B630A" w14:textId="77777777" w:rsidR="00C7358B" w:rsidRDefault="00C7358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33783" w14:textId="77777777" w:rsidR="003D7674" w:rsidRDefault="003D767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33785" w14:textId="77777777" w:rsidR="003D7674" w:rsidRDefault="003D767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194F8D"/>
    <w:multiLevelType w:val="multilevel"/>
    <w:tmpl w:val="23AE50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7361EEC"/>
    <w:multiLevelType w:val="multilevel"/>
    <w:tmpl w:val="E7B0E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22334457">
    <w:abstractNumId w:val="1"/>
  </w:num>
  <w:num w:numId="2" w16cid:durableId="45570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isplayBackgroundShape/>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674"/>
    <w:rsid w:val="00063CBA"/>
    <w:rsid w:val="00106ACE"/>
    <w:rsid w:val="00211B9B"/>
    <w:rsid w:val="00284AB3"/>
    <w:rsid w:val="002D0800"/>
    <w:rsid w:val="003D7674"/>
    <w:rsid w:val="00444A7B"/>
    <w:rsid w:val="00767F0C"/>
    <w:rsid w:val="007F0908"/>
    <w:rsid w:val="00A5053C"/>
    <w:rsid w:val="00C7358B"/>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33436"/>
  <w15:docId w15:val="{171E6696-E93A-416E-9A9C-4B5A7B914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i/>
      <w:i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1">
    <w:name w:val="toc 1"/>
    <w:basedOn w:val="Normal"/>
    <w:next w:val="Normal"/>
    <w:autoRedefine/>
    <w:uiPriority w:val="39"/>
    <w:unhideWhenUsed/>
    <w:rsid w:val="00767F0C"/>
    <w:pPr>
      <w:spacing w:after="100"/>
    </w:pPr>
  </w:style>
  <w:style w:type="paragraph" w:styleId="TOC2">
    <w:name w:val="toc 2"/>
    <w:basedOn w:val="Normal"/>
    <w:next w:val="Normal"/>
    <w:autoRedefine/>
    <w:uiPriority w:val="39"/>
    <w:unhideWhenUsed/>
    <w:rsid w:val="00767F0C"/>
    <w:pPr>
      <w:spacing w:after="100"/>
      <w:ind w:left="240"/>
    </w:pPr>
  </w:style>
  <w:style w:type="paragraph" w:styleId="TOC3">
    <w:name w:val="toc 3"/>
    <w:basedOn w:val="Normal"/>
    <w:next w:val="Normal"/>
    <w:autoRedefine/>
    <w:uiPriority w:val="39"/>
    <w:unhideWhenUsed/>
    <w:rsid w:val="00767F0C"/>
    <w:pPr>
      <w:spacing w:after="100"/>
      <w:ind w:left="480"/>
    </w:pPr>
  </w:style>
  <w:style w:type="character" w:styleId="Hyperlink">
    <w:name w:val="Hyperlink"/>
    <w:basedOn w:val="DefaultParagraphFont"/>
    <w:uiPriority w:val="99"/>
    <w:unhideWhenUsed/>
    <w:rsid w:val="00767F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oter" Target="footer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45</Pages>
  <Words>7205</Words>
  <Characters>45758</Characters>
  <Application>Microsoft Office Word</Application>
  <DocSecurity>0</DocSecurity>
  <Lines>1429</Lines>
  <Paragraphs>778</Paragraphs>
  <ScaleCrop>false</ScaleCrop>
  <Company/>
  <LinksUpToDate>false</LinksUpToDate>
  <CharactersWithSpaces>52185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Bending Moments</cp:lastModifiedBy>
  <cp:revision>8</cp:revision>
  <dcterms:created xsi:type="dcterms:W3CDTF">2026-04-22T10:28:00Z</dcterms:created>
  <dcterms:modified xsi:type="dcterms:W3CDTF">2026-04-23T23:42:00Z</dcterms:modified>
</cp:coreProperties>
</file>