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1A69" w:rsidRPr="00B2630C" w:rsidRDefault="002C1A69" w:rsidP="002C1A69">
      <w:pPr>
        <w:pBdr>
          <w:top w:val="nil"/>
          <w:left w:val="nil"/>
          <w:bottom w:val="nil"/>
          <w:right w:val="nil"/>
          <w:between w:val="nil"/>
        </w:pBdr>
        <w:jc w:val="center"/>
        <w:rPr>
          <w:b/>
          <w:color w:val="000000" w:themeColor="text1"/>
          <w:sz w:val="40"/>
          <w:szCs w:val="40"/>
        </w:rPr>
      </w:pPr>
    </w:p>
    <w:p w:rsidR="002C1A69" w:rsidRPr="00B2630C" w:rsidRDefault="002C1A69" w:rsidP="002C1A69">
      <w:pPr>
        <w:pBdr>
          <w:top w:val="nil"/>
          <w:left w:val="nil"/>
          <w:bottom w:val="nil"/>
          <w:right w:val="nil"/>
          <w:between w:val="nil"/>
        </w:pBdr>
        <w:jc w:val="center"/>
        <w:rPr>
          <w:b/>
          <w:color w:val="000000" w:themeColor="text1"/>
          <w:sz w:val="40"/>
          <w:szCs w:val="40"/>
        </w:rPr>
      </w:pPr>
      <w:r w:rsidRPr="00B2630C">
        <w:rPr>
          <w:b/>
          <w:noProof/>
          <w:color w:val="000000" w:themeColor="text1"/>
          <w:sz w:val="40"/>
          <w:szCs w:val="40"/>
          <w:lang w:val="en-US" w:eastAsia="en-US"/>
        </w:rPr>
        <w:drawing>
          <wp:inline distT="114300" distB="114300" distL="114300" distR="114300">
            <wp:extent cx="3046574" cy="1700213"/>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
                    <a:srcRect/>
                    <a:stretch>
                      <a:fillRect/>
                    </a:stretch>
                  </pic:blipFill>
                  <pic:spPr>
                    <a:xfrm>
                      <a:off x="0" y="0"/>
                      <a:ext cx="3046574" cy="1700213"/>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color w:val="000000" w:themeColor="text1"/>
          <w:sz w:val="44"/>
          <w:szCs w:val="44"/>
        </w:rPr>
      </w:pPr>
      <w:r w:rsidRPr="00B2630C">
        <w:rPr>
          <w:b/>
          <w:color w:val="000000" w:themeColor="text1"/>
          <w:sz w:val="44"/>
          <w:szCs w:val="44"/>
        </w:rPr>
        <w:t>STRATEGIC MANAGEMENT</w:t>
      </w:r>
    </w:p>
    <w:p w:rsidR="002C1A69" w:rsidRPr="00B2630C" w:rsidRDefault="002C1A69" w:rsidP="002C1A69">
      <w:pPr>
        <w:pBdr>
          <w:top w:val="nil"/>
          <w:left w:val="nil"/>
          <w:bottom w:val="nil"/>
          <w:right w:val="nil"/>
          <w:between w:val="nil"/>
        </w:pBdr>
        <w:jc w:val="center"/>
        <w:rPr>
          <w:b/>
          <w:color w:val="000000" w:themeColor="text1"/>
          <w:sz w:val="44"/>
          <w:szCs w:val="44"/>
        </w:rPr>
      </w:pPr>
    </w:p>
    <w:p w:rsidR="002C1A69" w:rsidRPr="00B2630C" w:rsidRDefault="002C1A69" w:rsidP="002C1A69">
      <w:pPr>
        <w:pBdr>
          <w:top w:val="nil"/>
          <w:left w:val="nil"/>
          <w:bottom w:val="nil"/>
          <w:right w:val="nil"/>
          <w:between w:val="nil"/>
        </w:pBdr>
        <w:jc w:val="center"/>
        <w:rPr>
          <w:b/>
          <w:i/>
          <w:iCs/>
          <w:color w:val="000000" w:themeColor="text1"/>
          <w:sz w:val="44"/>
          <w:szCs w:val="44"/>
        </w:rPr>
      </w:pPr>
      <w:r w:rsidRPr="00B2630C">
        <w:rPr>
          <w:b/>
          <w:i/>
          <w:iCs/>
          <w:color w:val="000000" w:themeColor="text1"/>
          <w:sz w:val="44"/>
          <w:szCs w:val="44"/>
        </w:rPr>
        <w:t>EXPANSION OF GOUQI IN UK</w:t>
      </w:r>
    </w:p>
    <w:p w:rsidR="002C1A69" w:rsidRPr="00B2630C" w:rsidRDefault="002C1A69" w:rsidP="002C1A69">
      <w:pPr>
        <w:pBdr>
          <w:top w:val="nil"/>
          <w:left w:val="nil"/>
          <w:bottom w:val="nil"/>
          <w:right w:val="nil"/>
          <w:between w:val="nil"/>
        </w:pBdr>
        <w:jc w:val="center"/>
        <w:rPr>
          <w:b/>
          <w:color w:val="000000" w:themeColor="text1"/>
          <w:sz w:val="40"/>
          <w:szCs w:val="40"/>
        </w:rPr>
      </w:pPr>
    </w:p>
    <w:p w:rsidR="002C1A69" w:rsidRPr="00B2630C" w:rsidRDefault="002C1A69" w:rsidP="002C1A69">
      <w:pPr>
        <w:pBdr>
          <w:top w:val="nil"/>
          <w:left w:val="nil"/>
          <w:bottom w:val="nil"/>
          <w:right w:val="nil"/>
          <w:between w:val="nil"/>
        </w:pBdr>
        <w:jc w:val="center"/>
        <w:rPr>
          <w:b/>
          <w:color w:val="000000" w:themeColor="text1"/>
          <w:sz w:val="40"/>
          <w:szCs w:val="40"/>
        </w:rPr>
      </w:pPr>
    </w:p>
    <w:p w:rsidR="002C1A69" w:rsidRPr="00B2630C" w:rsidRDefault="002C1A69" w:rsidP="002C1A69">
      <w:pPr>
        <w:pBdr>
          <w:top w:val="nil"/>
          <w:left w:val="nil"/>
          <w:bottom w:val="nil"/>
          <w:right w:val="nil"/>
          <w:between w:val="nil"/>
        </w:pBdr>
        <w:jc w:val="center"/>
        <w:rPr>
          <w:b/>
          <w:i/>
          <w:color w:val="000000" w:themeColor="text1"/>
          <w:sz w:val="36"/>
          <w:szCs w:val="36"/>
        </w:rPr>
      </w:pPr>
    </w:p>
    <w:p w:rsidR="002C1A69" w:rsidRPr="00B2630C" w:rsidRDefault="002C1A69" w:rsidP="002C1A69">
      <w:pPr>
        <w:pBdr>
          <w:top w:val="nil"/>
          <w:left w:val="nil"/>
          <w:bottom w:val="nil"/>
          <w:right w:val="nil"/>
          <w:between w:val="nil"/>
        </w:pBdr>
        <w:jc w:val="center"/>
        <w:rPr>
          <w:b/>
          <w:i/>
          <w:color w:val="000000" w:themeColor="text1"/>
          <w:sz w:val="36"/>
          <w:szCs w:val="36"/>
        </w:rPr>
      </w:pPr>
    </w:p>
    <w:p w:rsidR="002C1A69" w:rsidRPr="00B2630C" w:rsidRDefault="002C1A69" w:rsidP="002C1A69">
      <w:pPr>
        <w:pBdr>
          <w:top w:val="nil"/>
          <w:left w:val="nil"/>
          <w:bottom w:val="nil"/>
          <w:right w:val="nil"/>
          <w:between w:val="nil"/>
        </w:pBdr>
        <w:jc w:val="center"/>
        <w:rPr>
          <w:b/>
          <w:i/>
          <w:color w:val="000000" w:themeColor="text1"/>
          <w:sz w:val="36"/>
          <w:szCs w:val="36"/>
        </w:rPr>
      </w:pPr>
    </w:p>
    <w:p w:rsidR="002C1A69" w:rsidRPr="00B2630C" w:rsidRDefault="002C1A69" w:rsidP="002C1A69">
      <w:pPr>
        <w:pBdr>
          <w:top w:val="nil"/>
          <w:left w:val="nil"/>
          <w:bottom w:val="nil"/>
          <w:right w:val="nil"/>
          <w:between w:val="nil"/>
        </w:pBdr>
        <w:jc w:val="center"/>
        <w:rPr>
          <w:b/>
          <w:i/>
          <w:color w:val="000000" w:themeColor="text1"/>
          <w:sz w:val="36"/>
          <w:szCs w:val="36"/>
        </w:rPr>
      </w:pPr>
    </w:p>
    <w:p w:rsidR="002C1A69" w:rsidRPr="00B2630C" w:rsidRDefault="002C1A69" w:rsidP="002C1A69">
      <w:pPr>
        <w:pBdr>
          <w:top w:val="nil"/>
          <w:left w:val="nil"/>
          <w:bottom w:val="nil"/>
          <w:right w:val="nil"/>
          <w:between w:val="nil"/>
        </w:pBdr>
        <w:jc w:val="center"/>
        <w:rPr>
          <w:b/>
          <w:i/>
          <w:color w:val="000000" w:themeColor="text1"/>
          <w:sz w:val="36"/>
          <w:szCs w:val="36"/>
        </w:rPr>
      </w:pPr>
      <w:r w:rsidRPr="00B2630C">
        <w:rPr>
          <w:b/>
          <w:i/>
          <w:color w:val="000000" w:themeColor="text1"/>
          <w:sz w:val="36"/>
          <w:szCs w:val="36"/>
        </w:rPr>
        <w:t>STUDENT NAME</w:t>
      </w:r>
      <w:proofErr w:type="gramStart"/>
      <w:r w:rsidRPr="00B2630C">
        <w:rPr>
          <w:b/>
          <w:i/>
          <w:color w:val="000000" w:themeColor="text1"/>
          <w:sz w:val="36"/>
          <w:szCs w:val="36"/>
        </w:rPr>
        <w:t>:</w:t>
      </w:r>
      <w:r>
        <w:rPr>
          <w:b/>
          <w:i/>
          <w:color w:val="000000" w:themeColor="text1"/>
          <w:sz w:val="36"/>
          <w:szCs w:val="36"/>
        </w:rPr>
        <w:t>HASHIL</w:t>
      </w:r>
      <w:proofErr w:type="gramEnd"/>
      <w:r>
        <w:rPr>
          <w:b/>
          <w:i/>
          <w:color w:val="000000" w:themeColor="text1"/>
          <w:sz w:val="36"/>
          <w:szCs w:val="36"/>
        </w:rPr>
        <w:t xml:space="preserve"> AMBALAPARAMBAN</w:t>
      </w:r>
      <w:r w:rsidRPr="00B2630C">
        <w:rPr>
          <w:b/>
          <w:i/>
          <w:color w:val="000000" w:themeColor="text1"/>
          <w:sz w:val="36"/>
          <w:szCs w:val="36"/>
        </w:rPr>
        <w:t xml:space="preserve"> </w:t>
      </w:r>
    </w:p>
    <w:p w:rsidR="002C1A69" w:rsidRPr="00B2630C" w:rsidRDefault="002C1A69" w:rsidP="002C1A69">
      <w:pPr>
        <w:pBdr>
          <w:top w:val="nil"/>
          <w:left w:val="nil"/>
          <w:bottom w:val="nil"/>
          <w:right w:val="nil"/>
          <w:between w:val="nil"/>
        </w:pBdr>
        <w:jc w:val="center"/>
        <w:rPr>
          <w:b/>
          <w:color w:val="000000" w:themeColor="text1"/>
          <w:sz w:val="40"/>
          <w:szCs w:val="40"/>
        </w:rPr>
      </w:pPr>
      <w:r w:rsidRPr="00B2630C">
        <w:rPr>
          <w:b/>
          <w:i/>
          <w:color w:val="000000" w:themeColor="text1"/>
          <w:sz w:val="36"/>
          <w:szCs w:val="36"/>
        </w:rPr>
        <w:t xml:space="preserve">ID: </w:t>
      </w:r>
      <w:r>
        <w:rPr>
          <w:b/>
          <w:i/>
          <w:color w:val="000000" w:themeColor="text1"/>
          <w:sz w:val="36"/>
          <w:szCs w:val="36"/>
        </w:rPr>
        <w:t>2241163</w:t>
      </w:r>
      <w:r w:rsidRPr="00B2630C">
        <w:rPr>
          <w:color w:val="000000" w:themeColor="text1"/>
        </w:rPr>
        <w:br w:type="page"/>
      </w:r>
    </w:p>
    <w:p w:rsidR="002C1A69" w:rsidRPr="00B2630C" w:rsidRDefault="002C1A69" w:rsidP="002C1A69">
      <w:pPr>
        <w:pBdr>
          <w:top w:val="nil"/>
          <w:left w:val="nil"/>
          <w:bottom w:val="nil"/>
          <w:right w:val="nil"/>
          <w:between w:val="nil"/>
        </w:pBdr>
        <w:jc w:val="center"/>
        <w:rPr>
          <w:b/>
          <w:color w:val="000000" w:themeColor="text1"/>
          <w:sz w:val="28"/>
          <w:szCs w:val="28"/>
        </w:rPr>
      </w:pPr>
      <w:r w:rsidRPr="00B2630C">
        <w:rPr>
          <w:b/>
          <w:color w:val="000000" w:themeColor="text1"/>
          <w:sz w:val="28"/>
          <w:szCs w:val="28"/>
        </w:rPr>
        <w:lastRenderedPageBreak/>
        <w:t xml:space="preserve">Executive Summary </w:t>
      </w:r>
    </w:p>
    <w:p w:rsidR="002C1A69" w:rsidRPr="00B2630C" w:rsidRDefault="002C1A69" w:rsidP="002C1A69">
      <w:pPr>
        <w:widowControl w:val="0"/>
        <w:pBdr>
          <w:top w:val="nil"/>
          <w:left w:val="nil"/>
          <w:bottom w:val="nil"/>
          <w:right w:val="nil"/>
          <w:between w:val="nil"/>
        </w:pBdr>
        <w:rPr>
          <w:color w:val="000000" w:themeColor="text1"/>
        </w:rPr>
      </w:pPr>
      <w:r w:rsidRPr="00B2630C">
        <w:rPr>
          <w:color w:val="000000" w:themeColor="text1"/>
        </w:rPr>
        <w:t xml:space="preserve">In the era of increasing competition in restaurant and hospitality markets, the adoption of strategic planning is highly required. The report aims to provide a business expansion strategy and plan within the UK for </w:t>
      </w:r>
      <w:proofErr w:type="spellStart"/>
      <w:r w:rsidRPr="00B2630C">
        <w:rPr>
          <w:color w:val="000000" w:themeColor="text1"/>
        </w:rPr>
        <w:t>Gouqi</w:t>
      </w:r>
      <w:proofErr w:type="spellEnd"/>
      <w:r w:rsidRPr="00B2630C">
        <w:rPr>
          <w:color w:val="000000" w:themeColor="text1"/>
        </w:rPr>
        <w:t xml:space="preserve">, a Chinese restaurant in London. However, the external analysis implies high political and economic threats for </w:t>
      </w:r>
      <w:proofErr w:type="spellStart"/>
      <w:r w:rsidRPr="00B2630C">
        <w:rPr>
          <w:color w:val="000000" w:themeColor="text1"/>
        </w:rPr>
        <w:t>Gouqi</w:t>
      </w:r>
      <w:proofErr w:type="spellEnd"/>
      <w:r w:rsidRPr="00B2630C">
        <w:rPr>
          <w:color w:val="000000" w:themeColor="text1"/>
        </w:rPr>
        <w:t xml:space="preserve"> despite the opportunity for technological advancement and environmental concerns in the UK. Moreover, low client switching costs make </w:t>
      </w:r>
      <w:proofErr w:type="spellStart"/>
      <w:r w:rsidRPr="00B2630C">
        <w:rPr>
          <w:color w:val="000000" w:themeColor="text1"/>
        </w:rPr>
        <w:t>Gouqi</w:t>
      </w:r>
      <w:proofErr w:type="spellEnd"/>
      <w:r w:rsidRPr="00B2630C">
        <w:rPr>
          <w:color w:val="000000" w:themeColor="text1"/>
        </w:rPr>
        <w:t xml:space="preserve"> UK development vulnerable, requiring creativity despite lower restaurant expenditure and delivery service growth. The London location and high-end Chinese food match UK growth, but limited budget-conscious customers and long wait times are issues. A differentiated dining experience approach supports corporate success. Implementation requires quality control, personnel training, and innovative marketing. </w:t>
      </w:r>
      <w:proofErr w:type="spellStart"/>
      <w:r w:rsidRPr="00B2630C">
        <w:rPr>
          <w:color w:val="000000" w:themeColor="text1"/>
        </w:rPr>
        <w:t>Gouqi</w:t>
      </w:r>
      <w:proofErr w:type="spellEnd"/>
      <w:r w:rsidRPr="00B2630C">
        <w:rPr>
          <w:color w:val="000000" w:themeColor="text1"/>
        </w:rPr>
        <w:t xml:space="preserve"> is recommended to adopt a market penetration strategy with an emphasis on fusion-based cuisine and traditional wine, AI-based service enhancement along with considering digital marketing initiates as an effective strategy to attain competitive advantages in the target market. Furthermore, </w:t>
      </w:r>
      <w:proofErr w:type="spellStart"/>
      <w:r w:rsidRPr="00B2630C">
        <w:rPr>
          <w:color w:val="000000" w:themeColor="text1"/>
        </w:rPr>
        <w:t>Gouqi</w:t>
      </w:r>
      <w:proofErr w:type="spellEnd"/>
      <w:r w:rsidRPr="00B2630C">
        <w:rPr>
          <w:color w:val="000000" w:themeColor="text1"/>
        </w:rPr>
        <w:t xml:space="preserve"> is suggested to utilise GRI as an effective tool of CSR reporting for tracking its business performance and ensuring sustainable business expansion within the UK.  </w:t>
      </w:r>
    </w:p>
    <w:p w:rsidR="002C1A69" w:rsidRPr="00B2630C" w:rsidRDefault="002C1A69" w:rsidP="002C1A69">
      <w:pPr>
        <w:widowControl w:val="0"/>
        <w:pBdr>
          <w:top w:val="nil"/>
          <w:left w:val="nil"/>
          <w:bottom w:val="nil"/>
          <w:right w:val="nil"/>
          <w:between w:val="nil"/>
        </w:pBdr>
        <w:rPr>
          <w:color w:val="000000" w:themeColor="text1"/>
        </w:rPr>
      </w:pPr>
      <w:r w:rsidRPr="00B2630C">
        <w:rPr>
          <w:color w:val="000000" w:themeColor="text1"/>
        </w:rPr>
        <w:br w:type="page"/>
      </w:r>
    </w:p>
    <w:p w:rsidR="002C1A69" w:rsidRPr="00B2630C" w:rsidRDefault="002C1A69" w:rsidP="002C1A69">
      <w:pPr>
        <w:widowControl w:val="0"/>
        <w:pBdr>
          <w:top w:val="nil"/>
          <w:left w:val="nil"/>
          <w:bottom w:val="nil"/>
          <w:right w:val="nil"/>
          <w:between w:val="nil"/>
        </w:pBdr>
        <w:jc w:val="center"/>
        <w:rPr>
          <w:color w:val="000000" w:themeColor="text1"/>
        </w:rPr>
      </w:pPr>
      <w:r w:rsidRPr="00B2630C">
        <w:rPr>
          <w:b/>
          <w:color w:val="000000" w:themeColor="text1"/>
          <w:sz w:val="28"/>
          <w:szCs w:val="28"/>
        </w:rPr>
        <w:lastRenderedPageBreak/>
        <w:t>Table of Contents</w:t>
      </w:r>
    </w:p>
    <w:sdt>
      <w:sdtPr>
        <w:rPr>
          <w:color w:val="000000" w:themeColor="text1"/>
        </w:rPr>
        <w:id w:val="809826657"/>
        <w:docPartObj>
          <w:docPartGallery w:val="Table of Contents"/>
          <w:docPartUnique/>
        </w:docPartObj>
      </w:sdtPr>
      <w:sdtContent>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r w:rsidRPr="00B2630C">
            <w:rPr>
              <w:color w:val="000000" w:themeColor="text1"/>
            </w:rPr>
            <w:fldChar w:fldCharType="begin"/>
          </w:r>
          <w:r w:rsidRPr="00B2630C">
            <w:rPr>
              <w:color w:val="000000" w:themeColor="text1"/>
            </w:rPr>
            <w:instrText xml:space="preserve"> TOC \h \u \z \t "Heading 1,1,Heading 2,2,Heading 3,3,Heading 4,4,Heading 5,5,Heading 6,6,"</w:instrText>
          </w:r>
          <w:r w:rsidRPr="00B2630C">
            <w:rPr>
              <w:color w:val="000000" w:themeColor="text1"/>
            </w:rPr>
            <w:fldChar w:fldCharType="separate"/>
          </w:r>
          <w:hyperlink w:anchor="_Toc153641261" w:history="1">
            <w:r w:rsidRPr="00C958F3">
              <w:rPr>
                <w:rStyle w:val="Hyperlink"/>
                <w:noProof/>
              </w:rPr>
              <w:t>1. Introduction</w:t>
            </w:r>
            <w:r>
              <w:rPr>
                <w:noProof/>
                <w:webHidden/>
              </w:rPr>
              <w:tab/>
            </w:r>
            <w:r>
              <w:rPr>
                <w:noProof/>
                <w:webHidden/>
              </w:rPr>
              <w:fldChar w:fldCharType="begin"/>
            </w:r>
            <w:r>
              <w:rPr>
                <w:noProof/>
                <w:webHidden/>
              </w:rPr>
              <w:instrText xml:space="preserve"> PAGEREF _Toc153641261 \h </w:instrText>
            </w:r>
            <w:r>
              <w:rPr>
                <w:noProof/>
                <w:webHidden/>
              </w:rPr>
            </w:r>
            <w:r>
              <w:rPr>
                <w:noProof/>
                <w:webHidden/>
              </w:rPr>
              <w:fldChar w:fldCharType="separate"/>
            </w:r>
            <w:r>
              <w:rPr>
                <w:noProof/>
                <w:webHidden/>
              </w:rPr>
              <w:t>4</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2" w:history="1">
            <w:r w:rsidRPr="00C958F3">
              <w:rPr>
                <w:rStyle w:val="Hyperlink"/>
                <w:noProof/>
              </w:rPr>
              <w:t>1.1 Background of the study</w:t>
            </w:r>
            <w:r>
              <w:rPr>
                <w:noProof/>
                <w:webHidden/>
              </w:rPr>
              <w:tab/>
            </w:r>
            <w:r>
              <w:rPr>
                <w:noProof/>
                <w:webHidden/>
              </w:rPr>
              <w:fldChar w:fldCharType="begin"/>
            </w:r>
            <w:r>
              <w:rPr>
                <w:noProof/>
                <w:webHidden/>
              </w:rPr>
              <w:instrText xml:space="preserve"> PAGEREF _Toc153641262 \h </w:instrText>
            </w:r>
            <w:r>
              <w:rPr>
                <w:noProof/>
                <w:webHidden/>
              </w:rPr>
            </w:r>
            <w:r>
              <w:rPr>
                <w:noProof/>
                <w:webHidden/>
              </w:rPr>
              <w:fldChar w:fldCharType="separate"/>
            </w:r>
            <w:r>
              <w:rPr>
                <w:noProof/>
                <w:webHidden/>
              </w:rPr>
              <w:t>4</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3" w:history="1">
            <w:r w:rsidRPr="00C958F3">
              <w:rPr>
                <w:rStyle w:val="Hyperlink"/>
                <w:noProof/>
              </w:rPr>
              <w:t>1.2 Purpose of the report</w:t>
            </w:r>
            <w:r>
              <w:rPr>
                <w:noProof/>
                <w:webHidden/>
              </w:rPr>
              <w:tab/>
            </w:r>
            <w:r>
              <w:rPr>
                <w:noProof/>
                <w:webHidden/>
              </w:rPr>
              <w:fldChar w:fldCharType="begin"/>
            </w:r>
            <w:r>
              <w:rPr>
                <w:noProof/>
                <w:webHidden/>
              </w:rPr>
              <w:instrText xml:space="preserve"> PAGEREF _Toc153641263 \h </w:instrText>
            </w:r>
            <w:r>
              <w:rPr>
                <w:noProof/>
                <w:webHidden/>
              </w:rPr>
            </w:r>
            <w:r>
              <w:rPr>
                <w:noProof/>
                <w:webHidden/>
              </w:rPr>
              <w:fldChar w:fldCharType="separate"/>
            </w:r>
            <w:r>
              <w:rPr>
                <w:noProof/>
                <w:webHidden/>
              </w:rPr>
              <w:t>4</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64" w:history="1">
            <w:r w:rsidRPr="00C958F3">
              <w:rPr>
                <w:rStyle w:val="Hyperlink"/>
                <w:noProof/>
              </w:rPr>
              <w:t>2. Company Overview</w:t>
            </w:r>
            <w:r>
              <w:rPr>
                <w:noProof/>
                <w:webHidden/>
              </w:rPr>
              <w:tab/>
            </w:r>
            <w:r>
              <w:rPr>
                <w:noProof/>
                <w:webHidden/>
              </w:rPr>
              <w:fldChar w:fldCharType="begin"/>
            </w:r>
            <w:r>
              <w:rPr>
                <w:noProof/>
                <w:webHidden/>
              </w:rPr>
              <w:instrText xml:space="preserve"> PAGEREF _Toc153641264 \h </w:instrText>
            </w:r>
            <w:r>
              <w:rPr>
                <w:noProof/>
                <w:webHidden/>
              </w:rPr>
            </w:r>
            <w:r>
              <w:rPr>
                <w:noProof/>
                <w:webHidden/>
              </w:rPr>
              <w:fldChar w:fldCharType="separate"/>
            </w:r>
            <w:r>
              <w:rPr>
                <w:noProof/>
                <w:webHidden/>
              </w:rPr>
              <w:t>5</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5" w:history="1">
            <w:r w:rsidRPr="00C958F3">
              <w:rPr>
                <w:rStyle w:val="Hyperlink"/>
                <w:noProof/>
              </w:rPr>
              <w:t>2.1 Brief company background</w:t>
            </w:r>
            <w:r>
              <w:rPr>
                <w:noProof/>
                <w:webHidden/>
              </w:rPr>
              <w:tab/>
            </w:r>
            <w:r>
              <w:rPr>
                <w:noProof/>
                <w:webHidden/>
              </w:rPr>
              <w:fldChar w:fldCharType="begin"/>
            </w:r>
            <w:r>
              <w:rPr>
                <w:noProof/>
                <w:webHidden/>
              </w:rPr>
              <w:instrText xml:space="preserve"> PAGEREF _Toc153641265 \h </w:instrText>
            </w:r>
            <w:r>
              <w:rPr>
                <w:noProof/>
                <w:webHidden/>
              </w:rPr>
            </w:r>
            <w:r>
              <w:rPr>
                <w:noProof/>
                <w:webHidden/>
              </w:rPr>
              <w:fldChar w:fldCharType="separate"/>
            </w:r>
            <w:r>
              <w:rPr>
                <w:noProof/>
                <w:webHidden/>
              </w:rPr>
              <w:t>5</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6" w:history="1">
            <w:r w:rsidRPr="00C958F3">
              <w:rPr>
                <w:rStyle w:val="Hyperlink"/>
                <w:noProof/>
              </w:rPr>
              <w:t>2.2 Vision</w:t>
            </w:r>
            <w:r>
              <w:rPr>
                <w:noProof/>
                <w:webHidden/>
              </w:rPr>
              <w:tab/>
            </w:r>
            <w:r>
              <w:rPr>
                <w:noProof/>
                <w:webHidden/>
              </w:rPr>
              <w:fldChar w:fldCharType="begin"/>
            </w:r>
            <w:r>
              <w:rPr>
                <w:noProof/>
                <w:webHidden/>
              </w:rPr>
              <w:instrText xml:space="preserve"> PAGEREF _Toc153641266 \h </w:instrText>
            </w:r>
            <w:r>
              <w:rPr>
                <w:noProof/>
                <w:webHidden/>
              </w:rPr>
            </w:r>
            <w:r>
              <w:rPr>
                <w:noProof/>
                <w:webHidden/>
              </w:rPr>
              <w:fldChar w:fldCharType="separate"/>
            </w:r>
            <w:r>
              <w:rPr>
                <w:noProof/>
                <w:webHidden/>
              </w:rPr>
              <w:t>5</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7" w:history="1">
            <w:r w:rsidRPr="00C958F3">
              <w:rPr>
                <w:rStyle w:val="Hyperlink"/>
                <w:noProof/>
              </w:rPr>
              <w:t>2.3 Mission</w:t>
            </w:r>
            <w:r>
              <w:rPr>
                <w:noProof/>
                <w:webHidden/>
              </w:rPr>
              <w:tab/>
            </w:r>
            <w:r>
              <w:rPr>
                <w:noProof/>
                <w:webHidden/>
              </w:rPr>
              <w:fldChar w:fldCharType="begin"/>
            </w:r>
            <w:r>
              <w:rPr>
                <w:noProof/>
                <w:webHidden/>
              </w:rPr>
              <w:instrText xml:space="preserve"> PAGEREF _Toc153641267 \h </w:instrText>
            </w:r>
            <w:r>
              <w:rPr>
                <w:noProof/>
                <w:webHidden/>
              </w:rPr>
            </w:r>
            <w:r>
              <w:rPr>
                <w:noProof/>
                <w:webHidden/>
              </w:rPr>
              <w:fldChar w:fldCharType="separate"/>
            </w:r>
            <w:r>
              <w:rPr>
                <w:noProof/>
                <w:webHidden/>
              </w:rPr>
              <w:t>6</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68" w:history="1">
            <w:r w:rsidRPr="00C958F3">
              <w:rPr>
                <w:rStyle w:val="Hyperlink"/>
                <w:noProof/>
              </w:rPr>
              <w:t>2.4 Objectives for the company</w:t>
            </w:r>
            <w:r>
              <w:rPr>
                <w:noProof/>
                <w:webHidden/>
              </w:rPr>
              <w:tab/>
            </w:r>
            <w:r>
              <w:rPr>
                <w:noProof/>
                <w:webHidden/>
              </w:rPr>
              <w:fldChar w:fldCharType="begin"/>
            </w:r>
            <w:r>
              <w:rPr>
                <w:noProof/>
                <w:webHidden/>
              </w:rPr>
              <w:instrText xml:space="preserve"> PAGEREF _Toc153641268 \h </w:instrText>
            </w:r>
            <w:r>
              <w:rPr>
                <w:noProof/>
                <w:webHidden/>
              </w:rPr>
            </w:r>
            <w:r>
              <w:rPr>
                <w:noProof/>
                <w:webHidden/>
              </w:rPr>
              <w:fldChar w:fldCharType="separate"/>
            </w:r>
            <w:r>
              <w:rPr>
                <w:noProof/>
                <w:webHidden/>
              </w:rPr>
              <w:t>6</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69" w:history="1">
            <w:r w:rsidRPr="00C958F3">
              <w:rPr>
                <w:rStyle w:val="Hyperlink"/>
                <w:noProof/>
              </w:rPr>
              <w:t>3. Evaluation of internal and external environmental audits for the company</w:t>
            </w:r>
            <w:r>
              <w:rPr>
                <w:noProof/>
                <w:webHidden/>
              </w:rPr>
              <w:tab/>
            </w:r>
            <w:r>
              <w:rPr>
                <w:noProof/>
                <w:webHidden/>
              </w:rPr>
              <w:fldChar w:fldCharType="begin"/>
            </w:r>
            <w:r>
              <w:rPr>
                <w:noProof/>
                <w:webHidden/>
              </w:rPr>
              <w:instrText xml:space="preserve"> PAGEREF _Toc153641269 \h </w:instrText>
            </w:r>
            <w:r>
              <w:rPr>
                <w:noProof/>
                <w:webHidden/>
              </w:rPr>
            </w:r>
            <w:r>
              <w:rPr>
                <w:noProof/>
                <w:webHidden/>
              </w:rPr>
              <w:fldChar w:fldCharType="separate"/>
            </w:r>
            <w:r>
              <w:rPr>
                <w:noProof/>
                <w:webHidden/>
              </w:rPr>
              <w:t>6</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0" w:history="1">
            <w:r w:rsidRPr="00C958F3">
              <w:rPr>
                <w:rStyle w:val="Hyperlink"/>
                <w:noProof/>
              </w:rPr>
              <w:t>3.1 External Analysis</w:t>
            </w:r>
            <w:r>
              <w:rPr>
                <w:noProof/>
                <w:webHidden/>
              </w:rPr>
              <w:tab/>
            </w:r>
            <w:r>
              <w:rPr>
                <w:noProof/>
                <w:webHidden/>
              </w:rPr>
              <w:fldChar w:fldCharType="begin"/>
            </w:r>
            <w:r>
              <w:rPr>
                <w:noProof/>
                <w:webHidden/>
              </w:rPr>
              <w:instrText xml:space="preserve"> PAGEREF _Toc153641270 \h </w:instrText>
            </w:r>
            <w:r>
              <w:rPr>
                <w:noProof/>
                <w:webHidden/>
              </w:rPr>
            </w:r>
            <w:r>
              <w:rPr>
                <w:noProof/>
                <w:webHidden/>
              </w:rPr>
              <w:fldChar w:fldCharType="separate"/>
            </w:r>
            <w:r>
              <w:rPr>
                <w:noProof/>
                <w:webHidden/>
              </w:rPr>
              <w:t>6</w:t>
            </w:r>
            <w:r>
              <w:rPr>
                <w:noProof/>
                <w:webHidden/>
              </w:rPr>
              <w:fldChar w:fldCharType="end"/>
            </w:r>
          </w:hyperlink>
        </w:p>
        <w:p w:rsidR="002C1A69" w:rsidRDefault="002C1A69" w:rsidP="002C1A69">
          <w:pPr>
            <w:pStyle w:val="TOC3"/>
            <w:tabs>
              <w:tab w:val="right" w:leader="dot" w:pos="9019"/>
            </w:tabs>
            <w:rPr>
              <w:rFonts w:asciiTheme="minorHAnsi" w:eastAsiaTheme="minorEastAsia" w:hAnsiTheme="minorHAnsi" w:cstheme="minorBidi"/>
              <w:noProof/>
              <w:sz w:val="22"/>
              <w:szCs w:val="22"/>
              <w:lang w:val="en-IN"/>
            </w:rPr>
          </w:pPr>
          <w:hyperlink w:anchor="_Toc153641271" w:history="1">
            <w:r w:rsidRPr="00C958F3">
              <w:rPr>
                <w:rStyle w:val="Hyperlink"/>
                <w:noProof/>
              </w:rPr>
              <w:t>3.1.1 PESTLE</w:t>
            </w:r>
            <w:r>
              <w:rPr>
                <w:noProof/>
                <w:webHidden/>
              </w:rPr>
              <w:tab/>
            </w:r>
            <w:r>
              <w:rPr>
                <w:noProof/>
                <w:webHidden/>
              </w:rPr>
              <w:fldChar w:fldCharType="begin"/>
            </w:r>
            <w:r>
              <w:rPr>
                <w:noProof/>
                <w:webHidden/>
              </w:rPr>
              <w:instrText xml:space="preserve"> PAGEREF _Toc153641271 \h </w:instrText>
            </w:r>
            <w:r>
              <w:rPr>
                <w:noProof/>
                <w:webHidden/>
              </w:rPr>
            </w:r>
            <w:r>
              <w:rPr>
                <w:noProof/>
                <w:webHidden/>
              </w:rPr>
              <w:fldChar w:fldCharType="separate"/>
            </w:r>
            <w:r>
              <w:rPr>
                <w:noProof/>
                <w:webHidden/>
              </w:rPr>
              <w:t>6</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2" w:history="1">
            <w:r w:rsidRPr="00C958F3">
              <w:rPr>
                <w:rStyle w:val="Hyperlink"/>
                <w:noProof/>
              </w:rPr>
              <w:t>3.2 Internal</w:t>
            </w:r>
            <w:r>
              <w:rPr>
                <w:noProof/>
                <w:webHidden/>
              </w:rPr>
              <w:tab/>
            </w:r>
            <w:r>
              <w:rPr>
                <w:noProof/>
                <w:webHidden/>
              </w:rPr>
              <w:fldChar w:fldCharType="begin"/>
            </w:r>
            <w:r>
              <w:rPr>
                <w:noProof/>
                <w:webHidden/>
              </w:rPr>
              <w:instrText xml:space="preserve"> PAGEREF _Toc153641272 \h </w:instrText>
            </w:r>
            <w:r>
              <w:rPr>
                <w:noProof/>
                <w:webHidden/>
              </w:rPr>
            </w:r>
            <w:r>
              <w:rPr>
                <w:noProof/>
                <w:webHidden/>
              </w:rPr>
              <w:fldChar w:fldCharType="separate"/>
            </w:r>
            <w:r>
              <w:rPr>
                <w:noProof/>
                <w:webHidden/>
              </w:rPr>
              <w:t>9</w:t>
            </w:r>
            <w:r>
              <w:rPr>
                <w:noProof/>
                <w:webHidden/>
              </w:rPr>
              <w:fldChar w:fldCharType="end"/>
            </w:r>
          </w:hyperlink>
        </w:p>
        <w:p w:rsidR="002C1A69" w:rsidRDefault="002C1A69" w:rsidP="002C1A69">
          <w:pPr>
            <w:pStyle w:val="TOC3"/>
            <w:tabs>
              <w:tab w:val="right" w:leader="dot" w:pos="9019"/>
            </w:tabs>
            <w:rPr>
              <w:rFonts w:asciiTheme="minorHAnsi" w:eastAsiaTheme="minorEastAsia" w:hAnsiTheme="minorHAnsi" w:cstheme="minorBidi"/>
              <w:noProof/>
              <w:sz w:val="22"/>
              <w:szCs w:val="22"/>
              <w:lang w:val="en-IN"/>
            </w:rPr>
          </w:pPr>
          <w:hyperlink w:anchor="_Toc153641273" w:history="1">
            <w:r w:rsidRPr="00C958F3">
              <w:rPr>
                <w:rStyle w:val="Hyperlink"/>
                <w:noProof/>
              </w:rPr>
              <w:t>3.2.1 Porter’s Five Forces</w:t>
            </w:r>
            <w:r>
              <w:rPr>
                <w:noProof/>
                <w:webHidden/>
              </w:rPr>
              <w:tab/>
            </w:r>
            <w:r>
              <w:rPr>
                <w:noProof/>
                <w:webHidden/>
              </w:rPr>
              <w:fldChar w:fldCharType="begin"/>
            </w:r>
            <w:r>
              <w:rPr>
                <w:noProof/>
                <w:webHidden/>
              </w:rPr>
              <w:instrText xml:space="preserve"> PAGEREF _Toc153641273 \h </w:instrText>
            </w:r>
            <w:r>
              <w:rPr>
                <w:noProof/>
                <w:webHidden/>
              </w:rPr>
            </w:r>
            <w:r>
              <w:rPr>
                <w:noProof/>
                <w:webHidden/>
              </w:rPr>
              <w:fldChar w:fldCharType="separate"/>
            </w:r>
            <w:r>
              <w:rPr>
                <w:noProof/>
                <w:webHidden/>
              </w:rPr>
              <w:t>9</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74" w:history="1">
            <w:r w:rsidRPr="00C958F3">
              <w:rPr>
                <w:rStyle w:val="Hyperlink"/>
                <w:noProof/>
              </w:rPr>
              <w:t>4. Analyse strategic options available for the company and select the best-fit strategy for achieving a sustainable competitive advantage</w:t>
            </w:r>
            <w:r>
              <w:rPr>
                <w:noProof/>
                <w:webHidden/>
              </w:rPr>
              <w:tab/>
            </w:r>
            <w:r>
              <w:rPr>
                <w:noProof/>
                <w:webHidden/>
              </w:rPr>
              <w:fldChar w:fldCharType="begin"/>
            </w:r>
            <w:r>
              <w:rPr>
                <w:noProof/>
                <w:webHidden/>
              </w:rPr>
              <w:instrText xml:space="preserve"> PAGEREF _Toc153641274 \h </w:instrText>
            </w:r>
            <w:r>
              <w:rPr>
                <w:noProof/>
                <w:webHidden/>
              </w:rPr>
            </w:r>
            <w:r>
              <w:rPr>
                <w:noProof/>
                <w:webHidden/>
              </w:rPr>
              <w:fldChar w:fldCharType="separate"/>
            </w:r>
            <w:r>
              <w:rPr>
                <w:noProof/>
                <w:webHidden/>
              </w:rPr>
              <w:t>14</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5" w:history="1">
            <w:r w:rsidRPr="00C958F3">
              <w:rPr>
                <w:rStyle w:val="Hyperlink"/>
                <w:noProof/>
              </w:rPr>
              <w:t>4.1 Value chain analysis</w:t>
            </w:r>
            <w:r>
              <w:rPr>
                <w:noProof/>
                <w:webHidden/>
              </w:rPr>
              <w:tab/>
            </w:r>
            <w:r>
              <w:rPr>
                <w:noProof/>
                <w:webHidden/>
              </w:rPr>
              <w:fldChar w:fldCharType="begin"/>
            </w:r>
            <w:r>
              <w:rPr>
                <w:noProof/>
                <w:webHidden/>
              </w:rPr>
              <w:instrText xml:space="preserve"> PAGEREF _Toc153641275 \h </w:instrText>
            </w:r>
            <w:r>
              <w:rPr>
                <w:noProof/>
                <w:webHidden/>
              </w:rPr>
            </w:r>
            <w:r>
              <w:rPr>
                <w:noProof/>
                <w:webHidden/>
              </w:rPr>
              <w:fldChar w:fldCharType="separate"/>
            </w:r>
            <w:r>
              <w:rPr>
                <w:noProof/>
                <w:webHidden/>
              </w:rPr>
              <w:t>14</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6" w:history="1">
            <w:r w:rsidRPr="00C958F3">
              <w:rPr>
                <w:rStyle w:val="Hyperlink"/>
                <w:noProof/>
              </w:rPr>
              <w:t>4.2 SWOT analysis</w:t>
            </w:r>
            <w:r>
              <w:rPr>
                <w:noProof/>
                <w:webHidden/>
              </w:rPr>
              <w:tab/>
            </w:r>
            <w:r>
              <w:rPr>
                <w:noProof/>
                <w:webHidden/>
              </w:rPr>
              <w:fldChar w:fldCharType="begin"/>
            </w:r>
            <w:r>
              <w:rPr>
                <w:noProof/>
                <w:webHidden/>
              </w:rPr>
              <w:instrText xml:space="preserve"> PAGEREF _Toc153641276 \h </w:instrText>
            </w:r>
            <w:r>
              <w:rPr>
                <w:noProof/>
                <w:webHidden/>
              </w:rPr>
            </w:r>
            <w:r>
              <w:rPr>
                <w:noProof/>
                <w:webHidden/>
              </w:rPr>
              <w:fldChar w:fldCharType="separate"/>
            </w:r>
            <w:r>
              <w:rPr>
                <w:noProof/>
                <w:webHidden/>
              </w:rPr>
              <w:t>15</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7" w:history="1">
            <w:r w:rsidRPr="00C958F3">
              <w:rPr>
                <w:rStyle w:val="Hyperlink"/>
                <w:noProof/>
              </w:rPr>
              <w:t>4.3 Ansoff matrix</w:t>
            </w:r>
            <w:r>
              <w:rPr>
                <w:noProof/>
                <w:webHidden/>
              </w:rPr>
              <w:tab/>
            </w:r>
            <w:r>
              <w:rPr>
                <w:noProof/>
                <w:webHidden/>
              </w:rPr>
              <w:fldChar w:fldCharType="begin"/>
            </w:r>
            <w:r>
              <w:rPr>
                <w:noProof/>
                <w:webHidden/>
              </w:rPr>
              <w:instrText xml:space="preserve"> PAGEREF _Toc153641277 \h </w:instrText>
            </w:r>
            <w:r>
              <w:rPr>
                <w:noProof/>
                <w:webHidden/>
              </w:rPr>
            </w:r>
            <w:r>
              <w:rPr>
                <w:noProof/>
                <w:webHidden/>
              </w:rPr>
              <w:fldChar w:fldCharType="separate"/>
            </w:r>
            <w:r>
              <w:rPr>
                <w:noProof/>
                <w:webHidden/>
              </w:rPr>
              <w:t>16</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8" w:history="1">
            <w:r w:rsidRPr="00C958F3">
              <w:rPr>
                <w:rStyle w:val="Hyperlink"/>
                <w:noProof/>
              </w:rPr>
              <w:t>4.4 BCG matrix</w:t>
            </w:r>
            <w:r>
              <w:rPr>
                <w:noProof/>
                <w:webHidden/>
              </w:rPr>
              <w:tab/>
            </w:r>
            <w:r>
              <w:rPr>
                <w:noProof/>
                <w:webHidden/>
              </w:rPr>
              <w:fldChar w:fldCharType="begin"/>
            </w:r>
            <w:r>
              <w:rPr>
                <w:noProof/>
                <w:webHidden/>
              </w:rPr>
              <w:instrText xml:space="preserve"> PAGEREF _Toc153641278 \h </w:instrText>
            </w:r>
            <w:r>
              <w:rPr>
                <w:noProof/>
                <w:webHidden/>
              </w:rPr>
            </w:r>
            <w:r>
              <w:rPr>
                <w:noProof/>
                <w:webHidden/>
              </w:rPr>
              <w:fldChar w:fldCharType="separate"/>
            </w:r>
            <w:r>
              <w:rPr>
                <w:noProof/>
                <w:webHidden/>
              </w:rPr>
              <w:t>17</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79" w:history="1">
            <w:r w:rsidRPr="00C958F3">
              <w:rPr>
                <w:rStyle w:val="Hyperlink"/>
                <w:noProof/>
              </w:rPr>
              <w:t>4.5 VRIO analysis</w:t>
            </w:r>
            <w:r>
              <w:rPr>
                <w:noProof/>
                <w:webHidden/>
              </w:rPr>
              <w:tab/>
            </w:r>
            <w:r>
              <w:rPr>
                <w:noProof/>
                <w:webHidden/>
              </w:rPr>
              <w:fldChar w:fldCharType="begin"/>
            </w:r>
            <w:r>
              <w:rPr>
                <w:noProof/>
                <w:webHidden/>
              </w:rPr>
              <w:instrText xml:space="preserve"> PAGEREF _Toc153641279 \h </w:instrText>
            </w:r>
            <w:r>
              <w:rPr>
                <w:noProof/>
                <w:webHidden/>
              </w:rPr>
            </w:r>
            <w:r>
              <w:rPr>
                <w:noProof/>
                <w:webHidden/>
              </w:rPr>
              <w:fldChar w:fldCharType="separate"/>
            </w:r>
            <w:r>
              <w:rPr>
                <w:noProof/>
                <w:webHidden/>
              </w:rPr>
              <w:t>18</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80" w:history="1">
            <w:r w:rsidRPr="00C958F3">
              <w:rPr>
                <w:rStyle w:val="Hyperlink"/>
                <w:noProof/>
              </w:rPr>
              <w:t>5. Description of Strategic implementation and execution</w:t>
            </w:r>
            <w:r>
              <w:rPr>
                <w:noProof/>
                <w:webHidden/>
              </w:rPr>
              <w:tab/>
            </w:r>
            <w:r>
              <w:rPr>
                <w:noProof/>
                <w:webHidden/>
              </w:rPr>
              <w:fldChar w:fldCharType="begin"/>
            </w:r>
            <w:r>
              <w:rPr>
                <w:noProof/>
                <w:webHidden/>
              </w:rPr>
              <w:instrText xml:space="preserve"> PAGEREF _Toc153641280 \h </w:instrText>
            </w:r>
            <w:r>
              <w:rPr>
                <w:noProof/>
                <w:webHidden/>
              </w:rPr>
            </w:r>
            <w:r>
              <w:rPr>
                <w:noProof/>
                <w:webHidden/>
              </w:rPr>
              <w:fldChar w:fldCharType="separate"/>
            </w:r>
            <w:r>
              <w:rPr>
                <w:noProof/>
                <w:webHidden/>
              </w:rPr>
              <w:t>19</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81" w:history="1">
            <w:r w:rsidRPr="00C958F3">
              <w:rPr>
                <w:rStyle w:val="Hyperlink"/>
                <w:noProof/>
              </w:rPr>
              <w:t>5.1 Critical discussions of the strategy</w:t>
            </w:r>
            <w:r>
              <w:rPr>
                <w:noProof/>
                <w:webHidden/>
              </w:rPr>
              <w:tab/>
            </w:r>
            <w:r>
              <w:rPr>
                <w:noProof/>
                <w:webHidden/>
              </w:rPr>
              <w:fldChar w:fldCharType="begin"/>
            </w:r>
            <w:r>
              <w:rPr>
                <w:noProof/>
                <w:webHidden/>
              </w:rPr>
              <w:instrText xml:space="preserve"> PAGEREF _Toc153641281 \h </w:instrText>
            </w:r>
            <w:r>
              <w:rPr>
                <w:noProof/>
                <w:webHidden/>
              </w:rPr>
            </w:r>
            <w:r>
              <w:rPr>
                <w:noProof/>
                <w:webHidden/>
              </w:rPr>
              <w:fldChar w:fldCharType="separate"/>
            </w:r>
            <w:r>
              <w:rPr>
                <w:noProof/>
                <w:webHidden/>
              </w:rPr>
              <w:t>19</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82" w:history="1">
            <w:r w:rsidRPr="00C958F3">
              <w:rPr>
                <w:rStyle w:val="Hyperlink"/>
                <w:noProof/>
              </w:rPr>
              <w:t>5.2 Implementation and execution of the Strategy for fine dining place</w:t>
            </w:r>
            <w:r>
              <w:rPr>
                <w:noProof/>
                <w:webHidden/>
              </w:rPr>
              <w:tab/>
            </w:r>
            <w:r>
              <w:rPr>
                <w:noProof/>
                <w:webHidden/>
              </w:rPr>
              <w:fldChar w:fldCharType="begin"/>
            </w:r>
            <w:r>
              <w:rPr>
                <w:noProof/>
                <w:webHidden/>
              </w:rPr>
              <w:instrText xml:space="preserve"> PAGEREF _Toc153641282 \h </w:instrText>
            </w:r>
            <w:r>
              <w:rPr>
                <w:noProof/>
                <w:webHidden/>
              </w:rPr>
            </w:r>
            <w:r>
              <w:rPr>
                <w:noProof/>
                <w:webHidden/>
              </w:rPr>
              <w:fldChar w:fldCharType="separate"/>
            </w:r>
            <w:r>
              <w:rPr>
                <w:noProof/>
                <w:webHidden/>
              </w:rPr>
              <w:t>20</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83" w:history="1">
            <w:r w:rsidRPr="00C958F3">
              <w:rPr>
                <w:rStyle w:val="Hyperlink"/>
                <w:noProof/>
              </w:rPr>
              <w:t>6. Different monitoring tools and monitor strategy</w:t>
            </w:r>
            <w:r>
              <w:rPr>
                <w:noProof/>
                <w:webHidden/>
              </w:rPr>
              <w:tab/>
            </w:r>
            <w:r>
              <w:rPr>
                <w:noProof/>
                <w:webHidden/>
              </w:rPr>
              <w:fldChar w:fldCharType="begin"/>
            </w:r>
            <w:r>
              <w:rPr>
                <w:noProof/>
                <w:webHidden/>
              </w:rPr>
              <w:instrText xml:space="preserve"> PAGEREF _Toc153641283 \h </w:instrText>
            </w:r>
            <w:r>
              <w:rPr>
                <w:noProof/>
                <w:webHidden/>
              </w:rPr>
            </w:r>
            <w:r>
              <w:rPr>
                <w:noProof/>
                <w:webHidden/>
              </w:rPr>
              <w:fldChar w:fldCharType="separate"/>
            </w:r>
            <w:r>
              <w:rPr>
                <w:noProof/>
                <w:webHidden/>
              </w:rPr>
              <w:t>21</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84" w:history="1">
            <w:r w:rsidRPr="00C958F3">
              <w:rPr>
                <w:rStyle w:val="Hyperlink"/>
                <w:noProof/>
              </w:rPr>
              <w:t>6.1 Critically evaluate green strategy</w:t>
            </w:r>
            <w:r>
              <w:rPr>
                <w:noProof/>
                <w:webHidden/>
              </w:rPr>
              <w:tab/>
            </w:r>
            <w:r>
              <w:rPr>
                <w:noProof/>
                <w:webHidden/>
              </w:rPr>
              <w:fldChar w:fldCharType="begin"/>
            </w:r>
            <w:r>
              <w:rPr>
                <w:noProof/>
                <w:webHidden/>
              </w:rPr>
              <w:instrText xml:space="preserve"> PAGEREF _Toc153641284 \h </w:instrText>
            </w:r>
            <w:r>
              <w:rPr>
                <w:noProof/>
                <w:webHidden/>
              </w:rPr>
            </w:r>
            <w:r>
              <w:rPr>
                <w:noProof/>
                <w:webHidden/>
              </w:rPr>
              <w:fldChar w:fldCharType="separate"/>
            </w:r>
            <w:r>
              <w:rPr>
                <w:noProof/>
                <w:webHidden/>
              </w:rPr>
              <w:t>21</w:t>
            </w:r>
            <w:r>
              <w:rPr>
                <w:noProof/>
                <w:webHidden/>
              </w:rPr>
              <w:fldChar w:fldCharType="end"/>
            </w:r>
          </w:hyperlink>
        </w:p>
        <w:p w:rsidR="002C1A69" w:rsidRDefault="002C1A69" w:rsidP="002C1A69">
          <w:pPr>
            <w:pStyle w:val="TOC2"/>
            <w:tabs>
              <w:tab w:val="right" w:leader="dot" w:pos="9019"/>
            </w:tabs>
            <w:rPr>
              <w:rFonts w:asciiTheme="minorHAnsi" w:eastAsiaTheme="minorEastAsia" w:hAnsiTheme="minorHAnsi" w:cstheme="minorBidi"/>
              <w:noProof/>
              <w:sz w:val="22"/>
              <w:szCs w:val="22"/>
              <w:lang w:val="en-IN"/>
            </w:rPr>
          </w:pPr>
          <w:hyperlink w:anchor="_Toc153641285" w:history="1">
            <w:r w:rsidRPr="00C958F3">
              <w:rPr>
                <w:rStyle w:val="Hyperlink"/>
                <w:noProof/>
              </w:rPr>
              <w:t>6.2 Sustainability and CSR activities</w:t>
            </w:r>
            <w:r>
              <w:rPr>
                <w:noProof/>
                <w:webHidden/>
              </w:rPr>
              <w:tab/>
            </w:r>
            <w:r>
              <w:rPr>
                <w:noProof/>
                <w:webHidden/>
              </w:rPr>
              <w:fldChar w:fldCharType="begin"/>
            </w:r>
            <w:r>
              <w:rPr>
                <w:noProof/>
                <w:webHidden/>
              </w:rPr>
              <w:instrText xml:space="preserve"> PAGEREF _Toc153641285 \h </w:instrText>
            </w:r>
            <w:r>
              <w:rPr>
                <w:noProof/>
                <w:webHidden/>
              </w:rPr>
            </w:r>
            <w:r>
              <w:rPr>
                <w:noProof/>
                <w:webHidden/>
              </w:rPr>
              <w:fldChar w:fldCharType="separate"/>
            </w:r>
            <w:r>
              <w:rPr>
                <w:noProof/>
                <w:webHidden/>
              </w:rPr>
              <w:t>22</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86" w:history="1">
            <w:r w:rsidRPr="00C958F3">
              <w:rPr>
                <w:rStyle w:val="Hyperlink"/>
                <w:noProof/>
              </w:rPr>
              <w:t>7. Conclusion</w:t>
            </w:r>
            <w:r>
              <w:rPr>
                <w:noProof/>
                <w:webHidden/>
              </w:rPr>
              <w:tab/>
            </w:r>
            <w:r>
              <w:rPr>
                <w:noProof/>
                <w:webHidden/>
              </w:rPr>
              <w:fldChar w:fldCharType="begin"/>
            </w:r>
            <w:r>
              <w:rPr>
                <w:noProof/>
                <w:webHidden/>
              </w:rPr>
              <w:instrText xml:space="preserve"> PAGEREF _Toc153641286 \h </w:instrText>
            </w:r>
            <w:r>
              <w:rPr>
                <w:noProof/>
                <w:webHidden/>
              </w:rPr>
            </w:r>
            <w:r>
              <w:rPr>
                <w:noProof/>
                <w:webHidden/>
              </w:rPr>
              <w:fldChar w:fldCharType="separate"/>
            </w:r>
            <w:r>
              <w:rPr>
                <w:noProof/>
                <w:webHidden/>
              </w:rPr>
              <w:t>25</w:t>
            </w:r>
            <w:r>
              <w:rPr>
                <w:noProof/>
                <w:webHidden/>
              </w:rPr>
              <w:fldChar w:fldCharType="end"/>
            </w:r>
          </w:hyperlink>
        </w:p>
        <w:p w:rsidR="002C1A69" w:rsidRDefault="002C1A69" w:rsidP="002C1A69">
          <w:pPr>
            <w:pStyle w:val="TOC1"/>
            <w:tabs>
              <w:tab w:val="right" w:leader="dot" w:pos="9019"/>
            </w:tabs>
            <w:rPr>
              <w:rFonts w:asciiTheme="minorHAnsi" w:eastAsiaTheme="minorEastAsia" w:hAnsiTheme="minorHAnsi" w:cstheme="minorBidi"/>
              <w:noProof/>
              <w:sz w:val="22"/>
              <w:szCs w:val="22"/>
              <w:lang w:val="en-IN"/>
            </w:rPr>
          </w:pPr>
          <w:hyperlink w:anchor="_Toc153641287" w:history="1">
            <w:r w:rsidRPr="00C958F3">
              <w:rPr>
                <w:rStyle w:val="Hyperlink"/>
                <w:noProof/>
              </w:rPr>
              <w:t>References</w:t>
            </w:r>
            <w:r>
              <w:rPr>
                <w:noProof/>
                <w:webHidden/>
              </w:rPr>
              <w:tab/>
            </w:r>
            <w:r>
              <w:rPr>
                <w:noProof/>
                <w:webHidden/>
              </w:rPr>
              <w:fldChar w:fldCharType="begin"/>
            </w:r>
            <w:r>
              <w:rPr>
                <w:noProof/>
                <w:webHidden/>
              </w:rPr>
              <w:instrText xml:space="preserve"> PAGEREF _Toc153641287 \h </w:instrText>
            </w:r>
            <w:r>
              <w:rPr>
                <w:noProof/>
                <w:webHidden/>
              </w:rPr>
            </w:r>
            <w:r>
              <w:rPr>
                <w:noProof/>
                <w:webHidden/>
              </w:rPr>
              <w:fldChar w:fldCharType="separate"/>
            </w:r>
            <w:r>
              <w:rPr>
                <w:noProof/>
                <w:webHidden/>
              </w:rPr>
              <w:t>26</w:t>
            </w:r>
            <w:r>
              <w:rPr>
                <w:noProof/>
                <w:webHidden/>
              </w:rPr>
              <w:fldChar w:fldCharType="end"/>
            </w:r>
          </w:hyperlink>
        </w:p>
        <w:p w:rsidR="002C1A69" w:rsidRPr="00B2630C" w:rsidRDefault="002C1A69" w:rsidP="002C1A69">
          <w:pPr>
            <w:pBdr>
              <w:top w:val="nil"/>
              <w:left w:val="nil"/>
              <w:bottom w:val="nil"/>
              <w:right w:val="nil"/>
              <w:between w:val="nil"/>
            </w:pBdr>
            <w:tabs>
              <w:tab w:val="right" w:leader="dot" w:pos="9019"/>
            </w:tabs>
            <w:spacing w:after="100"/>
            <w:rPr>
              <w:rFonts w:ascii="Cambria" w:eastAsia="Cambria" w:hAnsi="Cambria" w:cs="Cambria"/>
              <w:color w:val="000000" w:themeColor="text1"/>
              <w:sz w:val="22"/>
              <w:szCs w:val="22"/>
            </w:rPr>
          </w:pPr>
          <w:r w:rsidRPr="00B2630C">
            <w:rPr>
              <w:color w:val="000000" w:themeColor="text1"/>
            </w:rPr>
            <w:fldChar w:fldCharType="end"/>
          </w:r>
        </w:p>
      </w:sdtContent>
    </w:sdt>
    <w:p w:rsidR="002C1A69" w:rsidRPr="00B2630C" w:rsidRDefault="002C1A69" w:rsidP="002C1A69">
      <w:pPr>
        <w:widowControl w:val="0"/>
        <w:pBdr>
          <w:top w:val="nil"/>
          <w:left w:val="nil"/>
          <w:bottom w:val="nil"/>
          <w:right w:val="nil"/>
          <w:between w:val="nil"/>
        </w:pBdr>
        <w:tabs>
          <w:tab w:val="right" w:pos="12000"/>
        </w:tabs>
        <w:spacing w:before="60"/>
        <w:jc w:val="left"/>
        <w:rPr>
          <w:color w:val="000000" w:themeColor="text1"/>
        </w:rPr>
      </w:pPr>
    </w:p>
    <w:p w:rsidR="002C1A69" w:rsidRPr="00B2630C" w:rsidRDefault="002C1A69" w:rsidP="002C1A69">
      <w:pPr>
        <w:rPr>
          <w:b/>
          <w:color w:val="000000" w:themeColor="text1"/>
          <w:sz w:val="28"/>
          <w:szCs w:val="28"/>
        </w:rPr>
      </w:pPr>
      <w:r w:rsidRPr="00B2630C">
        <w:rPr>
          <w:color w:val="000000" w:themeColor="text1"/>
        </w:rPr>
        <w:br w:type="page"/>
      </w:r>
    </w:p>
    <w:p w:rsidR="002C1A69" w:rsidRPr="00B2630C" w:rsidRDefault="002C1A69" w:rsidP="002C1A69">
      <w:pPr>
        <w:pStyle w:val="Heading1"/>
        <w:spacing w:after="160" w:line="259" w:lineRule="auto"/>
        <w:rPr>
          <w:color w:val="000000" w:themeColor="text1"/>
        </w:rPr>
      </w:pPr>
      <w:bookmarkStart w:id="0" w:name="_Toc153641261"/>
      <w:r w:rsidRPr="00B2630C">
        <w:rPr>
          <w:color w:val="000000" w:themeColor="text1"/>
        </w:rPr>
        <w:lastRenderedPageBreak/>
        <w:t>1. I</w:t>
      </w:r>
      <w:sdt>
        <w:sdtPr>
          <w:rPr>
            <w:color w:val="000000" w:themeColor="text1"/>
          </w:rPr>
          <w:tag w:val="goog_rdk_0"/>
          <w:id w:val="1790163686"/>
        </w:sdtPr>
        <w:sdtContent/>
      </w:sdt>
      <w:r w:rsidRPr="00B2630C">
        <w:rPr>
          <w:color w:val="000000" w:themeColor="text1"/>
        </w:rPr>
        <w:t>ntro</w:t>
      </w:r>
      <w:sdt>
        <w:sdtPr>
          <w:rPr>
            <w:color w:val="000000" w:themeColor="text1"/>
          </w:rPr>
          <w:tag w:val="goog_rdk_1"/>
          <w:id w:val="-1694994652"/>
        </w:sdtPr>
        <w:sdtContent/>
      </w:sdt>
      <w:r w:rsidRPr="00B2630C">
        <w:rPr>
          <w:color w:val="000000" w:themeColor="text1"/>
        </w:rPr>
        <w:t>duction</w:t>
      </w:r>
      <w:bookmarkEnd w:id="0"/>
    </w:p>
    <w:p w:rsidR="002C1A69" w:rsidRPr="00B2630C" w:rsidRDefault="002C1A69" w:rsidP="002C1A69">
      <w:pPr>
        <w:pStyle w:val="Heading2"/>
        <w:spacing w:line="259" w:lineRule="auto"/>
        <w:rPr>
          <w:color w:val="000000" w:themeColor="text1"/>
        </w:rPr>
      </w:pPr>
      <w:bookmarkStart w:id="1" w:name="_Toc153641262"/>
      <w:r w:rsidRPr="00B2630C">
        <w:rPr>
          <w:color w:val="000000" w:themeColor="text1"/>
        </w:rPr>
        <w:t>1.1 Background of the study</w:t>
      </w:r>
      <w:bookmarkEnd w:id="1"/>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Strategy is a multidimensional concept that organisations adopt in a planned manner to achieve their desired goals. Moreover, strategy assists an organisation with a long-term direction to determine its response to the wide environment. Mohamed and </w:t>
      </w:r>
      <w:proofErr w:type="spellStart"/>
      <w:r w:rsidRPr="00B2630C">
        <w:rPr>
          <w:color w:val="000000" w:themeColor="text1"/>
        </w:rPr>
        <w:t>Basar</w:t>
      </w:r>
      <w:proofErr w:type="spellEnd"/>
      <w:r w:rsidRPr="00B2630C">
        <w:rPr>
          <w:color w:val="000000" w:themeColor="text1"/>
        </w:rPr>
        <w:t xml:space="preserve"> (2023) opined that strategic management plan implementation helps organisations achieve competitive advantages in the long run. Furthermore, according to the perspectives of Ngo (2023), the adoption of strategic intervention is highly necessary for the hospitality sector, specifically the restaurant service-oriented organisation. Strategic alignment of a restaurant setting with the product infusion or service enhancement by fostering innovative culture assists the organisation in achieving greater customer attention that ultimately drives financial performance. This report considers </w:t>
      </w:r>
      <w:proofErr w:type="spellStart"/>
      <w:r w:rsidRPr="00B2630C">
        <w:rPr>
          <w:color w:val="000000" w:themeColor="text1"/>
        </w:rPr>
        <w:t>Gouqi</w:t>
      </w:r>
      <w:proofErr w:type="spellEnd"/>
      <w:r w:rsidRPr="00B2630C">
        <w:rPr>
          <w:color w:val="000000" w:themeColor="text1"/>
        </w:rPr>
        <w:t xml:space="preserve">, a London-based restaurant for detailed environmental analysis based on its expansion endeavours in the UK. </w:t>
      </w:r>
    </w:p>
    <w:p w:rsidR="002C1A69" w:rsidRPr="00B2630C" w:rsidRDefault="002C1A69" w:rsidP="002C1A69">
      <w:pPr>
        <w:pStyle w:val="Heading2"/>
        <w:spacing w:before="240" w:line="259" w:lineRule="auto"/>
        <w:rPr>
          <w:color w:val="000000" w:themeColor="text1"/>
        </w:rPr>
      </w:pPr>
      <w:bookmarkStart w:id="2" w:name="_Toc153641263"/>
      <w:r w:rsidRPr="00B2630C">
        <w:rPr>
          <w:color w:val="000000" w:themeColor="text1"/>
        </w:rPr>
        <w:t>1.2 Purpose of the report</w:t>
      </w:r>
      <w:bookmarkEnd w:id="2"/>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The report aims to provide a detailed and improved strategic plan for </w:t>
      </w:r>
      <w:proofErr w:type="spellStart"/>
      <w:r w:rsidRPr="00B2630C">
        <w:rPr>
          <w:color w:val="000000" w:themeColor="text1"/>
        </w:rPr>
        <w:t>Gouqi</w:t>
      </w:r>
      <w:proofErr w:type="spellEnd"/>
      <w:r w:rsidRPr="00B2630C">
        <w:rPr>
          <w:color w:val="000000" w:themeColor="text1"/>
        </w:rPr>
        <w:t xml:space="preserve"> for further expansion within the UK from the perspective of a business consultant. Moreover, the fundamental purpose of the report </w:t>
      </w:r>
      <w:proofErr w:type="spellStart"/>
      <w:r w:rsidRPr="00B2630C">
        <w:rPr>
          <w:color w:val="000000" w:themeColor="text1"/>
        </w:rPr>
        <w:t>isto</w:t>
      </w:r>
      <w:proofErr w:type="spellEnd"/>
      <w:r w:rsidRPr="00B2630C">
        <w:rPr>
          <w:color w:val="000000" w:themeColor="text1"/>
        </w:rPr>
        <w:t xml:space="preserve"> highlight the most possible strategies and entry methods by conducting internal and external environmental analysis and propose a best-fit plan for effective expansion.   </w:t>
      </w:r>
    </w:p>
    <w:p w:rsidR="002C1A69" w:rsidRPr="00B2630C" w:rsidRDefault="002C1A69" w:rsidP="002C1A69">
      <w:pPr>
        <w:pStyle w:val="Heading1"/>
        <w:spacing w:after="160" w:line="259" w:lineRule="auto"/>
        <w:rPr>
          <w:color w:val="000000" w:themeColor="text1"/>
        </w:rPr>
      </w:pPr>
      <w:bookmarkStart w:id="3" w:name="_heading=h.3znysh7" w:colFirst="0" w:colLast="0"/>
      <w:bookmarkEnd w:id="3"/>
      <w:r w:rsidRPr="00B2630C">
        <w:rPr>
          <w:color w:val="000000" w:themeColor="text1"/>
        </w:rPr>
        <w:br w:type="page"/>
      </w:r>
    </w:p>
    <w:p w:rsidR="002C1A69" w:rsidRPr="00B2630C" w:rsidRDefault="002C1A69" w:rsidP="002C1A69">
      <w:pPr>
        <w:pStyle w:val="Heading1"/>
        <w:spacing w:after="160" w:line="259" w:lineRule="auto"/>
        <w:rPr>
          <w:color w:val="000000" w:themeColor="text1"/>
        </w:rPr>
      </w:pPr>
      <w:bookmarkStart w:id="4" w:name="_Toc153641264"/>
      <w:r w:rsidRPr="00B2630C">
        <w:rPr>
          <w:color w:val="000000" w:themeColor="text1"/>
        </w:rPr>
        <w:lastRenderedPageBreak/>
        <w:t>2. Company Overview</w:t>
      </w:r>
      <w:bookmarkEnd w:id="4"/>
    </w:p>
    <w:p w:rsidR="002C1A69" w:rsidRPr="00B2630C" w:rsidRDefault="002C1A69" w:rsidP="002C1A69">
      <w:pPr>
        <w:pStyle w:val="Heading2"/>
        <w:spacing w:line="259" w:lineRule="auto"/>
        <w:rPr>
          <w:color w:val="000000" w:themeColor="text1"/>
        </w:rPr>
      </w:pPr>
      <w:bookmarkStart w:id="5" w:name="_Toc153641265"/>
      <w:r w:rsidRPr="00B2630C">
        <w:rPr>
          <w:color w:val="000000" w:themeColor="text1"/>
        </w:rPr>
        <w:t>2.1 Brief company background</w:t>
      </w:r>
      <w:bookmarkEnd w:id="5"/>
    </w:p>
    <w:p w:rsidR="002C1A69" w:rsidRPr="00B2630C" w:rsidRDefault="002C1A69" w:rsidP="002C1A69">
      <w:pPr>
        <w:pBdr>
          <w:top w:val="nil"/>
          <w:left w:val="nil"/>
          <w:bottom w:val="nil"/>
          <w:right w:val="nil"/>
          <w:between w:val="nil"/>
        </w:pBdr>
        <w:rPr>
          <w:color w:val="000000" w:themeColor="text1"/>
        </w:rPr>
      </w:pPr>
      <w:proofErr w:type="spellStart"/>
      <w:r w:rsidRPr="00B2630C">
        <w:rPr>
          <w:color w:val="000000" w:themeColor="text1"/>
        </w:rPr>
        <w:t>Gouqi</w:t>
      </w:r>
      <w:proofErr w:type="spellEnd"/>
      <w:r w:rsidRPr="00B2630C">
        <w:rPr>
          <w:color w:val="000000" w:themeColor="text1"/>
        </w:rPr>
        <w:t xml:space="preserve">, an esteemed upscale Chinese restaurant in London, enthrals customers with its exceptional fusion of classic and contemporary culinary craftsmanship. Therefore, </w:t>
      </w:r>
      <w:proofErr w:type="spellStart"/>
      <w:r w:rsidRPr="00B2630C">
        <w:rPr>
          <w:color w:val="000000" w:themeColor="text1"/>
        </w:rPr>
        <w:t>Gouqi</w:t>
      </w:r>
      <w:proofErr w:type="spellEnd"/>
      <w:r w:rsidRPr="00B2630C">
        <w:rPr>
          <w:color w:val="000000" w:themeColor="text1"/>
        </w:rPr>
        <w:t xml:space="preserve"> Island, located in </w:t>
      </w:r>
      <w:proofErr w:type="spellStart"/>
      <w:r w:rsidRPr="00B2630C">
        <w:rPr>
          <w:color w:val="000000" w:themeColor="text1"/>
        </w:rPr>
        <w:t>Shengsi</w:t>
      </w:r>
      <w:proofErr w:type="spellEnd"/>
      <w:r w:rsidRPr="00B2630C">
        <w:rPr>
          <w:color w:val="000000" w:themeColor="text1"/>
        </w:rPr>
        <w:t xml:space="preserve"> County, </w:t>
      </w:r>
      <w:proofErr w:type="spellStart"/>
      <w:r w:rsidRPr="00B2630C">
        <w:rPr>
          <w:color w:val="000000" w:themeColor="text1"/>
        </w:rPr>
        <w:t>Zhoushan</w:t>
      </w:r>
      <w:proofErr w:type="spellEnd"/>
      <w:r w:rsidRPr="00B2630C">
        <w:rPr>
          <w:color w:val="000000" w:themeColor="text1"/>
        </w:rPr>
        <w:t xml:space="preserve"> City, is the second biggest island in the area (</w:t>
      </w:r>
      <w:proofErr w:type="spellStart"/>
      <w:r w:rsidRPr="00B2630C">
        <w:rPr>
          <w:color w:val="000000" w:themeColor="text1"/>
        </w:rPr>
        <w:t>Gouqi</w:t>
      </w:r>
      <w:proofErr w:type="spellEnd"/>
      <w:r w:rsidRPr="00B2630C">
        <w:rPr>
          <w:color w:val="000000" w:themeColor="text1"/>
        </w:rPr>
        <w:t xml:space="preserve">, 2020). It is known for its abundant </w:t>
      </w:r>
      <w:proofErr w:type="spellStart"/>
      <w:r w:rsidRPr="00B2630C">
        <w:rPr>
          <w:color w:val="000000" w:themeColor="text1"/>
        </w:rPr>
        <w:t>goji</w:t>
      </w:r>
      <w:proofErr w:type="spellEnd"/>
      <w:r w:rsidRPr="00B2630C">
        <w:rPr>
          <w:color w:val="000000" w:themeColor="text1"/>
        </w:rPr>
        <w:t xml:space="preserve"> berry cultivation and its well-preserved fishing settlements. The name </w:t>
      </w:r>
      <w:proofErr w:type="spellStart"/>
      <w:r w:rsidRPr="00B2630C">
        <w:rPr>
          <w:color w:val="000000" w:themeColor="text1"/>
        </w:rPr>
        <w:t>Gouqi</w:t>
      </w:r>
      <w:proofErr w:type="spellEnd"/>
      <w:r w:rsidRPr="00B2630C">
        <w:rPr>
          <w:color w:val="000000" w:themeColor="text1"/>
        </w:rPr>
        <w:t xml:space="preserve"> was derived from the </w:t>
      </w:r>
      <w:proofErr w:type="spellStart"/>
      <w:r w:rsidRPr="00B2630C">
        <w:rPr>
          <w:color w:val="000000" w:themeColor="text1"/>
        </w:rPr>
        <w:t>goji</w:t>
      </w:r>
      <w:proofErr w:type="spellEnd"/>
      <w:r w:rsidRPr="00B2630C">
        <w:rPr>
          <w:color w:val="000000" w:themeColor="text1"/>
        </w:rPr>
        <w:t xml:space="preserve"> fruit, which is associated with health and energy, and reflects the restaurant guiding principles (</w:t>
      </w:r>
      <w:proofErr w:type="spellStart"/>
      <w:r w:rsidRPr="00B2630C">
        <w:rPr>
          <w:color w:val="000000" w:themeColor="text1"/>
        </w:rPr>
        <w:t>Gouqi</w:t>
      </w:r>
      <w:proofErr w:type="spellEnd"/>
      <w:r w:rsidRPr="00B2630C">
        <w:rPr>
          <w:color w:val="000000" w:themeColor="text1"/>
        </w:rPr>
        <w:t xml:space="preserve">, 2023). Providing the highest standards in individualised silver service, customers will have a wonderful experience that matches the quality of the cuisine and </w:t>
      </w:r>
      <w:proofErr w:type="spellStart"/>
      <w:r w:rsidRPr="00B2630C">
        <w:rPr>
          <w:color w:val="000000" w:themeColor="text1"/>
        </w:rPr>
        <w:t>beverages.Moreover</w:t>
      </w:r>
      <w:proofErr w:type="spellEnd"/>
      <w:r w:rsidRPr="00B2630C">
        <w:rPr>
          <w:color w:val="000000" w:themeColor="text1"/>
        </w:rPr>
        <w:t xml:space="preserve">, </w:t>
      </w:r>
      <w:proofErr w:type="spellStart"/>
      <w:r w:rsidRPr="00B2630C">
        <w:rPr>
          <w:color w:val="000000" w:themeColor="text1"/>
        </w:rPr>
        <w:t>Gouqi</w:t>
      </w:r>
      <w:proofErr w:type="spellEnd"/>
      <w:r w:rsidRPr="00B2630C">
        <w:rPr>
          <w:color w:val="000000" w:themeColor="text1"/>
        </w:rPr>
        <w:t xml:space="preserve"> is known for its luxurious atmosphere and flawless service, redefining Chinese cuisine by presenting a harmonious blend of flavours that are carefully prepared by highly talented chefs. </w:t>
      </w:r>
      <w:proofErr w:type="spellStart"/>
      <w:r w:rsidRPr="00B2630C">
        <w:rPr>
          <w:color w:val="000000" w:themeColor="text1"/>
        </w:rPr>
        <w:t>Gouqi</w:t>
      </w:r>
      <w:proofErr w:type="spellEnd"/>
      <w:r w:rsidRPr="00B2630C">
        <w:rPr>
          <w:color w:val="000000" w:themeColor="text1"/>
        </w:rPr>
        <w:t xml:space="preserve"> has a well-stocked traditional wine cellar that offers a selection of Chinese and </w:t>
      </w:r>
      <w:proofErr w:type="spellStart"/>
      <w:r w:rsidRPr="00B2630C">
        <w:rPr>
          <w:color w:val="000000" w:themeColor="text1"/>
        </w:rPr>
        <w:t>Goji</w:t>
      </w:r>
      <w:proofErr w:type="spellEnd"/>
      <w:r w:rsidRPr="00B2630C">
        <w:rPr>
          <w:color w:val="000000" w:themeColor="text1"/>
        </w:rPr>
        <w:t xml:space="preserve"> wines (</w:t>
      </w:r>
      <w:proofErr w:type="spellStart"/>
      <w:r w:rsidRPr="00B2630C">
        <w:rPr>
          <w:color w:val="000000" w:themeColor="text1"/>
        </w:rPr>
        <w:t>Gouqi</w:t>
      </w:r>
      <w:proofErr w:type="spellEnd"/>
      <w:r w:rsidRPr="00B2630C">
        <w:rPr>
          <w:color w:val="000000" w:themeColor="text1"/>
        </w:rPr>
        <w:t xml:space="preserve">, 2023). </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However, </w:t>
      </w:r>
      <w:proofErr w:type="spellStart"/>
      <w:r w:rsidRPr="00B2630C">
        <w:rPr>
          <w:color w:val="000000" w:themeColor="text1"/>
        </w:rPr>
        <w:t>Gouqi</w:t>
      </w:r>
      <w:proofErr w:type="spellEnd"/>
      <w:r w:rsidRPr="00B2630C">
        <w:rPr>
          <w:color w:val="000000" w:themeColor="text1"/>
        </w:rPr>
        <w:t xml:space="preserve"> features a total of 92 seating arrangements, which includes two separate dining rooms called Crimson and Ruby (</w:t>
      </w:r>
      <w:proofErr w:type="spellStart"/>
      <w:r w:rsidRPr="00B2630C">
        <w:rPr>
          <w:color w:val="000000" w:themeColor="text1"/>
        </w:rPr>
        <w:t>Gouqi</w:t>
      </w:r>
      <w:proofErr w:type="spellEnd"/>
      <w:r w:rsidRPr="00B2630C">
        <w:rPr>
          <w:color w:val="000000" w:themeColor="text1"/>
        </w:rPr>
        <w:t>, 2020). These rooms can accommodate 8 and 10 people respectively, and may be combined to host a maximum of 20 guests. Additionally, there are three tables located in a somewhat secluded section, as well as 18 seats available at the bar where appetisers are served (</w:t>
      </w:r>
      <w:proofErr w:type="spellStart"/>
      <w:r w:rsidRPr="00B2630C">
        <w:rPr>
          <w:color w:val="000000" w:themeColor="text1"/>
        </w:rPr>
        <w:t>Gouqi</w:t>
      </w:r>
      <w:proofErr w:type="spellEnd"/>
      <w:r w:rsidRPr="00B2630C">
        <w:rPr>
          <w:color w:val="000000" w:themeColor="text1"/>
        </w:rPr>
        <w:t xml:space="preserve">, 2020). Nevertheless, their inventive cocktail programming draws inspiration from the four Chinese legendary creatures: the Azure Dragon of the East, the Vermillion Bird of the South, the White Tiger of the West, and the Black Tortoise of the North. However, the inside of </w:t>
      </w:r>
      <w:proofErr w:type="spellStart"/>
      <w:r w:rsidRPr="00B2630C">
        <w:rPr>
          <w:color w:val="000000" w:themeColor="text1"/>
        </w:rPr>
        <w:t>Gouqi</w:t>
      </w:r>
      <w:proofErr w:type="spellEnd"/>
      <w:r w:rsidRPr="00B2630C">
        <w:rPr>
          <w:color w:val="000000" w:themeColor="text1"/>
        </w:rPr>
        <w:t xml:space="preserve"> is elegant and subtle, with dim lighting, superb materials, and artwork created by six acclaimed artists. Additionally, the floral arrangements are meticulously crafted by </w:t>
      </w:r>
      <w:proofErr w:type="spellStart"/>
      <w:r w:rsidRPr="00B2630C">
        <w:rPr>
          <w:color w:val="000000" w:themeColor="text1"/>
        </w:rPr>
        <w:t>Botanique</w:t>
      </w:r>
      <w:proofErr w:type="spellEnd"/>
      <w:r w:rsidRPr="00B2630C">
        <w:rPr>
          <w:color w:val="000000" w:themeColor="text1"/>
        </w:rPr>
        <w:t xml:space="preserve"> Workshop (</w:t>
      </w:r>
      <w:proofErr w:type="spellStart"/>
      <w:r w:rsidRPr="00B2630C">
        <w:rPr>
          <w:color w:val="000000" w:themeColor="text1"/>
        </w:rPr>
        <w:t>Gouqi</w:t>
      </w:r>
      <w:proofErr w:type="spellEnd"/>
      <w:r w:rsidRPr="00B2630C">
        <w:rPr>
          <w:color w:val="000000" w:themeColor="text1"/>
        </w:rPr>
        <w:t>, 2023). Aside from the main eating area, there are two exclusive dining spaces, namely The Ruby and The Crimson, as well as three tables situated in a somewhat secluded section.</w:t>
      </w:r>
    </w:p>
    <w:p w:rsidR="002C1A69" w:rsidRPr="00B2630C" w:rsidRDefault="002C1A69" w:rsidP="002C1A69">
      <w:pPr>
        <w:pStyle w:val="Heading2"/>
        <w:spacing w:line="259" w:lineRule="auto"/>
        <w:rPr>
          <w:color w:val="000000" w:themeColor="text1"/>
        </w:rPr>
      </w:pPr>
      <w:bookmarkStart w:id="6" w:name="_Toc153641266"/>
      <w:r w:rsidRPr="00B2630C">
        <w:rPr>
          <w:color w:val="000000" w:themeColor="text1"/>
        </w:rPr>
        <w:t>2.2 Vision</w:t>
      </w:r>
      <w:bookmarkEnd w:id="6"/>
    </w:p>
    <w:p w:rsidR="002C1A69" w:rsidRPr="00B2630C" w:rsidRDefault="002C1A69" w:rsidP="002C1A69">
      <w:pPr>
        <w:pBdr>
          <w:top w:val="nil"/>
          <w:left w:val="nil"/>
          <w:bottom w:val="nil"/>
          <w:right w:val="nil"/>
          <w:between w:val="nil"/>
        </w:pBdr>
        <w:rPr>
          <w:color w:val="000000" w:themeColor="text1"/>
        </w:rPr>
      </w:pPr>
      <w:r w:rsidRPr="00B2630C">
        <w:rPr>
          <w:b/>
          <w:color w:val="000000" w:themeColor="text1"/>
        </w:rPr>
        <w:t>Vision statement:</w:t>
      </w:r>
      <w:r w:rsidRPr="00B2630C">
        <w:rPr>
          <w:color w:val="000000" w:themeColor="text1"/>
        </w:rPr>
        <w:t xml:space="preserve"> The vision of </w:t>
      </w:r>
      <w:proofErr w:type="spellStart"/>
      <w:r w:rsidRPr="00B2630C">
        <w:rPr>
          <w:color w:val="000000" w:themeColor="text1"/>
        </w:rPr>
        <w:t>Gouqi</w:t>
      </w:r>
      <w:proofErr w:type="spellEnd"/>
      <w:r w:rsidRPr="00B2630C">
        <w:rPr>
          <w:color w:val="000000" w:themeColor="text1"/>
        </w:rPr>
        <w:t xml:space="preserve"> is to be the best fine-dining Chinese restaurant in London, merging tradition and innovation. It would strive to provide an exceptional dining experience with great service. However, </w:t>
      </w:r>
      <w:proofErr w:type="spellStart"/>
      <w:r w:rsidRPr="00B2630C">
        <w:rPr>
          <w:color w:val="000000" w:themeColor="text1"/>
        </w:rPr>
        <w:t>Gouqi</w:t>
      </w:r>
      <w:proofErr w:type="spellEnd"/>
      <w:r w:rsidRPr="00B2630C">
        <w:rPr>
          <w:color w:val="000000" w:themeColor="text1"/>
        </w:rPr>
        <w:t xml:space="preserve"> creates an immersive dining experience for sophisticated palates and it would want to redefine Chinese cuisine in the UK with its culinary innovation. </w:t>
      </w:r>
    </w:p>
    <w:p w:rsidR="002C1A69" w:rsidRPr="00B2630C" w:rsidRDefault="002C1A69" w:rsidP="002C1A69">
      <w:pPr>
        <w:pStyle w:val="Heading2"/>
        <w:spacing w:after="0"/>
        <w:rPr>
          <w:color w:val="000000" w:themeColor="text1"/>
        </w:rPr>
      </w:pPr>
      <w:bookmarkStart w:id="7" w:name="_Toc153641267"/>
      <w:r w:rsidRPr="00B2630C">
        <w:rPr>
          <w:color w:val="000000" w:themeColor="text1"/>
        </w:rPr>
        <w:lastRenderedPageBreak/>
        <w:t>2.3 Mission</w:t>
      </w:r>
      <w:bookmarkEnd w:id="7"/>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The fundamental mission of the company is to offer an exquisite dining experience and excel within the hospitality industry. Besides, the mission for </w:t>
      </w:r>
      <w:proofErr w:type="spellStart"/>
      <w:r w:rsidRPr="00B2630C">
        <w:rPr>
          <w:color w:val="000000" w:themeColor="text1"/>
        </w:rPr>
        <w:t>Gouqi</w:t>
      </w:r>
      <w:proofErr w:type="spellEnd"/>
      <w:r w:rsidRPr="00B2630C">
        <w:rPr>
          <w:color w:val="000000" w:themeColor="text1"/>
        </w:rPr>
        <w:t xml:space="preserve"> is to make transparent stakeholder communication and market further expansion strategy within the UK. </w:t>
      </w:r>
    </w:p>
    <w:p w:rsidR="002C1A69" w:rsidRPr="00B2630C" w:rsidRDefault="002C1A69" w:rsidP="002C1A69">
      <w:pPr>
        <w:pStyle w:val="Heading2"/>
        <w:spacing w:before="200" w:line="259" w:lineRule="auto"/>
        <w:rPr>
          <w:color w:val="000000" w:themeColor="text1"/>
        </w:rPr>
      </w:pPr>
      <w:bookmarkStart w:id="8" w:name="_Toc153641268"/>
      <w:r w:rsidRPr="00B2630C">
        <w:rPr>
          <w:color w:val="000000" w:themeColor="text1"/>
        </w:rPr>
        <w:t xml:space="preserve">2.4 Objectives </w:t>
      </w:r>
      <w:proofErr w:type="gramStart"/>
      <w:r w:rsidRPr="00B2630C">
        <w:rPr>
          <w:color w:val="000000" w:themeColor="text1"/>
        </w:rPr>
        <w:t>fo</w:t>
      </w:r>
      <w:proofErr w:type="gramEnd"/>
      <w:sdt>
        <w:sdtPr>
          <w:rPr>
            <w:color w:val="000000" w:themeColor="text1"/>
          </w:rPr>
          <w:tag w:val="goog_rdk_2"/>
          <w:id w:val="2006321754"/>
        </w:sdtPr>
        <w:sdtContent/>
      </w:sdt>
      <w:r w:rsidRPr="00B2630C">
        <w:rPr>
          <w:color w:val="000000" w:themeColor="text1"/>
        </w:rPr>
        <w:t>r the company</w:t>
      </w:r>
      <w:bookmarkEnd w:id="8"/>
    </w:p>
    <w:p w:rsidR="002C1A69" w:rsidRPr="00B2630C" w:rsidRDefault="002C1A69" w:rsidP="002C1A69">
      <w:pPr>
        <w:numPr>
          <w:ilvl w:val="0"/>
          <w:numId w:val="13"/>
        </w:numPr>
        <w:pBdr>
          <w:top w:val="nil"/>
          <w:left w:val="nil"/>
          <w:bottom w:val="nil"/>
          <w:right w:val="nil"/>
          <w:between w:val="nil"/>
        </w:pBdr>
        <w:rPr>
          <w:color w:val="000000" w:themeColor="text1"/>
        </w:rPr>
      </w:pPr>
      <w:r w:rsidRPr="00B2630C">
        <w:rPr>
          <w:color w:val="000000" w:themeColor="text1"/>
        </w:rPr>
        <w:t xml:space="preserve">To evaluate the internal and external market scenario and provide an effective market expansion strategy along with the integration of the market entry strategy.  </w:t>
      </w:r>
    </w:p>
    <w:p w:rsidR="002C1A69" w:rsidRPr="00B2630C" w:rsidRDefault="002C1A69" w:rsidP="002C1A69">
      <w:pPr>
        <w:numPr>
          <w:ilvl w:val="0"/>
          <w:numId w:val="13"/>
        </w:numPr>
        <w:pBdr>
          <w:top w:val="nil"/>
          <w:left w:val="nil"/>
          <w:bottom w:val="nil"/>
          <w:right w:val="nil"/>
          <w:between w:val="nil"/>
        </w:pBdr>
        <w:rPr>
          <w:color w:val="000000" w:themeColor="text1"/>
        </w:rPr>
      </w:pPr>
      <w:r w:rsidRPr="00B2630C">
        <w:rPr>
          <w:color w:val="000000" w:themeColor="text1"/>
        </w:rPr>
        <w:t>To provide a plan for strategic implementation in market expansion motives.</w:t>
      </w:r>
    </w:p>
    <w:p w:rsidR="002C1A69" w:rsidRPr="00B2630C" w:rsidRDefault="002C1A69" w:rsidP="002C1A69">
      <w:pPr>
        <w:numPr>
          <w:ilvl w:val="0"/>
          <w:numId w:val="13"/>
        </w:numPr>
        <w:pBdr>
          <w:top w:val="nil"/>
          <w:left w:val="nil"/>
          <w:bottom w:val="nil"/>
          <w:right w:val="nil"/>
          <w:between w:val="nil"/>
        </w:pBdr>
        <w:rPr>
          <w:color w:val="000000" w:themeColor="text1"/>
        </w:rPr>
      </w:pPr>
      <w:r w:rsidRPr="00B2630C">
        <w:rPr>
          <w:color w:val="000000" w:themeColor="text1"/>
        </w:rPr>
        <w:t xml:space="preserve">To offer effective market expansion monitoring tools and strategy for adoption that elevates sustainable organisational and Corporate Social Responsibility (CSR) performance for </w:t>
      </w:r>
      <w:proofErr w:type="spellStart"/>
      <w:r w:rsidRPr="00B2630C">
        <w:rPr>
          <w:color w:val="000000" w:themeColor="text1"/>
        </w:rPr>
        <w:t>Gouqi</w:t>
      </w:r>
      <w:proofErr w:type="spellEnd"/>
      <w:r w:rsidRPr="00B2630C">
        <w:rPr>
          <w:color w:val="000000" w:themeColor="text1"/>
        </w:rPr>
        <w:t xml:space="preserve">. </w:t>
      </w:r>
    </w:p>
    <w:p w:rsidR="002C1A69" w:rsidRPr="00B2630C" w:rsidRDefault="002C1A69" w:rsidP="002C1A69">
      <w:pPr>
        <w:numPr>
          <w:ilvl w:val="0"/>
          <w:numId w:val="13"/>
        </w:numPr>
        <w:pBdr>
          <w:top w:val="nil"/>
          <w:left w:val="nil"/>
          <w:bottom w:val="nil"/>
          <w:right w:val="nil"/>
          <w:between w:val="nil"/>
        </w:pBdr>
        <w:rPr>
          <w:color w:val="000000" w:themeColor="text1"/>
        </w:rPr>
      </w:pPr>
      <w:sdt>
        <w:sdtPr>
          <w:rPr>
            <w:color w:val="000000" w:themeColor="text1"/>
          </w:rPr>
          <w:tag w:val="goog_rdk_3"/>
          <w:id w:val="2047877158"/>
        </w:sdtPr>
        <w:sdtContent/>
      </w:sdt>
      <w:r w:rsidRPr="00B2630C">
        <w:rPr>
          <w:color w:val="000000" w:themeColor="text1"/>
        </w:rPr>
        <w:t xml:space="preserve">To suggest innovative ideas, especially in alignment with the advanced technological intervention effective for incorporation for improving market recognition of </w:t>
      </w:r>
      <w:proofErr w:type="spellStart"/>
      <w:r w:rsidRPr="00B2630C">
        <w:rPr>
          <w:color w:val="000000" w:themeColor="text1"/>
        </w:rPr>
        <w:t>Gouqi</w:t>
      </w:r>
      <w:proofErr w:type="spellEnd"/>
      <w:r w:rsidRPr="00B2630C">
        <w:rPr>
          <w:color w:val="000000" w:themeColor="text1"/>
        </w:rPr>
        <w:t xml:space="preserve"> within the UK. </w:t>
      </w:r>
    </w:p>
    <w:p w:rsidR="002C1A69" w:rsidRPr="00B2630C" w:rsidRDefault="002C1A69" w:rsidP="002C1A69">
      <w:pPr>
        <w:numPr>
          <w:ilvl w:val="0"/>
          <w:numId w:val="13"/>
        </w:numPr>
        <w:pBdr>
          <w:top w:val="nil"/>
          <w:left w:val="nil"/>
          <w:bottom w:val="nil"/>
          <w:right w:val="nil"/>
          <w:between w:val="nil"/>
        </w:pBdr>
        <w:rPr>
          <w:color w:val="000000" w:themeColor="text1"/>
        </w:rPr>
      </w:pPr>
      <w:r w:rsidRPr="00B2630C">
        <w:rPr>
          <w:color w:val="000000" w:themeColor="text1"/>
        </w:rPr>
        <w:t>To guide by developing a funding estimation for the successful implementation of the suggested innovative ide</w:t>
      </w:r>
      <w:sdt>
        <w:sdtPr>
          <w:rPr>
            <w:color w:val="000000" w:themeColor="text1"/>
          </w:rPr>
          <w:tag w:val="goog_rdk_4"/>
          <w:id w:val="-1488084214"/>
        </w:sdtPr>
        <w:sdtContent/>
      </w:sdt>
      <w:r w:rsidRPr="00B2630C">
        <w:rPr>
          <w:color w:val="000000" w:themeColor="text1"/>
        </w:rPr>
        <w:t xml:space="preserve">as </w:t>
      </w:r>
    </w:p>
    <w:p w:rsidR="002C1A69" w:rsidRPr="00B2630C" w:rsidRDefault="002C1A69" w:rsidP="002C1A69">
      <w:pPr>
        <w:numPr>
          <w:ilvl w:val="0"/>
          <w:numId w:val="13"/>
        </w:numPr>
        <w:rPr>
          <w:color w:val="000000" w:themeColor="text1"/>
        </w:rPr>
      </w:pPr>
      <w:r w:rsidRPr="00B2630C">
        <w:rPr>
          <w:color w:val="000000" w:themeColor="text1"/>
        </w:rPr>
        <w:t>To prioritise client experience, we will maintain high standards of service and ambience.</w:t>
      </w:r>
    </w:p>
    <w:p w:rsidR="002C1A69" w:rsidRPr="00B2630C" w:rsidRDefault="002C1A69" w:rsidP="002C1A69">
      <w:pPr>
        <w:numPr>
          <w:ilvl w:val="0"/>
          <w:numId w:val="13"/>
        </w:numPr>
        <w:rPr>
          <w:color w:val="000000" w:themeColor="text1"/>
        </w:rPr>
      </w:pPr>
      <w:r w:rsidRPr="00B2630C">
        <w:rPr>
          <w:color w:val="000000" w:themeColor="text1"/>
        </w:rPr>
        <w:t>To use digital channels to facilitate online bookings, promoting products or services, and engage with customers.</w:t>
      </w:r>
    </w:p>
    <w:p w:rsidR="002C1A69" w:rsidRPr="00B2630C" w:rsidRDefault="002C1A69" w:rsidP="002C1A69">
      <w:pPr>
        <w:pStyle w:val="Heading1"/>
        <w:spacing w:before="200"/>
        <w:rPr>
          <w:color w:val="000000" w:themeColor="text1"/>
        </w:rPr>
      </w:pPr>
      <w:bookmarkStart w:id="9" w:name="_Toc153641269"/>
      <w:r w:rsidRPr="00B2630C">
        <w:rPr>
          <w:color w:val="000000" w:themeColor="text1"/>
        </w:rPr>
        <w:t>3. Evaluation of internal and external environmental audits for the company</w:t>
      </w:r>
      <w:bookmarkEnd w:id="9"/>
    </w:p>
    <w:p w:rsidR="002C1A69" w:rsidRPr="00B2630C" w:rsidRDefault="002C1A69" w:rsidP="002C1A69">
      <w:pPr>
        <w:pStyle w:val="Heading2"/>
        <w:spacing w:after="0"/>
        <w:rPr>
          <w:color w:val="000000" w:themeColor="text1"/>
        </w:rPr>
      </w:pPr>
      <w:bookmarkStart w:id="10" w:name="_Toc153641270"/>
      <w:r w:rsidRPr="00B2630C">
        <w:rPr>
          <w:color w:val="000000" w:themeColor="text1"/>
        </w:rPr>
        <w:t>3.1 External Analysis</w:t>
      </w:r>
      <w:bookmarkEnd w:id="10"/>
    </w:p>
    <w:p w:rsidR="002C1A69" w:rsidRPr="00B2630C" w:rsidRDefault="002C1A69" w:rsidP="002C1A69">
      <w:pPr>
        <w:pStyle w:val="Heading3"/>
        <w:rPr>
          <w:color w:val="000000" w:themeColor="text1"/>
        </w:rPr>
      </w:pPr>
      <w:bookmarkStart w:id="11" w:name="_Toc153641271"/>
      <w:r w:rsidRPr="00B2630C">
        <w:rPr>
          <w:color w:val="000000" w:themeColor="text1"/>
        </w:rPr>
        <w:t>3.1.1 PESTLE</w:t>
      </w:r>
      <w:bookmarkEnd w:id="11"/>
    </w:p>
    <w:tbl>
      <w:tblPr>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787"/>
        <w:gridCol w:w="5301"/>
        <w:gridCol w:w="1921"/>
      </w:tblGrid>
      <w:tr w:rsidR="002C1A69" w:rsidRPr="00B2630C" w:rsidTr="001F07A1">
        <w:trPr>
          <w:cantSplit/>
          <w:tblHeader/>
        </w:trPr>
        <w:tc>
          <w:tcPr>
            <w:tcW w:w="1787" w:type="dxa"/>
            <w:shd w:val="clear" w:color="auto" w:fill="FFE5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t xml:space="preserve">Factors </w:t>
            </w:r>
          </w:p>
        </w:tc>
        <w:tc>
          <w:tcPr>
            <w:tcW w:w="5301" w:type="dxa"/>
            <w:shd w:val="clear" w:color="auto" w:fill="FFE5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t xml:space="preserve">Description </w:t>
            </w:r>
          </w:p>
        </w:tc>
        <w:tc>
          <w:tcPr>
            <w:tcW w:w="1921" w:type="dxa"/>
            <w:shd w:val="clear" w:color="auto" w:fill="FFE5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t>Opportunity/ Threats</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lastRenderedPageBreak/>
              <w:t xml:space="preserve">Political </w:t>
            </w:r>
          </w:p>
        </w:tc>
        <w:tc>
          <w:tcPr>
            <w:tcW w:w="5301" w:type="dxa"/>
            <w:shd w:val="clear" w:color="auto" w:fill="auto"/>
            <w:tcMar>
              <w:top w:w="100" w:type="dxa"/>
              <w:left w:w="100" w:type="dxa"/>
              <w:bottom w:w="100" w:type="dxa"/>
              <w:right w:w="100" w:type="dxa"/>
            </w:tcMar>
          </w:tcPr>
          <w:p w:rsidR="002C1A69" w:rsidRPr="00B2630C" w:rsidRDefault="002C1A69" w:rsidP="001F07A1">
            <w:pPr>
              <w:widowControl w:val="0"/>
              <w:numPr>
                <w:ilvl w:val="0"/>
                <w:numId w:val="3"/>
              </w:numPr>
              <w:pBdr>
                <w:top w:val="nil"/>
                <w:left w:val="nil"/>
                <w:bottom w:val="nil"/>
                <w:right w:val="nil"/>
                <w:between w:val="nil"/>
              </w:pBdr>
              <w:rPr>
                <w:color w:val="000000" w:themeColor="text1"/>
              </w:rPr>
            </w:pPr>
            <w:r w:rsidRPr="00B2630C">
              <w:rPr>
                <w:color w:val="000000" w:themeColor="text1"/>
              </w:rPr>
              <w:t>The corporate tax rate increased from 19% in 2022 to 25% in 2023 (PwC, 2023)</w:t>
            </w:r>
          </w:p>
          <w:p w:rsidR="002C1A69" w:rsidRPr="00B2630C" w:rsidRDefault="002C1A69" w:rsidP="001F07A1">
            <w:pPr>
              <w:numPr>
                <w:ilvl w:val="0"/>
                <w:numId w:val="3"/>
              </w:numPr>
              <w:rPr>
                <w:color w:val="000000" w:themeColor="text1"/>
              </w:rPr>
            </w:pPr>
            <w:r w:rsidRPr="00B2630C">
              <w:rPr>
                <w:color w:val="000000" w:themeColor="text1"/>
              </w:rPr>
              <w:t xml:space="preserve">10% corporate tax imposed on the patent based profit margin (Government of UK, 2023).   </w:t>
            </w:r>
          </w:p>
          <w:p w:rsidR="002C1A69" w:rsidRPr="00B2630C" w:rsidRDefault="002C1A69" w:rsidP="001F07A1">
            <w:pPr>
              <w:numPr>
                <w:ilvl w:val="0"/>
                <w:numId w:val="3"/>
              </w:numPr>
              <w:pBdr>
                <w:top w:val="nil"/>
                <w:left w:val="nil"/>
                <w:bottom w:val="nil"/>
                <w:right w:val="nil"/>
                <w:between w:val="nil"/>
              </w:pBdr>
              <w:rPr>
                <w:color w:val="000000" w:themeColor="text1"/>
              </w:rPr>
            </w:pPr>
            <w:r w:rsidRPr="00B2630C">
              <w:rPr>
                <w:color w:val="000000" w:themeColor="text1"/>
              </w:rPr>
              <w:t xml:space="preserve">The unstable political situation as Liz Truss resigned from the Prime Minister Post within 50 days of the job; however, </w:t>
            </w:r>
            <w:proofErr w:type="spellStart"/>
            <w:r w:rsidRPr="00B2630C">
              <w:rPr>
                <w:color w:val="000000" w:themeColor="text1"/>
              </w:rPr>
              <w:t>Rishi</w:t>
            </w:r>
            <w:proofErr w:type="spellEnd"/>
            <w:r w:rsidRPr="00B2630C">
              <w:rPr>
                <w:color w:val="000000" w:themeColor="text1"/>
              </w:rPr>
              <w:t xml:space="preserve"> </w:t>
            </w:r>
            <w:proofErr w:type="spellStart"/>
            <w:r w:rsidRPr="00B2630C">
              <w:rPr>
                <w:color w:val="000000" w:themeColor="text1"/>
              </w:rPr>
              <w:t>Saunak</w:t>
            </w:r>
            <w:proofErr w:type="spellEnd"/>
            <w:r w:rsidRPr="00B2630C">
              <w:rPr>
                <w:color w:val="000000" w:themeColor="text1"/>
              </w:rPr>
              <w:t xml:space="preserve"> inherited the country in crisis and tried to bring back the stability (Clark, 2023).</w:t>
            </w:r>
          </w:p>
        </w:tc>
        <w:tc>
          <w:tcPr>
            <w:tcW w:w="1921" w:type="dxa"/>
            <w:shd w:val="clear" w:color="auto" w:fill="EA99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Threat</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t xml:space="preserve">Economic </w:t>
            </w:r>
          </w:p>
        </w:tc>
        <w:tc>
          <w:tcPr>
            <w:tcW w:w="5301" w:type="dxa"/>
            <w:shd w:val="clear" w:color="auto" w:fill="auto"/>
            <w:tcMar>
              <w:top w:w="100" w:type="dxa"/>
              <w:left w:w="100" w:type="dxa"/>
              <w:bottom w:w="100" w:type="dxa"/>
              <w:right w:w="100" w:type="dxa"/>
            </w:tcMar>
          </w:tcPr>
          <w:p w:rsidR="002C1A69" w:rsidRPr="00B2630C" w:rsidRDefault="002C1A69" w:rsidP="001F07A1">
            <w:pPr>
              <w:numPr>
                <w:ilvl w:val="0"/>
                <w:numId w:val="10"/>
              </w:numPr>
              <w:pBdr>
                <w:top w:val="nil"/>
                <w:left w:val="nil"/>
                <w:bottom w:val="nil"/>
                <w:right w:val="nil"/>
                <w:between w:val="nil"/>
              </w:pBdr>
              <w:rPr>
                <w:color w:val="000000" w:themeColor="text1"/>
              </w:rPr>
            </w:pPr>
            <w:r w:rsidRPr="00B2630C">
              <w:rPr>
                <w:color w:val="000000" w:themeColor="text1"/>
              </w:rPr>
              <w:t xml:space="preserve">The UK facing a major worker shortage of around 330,000 and trade </w:t>
            </w:r>
            <w:proofErr w:type="spellStart"/>
            <w:r w:rsidRPr="00B2630C">
              <w:rPr>
                <w:color w:val="000000" w:themeColor="text1"/>
              </w:rPr>
              <w:t>dealsare</w:t>
            </w:r>
            <w:proofErr w:type="spellEnd"/>
            <w:r w:rsidRPr="00B2630C">
              <w:rPr>
                <w:color w:val="000000" w:themeColor="text1"/>
              </w:rPr>
              <w:t xml:space="preserve"> stuck due to </w:t>
            </w:r>
            <w:proofErr w:type="spellStart"/>
            <w:r w:rsidRPr="00B2630C">
              <w:rPr>
                <w:color w:val="000000" w:themeColor="text1"/>
              </w:rPr>
              <w:t>Brexit</w:t>
            </w:r>
            <w:proofErr w:type="spellEnd"/>
            <w:r w:rsidRPr="00B2630C">
              <w:rPr>
                <w:color w:val="000000" w:themeColor="text1"/>
              </w:rPr>
              <w:t xml:space="preserve"> (David, 2023)</w:t>
            </w:r>
          </w:p>
          <w:p w:rsidR="002C1A69" w:rsidRPr="00B2630C" w:rsidRDefault="002C1A69" w:rsidP="001F07A1">
            <w:pPr>
              <w:widowControl w:val="0"/>
              <w:numPr>
                <w:ilvl w:val="0"/>
                <w:numId w:val="10"/>
              </w:numPr>
              <w:pBdr>
                <w:top w:val="nil"/>
                <w:left w:val="nil"/>
                <w:bottom w:val="nil"/>
                <w:right w:val="nil"/>
                <w:between w:val="nil"/>
              </w:pBdr>
              <w:rPr>
                <w:color w:val="000000" w:themeColor="text1"/>
              </w:rPr>
            </w:pPr>
            <w:r w:rsidRPr="00B2630C">
              <w:rPr>
                <w:color w:val="000000" w:themeColor="text1"/>
              </w:rPr>
              <w:t xml:space="preserve">The annual inflation rate is declining from 6.5% in May 2023 to 5.6% in October 2023 (Beckett, 2023). </w:t>
            </w:r>
          </w:p>
          <w:p w:rsidR="002C1A69" w:rsidRPr="00B2630C" w:rsidRDefault="002C1A69" w:rsidP="001F07A1">
            <w:pPr>
              <w:widowControl w:val="0"/>
              <w:numPr>
                <w:ilvl w:val="0"/>
                <w:numId w:val="10"/>
              </w:numPr>
              <w:pBdr>
                <w:top w:val="nil"/>
                <w:left w:val="nil"/>
                <w:bottom w:val="nil"/>
                <w:right w:val="nil"/>
                <w:between w:val="nil"/>
              </w:pBdr>
              <w:rPr>
                <w:color w:val="000000" w:themeColor="text1"/>
              </w:rPr>
            </w:pPr>
            <w:r w:rsidRPr="00B2630C">
              <w:rPr>
                <w:color w:val="000000" w:themeColor="text1"/>
              </w:rPr>
              <w:t>Consumer price range increased by 4.6% in October 2023 (ONS, 2023)</w:t>
            </w:r>
          </w:p>
        </w:tc>
        <w:tc>
          <w:tcPr>
            <w:tcW w:w="1921" w:type="dxa"/>
            <w:shd w:val="clear" w:color="auto" w:fill="EA99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Threat </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t>Social</w:t>
            </w:r>
          </w:p>
        </w:tc>
        <w:tc>
          <w:tcPr>
            <w:tcW w:w="5301"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
              </w:numPr>
              <w:pBdr>
                <w:top w:val="nil"/>
                <w:left w:val="nil"/>
                <w:bottom w:val="nil"/>
                <w:right w:val="nil"/>
                <w:between w:val="nil"/>
              </w:pBdr>
              <w:rPr>
                <w:color w:val="000000" w:themeColor="text1"/>
              </w:rPr>
            </w:pPr>
            <w:r w:rsidRPr="00B2630C">
              <w:rPr>
                <w:color w:val="000000" w:themeColor="text1"/>
              </w:rPr>
              <w:t xml:space="preserve">The UK society prefers diverse cultural integration and accommodation that foster an increasing customer market </w:t>
            </w:r>
          </w:p>
          <w:p w:rsidR="002C1A69" w:rsidRPr="00B2630C" w:rsidRDefault="002C1A69" w:rsidP="001F07A1">
            <w:pPr>
              <w:widowControl w:val="0"/>
              <w:numPr>
                <w:ilvl w:val="0"/>
                <w:numId w:val="1"/>
              </w:numPr>
              <w:pBdr>
                <w:top w:val="nil"/>
                <w:left w:val="nil"/>
                <w:bottom w:val="nil"/>
                <w:right w:val="nil"/>
                <w:between w:val="nil"/>
              </w:pBdr>
              <w:rPr>
                <w:color w:val="000000" w:themeColor="text1"/>
              </w:rPr>
            </w:pPr>
            <w:r w:rsidRPr="00B2630C">
              <w:rPr>
                <w:color w:val="000000" w:themeColor="text1"/>
              </w:rPr>
              <w:t>The population of the UK has increased from 66.4 million in 2018 to 66.8 million in 2019 and is expected to reach 72 million by mid of 2041 (ONS, 2021)</w:t>
            </w:r>
          </w:p>
          <w:p w:rsidR="002C1A69" w:rsidRPr="00B2630C" w:rsidRDefault="002C1A69" w:rsidP="001F07A1">
            <w:pPr>
              <w:widowControl w:val="0"/>
              <w:numPr>
                <w:ilvl w:val="0"/>
                <w:numId w:val="1"/>
              </w:numPr>
              <w:pBdr>
                <w:top w:val="nil"/>
                <w:left w:val="nil"/>
                <w:bottom w:val="nil"/>
                <w:right w:val="nil"/>
                <w:between w:val="nil"/>
              </w:pBdr>
              <w:rPr>
                <w:color w:val="000000" w:themeColor="text1"/>
              </w:rPr>
            </w:pPr>
            <w:r w:rsidRPr="00B2630C">
              <w:rPr>
                <w:color w:val="000000" w:themeColor="text1"/>
              </w:rPr>
              <w:t>Annual household income decreased by 0.6% from 2021 to 2022 fiscal year (Office for National Statistics, 2023)</w:t>
            </w:r>
          </w:p>
        </w:tc>
        <w:tc>
          <w:tcPr>
            <w:tcW w:w="1921" w:type="dxa"/>
            <w:shd w:val="clear" w:color="auto" w:fill="B6D7A8"/>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Opportunity </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lastRenderedPageBreak/>
              <w:t>Technological</w:t>
            </w:r>
          </w:p>
        </w:tc>
        <w:tc>
          <w:tcPr>
            <w:tcW w:w="5301" w:type="dxa"/>
            <w:shd w:val="clear" w:color="auto" w:fill="auto"/>
            <w:tcMar>
              <w:top w:w="100" w:type="dxa"/>
              <w:left w:w="100" w:type="dxa"/>
              <w:bottom w:w="100" w:type="dxa"/>
              <w:right w:w="100" w:type="dxa"/>
            </w:tcMar>
          </w:tcPr>
          <w:p w:rsidR="002C1A69" w:rsidRPr="00B2630C" w:rsidRDefault="002C1A69" w:rsidP="001F07A1">
            <w:pPr>
              <w:widowControl w:val="0"/>
              <w:numPr>
                <w:ilvl w:val="0"/>
                <w:numId w:val="4"/>
              </w:numPr>
              <w:pBdr>
                <w:top w:val="nil"/>
                <w:left w:val="nil"/>
                <w:bottom w:val="nil"/>
                <w:right w:val="nil"/>
                <w:between w:val="nil"/>
              </w:pBdr>
              <w:rPr>
                <w:color w:val="000000" w:themeColor="text1"/>
              </w:rPr>
            </w:pPr>
            <w:r w:rsidRPr="00B2630C">
              <w:rPr>
                <w:color w:val="000000" w:themeColor="text1"/>
              </w:rPr>
              <w:t>UK Government has planned to invest around 300 million pounds for Artificial Intelligence (AI) supercomputing technology (Reuters, 2023)</w:t>
            </w:r>
          </w:p>
          <w:p w:rsidR="002C1A69" w:rsidRPr="00B2630C" w:rsidRDefault="002C1A69" w:rsidP="001F07A1">
            <w:pPr>
              <w:widowControl w:val="0"/>
              <w:numPr>
                <w:ilvl w:val="0"/>
                <w:numId w:val="4"/>
              </w:numPr>
              <w:pBdr>
                <w:top w:val="nil"/>
                <w:left w:val="nil"/>
                <w:bottom w:val="nil"/>
                <w:right w:val="nil"/>
                <w:between w:val="nil"/>
              </w:pBdr>
              <w:rPr>
                <w:color w:val="000000" w:themeColor="text1"/>
              </w:rPr>
            </w:pPr>
            <w:r w:rsidRPr="00B2630C">
              <w:rPr>
                <w:color w:val="000000" w:themeColor="text1"/>
              </w:rPr>
              <w:t xml:space="preserve">Based on a survey around 63% of respondent use AI or </w:t>
            </w:r>
            <w:proofErr w:type="spellStart"/>
            <w:r w:rsidRPr="00B2630C">
              <w:rPr>
                <w:color w:val="000000" w:themeColor="text1"/>
              </w:rPr>
              <w:t>ChatGPT</w:t>
            </w:r>
            <w:proofErr w:type="spellEnd"/>
            <w:r w:rsidRPr="00B2630C">
              <w:rPr>
                <w:color w:val="000000" w:themeColor="text1"/>
              </w:rPr>
              <w:t xml:space="preserve"> for brand marketing (</w:t>
            </w:r>
            <w:proofErr w:type="spellStart"/>
            <w:r w:rsidRPr="00B2630C">
              <w:rPr>
                <w:color w:val="000000" w:themeColor="text1"/>
              </w:rPr>
              <w:t>Statista</w:t>
            </w:r>
            <w:proofErr w:type="spellEnd"/>
            <w:r w:rsidRPr="00B2630C">
              <w:rPr>
                <w:color w:val="000000" w:themeColor="text1"/>
              </w:rPr>
              <w:t xml:space="preserve"> , 2023a)</w:t>
            </w:r>
          </w:p>
          <w:p w:rsidR="002C1A69" w:rsidRPr="00B2630C" w:rsidRDefault="002C1A69" w:rsidP="001F07A1">
            <w:pPr>
              <w:widowControl w:val="0"/>
              <w:numPr>
                <w:ilvl w:val="0"/>
                <w:numId w:val="4"/>
              </w:numPr>
              <w:pBdr>
                <w:top w:val="nil"/>
                <w:left w:val="nil"/>
                <w:bottom w:val="nil"/>
                <w:right w:val="nil"/>
                <w:between w:val="nil"/>
              </w:pBdr>
              <w:rPr>
                <w:color w:val="000000" w:themeColor="text1"/>
              </w:rPr>
            </w:pPr>
            <w:r w:rsidRPr="00B2630C">
              <w:rPr>
                <w:color w:val="000000" w:themeColor="text1"/>
              </w:rPr>
              <w:t>UK Government actively provides advisory support to the business organisation for utilising AI and other associated digital innovation (UK Government, 2023)</w:t>
            </w:r>
          </w:p>
        </w:tc>
        <w:tc>
          <w:tcPr>
            <w:tcW w:w="1921" w:type="dxa"/>
            <w:shd w:val="clear" w:color="auto" w:fill="B6D7A8"/>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Opportunity </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t>Legal</w:t>
            </w:r>
          </w:p>
        </w:tc>
        <w:tc>
          <w:tcPr>
            <w:tcW w:w="5301" w:type="dxa"/>
            <w:shd w:val="clear" w:color="auto" w:fill="auto"/>
            <w:tcMar>
              <w:top w:w="100" w:type="dxa"/>
              <w:left w:w="100" w:type="dxa"/>
              <w:bottom w:w="100" w:type="dxa"/>
              <w:right w:w="100" w:type="dxa"/>
            </w:tcMar>
          </w:tcPr>
          <w:p w:rsidR="002C1A69" w:rsidRPr="00B2630C" w:rsidRDefault="002C1A69" w:rsidP="001F07A1">
            <w:pPr>
              <w:widowControl w:val="0"/>
              <w:numPr>
                <w:ilvl w:val="0"/>
                <w:numId w:val="5"/>
              </w:numPr>
              <w:pBdr>
                <w:top w:val="nil"/>
                <w:left w:val="nil"/>
                <w:bottom w:val="nil"/>
                <w:right w:val="nil"/>
                <w:between w:val="nil"/>
              </w:pBdr>
              <w:rPr>
                <w:color w:val="000000" w:themeColor="text1"/>
              </w:rPr>
            </w:pPr>
            <w:r w:rsidRPr="00B2630C">
              <w:rPr>
                <w:color w:val="000000" w:themeColor="text1"/>
              </w:rPr>
              <w:t>Proper implementation of the Food Safety Act 1990 (Government of the UK, 2023).</w:t>
            </w:r>
          </w:p>
          <w:p w:rsidR="002C1A69" w:rsidRPr="00B2630C" w:rsidRDefault="002C1A69" w:rsidP="001F07A1">
            <w:pPr>
              <w:widowControl w:val="0"/>
              <w:numPr>
                <w:ilvl w:val="0"/>
                <w:numId w:val="5"/>
              </w:numPr>
              <w:pBdr>
                <w:top w:val="nil"/>
                <w:left w:val="nil"/>
                <w:bottom w:val="nil"/>
                <w:right w:val="nil"/>
                <w:between w:val="nil"/>
              </w:pBdr>
              <w:rPr>
                <w:color w:val="000000" w:themeColor="text1"/>
              </w:rPr>
            </w:pPr>
            <w:r w:rsidRPr="00B2630C">
              <w:rPr>
                <w:color w:val="000000" w:themeColor="text1"/>
              </w:rPr>
              <w:t>Food hygiene regulation implies providing authentic and healthy food as well as concentrating on health.</w:t>
            </w:r>
          </w:p>
          <w:p w:rsidR="002C1A69" w:rsidRPr="00B2630C" w:rsidRDefault="002C1A69" w:rsidP="001F07A1">
            <w:pPr>
              <w:widowControl w:val="0"/>
              <w:numPr>
                <w:ilvl w:val="0"/>
                <w:numId w:val="5"/>
              </w:numPr>
              <w:pBdr>
                <w:top w:val="nil"/>
                <w:left w:val="nil"/>
                <w:bottom w:val="nil"/>
                <w:right w:val="nil"/>
                <w:between w:val="nil"/>
              </w:pBdr>
              <w:rPr>
                <w:color w:val="000000" w:themeColor="text1"/>
              </w:rPr>
            </w:pPr>
            <w:r w:rsidRPr="00B2630C">
              <w:rPr>
                <w:color w:val="000000" w:themeColor="text1"/>
              </w:rPr>
              <w:t>The Patents Act, of 1977 strongly protects product or service innovation  (UK Government, 2021)</w:t>
            </w:r>
          </w:p>
        </w:tc>
        <w:tc>
          <w:tcPr>
            <w:tcW w:w="1921" w:type="dxa"/>
            <w:shd w:val="clear" w:color="auto" w:fill="B6D7A8"/>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Opportunity</w:t>
            </w:r>
          </w:p>
        </w:tc>
      </w:tr>
      <w:tr w:rsidR="002C1A69" w:rsidRPr="00B2630C" w:rsidTr="001F07A1">
        <w:trPr>
          <w:cantSplit/>
          <w:tblHeader/>
        </w:trPr>
        <w:tc>
          <w:tcPr>
            <w:tcW w:w="178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i/>
                <w:color w:val="000000" w:themeColor="text1"/>
              </w:rPr>
            </w:pPr>
            <w:r w:rsidRPr="00B2630C">
              <w:rPr>
                <w:i/>
                <w:color w:val="000000" w:themeColor="text1"/>
              </w:rPr>
              <w:t xml:space="preserve">Environmental </w:t>
            </w:r>
          </w:p>
        </w:tc>
        <w:tc>
          <w:tcPr>
            <w:tcW w:w="5301"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6"/>
              </w:numPr>
              <w:pBdr>
                <w:top w:val="nil"/>
                <w:left w:val="nil"/>
                <w:bottom w:val="nil"/>
                <w:right w:val="nil"/>
                <w:between w:val="nil"/>
              </w:pBdr>
              <w:rPr>
                <w:color w:val="000000" w:themeColor="text1"/>
              </w:rPr>
            </w:pPr>
            <w:r w:rsidRPr="00B2630C">
              <w:rPr>
                <w:color w:val="000000" w:themeColor="text1"/>
              </w:rPr>
              <w:t xml:space="preserve">The UK government has stated its intention to reduce carbon emissions and promote green projects (Government of UK, 2020). </w:t>
            </w:r>
          </w:p>
          <w:p w:rsidR="002C1A69" w:rsidRPr="00B2630C" w:rsidRDefault="002C1A69" w:rsidP="001F07A1">
            <w:pPr>
              <w:widowControl w:val="0"/>
              <w:numPr>
                <w:ilvl w:val="0"/>
                <w:numId w:val="16"/>
              </w:numPr>
              <w:pBdr>
                <w:top w:val="nil"/>
                <w:left w:val="nil"/>
                <w:bottom w:val="nil"/>
                <w:right w:val="nil"/>
                <w:between w:val="nil"/>
              </w:pBdr>
              <w:rPr>
                <w:color w:val="000000" w:themeColor="text1"/>
              </w:rPr>
            </w:pPr>
            <w:r w:rsidRPr="00B2630C">
              <w:rPr>
                <w:color w:val="000000" w:themeColor="text1"/>
              </w:rPr>
              <w:t xml:space="preserve">The UK government has taken a pledge to implement 25 years of net zero strategies with a sustainable plan (UK Government, 2022)  </w:t>
            </w:r>
          </w:p>
          <w:p w:rsidR="002C1A69" w:rsidRPr="00B2630C" w:rsidRDefault="002C1A69" w:rsidP="001F07A1">
            <w:pPr>
              <w:widowControl w:val="0"/>
              <w:numPr>
                <w:ilvl w:val="0"/>
                <w:numId w:val="16"/>
              </w:numPr>
              <w:pBdr>
                <w:top w:val="nil"/>
                <w:left w:val="nil"/>
                <w:bottom w:val="nil"/>
                <w:right w:val="nil"/>
                <w:between w:val="nil"/>
              </w:pBdr>
              <w:rPr>
                <w:color w:val="000000" w:themeColor="text1"/>
              </w:rPr>
            </w:pPr>
            <w:r w:rsidRPr="00B2630C">
              <w:rPr>
                <w:color w:val="000000" w:themeColor="text1"/>
              </w:rPr>
              <w:t>Environmental rules are forcing businesses to adapt, and customer tastes are evolving towards eco-friendly goods and services.</w:t>
            </w:r>
          </w:p>
        </w:tc>
        <w:tc>
          <w:tcPr>
            <w:tcW w:w="1921" w:type="dxa"/>
            <w:shd w:val="clear" w:color="auto" w:fill="B6D7A8"/>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p>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Opportunity</w:t>
            </w:r>
          </w:p>
        </w:tc>
      </w:tr>
    </w:tbl>
    <w:p w:rsidR="002C1A69" w:rsidRPr="00B2630C" w:rsidRDefault="002C1A69" w:rsidP="002C1A69">
      <w:pPr>
        <w:jc w:val="center"/>
        <w:rPr>
          <w:b/>
          <w:i/>
          <w:color w:val="000000" w:themeColor="text1"/>
        </w:rPr>
      </w:pPr>
      <w:r w:rsidRPr="00B2630C">
        <w:rPr>
          <w:b/>
          <w:i/>
          <w:color w:val="000000" w:themeColor="text1"/>
        </w:rPr>
        <w:t>Table 1: PESTEL analysis</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Based on the above table </w:t>
      </w:r>
      <w:r w:rsidRPr="00B2630C">
        <w:rPr>
          <w:b/>
          <w:i/>
          <w:color w:val="000000" w:themeColor="text1"/>
        </w:rPr>
        <w:t>(1)</w:t>
      </w:r>
      <w:r w:rsidRPr="00B2630C">
        <w:rPr>
          <w:color w:val="000000" w:themeColor="text1"/>
        </w:rPr>
        <w:t xml:space="preserve"> it has been found that the increasing rate of corporate tax seems a threat to </w:t>
      </w:r>
      <w:proofErr w:type="spellStart"/>
      <w:r w:rsidRPr="00B2630C">
        <w:rPr>
          <w:color w:val="000000" w:themeColor="text1"/>
        </w:rPr>
        <w:t>Gouqi</w:t>
      </w:r>
      <w:proofErr w:type="spellEnd"/>
      <w:r w:rsidRPr="00B2630C">
        <w:rPr>
          <w:color w:val="000000" w:themeColor="text1"/>
        </w:rPr>
        <w:t xml:space="preserve"> to expand its branches, due to the higher taxation rate. Besides, the </w:t>
      </w:r>
      <w:r w:rsidRPr="00B2630C">
        <w:rPr>
          <w:color w:val="000000" w:themeColor="text1"/>
        </w:rPr>
        <w:lastRenderedPageBreak/>
        <w:t xml:space="preserve">workforce shortage and increasing consumer price range indicate quite high inflation despite the inflation decreasing by 6.5% to 5.6% in 2023 (Beckett, 2023). According to </w:t>
      </w:r>
      <w:proofErr w:type="spellStart"/>
      <w:r w:rsidRPr="00B2630C">
        <w:rPr>
          <w:color w:val="000000" w:themeColor="text1"/>
        </w:rPr>
        <w:t>Dekimpe</w:t>
      </w:r>
      <w:proofErr w:type="spellEnd"/>
      <w:r w:rsidRPr="00B2630C">
        <w:rPr>
          <w:color w:val="000000" w:themeColor="text1"/>
        </w:rPr>
        <w:t xml:space="preserve"> and </w:t>
      </w:r>
      <w:proofErr w:type="spellStart"/>
      <w:r w:rsidRPr="00B2630C">
        <w:rPr>
          <w:color w:val="000000" w:themeColor="text1"/>
        </w:rPr>
        <w:t>Heerde</w:t>
      </w:r>
      <w:proofErr w:type="spellEnd"/>
      <w:r w:rsidRPr="00B2630C">
        <w:rPr>
          <w:color w:val="000000" w:themeColor="text1"/>
        </w:rPr>
        <w:t xml:space="preserve"> (2023), the rapidly increasing value of the consumer price index refers to the declining trends of the purchasing power of the customers. This limits the purchasing or service availing capability of the potential customers. In the context of the UK, the economy is facing such a consumer price index that may potentially restrict the business profitability of local business orientations. As a result, this may negatively impact the business expansion for </w:t>
      </w:r>
      <w:proofErr w:type="spellStart"/>
      <w:r w:rsidRPr="00B2630C">
        <w:rPr>
          <w:color w:val="000000" w:themeColor="text1"/>
        </w:rPr>
        <w:t>Gouqi</w:t>
      </w:r>
      <w:proofErr w:type="spellEnd"/>
      <w:r w:rsidRPr="00B2630C">
        <w:rPr>
          <w:color w:val="000000" w:themeColor="text1"/>
        </w:rPr>
        <w:t xml:space="preserve"> and the Chinese restaurant may face threats of higher expansion and low profitability in the broader UK. In contrast, the UK population prefers diversity in their daily life, food and service consumption, the increasing trend of the population is predicted to reach 72 billion by 2041 middle (ONS, 2021). In addition, investment in technological support and advice for business orientation with the rising initiatives for environmental aspects by the UK government has been seen recently. Further, legal support may be a great opportunity for </w:t>
      </w:r>
      <w:proofErr w:type="spellStart"/>
      <w:r w:rsidRPr="00B2630C">
        <w:rPr>
          <w:color w:val="000000" w:themeColor="text1"/>
        </w:rPr>
        <w:t>Gouqi</w:t>
      </w:r>
      <w:proofErr w:type="spellEnd"/>
      <w:r w:rsidRPr="00B2630C">
        <w:rPr>
          <w:color w:val="000000" w:themeColor="text1"/>
        </w:rPr>
        <w:t xml:space="preserve"> to penetrate the market successfully. Overall, these are a positive sign for </w:t>
      </w:r>
      <w:proofErr w:type="spellStart"/>
      <w:r w:rsidRPr="00B2630C">
        <w:rPr>
          <w:color w:val="000000" w:themeColor="text1"/>
        </w:rPr>
        <w:t>Gouqi</w:t>
      </w:r>
      <w:proofErr w:type="spellEnd"/>
      <w:r w:rsidRPr="00B2630C">
        <w:rPr>
          <w:color w:val="000000" w:themeColor="text1"/>
        </w:rPr>
        <w:t xml:space="preserve"> to avail technological innovation in service and food dishes making for drawing more attention to the greater UK areas with profitable business expansion. </w:t>
      </w:r>
    </w:p>
    <w:p w:rsidR="002C1A69" w:rsidRPr="002C1A69" w:rsidRDefault="002C1A69" w:rsidP="002C1A69">
      <w:pPr>
        <w:pStyle w:val="Heading2"/>
        <w:spacing w:before="240" w:after="0"/>
        <w:rPr>
          <w:color w:val="000000" w:themeColor="text1"/>
        </w:rPr>
      </w:pPr>
      <w:bookmarkStart w:id="12" w:name="_Toc153641272"/>
      <w:r w:rsidRPr="00B2630C">
        <w:rPr>
          <w:color w:val="000000" w:themeColor="text1"/>
        </w:rPr>
        <w:t>3.2 Internal</w:t>
      </w:r>
      <w:bookmarkEnd w:id="12"/>
    </w:p>
    <w:p w:rsidR="002C1A69" w:rsidRPr="00B2630C" w:rsidRDefault="002C1A69" w:rsidP="002C1A69">
      <w:pPr>
        <w:pStyle w:val="Heading3"/>
        <w:rPr>
          <w:color w:val="000000" w:themeColor="text1"/>
        </w:rPr>
      </w:pPr>
      <w:bookmarkStart w:id="13" w:name="_Toc153641273"/>
      <w:r w:rsidRPr="00B2630C">
        <w:rPr>
          <w:color w:val="000000" w:themeColor="text1"/>
        </w:rPr>
        <w:t>3.2.1 Porter’s Five Forces</w:t>
      </w:r>
      <w:bookmarkEnd w:id="13"/>
    </w:p>
    <w:tbl>
      <w:tblPr>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7"/>
        <w:gridCol w:w="5420"/>
        <w:gridCol w:w="1712"/>
      </w:tblGrid>
      <w:tr w:rsidR="002C1A69" w:rsidRPr="00B2630C" w:rsidTr="001F07A1">
        <w:trPr>
          <w:cantSplit/>
          <w:tblHeader/>
        </w:trPr>
        <w:tc>
          <w:tcPr>
            <w:tcW w:w="1877" w:type="dxa"/>
            <w:shd w:val="clear" w:color="auto" w:fill="93C47D"/>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Factors</w:t>
            </w:r>
          </w:p>
        </w:tc>
        <w:tc>
          <w:tcPr>
            <w:tcW w:w="5420" w:type="dxa"/>
            <w:shd w:val="clear" w:color="auto" w:fill="93C47D"/>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Description </w:t>
            </w:r>
          </w:p>
        </w:tc>
        <w:tc>
          <w:tcPr>
            <w:tcW w:w="1712" w:type="dxa"/>
            <w:shd w:val="clear" w:color="auto" w:fill="93C47D"/>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Impact</w:t>
            </w:r>
          </w:p>
        </w:tc>
      </w:tr>
      <w:tr w:rsidR="002C1A69" w:rsidRPr="00B2630C" w:rsidTr="001F07A1">
        <w:trPr>
          <w:cantSplit/>
          <w:tblHeader/>
        </w:trPr>
        <w:tc>
          <w:tcPr>
            <w:tcW w:w="1877" w:type="dxa"/>
            <w:shd w:val="clear" w:color="auto" w:fill="auto"/>
            <w:tcMar>
              <w:top w:w="100" w:type="dxa"/>
              <w:left w:w="100" w:type="dxa"/>
              <w:bottom w:w="100" w:type="dxa"/>
              <w:right w:w="100" w:type="dxa"/>
            </w:tcMar>
          </w:tcPr>
          <w:p w:rsidR="002C1A69" w:rsidRPr="00B2630C" w:rsidRDefault="002C1A69" w:rsidP="002C1A69">
            <w:pPr>
              <w:widowControl w:val="0"/>
              <w:pBdr>
                <w:top w:val="nil"/>
                <w:left w:val="nil"/>
                <w:bottom w:val="nil"/>
                <w:right w:val="nil"/>
                <w:between w:val="nil"/>
              </w:pBdr>
              <w:rPr>
                <w:b/>
                <w:i/>
                <w:color w:val="000000" w:themeColor="text1"/>
              </w:rPr>
            </w:pPr>
            <w:r>
              <w:rPr>
                <w:b/>
                <w:i/>
                <w:color w:val="000000" w:themeColor="text1"/>
              </w:rPr>
              <w:lastRenderedPageBreak/>
              <w:t xml:space="preserve"> </w:t>
            </w:r>
            <w:r w:rsidRPr="00B2630C">
              <w:rPr>
                <w:b/>
                <w:i/>
                <w:color w:val="000000" w:themeColor="text1"/>
              </w:rPr>
              <w:t xml:space="preserve">Threat of new entrants </w:t>
            </w:r>
          </w:p>
        </w:tc>
        <w:tc>
          <w:tcPr>
            <w:tcW w:w="5420" w:type="dxa"/>
            <w:shd w:val="clear" w:color="auto" w:fill="auto"/>
            <w:tcMar>
              <w:top w:w="100" w:type="dxa"/>
              <w:left w:w="100" w:type="dxa"/>
              <w:bottom w:w="100" w:type="dxa"/>
              <w:right w:w="100" w:type="dxa"/>
            </w:tcMar>
          </w:tcPr>
          <w:p w:rsidR="002C1A69" w:rsidRPr="00B2630C" w:rsidRDefault="002C1A69" w:rsidP="001F07A1">
            <w:pPr>
              <w:widowControl w:val="0"/>
              <w:numPr>
                <w:ilvl w:val="0"/>
                <w:numId w:val="8"/>
              </w:numPr>
              <w:pBdr>
                <w:top w:val="nil"/>
                <w:left w:val="nil"/>
                <w:bottom w:val="nil"/>
                <w:right w:val="nil"/>
                <w:between w:val="nil"/>
              </w:pBdr>
              <w:rPr>
                <w:color w:val="000000" w:themeColor="text1"/>
              </w:rPr>
            </w:pPr>
            <w:r w:rsidRPr="00B2630C">
              <w:rPr>
                <w:color w:val="000000" w:themeColor="text1"/>
              </w:rPr>
              <w:t xml:space="preserve">Capital and brand recognition are implemented at the entrance however cheap customer switching costs and a variety of cuisine make it simpler for new companies to join the market. </w:t>
            </w:r>
          </w:p>
          <w:p w:rsidR="002C1A69" w:rsidRPr="00B2630C" w:rsidRDefault="002C1A69" w:rsidP="001F07A1">
            <w:pPr>
              <w:widowControl w:val="0"/>
              <w:numPr>
                <w:ilvl w:val="0"/>
                <w:numId w:val="8"/>
              </w:numPr>
              <w:pBdr>
                <w:top w:val="nil"/>
                <w:left w:val="nil"/>
                <w:bottom w:val="nil"/>
                <w:right w:val="nil"/>
                <w:between w:val="nil"/>
              </w:pBdr>
              <w:rPr>
                <w:color w:val="000000" w:themeColor="text1"/>
              </w:rPr>
            </w:pPr>
            <w:r w:rsidRPr="00B2630C">
              <w:rPr>
                <w:color w:val="000000" w:themeColor="text1"/>
              </w:rPr>
              <w:t>UK restaurant and hotel spending plummeted in 2020 and consumption plummeted 42% to 77.45 billion British pounds from the previous year (</w:t>
            </w:r>
            <w:proofErr w:type="spellStart"/>
            <w:r w:rsidRPr="00B2630C">
              <w:rPr>
                <w:color w:val="000000" w:themeColor="text1"/>
              </w:rPr>
              <w:t>Statista</w:t>
            </w:r>
            <w:proofErr w:type="spellEnd"/>
            <w:r w:rsidRPr="00B2630C">
              <w:rPr>
                <w:color w:val="000000" w:themeColor="text1"/>
              </w:rPr>
              <w:t xml:space="preserve">, 2022a). </w:t>
            </w:r>
          </w:p>
          <w:p w:rsidR="002C1A69" w:rsidRPr="00B2630C" w:rsidRDefault="002C1A69" w:rsidP="001F07A1">
            <w:pPr>
              <w:widowControl w:val="0"/>
              <w:numPr>
                <w:ilvl w:val="0"/>
                <w:numId w:val="8"/>
              </w:numPr>
              <w:rPr>
                <w:color w:val="000000" w:themeColor="text1"/>
              </w:rPr>
            </w:pPr>
            <w:r w:rsidRPr="00B2630C">
              <w:rPr>
                <w:color w:val="000000" w:themeColor="text1"/>
              </w:rPr>
              <w:t xml:space="preserve">Due to the </w:t>
            </w:r>
            <w:proofErr w:type="spellStart"/>
            <w:r w:rsidRPr="00B2630C">
              <w:rPr>
                <w:color w:val="000000" w:themeColor="text1"/>
              </w:rPr>
              <w:t>coronavirus</w:t>
            </w:r>
            <w:proofErr w:type="spellEnd"/>
            <w:r w:rsidRPr="00B2630C">
              <w:rPr>
                <w:color w:val="000000" w:themeColor="text1"/>
              </w:rPr>
              <w:t xml:space="preserve"> (COVID-19) pandemic, UK consumers' yearly spending on restaurants and hotels will be drastically lower in 2020 (</w:t>
            </w:r>
            <w:proofErr w:type="spellStart"/>
            <w:r w:rsidRPr="00B2630C">
              <w:rPr>
                <w:color w:val="000000" w:themeColor="text1"/>
              </w:rPr>
              <w:t>Statista</w:t>
            </w:r>
            <w:proofErr w:type="spellEnd"/>
            <w:r w:rsidRPr="00B2630C">
              <w:rPr>
                <w:color w:val="000000" w:themeColor="text1"/>
              </w:rPr>
              <w:t>, 2019).</w:t>
            </w:r>
          </w:p>
        </w:tc>
        <w:tc>
          <w:tcPr>
            <w:tcW w:w="1712" w:type="dxa"/>
            <w:shd w:val="clear" w:color="auto" w:fill="FFE5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color w:val="000000" w:themeColor="text1"/>
              </w:rPr>
            </w:pPr>
            <w:r w:rsidRPr="00B2630C">
              <w:rPr>
                <w:color w:val="000000" w:themeColor="text1"/>
              </w:rPr>
              <w:t xml:space="preserve">Moderate </w:t>
            </w:r>
          </w:p>
        </w:tc>
      </w:tr>
      <w:tr w:rsidR="002C1A69" w:rsidRPr="00B2630C" w:rsidTr="001F07A1">
        <w:trPr>
          <w:cantSplit/>
          <w:tblHeader/>
        </w:trPr>
        <w:tc>
          <w:tcPr>
            <w:tcW w:w="187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t>Bargaining power of buyers</w:t>
            </w:r>
          </w:p>
        </w:tc>
        <w:tc>
          <w:tcPr>
            <w:tcW w:w="5420" w:type="dxa"/>
            <w:shd w:val="clear" w:color="auto" w:fill="auto"/>
            <w:tcMar>
              <w:top w:w="100" w:type="dxa"/>
              <w:left w:w="100" w:type="dxa"/>
              <w:bottom w:w="100" w:type="dxa"/>
              <w:right w:w="100" w:type="dxa"/>
            </w:tcMar>
          </w:tcPr>
          <w:p w:rsidR="002C1A69" w:rsidRPr="00B2630C" w:rsidRDefault="002C1A69" w:rsidP="001F07A1">
            <w:pPr>
              <w:widowControl w:val="0"/>
              <w:numPr>
                <w:ilvl w:val="0"/>
                <w:numId w:val="6"/>
              </w:numPr>
              <w:pBdr>
                <w:top w:val="nil"/>
                <w:left w:val="nil"/>
                <w:bottom w:val="nil"/>
                <w:right w:val="nil"/>
                <w:between w:val="nil"/>
              </w:pBdr>
              <w:rPr>
                <w:color w:val="000000" w:themeColor="text1"/>
              </w:rPr>
            </w:pPr>
            <w:r w:rsidRPr="00B2630C">
              <w:rPr>
                <w:color w:val="000000" w:themeColor="text1"/>
              </w:rPr>
              <w:t xml:space="preserve">In order to retain customers, restaurants provide quality, value and unique experiences with many eating alternatives and minimal switching costs. </w:t>
            </w:r>
          </w:p>
          <w:p w:rsidR="002C1A69" w:rsidRPr="00B2630C" w:rsidRDefault="002C1A69" w:rsidP="001F07A1">
            <w:pPr>
              <w:widowControl w:val="0"/>
              <w:numPr>
                <w:ilvl w:val="0"/>
                <w:numId w:val="6"/>
              </w:numPr>
              <w:pBdr>
                <w:top w:val="nil"/>
                <w:left w:val="nil"/>
                <w:bottom w:val="nil"/>
                <w:right w:val="nil"/>
                <w:between w:val="nil"/>
              </w:pBdr>
              <w:rPr>
                <w:color w:val="000000" w:themeColor="text1"/>
              </w:rPr>
            </w:pPr>
            <w:r w:rsidRPr="00B2630C">
              <w:rPr>
                <w:color w:val="000000" w:themeColor="text1"/>
              </w:rPr>
              <w:t>Online review and social media magnify client choices that impact on restaurant business (Ali et al., 2021).</w:t>
            </w:r>
          </w:p>
          <w:p w:rsidR="002C1A69" w:rsidRPr="00B2630C" w:rsidRDefault="002C1A69" w:rsidP="001F07A1">
            <w:pPr>
              <w:widowControl w:val="0"/>
              <w:numPr>
                <w:ilvl w:val="0"/>
                <w:numId w:val="6"/>
              </w:numPr>
              <w:pBdr>
                <w:top w:val="nil"/>
                <w:left w:val="nil"/>
                <w:bottom w:val="nil"/>
                <w:right w:val="nil"/>
                <w:between w:val="nil"/>
              </w:pBdr>
              <w:rPr>
                <w:color w:val="000000" w:themeColor="text1"/>
              </w:rPr>
            </w:pPr>
            <w:r w:rsidRPr="00B2630C">
              <w:rPr>
                <w:color w:val="000000" w:themeColor="text1"/>
              </w:rPr>
              <w:t>In the last 12 months, 42% of individuals in the UK have used a delivery-only service to obtain takeout meals (KPMG, 2021).</w:t>
            </w:r>
          </w:p>
        </w:tc>
        <w:tc>
          <w:tcPr>
            <w:tcW w:w="1712" w:type="dxa"/>
            <w:shd w:val="clear" w:color="auto" w:fill="E06666"/>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color w:val="000000" w:themeColor="text1"/>
              </w:rPr>
            </w:pPr>
            <w:r w:rsidRPr="00B2630C">
              <w:rPr>
                <w:color w:val="000000" w:themeColor="text1"/>
              </w:rPr>
              <w:t>High</w:t>
            </w:r>
          </w:p>
        </w:tc>
      </w:tr>
      <w:tr w:rsidR="002C1A69" w:rsidRPr="00B2630C" w:rsidTr="001F07A1">
        <w:trPr>
          <w:cantSplit/>
          <w:tblHeader/>
        </w:trPr>
        <w:tc>
          <w:tcPr>
            <w:tcW w:w="187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lastRenderedPageBreak/>
              <w:t xml:space="preserve">Bargaining power of suppliers  </w:t>
            </w:r>
          </w:p>
        </w:tc>
        <w:tc>
          <w:tcPr>
            <w:tcW w:w="5420" w:type="dxa"/>
            <w:shd w:val="clear" w:color="auto" w:fill="auto"/>
            <w:tcMar>
              <w:top w:w="100" w:type="dxa"/>
              <w:left w:w="100" w:type="dxa"/>
              <w:bottom w:w="100" w:type="dxa"/>
              <w:right w:w="100" w:type="dxa"/>
            </w:tcMar>
          </w:tcPr>
          <w:p w:rsidR="002C1A69" w:rsidRPr="00B2630C" w:rsidRDefault="002C1A69" w:rsidP="001F07A1">
            <w:pPr>
              <w:widowControl w:val="0"/>
              <w:numPr>
                <w:ilvl w:val="0"/>
                <w:numId w:val="9"/>
              </w:numPr>
              <w:pBdr>
                <w:top w:val="nil"/>
                <w:left w:val="nil"/>
                <w:bottom w:val="nil"/>
                <w:right w:val="nil"/>
                <w:between w:val="nil"/>
              </w:pBdr>
              <w:rPr>
                <w:color w:val="000000" w:themeColor="text1"/>
              </w:rPr>
            </w:pPr>
            <w:r w:rsidRPr="00B2630C">
              <w:rPr>
                <w:color w:val="000000" w:themeColor="text1"/>
              </w:rPr>
              <w:t xml:space="preserve">The availability of a number of different suppliers and the ease with which restaurants switch their suppliers are both factors that contribute to the balance of power that suppliers have. </w:t>
            </w:r>
          </w:p>
          <w:p w:rsidR="002C1A69" w:rsidRPr="00B2630C" w:rsidRDefault="002C1A69" w:rsidP="001F07A1">
            <w:pPr>
              <w:widowControl w:val="0"/>
              <w:numPr>
                <w:ilvl w:val="0"/>
                <w:numId w:val="9"/>
              </w:numPr>
              <w:rPr>
                <w:color w:val="000000" w:themeColor="text1"/>
              </w:rPr>
            </w:pPr>
            <w:r w:rsidRPr="00B2630C">
              <w:rPr>
                <w:color w:val="000000" w:themeColor="text1"/>
              </w:rPr>
              <w:t>In certain circumstances, distinctive or uncommon components reduce negotiating power (</w:t>
            </w:r>
            <w:proofErr w:type="spellStart"/>
            <w:r w:rsidRPr="00B2630C">
              <w:rPr>
                <w:color w:val="000000" w:themeColor="text1"/>
              </w:rPr>
              <w:t>Fotohabadi</w:t>
            </w:r>
            <w:proofErr w:type="spellEnd"/>
            <w:r w:rsidRPr="00B2630C">
              <w:rPr>
                <w:color w:val="000000" w:themeColor="text1"/>
              </w:rPr>
              <w:t>, 2022).</w:t>
            </w:r>
          </w:p>
          <w:p w:rsidR="002C1A69" w:rsidRPr="00B2630C" w:rsidRDefault="002C1A69" w:rsidP="001F07A1">
            <w:pPr>
              <w:widowControl w:val="0"/>
              <w:numPr>
                <w:ilvl w:val="0"/>
                <w:numId w:val="9"/>
              </w:numPr>
              <w:pBdr>
                <w:top w:val="nil"/>
                <w:left w:val="nil"/>
                <w:bottom w:val="nil"/>
                <w:right w:val="nil"/>
                <w:between w:val="nil"/>
              </w:pBdr>
              <w:rPr>
                <w:color w:val="000000" w:themeColor="text1"/>
              </w:rPr>
            </w:pPr>
            <w:r w:rsidRPr="00B2630C">
              <w:rPr>
                <w:color w:val="000000" w:themeColor="text1"/>
              </w:rPr>
              <w:t>Supplier expectations were also increased, since the restaurant business in the UK was anticipated to grow to 17.8 billion British pounds in 2022, a 6.6 billion-pound increase from previous year (</w:t>
            </w:r>
            <w:proofErr w:type="spellStart"/>
            <w:r w:rsidRPr="00B2630C">
              <w:rPr>
                <w:color w:val="000000" w:themeColor="text1"/>
              </w:rPr>
              <w:t>Statista</w:t>
            </w:r>
            <w:proofErr w:type="spellEnd"/>
            <w:r w:rsidRPr="00B2630C">
              <w:rPr>
                <w:color w:val="000000" w:themeColor="text1"/>
              </w:rPr>
              <w:t xml:space="preserve">, 2023b). </w:t>
            </w:r>
          </w:p>
        </w:tc>
        <w:tc>
          <w:tcPr>
            <w:tcW w:w="1712" w:type="dxa"/>
            <w:shd w:val="clear" w:color="auto" w:fill="FFE599"/>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color w:val="000000" w:themeColor="text1"/>
              </w:rPr>
            </w:pPr>
            <w:r w:rsidRPr="00B2630C">
              <w:rPr>
                <w:color w:val="000000" w:themeColor="text1"/>
              </w:rPr>
              <w:t xml:space="preserve">Moderate </w:t>
            </w:r>
          </w:p>
        </w:tc>
      </w:tr>
      <w:tr w:rsidR="002C1A69" w:rsidRPr="00B2630C" w:rsidTr="001F07A1">
        <w:trPr>
          <w:cantSplit/>
          <w:tblHeader/>
        </w:trPr>
        <w:tc>
          <w:tcPr>
            <w:tcW w:w="187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t xml:space="preserve">Threat of substitutes </w:t>
            </w:r>
          </w:p>
        </w:tc>
        <w:tc>
          <w:tcPr>
            <w:tcW w:w="5420"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1"/>
              </w:numPr>
              <w:pBdr>
                <w:top w:val="nil"/>
                <w:left w:val="nil"/>
                <w:bottom w:val="nil"/>
                <w:right w:val="nil"/>
                <w:between w:val="nil"/>
              </w:pBdr>
              <w:rPr>
                <w:color w:val="000000" w:themeColor="text1"/>
              </w:rPr>
            </w:pPr>
            <w:r w:rsidRPr="00B2630C">
              <w:rPr>
                <w:color w:val="000000" w:themeColor="text1"/>
              </w:rPr>
              <w:t>Restaurants provide menu diversity, ambiance, and service quality to attract and maintain consumers as fast food, home delivery, and cooking at home become more popular.</w:t>
            </w:r>
          </w:p>
          <w:p w:rsidR="002C1A69" w:rsidRPr="00B2630C" w:rsidRDefault="002C1A69" w:rsidP="001F07A1">
            <w:pPr>
              <w:widowControl w:val="0"/>
              <w:numPr>
                <w:ilvl w:val="0"/>
                <w:numId w:val="11"/>
              </w:numPr>
              <w:pBdr>
                <w:top w:val="nil"/>
                <w:left w:val="nil"/>
                <w:bottom w:val="nil"/>
                <w:right w:val="nil"/>
                <w:between w:val="nil"/>
              </w:pBdr>
              <w:rPr>
                <w:color w:val="000000" w:themeColor="text1"/>
              </w:rPr>
            </w:pPr>
            <w:r w:rsidRPr="00B2630C">
              <w:rPr>
                <w:color w:val="000000" w:themeColor="text1"/>
              </w:rPr>
              <w:t>More individuals cultivate and prepare food as culture, pricing, and food quality change and do not meet consumers' needs (Nemeth et al., 2019).</w:t>
            </w:r>
          </w:p>
        </w:tc>
        <w:tc>
          <w:tcPr>
            <w:tcW w:w="1712" w:type="dxa"/>
            <w:shd w:val="clear" w:color="auto" w:fill="E06666"/>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color w:val="000000" w:themeColor="text1"/>
              </w:rPr>
            </w:pPr>
            <w:r w:rsidRPr="00B2630C">
              <w:rPr>
                <w:color w:val="000000" w:themeColor="text1"/>
              </w:rPr>
              <w:t>High</w:t>
            </w:r>
          </w:p>
        </w:tc>
      </w:tr>
      <w:tr w:rsidR="002C1A69" w:rsidRPr="00B2630C" w:rsidTr="001F07A1">
        <w:trPr>
          <w:cantSplit/>
          <w:tblHeader/>
        </w:trPr>
        <w:tc>
          <w:tcPr>
            <w:tcW w:w="1877" w:type="dxa"/>
            <w:shd w:val="clear" w:color="auto" w:fill="auto"/>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i/>
                <w:color w:val="000000" w:themeColor="text1"/>
              </w:rPr>
            </w:pPr>
            <w:r w:rsidRPr="00B2630C">
              <w:rPr>
                <w:b/>
                <w:i/>
                <w:color w:val="000000" w:themeColor="text1"/>
              </w:rPr>
              <w:lastRenderedPageBreak/>
              <w:t>Comp</w:t>
            </w:r>
            <w:sdt>
              <w:sdtPr>
                <w:rPr>
                  <w:color w:val="000000" w:themeColor="text1"/>
                </w:rPr>
                <w:tag w:val="goog_rdk_5"/>
                <w:id w:val="-353107940"/>
              </w:sdtPr>
              <w:sdtContent/>
            </w:sdt>
            <w:r w:rsidRPr="00B2630C">
              <w:rPr>
                <w:b/>
                <w:i/>
                <w:color w:val="000000" w:themeColor="text1"/>
              </w:rPr>
              <w:t>etitive rivalry</w:t>
            </w:r>
          </w:p>
        </w:tc>
        <w:tc>
          <w:tcPr>
            <w:tcW w:w="5420" w:type="dxa"/>
            <w:shd w:val="clear" w:color="auto" w:fill="auto"/>
            <w:tcMar>
              <w:top w:w="100" w:type="dxa"/>
              <w:left w:w="100" w:type="dxa"/>
              <w:bottom w:w="100" w:type="dxa"/>
              <w:right w:w="100" w:type="dxa"/>
            </w:tcMar>
          </w:tcPr>
          <w:p w:rsidR="002C1A69" w:rsidRPr="00B2630C" w:rsidRDefault="002C1A69" w:rsidP="001F07A1">
            <w:pPr>
              <w:widowControl w:val="0"/>
              <w:numPr>
                <w:ilvl w:val="0"/>
                <w:numId w:val="7"/>
              </w:numPr>
              <w:pBdr>
                <w:top w:val="nil"/>
                <w:left w:val="nil"/>
                <w:bottom w:val="nil"/>
                <w:right w:val="nil"/>
                <w:between w:val="nil"/>
              </w:pBdr>
              <w:rPr>
                <w:color w:val="000000" w:themeColor="text1"/>
              </w:rPr>
            </w:pPr>
            <w:r w:rsidRPr="00B2630C">
              <w:rPr>
                <w:color w:val="000000" w:themeColor="text1"/>
              </w:rPr>
              <w:t xml:space="preserve">The UK poses a highly competitive market in dining and restaurant services </w:t>
            </w:r>
          </w:p>
          <w:p w:rsidR="002C1A69" w:rsidRPr="00B2630C" w:rsidRDefault="002C1A69" w:rsidP="001F07A1">
            <w:pPr>
              <w:widowControl w:val="0"/>
              <w:numPr>
                <w:ilvl w:val="0"/>
                <w:numId w:val="7"/>
              </w:numPr>
              <w:rPr>
                <w:color w:val="000000" w:themeColor="text1"/>
              </w:rPr>
            </w:pPr>
            <w:r w:rsidRPr="00B2630C">
              <w:rPr>
                <w:color w:val="000000" w:themeColor="text1"/>
              </w:rPr>
              <w:t>Distinctiveness achieved via culinary offerings, atmosphere, and customer service becomes vital for long-term prosperity (</w:t>
            </w:r>
            <w:proofErr w:type="spellStart"/>
            <w:r w:rsidRPr="00B2630C">
              <w:rPr>
                <w:color w:val="000000" w:themeColor="text1"/>
              </w:rPr>
              <w:t>Piramanayagam</w:t>
            </w:r>
            <w:proofErr w:type="spellEnd"/>
            <w:r w:rsidRPr="00B2630C">
              <w:rPr>
                <w:color w:val="000000" w:themeColor="text1"/>
              </w:rPr>
              <w:t xml:space="preserve">, </w:t>
            </w:r>
            <w:proofErr w:type="spellStart"/>
            <w:r w:rsidRPr="00B2630C">
              <w:rPr>
                <w:color w:val="000000" w:themeColor="text1"/>
              </w:rPr>
              <w:t>Sud</w:t>
            </w:r>
            <w:proofErr w:type="spellEnd"/>
            <w:r w:rsidRPr="00B2630C">
              <w:rPr>
                <w:color w:val="000000" w:themeColor="text1"/>
              </w:rPr>
              <w:t xml:space="preserve"> and Seal, 2020).</w:t>
            </w:r>
          </w:p>
          <w:p w:rsidR="002C1A69" w:rsidRPr="00B2630C" w:rsidRDefault="002C1A69" w:rsidP="001F07A1">
            <w:pPr>
              <w:widowControl w:val="0"/>
              <w:numPr>
                <w:ilvl w:val="0"/>
                <w:numId w:val="7"/>
              </w:numPr>
              <w:pBdr>
                <w:top w:val="nil"/>
                <w:left w:val="nil"/>
                <w:bottom w:val="nil"/>
                <w:right w:val="nil"/>
                <w:between w:val="nil"/>
              </w:pBdr>
              <w:rPr>
                <w:color w:val="000000" w:themeColor="text1"/>
              </w:rPr>
            </w:pPr>
            <w:r w:rsidRPr="00B2630C">
              <w:rPr>
                <w:color w:val="000000" w:themeColor="text1"/>
              </w:rPr>
              <w:t xml:space="preserve">Green Bar at Hotel Cafe Royal, Leicester Square Kitchen and Bengal Village </w:t>
            </w:r>
            <w:proofErr w:type="spellStart"/>
            <w:r w:rsidRPr="00B2630C">
              <w:rPr>
                <w:color w:val="000000" w:themeColor="text1"/>
              </w:rPr>
              <w:t>Bricklane</w:t>
            </w:r>
            <w:proofErr w:type="spellEnd"/>
            <w:r w:rsidRPr="00B2630C">
              <w:rPr>
                <w:color w:val="000000" w:themeColor="text1"/>
              </w:rPr>
              <w:t xml:space="preserve"> are listed as the leading fine dining restaurants in the UK near London (Green Bar, 2023; Leicester Square Kitchen, 2023; Bengal Village, 2023).  </w:t>
            </w:r>
          </w:p>
        </w:tc>
        <w:tc>
          <w:tcPr>
            <w:tcW w:w="1712" w:type="dxa"/>
            <w:shd w:val="clear" w:color="auto" w:fill="E06666"/>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color w:val="000000" w:themeColor="text1"/>
              </w:rPr>
            </w:pPr>
            <w:r w:rsidRPr="00B2630C">
              <w:rPr>
                <w:color w:val="000000" w:themeColor="text1"/>
              </w:rPr>
              <w:t>High</w:t>
            </w:r>
          </w:p>
        </w:tc>
      </w:tr>
    </w:tbl>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 xml:space="preserve">Table 2: Porter’s five forces </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As per the above table</w:t>
      </w:r>
      <w:r w:rsidRPr="00B2630C">
        <w:rPr>
          <w:b/>
          <w:i/>
          <w:color w:val="000000" w:themeColor="text1"/>
        </w:rPr>
        <w:t xml:space="preserve"> (2),</w:t>
      </w:r>
      <w:r w:rsidRPr="00B2630C">
        <w:rPr>
          <w:color w:val="000000" w:themeColor="text1"/>
        </w:rPr>
        <w:t xml:space="preserve"> low client switching costs make </w:t>
      </w:r>
      <w:proofErr w:type="spellStart"/>
      <w:r w:rsidRPr="00B2630C">
        <w:rPr>
          <w:color w:val="000000" w:themeColor="text1"/>
        </w:rPr>
        <w:t>Gouqi</w:t>
      </w:r>
      <w:proofErr w:type="spellEnd"/>
      <w:r w:rsidRPr="00B2630C">
        <w:rPr>
          <w:color w:val="000000" w:themeColor="text1"/>
        </w:rPr>
        <w:t xml:space="preserve"> UK expansion vulnerable to new competitors. Moreover, innovation is needed due to the 2020 restaurant expenditure reduction and the rise of delivery-only services. An expanding market empowers suppliers, yet numerous replacements and fierce competition need a distinct value proposition. In order to manage the shifting UK restaurant scene, consider adjusting to customer </w:t>
      </w:r>
      <w:proofErr w:type="spellStart"/>
      <w:r w:rsidRPr="00B2630C">
        <w:rPr>
          <w:color w:val="000000" w:themeColor="text1"/>
        </w:rPr>
        <w:t>tastesand</w:t>
      </w:r>
      <w:proofErr w:type="spellEnd"/>
      <w:r w:rsidRPr="00B2630C">
        <w:rPr>
          <w:color w:val="000000" w:themeColor="text1"/>
        </w:rPr>
        <w:t xml:space="preserve"> creating strong supplier partnerships. Therefore, the growth of </w:t>
      </w:r>
      <w:proofErr w:type="spellStart"/>
      <w:r w:rsidRPr="00B2630C">
        <w:rPr>
          <w:color w:val="000000" w:themeColor="text1"/>
        </w:rPr>
        <w:t>Gouqi</w:t>
      </w:r>
      <w:proofErr w:type="spellEnd"/>
      <w:r w:rsidRPr="00B2630C">
        <w:rPr>
          <w:color w:val="000000" w:themeColor="text1"/>
        </w:rPr>
        <w:t xml:space="preserve"> is in danger because of the substantial effect on consumer spending caused by the aftermath of the COVID-19 outbreak. Online reviews and social media greatly enhance the negotiating power of purchasers, exerting a significant influence on their decisions (Ali et al., 2021). Moreover, the expectations of suppliers have increased due to the projected expansion of the restaurant business in the UK. </w:t>
      </w:r>
      <w:proofErr w:type="spellStart"/>
      <w:r w:rsidRPr="00B2630C">
        <w:rPr>
          <w:color w:val="000000" w:themeColor="text1"/>
        </w:rPr>
        <w:t>Gouqi</w:t>
      </w:r>
      <w:proofErr w:type="spellEnd"/>
      <w:r w:rsidRPr="00B2630C">
        <w:rPr>
          <w:color w:val="000000" w:themeColor="text1"/>
        </w:rPr>
        <w:t xml:space="preserve"> goods face significant competition from alternatives, such as home cooking. In order to flourish, </w:t>
      </w:r>
      <w:proofErr w:type="spellStart"/>
      <w:r w:rsidRPr="00B2630C">
        <w:rPr>
          <w:color w:val="000000" w:themeColor="text1"/>
        </w:rPr>
        <w:t>Gouqi</w:t>
      </w:r>
      <w:proofErr w:type="spellEnd"/>
      <w:r w:rsidRPr="00B2630C">
        <w:rPr>
          <w:color w:val="000000" w:themeColor="text1"/>
        </w:rPr>
        <w:t xml:space="preserve"> must prioritise distinctiveness, excellence, and customer satisfaction in the face of fierce competition.</w:t>
      </w:r>
    </w:p>
    <w:p w:rsidR="002C1A69" w:rsidRPr="00B2630C" w:rsidRDefault="002C1A69" w:rsidP="002C1A69">
      <w:pPr>
        <w:pBdr>
          <w:top w:val="nil"/>
          <w:left w:val="nil"/>
          <w:bottom w:val="nil"/>
          <w:right w:val="nil"/>
          <w:between w:val="nil"/>
        </w:pBdr>
        <w:jc w:val="center"/>
        <w:rPr>
          <w:color w:val="000000" w:themeColor="text1"/>
        </w:rPr>
      </w:pPr>
      <w:r w:rsidRPr="00B2630C">
        <w:rPr>
          <w:noProof/>
          <w:color w:val="000000" w:themeColor="text1"/>
          <w:lang w:val="en-US" w:eastAsia="en-US"/>
        </w:rPr>
        <w:lastRenderedPageBreak/>
        <w:drawing>
          <wp:inline distT="114300" distB="114300" distL="114300" distR="114300">
            <wp:extent cx="5731200" cy="32258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3225800"/>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 xml:space="preserve">Figure 1: Perceptual map </w:t>
      </w:r>
    </w:p>
    <w:p w:rsidR="002C1A69" w:rsidRPr="00B2630C" w:rsidRDefault="002C1A69" w:rsidP="002C1A69">
      <w:pPr>
        <w:rPr>
          <w:color w:val="000000" w:themeColor="text1"/>
        </w:rPr>
      </w:pPr>
      <w:r w:rsidRPr="00B2630C">
        <w:rPr>
          <w:color w:val="000000" w:themeColor="text1"/>
        </w:rPr>
        <w:t xml:space="preserve">According to the above figure (1), </w:t>
      </w:r>
      <w:proofErr w:type="spellStart"/>
      <w:r w:rsidRPr="00B2630C">
        <w:rPr>
          <w:color w:val="000000" w:themeColor="text1"/>
        </w:rPr>
        <w:t>Gouqi</w:t>
      </w:r>
      <w:proofErr w:type="spellEnd"/>
      <w:r w:rsidRPr="00B2630C">
        <w:rPr>
          <w:color w:val="000000" w:themeColor="text1"/>
        </w:rPr>
        <w:t xml:space="preserve"> faces intense competition in the fine dining restaurant sector from Green Bar at Hotel Cafe Royal, Leicester Square Kitchen and Bengal Village </w:t>
      </w:r>
      <w:proofErr w:type="spellStart"/>
      <w:r w:rsidRPr="00B2630C">
        <w:rPr>
          <w:color w:val="000000" w:themeColor="text1"/>
        </w:rPr>
        <w:t>Bricklane</w:t>
      </w:r>
      <w:proofErr w:type="spellEnd"/>
      <w:r w:rsidRPr="00B2630C">
        <w:rPr>
          <w:color w:val="000000" w:themeColor="text1"/>
        </w:rPr>
        <w:t xml:space="preserve">. Therefore, Green Bar at Hotel Cafe Royal provides high-quality cuisine and food, as well as a higher range. On the other hand, Bengal Village </w:t>
      </w:r>
      <w:proofErr w:type="spellStart"/>
      <w:r w:rsidRPr="00B2630C">
        <w:rPr>
          <w:color w:val="000000" w:themeColor="text1"/>
        </w:rPr>
        <w:t>Bricklane</w:t>
      </w:r>
      <w:proofErr w:type="spellEnd"/>
      <w:r w:rsidRPr="00B2630C">
        <w:rPr>
          <w:color w:val="000000" w:themeColor="text1"/>
        </w:rPr>
        <w:t xml:space="preserve"> contributes high quality, conversely, Leicester Square Kitchen </w:t>
      </w:r>
      <w:proofErr w:type="gramStart"/>
      <w:r w:rsidRPr="00B2630C">
        <w:rPr>
          <w:color w:val="000000" w:themeColor="text1"/>
        </w:rPr>
        <w:t>have</w:t>
      </w:r>
      <w:proofErr w:type="gramEnd"/>
      <w:r w:rsidRPr="00B2630C">
        <w:rPr>
          <w:color w:val="000000" w:themeColor="text1"/>
        </w:rPr>
        <w:t xml:space="preserve"> a higher price for their items but the quality is below average from other competitors. However, the above image shows that </w:t>
      </w:r>
      <w:proofErr w:type="spellStart"/>
      <w:r w:rsidRPr="00B2630C">
        <w:rPr>
          <w:color w:val="000000" w:themeColor="text1"/>
        </w:rPr>
        <w:t>Gouqi</w:t>
      </w:r>
      <w:proofErr w:type="spellEnd"/>
      <w:r w:rsidRPr="00B2630C">
        <w:rPr>
          <w:color w:val="000000" w:themeColor="text1"/>
        </w:rPr>
        <w:t xml:space="preserve"> is in the quadrant with high competitive advantages in comparison to its potential competitors. This is because the position represents that </w:t>
      </w:r>
      <w:proofErr w:type="spellStart"/>
      <w:r w:rsidRPr="00B2630C">
        <w:rPr>
          <w:color w:val="000000" w:themeColor="text1"/>
        </w:rPr>
        <w:t>Gouqi</w:t>
      </w:r>
      <w:proofErr w:type="spellEnd"/>
      <w:r w:rsidRPr="00B2630C">
        <w:rPr>
          <w:color w:val="000000" w:themeColor="text1"/>
        </w:rPr>
        <w:t xml:space="preserve"> is already engaged in offering high-quality food and hospitality services at an affordable price range than others. Therefore, it is evident that </w:t>
      </w:r>
      <w:proofErr w:type="spellStart"/>
      <w:r w:rsidRPr="00B2630C">
        <w:rPr>
          <w:color w:val="000000" w:themeColor="text1"/>
        </w:rPr>
        <w:t>Gouqi</w:t>
      </w:r>
      <w:proofErr w:type="spellEnd"/>
      <w:r w:rsidRPr="00B2630C">
        <w:rPr>
          <w:color w:val="000000" w:themeColor="text1"/>
        </w:rPr>
        <w:t xml:space="preserve"> is capable of expanding its business successfully to the broader UK provinces.</w:t>
      </w:r>
    </w:p>
    <w:p w:rsidR="002C1A69" w:rsidRPr="00B2630C" w:rsidRDefault="002C1A69" w:rsidP="002C1A69">
      <w:pPr>
        <w:pStyle w:val="Heading1"/>
        <w:spacing w:before="200"/>
        <w:rPr>
          <w:color w:val="000000" w:themeColor="text1"/>
        </w:rPr>
      </w:pPr>
      <w:bookmarkStart w:id="14" w:name="_Toc153641274"/>
      <w:r w:rsidRPr="00B2630C">
        <w:rPr>
          <w:color w:val="000000" w:themeColor="text1"/>
        </w:rPr>
        <w:lastRenderedPageBreak/>
        <w:t>4. Analyse strategic options available for the compa</w:t>
      </w:r>
      <w:sdt>
        <w:sdtPr>
          <w:rPr>
            <w:color w:val="000000" w:themeColor="text1"/>
          </w:rPr>
          <w:tag w:val="goog_rdk_6"/>
          <w:id w:val="166055673"/>
        </w:sdtPr>
        <w:sdtContent/>
      </w:sdt>
      <w:proofErr w:type="gramStart"/>
      <w:r w:rsidRPr="00B2630C">
        <w:rPr>
          <w:color w:val="000000" w:themeColor="text1"/>
        </w:rPr>
        <w:t>ny</w:t>
      </w:r>
      <w:proofErr w:type="gramEnd"/>
      <w:r w:rsidRPr="00B2630C">
        <w:rPr>
          <w:color w:val="000000" w:themeColor="text1"/>
        </w:rPr>
        <w:t xml:space="preserve"> and select the best-fit strategy for achieving a sustainabl</w:t>
      </w:r>
      <w:sdt>
        <w:sdtPr>
          <w:rPr>
            <w:color w:val="000000" w:themeColor="text1"/>
          </w:rPr>
          <w:tag w:val="goog_rdk_7"/>
          <w:id w:val="-305167177"/>
        </w:sdtPr>
        <w:sdtContent/>
      </w:sdt>
      <w:r w:rsidRPr="00B2630C">
        <w:rPr>
          <w:color w:val="000000" w:themeColor="text1"/>
        </w:rPr>
        <w:t>e competitive advantage</w:t>
      </w:r>
      <w:bookmarkEnd w:id="14"/>
    </w:p>
    <w:p w:rsidR="002C1A69" w:rsidRPr="00B2630C" w:rsidRDefault="002C1A69" w:rsidP="002C1A69">
      <w:pPr>
        <w:pStyle w:val="Heading2"/>
        <w:spacing w:after="0"/>
        <w:rPr>
          <w:color w:val="000000" w:themeColor="text1"/>
        </w:rPr>
      </w:pPr>
      <w:bookmarkStart w:id="15" w:name="_Toc153641275"/>
      <w:r w:rsidRPr="00B2630C">
        <w:rPr>
          <w:color w:val="000000" w:themeColor="text1"/>
        </w:rPr>
        <w:t>4.1 Value c</w:t>
      </w:r>
      <w:sdt>
        <w:sdtPr>
          <w:rPr>
            <w:color w:val="000000" w:themeColor="text1"/>
          </w:rPr>
          <w:tag w:val="goog_rdk_8"/>
          <w:id w:val="1390996427"/>
        </w:sdtPr>
        <w:sdtContent/>
      </w:sdt>
      <w:r w:rsidRPr="00B2630C">
        <w:rPr>
          <w:color w:val="000000" w:themeColor="text1"/>
        </w:rPr>
        <w:t>hain analysis</w:t>
      </w:r>
      <w:bookmarkEnd w:id="15"/>
    </w:p>
    <w:p w:rsidR="002C1A69" w:rsidRPr="00B2630C" w:rsidRDefault="002C1A69" w:rsidP="002C1A69">
      <w:pPr>
        <w:pBdr>
          <w:top w:val="nil"/>
          <w:left w:val="nil"/>
          <w:bottom w:val="nil"/>
          <w:right w:val="nil"/>
          <w:between w:val="nil"/>
        </w:pBdr>
        <w:rPr>
          <w:color w:val="000000" w:themeColor="text1"/>
        </w:rPr>
      </w:pPr>
      <w:r w:rsidRPr="00B2630C">
        <w:rPr>
          <w:noProof/>
          <w:color w:val="000000" w:themeColor="text1"/>
          <w:lang w:val="en-US" w:eastAsia="en-US"/>
        </w:rPr>
        <w:drawing>
          <wp:inline distT="114300" distB="114300" distL="114300" distR="114300">
            <wp:extent cx="5731200" cy="35433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200" cy="3543300"/>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 xml:space="preserve">Figure 2: Value chain of </w:t>
      </w:r>
      <w:proofErr w:type="spellStart"/>
      <w:r w:rsidRPr="00B2630C">
        <w:rPr>
          <w:b/>
          <w:i/>
          <w:color w:val="000000" w:themeColor="text1"/>
        </w:rPr>
        <w:t>Gouqi</w:t>
      </w:r>
      <w:proofErr w:type="spellEnd"/>
    </w:p>
    <w:p w:rsidR="002C1A69" w:rsidRPr="00B2630C" w:rsidRDefault="002C1A69" w:rsidP="002C1A69">
      <w:pPr>
        <w:pBdr>
          <w:top w:val="nil"/>
          <w:left w:val="nil"/>
          <w:bottom w:val="nil"/>
          <w:right w:val="nil"/>
          <w:between w:val="nil"/>
        </w:pBdr>
        <w:rPr>
          <w:color w:val="000000" w:themeColor="text1"/>
        </w:rPr>
      </w:pPr>
      <w:sdt>
        <w:sdtPr>
          <w:rPr>
            <w:color w:val="000000" w:themeColor="text1"/>
          </w:rPr>
          <w:tag w:val="goog_rdk_9"/>
          <w:id w:val="1500228068"/>
        </w:sdtPr>
        <w:sdtContent/>
      </w:sdt>
      <w:r w:rsidRPr="00B2630C">
        <w:rPr>
          <w:color w:val="000000" w:themeColor="text1"/>
        </w:rPr>
        <w:t xml:space="preserve">The figure (2) on the value chain system of the </w:t>
      </w:r>
      <w:proofErr w:type="spellStart"/>
      <w:r w:rsidRPr="00B2630C">
        <w:rPr>
          <w:color w:val="000000" w:themeColor="text1"/>
        </w:rPr>
        <w:t>Gouqi</w:t>
      </w:r>
      <w:proofErr w:type="spellEnd"/>
      <w:r w:rsidRPr="00B2630C">
        <w:rPr>
          <w:color w:val="000000" w:themeColor="text1"/>
        </w:rPr>
        <w:t xml:space="preserve"> reflects that the organisation is well-acquainted with the systematic and organised supply chain management that emphasises value on effective perspectives. The hierarchical structure of </w:t>
      </w:r>
      <w:proofErr w:type="spellStart"/>
      <w:r w:rsidRPr="00B2630C">
        <w:rPr>
          <w:color w:val="000000" w:themeColor="text1"/>
        </w:rPr>
        <w:t>Gouqi</w:t>
      </w:r>
      <w:proofErr w:type="spellEnd"/>
      <w:r w:rsidRPr="00B2630C">
        <w:rPr>
          <w:color w:val="000000" w:themeColor="text1"/>
        </w:rPr>
        <w:t xml:space="preserve"> is based on the head chef, and restaurant directors' well-developed administrative and support system (</w:t>
      </w:r>
      <w:proofErr w:type="spellStart"/>
      <w:r w:rsidRPr="00B2630C">
        <w:rPr>
          <w:color w:val="000000" w:themeColor="text1"/>
        </w:rPr>
        <w:t>Gouqi</w:t>
      </w:r>
      <w:proofErr w:type="spellEnd"/>
      <w:r w:rsidRPr="00B2630C">
        <w:rPr>
          <w:color w:val="000000" w:themeColor="text1"/>
        </w:rPr>
        <w:t>, 2020). The organisation is engaged in developing an optimistic work environment that promotes inclusion and learning opportunities for waiters and other staff (</w:t>
      </w:r>
      <w:proofErr w:type="spellStart"/>
      <w:r w:rsidRPr="00B2630C">
        <w:rPr>
          <w:color w:val="000000" w:themeColor="text1"/>
        </w:rPr>
        <w:t>Gouqi</w:t>
      </w:r>
      <w:proofErr w:type="spellEnd"/>
      <w:r w:rsidRPr="00B2630C">
        <w:rPr>
          <w:color w:val="000000" w:themeColor="text1"/>
        </w:rPr>
        <w:t xml:space="preserve">, 2023). </w:t>
      </w:r>
      <w:proofErr w:type="spellStart"/>
      <w:r w:rsidRPr="00B2630C">
        <w:rPr>
          <w:color w:val="000000" w:themeColor="text1"/>
        </w:rPr>
        <w:t>Aust</w:t>
      </w:r>
      <w:proofErr w:type="spellEnd"/>
      <w:r w:rsidRPr="00B2630C">
        <w:rPr>
          <w:color w:val="000000" w:themeColor="text1"/>
        </w:rPr>
        <w:t xml:space="preserve">, Matthews and </w:t>
      </w:r>
      <w:proofErr w:type="spellStart"/>
      <w:r w:rsidRPr="00B2630C">
        <w:rPr>
          <w:color w:val="000000" w:themeColor="text1"/>
        </w:rPr>
        <w:t>Camen</w:t>
      </w:r>
      <w:proofErr w:type="spellEnd"/>
      <w:r w:rsidRPr="00B2630C">
        <w:rPr>
          <w:color w:val="000000" w:themeColor="text1"/>
        </w:rPr>
        <w:t xml:space="preserve"> (2019), opined that an effective Human Resource Management (HRM) approach contributes to the development of good stakeholder relationships by strengthening the value chain system. Furthermore, </w:t>
      </w:r>
      <w:proofErr w:type="spellStart"/>
      <w:r w:rsidRPr="00B2630C">
        <w:rPr>
          <w:color w:val="000000" w:themeColor="text1"/>
        </w:rPr>
        <w:t>Gouqi</w:t>
      </w:r>
      <w:proofErr w:type="spellEnd"/>
      <w:r w:rsidRPr="00B2630C">
        <w:rPr>
          <w:color w:val="000000" w:themeColor="text1"/>
        </w:rPr>
        <w:t xml:space="preserve"> encourages the adoption of techniques in food dish making and enhancing service orienta</w:t>
      </w:r>
      <w:sdt>
        <w:sdtPr>
          <w:rPr>
            <w:color w:val="000000" w:themeColor="text1"/>
          </w:rPr>
          <w:tag w:val="goog_rdk_10"/>
          <w:id w:val="481423250"/>
        </w:sdtPr>
        <w:sdtContent/>
      </w:sdt>
      <w:r w:rsidRPr="00B2630C">
        <w:rPr>
          <w:color w:val="000000" w:themeColor="text1"/>
        </w:rPr>
        <w:t xml:space="preserve">tion. </w:t>
      </w:r>
    </w:p>
    <w:p w:rsidR="002C1A69" w:rsidRPr="00B2630C" w:rsidRDefault="002C1A69" w:rsidP="002C1A69">
      <w:pPr>
        <w:rPr>
          <w:color w:val="000000" w:themeColor="text1"/>
        </w:rPr>
      </w:pPr>
      <w:r w:rsidRPr="00B2630C">
        <w:rPr>
          <w:color w:val="000000" w:themeColor="text1"/>
        </w:rPr>
        <w:t>The Chinese culinary enterprise in the UK procures loc</w:t>
      </w:r>
      <w:sdt>
        <w:sdtPr>
          <w:rPr>
            <w:color w:val="000000" w:themeColor="text1"/>
          </w:rPr>
          <w:tag w:val="goog_rdk_11"/>
          <w:id w:val="1418592006"/>
        </w:sdtPr>
        <w:sdtContent/>
      </w:sdt>
      <w:sdt>
        <w:sdtPr>
          <w:rPr>
            <w:color w:val="000000" w:themeColor="text1"/>
          </w:rPr>
          <w:tag w:val="goog_rdk_12"/>
          <w:id w:val="3947235"/>
        </w:sdtPr>
        <w:sdtContent/>
      </w:sdt>
      <w:r w:rsidRPr="00B2630C">
        <w:rPr>
          <w:color w:val="000000" w:themeColor="text1"/>
        </w:rPr>
        <w:t xml:space="preserve">al raw materials for its incoming logistics. </w:t>
      </w:r>
      <w:proofErr w:type="gramStart"/>
      <w:r w:rsidRPr="00B2630C">
        <w:rPr>
          <w:color w:val="000000" w:themeColor="text1"/>
        </w:rPr>
        <w:t>The primary objective of outbound logistics that need to be effectively transport and distribute Chinese food of exceptional quality.</w:t>
      </w:r>
      <w:proofErr w:type="gramEnd"/>
      <w:r w:rsidRPr="00B2630C">
        <w:rPr>
          <w:color w:val="000000" w:themeColor="text1"/>
        </w:rPr>
        <w:t xml:space="preserve"> Moreover, a visually striking interior design, secluded eating space for intimate gatherings, and designated tables in semi-private sections like </w:t>
      </w:r>
      <w:proofErr w:type="spellStart"/>
      <w:r w:rsidRPr="00B2630C">
        <w:rPr>
          <w:color w:val="000000" w:themeColor="text1"/>
        </w:rPr>
        <w:t>Gouqi</w:t>
      </w:r>
      <w:proofErr w:type="spellEnd"/>
      <w:r w:rsidRPr="00B2630C">
        <w:rPr>
          <w:color w:val="000000" w:themeColor="text1"/>
        </w:rPr>
        <w:t xml:space="preserve">, all of which will contribute to a really exceptional dining experience available </w:t>
      </w:r>
      <w:r w:rsidRPr="00B2630C">
        <w:rPr>
          <w:color w:val="000000" w:themeColor="text1"/>
        </w:rPr>
        <w:lastRenderedPageBreak/>
        <w:t>from 2023 onwards (Ruby and Crimson) (</w:t>
      </w:r>
      <w:proofErr w:type="spellStart"/>
      <w:r w:rsidRPr="00B2630C">
        <w:rPr>
          <w:color w:val="000000" w:themeColor="text1"/>
        </w:rPr>
        <w:t>Gouqi</w:t>
      </w:r>
      <w:proofErr w:type="spellEnd"/>
      <w:r w:rsidRPr="00B2630C">
        <w:rPr>
          <w:color w:val="000000" w:themeColor="text1"/>
        </w:rPr>
        <w:t xml:space="preserve">, 2023). Marketing uses several strategies such as social media, influencer collaborations, and conventional advertising. Hence, their establishment offers a range of services will cater to discerning tastes, such as a selection of rare and unusual meals. </w:t>
      </w:r>
    </w:p>
    <w:p w:rsidR="002C1A69" w:rsidRPr="00B2630C" w:rsidRDefault="002C1A69" w:rsidP="002C1A69">
      <w:pPr>
        <w:pStyle w:val="Heading2"/>
        <w:spacing w:after="0"/>
        <w:rPr>
          <w:color w:val="000000" w:themeColor="text1"/>
        </w:rPr>
      </w:pPr>
      <w:bookmarkStart w:id="16" w:name="_Toc153641276"/>
      <w:r w:rsidRPr="00B2630C">
        <w:rPr>
          <w:color w:val="000000" w:themeColor="text1"/>
        </w:rPr>
        <w:t>4.2 SWOT analysis</w:t>
      </w:r>
      <w:bookmarkEnd w:id="16"/>
    </w:p>
    <w:tbl>
      <w:tblPr>
        <w:tblW w:w="9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04"/>
        <w:gridCol w:w="4505"/>
      </w:tblGrid>
      <w:tr w:rsidR="002C1A69" w:rsidRPr="00B2630C" w:rsidTr="001F07A1">
        <w:trPr>
          <w:cantSplit/>
          <w:tblHeader/>
        </w:trPr>
        <w:tc>
          <w:tcPr>
            <w:tcW w:w="4504" w:type="dxa"/>
            <w:shd w:val="clear" w:color="auto" w:fill="B4A7D6"/>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Strengths </w:t>
            </w:r>
          </w:p>
        </w:tc>
        <w:tc>
          <w:tcPr>
            <w:tcW w:w="4505" w:type="dxa"/>
            <w:shd w:val="clear" w:color="auto" w:fill="B4A7D6"/>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Weaknesses </w:t>
            </w:r>
          </w:p>
        </w:tc>
      </w:tr>
      <w:tr w:rsidR="002C1A69" w:rsidRPr="00B2630C" w:rsidTr="001F07A1">
        <w:trPr>
          <w:cantSplit/>
          <w:tblHeader/>
        </w:trPr>
        <w:tc>
          <w:tcPr>
            <w:tcW w:w="4504" w:type="dxa"/>
            <w:shd w:val="clear" w:color="auto" w:fill="auto"/>
            <w:tcMar>
              <w:top w:w="100" w:type="dxa"/>
              <w:left w:w="100" w:type="dxa"/>
              <w:bottom w:w="100" w:type="dxa"/>
              <w:right w:w="100" w:type="dxa"/>
            </w:tcMar>
          </w:tcPr>
          <w:p w:rsidR="002C1A69" w:rsidRPr="00B2630C" w:rsidRDefault="002C1A69" w:rsidP="001F07A1">
            <w:pPr>
              <w:widowControl w:val="0"/>
              <w:numPr>
                <w:ilvl w:val="0"/>
                <w:numId w:val="2"/>
              </w:numPr>
              <w:pBdr>
                <w:top w:val="nil"/>
                <w:left w:val="nil"/>
                <w:bottom w:val="nil"/>
                <w:right w:val="nil"/>
                <w:between w:val="nil"/>
              </w:pBdr>
              <w:rPr>
                <w:color w:val="000000" w:themeColor="text1"/>
              </w:rPr>
            </w:pPr>
            <w:r w:rsidRPr="00B2630C">
              <w:rPr>
                <w:color w:val="000000" w:themeColor="text1"/>
              </w:rPr>
              <w:t>Strategic location in London, drawing a wide and upscale clientele (</w:t>
            </w:r>
            <w:proofErr w:type="spellStart"/>
            <w:r w:rsidRPr="00B2630C">
              <w:rPr>
                <w:color w:val="000000" w:themeColor="text1"/>
              </w:rPr>
              <w:t>Gouqi</w:t>
            </w:r>
            <w:proofErr w:type="spellEnd"/>
            <w:r w:rsidRPr="00B2630C">
              <w:rPr>
                <w:color w:val="000000" w:themeColor="text1"/>
              </w:rPr>
              <w:t>, 2023).</w:t>
            </w:r>
          </w:p>
          <w:p w:rsidR="002C1A69" w:rsidRPr="00B2630C" w:rsidRDefault="002C1A69" w:rsidP="001F07A1">
            <w:pPr>
              <w:widowControl w:val="0"/>
              <w:numPr>
                <w:ilvl w:val="0"/>
                <w:numId w:val="2"/>
              </w:numPr>
              <w:rPr>
                <w:color w:val="000000" w:themeColor="text1"/>
              </w:rPr>
            </w:pPr>
            <w:r w:rsidRPr="00B2630C">
              <w:rPr>
                <w:color w:val="000000" w:themeColor="text1"/>
              </w:rPr>
              <w:t>Delivering exceptional customer service to improve the entire eating experience.</w:t>
            </w:r>
          </w:p>
          <w:p w:rsidR="002C1A69" w:rsidRPr="00B2630C" w:rsidRDefault="002C1A69" w:rsidP="001F07A1">
            <w:pPr>
              <w:widowControl w:val="0"/>
              <w:numPr>
                <w:ilvl w:val="0"/>
                <w:numId w:val="2"/>
              </w:numPr>
              <w:pBdr>
                <w:top w:val="nil"/>
                <w:left w:val="nil"/>
                <w:bottom w:val="nil"/>
                <w:right w:val="nil"/>
                <w:between w:val="nil"/>
              </w:pBdr>
              <w:rPr>
                <w:color w:val="000000" w:themeColor="text1"/>
              </w:rPr>
            </w:pPr>
            <w:r w:rsidRPr="00B2630C">
              <w:rPr>
                <w:color w:val="000000" w:themeColor="text1"/>
              </w:rPr>
              <w:t>Traditional and high-quality Chinese meals for the discriminating palate (</w:t>
            </w:r>
            <w:proofErr w:type="spellStart"/>
            <w:r w:rsidRPr="00B2630C">
              <w:rPr>
                <w:color w:val="000000" w:themeColor="text1"/>
              </w:rPr>
              <w:t>Gouqi</w:t>
            </w:r>
            <w:proofErr w:type="spellEnd"/>
            <w:r w:rsidRPr="00B2630C">
              <w:rPr>
                <w:color w:val="000000" w:themeColor="text1"/>
              </w:rPr>
              <w:t>, 2023).</w:t>
            </w:r>
          </w:p>
          <w:p w:rsidR="002C1A69" w:rsidRPr="00B2630C" w:rsidRDefault="002C1A69" w:rsidP="001F07A1">
            <w:pPr>
              <w:widowControl w:val="0"/>
              <w:numPr>
                <w:ilvl w:val="0"/>
                <w:numId w:val="2"/>
              </w:numPr>
              <w:pBdr>
                <w:top w:val="nil"/>
                <w:left w:val="nil"/>
                <w:bottom w:val="nil"/>
                <w:right w:val="nil"/>
                <w:between w:val="nil"/>
              </w:pBdr>
              <w:rPr>
                <w:color w:val="000000" w:themeColor="text1"/>
              </w:rPr>
            </w:pPr>
            <w:r w:rsidRPr="00B2630C">
              <w:rPr>
                <w:color w:val="000000" w:themeColor="text1"/>
              </w:rPr>
              <w:t>Providing excellent customer service and improving the entire eating experience.</w:t>
            </w:r>
          </w:p>
        </w:tc>
        <w:tc>
          <w:tcPr>
            <w:tcW w:w="4505"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2"/>
              </w:numPr>
              <w:pBdr>
                <w:top w:val="nil"/>
                <w:left w:val="nil"/>
                <w:bottom w:val="nil"/>
                <w:right w:val="nil"/>
                <w:between w:val="nil"/>
              </w:pBdr>
              <w:rPr>
                <w:color w:val="000000" w:themeColor="text1"/>
              </w:rPr>
            </w:pPr>
            <w:r w:rsidRPr="00B2630C">
              <w:rPr>
                <w:color w:val="000000" w:themeColor="text1"/>
              </w:rPr>
              <w:t xml:space="preserve">Potential limitation for budget-conscious customers. </w:t>
            </w:r>
          </w:p>
          <w:p w:rsidR="002C1A69" w:rsidRPr="00B2630C" w:rsidRDefault="002C1A69" w:rsidP="001F07A1">
            <w:pPr>
              <w:widowControl w:val="0"/>
              <w:numPr>
                <w:ilvl w:val="0"/>
                <w:numId w:val="12"/>
              </w:numPr>
              <w:pBdr>
                <w:top w:val="nil"/>
                <w:left w:val="nil"/>
                <w:bottom w:val="nil"/>
                <w:right w:val="nil"/>
                <w:between w:val="nil"/>
              </w:pBdr>
              <w:rPr>
                <w:color w:val="000000" w:themeColor="text1"/>
              </w:rPr>
            </w:pPr>
            <w:r w:rsidRPr="00B2630C">
              <w:rPr>
                <w:color w:val="000000" w:themeColor="text1"/>
              </w:rPr>
              <w:t>Longer wait times and worse customer satisfaction result from limited capacity (Lander, 2023).</w:t>
            </w:r>
          </w:p>
          <w:p w:rsidR="002C1A69" w:rsidRPr="00B2630C" w:rsidRDefault="002C1A69" w:rsidP="001F07A1">
            <w:pPr>
              <w:widowControl w:val="0"/>
              <w:numPr>
                <w:ilvl w:val="0"/>
                <w:numId w:val="12"/>
              </w:numPr>
              <w:rPr>
                <w:color w:val="000000" w:themeColor="text1"/>
              </w:rPr>
            </w:pPr>
            <w:r w:rsidRPr="00B2630C">
              <w:rPr>
                <w:color w:val="000000" w:themeColor="text1"/>
              </w:rPr>
              <w:t>Greater price in comparison to rivals restricts a segment of the market.</w:t>
            </w:r>
          </w:p>
        </w:tc>
      </w:tr>
      <w:tr w:rsidR="002C1A69" w:rsidRPr="00B2630C" w:rsidTr="001F07A1">
        <w:trPr>
          <w:cantSplit/>
          <w:tblHeader/>
        </w:trPr>
        <w:tc>
          <w:tcPr>
            <w:tcW w:w="4504" w:type="dxa"/>
            <w:shd w:val="clear" w:color="auto" w:fill="F9CB9C"/>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 xml:space="preserve">Opportunities </w:t>
            </w:r>
          </w:p>
        </w:tc>
        <w:tc>
          <w:tcPr>
            <w:tcW w:w="4505" w:type="dxa"/>
            <w:shd w:val="clear" w:color="auto" w:fill="F9CB9C"/>
            <w:tcMar>
              <w:top w:w="100" w:type="dxa"/>
              <w:left w:w="100" w:type="dxa"/>
              <w:bottom w:w="100" w:type="dxa"/>
              <w:right w:w="100" w:type="dxa"/>
            </w:tcMar>
          </w:tcPr>
          <w:p w:rsidR="002C1A69" w:rsidRPr="00B2630C" w:rsidRDefault="002C1A69" w:rsidP="001F07A1">
            <w:pPr>
              <w:widowControl w:val="0"/>
              <w:pBdr>
                <w:top w:val="nil"/>
                <w:left w:val="nil"/>
                <w:bottom w:val="nil"/>
                <w:right w:val="nil"/>
                <w:between w:val="nil"/>
              </w:pBdr>
              <w:jc w:val="center"/>
              <w:rPr>
                <w:b/>
                <w:color w:val="000000" w:themeColor="text1"/>
              </w:rPr>
            </w:pPr>
            <w:r w:rsidRPr="00B2630C">
              <w:rPr>
                <w:b/>
                <w:color w:val="000000" w:themeColor="text1"/>
              </w:rPr>
              <w:t>Threats</w:t>
            </w:r>
          </w:p>
        </w:tc>
      </w:tr>
      <w:tr w:rsidR="002C1A69" w:rsidRPr="00B2630C" w:rsidTr="001F07A1">
        <w:trPr>
          <w:cantSplit/>
          <w:tblHeader/>
        </w:trPr>
        <w:tc>
          <w:tcPr>
            <w:tcW w:w="4504"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4"/>
              </w:numPr>
              <w:pBdr>
                <w:top w:val="nil"/>
                <w:left w:val="nil"/>
                <w:bottom w:val="nil"/>
                <w:right w:val="nil"/>
                <w:between w:val="nil"/>
              </w:pBdr>
              <w:rPr>
                <w:color w:val="000000" w:themeColor="text1"/>
              </w:rPr>
            </w:pPr>
            <w:r w:rsidRPr="00B2630C">
              <w:rPr>
                <w:color w:val="000000" w:themeColor="text1"/>
              </w:rPr>
              <w:t>Possibilities for expanding into other markers by establishing more branches or franchising in rich regions (</w:t>
            </w:r>
            <w:proofErr w:type="spellStart"/>
            <w:r w:rsidRPr="00B2630C">
              <w:rPr>
                <w:color w:val="000000" w:themeColor="text1"/>
              </w:rPr>
              <w:t>Restaurantonline</w:t>
            </w:r>
            <w:proofErr w:type="spellEnd"/>
            <w:r w:rsidRPr="00B2630C">
              <w:rPr>
                <w:color w:val="000000" w:themeColor="text1"/>
              </w:rPr>
              <w:t>, 2023).</w:t>
            </w:r>
          </w:p>
          <w:p w:rsidR="002C1A69" w:rsidRPr="00B2630C" w:rsidRDefault="002C1A69" w:rsidP="001F07A1">
            <w:pPr>
              <w:widowControl w:val="0"/>
              <w:numPr>
                <w:ilvl w:val="0"/>
                <w:numId w:val="14"/>
              </w:numPr>
              <w:pBdr>
                <w:top w:val="nil"/>
                <w:left w:val="nil"/>
                <w:bottom w:val="nil"/>
                <w:right w:val="nil"/>
                <w:between w:val="nil"/>
              </w:pBdr>
              <w:rPr>
                <w:color w:val="000000" w:themeColor="text1"/>
              </w:rPr>
            </w:pPr>
            <w:r w:rsidRPr="00B2630C">
              <w:rPr>
                <w:color w:val="000000" w:themeColor="text1"/>
              </w:rPr>
              <w:t xml:space="preserve">Improve digital marketing and use </w:t>
            </w:r>
            <w:proofErr w:type="gramStart"/>
            <w:r w:rsidRPr="00B2630C">
              <w:rPr>
                <w:color w:val="000000" w:themeColor="text1"/>
              </w:rPr>
              <w:t xml:space="preserve">of  </w:t>
            </w:r>
            <w:proofErr w:type="spellStart"/>
            <w:r w:rsidRPr="00B2630C">
              <w:rPr>
                <w:color w:val="000000" w:themeColor="text1"/>
              </w:rPr>
              <w:t>AIthat</w:t>
            </w:r>
            <w:proofErr w:type="spellEnd"/>
            <w:proofErr w:type="gramEnd"/>
            <w:r w:rsidRPr="00B2630C">
              <w:rPr>
                <w:color w:val="000000" w:themeColor="text1"/>
              </w:rPr>
              <w:t xml:space="preserve"> deliver services to reach a larger audience.</w:t>
            </w:r>
          </w:p>
          <w:p w:rsidR="002C1A69" w:rsidRPr="00B2630C" w:rsidRDefault="002C1A69" w:rsidP="001F07A1">
            <w:pPr>
              <w:widowControl w:val="0"/>
              <w:numPr>
                <w:ilvl w:val="0"/>
                <w:numId w:val="14"/>
              </w:numPr>
              <w:rPr>
                <w:color w:val="000000" w:themeColor="text1"/>
              </w:rPr>
            </w:pPr>
            <w:r w:rsidRPr="00B2630C">
              <w:rPr>
                <w:color w:val="000000" w:themeColor="text1"/>
              </w:rPr>
              <w:t>Collaborating with influencers or participating in local events to enhance brand exposure (Ibáñez-</w:t>
            </w:r>
            <w:proofErr w:type="spellStart"/>
            <w:r w:rsidRPr="00B2630C">
              <w:rPr>
                <w:color w:val="000000" w:themeColor="text1"/>
              </w:rPr>
              <w:t>Sánchez</w:t>
            </w:r>
            <w:proofErr w:type="spellEnd"/>
            <w:r w:rsidRPr="00B2630C">
              <w:rPr>
                <w:color w:val="000000" w:themeColor="text1"/>
              </w:rPr>
              <w:t xml:space="preserve"> et al., 2021).</w:t>
            </w:r>
          </w:p>
        </w:tc>
        <w:tc>
          <w:tcPr>
            <w:tcW w:w="4505" w:type="dxa"/>
            <w:shd w:val="clear" w:color="auto" w:fill="auto"/>
            <w:tcMar>
              <w:top w:w="100" w:type="dxa"/>
              <w:left w:w="100" w:type="dxa"/>
              <w:bottom w:w="100" w:type="dxa"/>
              <w:right w:w="100" w:type="dxa"/>
            </w:tcMar>
          </w:tcPr>
          <w:p w:rsidR="002C1A69" w:rsidRPr="00B2630C" w:rsidRDefault="002C1A69" w:rsidP="001F07A1">
            <w:pPr>
              <w:widowControl w:val="0"/>
              <w:numPr>
                <w:ilvl w:val="0"/>
                <w:numId w:val="15"/>
              </w:numPr>
              <w:pBdr>
                <w:top w:val="nil"/>
                <w:left w:val="nil"/>
                <w:bottom w:val="nil"/>
                <w:right w:val="nil"/>
                <w:between w:val="nil"/>
              </w:pBdr>
              <w:rPr>
                <w:color w:val="000000" w:themeColor="text1"/>
              </w:rPr>
            </w:pPr>
            <w:r w:rsidRPr="00B2630C">
              <w:rPr>
                <w:color w:val="000000" w:themeColor="text1"/>
              </w:rPr>
              <w:t xml:space="preserve">Potential decrease in consumer spending affecting high-end dining establishments (John and </w:t>
            </w:r>
            <w:proofErr w:type="spellStart"/>
            <w:r w:rsidRPr="00B2630C">
              <w:rPr>
                <w:color w:val="000000" w:themeColor="text1"/>
              </w:rPr>
              <w:t>Gopalakrishnan</w:t>
            </w:r>
            <w:proofErr w:type="spellEnd"/>
            <w:r w:rsidRPr="00B2630C">
              <w:rPr>
                <w:color w:val="000000" w:themeColor="text1"/>
              </w:rPr>
              <w:t>, 2022).</w:t>
            </w:r>
          </w:p>
          <w:p w:rsidR="002C1A69" w:rsidRPr="00B2630C" w:rsidRDefault="002C1A69" w:rsidP="001F07A1">
            <w:pPr>
              <w:widowControl w:val="0"/>
              <w:numPr>
                <w:ilvl w:val="0"/>
                <w:numId w:val="15"/>
              </w:numPr>
              <w:pBdr>
                <w:top w:val="nil"/>
                <w:left w:val="nil"/>
                <w:bottom w:val="nil"/>
                <w:right w:val="nil"/>
                <w:between w:val="nil"/>
              </w:pBdr>
              <w:rPr>
                <w:color w:val="000000" w:themeColor="text1"/>
              </w:rPr>
            </w:pPr>
            <w:r w:rsidRPr="00B2630C">
              <w:rPr>
                <w:color w:val="000000" w:themeColor="text1"/>
              </w:rPr>
              <w:t>Competition from other fine dining Chinese restaurants in London is fierce.</w:t>
            </w:r>
          </w:p>
          <w:p w:rsidR="002C1A69" w:rsidRPr="00B2630C" w:rsidRDefault="002C1A69" w:rsidP="001F07A1">
            <w:pPr>
              <w:widowControl w:val="0"/>
              <w:numPr>
                <w:ilvl w:val="0"/>
                <w:numId w:val="15"/>
              </w:numPr>
              <w:rPr>
                <w:color w:val="000000" w:themeColor="text1"/>
              </w:rPr>
            </w:pPr>
            <w:r w:rsidRPr="00B2630C">
              <w:rPr>
                <w:color w:val="000000" w:themeColor="text1"/>
              </w:rPr>
              <w:t>Changes in culinary trends influence the level of popularity that traditional Chinese food enjoys (</w:t>
            </w:r>
            <w:proofErr w:type="spellStart"/>
            <w:r w:rsidRPr="00B2630C">
              <w:rPr>
                <w:color w:val="000000" w:themeColor="text1"/>
              </w:rPr>
              <w:t>Tian</w:t>
            </w:r>
            <w:proofErr w:type="spellEnd"/>
            <w:r w:rsidRPr="00B2630C">
              <w:rPr>
                <w:color w:val="000000" w:themeColor="text1"/>
              </w:rPr>
              <w:t xml:space="preserve"> et al., 2018).</w:t>
            </w:r>
          </w:p>
        </w:tc>
      </w:tr>
    </w:tbl>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 xml:space="preserve">Table 3: SWOT analysis </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lastRenderedPageBreak/>
        <w:t>As per the above table (3), the London location of the company and upmarket Chinese food make it a good fit for UK development. However, budget-conscious clients may be limited, and lengthier wait times are drawbacks, whereas opportunities include extending to wealthier areas and improving digital marketing. Economic downturns and tough rivalry from other London fine-dining Chinese restaurants are threats. Nevertheless, the elevated cost in comparison to rivals might restrict the extent of market penetration. The potential for development lies in forming strategic partnerships with influencers and participating in local events (Ibáñez-</w:t>
      </w:r>
      <w:proofErr w:type="spellStart"/>
      <w:r w:rsidRPr="00B2630C">
        <w:rPr>
          <w:color w:val="000000" w:themeColor="text1"/>
        </w:rPr>
        <w:t>Sánchez</w:t>
      </w:r>
      <w:proofErr w:type="spellEnd"/>
      <w:r w:rsidRPr="00B2630C">
        <w:rPr>
          <w:color w:val="000000" w:themeColor="text1"/>
        </w:rPr>
        <w:t xml:space="preserve"> et al., 2021). However, the changing culinary trends represent a risk to the appeal of traditional Chinese cuisine, which might affect the chances for expansion.</w:t>
      </w:r>
    </w:p>
    <w:p w:rsidR="002C1A69" w:rsidRPr="00B2630C" w:rsidRDefault="002C1A69" w:rsidP="002C1A69">
      <w:pPr>
        <w:pStyle w:val="Heading2"/>
        <w:spacing w:before="200" w:after="0"/>
        <w:rPr>
          <w:color w:val="000000" w:themeColor="text1"/>
        </w:rPr>
      </w:pPr>
      <w:bookmarkStart w:id="17" w:name="_Toc153641277"/>
      <w:r w:rsidRPr="00B2630C">
        <w:rPr>
          <w:color w:val="000000" w:themeColor="text1"/>
        </w:rPr>
        <w:t xml:space="preserve">4.3 </w:t>
      </w:r>
      <w:proofErr w:type="spellStart"/>
      <w:r w:rsidRPr="00B2630C">
        <w:rPr>
          <w:color w:val="000000" w:themeColor="text1"/>
        </w:rPr>
        <w:t>Ans</w:t>
      </w:r>
      <w:sdt>
        <w:sdtPr>
          <w:rPr>
            <w:color w:val="000000" w:themeColor="text1"/>
          </w:rPr>
          <w:tag w:val="goog_rdk_13"/>
          <w:id w:val="-1318730442"/>
        </w:sdtPr>
        <w:sdtContent/>
      </w:sdt>
      <w:r w:rsidRPr="00B2630C">
        <w:rPr>
          <w:color w:val="000000" w:themeColor="text1"/>
        </w:rPr>
        <w:t>off</w:t>
      </w:r>
      <w:sdt>
        <w:sdtPr>
          <w:rPr>
            <w:color w:val="000000" w:themeColor="text1"/>
          </w:rPr>
          <w:tag w:val="goog_rdk_14"/>
          <w:id w:val="381060304"/>
        </w:sdtPr>
        <w:sdtContent/>
      </w:sdt>
      <w:r w:rsidRPr="00B2630C">
        <w:rPr>
          <w:color w:val="000000" w:themeColor="text1"/>
        </w:rPr>
        <w:t>matrix</w:t>
      </w:r>
      <w:bookmarkEnd w:id="17"/>
      <w:proofErr w:type="spellEnd"/>
    </w:p>
    <w:p w:rsidR="002C1A69" w:rsidRPr="00B2630C" w:rsidRDefault="002C1A69" w:rsidP="002C1A69">
      <w:pPr>
        <w:pBdr>
          <w:top w:val="nil"/>
          <w:left w:val="nil"/>
          <w:bottom w:val="nil"/>
          <w:right w:val="nil"/>
          <w:between w:val="nil"/>
        </w:pBdr>
        <w:rPr>
          <w:b/>
          <w:i/>
          <w:color w:val="000000" w:themeColor="text1"/>
        </w:rPr>
      </w:pPr>
      <w:r w:rsidRPr="00B2630C">
        <w:rPr>
          <w:color w:val="000000" w:themeColor="text1"/>
        </w:rPr>
        <w:t xml:space="preserve">The </w:t>
      </w:r>
      <w:proofErr w:type="spellStart"/>
      <w:r w:rsidRPr="00B2630C">
        <w:rPr>
          <w:color w:val="000000" w:themeColor="text1"/>
        </w:rPr>
        <w:t>Ansoff</w:t>
      </w:r>
      <w:proofErr w:type="spellEnd"/>
      <w:r w:rsidRPr="00B2630C">
        <w:rPr>
          <w:color w:val="000000" w:themeColor="text1"/>
        </w:rPr>
        <w:t xml:space="preserve"> matrix aims to provide a wide range of understanding and solutions for strategic management expansion for business orientation. This includes four major quadrants of product expansion; market development strategy, market penetration and combination strategy (Meldrum and McDonald, 1995; Yin, 2019)</w:t>
      </w:r>
      <w:r w:rsidRPr="00B2630C">
        <w:rPr>
          <w:b/>
          <w:i/>
          <w:color w:val="000000" w:themeColor="text1"/>
        </w:rPr>
        <w:t xml:space="preserve"> (Refer to Figure 3). </w:t>
      </w:r>
    </w:p>
    <w:p w:rsidR="002C1A69" w:rsidRPr="00B2630C" w:rsidRDefault="002C1A69" w:rsidP="002C1A69">
      <w:pPr>
        <w:pBdr>
          <w:top w:val="nil"/>
          <w:left w:val="nil"/>
          <w:bottom w:val="nil"/>
          <w:right w:val="nil"/>
          <w:between w:val="nil"/>
        </w:pBdr>
        <w:jc w:val="center"/>
        <w:rPr>
          <w:color w:val="000000" w:themeColor="text1"/>
        </w:rPr>
      </w:pPr>
      <w:r w:rsidRPr="00B2630C">
        <w:rPr>
          <w:noProof/>
          <w:color w:val="000000" w:themeColor="text1"/>
          <w:lang w:val="en-US" w:eastAsia="en-US"/>
        </w:rPr>
        <w:drawing>
          <wp:inline distT="114300" distB="114300" distL="114300" distR="114300">
            <wp:extent cx="3248025" cy="2520097"/>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2007"/>
                    <a:stretch>
                      <a:fillRect/>
                    </a:stretch>
                  </pic:blipFill>
                  <pic:spPr>
                    <a:xfrm>
                      <a:off x="0" y="0"/>
                      <a:ext cx="3248025" cy="2520097"/>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 xml:space="preserve">Figure 3: Strategic quadrants of </w:t>
      </w:r>
      <w:proofErr w:type="spellStart"/>
      <w:r w:rsidRPr="00B2630C">
        <w:rPr>
          <w:b/>
          <w:i/>
          <w:color w:val="000000" w:themeColor="text1"/>
        </w:rPr>
        <w:t>Ansoff</w:t>
      </w:r>
      <w:proofErr w:type="spellEnd"/>
      <w:r w:rsidRPr="00B2630C">
        <w:rPr>
          <w:b/>
          <w:i/>
          <w:color w:val="000000" w:themeColor="text1"/>
        </w:rPr>
        <w:t xml:space="preserve"> matrix</w:t>
      </w:r>
    </w:p>
    <w:p w:rsidR="002C1A69" w:rsidRPr="00B2630C" w:rsidRDefault="002C1A69" w:rsidP="002C1A69">
      <w:pPr>
        <w:pBdr>
          <w:top w:val="nil"/>
          <w:left w:val="nil"/>
          <w:bottom w:val="nil"/>
          <w:right w:val="nil"/>
          <w:between w:val="nil"/>
        </w:pBdr>
        <w:jc w:val="center"/>
        <w:rPr>
          <w:color w:val="000000" w:themeColor="text1"/>
        </w:rPr>
      </w:pPr>
      <w:r w:rsidRPr="00B2630C">
        <w:rPr>
          <w:color w:val="000000" w:themeColor="text1"/>
        </w:rPr>
        <w:t xml:space="preserve">(Source: Yin, 2019) </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In this context of </w:t>
      </w:r>
      <w:proofErr w:type="spellStart"/>
      <w:r w:rsidRPr="00B2630C">
        <w:rPr>
          <w:color w:val="000000" w:themeColor="text1"/>
        </w:rPr>
        <w:t>Gouqi</w:t>
      </w:r>
      <w:proofErr w:type="spellEnd"/>
      <w:r w:rsidRPr="00B2630C">
        <w:rPr>
          <w:color w:val="000000" w:themeColor="text1"/>
        </w:rPr>
        <w:t xml:space="preserve">, the fine restaurant organisation is expected to adopt the market penetration strategy for its further expansion in the UK market. As stated by Yin (2019), this strategic intervention allows the organisation to focus on market expansion with an enterprise development strategy with existing products in the existing market orientation. This strategy helps organisations to develop diversified development strategies by emphasising the enhancement of existing products and promotions. In support of that, </w:t>
      </w:r>
      <w:proofErr w:type="spellStart"/>
      <w:r w:rsidRPr="00B2630C">
        <w:rPr>
          <w:color w:val="000000" w:themeColor="text1"/>
        </w:rPr>
        <w:t>Rajput</w:t>
      </w:r>
      <w:proofErr w:type="spellEnd"/>
      <w:r w:rsidRPr="00B2630C">
        <w:rPr>
          <w:color w:val="000000" w:themeColor="text1"/>
        </w:rPr>
        <w:t xml:space="preserve"> and </w:t>
      </w:r>
      <w:proofErr w:type="spellStart"/>
      <w:r w:rsidRPr="00B2630C">
        <w:rPr>
          <w:color w:val="000000" w:themeColor="text1"/>
        </w:rPr>
        <w:t>Gahfoor</w:t>
      </w:r>
      <w:proofErr w:type="spellEnd"/>
      <w:r w:rsidRPr="00B2630C">
        <w:rPr>
          <w:color w:val="000000" w:themeColor="text1"/>
        </w:rPr>
        <w:t xml:space="preserve"> (2020) opined that continuous enhancement of the existing quality of food products and </w:t>
      </w:r>
      <w:r w:rsidRPr="00B2630C">
        <w:rPr>
          <w:color w:val="000000" w:themeColor="text1"/>
        </w:rPr>
        <w:lastRenderedPageBreak/>
        <w:t xml:space="preserve">service orientation in restaurants boost profitability. This is because </w:t>
      </w:r>
      <w:proofErr w:type="gramStart"/>
      <w:r w:rsidRPr="00B2630C">
        <w:rPr>
          <w:color w:val="000000" w:themeColor="text1"/>
        </w:rPr>
        <w:t>The</w:t>
      </w:r>
      <w:proofErr w:type="gramEnd"/>
      <w:r w:rsidRPr="00B2630C">
        <w:rPr>
          <w:color w:val="000000" w:themeColor="text1"/>
        </w:rPr>
        <w:t xml:space="preserve"> improved service and food quality positively impact the dining experience of the customers and create a more optimistic impression. This ultimately leads to the enhancement of customer satisfaction. The active option of this strategy by </w:t>
      </w:r>
      <w:proofErr w:type="spellStart"/>
      <w:r w:rsidRPr="00B2630C">
        <w:rPr>
          <w:color w:val="000000" w:themeColor="text1"/>
        </w:rPr>
        <w:t>Gouqi</w:t>
      </w:r>
      <w:proofErr w:type="spellEnd"/>
      <w:r w:rsidRPr="00B2630C">
        <w:rPr>
          <w:color w:val="000000" w:themeColor="text1"/>
        </w:rPr>
        <w:t xml:space="preserve"> is capable of making the organisation far better in overall financial performance and accelerating its existing recognition to a more advanced level within the targeted provinces of the UK. Therefore, </w:t>
      </w:r>
      <w:proofErr w:type="spellStart"/>
      <w:r w:rsidRPr="00B2630C">
        <w:rPr>
          <w:color w:val="000000" w:themeColor="text1"/>
        </w:rPr>
        <w:t>Guouqi</w:t>
      </w:r>
      <w:proofErr w:type="spellEnd"/>
      <w:r w:rsidRPr="00B2630C">
        <w:rPr>
          <w:color w:val="000000" w:themeColor="text1"/>
        </w:rPr>
        <w:t xml:space="preserve"> needs to adopt this strategy to strengthen its food quality and service standards to penetrate the highly competitive dining market of the UK. The active option of this strategy is capable of making the organisation far better in overall market performance and </w:t>
      </w:r>
    </w:p>
    <w:bookmarkStart w:id="18" w:name="_heading=h.pz0ntpciyflk" w:colFirst="0" w:colLast="0"/>
    <w:bookmarkStart w:id="19" w:name="_Toc153641278"/>
    <w:bookmarkEnd w:id="18"/>
    <w:p w:rsidR="002C1A69" w:rsidRPr="00B2630C" w:rsidRDefault="002C1A69" w:rsidP="002C1A69">
      <w:pPr>
        <w:pStyle w:val="Heading2"/>
        <w:spacing w:before="200" w:after="0"/>
        <w:rPr>
          <w:color w:val="000000" w:themeColor="text1"/>
        </w:rPr>
      </w:pPr>
      <w:sdt>
        <w:sdtPr>
          <w:rPr>
            <w:color w:val="000000" w:themeColor="text1"/>
          </w:rPr>
          <w:tag w:val="goog_rdk_15"/>
          <w:id w:val="-59866825"/>
        </w:sdtPr>
        <w:sdtContent/>
      </w:sdt>
      <w:r w:rsidRPr="00B2630C">
        <w:rPr>
          <w:color w:val="000000" w:themeColor="text1"/>
        </w:rPr>
        <w:t>4.4 BCG matrix</w:t>
      </w:r>
      <w:bookmarkEnd w:id="19"/>
    </w:p>
    <w:p w:rsidR="002C1A69" w:rsidRPr="00B2630C" w:rsidRDefault="002C1A69" w:rsidP="002C1A69">
      <w:pPr>
        <w:rPr>
          <w:color w:val="000000" w:themeColor="text1"/>
        </w:rPr>
      </w:pPr>
      <w:r w:rsidRPr="00B2630C">
        <w:rPr>
          <w:color w:val="000000" w:themeColor="text1"/>
        </w:rPr>
        <w:t xml:space="preserve">Boston Consulting Group (BCG) matrix is an effective tool for </w:t>
      </w:r>
      <w:proofErr w:type="spellStart"/>
      <w:r w:rsidRPr="00B2630C">
        <w:rPr>
          <w:color w:val="000000" w:themeColor="text1"/>
        </w:rPr>
        <w:t>overviewing</w:t>
      </w:r>
      <w:proofErr w:type="spellEnd"/>
      <w:r w:rsidRPr="00B2630C">
        <w:rPr>
          <w:color w:val="000000" w:themeColor="text1"/>
        </w:rPr>
        <w:t xml:space="preserve"> strategic planning by an organisation to improve its product or service performance. </w:t>
      </w:r>
      <w:proofErr w:type="spellStart"/>
      <w:r w:rsidRPr="00B2630C">
        <w:rPr>
          <w:color w:val="000000" w:themeColor="text1"/>
        </w:rPr>
        <w:t>Hossain</w:t>
      </w:r>
      <w:proofErr w:type="spellEnd"/>
      <w:r w:rsidRPr="00B2630C">
        <w:rPr>
          <w:color w:val="000000" w:themeColor="text1"/>
        </w:rPr>
        <w:t xml:space="preserve"> and Kader (2020), mentioned that the BCG matrix categorises the product or service into four categories namely, Question Marks, Star, Cash Cow And Dogs, which denote the area </w:t>
      </w:r>
      <w:proofErr w:type="gramStart"/>
      <w:r w:rsidRPr="00B2630C">
        <w:rPr>
          <w:color w:val="000000" w:themeColor="text1"/>
        </w:rPr>
        <w:t>of  advantages</w:t>
      </w:r>
      <w:proofErr w:type="gramEnd"/>
      <w:r w:rsidRPr="00B2630C">
        <w:rPr>
          <w:color w:val="000000" w:themeColor="text1"/>
        </w:rPr>
        <w:t xml:space="preserve"> and need investment for further boost </w:t>
      </w:r>
      <w:r w:rsidRPr="00B2630C">
        <w:rPr>
          <w:b/>
          <w:i/>
          <w:color w:val="000000" w:themeColor="text1"/>
        </w:rPr>
        <w:t>(Refer to Figure 4)</w:t>
      </w:r>
      <w:r w:rsidRPr="00B2630C">
        <w:rPr>
          <w:color w:val="000000" w:themeColor="text1"/>
        </w:rPr>
        <w:t xml:space="preserve">.  </w:t>
      </w:r>
    </w:p>
    <w:p w:rsidR="002C1A69" w:rsidRPr="00B2630C" w:rsidRDefault="002C1A69" w:rsidP="002C1A69">
      <w:pPr>
        <w:rPr>
          <w:color w:val="000000" w:themeColor="text1"/>
        </w:rPr>
      </w:pPr>
      <w:r w:rsidRPr="00B2630C">
        <w:rPr>
          <w:noProof/>
          <w:color w:val="000000" w:themeColor="text1"/>
          <w:lang w:val="en-US" w:eastAsia="en-US"/>
        </w:rPr>
        <w:drawing>
          <wp:inline distT="114300" distB="114300" distL="114300" distR="114300">
            <wp:extent cx="5731200" cy="36576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657600"/>
                    </a:xfrm>
                    <a:prstGeom prst="rect">
                      <a:avLst/>
                    </a:prstGeom>
                    <a:ln/>
                  </pic:spPr>
                </pic:pic>
              </a:graphicData>
            </a:graphic>
          </wp:inline>
        </w:drawing>
      </w:r>
    </w:p>
    <w:p w:rsidR="002C1A69" w:rsidRPr="00B2630C" w:rsidRDefault="002C1A69" w:rsidP="002C1A69">
      <w:pPr>
        <w:jc w:val="center"/>
        <w:rPr>
          <w:b/>
          <w:i/>
          <w:color w:val="000000" w:themeColor="text1"/>
        </w:rPr>
      </w:pPr>
      <w:r w:rsidRPr="00B2630C">
        <w:rPr>
          <w:b/>
          <w:i/>
          <w:color w:val="000000" w:themeColor="text1"/>
        </w:rPr>
        <w:t xml:space="preserve">Figure 4: BCG matrix for </w:t>
      </w:r>
      <w:proofErr w:type="spellStart"/>
      <w:r w:rsidRPr="00B2630C">
        <w:rPr>
          <w:b/>
          <w:i/>
          <w:color w:val="000000" w:themeColor="text1"/>
        </w:rPr>
        <w:t>Gouqi</w:t>
      </w:r>
      <w:proofErr w:type="spellEnd"/>
    </w:p>
    <w:p w:rsidR="002C1A69" w:rsidRPr="00B2630C" w:rsidRDefault="002C1A69" w:rsidP="002C1A69">
      <w:pPr>
        <w:spacing w:before="200"/>
        <w:rPr>
          <w:color w:val="000000" w:themeColor="text1"/>
        </w:rPr>
      </w:pPr>
      <w:r w:rsidRPr="00B2630C">
        <w:rPr>
          <w:color w:val="000000" w:themeColor="text1"/>
        </w:rPr>
        <w:t xml:space="preserve">According to Kim and Lee (2020), the demand for private rooms in dining restaurants has </w:t>
      </w:r>
      <w:proofErr w:type="gramStart"/>
      <w:r w:rsidRPr="00B2630C">
        <w:rPr>
          <w:color w:val="000000" w:themeColor="text1"/>
        </w:rPr>
        <w:t>increased  due</w:t>
      </w:r>
      <w:proofErr w:type="gramEnd"/>
      <w:r w:rsidRPr="00B2630C">
        <w:rPr>
          <w:color w:val="000000" w:themeColor="text1"/>
        </w:rPr>
        <w:t xml:space="preserve"> to the outbreak of the COVID-19 pandemic to maintain social distancing. </w:t>
      </w:r>
      <w:r w:rsidRPr="00B2630C">
        <w:rPr>
          <w:color w:val="000000" w:themeColor="text1"/>
        </w:rPr>
        <w:lastRenderedPageBreak/>
        <w:t xml:space="preserve">Therefore, in the context of </w:t>
      </w:r>
      <w:proofErr w:type="spellStart"/>
      <w:r w:rsidRPr="00B2630C">
        <w:rPr>
          <w:color w:val="000000" w:themeColor="text1"/>
        </w:rPr>
        <w:t>Gouqi</w:t>
      </w:r>
      <w:proofErr w:type="spellEnd"/>
      <w:r w:rsidRPr="00B2630C">
        <w:rPr>
          <w:color w:val="000000" w:themeColor="text1"/>
        </w:rPr>
        <w:t xml:space="preserve">, its service of private dining rooms is in the Star position, as its demand is increasing and has the potential to get investment further. </w:t>
      </w:r>
    </w:p>
    <w:p w:rsidR="002C1A69" w:rsidRPr="00B2630C" w:rsidRDefault="002C1A69" w:rsidP="002C1A69">
      <w:pPr>
        <w:rPr>
          <w:color w:val="000000" w:themeColor="text1"/>
        </w:rPr>
      </w:pPr>
      <w:r w:rsidRPr="00B2630C">
        <w:rPr>
          <w:color w:val="000000" w:themeColor="text1"/>
        </w:rPr>
        <w:t xml:space="preserve">Moreover, specific menu items with a loyal client base and consistently producing money with little expenses for marketing and development might be classified as Cash Cows. The </w:t>
      </w:r>
      <w:proofErr w:type="gramStart"/>
      <w:r w:rsidRPr="00B2630C">
        <w:rPr>
          <w:color w:val="000000" w:themeColor="text1"/>
        </w:rPr>
        <w:t>company  uses</w:t>
      </w:r>
      <w:proofErr w:type="gramEnd"/>
      <w:r w:rsidRPr="00B2630C">
        <w:rPr>
          <w:color w:val="000000" w:themeColor="text1"/>
        </w:rPr>
        <w:t xml:space="preserve"> high-quality, fresh products to create a diverse selection of tastes, cooking methods, ingredients, and meals inspired by various regions of China, which are then included in our menus (</w:t>
      </w:r>
      <w:proofErr w:type="spellStart"/>
      <w:r w:rsidRPr="00B2630C">
        <w:rPr>
          <w:color w:val="000000" w:themeColor="text1"/>
        </w:rPr>
        <w:t>Gouqi</w:t>
      </w:r>
      <w:proofErr w:type="spellEnd"/>
      <w:r w:rsidRPr="00B2630C">
        <w:rPr>
          <w:color w:val="000000" w:themeColor="text1"/>
        </w:rPr>
        <w:t>, 2023). Therefore, the dog of the company specialises in asset management and demonstrates remarkable endurance in the global economy. Additionally, it will provide a tasting menu and a la carte sharing choices that use seasonal foods (</w:t>
      </w:r>
      <w:proofErr w:type="spellStart"/>
      <w:r w:rsidRPr="00B2630C">
        <w:rPr>
          <w:color w:val="000000" w:themeColor="text1"/>
        </w:rPr>
        <w:t>Gouqi</w:t>
      </w:r>
      <w:proofErr w:type="spellEnd"/>
      <w:r w:rsidRPr="00B2630C">
        <w:rPr>
          <w:color w:val="000000" w:themeColor="text1"/>
        </w:rPr>
        <w:t xml:space="preserve">, 2020a). This will allow for a diverse range of flavours, culinary skills, ingredients, and meals inspired by different regions of China. Supply chain activities have been discovered to contribute to the cultivation of a varied business ecosystem. </w:t>
      </w:r>
    </w:p>
    <w:p w:rsidR="002C1A69" w:rsidRPr="00B2630C" w:rsidRDefault="002C1A69" w:rsidP="002C1A69">
      <w:pPr>
        <w:rPr>
          <w:color w:val="000000" w:themeColor="text1"/>
        </w:rPr>
      </w:pPr>
      <w:r w:rsidRPr="00B2630C">
        <w:rPr>
          <w:color w:val="000000" w:themeColor="text1"/>
        </w:rPr>
        <w:t xml:space="preserve">Therefore, the "Question Mark" element is appropriate for </w:t>
      </w:r>
      <w:proofErr w:type="spellStart"/>
      <w:r w:rsidRPr="00B2630C">
        <w:rPr>
          <w:color w:val="000000" w:themeColor="text1"/>
        </w:rPr>
        <w:t>Gouqi</w:t>
      </w:r>
      <w:proofErr w:type="spellEnd"/>
      <w:r w:rsidRPr="00B2630C">
        <w:rPr>
          <w:color w:val="000000" w:themeColor="text1"/>
        </w:rPr>
        <w:t xml:space="preserve"> fusion food and traditional wine growth in the UK. These new goods may have significant growth potential, yet they compete in a crowded industry. In this context</w:t>
      </w:r>
      <w:proofErr w:type="gramStart"/>
      <w:r w:rsidRPr="00B2630C">
        <w:rPr>
          <w:color w:val="000000" w:themeColor="text1"/>
        </w:rPr>
        <w:t>,  the</w:t>
      </w:r>
      <w:proofErr w:type="gramEnd"/>
      <w:r w:rsidRPr="00B2630C">
        <w:rPr>
          <w:color w:val="000000" w:themeColor="text1"/>
        </w:rPr>
        <w:t xml:space="preserve"> wine market is expected to grow by around a 3.02% rate between 2023-2028 in the UK (</w:t>
      </w:r>
      <w:proofErr w:type="spellStart"/>
      <w:r w:rsidRPr="00B2630C">
        <w:rPr>
          <w:color w:val="000000" w:themeColor="text1"/>
        </w:rPr>
        <w:t>Statista</w:t>
      </w:r>
      <w:proofErr w:type="spellEnd"/>
      <w:r w:rsidRPr="00B2630C">
        <w:rPr>
          <w:color w:val="000000" w:themeColor="text1"/>
        </w:rPr>
        <w:t xml:space="preserve">, 2022b). This signifies the slow growth rate of market share for wine in the UK. However, In the UK, the Chinese culinary landscape mostly consisted of Cantonese cuisine that had been modified to suit British palates (Dunlop, 2019). In order to achieve maximum success, </w:t>
      </w:r>
      <w:proofErr w:type="spellStart"/>
      <w:r w:rsidRPr="00B2630C">
        <w:rPr>
          <w:color w:val="000000" w:themeColor="text1"/>
        </w:rPr>
        <w:t>Gouqi</w:t>
      </w:r>
      <w:proofErr w:type="spellEnd"/>
      <w:r w:rsidRPr="00B2630C">
        <w:rPr>
          <w:color w:val="000000" w:themeColor="text1"/>
        </w:rPr>
        <w:t xml:space="preserve"> should spend strategically, undertake market research, and adapt to customer tastes</w:t>
      </w:r>
    </w:p>
    <w:p w:rsidR="002C1A69" w:rsidRPr="00B2630C" w:rsidRDefault="002C1A69" w:rsidP="002C1A69">
      <w:pPr>
        <w:pStyle w:val="Heading2"/>
        <w:spacing w:before="200" w:after="0"/>
        <w:rPr>
          <w:color w:val="000000" w:themeColor="text1"/>
        </w:rPr>
      </w:pPr>
      <w:bookmarkStart w:id="20" w:name="_heading=h.cnwzfd7g3yrc" w:colFirst="0" w:colLast="0"/>
      <w:bookmarkStart w:id="21" w:name="_Toc153641279"/>
      <w:bookmarkEnd w:id="20"/>
      <w:r w:rsidRPr="00B2630C">
        <w:rPr>
          <w:color w:val="000000" w:themeColor="text1"/>
        </w:rPr>
        <w:t>4.5 VR</w:t>
      </w:r>
      <w:sdt>
        <w:sdtPr>
          <w:rPr>
            <w:color w:val="000000" w:themeColor="text1"/>
          </w:rPr>
          <w:tag w:val="goog_rdk_16"/>
          <w:id w:val="1274904566"/>
        </w:sdtPr>
        <w:sdtContent/>
      </w:sdt>
      <w:r w:rsidRPr="00B2630C">
        <w:rPr>
          <w:color w:val="000000" w:themeColor="text1"/>
        </w:rPr>
        <w:t>IO analysis</w:t>
      </w:r>
      <w:bookmarkEnd w:id="21"/>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00"/>
        <w:gridCol w:w="1500"/>
        <w:gridCol w:w="1350"/>
        <w:gridCol w:w="1650"/>
        <w:gridCol w:w="1500"/>
        <w:gridCol w:w="1500"/>
      </w:tblGrid>
      <w:tr w:rsidR="002C1A69" w:rsidRPr="00B2630C" w:rsidTr="001F07A1">
        <w:tc>
          <w:tcPr>
            <w:tcW w:w="1500" w:type="dxa"/>
            <w:shd w:val="clear" w:color="auto" w:fill="FFE599"/>
            <w:tcMar>
              <w:top w:w="100" w:type="dxa"/>
              <w:left w:w="100" w:type="dxa"/>
              <w:bottom w:w="100" w:type="dxa"/>
              <w:right w:w="100" w:type="dxa"/>
            </w:tcMar>
          </w:tcPr>
          <w:p w:rsidR="002C1A69" w:rsidRPr="00B2630C" w:rsidRDefault="002C1A69" w:rsidP="001F07A1">
            <w:pPr>
              <w:widowControl w:val="0"/>
              <w:jc w:val="center"/>
              <w:rPr>
                <w:b/>
                <w:color w:val="000000" w:themeColor="text1"/>
              </w:rPr>
            </w:pPr>
            <w:r w:rsidRPr="00B2630C">
              <w:rPr>
                <w:b/>
                <w:color w:val="000000" w:themeColor="text1"/>
              </w:rPr>
              <w:t xml:space="preserve">Resources </w:t>
            </w:r>
          </w:p>
        </w:tc>
        <w:tc>
          <w:tcPr>
            <w:tcW w:w="1500" w:type="dxa"/>
            <w:shd w:val="clear" w:color="auto" w:fill="FFE599"/>
            <w:tcMar>
              <w:top w:w="100" w:type="dxa"/>
              <w:left w:w="100" w:type="dxa"/>
              <w:bottom w:w="100" w:type="dxa"/>
              <w:right w:w="100" w:type="dxa"/>
            </w:tcMar>
          </w:tcPr>
          <w:p w:rsidR="002C1A69" w:rsidRPr="00B2630C" w:rsidRDefault="002C1A69" w:rsidP="001F07A1">
            <w:pPr>
              <w:widowControl w:val="0"/>
              <w:jc w:val="center"/>
              <w:rPr>
                <w:b/>
                <w:color w:val="000000" w:themeColor="text1"/>
              </w:rPr>
            </w:pPr>
            <w:r w:rsidRPr="00B2630C">
              <w:rPr>
                <w:b/>
                <w:color w:val="000000" w:themeColor="text1"/>
              </w:rPr>
              <w:t xml:space="preserve">Valuable </w:t>
            </w:r>
          </w:p>
        </w:tc>
        <w:tc>
          <w:tcPr>
            <w:tcW w:w="1350" w:type="dxa"/>
            <w:shd w:val="clear" w:color="auto" w:fill="FFE599"/>
            <w:tcMar>
              <w:top w:w="100" w:type="dxa"/>
              <w:left w:w="100" w:type="dxa"/>
              <w:bottom w:w="100" w:type="dxa"/>
              <w:right w:w="100" w:type="dxa"/>
            </w:tcMar>
          </w:tcPr>
          <w:p w:rsidR="002C1A69" w:rsidRPr="00B2630C" w:rsidRDefault="002C1A69" w:rsidP="001F07A1">
            <w:pPr>
              <w:widowControl w:val="0"/>
              <w:jc w:val="center"/>
              <w:rPr>
                <w:b/>
                <w:color w:val="000000" w:themeColor="text1"/>
              </w:rPr>
            </w:pPr>
            <w:r w:rsidRPr="00B2630C">
              <w:rPr>
                <w:b/>
                <w:color w:val="000000" w:themeColor="text1"/>
              </w:rPr>
              <w:t xml:space="preserve">Rarity </w:t>
            </w:r>
          </w:p>
        </w:tc>
        <w:tc>
          <w:tcPr>
            <w:tcW w:w="1650" w:type="dxa"/>
            <w:shd w:val="clear" w:color="auto" w:fill="FFE599"/>
            <w:tcMar>
              <w:top w:w="100" w:type="dxa"/>
              <w:left w:w="100" w:type="dxa"/>
              <w:bottom w:w="100" w:type="dxa"/>
              <w:right w:w="100" w:type="dxa"/>
            </w:tcMar>
          </w:tcPr>
          <w:p w:rsidR="002C1A69" w:rsidRPr="00B2630C" w:rsidRDefault="002C1A69" w:rsidP="001F07A1">
            <w:pPr>
              <w:jc w:val="center"/>
              <w:rPr>
                <w:b/>
                <w:color w:val="000000" w:themeColor="text1"/>
              </w:rPr>
            </w:pPr>
            <w:r w:rsidRPr="00B2630C">
              <w:rPr>
                <w:b/>
                <w:color w:val="000000" w:themeColor="text1"/>
              </w:rPr>
              <w:t>Inimitability</w:t>
            </w:r>
          </w:p>
        </w:tc>
        <w:tc>
          <w:tcPr>
            <w:tcW w:w="1500" w:type="dxa"/>
            <w:shd w:val="clear" w:color="auto" w:fill="FFE599"/>
            <w:tcMar>
              <w:top w:w="100" w:type="dxa"/>
              <w:left w:w="100" w:type="dxa"/>
              <w:bottom w:w="100" w:type="dxa"/>
              <w:right w:w="100" w:type="dxa"/>
            </w:tcMar>
          </w:tcPr>
          <w:p w:rsidR="002C1A69" w:rsidRPr="00B2630C" w:rsidRDefault="002C1A69" w:rsidP="001F07A1">
            <w:pPr>
              <w:widowControl w:val="0"/>
              <w:jc w:val="center"/>
              <w:rPr>
                <w:b/>
                <w:color w:val="000000" w:themeColor="text1"/>
              </w:rPr>
            </w:pPr>
            <w:r w:rsidRPr="00B2630C">
              <w:rPr>
                <w:b/>
                <w:color w:val="000000" w:themeColor="text1"/>
              </w:rPr>
              <w:t xml:space="preserve">Organised </w:t>
            </w:r>
          </w:p>
        </w:tc>
        <w:tc>
          <w:tcPr>
            <w:tcW w:w="1500" w:type="dxa"/>
            <w:shd w:val="clear" w:color="auto" w:fill="FFE599"/>
            <w:tcMar>
              <w:top w:w="100" w:type="dxa"/>
              <w:left w:w="100" w:type="dxa"/>
              <w:bottom w:w="100" w:type="dxa"/>
              <w:right w:w="100" w:type="dxa"/>
            </w:tcMar>
          </w:tcPr>
          <w:p w:rsidR="002C1A69" w:rsidRPr="00B2630C" w:rsidRDefault="002C1A69" w:rsidP="001F07A1">
            <w:pPr>
              <w:widowControl w:val="0"/>
              <w:jc w:val="center"/>
              <w:rPr>
                <w:b/>
                <w:color w:val="000000" w:themeColor="text1"/>
              </w:rPr>
            </w:pPr>
            <w:r w:rsidRPr="00B2630C">
              <w:rPr>
                <w:b/>
                <w:color w:val="000000" w:themeColor="text1"/>
              </w:rPr>
              <w:t>Comment</w:t>
            </w:r>
          </w:p>
        </w:tc>
      </w:tr>
      <w:tr w:rsidR="002C1A69" w:rsidRPr="00B2630C" w:rsidTr="001F07A1">
        <w:tc>
          <w:tcPr>
            <w:tcW w:w="1500" w:type="dxa"/>
            <w:shd w:val="clear" w:color="auto" w:fill="auto"/>
            <w:tcMar>
              <w:top w:w="100" w:type="dxa"/>
              <w:left w:w="100" w:type="dxa"/>
              <w:bottom w:w="100" w:type="dxa"/>
              <w:right w:w="100" w:type="dxa"/>
            </w:tcMar>
          </w:tcPr>
          <w:p w:rsidR="002C1A69" w:rsidRPr="00B2630C" w:rsidRDefault="002C1A69" w:rsidP="001F07A1">
            <w:pPr>
              <w:widowControl w:val="0"/>
              <w:jc w:val="left"/>
              <w:rPr>
                <w:color w:val="000000" w:themeColor="text1"/>
              </w:rPr>
            </w:pPr>
            <w:r w:rsidRPr="00B2630C">
              <w:rPr>
                <w:color w:val="000000" w:themeColor="text1"/>
              </w:rPr>
              <w:t xml:space="preserve">Profit margin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3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No </w:t>
            </w:r>
          </w:p>
        </w:tc>
        <w:tc>
          <w:tcPr>
            <w:tcW w:w="16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Temporary competitive advantages</w:t>
            </w:r>
          </w:p>
        </w:tc>
      </w:tr>
      <w:tr w:rsidR="002C1A69" w:rsidRPr="00B2630C" w:rsidTr="001F07A1">
        <w:tc>
          <w:tcPr>
            <w:tcW w:w="1500" w:type="dxa"/>
            <w:shd w:val="clear" w:color="auto" w:fill="auto"/>
            <w:tcMar>
              <w:top w:w="100" w:type="dxa"/>
              <w:left w:w="100" w:type="dxa"/>
              <w:bottom w:w="100" w:type="dxa"/>
              <w:right w:w="100" w:type="dxa"/>
            </w:tcMar>
          </w:tcPr>
          <w:p w:rsidR="002C1A69" w:rsidRPr="00B2630C" w:rsidRDefault="002C1A69" w:rsidP="001F07A1">
            <w:pPr>
              <w:widowControl w:val="0"/>
              <w:jc w:val="left"/>
              <w:rPr>
                <w:color w:val="000000" w:themeColor="text1"/>
              </w:rPr>
            </w:pPr>
            <w:r w:rsidRPr="00B2630C">
              <w:rPr>
                <w:color w:val="000000" w:themeColor="text1"/>
              </w:rPr>
              <w:t xml:space="preserve">Employee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3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No </w:t>
            </w:r>
          </w:p>
        </w:tc>
        <w:tc>
          <w:tcPr>
            <w:tcW w:w="16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sdt>
              <w:sdtPr>
                <w:rPr>
                  <w:color w:val="000000" w:themeColor="text1"/>
                </w:rPr>
                <w:tag w:val="goog_rdk_17"/>
                <w:id w:val="2124499733"/>
              </w:sdtPr>
              <w:sdtContent/>
            </w:sdt>
            <w:sdt>
              <w:sdtPr>
                <w:rPr>
                  <w:color w:val="000000" w:themeColor="text1"/>
                </w:rPr>
                <w:tag w:val="goog_rdk_18"/>
                <w:id w:val="-1134323728"/>
              </w:sdtPr>
              <w:sdtContent/>
            </w:sdt>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Competitive parity </w:t>
            </w:r>
          </w:p>
        </w:tc>
      </w:tr>
      <w:tr w:rsidR="002C1A69" w:rsidRPr="00B2630C" w:rsidTr="001F07A1">
        <w:tc>
          <w:tcPr>
            <w:tcW w:w="1500" w:type="dxa"/>
            <w:shd w:val="clear" w:color="auto" w:fill="auto"/>
            <w:tcMar>
              <w:top w:w="100" w:type="dxa"/>
              <w:left w:w="100" w:type="dxa"/>
              <w:bottom w:w="100" w:type="dxa"/>
              <w:right w:w="100" w:type="dxa"/>
            </w:tcMar>
          </w:tcPr>
          <w:p w:rsidR="002C1A69" w:rsidRPr="00B2630C" w:rsidRDefault="002C1A69" w:rsidP="001F07A1">
            <w:pPr>
              <w:widowControl w:val="0"/>
              <w:jc w:val="left"/>
              <w:rPr>
                <w:color w:val="000000" w:themeColor="text1"/>
              </w:rPr>
            </w:pPr>
            <w:r w:rsidRPr="00B2630C">
              <w:rPr>
                <w:color w:val="000000" w:themeColor="text1"/>
              </w:rPr>
              <w:t xml:space="preserve">Employee training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3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6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No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Competitive advantages </w:t>
            </w:r>
          </w:p>
        </w:tc>
      </w:tr>
      <w:tr w:rsidR="002C1A69" w:rsidRPr="00B2630C" w:rsidTr="001F07A1">
        <w:tc>
          <w:tcPr>
            <w:tcW w:w="1500" w:type="dxa"/>
            <w:shd w:val="clear" w:color="auto" w:fill="auto"/>
            <w:tcMar>
              <w:top w:w="100" w:type="dxa"/>
              <w:left w:w="100" w:type="dxa"/>
              <w:bottom w:w="100" w:type="dxa"/>
              <w:right w:w="100" w:type="dxa"/>
            </w:tcMar>
          </w:tcPr>
          <w:p w:rsidR="002C1A69" w:rsidRPr="00B2630C" w:rsidRDefault="002C1A69" w:rsidP="001F07A1">
            <w:pPr>
              <w:widowControl w:val="0"/>
              <w:jc w:val="left"/>
              <w:rPr>
                <w:color w:val="000000" w:themeColor="text1"/>
              </w:rPr>
            </w:pPr>
            <w:r w:rsidRPr="00B2630C">
              <w:rPr>
                <w:color w:val="000000" w:themeColor="text1"/>
              </w:rPr>
              <w:t xml:space="preserve">Raw </w:t>
            </w:r>
            <w:r w:rsidRPr="00B2630C">
              <w:rPr>
                <w:color w:val="000000" w:themeColor="text1"/>
              </w:rPr>
              <w:lastRenderedPageBreak/>
              <w:t xml:space="preserve">materials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lastRenderedPageBreak/>
              <w:t xml:space="preserve">Yes </w:t>
            </w:r>
          </w:p>
        </w:tc>
        <w:tc>
          <w:tcPr>
            <w:tcW w:w="13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6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Sustainable </w:t>
            </w:r>
            <w:r w:rsidRPr="00B2630C">
              <w:rPr>
                <w:color w:val="000000" w:themeColor="text1"/>
              </w:rPr>
              <w:lastRenderedPageBreak/>
              <w:t>competitive advantage</w:t>
            </w:r>
          </w:p>
        </w:tc>
      </w:tr>
      <w:tr w:rsidR="002C1A69" w:rsidRPr="00B2630C" w:rsidTr="001F07A1">
        <w:tc>
          <w:tcPr>
            <w:tcW w:w="1500" w:type="dxa"/>
            <w:shd w:val="clear" w:color="auto" w:fill="auto"/>
            <w:tcMar>
              <w:top w:w="100" w:type="dxa"/>
              <w:left w:w="100" w:type="dxa"/>
              <w:bottom w:w="100" w:type="dxa"/>
              <w:right w:w="100" w:type="dxa"/>
            </w:tcMar>
          </w:tcPr>
          <w:p w:rsidR="002C1A69" w:rsidRPr="00B2630C" w:rsidRDefault="002C1A69" w:rsidP="001F07A1">
            <w:pPr>
              <w:widowControl w:val="0"/>
              <w:jc w:val="left"/>
              <w:rPr>
                <w:color w:val="000000" w:themeColor="text1"/>
              </w:rPr>
            </w:pPr>
            <w:r w:rsidRPr="00B2630C">
              <w:rPr>
                <w:color w:val="000000" w:themeColor="text1"/>
              </w:rPr>
              <w:lastRenderedPageBreak/>
              <w:t xml:space="preserve">Property </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Yes </w:t>
            </w:r>
          </w:p>
        </w:tc>
        <w:tc>
          <w:tcPr>
            <w:tcW w:w="13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No </w:t>
            </w:r>
          </w:p>
        </w:tc>
        <w:tc>
          <w:tcPr>
            <w:tcW w:w="165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w:t>
            </w:r>
          </w:p>
        </w:tc>
        <w:tc>
          <w:tcPr>
            <w:tcW w:w="1500" w:type="dxa"/>
            <w:shd w:val="clear" w:color="auto" w:fill="auto"/>
            <w:tcMar>
              <w:top w:w="100" w:type="dxa"/>
              <w:left w:w="100" w:type="dxa"/>
              <w:bottom w:w="100" w:type="dxa"/>
              <w:right w:w="100" w:type="dxa"/>
            </w:tcMar>
          </w:tcPr>
          <w:p w:rsidR="002C1A69" w:rsidRPr="00B2630C" w:rsidRDefault="002C1A69" w:rsidP="001F07A1">
            <w:pPr>
              <w:widowControl w:val="0"/>
              <w:jc w:val="center"/>
              <w:rPr>
                <w:color w:val="000000" w:themeColor="text1"/>
              </w:rPr>
            </w:pPr>
            <w:r w:rsidRPr="00B2630C">
              <w:rPr>
                <w:color w:val="000000" w:themeColor="text1"/>
              </w:rPr>
              <w:t xml:space="preserve">Competitive parity </w:t>
            </w:r>
          </w:p>
        </w:tc>
      </w:tr>
    </w:tbl>
    <w:p w:rsidR="002C1A69" w:rsidRPr="00B2630C" w:rsidRDefault="002C1A69" w:rsidP="002C1A69">
      <w:pPr>
        <w:jc w:val="center"/>
        <w:rPr>
          <w:b/>
          <w:i/>
          <w:color w:val="000000" w:themeColor="text1"/>
        </w:rPr>
      </w:pPr>
      <w:r w:rsidRPr="00B2630C">
        <w:rPr>
          <w:b/>
          <w:i/>
          <w:color w:val="000000" w:themeColor="text1"/>
        </w:rPr>
        <w:t xml:space="preserve">Table 4: VRIO table for </w:t>
      </w:r>
      <w:proofErr w:type="spellStart"/>
      <w:r w:rsidRPr="00B2630C">
        <w:rPr>
          <w:b/>
          <w:i/>
          <w:color w:val="000000" w:themeColor="text1"/>
        </w:rPr>
        <w:t>Gouqi</w:t>
      </w:r>
      <w:proofErr w:type="spellEnd"/>
    </w:p>
    <w:p w:rsidR="002C1A69" w:rsidRPr="00B2630C" w:rsidRDefault="002C1A69" w:rsidP="002C1A69">
      <w:pPr>
        <w:spacing w:before="200"/>
        <w:rPr>
          <w:color w:val="000000" w:themeColor="text1"/>
        </w:rPr>
      </w:pPr>
      <w:r w:rsidRPr="00B2630C">
        <w:rPr>
          <w:color w:val="000000" w:themeColor="text1"/>
        </w:rPr>
        <w:t xml:space="preserve">The above table (4) on VRIO analysis of the </w:t>
      </w:r>
      <w:proofErr w:type="spellStart"/>
      <w:r w:rsidRPr="00B2630C">
        <w:rPr>
          <w:color w:val="000000" w:themeColor="text1"/>
        </w:rPr>
        <w:t>Gouqi</w:t>
      </w:r>
      <w:proofErr w:type="spellEnd"/>
      <w:r w:rsidRPr="00B2630C">
        <w:rPr>
          <w:color w:val="000000" w:themeColor="text1"/>
        </w:rPr>
        <w:t xml:space="preserve"> represents that the organisation is well-acquainted with a diverse range of resources that includes its employees, training facilities, raw material and property with profit margin. </w:t>
      </w:r>
      <w:proofErr w:type="spellStart"/>
      <w:r w:rsidRPr="00B2630C">
        <w:rPr>
          <w:color w:val="000000" w:themeColor="text1"/>
        </w:rPr>
        <w:t>Gouqi</w:t>
      </w:r>
      <w:proofErr w:type="spellEnd"/>
      <w:r w:rsidRPr="00B2630C">
        <w:rPr>
          <w:color w:val="000000" w:themeColor="text1"/>
        </w:rPr>
        <w:t xml:space="preserve"> is an effective food-serving restaurant in the UK, as its noodles and snacks are loved by local people. The organisation earned around £15-25/head, which significantly drove its profit margin (</w:t>
      </w:r>
      <w:proofErr w:type="spellStart"/>
      <w:r w:rsidRPr="00B2630C">
        <w:rPr>
          <w:color w:val="000000" w:themeColor="text1"/>
        </w:rPr>
        <w:t>Coren</w:t>
      </w:r>
      <w:proofErr w:type="spellEnd"/>
      <w:r w:rsidRPr="00B2630C">
        <w:rPr>
          <w:color w:val="000000" w:themeColor="text1"/>
        </w:rPr>
        <w:t xml:space="preserve">, 2023). Furthermore, the organisation has </w:t>
      </w:r>
      <w:proofErr w:type="spellStart"/>
      <w:r w:rsidRPr="00B2630C">
        <w:rPr>
          <w:color w:val="000000" w:themeColor="text1"/>
        </w:rPr>
        <w:t>ChefTong</w:t>
      </w:r>
      <w:proofErr w:type="spellEnd"/>
      <w:r w:rsidRPr="00B2630C">
        <w:rPr>
          <w:color w:val="000000" w:themeColor="text1"/>
        </w:rPr>
        <w:t xml:space="preserve"> as the best Chinese chef who makes the quality of food much higher than other restaurants near locations for food lovers (</w:t>
      </w:r>
      <w:proofErr w:type="spellStart"/>
      <w:r w:rsidRPr="00B2630C">
        <w:rPr>
          <w:color w:val="000000" w:themeColor="text1"/>
        </w:rPr>
        <w:t>Gouqi</w:t>
      </w:r>
      <w:proofErr w:type="spellEnd"/>
      <w:r w:rsidRPr="00B2630C">
        <w:rPr>
          <w:color w:val="000000" w:themeColor="text1"/>
        </w:rPr>
        <w:t>, 2023).</w:t>
      </w:r>
    </w:p>
    <w:p w:rsidR="002C1A69" w:rsidRPr="00B2630C" w:rsidRDefault="002C1A69" w:rsidP="002C1A69">
      <w:pPr>
        <w:spacing w:before="200"/>
        <w:rPr>
          <w:color w:val="000000" w:themeColor="text1"/>
        </w:rPr>
      </w:pPr>
      <w:r w:rsidRPr="00B2630C">
        <w:rPr>
          <w:color w:val="000000" w:themeColor="text1"/>
        </w:rPr>
        <w:t xml:space="preserve">Moreover, </w:t>
      </w:r>
      <w:proofErr w:type="spellStart"/>
      <w:r w:rsidRPr="00B2630C">
        <w:rPr>
          <w:color w:val="000000" w:themeColor="text1"/>
        </w:rPr>
        <w:t>Gouqi</w:t>
      </w:r>
      <w:proofErr w:type="spellEnd"/>
      <w:r w:rsidRPr="00B2630C">
        <w:rPr>
          <w:color w:val="000000" w:themeColor="text1"/>
        </w:rPr>
        <w:t xml:space="preserve"> prioritises extensive staff training in order to improve abilities and support professional development. Their customised programmes combine academic knowledge with practical applications, enabling people to flourish in their positions. Therefore, from locally obtained vegetables to imported specialty ingredients, each component is carefully selected to create genuine and excellent cuisine (</w:t>
      </w:r>
      <w:proofErr w:type="spellStart"/>
      <w:r w:rsidRPr="00B2630C">
        <w:rPr>
          <w:color w:val="000000" w:themeColor="text1"/>
        </w:rPr>
        <w:t>Gouqi</w:t>
      </w:r>
      <w:proofErr w:type="spellEnd"/>
      <w:r w:rsidRPr="00B2630C">
        <w:rPr>
          <w:color w:val="000000" w:themeColor="text1"/>
        </w:rPr>
        <w:t xml:space="preserve">, 2023). The dedication of </w:t>
      </w:r>
      <w:proofErr w:type="spellStart"/>
      <w:r w:rsidRPr="00B2630C">
        <w:rPr>
          <w:color w:val="000000" w:themeColor="text1"/>
        </w:rPr>
        <w:t>Gouqi</w:t>
      </w:r>
      <w:proofErr w:type="spellEnd"/>
      <w:r w:rsidRPr="00B2630C">
        <w:rPr>
          <w:color w:val="000000" w:themeColor="text1"/>
        </w:rPr>
        <w:t xml:space="preserve"> to high-quality ingredients provides a memorable eating experience. However, </w:t>
      </w:r>
      <w:proofErr w:type="spellStart"/>
      <w:r w:rsidRPr="00B2630C">
        <w:rPr>
          <w:color w:val="000000" w:themeColor="text1"/>
        </w:rPr>
        <w:t>Gouqi</w:t>
      </w:r>
      <w:proofErr w:type="spellEnd"/>
      <w:r w:rsidRPr="00B2630C">
        <w:rPr>
          <w:color w:val="000000" w:themeColor="text1"/>
        </w:rPr>
        <w:t xml:space="preserve"> features a total of 92 seating arrangements, which includes two separate dining rooms called Crimson and Ruby (</w:t>
      </w:r>
      <w:proofErr w:type="spellStart"/>
      <w:r w:rsidRPr="00B2630C">
        <w:rPr>
          <w:color w:val="000000" w:themeColor="text1"/>
        </w:rPr>
        <w:t>Gouqi</w:t>
      </w:r>
      <w:proofErr w:type="spellEnd"/>
      <w:r w:rsidRPr="00B2630C">
        <w:rPr>
          <w:color w:val="000000" w:themeColor="text1"/>
        </w:rPr>
        <w:t>, 2020). These rooms can accommodate 8 and 10 people respectively, and may be combined to host a maximum of 20 guests.</w:t>
      </w:r>
    </w:p>
    <w:p w:rsidR="002C1A69" w:rsidRPr="00B2630C" w:rsidRDefault="002C1A69" w:rsidP="002C1A69">
      <w:pPr>
        <w:pStyle w:val="Heading1"/>
        <w:spacing w:before="200"/>
        <w:rPr>
          <w:color w:val="000000" w:themeColor="text1"/>
        </w:rPr>
      </w:pPr>
      <w:bookmarkStart w:id="22" w:name="_Toc153641280"/>
      <w:r w:rsidRPr="00B2630C">
        <w:rPr>
          <w:color w:val="000000" w:themeColor="text1"/>
        </w:rPr>
        <w:t>5. Description of Strategic imp</w:t>
      </w:r>
      <w:sdt>
        <w:sdtPr>
          <w:rPr>
            <w:color w:val="000000" w:themeColor="text1"/>
          </w:rPr>
          <w:tag w:val="goog_rdk_19"/>
          <w:id w:val="922225247"/>
        </w:sdtPr>
        <w:sdtContent/>
      </w:sdt>
      <w:r w:rsidRPr="00B2630C">
        <w:rPr>
          <w:color w:val="000000" w:themeColor="text1"/>
        </w:rPr>
        <w:t>lementation and execution</w:t>
      </w:r>
      <w:bookmarkEnd w:id="22"/>
    </w:p>
    <w:p w:rsidR="002C1A69" w:rsidRPr="00B2630C" w:rsidRDefault="002C1A69" w:rsidP="002C1A69">
      <w:pPr>
        <w:pStyle w:val="Heading2"/>
        <w:spacing w:after="0"/>
        <w:rPr>
          <w:color w:val="000000" w:themeColor="text1"/>
        </w:rPr>
      </w:pPr>
      <w:bookmarkStart w:id="23" w:name="_Toc153641281"/>
      <w:r w:rsidRPr="00B2630C">
        <w:rPr>
          <w:color w:val="000000" w:themeColor="text1"/>
        </w:rPr>
        <w:t>5.1 Critical discussions of the strategy</w:t>
      </w:r>
      <w:bookmarkEnd w:id="23"/>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In order to elevate the market expansion of the </w:t>
      </w:r>
      <w:proofErr w:type="spellStart"/>
      <w:r w:rsidRPr="00B2630C">
        <w:rPr>
          <w:color w:val="000000" w:themeColor="text1"/>
        </w:rPr>
        <w:t>G</w:t>
      </w:r>
      <w:sdt>
        <w:sdtPr>
          <w:rPr>
            <w:color w:val="000000" w:themeColor="text1"/>
          </w:rPr>
          <w:tag w:val="goog_rdk_20"/>
          <w:id w:val="-2114349672"/>
        </w:sdtPr>
        <w:sdtContent/>
      </w:sdt>
      <w:sdt>
        <w:sdtPr>
          <w:rPr>
            <w:color w:val="000000" w:themeColor="text1"/>
          </w:rPr>
          <w:tag w:val="goog_rdk_21"/>
          <w:id w:val="1407566606"/>
        </w:sdtPr>
        <w:sdtContent/>
      </w:sdt>
      <w:r w:rsidRPr="00B2630C">
        <w:rPr>
          <w:color w:val="000000" w:themeColor="text1"/>
        </w:rPr>
        <w:t>ouqi</w:t>
      </w:r>
      <w:proofErr w:type="spellEnd"/>
      <w:r w:rsidRPr="00B2630C">
        <w:rPr>
          <w:color w:val="000000" w:themeColor="text1"/>
        </w:rPr>
        <w:t xml:space="preserve">, the product differentiation strategy would be effective for the company as it is existing in the UK market and aiming to expand branches. This underlines the strategic clock which provides generic strategies in collaboration with the price and product benefits (Whittington et al., 2020). Based on the quadrant of differentiation strategy that increased price range and high standard of products, </w:t>
      </w:r>
      <w:proofErr w:type="spellStart"/>
      <w:r w:rsidRPr="00B2630C">
        <w:rPr>
          <w:color w:val="000000" w:themeColor="text1"/>
        </w:rPr>
        <w:t>Gouqi</w:t>
      </w:r>
      <w:proofErr w:type="spellEnd"/>
      <w:r w:rsidRPr="00B2630C">
        <w:rPr>
          <w:color w:val="000000" w:themeColor="text1"/>
        </w:rPr>
        <w:t xml:space="preserve"> is expected to improve its food product taste. </w:t>
      </w:r>
      <w:proofErr w:type="spellStart"/>
      <w:r w:rsidRPr="00B2630C">
        <w:rPr>
          <w:color w:val="000000" w:themeColor="text1"/>
        </w:rPr>
        <w:t>Islami</w:t>
      </w:r>
      <w:proofErr w:type="spellEnd"/>
      <w:r w:rsidRPr="00B2630C">
        <w:rPr>
          <w:color w:val="000000" w:themeColor="text1"/>
        </w:rPr>
        <w:t xml:space="preserve">, Mustafa and </w:t>
      </w:r>
      <w:proofErr w:type="spellStart"/>
      <w:r w:rsidRPr="00B2630C">
        <w:rPr>
          <w:color w:val="000000" w:themeColor="text1"/>
        </w:rPr>
        <w:t>Latkovikj</w:t>
      </w:r>
      <w:proofErr w:type="spellEnd"/>
      <w:r w:rsidRPr="00B2630C">
        <w:rPr>
          <w:color w:val="000000" w:themeColor="text1"/>
        </w:rPr>
        <w:t xml:space="preserve"> (2020), opined that uniqueness in the product and service orientation enhances the competitive advantages of the organisation in the long run. The study of BCG matrix analysis reflects that </w:t>
      </w:r>
      <w:r w:rsidRPr="00B2630C">
        <w:rPr>
          <w:color w:val="000000" w:themeColor="text1"/>
        </w:rPr>
        <w:lastRenderedPageBreak/>
        <w:t xml:space="preserve">the development of Chinese-based cuisine fusion and emphasising traditional wine seems beneficial for </w:t>
      </w:r>
      <w:proofErr w:type="spellStart"/>
      <w:r w:rsidRPr="00B2630C">
        <w:rPr>
          <w:color w:val="000000" w:themeColor="text1"/>
        </w:rPr>
        <w:t>Gouqi</w:t>
      </w:r>
      <w:proofErr w:type="spellEnd"/>
      <w:r w:rsidRPr="00B2630C">
        <w:rPr>
          <w:color w:val="000000" w:themeColor="text1"/>
        </w:rPr>
        <w:t xml:space="preserve"> to improve its market position. Therefore, the company needs to invest in this sector. On the other hand, the VRIO analysis demonstrates its employee strength, especially with the presence of the best Chinese chef who has the potential to manage its cuisine quality and attract more customers. This is further supported by the assistance of the market penetration strategic planning as defined in the </w:t>
      </w:r>
      <w:proofErr w:type="spellStart"/>
      <w:r w:rsidRPr="00B2630C">
        <w:rPr>
          <w:color w:val="000000" w:themeColor="text1"/>
        </w:rPr>
        <w:t>Ansoff</w:t>
      </w:r>
      <w:proofErr w:type="spellEnd"/>
      <w:r w:rsidRPr="00B2630C">
        <w:rPr>
          <w:color w:val="000000" w:themeColor="text1"/>
        </w:rPr>
        <w:t xml:space="preserve"> matrix analysis. The organisation may follow the development of brand-new dining dishes that combine its native taste and the local choices or tastes of the British population. The emphasis on the traditional wine serving is another impost tactical solution for </w:t>
      </w:r>
      <w:proofErr w:type="spellStart"/>
      <w:r w:rsidRPr="00B2630C">
        <w:rPr>
          <w:color w:val="000000" w:themeColor="text1"/>
        </w:rPr>
        <w:t>Gouqi</w:t>
      </w:r>
      <w:proofErr w:type="spellEnd"/>
      <w:r w:rsidRPr="00B2630C">
        <w:rPr>
          <w:color w:val="000000" w:themeColor="text1"/>
        </w:rPr>
        <w:t xml:space="preserve"> to attract customers within the UK. The SWOT analysis highlights the opportunities for AI and digital marketing in the restaurant businesses in the UK which is also beneficial for </w:t>
      </w:r>
      <w:proofErr w:type="spellStart"/>
      <w:r w:rsidRPr="00B2630C">
        <w:rPr>
          <w:color w:val="000000" w:themeColor="text1"/>
        </w:rPr>
        <w:t>Gouqi</w:t>
      </w:r>
      <w:proofErr w:type="spellEnd"/>
      <w:r w:rsidRPr="00B2630C">
        <w:rPr>
          <w:color w:val="000000" w:themeColor="text1"/>
        </w:rPr>
        <w:t xml:space="preserve"> as well. The utilisation of Artificial Intelligence (AI) in restaurant service elevates the service quality to a luxury level and positively impacts customer satisfaction (</w:t>
      </w:r>
      <w:proofErr w:type="spellStart"/>
      <w:r w:rsidRPr="00B2630C">
        <w:rPr>
          <w:color w:val="000000" w:themeColor="text1"/>
        </w:rPr>
        <w:t>Nozawa</w:t>
      </w:r>
      <w:proofErr w:type="spellEnd"/>
      <w:r w:rsidRPr="00B2630C">
        <w:rPr>
          <w:color w:val="000000" w:themeColor="text1"/>
        </w:rPr>
        <w:t xml:space="preserve"> et al., 2021)</w:t>
      </w:r>
      <w:proofErr w:type="gramStart"/>
      <w:r w:rsidRPr="00B2630C">
        <w:rPr>
          <w:color w:val="000000" w:themeColor="text1"/>
        </w:rPr>
        <w:t>,.</w:t>
      </w:r>
      <w:proofErr w:type="gramEnd"/>
      <w:r w:rsidRPr="00B2630C">
        <w:rPr>
          <w:color w:val="000000" w:themeColor="text1"/>
        </w:rPr>
        <w:t xml:space="preserve"> The utilisation of AI by setting AI-driven gadgets on the dining table for instant orders and tracking the food preparation status would be effective in providing better service quality and to penetrate the market easily with a greater emphasis on the business-level strategy to beat the competition. The era of digitalization is highly influenced by digital marketing strategies as it helps to make promotion easiest and capable of reaching a vast customer base with few efforts (</w:t>
      </w:r>
      <w:proofErr w:type="spellStart"/>
      <w:r w:rsidRPr="00B2630C">
        <w:rPr>
          <w:color w:val="000000" w:themeColor="text1"/>
        </w:rPr>
        <w:t>Appel</w:t>
      </w:r>
      <w:proofErr w:type="spellEnd"/>
      <w:r w:rsidRPr="00B2630C">
        <w:rPr>
          <w:color w:val="000000" w:themeColor="text1"/>
        </w:rPr>
        <w:t xml:space="preserve"> et al., 2020). Therefore, </w:t>
      </w:r>
      <w:proofErr w:type="spellStart"/>
      <w:r w:rsidRPr="00B2630C">
        <w:rPr>
          <w:color w:val="000000" w:themeColor="text1"/>
        </w:rPr>
        <w:t>Gouqi</w:t>
      </w:r>
      <w:proofErr w:type="spellEnd"/>
      <w:r w:rsidRPr="00B2630C">
        <w:rPr>
          <w:color w:val="000000" w:themeColor="text1"/>
        </w:rPr>
        <w:t xml:space="preserve"> needs to focus on improving digital marketing activities for holistic improvement of market presence and strengthening of the business expansion within the UK. </w:t>
      </w:r>
    </w:p>
    <w:p w:rsidR="002C1A69" w:rsidRPr="00B2630C" w:rsidRDefault="002C1A69" w:rsidP="002C1A69">
      <w:pPr>
        <w:pStyle w:val="Heading2"/>
        <w:spacing w:before="200" w:after="0"/>
        <w:rPr>
          <w:color w:val="000000" w:themeColor="text1"/>
        </w:rPr>
      </w:pPr>
      <w:bookmarkStart w:id="24" w:name="_Toc153641282"/>
      <w:r w:rsidRPr="00B2630C">
        <w:rPr>
          <w:color w:val="000000" w:themeColor="text1"/>
        </w:rPr>
        <w:t>5.2 Implementation and execution of the</w:t>
      </w:r>
      <w:sdt>
        <w:sdtPr>
          <w:rPr>
            <w:color w:val="000000" w:themeColor="text1"/>
          </w:rPr>
          <w:tag w:val="goog_rdk_22"/>
          <w:id w:val="-2133471312"/>
        </w:sdtPr>
        <w:sdtContent/>
      </w:sdt>
      <w:r w:rsidRPr="00B2630C">
        <w:rPr>
          <w:color w:val="000000" w:themeColor="text1"/>
        </w:rPr>
        <w:t xml:space="preserve"> Strategy for fine dining place</w:t>
      </w:r>
      <w:bookmarkEnd w:id="24"/>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The implementation and execution of a differential strategy for </w:t>
      </w:r>
      <w:proofErr w:type="spellStart"/>
      <w:r w:rsidRPr="00B2630C">
        <w:rPr>
          <w:color w:val="000000" w:themeColor="text1"/>
        </w:rPr>
        <w:t>Gouqi</w:t>
      </w:r>
      <w:proofErr w:type="spellEnd"/>
      <w:r w:rsidRPr="00B2630C">
        <w:rPr>
          <w:color w:val="000000" w:themeColor="text1"/>
        </w:rPr>
        <w:t xml:space="preserve">, a high-end Chinese restaurant in London, entails crafting a distinctive and extraordinary dining experience that distinguishes it from its rivals. In this context, </w:t>
      </w:r>
      <w:proofErr w:type="spellStart"/>
      <w:r w:rsidRPr="00B2630C">
        <w:rPr>
          <w:color w:val="000000" w:themeColor="text1"/>
        </w:rPr>
        <w:t>Widuri</w:t>
      </w:r>
      <w:proofErr w:type="spellEnd"/>
      <w:r w:rsidRPr="00B2630C">
        <w:rPr>
          <w:color w:val="000000" w:themeColor="text1"/>
        </w:rPr>
        <w:t xml:space="preserve"> and </w:t>
      </w:r>
      <w:proofErr w:type="spellStart"/>
      <w:r w:rsidRPr="00B2630C">
        <w:rPr>
          <w:color w:val="000000" w:themeColor="text1"/>
        </w:rPr>
        <w:t>Sutanto</w:t>
      </w:r>
      <w:proofErr w:type="spellEnd"/>
      <w:r w:rsidRPr="00B2630C">
        <w:rPr>
          <w:color w:val="000000" w:themeColor="text1"/>
        </w:rPr>
        <w:t xml:space="preserve"> (2019) stated that the differentiation strategy is providing distinctive and superior goods or services in order to distinguish oneself in the market. It facilitates the growth of organisations by establishing a competitive edge, enticing consumers with unique offers, and cultivating brand loyalty. This may include presenting unique and genuine Chinese cuisine, delivering flawless customer service, and establishing a sophisticated atmosphere. According to </w:t>
      </w:r>
      <w:proofErr w:type="spellStart"/>
      <w:r w:rsidRPr="00B2630C">
        <w:rPr>
          <w:color w:val="000000" w:themeColor="text1"/>
        </w:rPr>
        <w:t>Manghani</w:t>
      </w:r>
      <w:proofErr w:type="spellEnd"/>
      <w:r w:rsidRPr="00B2630C">
        <w:rPr>
          <w:color w:val="000000" w:themeColor="text1"/>
        </w:rPr>
        <w:t xml:space="preserve"> (2015), efficient implementation requires maintaining a high standard of quality control, providing comprehensive training for staff members, and using creative marketing strategies to effectively communicate the unique value proposition of the restaurant. According to the </w:t>
      </w:r>
      <w:r w:rsidRPr="00B2630C">
        <w:rPr>
          <w:color w:val="000000" w:themeColor="text1"/>
        </w:rPr>
        <w:lastRenderedPageBreak/>
        <w:t xml:space="preserve">SWOT analysis, the UK growth plan of </w:t>
      </w:r>
      <w:proofErr w:type="spellStart"/>
      <w:r w:rsidRPr="00B2630C">
        <w:rPr>
          <w:color w:val="000000" w:themeColor="text1"/>
        </w:rPr>
        <w:t>Gouqi</w:t>
      </w:r>
      <w:proofErr w:type="spellEnd"/>
      <w:r w:rsidRPr="00B2630C">
        <w:rPr>
          <w:color w:val="000000" w:themeColor="text1"/>
        </w:rPr>
        <w:t xml:space="preserve"> includes employing digital marketing and AI for targeted outreach. </w:t>
      </w:r>
      <w:proofErr w:type="spellStart"/>
      <w:r w:rsidRPr="00B2630C">
        <w:rPr>
          <w:color w:val="000000" w:themeColor="text1"/>
        </w:rPr>
        <w:t>Gouqi</w:t>
      </w:r>
      <w:proofErr w:type="spellEnd"/>
      <w:r w:rsidRPr="00B2630C">
        <w:rPr>
          <w:color w:val="000000" w:themeColor="text1"/>
        </w:rPr>
        <w:t xml:space="preserve"> distinguishes itself by implementing a unique mix of Chinese-based food, merging classic flavours with contemporary twists. Therefore, AI is used to optimise marketing strategies and personalise consumer experiences (</w:t>
      </w:r>
      <w:proofErr w:type="spellStart"/>
      <w:r w:rsidRPr="00B2630C">
        <w:rPr>
          <w:color w:val="000000" w:themeColor="text1"/>
        </w:rPr>
        <w:t>Haleem</w:t>
      </w:r>
      <w:proofErr w:type="spellEnd"/>
      <w:r w:rsidRPr="00B2630C">
        <w:rPr>
          <w:color w:val="000000" w:themeColor="text1"/>
        </w:rPr>
        <w:t xml:space="preserve"> et al., 2022). Brand exposure is increased by using social media platforms and internet channels. However, according to BCG analysis, </w:t>
      </w:r>
      <w:proofErr w:type="gramStart"/>
      <w:r w:rsidRPr="00B2630C">
        <w:rPr>
          <w:color w:val="000000" w:themeColor="text1"/>
        </w:rPr>
        <w:t>The</w:t>
      </w:r>
      <w:proofErr w:type="gramEnd"/>
      <w:r w:rsidRPr="00B2630C">
        <w:rPr>
          <w:color w:val="000000" w:themeColor="text1"/>
        </w:rPr>
        <w:t xml:space="preserve"> emphasis on traditional wine compliments the culinary mix, resulting in a one-of-a-kind gourmet dining experience. This comprehensive strategy coincides with changing consumer expectations, expanding </w:t>
      </w:r>
      <w:proofErr w:type="spellStart"/>
      <w:r w:rsidRPr="00B2630C">
        <w:rPr>
          <w:color w:val="000000" w:themeColor="text1"/>
        </w:rPr>
        <w:t>Gouqi</w:t>
      </w:r>
      <w:proofErr w:type="spellEnd"/>
      <w:r w:rsidRPr="00B2630C">
        <w:rPr>
          <w:color w:val="000000" w:themeColor="text1"/>
        </w:rPr>
        <w:t xml:space="preserve"> footprint and client base across the UK and presenting the brand as a trailblazer in luxury Chinese food.</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However, expansion of the business throughout the UK requires careful consideration of regional tastes and demography. Therefore, </w:t>
      </w:r>
      <w:proofErr w:type="spellStart"/>
      <w:r w:rsidRPr="00B2630C">
        <w:rPr>
          <w:color w:val="000000" w:themeColor="text1"/>
        </w:rPr>
        <w:t>Gouqi</w:t>
      </w:r>
      <w:proofErr w:type="spellEnd"/>
      <w:r w:rsidRPr="00B2630C">
        <w:rPr>
          <w:color w:val="000000" w:themeColor="text1"/>
        </w:rPr>
        <w:t xml:space="preserve"> may capitalise on its distinctiveness by </w:t>
      </w:r>
      <w:proofErr w:type="gramStart"/>
      <w:r w:rsidRPr="00B2630C">
        <w:rPr>
          <w:color w:val="000000" w:themeColor="text1"/>
        </w:rPr>
        <w:t>customising</w:t>
      </w:r>
      <w:proofErr w:type="gramEnd"/>
      <w:r w:rsidRPr="00B2630C">
        <w:rPr>
          <w:color w:val="000000" w:themeColor="text1"/>
        </w:rPr>
        <w:t xml:space="preserve"> its cuisine and ambience to cater to a wide range of preferences while preserving its fundamental originality. However, Ibáñez-</w:t>
      </w:r>
      <w:proofErr w:type="spellStart"/>
      <w:r w:rsidRPr="00B2630C">
        <w:rPr>
          <w:color w:val="000000" w:themeColor="text1"/>
        </w:rPr>
        <w:t>Sánchez</w:t>
      </w:r>
      <w:proofErr w:type="spellEnd"/>
      <w:r w:rsidRPr="00B2630C">
        <w:rPr>
          <w:color w:val="000000" w:themeColor="text1"/>
        </w:rPr>
        <w:t xml:space="preserve"> et al. (2021</w:t>
      </w:r>
      <w:proofErr w:type="gramStart"/>
      <w:r w:rsidRPr="00B2630C">
        <w:rPr>
          <w:color w:val="000000" w:themeColor="text1"/>
        </w:rPr>
        <w:t>),</w:t>
      </w:r>
      <w:proofErr w:type="gramEnd"/>
      <w:r w:rsidRPr="00B2630C">
        <w:rPr>
          <w:color w:val="000000" w:themeColor="text1"/>
        </w:rPr>
        <w:t xml:space="preserve"> addressed that brand exposure enhanced by collaborations with local influencers, involvement in culinary festivals and strategic alliances. Thus, it is crucial to preserve rigorous quality standards while expanding in order to maintain the premium reputation of the restaurant and secure customer loyalty in the very competitive UK market.</w:t>
      </w:r>
    </w:p>
    <w:p w:rsidR="002C1A69" w:rsidRPr="00B2630C" w:rsidRDefault="002C1A69" w:rsidP="002C1A69">
      <w:pPr>
        <w:pStyle w:val="Heading1"/>
        <w:spacing w:before="200"/>
        <w:rPr>
          <w:color w:val="000000" w:themeColor="text1"/>
        </w:rPr>
      </w:pPr>
      <w:bookmarkStart w:id="25" w:name="_Toc153641283"/>
      <w:r w:rsidRPr="00B2630C">
        <w:rPr>
          <w:color w:val="000000" w:themeColor="text1"/>
        </w:rPr>
        <w:t>6. Different monitoring tools and m</w:t>
      </w:r>
      <w:sdt>
        <w:sdtPr>
          <w:rPr>
            <w:color w:val="000000" w:themeColor="text1"/>
          </w:rPr>
          <w:tag w:val="goog_rdk_23"/>
          <w:id w:val="-111901841"/>
        </w:sdtPr>
        <w:sdtContent/>
      </w:sdt>
      <w:sdt>
        <w:sdtPr>
          <w:rPr>
            <w:color w:val="000000" w:themeColor="text1"/>
          </w:rPr>
          <w:tag w:val="goog_rdk_24"/>
          <w:id w:val="-1655833212"/>
        </w:sdtPr>
        <w:sdtContent/>
      </w:sdt>
      <w:r w:rsidRPr="00B2630C">
        <w:rPr>
          <w:color w:val="000000" w:themeColor="text1"/>
        </w:rPr>
        <w:t>onitor strategy</w:t>
      </w:r>
      <w:bookmarkEnd w:id="25"/>
    </w:p>
    <w:p w:rsidR="002C1A69" w:rsidRPr="00B2630C" w:rsidRDefault="002C1A69" w:rsidP="002C1A69">
      <w:pPr>
        <w:pStyle w:val="Heading2"/>
        <w:spacing w:after="0"/>
        <w:rPr>
          <w:color w:val="000000" w:themeColor="text1"/>
        </w:rPr>
      </w:pPr>
      <w:bookmarkStart w:id="26" w:name="_Toc153641284"/>
      <w:r w:rsidRPr="00B2630C">
        <w:rPr>
          <w:color w:val="000000" w:themeColor="text1"/>
        </w:rPr>
        <w:t>6.1 Critically evaluate green strategy</w:t>
      </w:r>
      <w:bookmarkEnd w:id="26"/>
    </w:p>
    <w:p w:rsidR="002C1A69" w:rsidRPr="00B2630C" w:rsidRDefault="002C1A69" w:rsidP="002C1A69">
      <w:pPr>
        <w:pBdr>
          <w:top w:val="nil"/>
          <w:left w:val="nil"/>
          <w:bottom w:val="nil"/>
          <w:right w:val="nil"/>
          <w:between w:val="nil"/>
        </w:pBdr>
        <w:spacing w:after="200"/>
        <w:rPr>
          <w:color w:val="000000" w:themeColor="text1"/>
        </w:rPr>
      </w:pPr>
      <w:r w:rsidRPr="00B2630C">
        <w:rPr>
          <w:color w:val="000000" w:themeColor="text1"/>
        </w:rPr>
        <w:t xml:space="preserve">The growth plan of </w:t>
      </w:r>
      <w:proofErr w:type="spellStart"/>
      <w:r w:rsidRPr="00B2630C">
        <w:rPr>
          <w:color w:val="000000" w:themeColor="text1"/>
        </w:rPr>
        <w:t>Gouqi</w:t>
      </w:r>
      <w:proofErr w:type="spellEnd"/>
      <w:r w:rsidRPr="00B2630C">
        <w:rPr>
          <w:color w:val="000000" w:themeColor="text1"/>
        </w:rPr>
        <w:t xml:space="preserve"> in the UK might use a completely environmentally-friendly approach to fit with current sustainability trends and customer preferences. As per the view of Ahmed et al. (2023), a green strategy pertains to </w:t>
      </w:r>
      <w:proofErr w:type="spellStart"/>
      <w:r w:rsidRPr="00B2630C">
        <w:rPr>
          <w:color w:val="000000" w:themeColor="text1"/>
        </w:rPr>
        <w:t>thededication</w:t>
      </w:r>
      <w:proofErr w:type="spellEnd"/>
      <w:r w:rsidRPr="00B2630C">
        <w:rPr>
          <w:color w:val="000000" w:themeColor="text1"/>
        </w:rPr>
        <w:t xml:space="preserve"> of the organisation to implementing ecologically friendly policies. </w:t>
      </w:r>
      <w:proofErr w:type="spellStart"/>
      <w:r w:rsidRPr="00B2630C">
        <w:rPr>
          <w:color w:val="000000" w:themeColor="text1"/>
        </w:rPr>
        <w:t>Gouqi</w:t>
      </w:r>
      <w:proofErr w:type="spellEnd"/>
      <w:r w:rsidRPr="00B2630C">
        <w:rPr>
          <w:color w:val="000000" w:themeColor="text1"/>
        </w:rPr>
        <w:t xml:space="preserve"> can promote sustained development, adaptability, and creativity by adhering to worldwide environmental objectives, thereby benefiting both their financial performance and the health of the planet. Furthermore, </w:t>
      </w:r>
      <w:proofErr w:type="spellStart"/>
      <w:r w:rsidRPr="00B2630C">
        <w:rPr>
          <w:color w:val="000000" w:themeColor="text1"/>
        </w:rPr>
        <w:t>Asim</w:t>
      </w:r>
      <w:proofErr w:type="spellEnd"/>
      <w:r w:rsidRPr="00B2630C">
        <w:rPr>
          <w:color w:val="000000" w:themeColor="text1"/>
        </w:rPr>
        <w:t xml:space="preserve"> et al. (2022</w:t>
      </w:r>
      <w:proofErr w:type="gramStart"/>
      <w:r w:rsidRPr="00B2630C">
        <w:rPr>
          <w:color w:val="000000" w:themeColor="text1"/>
        </w:rPr>
        <w:t>),</w:t>
      </w:r>
      <w:proofErr w:type="gramEnd"/>
      <w:r w:rsidRPr="00B2630C">
        <w:rPr>
          <w:color w:val="000000" w:themeColor="text1"/>
        </w:rPr>
        <w:t xml:space="preserve"> stated that the adoption of environmentally friendly supply chain strategies reduces carbon emissions by using sustainable packaging. </w:t>
      </w:r>
    </w:p>
    <w:p w:rsidR="002C1A69" w:rsidRPr="00B2630C" w:rsidRDefault="002C1A69" w:rsidP="002C1A69">
      <w:pPr>
        <w:pBdr>
          <w:top w:val="nil"/>
          <w:left w:val="nil"/>
          <w:bottom w:val="nil"/>
          <w:right w:val="nil"/>
          <w:between w:val="nil"/>
        </w:pBdr>
        <w:jc w:val="center"/>
        <w:rPr>
          <w:color w:val="000000" w:themeColor="text1"/>
        </w:rPr>
      </w:pPr>
      <w:r w:rsidRPr="00B2630C">
        <w:rPr>
          <w:noProof/>
          <w:color w:val="000000" w:themeColor="text1"/>
          <w:lang w:val="en-US" w:eastAsia="en-US"/>
        </w:rPr>
        <w:lastRenderedPageBreak/>
        <w:drawing>
          <wp:inline distT="114300" distB="114300" distL="114300" distR="114300">
            <wp:extent cx="4005263" cy="2900821"/>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05263" cy="2900821"/>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Figure 5: Aspects of Life Cycle Assessment (LCA)</w:t>
      </w:r>
    </w:p>
    <w:p w:rsidR="002C1A69" w:rsidRPr="00B2630C" w:rsidRDefault="002C1A69" w:rsidP="002C1A69">
      <w:pPr>
        <w:pBdr>
          <w:top w:val="nil"/>
          <w:left w:val="nil"/>
          <w:bottom w:val="nil"/>
          <w:right w:val="nil"/>
          <w:between w:val="nil"/>
        </w:pBdr>
        <w:jc w:val="center"/>
        <w:rPr>
          <w:color w:val="000000" w:themeColor="text1"/>
        </w:rPr>
      </w:pPr>
      <w:r w:rsidRPr="00B2630C">
        <w:rPr>
          <w:color w:val="000000" w:themeColor="text1"/>
        </w:rPr>
        <w:t xml:space="preserve">(Source: </w:t>
      </w:r>
      <w:proofErr w:type="spellStart"/>
      <w:r w:rsidRPr="00B2630C">
        <w:rPr>
          <w:color w:val="000000" w:themeColor="text1"/>
        </w:rPr>
        <w:t>Kousemaker</w:t>
      </w:r>
      <w:proofErr w:type="spellEnd"/>
      <w:r w:rsidRPr="00B2630C">
        <w:rPr>
          <w:color w:val="000000" w:themeColor="text1"/>
        </w:rPr>
        <w:t xml:space="preserve">, </w:t>
      </w:r>
      <w:proofErr w:type="spellStart"/>
      <w:r w:rsidRPr="00B2630C">
        <w:rPr>
          <w:color w:val="000000" w:themeColor="text1"/>
        </w:rPr>
        <w:t>Jonker</w:t>
      </w:r>
      <w:proofErr w:type="spellEnd"/>
      <w:r w:rsidRPr="00B2630C">
        <w:rPr>
          <w:color w:val="000000" w:themeColor="text1"/>
        </w:rPr>
        <w:t xml:space="preserve"> and </w:t>
      </w:r>
      <w:proofErr w:type="spellStart"/>
      <w:r w:rsidRPr="00B2630C">
        <w:rPr>
          <w:color w:val="000000" w:themeColor="text1"/>
        </w:rPr>
        <w:t>Vakis</w:t>
      </w:r>
      <w:proofErr w:type="spellEnd"/>
      <w:r w:rsidRPr="00B2630C">
        <w:rPr>
          <w:color w:val="000000" w:themeColor="text1"/>
        </w:rPr>
        <w:t>, 2021)</w:t>
      </w:r>
    </w:p>
    <w:p w:rsidR="002C1A69" w:rsidRPr="00B2630C" w:rsidRDefault="002C1A69" w:rsidP="002C1A69">
      <w:pPr>
        <w:pBdr>
          <w:top w:val="nil"/>
          <w:left w:val="nil"/>
          <w:bottom w:val="nil"/>
          <w:right w:val="nil"/>
          <w:between w:val="nil"/>
        </w:pBdr>
        <w:spacing w:before="200"/>
        <w:rPr>
          <w:color w:val="000000" w:themeColor="text1"/>
        </w:rPr>
      </w:pPr>
      <w:r w:rsidRPr="00B2630C">
        <w:rPr>
          <w:color w:val="000000" w:themeColor="text1"/>
        </w:rPr>
        <w:t xml:space="preserve">In order to effectively oversee and enhance these efforts, </w:t>
      </w:r>
      <w:proofErr w:type="spellStart"/>
      <w:r w:rsidRPr="00B2630C">
        <w:rPr>
          <w:color w:val="000000" w:themeColor="text1"/>
        </w:rPr>
        <w:t>Gouqi</w:t>
      </w:r>
      <w:proofErr w:type="spellEnd"/>
      <w:r w:rsidRPr="00B2630C">
        <w:rPr>
          <w:color w:val="000000" w:themeColor="text1"/>
        </w:rPr>
        <w:t xml:space="preserve"> may use technologies such as Life Cycle Assessment (LCA) and Environmental Management Systems (EMS) </w:t>
      </w:r>
      <w:r w:rsidRPr="00B2630C">
        <w:rPr>
          <w:b/>
          <w:i/>
          <w:color w:val="000000" w:themeColor="text1"/>
        </w:rPr>
        <w:t>(Refer to figure 5)</w:t>
      </w:r>
      <w:r w:rsidRPr="00B2630C">
        <w:rPr>
          <w:color w:val="000000" w:themeColor="text1"/>
        </w:rPr>
        <w:t xml:space="preserve">. LCA evaluates the environmental effects during the whole lifespan of a product, while EMS guarantees organised supervision and regulation (Curran, 2016). Therefore, EMS are structured frameworks that assist organisations in methodically managing and enhancing their environmental </w:t>
      </w:r>
      <w:proofErr w:type="spellStart"/>
      <w:r w:rsidRPr="00B2630C">
        <w:rPr>
          <w:color w:val="000000" w:themeColor="text1"/>
        </w:rPr>
        <w:t>performance.In</w:t>
      </w:r>
      <w:proofErr w:type="spellEnd"/>
      <w:r w:rsidRPr="00B2630C">
        <w:rPr>
          <w:color w:val="000000" w:themeColor="text1"/>
        </w:rPr>
        <w:t xml:space="preserve"> addition, </w:t>
      </w:r>
      <w:proofErr w:type="spellStart"/>
      <w:r w:rsidRPr="00B2630C">
        <w:rPr>
          <w:color w:val="000000" w:themeColor="text1"/>
        </w:rPr>
        <w:t>Gouqi</w:t>
      </w:r>
      <w:proofErr w:type="spellEnd"/>
      <w:r w:rsidRPr="00B2630C">
        <w:rPr>
          <w:color w:val="000000" w:themeColor="text1"/>
        </w:rPr>
        <w:t xml:space="preserve"> can give priority to obtaining local and organic foods, which helps to promote biodiversity and provide assistance to local farmers (</w:t>
      </w:r>
      <w:proofErr w:type="spellStart"/>
      <w:r w:rsidRPr="00B2630C">
        <w:rPr>
          <w:color w:val="000000" w:themeColor="text1"/>
        </w:rPr>
        <w:t>Gouqi</w:t>
      </w:r>
      <w:proofErr w:type="spellEnd"/>
      <w:r w:rsidRPr="00B2630C">
        <w:rPr>
          <w:color w:val="000000" w:themeColor="text1"/>
        </w:rPr>
        <w:t>, 2023).  It will be essential to include monitoring tools such as eco-tracking software, carbon footprint calculators, and sustainable supply chain analytics (</w:t>
      </w:r>
      <w:proofErr w:type="spellStart"/>
      <w:r w:rsidRPr="00B2630C">
        <w:rPr>
          <w:color w:val="000000" w:themeColor="text1"/>
        </w:rPr>
        <w:t>Ajufo</w:t>
      </w:r>
      <w:proofErr w:type="spellEnd"/>
      <w:r w:rsidRPr="00B2630C">
        <w:rPr>
          <w:color w:val="000000" w:themeColor="text1"/>
        </w:rPr>
        <w:t xml:space="preserve"> and </w:t>
      </w:r>
      <w:proofErr w:type="spellStart"/>
      <w:r w:rsidRPr="00B2630C">
        <w:rPr>
          <w:color w:val="000000" w:themeColor="text1"/>
        </w:rPr>
        <w:t>Bekaroo</w:t>
      </w:r>
      <w:proofErr w:type="spellEnd"/>
      <w:r w:rsidRPr="00B2630C">
        <w:rPr>
          <w:color w:val="000000" w:themeColor="text1"/>
        </w:rPr>
        <w:t xml:space="preserve">, 2021). These systems will </w:t>
      </w:r>
      <w:proofErr w:type="spellStart"/>
      <w:r w:rsidRPr="00B2630C">
        <w:rPr>
          <w:color w:val="000000" w:themeColor="text1"/>
        </w:rPr>
        <w:t>allowGouqi</w:t>
      </w:r>
      <w:proofErr w:type="spellEnd"/>
      <w:r w:rsidRPr="00B2630C">
        <w:rPr>
          <w:color w:val="000000" w:themeColor="text1"/>
        </w:rPr>
        <w:t xml:space="preserve"> to </w:t>
      </w:r>
      <w:proofErr w:type="spellStart"/>
      <w:r w:rsidRPr="00B2630C">
        <w:rPr>
          <w:color w:val="000000" w:themeColor="text1"/>
        </w:rPr>
        <w:t>analysereal</w:t>
      </w:r>
      <w:proofErr w:type="spellEnd"/>
      <w:r w:rsidRPr="00B2630C">
        <w:rPr>
          <w:color w:val="000000" w:themeColor="text1"/>
        </w:rPr>
        <w:t xml:space="preserve">-time examination of environmental parameters, assisting in decision-making for continual </w:t>
      </w:r>
      <w:proofErr w:type="spellStart"/>
      <w:r w:rsidRPr="00B2630C">
        <w:rPr>
          <w:color w:val="000000" w:themeColor="text1"/>
        </w:rPr>
        <w:t>improvement.However</w:t>
      </w:r>
      <w:proofErr w:type="spellEnd"/>
      <w:r w:rsidRPr="00B2630C">
        <w:rPr>
          <w:color w:val="000000" w:themeColor="text1"/>
        </w:rPr>
        <w:t xml:space="preserve">, it is essential for </w:t>
      </w:r>
      <w:proofErr w:type="spellStart"/>
      <w:r w:rsidRPr="00B2630C">
        <w:rPr>
          <w:color w:val="000000" w:themeColor="text1"/>
        </w:rPr>
        <w:t>Gouqi</w:t>
      </w:r>
      <w:proofErr w:type="spellEnd"/>
      <w:r w:rsidRPr="00B2630C">
        <w:rPr>
          <w:color w:val="000000" w:themeColor="text1"/>
        </w:rPr>
        <w:t xml:space="preserve"> to consistently oversee and enhance its environmentally friendly practices to remain following ever-changing sustainability benchmarks and maintain a sincere dedication to environmental accountability.</w:t>
      </w:r>
    </w:p>
    <w:p w:rsidR="002C1A69" w:rsidRPr="00B2630C" w:rsidRDefault="002C1A69" w:rsidP="002C1A69">
      <w:pPr>
        <w:pStyle w:val="Heading2"/>
        <w:spacing w:before="200" w:after="0"/>
        <w:rPr>
          <w:color w:val="000000" w:themeColor="text1"/>
        </w:rPr>
      </w:pPr>
      <w:bookmarkStart w:id="27" w:name="_Toc153641285"/>
      <w:r w:rsidRPr="00B2630C">
        <w:rPr>
          <w:color w:val="000000" w:themeColor="text1"/>
        </w:rPr>
        <w:t>6.2 Sustainability and CSR activities</w:t>
      </w:r>
      <w:bookmarkEnd w:id="27"/>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The Social Corporate Responsibility (CSR) report development is an effective strategic support for monitoring organisational performance, which </w:t>
      </w:r>
      <w:proofErr w:type="spellStart"/>
      <w:r w:rsidRPr="00B2630C">
        <w:rPr>
          <w:color w:val="000000" w:themeColor="text1"/>
        </w:rPr>
        <w:t>Gouqi</w:t>
      </w:r>
      <w:proofErr w:type="spellEnd"/>
      <w:r w:rsidRPr="00B2630C">
        <w:rPr>
          <w:color w:val="000000" w:themeColor="text1"/>
        </w:rPr>
        <w:t xml:space="preserve"> may apply for sustainable strategic business expansion. CSR reporting tools provide advantages in getting updated information on the business performance of the </w:t>
      </w:r>
      <w:proofErr w:type="spellStart"/>
      <w:r w:rsidRPr="00B2630C">
        <w:rPr>
          <w:color w:val="000000" w:themeColor="text1"/>
        </w:rPr>
        <w:t>Gouqi</w:t>
      </w:r>
      <w:proofErr w:type="spellEnd"/>
      <w:r w:rsidRPr="00B2630C">
        <w:rPr>
          <w:color w:val="000000" w:themeColor="text1"/>
        </w:rPr>
        <w:t xml:space="preserve">. According to </w:t>
      </w:r>
      <w:proofErr w:type="spellStart"/>
      <w:r w:rsidRPr="00B2630C">
        <w:rPr>
          <w:color w:val="000000" w:themeColor="text1"/>
        </w:rPr>
        <w:t>Olanipekun</w:t>
      </w:r>
      <w:proofErr w:type="spellEnd"/>
      <w:r w:rsidRPr="00B2630C">
        <w:rPr>
          <w:color w:val="000000" w:themeColor="text1"/>
        </w:rPr>
        <w:t xml:space="preserve"> and </w:t>
      </w:r>
      <w:proofErr w:type="spellStart"/>
      <w:r w:rsidRPr="00B2630C">
        <w:rPr>
          <w:color w:val="000000" w:themeColor="text1"/>
        </w:rPr>
        <w:lastRenderedPageBreak/>
        <w:t>Omotayo</w:t>
      </w:r>
      <w:proofErr w:type="spellEnd"/>
      <w:r w:rsidRPr="00B2630C">
        <w:rPr>
          <w:color w:val="000000" w:themeColor="text1"/>
        </w:rPr>
        <w:t xml:space="preserve"> (2021), the CSR reporting tool provides a standardised framework for assessing the status of CSR practices. In this regard, the Global Reporting Initiatives (GRI) tools work as a framework which is widely utilised by business organisations to track CSR practice status. Besides, GRI helps organisations to identify and describe the problems related to CSR practices to alter their strategies to achieve better performance. On the contrary, </w:t>
      </w:r>
      <w:proofErr w:type="spellStart"/>
      <w:r w:rsidRPr="00B2630C">
        <w:rPr>
          <w:color w:val="000000" w:themeColor="text1"/>
        </w:rPr>
        <w:t>Quilice</w:t>
      </w:r>
      <w:proofErr w:type="spellEnd"/>
      <w:r w:rsidRPr="00B2630C">
        <w:rPr>
          <w:color w:val="000000" w:themeColor="text1"/>
        </w:rPr>
        <w:t xml:space="preserve"> et al. (2018</w:t>
      </w:r>
      <w:proofErr w:type="gramStart"/>
      <w:r w:rsidRPr="00B2630C">
        <w:rPr>
          <w:color w:val="000000" w:themeColor="text1"/>
        </w:rPr>
        <w:t>),</w:t>
      </w:r>
      <w:proofErr w:type="gramEnd"/>
      <w:r w:rsidRPr="00B2630C">
        <w:rPr>
          <w:color w:val="000000" w:themeColor="text1"/>
        </w:rPr>
        <w:t xml:space="preserve"> argued that the use of the GRI tool creates difficulties in the categorisation of indicators that lack indication for specific sectors, also it crates execution of the proposed process as well. However, with its broader advantages of the systemic way of tracking CSR performance, </w:t>
      </w:r>
      <w:proofErr w:type="spellStart"/>
      <w:r w:rsidRPr="00B2630C">
        <w:rPr>
          <w:color w:val="000000" w:themeColor="text1"/>
        </w:rPr>
        <w:t>Gouki</w:t>
      </w:r>
      <w:proofErr w:type="spellEnd"/>
      <w:r w:rsidRPr="00B2630C">
        <w:rPr>
          <w:color w:val="000000" w:themeColor="text1"/>
        </w:rPr>
        <w:t xml:space="preserve"> may use this CSR reporting tool for incorporating an advanced decision-making approach with more business sustainability in expanding branches within the UK. </w:t>
      </w:r>
    </w:p>
    <w:p w:rsidR="002C1A69" w:rsidRPr="00B2630C" w:rsidRDefault="002C1A69" w:rsidP="002C1A69">
      <w:pPr>
        <w:pStyle w:val="Heading1"/>
        <w:rPr>
          <w:color w:val="000000" w:themeColor="text1"/>
        </w:rPr>
      </w:pPr>
      <w:bookmarkStart w:id="28" w:name="_heading=h.3whwml4" w:colFirst="0" w:colLast="0"/>
      <w:bookmarkEnd w:id="28"/>
      <w:r w:rsidRPr="00B2630C">
        <w:rPr>
          <w:color w:val="000000" w:themeColor="text1"/>
        </w:rPr>
        <w:br w:type="page"/>
      </w:r>
    </w:p>
    <w:p w:rsidR="002C1A69" w:rsidRPr="00B2630C" w:rsidRDefault="002C1A69" w:rsidP="002C1A69">
      <w:pPr>
        <w:pBdr>
          <w:top w:val="nil"/>
          <w:left w:val="nil"/>
          <w:bottom w:val="nil"/>
          <w:right w:val="nil"/>
          <w:between w:val="nil"/>
        </w:pBdr>
        <w:rPr>
          <w:b/>
          <w:i/>
          <w:color w:val="000000" w:themeColor="text1"/>
        </w:rPr>
      </w:pPr>
      <w:r w:rsidRPr="00B2630C">
        <w:rPr>
          <w:color w:val="000000" w:themeColor="text1"/>
        </w:rPr>
        <w:lastRenderedPageBreak/>
        <w:t xml:space="preserve">Furthermore, the organisation is recommended to emphasise its activities in three levels of the responsibilities that involve the environment, economy and society by aligning with the principles of TBL. According to </w:t>
      </w:r>
      <w:proofErr w:type="spellStart"/>
      <w:r w:rsidRPr="00B2630C">
        <w:rPr>
          <w:color w:val="000000" w:themeColor="text1"/>
        </w:rPr>
        <w:t>Correia</w:t>
      </w:r>
      <w:proofErr w:type="spellEnd"/>
      <w:r w:rsidRPr="00B2630C">
        <w:rPr>
          <w:color w:val="000000" w:themeColor="text1"/>
        </w:rPr>
        <w:t xml:space="preserve"> (2019), sustainability and CSR are closely interconnected to the environmental and social dimensions, which endorse taking responsibility for environmental concerns and empowering the local community or society </w:t>
      </w:r>
      <w:r w:rsidRPr="00B2630C">
        <w:rPr>
          <w:b/>
          <w:i/>
          <w:color w:val="000000" w:themeColor="text1"/>
        </w:rPr>
        <w:t xml:space="preserve">(Refer to figure 6). </w:t>
      </w:r>
    </w:p>
    <w:p w:rsidR="002C1A69" w:rsidRPr="00B2630C" w:rsidRDefault="002C1A69" w:rsidP="002C1A69">
      <w:pPr>
        <w:pBdr>
          <w:top w:val="nil"/>
          <w:left w:val="nil"/>
          <w:bottom w:val="nil"/>
          <w:right w:val="nil"/>
          <w:between w:val="nil"/>
        </w:pBdr>
        <w:jc w:val="center"/>
        <w:rPr>
          <w:color w:val="000000" w:themeColor="text1"/>
        </w:rPr>
      </w:pPr>
      <w:r w:rsidRPr="00B2630C">
        <w:rPr>
          <w:noProof/>
          <w:color w:val="000000" w:themeColor="text1"/>
          <w:lang w:val="en-US" w:eastAsia="en-US"/>
        </w:rPr>
        <w:drawing>
          <wp:inline distT="114300" distB="114300" distL="114300" distR="114300">
            <wp:extent cx="3375188" cy="276225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l="12506"/>
                    <a:stretch>
                      <a:fillRect/>
                    </a:stretch>
                  </pic:blipFill>
                  <pic:spPr>
                    <a:xfrm>
                      <a:off x="0" y="0"/>
                      <a:ext cx="3375188" cy="2762250"/>
                    </a:xfrm>
                    <a:prstGeom prst="rect">
                      <a:avLst/>
                    </a:prstGeom>
                    <a:ln/>
                  </pic:spPr>
                </pic:pic>
              </a:graphicData>
            </a:graphic>
          </wp:inline>
        </w:drawing>
      </w:r>
    </w:p>
    <w:p w:rsidR="002C1A69" w:rsidRPr="00B2630C" w:rsidRDefault="002C1A69" w:rsidP="002C1A69">
      <w:pPr>
        <w:pBdr>
          <w:top w:val="nil"/>
          <w:left w:val="nil"/>
          <w:bottom w:val="nil"/>
          <w:right w:val="nil"/>
          <w:between w:val="nil"/>
        </w:pBdr>
        <w:jc w:val="center"/>
        <w:rPr>
          <w:b/>
          <w:i/>
          <w:color w:val="000000" w:themeColor="text1"/>
        </w:rPr>
      </w:pPr>
      <w:r w:rsidRPr="00B2630C">
        <w:rPr>
          <w:b/>
          <w:i/>
          <w:color w:val="000000" w:themeColor="text1"/>
        </w:rPr>
        <w:t>Figure 6: Theoretical framework of Triple Bottom Line (TBL)</w:t>
      </w:r>
    </w:p>
    <w:p w:rsidR="002C1A69" w:rsidRPr="00B2630C" w:rsidRDefault="002C1A69" w:rsidP="002C1A69">
      <w:pPr>
        <w:pBdr>
          <w:top w:val="nil"/>
          <w:left w:val="nil"/>
          <w:bottom w:val="nil"/>
          <w:right w:val="nil"/>
          <w:between w:val="nil"/>
        </w:pBdr>
        <w:jc w:val="center"/>
        <w:rPr>
          <w:color w:val="000000" w:themeColor="text1"/>
        </w:rPr>
      </w:pPr>
      <w:r w:rsidRPr="00B2630C">
        <w:rPr>
          <w:color w:val="000000" w:themeColor="text1"/>
        </w:rPr>
        <w:t xml:space="preserve">(Source: </w:t>
      </w:r>
      <w:proofErr w:type="spellStart"/>
      <w:r w:rsidRPr="00B2630C">
        <w:rPr>
          <w:color w:val="000000" w:themeColor="text1"/>
        </w:rPr>
        <w:t>Correia</w:t>
      </w:r>
      <w:proofErr w:type="spellEnd"/>
      <w:r w:rsidRPr="00B2630C">
        <w:rPr>
          <w:color w:val="000000" w:themeColor="text1"/>
        </w:rPr>
        <w:t>, 2019)</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In this context, </w:t>
      </w:r>
      <w:proofErr w:type="spellStart"/>
      <w:r w:rsidRPr="00B2630C">
        <w:rPr>
          <w:color w:val="000000" w:themeColor="text1"/>
        </w:rPr>
        <w:t>Gouqi</w:t>
      </w:r>
      <w:proofErr w:type="spellEnd"/>
      <w:r w:rsidRPr="00B2630C">
        <w:rPr>
          <w:color w:val="000000" w:themeColor="text1"/>
        </w:rPr>
        <w:t xml:space="preserve"> is recommended to emphasise environmental perspectives by considering reduced enhanced waste management technology. This organisation can impart holistic reuse, reduce and recycle technology while serving food and also enhance the use of sustainable eco-friendly plates and food service products replacing plastic plates and spoons. In addition, with this waste management and sustainable approach adoption, </w:t>
      </w:r>
      <w:proofErr w:type="spellStart"/>
      <w:r w:rsidRPr="00B2630C">
        <w:rPr>
          <w:color w:val="000000" w:themeColor="text1"/>
        </w:rPr>
        <w:t>Gouqi</w:t>
      </w:r>
      <w:proofErr w:type="spellEnd"/>
      <w:r w:rsidRPr="00B2630C">
        <w:rPr>
          <w:color w:val="000000" w:themeColor="text1"/>
        </w:rPr>
        <w:t xml:space="preserve"> can contribute in spreading awareness among the local people regarding sustainable practices to combat rapid environmental degradation. </w:t>
      </w:r>
      <w:r w:rsidRPr="00B2630C">
        <w:rPr>
          <w:color w:val="000000" w:themeColor="text1"/>
        </w:rPr>
        <w:br w:type="page"/>
      </w:r>
    </w:p>
    <w:p w:rsidR="002C1A69" w:rsidRPr="00B2630C" w:rsidRDefault="002C1A69" w:rsidP="002C1A69">
      <w:pPr>
        <w:pStyle w:val="Heading1"/>
        <w:rPr>
          <w:color w:val="000000" w:themeColor="text1"/>
        </w:rPr>
      </w:pPr>
      <w:bookmarkStart w:id="29" w:name="_heading=h.pjpfiaeox9n6" w:colFirst="0" w:colLast="0"/>
      <w:bookmarkStart w:id="30" w:name="_Toc153641286"/>
      <w:bookmarkEnd w:id="29"/>
      <w:r w:rsidRPr="00B2630C">
        <w:rPr>
          <w:color w:val="000000" w:themeColor="text1"/>
        </w:rPr>
        <w:lastRenderedPageBreak/>
        <w:t>7. Conclusion</w:t>
      </w:r>
      <w:bookmarkEnd w:id="30"/>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As per the above discussion, the London upmarket Chinese restaurant </w:t>
      </w:r>
      <w:proofErr w:type="spellStart"/>
      <w:r w:rsidRPr="00B2630C">
        <w:rPr>
          <w:color w:val="000000" w:themeColor="text1"/>
        </w:rPr>
        <w:t>Gouqi</w:t>
      </w:r>
      <w:proofErr w:type="spellEnd"/>
      <w:r w:rsidRPr="00B2630C">
        <w:rPr>
          <w:color w:val="000000" w:themeColor="text1"/>
        </w:rPr>
        <w:t xml:space="preserve">, known for its combination of traditional and modern food, struggles to expand owing to high expenditures and poor profitability. Technological advances, population increase, and environmental concerns provide opportunities. For long-term success and competitive advantage, </w:t>
      </w:r>
      <w:proofErr w:type="spellStart"/>
      <w:r w:rsidRPr="00B2630C">
        <w:rPr>
          <w:color w:val="000000" w:themeColor="text1"/>
        </w:rPr>
        <w:t>Gouqi</w:t>
      </w:r>
      <w:proofErr w:type="spellEnd"/>
      <w:r w:rsidRPr="00B2630C">
        <w:rPr>
          <w:color w:val="000000" w:themeColor="text1"/>
        </w:rPr>
        <w:t xml:space="preserve"> should differentiate its goods by delivering innovative offers, high-quality products, and an ecologically responsible approach, harmonising with current sustainability trends. Therefore, </w:t>
      </w:r>
      <w:proofErr w:type="spellStart"/>
      <w:r w:rsidRPr="00B2630C">
        <w:rPr>
          <w:color w:val="000000" w:themeColor="text1"/>
        </w:rPr>
        <w:t>Gouqi</w:t>
      </w:r>
      <w:proofErr w:type="spellEnd"/>
      <w:r w:rsidRPr="00B2630C">
        <w:rPr>
          <w:color w:val="000000" w:themeColor="text1"/>
        </w:rPr>
        <w:t xml:space="preserve"> contemporary Chinese cuisine and AI-optimised marketing position it as a premium Chinese dining pioneer in the UK, growing its reach and clientele. </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br w:type="page"/>
      </w:r>
    </w:p>
    <w:p w:rsidR="002C1A69" w:rsidRPr="00B2630C" w:rsidRDefault="002C1A69" w:rsidP="002C1A69">
      <w:pPr>
        <w:pStyle w:val="Heading1"/>
        <w:rPr>
          <w:color w:val="000000" w:themeColor="text1"/>
          <w:sz w:val="36"/>
          <w:szCs w:val="36"/>
        </w:rPr>
      </w:pPr>
      <w:bookmarkStart w:id="31" w:name="_Toc153641287"/>
      <w:r w:rsidRPr="00B2630C">
        <w:rPr>
          <w:color w:val="000000" w:themeColor="text1"/>
        </w:rPr>
        <w:lastRenderedPageBreak/>
        <w:t>References</w:t>
      </w:r>
      <w:bookmarkEnd w:id="31"/>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 xml:space="preserve">Ahmed, R.R., Akbar, W., </w:t>
      </w:r>
      <w:proofErr w:type="spellStart"/>
      <w:r w:rsidRPr="00B2630C">
        <w:rPr>
          <w:color w:val="000000" w:themeColor="text1"/>
        </w:rPr>
        <w:t>Aijaz</w:t>
      </w:r>
      <w:proofErr w:type="spellEnd"/>
      <w:r w:rsidRPr="00B2630C">
        <w:rPr>
          <w:color w:val="000000" w:themeColor="text1"/>
        </w:rPr>
        <w:t xml:space="preserve">, M., </w:t>
      </w:r>
      <w:proofErr w:type="spellStart"/>
      <w:r w:rsidRPr="00B2630C">
        <w:rPr>
          <w:color w:val="000000" w:themeColor="text1"/>
        </w:rPr>
        <w:t>Channar</w:t>
      </w:r>
      <w:proofErr w:type="spellEnd"/>
      <w:r w:rsidRPr="00B2630C">
        <w:rPr>
          <w:color w:val="000000" w:themeColor="text1"/>
        </w:rPr>
        <w:t xml:space="preserve">, Z.A., Ahmed, F. and </w:t>
      </w:r>
      <w:proofErr w:type="spellStart"/>
      <w:r w:rsidRPr="00B2630C">
        <w:rPr>
          <w:color w:val="000000" w:themeColor="text1"/>
        </w:rPr>
        <w:t>Parmar</w:t>
      </w:r>
      <w:proofErr w:type="spellEnd"/>
      <w:r w:rsidRPr="00B2630C">
        <w:rPr>
          <w:color w:val="000000" w:themeColor="text1"/>
        </w:rPr>
        <w:t>, V. (2023).</w:t>
      </w:r>
      <w:proofErr w:type="gramEnd"/>
      <w:r w:rsidRPr="00B2630C">
        <w:rPr>
          <w:color w:val="000000" w:themeColor="text1"/>
        </w:rPr>
        <w:t xml:space="preserve"> The role of green innovation on environmental and organizational performance: Moderation of human resource practices and management commitment. </w:t>
      </w:r>
      <w:proofErr w:type="spellStart"/>
      <w:proofErr w:type="gramStart"/>
      <w:r w:rsidRPr="00B2630C">
        <w:rPr>
          <w:i/>
          <w:color w:val="000000" w:themeColor="text1"/>
        </w:rPr>
        <w:t>Heliyon</w:t>
      </w:r>
      <w:proofErr w:type="spellEnd"/>
      <w:r w:rsidRPr="00B2630C">
        <w:rPr>
          <w:color w:val="000000" w:themeColor="text1"/>
        </w:rPr>
        <w:t>, [online] 9(1), p.e12679.</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://doi.org/10.1016/j.heliyon.2022.e12679.</w:t>
      </w:r>
    </w:p>
    <w:p w:rsidR="002C1A69" w:rsidRPr="00B2630C" w:rsidRDefault="002C1A69" w:rsidP="002C1A69">
      <w:pPr>
        <w:spacing w:after="240"/>
        <w:rPr>
          <w:color w:val="000000" w:themeColor="text1"/>
        </w:rPr>
      </w:pPr>
      <w:sdt>
        <w:sdtPr>
          <w:rPr>
            <w:color w:val="000000" w:themeColor="text1"/>
          </w:rPr>
          <w:tag w:val="goog_rdk_25"/>
          <w:id w:val="-1966498655"/>
        </w:sdtPr>
        <w:sdtContent/>
      </w:sdt>
      <w:proofErr w:type="spellStart"/>
      <w:proofErr w:type="gramStart"/>
      <w:r w:rsidRPr="00B2630C">
        <w:rPr>
          <w:color w:val="000000" w:themeColor="text1"/>
        </w:rPr>
        <w:t>Ajufo</w:t>
      </w:r>
      <w:proofErr w:type="spellEnd"/>
      <w:r w:rsidRPr="00B2630C">
        <w:rPr>
          <w:color w:val="000000" w:themeColor="text1"/>
        </w:rPr>
        <w:t xml:space="preserve">, C.A.M. and </w:t>
      </w:r>
      <w:proofErr w:type="spellStart"/>
      <w:r w:rsidRPr="00B2630C">
        <w:rPr>
          <w:color w:val="000000" w:themeColor="text1"/>
        </w:rPr>
        <w:t>Bekaroo</w:t>
      </w:r>
      <w:proofErr w:type="spellEnd"/>
      <w:r w:rsidRPr="00B2630C">
        <w:rPr>
          <w:color w:val="000000" w:themeColor="text1"/>
        </w:rPr>
        <w:t>, G. (2021).</w:t>
      </w:r>
      <w:proofErr w:type="gramEnd"/>
      <w:r w:rsidRPr="00B2630C">
        <w:rPr>
          <w:color w:val="000000" w:themeColor="text1"/>
        </w:rPr>
        <w:t xml:space="preserve"> </w:t>
      </w:r>
      <w:proofErr w:type="gramStart"/>
      <w:r w:rsidRPr="00B2630C">
        <w:rPr>
          <w:color w:val="000000" w:themeColor="text1"/>
        </w:rPr>
        <w:t>An Automated Personal Carbon Footprint Calculator for Estimating Carbon Emissions from Transportation Use.</w:t>
      </w:r>
      <w:proofErr w:type="gramEnd"/>
      <w:r w:rsidRPr="00B2630C">
        <w:rPr>
          <w:color w:val="000000" w:themeColor="text1"/>
        </w:rPr>
        <w:t xml:space="preserve"> </w:t>
      </w:r>
      <w:proofErr w:type="gramStart"/>
      <w:r w:rsidRPr="00B2630C">
        <w:rPr>
          <w:i/>
          <w:color w:val="000000" w:themeColor="text1"/>
        </w:rPr>
        <w:t>Proceedings of the International Conference on Artificial Intelligence and its Applications</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://doi.org/10.1145/3487923.3487935.</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Ali, M.A., Ting, D.H., Ahmad-</w:t>
      </w:r>
      <w:proofErr w:type="spellStart"/>
      <w:r w:rsidRPr="00B2630C">
        <w:rPr>
          <w:color w:val="000000" w:themeColor="text1"/>
        </w:rPr>
        <w:t>ur</w:t>
      </w:r>
      <w:proofErr w:type="spellEnd"/>
      <w:r w:rsidRPr="00B2630C">
        <w:rPr>
          <w:color w:val="000000" w:themeColor="text1"/>
        </w:rPr>
        <w:t>-</w:t>
      </w:r>
      <w:proofErr w:type="spellStart"/>
      <w:r w:rsidRPr="00B2630C">
        <w:rPr>
          <w:color w:val="000000" w:themeColor="text1"/>
        </w:rPr>
        <w:t>Rahman</w:t>
      </w:r>
      <w:proofErr w:type="spellEnd"/>
      <w:r w:rsidRPr="00B2630C">
        <w:rPr>
          <w:color w:val="000000" w:themeColor="text1"/>
        </w:rPr>
        <w:t xml:space="preserve">, M., Ali, S., Shear, F. and </w:t>
      </w:r>
      <w:proofErr w:type="spellStart"/>
      <w:r w:rsidRPr="00B2630C">
        <w:rPr>
          <w:color w:val="000000" w:themeColor="text1"/>
        </w:rPr>
        <w:t>Mazhar</w:t>
      </w:r>
      <w:proofErr w:type="spellEnd"/>
      <w:r w:rsidRPr="00B2630C">
        <w:rPr>
          <w:color w:val="000000" w:themeColor="text1"/>
        </w:rPr>
        <w:t>, M. (2021).</w:t>
      </w:r>
      <w:proofErr w:type="gramEnd"/>
      <w:r w:rsidRPr="00B2630C">
        <w:rPr>
          <w:color w:val="000000" w:themeColor="text1"/>
        </w:rPr>
        <w:t xml:space="preserve"> Effect of Online Reviews and Crowd Cues on Restaurant Choice of Customer: Moderating Role of Gender and Perceived Crowding. </w:t>
      </w:r>
      <w:r w:rsidRPr="00B2630C">
        <w:rPr>
          <w:i/>
          <w:color w:val="000000" w:themeColor="text1"/>
        </w:rPr>
        <w:t>Frontiers in Psychology</w:t>
      </w:r>
      <w:r w:rsidRPr="00B2630C">
        <w:rPr>
          <w:color w:val="000000" w:themeColor="text1"/>
        </w:rPr>
        <w:t xml:space="preserve">, [online] 12. </w:t>
      </w:r>
      <w:proofErr w:type="spellStart"/>
      <w:r w:rsidRPr="00B2630C">
        <w:rPr>
          <w:color w:val="000000" w:themeColor="text1"/>
        </w:rPr>
        <w:t>doi:https</w:t>
      </w:r>
      <w:proofErr w:type="spellEnd"/>
      <w:r w:rsidRPr="00B2630C">
        <w:rPr>
          <w:color w:val="000000" w:themeColor="text1"/>
        </w:rPr>
        <w:t>://doi.org/10.3389/fpsyg.2021.780863.</w:t>
      </w:r>
    </w:p>
    <w:p w:rsidR="002C1A69" w:rsidRPr="00B2630C" w:rsidRDefault="002C1A69" w:rsidP="002C1A69">
      <w:pPr>
        <w:spacing w:after="240"/>
        <w:rPr>
          <w:color w:val="000000" w:themeColor="text1"/>
        </w:rPr>
      </w:pPr>
      <w:proofErr w:type="spellStart"/>
      <w:proofErr w:type="gramStart"/>
      <w:r w:rsidRPr="00B2630C">
        <w:rPr>
          <w:color w:val="000000" w:themeColor="text1"/>
        </w:rPr>
        <w:t>Appel</w:t>
      </w:r>
      <w:proofErr w:type="spellEnd"/>
      <w:r w:rsidRPr="00B2630C">
        <w:rPr>
          <w:color w:val="000000" w:themeColor="text1"/>
        </w:rPr>
        <w:t xml:space="preserve">, G., </w:t>
      </w:r>
      <w:proofErr w:type="spellStart"/>
      <w:r w:rsidRPr="00B2630C">
        <w:rPr>
          <w:color w:val="000000" w:themeColor="text1"/>
        </w:rPr>
        <w:t>Grewal</w:t>
      </w:r>
      <w:proofErr w:type="spellEnd"/>
      <w:r w:rsidRPr="00B2630C">
        <w:rPr>
          <w:color w:val="000000" w:themeColor="text1"/>
        </w:rPr>
        <w:t xml:space="preserve">, L., </w:t>
      </w:r>
      <w:proofErr w:type="spellStart"/>
      <w:r w:rsidRPr="00B2630C">
        <w:rPr>
          <w:color w:val="000000" w:themeColor="text1"/>
        </w:rPr>
        <w:t>Hadi</w:t>
      </w:r>
      <w:proofErr w:type="spellEnd"/>
      <w:r w:rsidRPr="00B2630C">
        <w:rPr>
          <w:color w:val="000000" w:themeColor="text1"/>
        </w:rPr>
        <w:t>, R. and Stephen, A.T. (2020).</w:t>
      </w:r>
      <w:proofErr w:type="gramEnd"/>
      <w:r w:rsidRPr="00B2630C">
        <w:rPr>
          <w:color w:val="000000" w:themeColor="text1"/>
        </w:rPr>
        <w:t xml:space="preserve"> </w:t>
      </w:r>
      <w:proofErr w:type="gramStart"/>
      <w:r w:rsidRPr="00B2630C">
        <w:rPr>
          <w:color w:val="000000" w:themeColor="text1"/>
        </w:rPr>
        <w:t>The Future of Social Media in Marketing.</w:t>
      </w:r>
      <w:proofErr w:type="gramEnd"/>
      <w:r w:rsidRPr="00B2630C">
        <w:rPr>
          <w:color w:val="000000" w:themeColor="text1"/>
        </w:rPr>
        <w:t xml:space="preserve"> </w:t>
      </w:r>
      <w:proofErr w:type="gramStart"/>
      <w:r w:rsidRPr="00B2630C">
        <w:rPr>
          <w:i/>
          <w:color w:val="000000" w:themeColor="text1"/>
        </w:rPr>
        <w:t>Journal of the Academy of Marketing Science</w:t>
      </w:r>
      <w:r w:rsidRPr="00B2630C">
        <w:rPr>
          <w:color w:val="000000" w:themeColor="text1"/>
        </w:rPr>
        <w:t>, [online] 48(1), pp.79–95.</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://doi.org/10.1007/s11747-019-00695-1.</w:t>
      </w:r>
    </w:p>
    <w:p w:rsidR="002C1A69" w:rsidRPr="00B2630C" w:rsidRDefault="002C1A69" w:rsidP="002C1A69">
      <w:pPr>
        <w:pBdr>
          <w:top w:val="nil"/>
          <w:left w:val="nil"/>
          <w:bottom w:val="nil"/>
          <w:right w:val="nil"/>
          <w:between w:val="nil"/>
        </w:pBdr>
        <w:spacing w:after="240"/>
        <w:rPr>
          <w:color w:val="000000" w:themeColor="text1"/>
        </w:rPr>
      </w:pPr>
      <w:proofErr w:type="spellStart"/>
      <w:r w:rsidRPr="00B2630C">
        <w:rPr>
          <w:color w:val="000000" w:themeColor="text1"/>
        </w:rPr>
        <w:t>Asim</w:t>
      </w:r>
      <w:proofErr w:type="spellEnd"/>
      <w:r w:rsidRPr="00B2630C">
        <w:rPr>
          <w:color w:val="000000" w:themeColor="text1"/>
        </w:rPr>
        <w:t xml:space="preserve">, Z., </w:t>
      </w:r>
      <w:proofErr w:type="spellStart"/>
      <w:r w:rsidRPr="00B2630C">
        <w:rPr>
          <w:color w:val="000000" w:themeColor="text1"/>
        </w:rPr>
        <w:t>Shamsi</w:t>
      </w:r>
      <w:proofErr w:type="spellEnd"/>
      <w:r w:rsidRPr="00B2630C">
        <w:rPr>
          <w:color w:val="000000" w:themeColor="text1"/>
        </w:rPr>
        <w:t xml:space="preserve">, I.R.A., </w:t>
      </w:r>
      <w:proofErr w:type="spellStart"/>
      <w:r w:rsidRPr="00B2630C">
        <w:rPr>
          <w:color w:val="000000" w:themeColor="text1"/>
        </w:rPr>
        <w:t>Wahaj</w:t>
      </w:r>
      <w:proofErr w:type="spellEnd"/>
      <w:r w:rsidRPr="00B2630C">
        <w:rPr>
          <w:color w:val="000000" w:themeColor="text1"/>
        </w:rPr>
        <w:t xml:space="preserve">, M., </w:t>
      </w:r>
      <w:proofErr w:type="spellStart"/>
      <w:r w:rsidRPr="00B2630C">
        <w:rPr>
          <w:color w:val="000000" w:themeColor="text1"/>
        </w:rPr>
        <w:t>Raza</w:t>
      </w:r>
      <w:proofErr w:type="spellEnd"/>
      <w:r w:rsidRPr="00B2630C">
        <w:rPr>
          <w:color w:val="000000" w:themeColor="text1"/>
        </w:rPr>
        <w:t xml:space="preserve">, A., </w:t>
      </w:r>
      <w:proofErr w:type="spellStart"/>
      <w:r w:rsidRPr="00B2630C">
        <w:rPr>
          <w:color w:val="000000" w:themeColor="text1"/>
        </w:rPr>
        <w:t>Abul</w:t>
      </w:r>
      <w:proofErr w:type="spellEnd"/>
      <w:r w:rsidRPr="00B2630C">
        <w:rPr>
          <w:color w:val="000000" w:themeColor="text1"/>
        </w:rPr>
        <w:t xml:space="preserve"> </w:t>
      </w:r>
      <w:proofErr w:type="spellStart"/>
      <w:r w:rsidRPr="00B2630C">
        <w:rPr>
          <w:color w:val="000000" w:themeColor="text1"/>
        </w:rPr>
        <w:t>Hasan</w:t>
      </w:r>
      <w:proofErr w:type="spellEnd"/>
      <w:r w:rsidRPr="00B2630C">
        <w:rPr>
          <w:color w:val="000000" w:themeColor="text1"/>
        </w:rPr>
        <w:t xml:space="preserve">, S., </w:t>
      </w:r>
      <w:proofErr w:type="spellStart"/>
      <w:r w:rsidRPr="00B2630C">
        <w:rPr>
          <w:color w:val="000000" w:themeColor="text1"/>
        </w:rPr>
        <w:t>Siddiqui</w:t>
      </w:r>
      <w:proofErr w:type="spellEnd"/>
      <w:r w:rsidRPr="00B2630C">
        <w:rPr>
          <w:color w:val="000000" w:themeColor="text1"/>
        </w:rPr>
        <w:t xml:space="preserve">, S.A., </w:t>
      </w:r>
      <w:proofErr w:type="spellStart"/>
      <w:r w:rsidRPr="00B2630C">
        <w:rPr>
          <w:color w:val="000000" w:themeColor="text1"/>
        </w:rPr>
        <w:t>Aladresi</w:t>
      </w:r>
      <w:proofErr w:type="spellEnd"/>
      <w:r w:rsidRPr="00B2630C">
        <w:rPr>
          <w:color w:val="000000" w:themeColor="text1"/>
        </w:rPr>
        <w:t xml:space="preserve">, A., </w:t>
      </w:r>
      <w:proofErr w:type="spellStart"/>
      <w:r w:rsidRPr="00B2630C">
        <w:rPr>
          <w:color w:val="000000" w:themeColor="text1"/>
        </w:rPr>
        <w:t>Sorooshian</w:t>
      </w:r>
      <w:proofErr w:type="spellEnd"/>
      <w:r w:rsidRPr="00B2630C">
        <w:rPr>
          <w:color w:val="000000" w:themeColor="text1"/>
        </w:rPr>
        <w:t xml:space="preserve">, S. and </w:t>
      </w:r>
      <w:proofErr w:type="spellStart"/>
      <w:r w:rsidRPr="00B2630C">
        <w:rPr>
          <w:color w:val="000000" w:themeColor="text1"/>
        </w:rPr>
        <w:t>Seng</w:t>
      </w:r>
      <w:proofErr w:type="spellEnd"/>
      <w:r w:rsidRPr="00B2630C">
        <w:rPr>
          <w:color w:val="000000" w:themeColor="text1"/>
        </w:rPr>
        <w:t xml:space="preserve"> </w:t>
      </w:r>
      <w:proofErr w:type="spellStart"/>
      <w:r w:rsidRPr="00B2630C">
        <w:rPr>
          <w:color w:val="000000" w:themeColor="text1"/>
        </w:rPr>
        <w:t>Teck</w:t>
      </w:r>
      <w:proofErr w:type="spellEnd"/>
      <w:r w:rsidRPr="00B2630C">
        <w:rPr>
          <w:color w:val="000000" w:themeColor="text1"/>
        </w:rPr>
        <w:t xml:space="preserve">, T. (2022). Significance of Sustainable Packaging: A Case-Study from a Supply Chain Perspective. </w:t>
      </w:r>
      <w:r w:rsidRPr="00B2630C">
        <w:rPr>
          <w:i/>
          <w:color w:val="000000" w:themeColor="text1"/>
        </w:rPr>
        <w:t>Applied System Innovation</w:t>
      </w:r>
      <w:r w:rsidRPr="00B2630C">
        <w:rPr>
          <w:color w:val="000000" w:themeColor="text1"/>
        </w:rPr>
        <w:t xml:space="preserve">, [online] 5(6), p.117. </w:t>
      </w:r>
      <w:proofErr w:type="spellStart"/>
      <w:r w:rsidRPr="00B2630C">
        <w:rPr>
          <w:color w:val="000000" w:themeColor="text1"/>
        </w:rPr>
        <w:t>doi:https</w:t>
      </w:r>
      <w:proofErr w:type="spellEnd"/>
      <w:r w:rsidRPr="00B2630C">
        <w:rPr>
          <w:color w:val="000000" w:themeColor="text1"/>
        </w:rPr>
        <w:t>://doi.org/10.3390/asi5060117.</w:t>
      </w:r>
    </w:p>
    <w:p w:rsidR="002C1A69" w:rsidRPr="00B2630C" w:rsidRDefault="002C1A69" w:rsidP="002C1A69">
      <w:pPr>
        <w:spacing w:after="240"/>
        <w:rPr>
          <w:color w:val="000000" w:themeColor="text1"/>
        </w:rPr>
      </w:pPr>
      <w:proofErr w:type="spellStart"/>
      <w:proofErr w:type="gramStart"/>
      <w:r w:rsidRPr="00B2630C">
        <w:rPr>
          <w:color w:val="000000" w:themeColor="text1"/>
        </w:rPr>
        <w:t>Aust</w:t>
      </w:r>
      <w:proofErr w:type="spellEnd"/>
      <w:r w:rsidRPr="00B2630C">
        <w:rPr>
          <w:color w:val="000000" w:themeColor="text1"/>
        </w:rPr>
        <w:t xml:space="preserve">, I., Matthews, B. and </w:t>
      </w:r>
      <w:proofErr w:type="spellStart"/>
      <w:r w:rsidRPr="00B2630C">
        <w:rPr>
          <w:color w:val="000000" w:themeColor="text1"/>
        </w:rPr>
        <w:t>Camen</w:t>
      </w:r>
      <w:proofErr w:type="spellEnd"/>
      <w:r w:rsidRPr="00B2630C">
        <w:rPr>
          <w:color w:val="000000" w:themeColor="text1"/>
        </w:rPr>
        <w:t>, M.M. (2019).</w:t>
      </w:r>
      <w:proofErr w:type="gramEnd"/>
      <w:r w:rsidRPr="00B2630C">
        <w:rPr>
          <w:color w:val="000000" w:themeColor="text1"/>
        </w:rPr>
        <w:t xml:space="preserve"> Common Good HRM: A paradigm shift in Sustainable HRM? </w:t>
      </w:r>
      <w:r w:rsidRPr="00B2630C">
        <w:rPr>
          <w:i/>
          <w:color w:val="000000" w:themeColor="text1"/>
        </w:rPr>
        <w:t>Human Resource Management Review</w:t>
      </w:r>
      <w:r w:rsidRPr="00B2630C">
        <w:rPr>
          <w:color w:val="000000" w:themeColor="text1"/>
        </w:rPr>
        <w:t xml:space="preserve">, [online] 30(3), p.100705. </w:t>
      </w:r>
      <w:proofErr w:type="spellStart"/>
      <w:r w:rsidRPr="00B2630C">
        <w:rPr>
          <w:color w:val="000000" w:themeColor="text1"/>
        </w:rPr>
        <w:t>doi:https</w:t>
      </w:r>
      <w:proofErr w:type="spellEnd"/>
      <w:r w:rsidRPr="00B2630C">
        <w:rPr>
          <w:color w:val="000000" w:themeColor="text1"/>
        </w:rPr>
        <w:t>://doi.org/10.1016/j.hrmr.2019.100705.</w:t>
      </w:r>
    </w:p>
    <w:p w:rsidR="002C1A69" w:rsidRPr="00B2630C" w:rsidRDefault="002C1A69" w:rsidP="002C1A69">
      <w:pPr>
        <w:pBdr>
          <w:top w:val="nil"/>
          <w:left w:val="nil"/>
          <w:bottom w:val="nil"/>
          <w:right w:val="nil"/>
          <w:between w:val="nil"/>
        </w:pBdr>
        <w:spacing w:after="240"/>
        <w:rPr>
          <w:color w:val="000000" w:themeColor="text1"/>
        </w:rPr>
      </w:pPr>
      <w:r w:rsidRPr="00B2630C">
        <w:rPr>
          <w:color w:val="000000" w:themeColor="text1"/>
        </w:rPr>
        <w:t xml:space="preserve">Beckett, D. (2023). </w:t>
      </w:r>
      <w:r w:rsidRPr="00B2630C">
        <w:rPr>
          <w:i/>
          <w:color w:val="000000" w:themeColor="text1"/>
        </w:rPr>
        <w:t>Consumer price inflation, UK - Office for National Statistics</w:t>
      </w:r>
      <w:r w:rsidRPr="00B2630C">
        <w:rPr>
          <w:color w:val="000000" w:themeColor="text1"/>
        </w:rPr>
        <w:t>. [</w:t>
      </w:r>
      <w:proofErr w:type="gramStart"/>
      <w:r w:rsidRPr="00B2630C">
        <w:rPr>
          <w:color w:val="000000" w:themeColor="text1"/>
        </w:rPr>
        <w:t>online</w:t>
      </w:r>
      <w:proofErr w:type="gramEnd"/>
      <w:r w:rsidRPr="00B2630C">
        <w:rPr>
          <w:color w:val="000000" w:themeColor="text1"/>
        </w:rPr>
        <w:t>] www.ons.gov.uk. Available at: https://www.ons.gov.uk/economy/inflationandpriceindices/bulletins/consumerpriceinflation/october2023#:~:text=The%20CPIH%20inflation%20rate%20is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lastRenderedPageBreak/>
        <w:t>Bengal Village (2023).</w:t>
      </w:r>
      <w:proofErr w:type="gramEnd"/>
      <w:r w:rsidRPr="00B2630C">
        <w:rPr>
          <w:color w:val="000000" w:themeColor="text1"/>
        </w:rPr>
        <w:t xml:space="preserve"> </w:t>
      </w:r>
      <w:proofErr w:type="gramStart"/>
      <w:r w:rsidRPr="00B2630C">
        <w:rPr>
          <w:i/>
          <w:color w:val="000000" w:themeColor="text1"/>
        </w:rPr>
        <w:t>Best Indian Restaurant on Brick Lane, London | Bengal Village</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Bengal Village - Best of Brick Lane. Available at: https://bengalvillagebricklane.co.uk/ [Accessed 15 Dec. 2023].</w:t>
      </w:r>
    </w:p>
    <w:p w:rsidR="002C1A69" w:rsidRPr="00B2630C" w:rsidRDefault="002C1A69" w:rsidP="002C1A69">
      <w:pPr>
        <w:pBdr>
          <w:top w:val="nil"/>
          <w:left w:val="nil"/>
          <w:bottom w:val="nil"/>
          <w:right w:val="nil"/>
          <w:between w:val="nil"/>
        </w:pBdr>
        <w:spacing w:after="240"/>
        <w:rPr>
          <w:color w:val="000000" w:themeColor="text1"/>
        </w:rPr>
      </w:pPr>
      <w:r w:rsidRPr="00B2630C">
        <w:rPr>
          <w:color w:val="000000" w:themeColor="text1"/>
        </w:rPr>
        <w:t xml:space="preserve">Clark, D. (2023). </w:t>
      </w:r>
      <w:r w:rsidRPr="00B2630C">
        <w:rPr>
          <w:i/>
          <w:color w:val="000000" w:themeColor="text1"/>
        </w:rPr>
        <w:t>Topic: UK Politics</w:t>
      </w:r>
      <w:r w:rsidRPr="00B2630C">
        <w:rPr>
          <w:color w:val="000000" w:themeColor="text1"/>
        </w:rPr>
        <w:t>.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https://www.statista.com/topics/4666/british-politics/#topicOverview [Accessed 15 Dec. 2023].</w:t>
      </w:r>
    </w:p>
    <w:p w:rsidR="002C1A69" w:rsidRPr="00B2630C" w:rsidRDefault="002C1A69" w:rsidP="002C1A69">
      <w:pPr>
        <w:spacing w:after="240"/>
        <w:rPr>
          <w:color w:val="000000" w:themeColor="text1"/>
        </w:rPr>
      </w:pPr>
      <w:proofErr w:type="spellStart"/>
      <w:r w:rsidRPr="00B2630C">
        <w:rPr>
          <w:color w:val="000000" w:themeColor="text1"/>
        </w:rPr>
        <w:t>Coren</w:t>
      </w:r>
      <w:proofErr w:type="spellEnd"/>
      <w:r w:rsidRPr="00B2630C">
        <w:rPr>
          <w:color w:val="000000" w:themeColor="text1"/>
        </w:rPr>
        <w:t xml:space="preserve">, G. (2023). </w:t>
      </w:r>
      <w:proofErr w:type="spellStart"/>
      <w:r w:rsidRPr="00B2630C">
        <w:rPr>
          <w:color w:val="000000" w:themeColor="text1"/>
        </w:rPr>
        <w:t>Gouqi</w:t>
      </w:r>
      <w:proofErr w:type="spellEnd"/>
      <w:r w:rsidRPr="00B2630C">
        <w:rPr>
          <w:color w:val="000000" w:themeColor="text1"/>
        </w:rPr>
        <w:t xml:space="preserve"> restaurant review: ‘£16 for a spring roll? </w:t>
      </w:r>
      <w:proofErr w:type="gramStart"/>
      <w:r w:rsidRPr="00B2630C">
        <w:rPr>
          <w:color w:val="000000" w:themeColor="text1"/>
        </w:rPr>
        <w:t xml:space="preserve">Unforgivable!’ </w:t>
      </w:r>
      <w:r w:rsidRPr="00B2630C">
        <w:rPr>
          <w:i/>
          <w:color w:val="000000" w:themeColor="text1"/>
        </w:rPr>
        <w:t>www.thetimes.co.uk</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Available at: https://www.thetimes.co.uk/article/gouqi-london-restaurant-review-giles-coren-92dgqg0wl [Accessed 16 Dec. 2023].</w:t>
      </w:r>
    </w:p>
    <w:p w:rsidR="002C1A69" w:rsidRPr="00B2630C" w:rsidRDefault="002C1A69" w:rsidP="002C1A69">
      <w:pPr>
        <w:pBdr>
          <w:top w:val="nil"/>
          <w:left w:val="nil"/>
          <w:bottom w:val="nil"/>
          <w:right w:val="nil"/>
          <w:between w:val="nil"/>
        </w:pBdr>
        <w:spacing w:after="240"/>
        <w:rPr>
          <w:color w:val="000000" w:themeColor="text1"/>
        </w:rPr>
      </w:pPr>
      <w:r w:rsidRPr="00B2630C">
        <w:rPr>
          <w:color w:val="000000" w:themeColor="text1"/>
        </w:rPr>
        <w:t xml:space="preserve">Curran, M.A. (2016). </w:t>
      </w:r>
      <w:proofErr w:type="gramStart"/>
      <w:r w:rsidRPr="00B2630C">
        <w:rPr>
          <w:color w:val="000000" w:themeColor="text1"/>
        </w:rPr>
        <w:t>Life-Cycle Assessment.</w:t>
      </w:r>
      <w:proofErr w:type="gramEnd"/>
      <w:r w:rsidRPr="00B2630C">
        <w:rPr>
          <w:color w:val="000000" w:themeColor="text1"/>
        </w:rPr>
        <w:t xml:space="preserve"> </w:t>
      </w:r>
      <w:proofErr w:type="spellStart"/>
      <w:r w:rsidRPr="00B2630C">
        <w:rPr>
          <w:i/>
          <w:color w:val="000000" w:themeColor="text1"/>
        </w:rPr>
        <w:t>Encyclopedia</w:t>
      </w:r>
      <w:proofErr w:type="spellEnd"/>
      <w:r w:rsidRPr="00B2630C">
        <w:rPr>
          <w:i/>
          <w:color w:val="000000" w:themeColor="text1"/>
        </w:rPr>
        <w:t xml:space="preserve"> of Ecology</w:t>
      </w:r>
      <w:r w:rsidRPr="00B2630C">
        <w:rPr>
          <w:color w:val="000000" w:themeColor="text1"/>
        </w:rPr>
        <w:t xml:space="preserve">, [online] pp.359–366. </w:t>
      </w:r>
      <w:proofErr w:type="spellStart"/>
      <w:r w:rsidRPr="00B2630C">
        <w:rPr>
          <w:color w:val="000000" w:themeColor="text1"/>
        </w:rPr>
        <w:t>doi:https</w:t>
      </w:r>
      <w:proofErr w:type="spellEnd"/>
      <w:r w:rsidRPr="00B2630C">
        <w:rPr>
          <w:color w:val="000000" w:themeColor="text1"/>
        </w:rPr>
        <w:t>://doi.org/10.1016/b978-0-12-409548-9.09700-1.</w:t>
      </w:r>
    </w:p>
    <w:p w:rsidR="002C1A69" w:rsidRPr="00B2630C" w:rsidRDefault="002C1A69" w:rsidP="002C1A69">
      <w:pPr>
        <w:pBdr>
          <w:top w:val="nil"/>
          <w:left w:val="nil"/>
          <w:bottom w:val="nil"/>
          <w:right w:val="nil"/>
          <w:between w:val="nil"/>
        </w:pBdr>
        <w:spacing w:after="240"/>
        <w:rPr>
          <w:color w:val="000000" w:themeColor="text1"/>
        </w:rPr>
      </w:pPr>
      <w:r w:rsidRPr="00B2630C">
        <w:rPr>
          <w:color w:val="000000" w:themeColor="text1"/>
        </w:rPr>
        <w:t xml:space="preserve">David, D. (2023). What impact has </w:t>
      </w:r>
      <w:proofErr w:type="spellStart"/>
      <w:r w:rsidRPr="00B2630C">
        <w:rPr>
          <w:color w:val="000000" w:themeColor="text1"/>
        </w:rPr>
        <w:t>Brexit</w:t>
      </w:r>
      <w:proofErr w:type="spellEnd"/>
      <w:r w:rsidRPr="00B2630C">
        <w:rPr>
          <w:color w:val="000000" w:themeColor="text1"/>
        </w:rPr>
        <w:t xml:space="preserve"> had on the UK economy? </w:t>
      </w:r>
      <w:r w:rsidRPr="00B2630C">
        <w:rPr>
          <w:i/>
          <w:color w:val="000000" w:themeColor="text1"/>
        </w:rPr>
        <w:t>BBC News</w:t>
      </w:r>
      <w:r w:rsidRPr="00B2630C">
        <w:rPr>
          <w:color w:val="000000" w:themeColor="text1"/>
        </w:rPr>
        <w:t>. [</w:t>
      </w:r>
      <w:proofErr w:type="gramStart"/>
      <w:r w:rsidRPr="00B2630C">
        <w:rPr>
          <w:color w:val="000000" w:themeColor="text1"/>
        </w:rPr>
        <w:t>online</w:t>
      </w:r>
      <w:proofErr w:type="gramEnd"/>
      <w:r w:rsidRPr="00B2630C">
        <w:rPr>
          <w:color w:val="000000" w:themeColor="text1"/>
        </w:rPr>
        <w:t>] Available at: https://www.bbc.com/news/business-64450882 [Accessed 15 Dec. 2023].</w:t>
      </w:r>
    </w:p>
    <w:p w:rsidR="002C1A69" w:rsidRPr="00B2630C" w:rsidRDefault="002C1A69" w:rsidP="002C1A69">
      <w:pPr>
        <w:spacing w:after="240"/>
        <w:rPr>
          <w:color w:val="000000" w:themeColor="text1"/>
        </w:rPr>
      </w:pPr>
      <w:proofErr w:type="spellStart"/>
      <w:r w:rsidRPr="00B2630C">
        <w:rPr>
          <w:color w:val="000000" w:themeColor="text1"/>
        </w:rPr>
        <w:t>Dekimpe</w:t>
      </w:r>
      <w:proofErr w:type="spellEnd"/>
      <w:r w:rsidRPr="00B2630C">
        <w:rPr>
          <w:color w:val="000000" w:themeColor="text1"/>
        </w:rPr>
        <w:t xml:space="preserve">, M.G. and </w:t>
      </w:r>
      <w:proofErr w:type="spellStart"/>
      <w:r w:rsidRPr="00B2630C">
        <w:rPr>
          <w:color w:val="000000" w:themeColor="text1"/>
        </w:rPr>
        <w:t>Heerde</w:t>
      </w:r>
      <w:proofErr w:type="spellEnd"/>
      <w:r w:rsidRPr="00B2630C">
        <w:rPr>
          <w:color w:val="000000" w:themeColor="text1"/>
        </w:rPr>
        <w:t xml:space="preserve">, van (2023). Retailing in times of soaring inflation: What we know, what we don’t know, and a research agenda. </w:t>
      </w:r>
      <w:r w:rsidRPr="00B2630C">
        <w:rPr>
          <w:i/>
          <w:color w:val="000000" w:themeColor="text1"/>
        </w:rPr>
        <w:t>Journal of Retailing</w:t>
      </w:r>
      <w:r w:rsidRPr="00B2630C">
        <w:rPr>
          <w:color w:val="000000" w:themeColor="text1"/>
        </w:rPr>
        <w:t xml:space="preserve">, [online] 99(3). </w:t>
      </w:r>
      <w:proofErr w:type="spellStart"/>
      <w:r w:rsidRPr="00B2630C">
        <w:rPr>
          <w:color w:val="000000" w:themeColor="text1"/>
        </w:rPr>
        <w:t>doi:https</w:t>
      </w:r>
      <w:proofErr w:type="spellEnd"/>
      <w:r w:rsidRPr="00B2630C">
        <w:rPr>
          <w:color w:val="000000" w:themeColor="text1"/>
        </w:rPr>
        <w:t>://doi.org/10.1016/j.jretai.2023.07.002.</w:t>
      </w:r>
    </w:p>
    <w:p w:rsidR="002C1A69" w:rsidRPr="00B2630C" w:rsidRDefault="002C1A69" w:rsidP="002C1A69">
      <w:pPr>
        <w:spacing w:after="240"/>
        <w:rPr>
          <w:color w:val="000000" w:themeColor="text1"/>
        </w:rPr>
      </w:pPr>
      <w:proofErr w:type="gramStart"/>
      <w:r w:rsidRPr="00B2630C">
        <w:rPr>
          <w:color w:val="000000" w:themeColor="text1"/>
        </w:rPr>
        <w:t>Dunlop, F. (2019).</w:t>
      </w:r>
      <w:proofErr w:type="gramEnd"/>
      <w:r w:rsidRPr="00B2630C">
        <w:rPr>
          <w:color w:val="000000" w:themeColor="text1"/>
        </w:rPr>
        <w:t xml:space="preserve"> </w:t>
      </w:r>
      <w:r w:rsidRPr="00B2630C">
        <w:rPr>
          <w:i/>
          <w:color w:val="000000" w:themeColor="text1"/>
        </w:rPr>
        <w:t>The UK’s Chinese food revolution | Fuchsia Dunlop</w:t>
      </w:r>
      <w:r w:rsidRPr="00B2630C">
        <w:rPr>
          <w:color w:val="000000" w:themeColor="text1"/>
        </w:rPr>
        <w:t>. [</w:t>
      </w:r>
      <w:proofErr w:type="gramStart"/>
      <w:r w:rsidRPr="00B2630C">
        <w:rPr>
          <w:color w:val="000000" w:themeColor="text1"/>
        </w:rPr>
        <w:t>online</w:t>
      </w:r>
      <w:proofErr w:type="gramEnd"/>
      <w:r w:rsidRPr="00B2630C">
        <w:rPr>
          <w:color w:val="000000" w:themeColor="text1"/>
        </w:rPr>
        <w:t>] the Guardian. Available at: https://www.theguardian.com/food/2019/sep/15/chinese-food-revolution-uk-hunan-sichuan-xinjiang-fuchsia-dunlop [Accessed 16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Fotohabadi</w:t>
      </w:r>
      <w:proofErr w:type="spellEnd"/>
      <w:r w:rsidRPr="00B2630C">
        <w:rPr>
          <w:color w:val="000000" w:themeColor="text1"/>
        </w:rPr>
        <w:t>, M. (2022).</w:t>
      </w:r>
      <w:proofErr w:type="gramEnd"/>
      <w:r w:rsidRPr="00B2630C">
        <w:rPr>
          <w:color w:val="000000" w:themeColor="text1"/>
        </w:rPr>
        <w:t xml:space="preserve"> </w:t>
      </w:r>
      <w:r w:rsidRPr="00B2630C">
        <w:rPr>
          <w:i/>
          <w:color w:val="000000" w:themeColor="text1"/>
        </w:rPr>
        <w:t xml:space="preserve">Council Post: The Power </w:t>
      </w:r>
      <w:proofErr w:type="gramStart"/>
      <w:r w:rsidRPr="00B2630C">
        <w:rPr>
          <w:i/>
          <w:color w:val="000000" w:themeColor="text1"/>
        </w:rPr>
        <w:t>Of</w:t>
      </w:r>
      <w:proofErr w:type="gramEnd"/>
      <w:r w:rsidRPr="00B2630C">
        <w:rPr>
          <w:i/>
          <w:color w:val="000000" w:themeColor="text1"/>
        </w:rPr>
        <w:t xml:space="preserve"> Negotiation: Five Keys To Successful Outcomes</w:t>
      </w:r>
      <w:r w:rsidRPr="00B2630C">
        <w:rPr>
          <w:color w:val="000000" w:themeColor="text1"/>
        </w:rPr>
        <w:t>. [</w:t>
      </w:r>
      <w:proofErr w:type="gramStart"/>
      <w:r w:rsidRPr="00B2630C">
        <w:rPr>
          <w:color w:val="000000" w:themeColor="text1"/>
        </w:rPr>
        <w:t>online</w:t>
      </w:r>
      <w:proofErr w:type="gramEnd"/>
      <w:r w:rsidRPr="00B2630C">
        <w:rPr>
          <w:color w:val="000000" w:themeColor="text1"/>
        </w:rPr>
        <w:t>] Forbes. Available at: https://www.forbes.com/sites/forbesbusinesscouncil/2022/07/22/the-power-of-negotiation-five-keys-to-successful-outcomes/?sh=6d354b4e62dc [Accessed 16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Gouqi</w:t>
      </w:r>
      <w:proofErr w:type="spellEnd"/>
      <w:r w:rsidRPr="00B2630C">
        <w:rPr>
          <w:color w:val="000000" w:themeColor="text1"/>
        </w:rPr>
        <w:t xml:space="preserve"> (2020a).</w:t>
      </w:r>
      <w:proofErr w:type="gramEnd"/>
      <w:r w:rsidRPr="00B2630C">
        <w:rPr>
          <w:color w:val="000000" w:themeColor="text1"/>
        </w:rPr>
        <w:t xml:space="preserve"> </w:t>
      </w:r>
      <w:proofErr w:type="gramStart"/>
      <w:r w:rsidRPr="00B2630C">
        <w:rPr>
          <w:i/>
          <w:color w:val="000000" w:themeColor="text1"/>
        </w:rPr>
        <w:t>About Us</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Gouqi</w:t>
      </w:r>
      <w:proofErr w:type="spellEnd"/>
      <w:r w:rsidRPr="00B2630C">
        <w:rPr>
          <w:color w:val="000000" w:themeColor="text1"/>
        </w:rPr>
        <w:t>.</w:t>
      </w:r>
      <w:proofErr w:type="gramEnd"/>
      <w:r w:rsidRPr="00B2630C">
        <w:rPr>
          <w:color w:val="000000" w:themeColor="text1"/>
        </w:rPr>
        <w:t xml:space="preserve"> Available at: https://gouqi-restaurants.co.uk/about-us/ [Accessed 16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Gouqi</w:t>
      </w:r>
      <w:proofErr w:type="spellEnd"/>
      <w:r w:rsidRPr="00B2630C">
        <w:rPr>
          <w:color w:val="000000" w:themeColor="text1"/>
        </w:rPr>
        <w:t xml:space="preserve"> (2020b).</w:t>
      </w:r>
      <w:proofErr w:type="gramEnd"/>
      <w:r w:rsidRPr="00B2630C">
        <w:rPr>
          <w:color w:val="000000" w:themeColor="text1"/>
        </w:rPr>
        <w:t xml:space="preserve"> </w:t>
      </w:r>
      <w:r w:rsidRPr="00B2630C">
        <w:rPr>
          <w:i/>
          <w:color w:val="000000" w:themeColor="text1"/>
        </w:rPr>
        <w:t>Meet the Team</w:t>
      </w:r>
      <w:r w:rsidRPr="00B2630C">
        <w:rPr>
          <w:color w:val="000000" w:themeColor="text1"/>
        </w:rPr>
        <w:t>.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Gouqi</w:t>
      </w:r>
      <w:proofErr w:type="spellEnd"/>
      <w:r w:rsidRPr="00B2630C">
        <w:rPr>
          <w:color w:val="000000" w:themeColor="text1"/>
        </w:rPr>
        <w:t>.</w:t>
      </w:r>
      <w:proofErr w:type="gramEnd"/>
      <w:r w:rsidRPr="00B2630C">
        <w:rPr>
          <w:color w:val="000000" w:themeColor="text1"/>
        </w:rPr>
        <w:t xml:space="preserve"> Available at: https://gouqi-restaurants.co.uk/meet-the-team/ [Accessed 16 Dec. 2023].</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lastRenderedPageBreak/>
        <w:t>Gouqi</w:t>
      </w:r>
      <w:proofErr w:type="spellEnd"/>
      <w:r w:rsidRPr="00B2630C">
        <w:rPr>
          <w:color w:val="000000" w:themeColor="text1"/>
        </w:rPr>
        <w:t xml:space="preserve"> (2023).</w:t>
      </w:r>
      <w:proofErr w:type="gramEnd"/>
      <w:r w:rsidRPr="00B2630C">
        <w:rPr>
          <w:color w:val="000000" w:themeColor="text1"/>
        </w:rPr>
        <w:t xml:space="preserve"> </w:t>
      </w:r>
      <w:r w:rsidRPr="00B2630C">
        <w:rPr>
          <w:i/>
          <w:color w:val="000000" w:themeColor="text1"/>
        </w:rPr>
        <w:t xml:space="preserve">Chinese Restaurant </w:t>
      </w:r>
      <w:proofErr w:type="gramStart"/>
      <w:r w:rsidRPr="00B2630C">
        <w:rPr>
          <w:i/>
          <w:color w:val="000000" w:themeColor="text1"/>
        </w:rPr>
        <w:t>In</w:t>
      </w:r>
      <w:proofErr w:type="gramEnd"/>
      <w:r w:rsidRPr="00B2630C">
        <w:rPr>
          <w:i/>
          <w:color w:val="000000" w:themeColor="text1"/>
        </w:rPr>
        <w:t xml:space="preserve"> London | Fine Dining</w:t>
      </w:r>
      <w:r w:rsidRPr="00B2630C">
        <w:rPr>
          <w:color w:val="000000" w:themeColor="text1"/>
        </w:rPr>
        <w:t>.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Gouqi</w:t>
      </w:r>
      <w:proofErr w:type="spellEnd"/>
      <w:r w:rsidRPr="00B2630C">
        <w:rPr>
          <w:color w:val="000000" w:themeColor="text1"/>
        </w:rPr>
        <w:t>.</w:t>
      </w:r>
      <w:proofErr w:type="gramEnd"/>
      <w:r w:rsidRPr="00B2630C">
        <w:rPr>
          <w:color w:val="000000" w:themeColor="text1"/>
        </w:rPr>
        <w:t xml:space="preserve"> Available at: https://gouqi-restaurants.co.uk/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Government of the UK (2023).</w:t>
      </w:r>
      <w:proofErr w:type="gramEnd"/>
      <w:r w:rsidRPr="00B2630C">
        <w:rPr>
          <w:color w:val="000000" w:themeColor="text1"/>
        </w:rPr>
        <w:t xml:space="preserve"> </w:t>
      </w:r>
      <w:proofErr w:type="gramStart"/>
      <w:r w:rsidRPr="00B2630C">
        <w:rPr>
          <w:i/>
          <w:color w:val="000000" w:themeColor="text1"/>
        </w:rPr>
        <w:t>Food Safety Act 1990</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Legislation.gov.uk. Available at: https://www.legislation.gov.uk/ukpga/1990/16/contents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Government of UK (2020).</w:t>
      </w:r>
      <w:proofErr w:type="gramEnd"/>
      <w:r w:rsidRPr="00B2630C">
        <w:rPr>
          <w:color w:val="000000" w:themeColor="text1"/>
        </w:rPr>
        <w:t xml:space="preserve"> </w:t>
      </w:r>
      <w:proofErr w:type="gramStart"/>
      <w:r w:rsidRPr="00B2630C">
        <w:rPr>
          <w:i/>
          <w:color w:val="000000" w:themeColor="text1"/>
        </w:rPr>
        <w:t>Carbon Plan Contents</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GOV.UK. Available at: https://assets.publishing.service.gov.uk/media/5a795949e5274a2acd18c149/1358-the-carbon-plan.pdf [Accessed 15 Dec. 2023].</w:t>
      </w:r>
    </w:p>
    <w:p w:rsidR="002C1A69" w:rsidRPr="00B2630C" w:rsidRDefault="002C1A69" w:rsidP="002C1A69">
      <w:pPr>
        <w:spacing w:after="240"/>
        <w:rPr>
          <w:color w:val="000000" w:themeColor="text1"/>
        </w:rPr>
      </w:pPr>
      <w:proofErr w:type="gramStart"/>
      <w:r w:rsidRPr="00B2630C">
        <w:rPr>
          <w:color w:val="000000" w:themeColor="text1"/>
        </w:rPr>
        <w:t>Government of UK (2023).</w:t>
      </w:r>
      <w:proofErr w:type="gramEnd"/>
      <w:r w:rsidRPr="00B2630C">
        <w:rPr>
          <w:color w:val="000000" w:themeColor="text1"/>
        </w:rPr>
        <w:t xml:space="preserve"> </w:t>
      </w:r>
      <w:proofErr w:type="gramStart"/>
      <w:r w:rsidRPr="00B2630C">
        <w:rPr>
          <w:i/>
          <w:color w:val="000000" w:themeColor="text1"/>
        </w:rPr>
        <w:t>UK tax and incentives - great.gov.uk international</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www.great.gov.uk. Available at: https://www.great.gov.uk/international/content/investment/how-we-can-help/uk-tax-and-incentives/ [Accessed 16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Green Bar (2023).</w:t>
      </w:r>
      <w:proofErr w:type="gramEnd"/>
      <w:r w:rsidRPr="00B2630C">
        <w:rPr>
          <w:color w:val="000000" w:themeColor="text1"/>
        </w:rPr>
        <w:t xml:space="preserve"> </w:t>
      </w:r>
      <w:proofErr w:type="gramStart"/>
      <w:r w:rsidRPr="00B2630C">
        <w:rPr>
          <w:i/>
          <w:color w:val="000000" w:themeColor="text1"/>
        </w:rPr>
        <w:t>Green Bar | Cocktail Bar Regent Street | Hotel Café Royal</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gramStart"/>
      <w:r w:rsidRPr="00B2630C">
        <w:rPr>
          <w:color w:val="000000" w:themeColor="text1"/>
        </w:rPr>
        <w:t>Hotel Café Royal.</w:t>
      </w:r>
      <w:proofErr w:type="gramEnd"/>
      <w:r w:rsidRPr="00B2630C">
        <w:rPr>
          <w:color w:val="000000" w:themeColor="text1"/>
        </w:rPr>
        <w:t xml:space="preserve"> Available at: https://www.hotelcaferoyal.com/eat-drink/green-bar/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Haleem</w:t>
      </w:r>
      <w:proofErr w:type="spellEnd"/>
      <w:r w:rsidRPr="00B2630C">
        <w:rPr>
          <w:color w:val="000000" w:themeColor="text1"/>
        </w:rPr>
        <w:t xml:space="preserve">, A., </w:t>
      </w:r>
      <w:proofErr w:type="spellStart"/>
      <w:r w:rsidRPr="00B2630C">
        <w:rPr>
          <w:color w:val="000000" w:themeColor="text1"/>
        </w:rPr>
        <w:t>Javaid</w:t>
      </w:r>
      <w:proofErr w:type="spellEnd"/>
      <w:r w:rsidRPr="00B2630C">
        <w:rPr>
          <w:color w:val="000000" w:themeColor="text1"/>
        </w:rPr>
        <w:t xml:space="preserve">, M., </w:t>
      </w:r>
      <w:proofErr w:type="spellStart"/>
      <w:r w:rsidRPr="00B2630C">
        <w:rPr>
          <w:color w:val="000000" w:themeColor="text1"/>
        </w:rPr>
        <w:t>Qadri</w:t>
      </w:r>
      <w:proofErr w:type="spellEnd"/>
      <w:r w:rsidRPr="00B2630C">
        <w:rPr>
          <w:color w:val="000000" w:themeColor="text1"/>
        </w:rPr>
        <w:t xml:space="preserve">, M.A., Singh, R.P. and </w:t>
      </w:r>
      <w:proofErr w:type="spellStart"/>
      <w:r w:rsidRPr="00B2630C">
        <w:rPr>
          <w:color w:val="000000" w:themeColor="text1"/>
        </w:rPr>
        <w:t>Suman</w:t>
      </w:r>
      <w:proofErr w:type="spellEnd"/>
      <w:r w:rsidRPr="00B2630C">
        <w:rPr>
          <w:color w:val="000000" w:themeColor="text1"/>
        </w:rPr>
        <w:t>, R. (2022).</w:t>
      </w:r>
      <w:proofErr w:type="gramEnd"/>
      <w:r w:rsidRPr="00B2630C">
        <w:rPr>
          <w:color w:val="000000" w:themeColor="text1"/>
        </w:rPr>
        <w:t xml:space="preserve"> Artificial Intelligence (AI) Applications for marketing: a literature-based Study. </w:t>
      </w:r>
      <w:proofErr w:type="gramStart"/>
      <w:r w:rsidRPr="00B2630C">
        <w:rPr>
          <w:i/>
          <w:color w:val="000000" w:themeColor="text1"/>
        </w:rPr>
        <w:t>International Journal of Intelligent Networks</w:t>
      </w:r>
      <w:r w:rsidRPr="00B2630C">
        <w:rPr>
          <w:color w:val="000000" w:themeColor="text1"/>
        </w:rPr>
        <w:t>, [online] 3(3), pp.119–132.</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://doi.org/10.1016/j.ijin.2022.08.005.</w:t>
      </w:r>
    </w:p>
    <w:p w:rsidR="002C1A69" w:rsidRPr="00B2630C" w:rsidRDefault="002C1A69" w:rsidP="002C1A69">
      <w:pPr>
        <w:spacing w:after="240"/>
        <w:rPr>
          <w:color w:val="000000" w:themeColor="text1"/>
        </w:rPr>
      </w:pPr>
      <w:proofErr w:type="spellStart"/>
      <w:r w:rsidRPr="00B2630C">
        <w:rPr>
          <w:color w:val="000000" w:themeColor="text1"/>
        </w:rPr>
        <w:t>Hossain</w:t>
      </w:r>
      <w:proofErr w:type="spellEnd"/>
      <w:r w:rsidRPr="00B2630C">
        <w:rPr>
          <w:color w:val="000000" w:themeColor="text1"/>
        </w:rPr>
        <w:t xml:space="preserve">, H. and Kader, </w:t>
      </w:r>
      <w:proofErr w:type="spellStart"/>
      <w:r w:rsidRPr="00B2630C">
        <w:rPr>
          <w:color w:val="000000" w:themeColor="text1"/>
        </w:rPr>
        <w:t>Md.A</w:t>
      </w:r>
      <w:proofErr w:type="spellEnd"/>
      <w:r w:rsidRPr="00B2630C">
        <w:rPr>
          <w:color w:val="000000" w:themeColor="text1"/>
        </w:rPr>
        <w:t xml:space="preserve">. </w:t>
      </w:r>
      <w:proofErr w:type="gramStart"/>
      <w:r w:rsidRPr="00B2630C">
        <w:rPr>
          <w:color w:val="000000" w:themeColor="text1"/>
        </w:rPr>
        <w:t>(2020). An Analysis on BCG Growth Sharing Matrix.</w:t>
      </w:r>
      <w:proofErr w:type="gramEnd"/>
      <w:r w:rsidRPr="00B2630C">
        <w:rPr>
          <w:color w:val="000000" w:themeColor="text1"/>
        </w:rPr>
        <w:t xml:space="preserve"> </w:t>
      </w:r>
      <w:proofErr w:type="gramStart"/>
      <w:r w:rsidRPr="00B2630C">
        <w:rPr>
          <w:i/>
          <w:color w:val="000000" w:themeColor="text1"/>
        </w:rPr>
        <w:t>International Journal of Contemporary Research and Review</w:t>
      </w:r>
      <w:r w:rsidRPr="00B2630C">
        <w:rPr>
          <w:color w:val="000000" w:themeColor="text1"/>
        </w:rPr>
        <w:t>, [online] 11(10).</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://doi.org/10.15520/ijcrr.v11i10.848.</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Ibáñez-</w:t>
      </w:r>
      <w:proofErr w:type="spellStart"/>
      <w:r w:rsidRPr="00B2630C">
        <w:rPr>
          <w:color w:val="000000" w:themeColor="text1"/>
        </w:rPr>
        <w:t>Sánchez</w:t>
      </w:r>
      <w:proofErr w:type="spellEnd"/>
      <w:r w:rsidRPr="00B2630C">
        <w:rPr>
          <w:color w:val="000000" w:themeColor="text1"/>
        </w:rPr>
        <w:t xml:space="preserve">, S., </w:t>
      </w:r>
      <w:proofErr w:type="spellStart"/>
      <w:r w:rsidRPr="00B2630C">
        <w:rPr>
          <w:color w:val="000000" w:themeColor="text1"/>
        </w:rPr>
        <w:t>Flavián</w:t>
      </w:r>
      <w:proofErr w:type="spellEnd"/>
      <w:r w:rsidRPr="00B2630C">
        <w:rPr>
          <w:color w:val="000000" w:themeColor="text1"/>
        </w:rPr>
        <w:t xml:space="preserve">, M., </w:t>
      </w:r>
      <w:proofErr w:type="spellStart"/>
      <w:r w:rsidRPr="00B2630C">
        <w:rPr>
          <w:color w:val="000000" w:themeColor="text1"/>
        </w:rPr>
        <w:t>Casaló</w:t>
      </w:r>
      <w:proofErr w:type="spellEnd"/>
      <w:r w:rsidRPr="00B2630C">
        <w:rPr>
          <w:color w:val="000000" w:themeColor="text1"/>
        </w:rPr>
        <w:t xml:space="preserve">, L.V. and </w:t>
      </w:r>
      <w:proofErr w:type="spellStart"/>
      <w:r w:rsidRPr="00B2630C">
        <w:rPr>
          <w:color w:val="000000" w:themeColor="text1"/>
        </w:rPr>
        <w:t>Belanche</w:t>
      </w:r>
      <w:proofErr w:type="spellEnd"/>
      <w:r w:rsidRPr="00B2630C">
        <w:rPr>
          <w:color w:val="000000" w:themeColor="text1"/>
        </w:rPr>
        <w:t>, D. (2021).</w:t>
      </w:r>
      <w:proofErr w:type="gramEnd"/>
      <w:r w:rsidRPr="00B2630C">
        <w:rPr>
          <w:color w:val="000000" w:themeColor="text1"/>
        </w:rPr>
        <w:t xml:space="preserve"> Influencers and brands successful collaborations: A mutual reinforcement to promote products and services on social media. </w:t>
      </w:r>
      <w:proofErr w:type="gramStart"/>
      <w:r w:rsidRPr="00B2630C">
        <w:rPr>
          <w:i/>
          <w:color w:val="000000" w:themeColor="text1"/>
        </w:rPr>
        <w:t>Journal of Marketing Communications</w:t>
      </w:r>
      <w:r w:rsidRPr="00B2630C">
        <w:rPr>
          <w:color w:val="000000" w:themeColor="text1"/>
        </w:rPr>
        <w:t>, [online] 28(5), pp.1–18.</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://doi.org/10.1080/13527266.2021.1929410.</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Islami</w:t>
      </w:r>
      <w:proofErr w:type="spellEnd"/>
      <w:r w:rsidRPr="00B2630C">
        <w:rPr>
          <w:color w:val="000000" w:themeColor="text1"/>
        </w:rPr>
        <w:t xml:space="preserve">, X., Mustafa, N. and </w:t>
      </w:r>
      <w:proofErr w:type="spellStart"/>
      <w:r w:rsidRPr="00B2630C">
        <w:rPr>
          <w:color w:val="000000" w:themeColor="text1"/>
        </w:rPr>
        <w:t>Latkovikj</w:t>
      </w:r>
      <w:proofErr w:type="spellEnd"/>
      <w:r w:rsidRPr="00B2630C">
        <w:rPr>
          <w:color w:val="000000" w:themeColor="text1"/>
        </w:rPr>
        <w:t>, M.T. (2020).</w:t>
      </w:r>
      <w:proofErr w:type="gramEnd"/>
      <w:r w:rsidRPr="00B2630C">
        <w:rPr>
          <w:color w:val="000000" w:themeColor="text1"/>
        </w:rPr>
        <w:t xml:space="preserve"> </w:t>
      </w:r>
      <w:proofErr w:type="gramStart"/>
      <w:r w:rsidRPr="00B2630C">
        <w:rPr>
          <w:color w:val="000000" w:themeColor="text1"/>
        </w:rPr>
        <w:t>Linking Porter’s Generic Strategies to Firm Performance.</w:t>
      </w:r>
      <w:proofErr w:type="gramEnd"/>
      <w:r w:rsidRPr="00B2630C">
        <w:rPr>
          <w:color w:val="000000" w:themeColor="text1"/>
        </w:rPr>
        <w:t xml:space="preserve"> </w:t>
      </w:r>
      <w:proofErr w:type="gramStart"/>
      <w:r w:rsidRPr="00B2630C">
        <w:rPr>
          <w:i/>
          <w:color w:val="000000" w:themeColor="text1"/>
        </w:rPr>
        <w:t>Future Business Journal</w:t>
      </w:r>
      <w:r w:rsidRPr="00B2630C">
        <w:rPr>
          <w:color w:val="000000" w:themeColor="text1"/>
        </w:rPr>
        <w:t>, [online] 6(1), pp.1–15.</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://doi.org/10.1186/s43093-020-0009-1.</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lastRenderedPageBreak/>
        <w:t xml:space="preserve">John, K.T. and </w:t>
      </w:r>
      <w:proofErr w:type="spellStart"/>
      <w:r w:rsidRPr="00B2630C">
        <w:rPr>
          <w:color w:val="000000" w:themeColor="text1"/>
        </w:rPr>
        <w:t>Gopalakrishnan</w:t>
      </w:r>
      <w:proofErr w:type="spellEnd"/>
      <w:r w:rsidRPr="00B2630C">
        <w:rPr>
          <w:color w:val="000000" w:themeColor="text1"/>
        </w:rPr>
        <w:t>, R. (2022).</w:t>
      </w:r>
      <w:proofErr w:type="gramEnd"/>
      <w:r w:rsidRPr="00B2630C">
        <w:rPr>
          <w:color w:val="000000" w:themeColor="text1"/>
        </w:rPr>
        <w:t xml:space="preserve"> </w:t>
      </w:r>
      <w:proofErr w:type="gramStart"/>
      <w:r w:rsidRPr="00B2630C">
        <w:rPr>
          <w:color w:val="000000" w:themeColor="text1"/>
        </w:rPr>
        <w:t>Disrupted dining: decline of the premium food services segment in India due to the COVID-19 pandemic.</w:t>
      </w:r>
      <w:proofErr w:type="gramEnd"/>
      <w:r w:rsidRPr="00B2630C">
        <w:rPr>
          <w:color w:val="000000" w:themeColor="text1"/>
        </w:rPr>
        <w:t xml:space="preserve"> </w:t>
      </w:r>
      <w:proofErr w:type="gramStart"/>
      <w:r w:rsidRPr="00B2630C">
        <w:rPr>
          <w:i/>
          <w:color w:val="000000" w:themeColor="text1"/>
        </w:rPr>
        <w:t>Research in Hospitality Management</w:t>
      </w:r>
      <w:r w:rsidRPr="00B2630C">
        <w:rPr>
          <w:color w:val="000000" w:themeColor="text1"/>
        </w:rPr>
        <w:t>, [online] 12(2), pp.191–207.</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://doi.org/10.1080/22243534.2022.2133214.</w:t>
      </w:r>
    </w:p>
    <w:p w:rsidR="002C1A69" w:rsidRPr="00B2630C" w:rsidRDefault="002C1A69" w:rsidP="002C1A69">
      <w:pPr>
        <w:spacing w:after="240"/>
        <w:rPr>
          <w:color w:val="000000" w:themeColor="text1"/>
        </w:rPr>
      </w:pPr>
      <w:proofErr w:type="gramStart"/>
      <w:r w:rsidRPr="00B2630C">
        <w:rPr>
          <w:color w:val="000000" w:themeColor="text1"/>
        </w:rPr>
        <w:t>Kim, J. and Lee, J.C. (2020).</w:t>
      </w:r>
      <w:proofErr w:type="gramEnd"/>
      <w:r w:rsidRPr="00B2630C">
        <w:rPr>
          <w:color w:val="000000" w:themeColor="text1"/>
        </w:rPr>
        <w:t xml:space="preserve"> </w:t>
      </w:r>
      <w:proofErr w:type="gramStart"/>
      <w:r w:rsidRPr="00B2630C">
        <w:rPr>
          <w:color w:val="000000" w:themeColor="text1"/>
        </w:rPr>
        <w:t>Effects of COVID-19 on preferences for private dining facilities in restaurants.</w:t>
      </w:r>
      <w:proofErr w:type="gramEnd"/>
      <w:r w:rsidRPr="00B2630C">
        <w:rPr>
          <w:color w:val="000000" w:themeColor="text1"/>
        </w:rPr>
        <w:t xml:space="preserve"> </w:t>
      </w:r>
      <w:proofErr w:type="gramStart"/>
      <w:r w:rsidRPr="00B2630C">
        <w:rPr>
          <w:i/>
          <w:color w:val="000000" w:themeColor="text1"/>
        </w:rPr>
        <w:t>Journal of Hospitality and Tourism Management</w:t>
      </w:r>
      <w:r w:rsidRPr="00B2630C">
        <w:rPr>
          <w:color w:val="000000" w:themeColor="text1"/>
        </w:rPr>
        <w:t>, [online] 45, pp.67–70.</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://doi.org/10.1016/j.jhtm.2020.07.008.</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Kousemaker</w:t>
      </w:r>
      <w:proofErr w:type="spellEnd"/>
      <w:r w:rsidRPr="00B2630C">
        <w:rPr>
          <w:color w:val="000000" w:themeColor="text1"/>
        </w:rPr>
        <w:t xml:space="preserve">, T.M., </w:t>
      </w:r>
      <w:proofErr w:type="spellStart"/>
      <w:r w:rsidRPr="00B2630C">
        <w:rPr>
          <w:color w:val="000000" w:themeColor="text1"/>
        </w:rPr>
        <w:t>Jonker</w:t>
      </w:r>
      <w:proofErr w:type="spellEnd"/>
      <w:r w:rsidRPr="00B2630C">
        <w:rPr>
          <w:color w:val="000000" w:themeColor="text1"/>
        </w:rPr>
        <w:t xml:space="preserve">, G.H. and </w:t>
      </w:r>
      <w:proofErr w:type="spellStart"/>
      <w:r w:rsidRPr="00B2630C">
        <w:rPr>
          <w:color w:val="000000" w:themeColor="text1"/>
        </w:rPr>
        <w:t>Vakis</w:t>
      </w:r>
      <w:proofErr w:type="spellEnd"/>
      <w:r w:rsidRPr="00B2630C">
        <w:rPr>
          <w:color w:val="000000" w:themeColor="text1"/>
        </w:rPr>
        <w:t>, A.I. (2021).</w:t>
      </w:r>
      <w:proofErr w:type="gramEnd"/>
      <w:r w:rsidRPr="00B2630C">
        <w:rPr>
          <w:color w:val="000000" w:themeColor="text1"/>
        </w:rPr>
        <w:t xml:space="preserve"> LCA Practices of Plastics and Their Recycling: A Critical Review. </w:t>
      </w:r>
      <w:proofErr w:type="gramStart"/>
      <w:r w:rsidRPr="00B2630C">
        <w:rPr>
          <w:i/>
          <w:color w:val="000000" w:themeColor="text1"/>
        </w:rPr>
        <w:t>Applied Sciences</w:t>
      </w:r>
      <w:r w:rsidRPr="00B2630C">
        <w:rPr>
          <w:color w:val="000000" w:themeColor="text1"/>
        </w:rPr>
        <w:t>, [online] 11(8), p.3305.</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://doi.org/10.3390/app11083305.</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KPMG (2021).</w:t>
      </w:r>
      <w:proofErr w:type="gramEnd"/>
      <w:r w:rsidRPr="00B2630C">
        <w:rPr>
          <w:color w:val="000000" w:themeColor="text1"/>
        </w:rPr>
        <w:t xml:space="preserve"> </w:t>
      </w:r>
      <w:r w:rsidRPr="00B2630C">
        <w:rPr>
          <w:i/>
          <w:color w:val="000000" w:themeColor="text1"/>
        </w:rPr>
        <w:t>Pandemic drives households to increase spend on takeaways by almost a half - KPMG United Kingdom</w:t>
      </w:r>
      <w:r w:rsidRPr="00B2630C">
        <w:rPr>
          <w:color w:val="000000" w:themeColor="text1"/>
        </w:rPr>
        <w:t>. [</w:t>
      </w:r>
      <w:proofErr w:type="gramStart"/>
      <w:r w:rsidRPr="00B2630C">
        <w:rPr>
          <w:color w:val="000000" w:themeColor="text1"/>
        </w:rPr>
        <w:t>online</w:t>
      </w:r>
      <w:proofErr w:type="gramEnd"/>
      <w:r w:rsidRPr="00B2630C">
        <w:rPr>
          <w:color w:val="000000" w:themeColor="text1"/>
        </w:rPr>
        <w:t xml:space="preserve">] </w:t>
      </w:r>
      <w:proofErr w:type="gramStart"/>
      <w:r w:rsidRPr="00B2630C">
        <w:rPr>
          <w:color w:val="000000" w:themeColor="text1"/>
        </w:rPr>
        <w:t>KPMG.</w:t>
      </w:r>
      <w:proofErr w:type="gramEnd"/>
      <w:r w:rsidRPr="00B2630C">
        <w:rPr>
          <w:color w:val="000000" w:themeColor="text1"/>
        </w:rPr>
        <w:t xml:space="preserve"> Available at: https://kpmg.com/uk/en/home/media/press-releases/2021/07/increase-spend-on-takeaways.html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Lander, N. (2023).</w:t>
      </w:r>
      <w:proofErr w:type="gramEnd"/>
      <w:r w:rsidRPr="00B2630C">
        <w:rPr>
          <w:color w:val="000000" w:themeColor="text1"/>
        </w:rPr>
        <w:t xml:space="preserve"> </w:t>
      </w:r>
      <w:proofErr w:type="spellStart"/>
      <w:r w:rsidRPr="00B2630C">
        <w:rPr>
          <w:i/>
          <w:color w:val="000000" w:themeColor="text1"/>
        </w:rPr>
        <w:t>Gouqi</w:t>
      </w:r>
      <w:proofErr w:type="spellEnd"/>
      <w:r w:rsidRPr="00B2630C">
        <w:rPr>
          <w:i/>
          <w:color w:val="000000" w:themeColor="text1"/>
        </w:rPr>
        <w:t xml:space="preserve"> – could do better | JancisRobinson.com</w:t>
      </w:r>
      <w:r w:rsidRPr="00B2630C">
        <w:rPr>
          <w:color w:val="000000" w:themeColor="text1"/>
        </w:rPr>
        <w:t>. [</w:t>
      </w:r>
      <w:proofErr w:type="gramStart"/>
      <w:r w:rsidRPr="00B2630C">
        <w:rPr>
          <w:color w:val="000000" w:themeColor="text1"/>
        </w:rPr>
        <w:t>online</w:t>
      </w:r>
      <w:proofErr w:type="gramEnd"/>
      <w:r w:rsidRPr="00B2630C">
        <w:rPr>
          <w:color w:val="000000" w:themeColor="text1"/>
        </w:rPr>
        <w:t>] www.jancisrobinson.com. Available at: https://www.jancisrobinson.com/articles/gouqi-could-do-better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Leicester Square Kitchen (2023).</w:t>
      </w:r>
      <w:proofErr w:type="gramEnd"/>
      <w:r w:rsidRPr="00B2630C">
        <w:rPr>
          <w:color w:val="000000" w:themeColor="text1"/>
        </w:rPr>
        <w:t xml:space="preserve"> </w:t>
      </w:r>
      <w:proofErr w:type="gramStart"/>
      <w:r w:rsidRPr="00B2630C">
        <w:rPr>
          <w:i/>
          <w:color w:val="000000" w:themeColor="text1"/>
        </w:rPr>
        <w:t>Contemporary Mexican Restaurant | Leicester Square Kitchen</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gramStart"/>
      <w:r w:rsidRPr="00B2630C">
        <w:rPr>
          <w:color w:val="000000" w:themeColor="text1"/>
        </w:rPr>
        <w:t>The Kitchens.</w:t>
      </w:r>
      <w:proofErr w:type="gramEnd"/>
      <w:r w:rsidRPr="00B2630C">
        <w:rPr>
          <w:color w:val="000000" w:themeColor="text1"/>
        </w:rPr>
        <w:t xml:space="preserve"> Available at: https://www.thekitchensrestaurants.co.uk/leicester-square-kitchen [Accessed 15 Dec. 2023].</w:t>
      </w:r>
    </w:p>
    <w:p w:rsidR="002C1A69" w:rsidRPr="00B2630C" w:rsidRDefault="002C1A69" w:rsidP="002C1A69">
      <w:pPr>
        <w:pBdr>
          <w:top w:val="nil"/>
          <w:left w:val="nil"/>
          <w:bottom w:val="nil"/>
          <w:right w:val="nil"/>
          <w:between w:val="nil"/>
        </w:pBdr>
        <w:spacing w:after="240"/>
        <w:rPr>
          <w:color w:val="000000" w:themeColor="text1"/>
        </w:rPr>
      </w:pPr>
      <w:proofErr w:type="spellStart"/>
      <w:r w:rsidRPr="00B2630C">
        <w:rPr>
          <w:color w:val="000000" w:themeColor="text1"/>
        </w:rPr>
        <w:t>Manghani</w:t>
      </w:r>
      <w:proofErr w:type="spellEnd"/>
      <w:r w:rsidRPr="00B2630C">
        <w:rPr>
          <w:color w:val="000000" w:themeColor="text1"/>
        </w:rPr>
        <w:t xml:space="preserve">, K. (2015). Quality assurance: Importance of systems and standard operating procedures. </w:t>
      </w:r>
      <w:r w:rsidRPr="00B2630C">
        <w:rPr>
          <w:i/>
          <w:color w:val="000000" w:themeColor="text1"/>
        </w:rPr>
        <w:t>Perspectives in Clinical Research</w:t>
      </w:r>
      <w:r w:rsidRPr="00B2630C">
        <w:rPr>
          <w:color w:val="000000" w:themeColor="text1"/>
        </w:rPr>
        <w:t xml:space="preserve">, [online] 2(1), p.34. </w:t>
      </w:r>
      <w:proofErr w:type="spellStart"/>
      <w:r w:rsidRPr="00B2630C">
        <w:rPr>
          <w:color w:val="000000" w:themeColor="text1"/>
        </w:rPr>
        <w:t>doi:https</w:t>
      </w:r>
      <w:proofErr w:type="spellEnd"/>
      <w:r w:rsidRPr="00B2630C">
        <w:rPr>
          <w:color w:val="000000" w:themeColor="text1"/>
        </w:rPr>
        <w:t>://doi.org/10.4103/2229-3485.76288.</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Meldrum, M. and McDonald, M. (1995).</w:t>
      </w:r>
      <w:proofErr w:type="gramEnd"/>
      <w:r w:rsidRPr="00B2630C">
        <w:rPr>
          <w:color w:val="000000" w:themeColor="text1"/>
        </w:rPr>
        <w:t xml:space="preserve"> </w:t>
      </w:r>
      <w:proofErr w:type="gramStart"/>
      <w:r w:rsidRPr="00B2630C">
        <w:rPr>
          <w:color w:val="000000" w:themeColor="text1"/>
        </w:rPr>
        <w:t xml:space="preserve">The </w:t>
      </w:r>
      <w:proofErr w:type="spellStart"/>
      <w:r w:rsidRPr="00B2630C">
        <w:rPr>
          <w:color w:val="000000" w:themeColor="text1"/>
        </w:rPr>
        <w:t>Ansoff</w:t>
      </w:r>
      <w:proofErr w:type="spellEnd"/>
      <w:r w:rsidRPr="00B2630C">
        <w:rPr>
          <w:color w:val="000000" w:themeColor="text1"/>
        </w:rPr>
        <w:t xml:space="preserve"> Matrix.</w:t>
      </w:r>
      <w:proofErr w:type="gramEnd"/>
      <w:r w:rsidRPr="00B2630C">
        <w:rPr>
          <w:color w:val="000000" w:themeColor="text1"/>
        </w:rPr>
        <w:t xml:space="preserve"> </w:t>
      </w:r>
      <w:proofErr w:type="gramStart"/>
      <w:r w:rsidRPr="00B2630C">
        <w:rPr>
          <w:i/>
          <w:color w:val="000000" w:themeColor="text1"/>
        </w:rPr>
        <w:t>Key Marketing Concepts</w:t>
      </w:r>
      <w:r w:rsidRPr="00B2630C">
        <w:rPr>
          <w:color w:val="000000" w:themeColor="text1"/>
        </w:rPr>
        <w:t>, [online] 24(1), pp.121–126.</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://doi.org/10.1007/978-1-349-13877-7_24.</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 xml:space="preserve">Mohamed, R. and </w:t>
      </w:r>
      <w:proofErr w:type="spellStart"/>
      <w:r w:rsidRPr="00B2630C">
        <w:rPr>
          <w:color w:val="000000" w:themeColor="text1"/>
        </w:rPr>
        <w:t>Basar</w:t>
      </w:r>
      <w:proofErr w:type="spellEnd"/>
      <w:r w:rsidRPr="00B2630C">
        <w:rPr>
          <w:color w:val="000000" w:themeColor="text1"/>
        </w:rPr>
        <w:t>, P. (2023).</w:t>
      </w:r>
      <w:proofErr w:type="gramEnd"/>
      <w:r w:rsidRPr="00B2630C">
        <w:rPr>
          <w:color w:val="000000" w:themeColor="text1"/>
        </w:rPr>
        <w:t xml:space="preserve"> </w:t>
      </w:r>
      <w:proofErr w:type="gramStart"/>
      <w:r w:rsidRPr="00B2630C">
        <w:rPr>
          <w:color w:val="000000" w:themeColor="text1"/>
        </w:rPr>
        <w:t>Impact of Strategic Management on Competitive Advantage.</w:t>
      </w:r>
      <w:proofErr w:type="gramEnd"/>
      <w:r w:rsidRPr="00B2630C">
        <w:rPr>
          <w:color w:val="000000" w:themeColor="text1"/>
        </w:rPr>
        <w:t xml:space="preserve"> </w:t>
      </w:r>
      <w:proofErr w:type="gramStart"/>
      <w:r w:rsidRPr="00B2630C">
        <w:rPr>
          <w:i/>
          <w:color w:val="000000" w:themeColor="text1"/>
        </w:rPr>
        <w:t>Trends in Business and Economics</w:t>
      </w:r>
      <w:r w:rsidRPr="00B2630C">
        <w:rPr>
          <w:color w:val="000000" w:themeColor="text1"/>
        </w:rPr>
        <w:t>, [online] 37(1), pp.46–56.</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://doi.org/10.5152/tbe.2023.1000204.</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lastRenderedPageBreak/>
        <w:t xml:space="preserve">Nemeth, N., </w:t>
      </w:r>
      <w:proofErr w:type="spellStart"/>
      <w:r w:rsidRPr="00B2630C">
        <w:rPr>
          <w:color w:val="000000" w:themeColor="text1"/>
        </w:rPr>
        <w:t>Rudnak</w:t>
      </w:r>
      <w:proofErr w:type="spellEnd"/>
      <w:r w:rsidRPr="00B2630C">
        <w:rPr>
          <w:color w:val="000000" w:themeColor="text1"/>
        </w:rPr>
        <w:t xml:space="preserve">, I., </w:t>
      </w:r>
      <w:proofErr w:type="spellStart"/>
      <w:r w:rsidRPr="00B2630C">
        <w:rPr>
          <w:color w:val="000000" w:themeColor="text1"/>
        </w:rPr>
        <w:t>Ymeri</w:t>
      </w:r>
      <w:proofErr w:type="spellEnd"/>
      <w:r w:rsidRPr="00B2630C">
        <w:rPr>
          <w:color w:val="000000" w:themeColor="text1"/>
        </w:rPr>
        <w:t xml:space="preserve">, P. and </w:t>
      </w:r>
      <w:proofErr w:type="spellStart"/>
      <w:r w:rsidRPr="00B2630C">
        <w:rPr>
          <w:color w:val="000000" w:themeColor="text1"/>
        </w:rPr>
        <w:t>Fogarassy</w:t>
      </w:r>
      <w:proofErr w:type="spellEnd"/>
      <w:r w:rsidRPr="00B2630C">
        <w:rPr>
          <w:color w:val="000000" w:themeColor="text1"/>
        </w:rPr>
        <w:t>, C. (2019).</w:t>
      </w:r>
      <w:proofErr w:type="gramEnd"/>
      <w:r w:rsidRPr="00B2630C">
        <w:rPr>
          <w:color w:val="000000" w:themeColor="text1"/>
        </w:rPr>
        <w:t xml:space="preserve"> The Role of Cultural Factors in Sustainable Food Consumption—</w:t>
      </w:r>
      <w:proofErr w:type="gramStart"/>
      <w:r w:rsidRPr="00B2630C">
        <w:rPr>
          <w:color w:val="000000" w:themeColor="text1"/>
        </w:rPr>
        <w:t>An</w:t>
      </w:r>
      <w:proofErr w:type="gramEnd"/>
      <w:r w:rsidRPr="00B2630C">
        <w:rPr>
          <w:color w:val="000000" w:themeColor="text1"/>
        </w:rPr>
        <w:t xml:space="preserve"> Investigation of the Consumption Habits among International Students in Hungary. </w:t>
      </w:r>
      <w:proofErr w:type="gramStart"/>
      <w:r w:rsidRPr="00B2630C">
        <w:rPr>
          <w:i/>
          <w:color w:val="000000" w:themeColor="text1"/>
        </w:rPr>
        <w:t>Sustainability</w:t>
      </w:r>
      <w:r w:rsidRPr="00B2630C">
        <w:rPr>
          <w:color w:val="000000" w:themeColor="text1"/>
        </w:rPr>
        <w:t>, [online] 11(11), p.3052.</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://doi.org/10.3390/su11113052.</w:t>
      </w:r>
    </w:p>
    <w:p w:rsidR="002C1A69" w:rsidRPr="00B2630C" w:rsidRDefault="002C1A69" w:rsidP="002C1A69">
      <w:pPr>
        <w:spacing w:after="240"/>
        <w:rPr>
          <w:color w:val="000000" w:themeColor="text1"/>
        </w:rPr>
      </w:pPr>
      <w:proofErr w:type="gramStart"/>
      <w:r w:rsidRPr="00B2630C">
        <w:rPr>
          <w:color w:val="000000" w:themeColor="text1"/>
        </w:rPr>
        <w:t>Ngo, Q.-H.</w:t>
      </w:r>
      <w:proofErr w:type="gramEnd"/>
      <w:r w:rsidRPr="00B2630C">
        <w:rPr>
          <w:color w:val="000000" w:themeColor="text1"/>
        </w:rPr>
        <w:t xml:space="preserve"> (2023). </w:t>
      </w:r>
      <w:proofErr w:type="gramStart"/>
      <w:r w:rsidRPr="00B2630C">
        <w:rPr>
          <w:color w:val="000000" w:themeColor="text1"/>
        </w:rPr>
        <w:t>The</w:t>
      </w:r>
      <w:proofErr w:type="gramEnd"/>
      <w:r w:rsidRPr="00B2630C">
        <w:rPr>
          <w:color w:val="000000" w:themeColor="text1"/>
        </w:rPr>
        <w:t xml:space="preserve"> role of strategic alignment between innovative culture and generic strategy in restaurant sectors: Empirical evidence from Vietnam. </w:t>
      </w:r>
      <w:r w:rsidRPr="00B2630C">
        <w:rPr>
          <w:i/>
          <w:color w:val="000000" w:themeColor="text1"/>
        </w:rPr>
        <w:t>Cogent Social Sciences</w:t>
      </w:r>
      <w:r w:rsidRPr="00B2630C">
        <w:rPr>
          <w:color w:val="000000" w:themeColor="text1"/>
        </w:rPr>
        <w:t xml:space="preserve">, [online] 9(2). </w:t>
      </w:r>
      <w:proofErr w:type="spellStart"/>
      <w:r w:rsidRPr="00B2630C">
        <w:rPr>
          <w:color w:val="000000" w:themeColor="text1"/>
        </w:rPr>
        <w:t>doi:https</w:t>
      </w:r>
      <w:proofErr w:type="spellEnd"/>
      <w:r w:rsidRPr="00B2630C">
        <w:rPr>
          <w:color w:val="000000" w:themeColor="text1"/>
        </w:rPr>
        <w:t>://doi.org/10.1080/23311886.2023.2246245.</w:t>
      </w:r>
    </w:p>
    <w:p w:rsidR="002C1A69" w:rsidRPr="00B2630C" w:rsidRDefault="002C1A69" w:rsidP="002C1A69">
      <w:pPr>
        <w:spacing w:after="240"/>
        <w:rPr>
          <w:color w:val="000000" w:themeColor="text1"/>
        </w:rPr>
      </w:pPr>
      <w:proofErr w:type="spellStart"/>
      <w:proofErr w:type="gramStart"/>
      <w:r w:rsidRPr="00B2630C">
        <w:rPr>
          <w:color w:val="000000" w:themeColor="text1"/>
        </w:rPr>
        <w:t>Nozawa</w:t>
      </w:r>
      <w:proofErr w:type="spellEnd"/>
      <w:r w:rsidRPr="00B2630C">
        <w:rPr>
          <w:color w:val="000000" w:themeColor="text1"/>
        </w:rPr>
        <w:t xml:space="preserve">, C., </w:t>
      </w:r>
      <w:proofErr w:type="spellStart"/>
      <w:r w:rsidRPr="00B2630C">
        <w:rPr>
          <w:color w:val="000000" w:themeColor="text1"/>
        </w:rPr>
        <w:t>Togawa</w:t>
      </w:r>
      <w:proofErr w:type="spellEnd"/>
      <w:r w:rsidRPr="00B2630C">
        <w:rPr>
          <w:color w:val="000000" w:themeColor="text1"/>
        </w:rPr>
        <w:t>, T., Velasco, C. and Motoki, K. (2021).</w:t>
      </w:r>
      <w:proofErr w:type="gramEnd"/>
      <w:r w:rsidRPr="00B2630C">
        <w:rPr>
          <w:color w:val="000000" w:themeColor="text1"/>
        </w:rPr>
        <w:t xml:space="preserve"> </w:t>
      </w:r>
      <w:proofErr w:type="gramStart"/>
      <w:r w:rsidRPr="00B2630C">
        <w:rPr>
          <w:color w:val="000000" w:themeColor="text1"/>
        </w:rPr>
        <w:t>Consumer responses to the use of artificial intelligence in luxury and non-luxury restaurants.</w:t>
      </w:r>
      <w:proofErr w:type="gramEnd"/>
      <w:r w:rsidRPr="00B2630C">
        <w:rPr>
          <w:color w:val="000000" w:themeColor="text1"/>
        </w:rPr>
        <w:t xml:space="preserve"> </w:t>
      </w:r>
      <w:r w:rsidRPr="00B2630C">
        <w:rPr>
          <w:i/>
          <w:color w:val="000000" w:themeColor="text1"/>
        </w:rPr>
        <w:t>Food Quality and Preference</w:t>
      </w:r>
      <w:r w:rsidRPr="00B2630C">
        <w:rPr>
          <w:color w:val="000000" w:themeColor="text1"/>
        </w:rPr>
        <w:t xml:space="preserve">, [online] p.104436. </w:t>
      </w:r>
      <w:proofErr w:type="spellStart"/>
      <w:r w:rsidRPr="00B2630C">
        <w:rPr>
          <w:color w:val="000000" w:themeColor="text1"/>
        </w:rPr>
        <w:t>doi:https</w:t>
      </w:r>
      <w:proofErr w:type="spellEnd"/>
      <w:r w:rsidRPr="00B2630C">
        <w:rPr>
          <w:color w:val="000000" w:themeColor="text1"/>
        </w:rPr>
        <w:t>://doi.org/10.1016/j.foodqual.2021.104436.</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Office for National Statistics (2023).</w:t>
      </w:r>
      <w:proofErr w:type="gramEnd"/>
      <w:r w:rsidRPr="00B2630C">
        <w:rPr>
          <w:color w:val="000000" w:themeColor="text1"/>
        </w:rPr>
        <w:t xml:space="preserve"> </w:t>
      </w:r>
      <w:r w:rsidRPr="00B2630C">
        <w:rPr>
          <w:i/>
          <w:color w:val="000000" w:themeColor="text1"/>
        </w:rPr>
        <w:t>Average household income, UK - Office for National Statistics</w:t>
      </w:r>
      <w:r w:rsidRPr="00B2630C">
        <w:rPr>
          <w:color w:val="000000" w:themeColor="text1"/>
        </w:rPr>
        <w:t>. [</w:t>
      </w:r>
      <w:proofErr w:type="gramStart"/>
      <w:r w:rsidRPr="00B2630C">
        <w:rPr>
          <w:color w:val="000000" w:themeColor="text1"/>
        </w:rPr>
        <w:t>online</w:t>
      </w:r>
      <w:proofErr w:type="gramEnd"/>
      <w:r w:rsidRPr="00B2630C">
        <w:rPr>
          <w:color w:val="000000" w:themeColor="text1"/>
        </w:rPr>
        <w:t>] www.ons.gov.uk. Available at: https://www.ons.gov.uk/peoplepopulationandcommunity/personalandhouseholdfinances/incomeandwealth/bulletins/householddisposableincomeandinequality/financialyearending2022#:~:text=Main%20points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Olanipekun</w:t>
      </w:r>
      <w:proofErr w:type="spellEnd"/>
      <w:r w:rsidRPr="00B2630C">
        <w:rPr>
          <w:color w:val="000000" w:themeColor="text1"/>
        </w:rPr>
        <w:t xml:space="preserve">, A.O. and </w:t>
      </w:r>
      <w:proofErr w:type="spellStart"/>
      <w:r w:rsidRPr="00B2630C">
        <w:rPr>
          <w:color w:val="000000" w:themeColor="text1"/>
        </w:rPr>
        <w:t>Omotayo</w:t>
      </w:r>
      <w:proofErr w:type="spellEnd"/>
      <w:r w:rsidRPr="00B2630C">
        <w:rPr>
          <w:color w:val="000000" w:themeColor="text1"/>
        </w:rPr>
        <w:t>, T. (2021).</w:t>
      </w:r>
      <w:proofErr w:type="gramEnd"/>
      <w:r w:rsidRPr="00B2630C">
        <w:rPr>
          <w:color w:val="000000" w:themeColor="text1"/>
        </w:rPr>
        <w:t xml:space="preserve"> </w:t>
      </w:r>
      <w:proofErr w:type="gramStart"/>
      <w:r w:rsidRPr="00B2630C">
        <w:rPr>
          <w:color w:val="000000" w:themeColor="text1"/>
        </w:rPr>
        <w:t>Review of the Use of Corporate Social Responsibility (CSR) Tools.</w:t>
      </w:r>
      <w:proofErr w:type="gramEnd"/>
      <w:r w:rsidRPr="00B2630C">
        <w:rPr>
          <w:color w:val="000000" w:themeColor="text1"/>
        </w:rPr>
        <w:t xml:space="preserve"> </w:t>
      </w:r>
      <w:r w:rsidRPr="00B2630C">
        <w:rPr>
          <w:i/>
          <w:color w:val="000000" w:themeColor="text1"/>
        </w:rPr>
        <w:t>Sustainable Production and Consumption</w:t>
      </w:r>
      <w:r w:rsidRPr="00B2630C">
        <w:rPr>
          <w:color w:val="000000" w:themeColor="text1"/>
        </w:rPr>
        <w:t xml:space="preserve">, [online] 27. </w:t>
      </w:r>
      <w:proofErr w:type="spellStart"/>
      <w:r w:rsidRPr="00B2630C">
        <w:rPr>
          <w:color w:val="000000" w:themeColor="text1"/>
        </w:rPr>
        <w:t>doi:https</w:t>
      </w:r>
      <w:proofErr w:type="spellEnd"/>
      <w:r w:rsidRPr="00B2630C">
        <w:rPr>
          <w:color w:val="000000" w:themeColor="text1"/>
        </w:rPr>
        <w:t>://doi.org/10.1016/j.spc.2020.11.012.</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ONS (2021).</w:t>
      </w:r>
      <w:proofErr w:type="gramEnd"/>
      <w:r w:rsidRPr="00B2630C">
        <w:rPr>
          <w:color w:val="000000" w:themeColor="text1"/>
        </w:rPr>
        <w:t xml:space="preserve"> </w:t>
      </w:r>
      <w:r w:rsidRPr="00B2630C">
        <w:rPr>
          <w:i/>
          <w:color w:val="000000" w:themeColor="text1"/>
        </w:rPr>
        <w:t>Overview of the UK population - Office for National Statistics</w:t>
      </w:r>
      <w:r w:rsidRPr="00B2630C">
        <w:rPr>
          <w:color w:val="000000" w:themeColor="text1"/>
        </w:rPr>
        <w:t>. [</w:t>
      </w:r>
      <w:proofErr w:type="gramStart"/>
      <w:r w:rsidRPr="00B2630C">
        <w:rPr>
          <w:color w:val="000000" w:themeColor="text1"/>
        </w:rPr>
        <w:t>online</w:t>
      </w:r>
      <w:proofErr w:type="gramEnd"/>
      <w:r w:rsidRPr="00B2630C">
        <w:rPr>
          <w:color w:val="000000" w:themeColor="text1"/>
        </w:rPr>
        <w:t>] www.ons.gov.uk. Available at: https://www.ons.gov.uk/peoplepopulationandcommunity/populationandmigration/populationestimates/articles/overviewoftheukpopulation/january2021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ONS (2023).</w:t>
      </w:r>
      <w:proofErr w:type="gramEnd"/>
      <w:r w:rsidRPr="00B2630C">
        <w:rPr>
          <w:color w:val="000000" w:themeColor="text1"/>
        </w:rPr>
        <w:t xml:space="preserve"> </w:t>
      </w:r>
      <w:r w:rsidRPr="00B2630C">
        <w:rPr>
          <w:i/>
          <w:color w:val="000000" w:themeColor="text1"/>
        </w:rPr>
        <w:t>Consumer price inflation, UK - Office for National Statistics</w:t>
      </w:r>
      <w:r w:rsidRPr="00B2630C">
        <w:rPr>
          <w:color w:val="000000" w:themeColor="text1"/>
        </w:rPr>
        <w:t>. [</w:t>
      </w:r>
      <w:proofErr w:type="gramStart"/>
      <w:r w:rsidRPr="00B2630C">
        <w:rPr>
          <w:color w:val="000000" w:themeColor="text1"/>
        </w:rPr>
        <w:t>online</w:t>
      </w:r>
      <w:proofErr w:type="gramEnd"/>
      <w:r w:rsidRPr="00B2630C">
        <w:rPr>
          <w:color w:val="000000" w:themeColor="text1"/>
        </w:rPr>
        <w:t>] www.ons.gov.uk. Available at: https://www.ons.gov.uk/economy/inflationandpriceindices/bulletins/consumerpriceinflation/october2023#:~:text=The%20CPIH%20inflation%20rate%20is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Piramanayagam</w:t>
      </w:r>
      <w:proofErr w:type="spellEnd"/>
      <w:r w:rsidRPr="00B2630C">
        <w:rPr>
          <w:color w:val="000000" w:themeColor="text1"/>
        </w:rPr>
        <w:t xml:space="preserve">, S., </w:t>
      </w:r>
      <w:proofErr w:type="spellStart"/>
      <w:r w:rsidRPr="00B2630C">
        <w:rPr>
          <w:color w:val="000000" w:themeColor="text1"/>
        </w:rPr>
        <w:t>Sud</w:t>
      </w:r>
      <w:proofErr w:type="spellEnd"/>
      <w:r w:rsidRPr="00B2630C">
        <w:rPr>
          <w:color w:val="000000" w:themeColor="text1"/>
        </w:rPr>
        <w:t>, S. and Seal, P.P. (2020).</w:t>
      </w:r>
      <w:proofErr w:type="gramEnd"/>
      <w:r w:rsidRPr="00B2630C">
        <w:rPr>
          <w:color w:val="000000" w:themeColor="text1"/>
        </w:rPr>
        <w:t xml:space="preserve"> </w:t>
      </w:r>
      <w:proofErr w:type="gramStart"/>
      <w:r w:rsidRPr="00B2630C">
        <w:rPr>
          <w:color w:val="000000" w:themeColor="text1"/>
        </w:rPr>
        <w:t xml:space="preserve">Relationship between tourists’ local food </w:t>
      </w:r>
      <w:proofErr w:type="spellStart"/>
      <w:r w:rsidRPr="00B2630C">
        <w:rPr>
          <w:color w:val="000000" w:themeColor="text1"/>
        </w:rPr>
        <w:t>experiencescape</w:t>
      </w:r>
      <w:proofErr w:type="spellEnd"/>
      <w:r w:rsidRPr="00B2630C">
        <w:rPr>
          <w:color w:val="000000" w:themeColor="text1"/>
        </w:rPr>
        <w:t>, satisfaction and behavioural intention.</w:t>
      </w:r>
      <w:proofErr w:type="gramEnd"/>
      <w:r w:rsidRPr="00B2630C">
        <w:rPr>
          <w:color w:val="000000" w:themeColor="text1"/>
        </w:rPr>
        <w:t xml:space="preserve"> </w:t>
      </w:r>
      <w:proofErr w:type="gramStart"/>
      <w:r w:rsidRPr="00B2630C">
        <w:rPr>
          <w:i/>
          <w:color w:val="000000" w:themeColor="text1"/>
        </w:rPr>
        <w:t>Anatolia</w:t>
      </w:r>
      <w:r w:rsidRPr="00B2630C">
        <w:rPr>
          <w:color w:val="000000" w:themeColor="text1"/>
        </w:rPr>
        <w:t>, [online] pp.1–15.</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://doi.org/10.1080/13032917.2020.1747232.</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lastRenderedPageBreak/>
        <w:t>PwC ed., (2023).</w:t>
      </w:r>
      <w:proofErr w:type="gramEnd"/>
      <w:r w:rsidRPr="00B2630C">
        <w:rPr>
          <w:color w:val="000000" w:themeColor="text1"/>
        </w:rPr>
        <w:t xml:space="preserve"> </w:t>
      </w:r>
      <w:proofErr w:type="gramStart"/>
      <w:r w:rsidRPr="00B2630C">
        <w:rPr>
          <w:i/>
          <w:color w:val="000000" w:themeColor="text1"/>
        </w:rPr>
        <w:t>United Kingdom - Corporate - Taxes on corporate income</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taxsummaries.pwc.com. Available at: https://taxsummaries.pwc.com/united-kingdom/corporate/taxes-on-corporate-income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Quilice</w:t>
      </w:r>
      <w:proofErr w:type="spellEnd"/>
      <w:r w:rsidRPr="00B2630C">
        <w:rPr>
          <w:color w:val="000000" w:themeColor="text1"/>
        </w:rPr>
        <w:t xml:space="preserve">, T.F., </w:t>
      </w:r>
      <w:proofErr w:type="spellStart"/>
      <w:r w:rsidRPr="00B2630C">
        <w:rPr>
          <w:color w:val="000000" w:themeColor="text1"/>
        </w:rPr>
        <w:t>Cezarino</w:t>
      </w:r>
      <w:proofErr w:type="spellEnd"/>
      <w:r w:rsidRPr="00B2630C">
        <w:rPr>
          <w:color w:val="000000" w:themeColor="text1"/>
        </w:rPr>
        <w:t xml:space="preserve">, L.O., </w:t>
      </w:r>
      <w:proofErr w:type="spellStart"/>
      <w:r w:rsidRPr="00B2630C">
        <w:rPr>
          <w:color w:val="000000" w:themeColor="text1"/>
        </w:rPr>
        <w:t>Alves</w:t>
      </w:r>
      <w:proofErr w:type="spellEnd"/>
      <w:r w:rsidRPr="00B2630C">
        <w:rPr>
          <w:color w:val="000000" w:themeColor="text1"/>
        </w:rPr>
        <w:t xml:space="preserve">, M.F.R., </w:t>
      </w:r>
      <w:proofErr w:type="spellStart"/>
      <w:r w:rsidRPr="00B2630C">
        <w:rPr>
          <w:color w:val="000000" w:themeColor="text1"/>
        </w:rPr>
        <w:t>Liboni</w:t>
      </w:r>
      <w:proofErr w:type="spellEnd"/>
      <w:r w:rsidRPr="00B2630C">
        <w:rPr>
          <w:color w:val="000000" w:themeColor="text1"/>
        </w:rPr>
        <w:t xml:space="preserve">, L.B. and </w:t>
      </w:r>
      <w:proofErr w:type="spellStart"/>
      <w:r w:rsidRPr="00B2630C">
        <w:rPr>
          <w:color w:val="000000" w:themeColor="text1"/>
        </w:rPr>
        <w:t>Caldana</w:t>
      </w:r>
      <w:proofErr w:type="spellEnd"/>
      <w:r w:rsidRPr="00B2630C">
        <w:rPr>
          <w:color w:val="000000" w:themeColor="text1"/>
        </w:rPr>
        <w:t>, A.C.F. (2018).</w:t>
      </w:r>
      <w:proofErr w:type="gramEnd"/>
      <w:r w:rsidRPr="00B2630C">
        <w:rPr>
          <w:color w:val="000000" w:themeColor="text1"/>
        </w:rPr>
        <w:t xml:space="preserve"> </w:t>
      </w:r>
      <w:proofErr w:type="gramStart"/>
      <w:r w:rsidRPr="00B2630C">
        <w:rPr>
          <w:color w:val="000000" w:themeColor="text1"/>
        </w:rPr>
        <w:t>Positive and negative aspects of GRI reporting as perceived by Brazilian organizations.</w:t>
      </w:r>
      <w:proofErr w:type="gramEnd"/>
      <w:r w:rsidRPr="00B2630C">
        <w:rPr>
          <w:color w:val="000000" w:themeColor="text1"/>
        </w:rPr>
        <w:t xml:space="preserve"> </w:t>
      </w:r>
      <w:proofErr w:type="gramStart"/>
      <w:r w:rsidRPr="00B2630C">
        <w:rPr>
          <w:i/>
          <w:color w:val="000000" w:themeColor="text1"/>
        </w:rPr>
        <w:t>Environmental Quality Management</w:t>
      </w:r>
      <w:r w:rsidRPr="00B2630C">
        <w:rPr>
          <w:color w:val="000000" w:themeColor="text1"/>
        </w:rPr>
        <w:t>, [online] 27(3), pp.19–30.</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://doi.org/10.1002/tqem.21543.</w:t>
      </w:r>
    </w:p>
    <w:p w:rsidR="002C1A69" w:rsidRPr="00B2630C" w:rsidRDefault="002C1A69" w:rsidP="002C1A69">
      <w:pPr>
        <w:spacing w:after="240"/>
        <w:rPr>
          <w:color w:val="000000" w:themeColor="text1"/>
        </w:rPr>
      </w:pPr>
      <w:proofErr w:type="spellStart"/>
      <w:proofErr w:type="gramStart"/>
      <w:r w:rsidRPr="00B2630C">
        <w:rPr>
          <w:color w:val="000000" w:themeColor="text1"/>
        </w:rPr>
        <w:t>Rajput</w:t>
      </w:r>
      <w:proofErr w:type="spellEnd"/>
      <w:r w:rsidRPr="00B2630C">
        <w:rPr>
          <w:color w:val="000000" w:themeColor="text1"/>
        </w:rPr>
        <w:t xml:space="preserve">, A. and </w:t>
      </w:r>
      <w:proofErr w:type="spellStart"/>
      <w:r w:rsidRPr="00B2630C">
        <w:rPr>
          <w:color w:val="000000" w:themeColor="text1"/>
        </w:rPr>
        <w:t>Gahfoor</w:t>
      </w:r>
      <w:proofErr w:type="spellEnd"/>
      <w:r w:rsidRPr="00B2630C">
        <w:rPr>
          <w:color w:val="000000" w:themeColor="text1"/>
        </w:rPr>
        <w:t>, R.Z. (2020).</w:t>
      </w:r>
      <w:proofErr w:type="gramEnd"/>
      <w:r w:rsidRPr="00B2630C">
        <w:rPr>
          <w:color w:val="000000" w:themeColor="text1"/>
        </w:rPr>
        <w:t xml:space="preserve"> </w:t>
      </w:r>
      <w:proofErr w:type="gramStart"/>
      <w:r w:rsidRPr="00B2630C">
        <w:rPr>
          <w:color w:val="000000" w:themeColor="text1"/>
        </w:rPr>
        <w:t>Satisfaction and revisit intentions at fast food restaurants.</w:t>
      </w:r>
      <w:proofErr w:type="gramEnd"/>
      <w:r w:rsidRPr="00B2630C">
        <w:rPr>
          <w:color w:val="000000" w:themeColor="text1"/>
        </w:rPr>
        <w:t xml:space="preserve"> </w:t>
      </w:r>
      <w:proofErr w:type="gramStart"/>
      <w:r w:rsidRPr="00B2630C">
        <w:rPr>
          <w:i/>
          <w:color w:val="000000" w:themeColor="text1"/>
        </w:rPr>
        <w:t>Future Business Journal</w:t>
      </w:r>
      <w:r w:rsidRPr="00B2630C">
        <w:rPr>
          <w:color w:val="000000" w:themeColor="text1"/>
        </w:rPr>
        <w:t>, [online] 6(1), pp.1–12.</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://doi.org/10.1186/s43093-020-00021-0.</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Restaurantonline</w:t>
      </w:r>
      <w:proofErr w:type="spellEnd"/>
      <w:r w:rsidRPr="00B2630C">
        <w:rPr>
          <w:color w:val="000000" w:themeColor="text1"/>
        </w:rPr>
        <w:t xml:space="preserve"> (2023).</w:t>
      </w:r>
      <w:proofErr w:type="gramEnd"/>
      <w:r w:rsidRPr="00B2630C">
        <w:rPr>
          <w:color w:val="000000" w:themeColor="text1"/>
        </w:rPr>
        <w:t xml:space="preserve"> </w:t>
      </w:r>
      <w:r w:rsidRPr="00B2630C">
        <w:rPr>
          <w:i/>
          <w:color w:val="000000" w:themeColor="text1"/>
        </w:rPr>
        <w:t xml:space="preserve">Latest opening: </w:t>
      </w:r>
      <w:proofErr w:type="spellStart"/>
      <w:r w:rsidRPr="00B2630C">
        <w:rPr>
          <w:i/>
          <w:color w:val="000000" w:themeColor="text1"/>
        </w:rPr>
        <w:t>Gouqi</w:t>
      </w:r>
      <w:proofErr w:type="spellEnd"/>
      <w:r w:rsidRPr="00B2630C">
        <w:rPr>
          <w:color w:val="000000" w:themeColor="text1"/>
        </w:rPr>
        <w:t>. [</w:t>
      </w:r>
      <w:proofErr w:type="gramStart"/>
      <w:r w:rsidRPr="00B2630C">
        <w:rPr>
          <w:color w:val="000000" w:themeColor="text1"/>
        </w:rPr>
        <w:t>online</w:t>
      </w:r>
      <w:proofErr w:type="gramEnd"/>
      <w:r w:rsidRPr="00B2630C">
        <w:rPr>
          <w:color w:val="000000" w:themeColor="text1"/>
        </w:rPr>
        <w:t>] restaurantonline.co.uk. Available at: https://www.restaurantonline.co.uk/Article/2023/02/21/Former-Hakkasan-executive-chef-Chee-Hwee-Tong-has-opened-Chinese-restaurant-Gouqi-in-London [Accessed 15 Dec. 2023].</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Reuters (2023).</w:t>
      </w:r>
      <w:proofErr w:type="gramEnd"/>
      <w:r w:rsidRPr="00B2630C">
        <w:rPr>
          <w:color w:val="000000" w:themeColor="text1"/>
        </w:rPr>
        <w:t xml:space="preserve"> </w:t>
      </w:r>
      <w:proofErr w:type="gramStart"/>
      <w:r w:rsidRPr="00B2630C">
        <w:rPr>
          <w:color w:val="000000" w:themeColor="text1"/>
        </w:rPr>
        <w:t>Britain to invest 300 million pounds in AI supercomputing.</w:t>
      </w:r>
      <w:proofErr w:type="gramEnd"/>
      <w:r w:rsidRPr="00B2630C">
        <w:rPr>
          <w:color w:val="000000" w:themeColor="text1"/>
        </w:rPr>
        <w:t xml:space="preserve"> </w:t>
      </w:r>
      <w:r w:rsidRPr="00B2630C">
        <w:rPr>
          <w:i/>
          <w:color w:val="000000" w:themeColor="text1"/>
        </w:rPr>
        <w:t>Reuters</w:t>
      </w:r>
      <w:r w:rsidRPr="00B2630C">
        <w:rPr>
          <w:color w:val="000000" w:themeColor="text1"/>
        </w:rPr>
        <w:t>. [</w:t>
      </w:r>
      <w:proofErr w:type="gramStart"/>
      <w:r w:rsidRPr="00B2630C">
        <w:rPr>
          <w:color w:val="000000" w:themeColor="text1"/>
        </w:rPr>
        <w:t>online</w:t>
      </w:r>
      <w:proofErr w:type="gramEnd"/>
      <w:r w:rsidRPr="00B2630C">
        <w:rPr>
          <w:color w:val="000000" w:themeColor="text1"/>
        </w:rPr>
        <w:t>] Available at: https://www.reuters.com/technology/britain-invest-300-million-pounds-ai-supercomputing-2023-11-01/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Statista</w:t>
      </w:r>
      <w:proofErr w:type="spellEnd"/>
      <w:r w:rsidRPr="00B2630C">
        <w:rPr>
          <w:color w:val="000000" w:themeColor="text1"/>
        </w:rPr>
        <w:t xml:space="preserve"> (2019).</w:t>
      </w:r>
      <w:proofErr w:type="gramEnd"/>
      <w:r w:rsidRPr="00B2630C">
        <w:rPr>
          <w:color w:val="000000" w:themeColor="text1"/>
        </w:rPr>
        <w:t xml:space="preserve"> </w:t>
      </w:r>
      <w:r w:rsidRPr="00B2630C">
        <w:rPr>
          <w:i/>
          <w:color w:val="000000" w:themeColor="text1"/>
        </w:rPr>
        <w:t xml:space="preserve">Expenditure on restaurants and hotels in the UK 2005-2019 | </w:t>
      </w:r>
      <w:proofErr w:type="spellStart"/>
      <w:r w:rsidRPr="00B2630C">
        <w:rPr>
          <w:i/>
          <w:color w:val="000000" w:themeColor="text1"/>
        </w:rPr>
        <w:t>Statista</w:t>
      </w:r>
      <w:proofErr w:type="spellEnd"/>
      <w:r w:rsidRPr="00B2630C">
        <w:rPr>
          <w:color w:val="000000" w:themeColor="text1"/>
        </w:rPr>
        <w:t>.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https://www.statista.com/statistics/476514/annual-expenditure-on-restaurants-and-hotels-uk/ [Accessed 16 Dec. 2023].</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Statista</w:t>
      </w:r>
      <w:proofErr w:type="spellEnd"/>
      <w:r w:rsidRPr="00B2630C">
        <w:rPr>
          <w:color w:val="000000" w:themeColor="text1"/>
        </w:rPr>
        <w:t xml:space="preserve"> (2022a).</w:t>
      </w:r>
      <w:proofErr w:type="gramEnd"/>
      <w:r w:rsidRPr="00B2630C">
        <w:rPr>
          <w:color w:val="000000" w:themeColor="text1"/>
        </w:rPr>
        <w:t xml:space="preserve"> </w:t>
      </w:r>
      <w:proofErr w:type="gramStart"/>
      <w:r w:rsidRPr="00B2630C">
        <w:rPr>
          <w:i/>
          <w:color w:val="000000" w:themeColor="text1"/>
        </w:rPr>
        <w:t>UK consumer spending on restaurants and hotels 2020</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https://www.statista.com/statistics/476625/restaurant-and-hotels-consumer-spending-uk/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Statista</w:t>
      </w:r>
      <w:proofErr w:type="spellEnd"/>
      <w:r w:rsidRPr="00B2630C">
        <w:rPr>
          <w:color w:val="000000" w:themeColor="text1"/>
        </w:rPr>
        <w:t xml:space="preserve"> (2022b).</w:t>
      </w:r>
      <w:proofErr w:type="gramEnd"/>
      <w:r w:rsidRPr="00B2630C">
        <w:rPr>
          <w:color w:val="000000" w:themeColor="text1"/>
        </w:rPr>
        <w:t xml:space="preserve"> </w:t>
      </w:r>
      <w:proofErr w:type="gramStart"/>
      <w:r w:rsidRPr="00B2630C">
        <w:rPr>
          <w:i/>
          <w:color w:val="000000" w:themeColor="text1"/>
        </w:rPr>
        <w:t xml:space="preserve">Wine - United Kingdom | </w:t>
      </w:r>
      <w:proofErr w:type="spellStart"/>
      <w:r w:rsidRPr="00B2630C">
        <w:rPr>
          <w:i/>
          <w:color w:val="000000" w:themeColor="text1"/>
        </w:rPr>
        <w:t>Statista</w:t>
      </w:r>
      <w:proofErr w:type="spellEnd"/>
      <w:r w:rsidRPr="00B2630C">
        <w:rPr>
          <w:i/>
          <w:color w:val="000000" w:themeColor="text1"/>
        </w:rPr>
        <w:t xml:space="preserve"> Market Forecast</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https://www.statista.com/outlook/cmo/alcoholic-drinks/wine/united-kingdom [Accessed 16 Dec. 2023].</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Statista</w:t>
      </w:r>
      <w:proofErr w:type="spellEnd"/>
      <w:r w:rsidRPr="00B2630C">
        <w:rPr>
          <w:color w:val="000000" w:themeColor="text1"/>
        </w:rPr>
        <w:t xml:space="preserve"> (2023a).</w:t>
      </w:r>
      <w:proofErr w:type="gramEnd"/>
      <w:r w:rsidRPr="00B2630C">
        <w:rPr>
          <w:color w:val="000000" w:themeColor="text1"/>
        </w:rPr>
        <w:t xml:space="preserve"> </w:t>
      </w:r>
      <w:proofErr w:type="gramStart"/>
      <w:r w:rsidRPr="00B2630C">
        <w:rPr>
          <w:i/>
          <w:color w:val="000000" w:themeColor="text1"/>
        </w:rPr>
        <w:t>Use of AI in marketing in the UK 2023</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https://www.statista.com/statistics/1394291/use-ai-marketing-uk/ [Accessed 15 Dec. 2023].</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lastRenderedPageBreak/>
        <w:t>Statista</w:t>
      </w:r>
      <w:proofErr w:type="spellEnd"/>
      <w:r w:rsidRPr="00B2630C">
        <w:rPr>
          <w:color w:val="000000" w:themeColor="text1"/>
        </w:rPr>
        <w:t xml:space="preserve"> (2023b).</w:t>
      </w:r>
      <w:proofErr w:type="gramEnd"/>
      <w:r w:rsidRPr="00B2630C">
        <w:rPr>
          <w:color w:val="000000" w:themeColor="text1"/>
        </w:rPr>
        <w:t xml:space="preserve"> </w:t>
      </w:r>
      <w:proofErr w:type="gramStart"/>
      <w:r w:rsidRPr="00B2630C">
        <w:rPr>
          <w:i/>
          <w:color w:val="000000" w:themeColor="text1"/>
        </w:rPr>
        <w:t>Market size of the restaurant industry UK 2021</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xml:space="preserve">] </w:t>
      </w:r>
      <w:proofErr w:type="spellStart"/>
      <w:proofErr w:type="gramStart"/>
      <w:r w:rsidRPr="00B2630C">
        <w:rPr>
          <w:color w:val="000000" w:themeColor="text1"/>
        </w:rPr>
        <w:t>Statista</w:t>
      </w:r>
      <w:proofErr w:type="spellEnd"/>
      <w:r w:rsidRPr="00B2630C">
        <w:rPr>
          <w:color w:val="000000" w:themeColor="text1"/>
        </w:rPr>
        <w:t>.</w:t>
      </w:r>
      <w:proofErr w:type="gramEnd"/>
      <w:r w:rsidRPr="00B2630C">
        <w:rPr>
          <w:color w:val="000000" w:themeColor="text1"/>
        </w:rPr>
        <w:t xml:space="preserve"> Available at: https://www.statista.com/statistics/1318869/restaurant-industry-market-size-uk/ [Accessed 15 Dec. 2023].</w:t>
      </w:r>
    </w:p>
    <w:p w:rsidR="002C1A69" w:rsidRPr="00B2630C" w:rsidRDefault="002C1A69" w:rsidP="002C1A69">
      <w:pPr>
        <w:spacing w:after="240"/>
        <w:rPr>
          <w:color w:val="000000" w:themeColor="text1"/>
        </w:rPr>
      </w:pPr>
      <w:proofErr w:type="spellStart"/>
      <w:proofErr w:type="gramStart"/>
      <w:r w:rsidRPr="00B2630C">
        <w:rPr>
          <w:color w:val="000000" w:themeColor="text1"/>
        </w:rPr>
        <w:t>Tian</w:t>
      </w:r>
      <w:proofErr w:type="spellEnd"/>
      <w:r w:rsidRPr="00B2630C">
        <w:rPr>
          <w:color w:val="000000" w:themeColor="text1"/>
        </w:rPr>
        <w:t xml:space="preserve">, R.G., </w:t>
      </w:r>
      <w:proofErr w:type="spellStart"/>
      <w:r w:rsidRPr="00B2630C">
        <w:rPr>
          <w:color w:val="000000" w:themeColor="text1"/>
        </w:rPr>
        <w:t>Tian</w:t>
      </w:r>
      <w:proofErr w:type="spellEnd"/>
      <w:r w:rsidRPr="00B2630C">
        <w:rPr>
          <w:color w:val="000000" w:themeColor="text1"/>
        </w:rPr>
        <w:t xml:space="preserve">, K., </w:t>
      </w:r>
      <w:proofErr w:type="spellStart"/>
      <w:r w:rsidRPr="00B2630C">
        <w:rPr>
          <w:color w:val="000000" w:themeColor="text1"/>
        </w:rPr>
        <w:t>Dandan</w:t>
      </w:r>
      <w:proofErr w:type="spellEnd"/>
      <w:r w:rsidRPr="00B2630C">
        <w:rPr>
          <w:color w:val="000000" w:themeColor="text1"/>
        </w:rPr>
        <w:t>, Z. and Wang, C.H. (2018).</w:t>
      </w:r>
      <w:proofErr w:type="gramEnd"/>
      <w:r w:rsidRPr="00B2630C">
        <w:rPr>
          <w:color w:val="000000" w:themeColor="text1"/>
        </w:rPr>
        <w:t xml:space="preserve"> Food culture in China: from social political perspectives. </w:t>
      </w:r>
      <w:proofErr w:type="spellStart"/>
      <w:proofErr w:type="gramStart"/>
      <w:r w:rsidRPr="00B2630C">
        <w:rPr>
          <w:i/>
          <w:color w:val="000000" w:themeColor="text1"/>
        </w:rPr>
        <w:t>Trames</w:t>
      </w:r>
      <w:proofErr w:type="spellEnd"/>
      <w:r w:rsidRPr="00B2630C">
        <w:rPr>
          <w:i/>
          <w:color w:val="000000" w:themeColor="text1"/>
        </w:rPr>
        <w:t>.</w:t>
      </w:r>
      <w:proofErr w:type="gramEnd"/>
      <w:r w:rsidRPr="00B2630C">
        <w:rPr>
          <w:i/>
          <w:color w:val="000000" w:themeColor="text1"/>
        </w:rPr>
        <w:t xml:space="preserve"> Journal of the Humanities and Social Sciences</w:t>
      </w:r>
      <w:r w:rsidRPr="00B2630C">
        <w:rPr>
          <w:color w:val="000000" w:themeColor="text1"/>
        </w:rPr>
        <w:t xml:space="preserve">, [online] 22(4), p.345. </w:t>
      </w:r>
      <w:proofErr w:type="spellStart"/>
      <w:r w:rsidRPr="00B2630C">
        <w:rPr>
          <w:color w:val="000000" w:themeColor="text1"/>
        </w:rPr>
        <w:t>doi:https</w:t>
      </w:r>
      <w:proofErr w:type="spellEnd"/>
      <w:r w:rsidRPr="00B2630C">
        <w:rPr>
          <w:color w:val="000000" w:themeColor="text1"/>
        </w:rPr>
        <w:t>://doi.org/10.3176/tr.2018.4.02.</w:t>
      </w:r>
    </w:p>
    <w:p w:rsidR="002C1A69" w:rsidRPr="00B2630C" w:rsidRDefault="002C1A69" w:rsidP="002C1A69">
      <w:pPr>
        <w:spacing w:after="240"/>
        <w:rPr>
          <w:color w:val="000000" w:themeColor="text1"/>
        </w:rPr>
      </w:pPr>
      <w:proofErr w:type="gramStart"/>
      <w:r w:rsidRPr="00B2630C">
        <w:rPr>
          <w:color w:val="000000" w:themeColor="text1"/>
        </w:rPr>
        <w:t>UK Government (2021).</w:t>
      </w:r>
      <w:proofErr w:type="gramEnd"/>
      <w:r w:rsidRPr="00B2630C">
        <w:rPr>
          <w:color w:val="000000" w:themeColor="text1"/>
        </w:rPr>
        <w:t xml:space="preserve"> </w:t>
      </w:r>
      <w:proofErr w:type="gramStart"/>
      <w:r w:rsidRPr="00B2630C">
        <w:rPr>
          <w:i/>
          <w:color w:val="000000" w:themeColor="text1"/>
        </w:rPr>
        <w:t>The Patents Act 1977</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GOV.UK. Available at: https://www.gov.uk/government/publications/the-patents-act-1977 [Accessed 16 Dec. 2023].</w:t>
      </w:r>
    </w:p>
    <w:p w:rsidR="002C1A69" w:rsidRPr="00B2630C" w:rsidRDefault="002C1A69" w:rsidP="002C1A69">
      <w:pPr>
        <w:spacing w:after="240"/>
        <w:rPr>
          <w:color w:val="000000" w:themeColor="text1"/>
        </w:rPr>
      </w:pPr>
      <w:proofErr w:type="gramStart"/>
      <w:r w:rsidRPr="00B2630C">
        <w:rPr>
          <w:color w:val="000000" w:themeColor="text1"/>
        </w:rPr>
        <w:t>UK Government (2022).</w:t>
      </w:r>
      <w:proofErr w:type="gramEnd"/>
      <w:r w:rsidRPr="00B2630C">
        <w:rPr>
          <w:color w:val="000000" w:themeColor="text1"/>
        </w:rPr>
        <w:t xml:space="preserve"> </w:t>
      </w:r>
      <w:r w:rsidRPr="00B2630C">
        <w:rPr>
          <w:i/>
          <w:color w:val="000000" w:themeColor="text1"/>
        </w:rPr>
        <w:t>Sustainability and Climate change: a Strategy for the Education and Children’s Services Systems</w:t>
      </w:r>
      <w:r w:rsidRPr="00B2630C">
        <w:rPr>
          <w:color w:val="000000" w:themeColor="text1"/>
        </w:rPr>
        <w:t>. [</w:t>
      </w:r>
      <w:proofErr w:type="gramStart"/>
      <w:r w:rsidRPr="00B2630C">
        <w:rPr>
          <w:color w:val="000000" w:themeColor="text1"/>
        </w:rPr>
        <w:t>online</w:t>
      </w:r>
      <w:proofErr w:type="gramEnd"/>
      <w:r w:rsidRPr="00B2630C">
        <w:rPr>
          <w:color w:val="000000" w:themeColor="text1"/>
        </w:rPr>
        <w:t>] gov.uk. Available at: https://www.gov.uk/government/publications/sustainability-and-climate-change-strategy/sustainability-and-climate-change-a-strategy-for-the-education-and-childrens-services-systems [Accessed 16 Dec. 2023].</w:t>
      </w:r>
    </w:p>
    <w:p w:rsidR="002C1A69" w:rsidRPr="00B2630C" w:rsidRDefault="002C1A69" w:rsidP="002C1A69">
      <w:pPr>
        <w:spacing w:after="240"/>
        <w:rPr>
          <w:color w:val="000000" w:themeColor="text1"/>
        </w:rPr>
      </w:pPr>
      <w:proofErr w:type="gramStart"/>
      <w:r w:rsidRPr="00B2630C">
        <w:rPr>
          <w:color w:val="000000" w:themeColor="text1"/>
        </w:rPr>
        <w:t>UK Government (2023).</w:t>
      </w:r>
      <w:proofErr w:type="gramEnd"/>
      <w:r w:rsidRPr="00B2630C">
        <w:rPr>
          <w:color w:val="000000" w:themeColor="text1"/>
        </w:rPr>
        <w:t xml:space="preserve"> </w:t>
      </w:r>
      <w:proofErr w:type="gramStart"/>
      <w:r w:rsidRPr="00B2630C">
        <w:rPr>
          <w:i/>
          <w:color w:val="000000" w:themeColor="text1"/>
        </w:rPr>
        <w:t>New advisory service to help businesses launch AI and digital innovations</w:t>
      </w:r>
      <w:r w:rsidRPr="00B2630C">
        <w:rPr>
          <w:color w:val="000000" w:themeColor="text1"/>
        </w:rPr>
        <w:t>.</w:t>
      </w:r>
      <w:proofErr w:type="gramEnd"/>
      <w:r w:rsidRPr="00B2630C">
        <w:rPr>
          <w:color w:val="000000" w:themeColor="text1"/>
        </w:rPr>
        <w:t xml:space="preserve"> [</w:t>
      </w:r>
      <w:proofErr w:type="gramStart"/>
      <w:r w:rsidRPr="00B2630C">
        <w:rPr>
          <w:color w:val="000000" w:themeColor="text1"/>
        </w:rPr>
        <w:t>online</w:t>
      </w:r>
      <w:proofErr w:type="gramEnd"/>
      <w:r w:rsidRPr="00B2630C">
        <w:rPr>
          <w:color w:val="000000" w:themeColor="text1"/>
        </w:rPr>
        <w:t>] GOV.UK. Available at: https://www.gov.uk/government/news/new-advisory-service-to-help-businesses-launch-ai-and-digital-innovations [Accessed 16 Dec. 2023].</w:t>
      </w:r>
    </w:p>
    <w:p w:rsidR="002C1A69" w:rsidRPr="00B2630C" w:rsidRDefault="002C1A69" w:rsidP="002C1A69">
      <w:pPr>
        <w:pBdr>
          <w:top w:val="nil"/>
          <w:left w:val="nil"/>
          <w:bottom w:val="nil"/>
          <w:right w:val="nil"/>
          <w:between w:val="nil"/>
        </w:pBdr>
        <w:rPr>
          <w:color w:val="000000" w:themeColor="text1"/>
        </w:rPr>
      </w:pPr>
      <w:r w:rsidRPr="00B2630C">
        <w:rPr>
          <w:color w:val="000000" w:themeColor="text1"/>
        </w:rPr>
        <w:t xml:space="preserve">Whittington, R. et al., 2020. </w:t>
      </w:r>
      <w:proofErr w:type="gramStart"/>
      <w:r w:rsidRPr="00B2630C">
        <w:rPr>
          <w:color w:val="000000" w:themeColor="text1"/>
        </w:rPr>
        <w:t>Exploring Strategy.</w:t>
      </w:r>
      <w:proofErr w:type="gramEnd"/>
      <w:r w:rsidRPr="00B2630C">
        <w:rPr>
          <w:color w:val="000000" w:themeColor="text1"/>
        </w:rPr>
        <w:t xml:space="preserve"> 12 ed. Harlow: Pearson Education Limited.</w:t>
      </w:r>
    </w:p>
    <w:p w:rsidR="002C1A69" w:rsidRPr="00B2630C" w:rsidRDefault="002C1A69" w:rsidP="002C1A69">
      <w:pPr>
        <w:pBdr>
          <w:top w:val="nil"/>
          <w:left w:val="nil"/>
          <w:bottom w:val="nil"/>
          <w:right w:val="nil"/>
          <w:between w:val="nil"/>
        </w:pBdr>
        <w:spacing w:after="240"/>
        <w:rPr>
          <w:color w:val="000000" w:themeColor="text1"/>
        </w:rPr>
      </w:pPr>
      <w:proofErr w:type="gramStart"/>
      <w:r w:rsidRPr="00B2630C">
        <w:rPr>
          <w:color w:val="000000" w:themeColor="text1"/>
        </w:rPr>
        <w:t xml:space="preserve">Whittington, R., </w:t>
      </w:r>
      <w:proofErr w:type="spellStart"/>
      <w:r w:rsidRPr="00B2630C">
        <w:rPr>
          <w:color w:val="000000" w:themeColor="text1"/>
        </w:rPr>
        <w:t>Regner</w:t>
      </w:r>
      <w:proofErr w:type="spellEnd"/>
      <w:r w:rsidRPr="00B2630C">
        <w:rPr>
          <w:color w:val="000000" w:themeColor="text1"/>
        </w:rPr>
        <w:t xml:space="preserve">, P., </w:t>
      </w:r>
      <w:proofErr w:type="spellStart"/>
      <w:r w:rsidRPr="00B2630C">
        <w:rPr>
          <w:color w:val="000000" w:themeColor="text1"/>
        </w:rPr>
        <w:t>Angwin</w:t>
      </w:r>
      <w:proofErr w:type="spellEnd"/>
      <w:r w:rsidRPr="00B2630C">
        <w:rPr>
          <w:color w:val="000000" w:themeColor="text1"/>
        </w:rPr>
        <w:t xml:space="preserve">, D., Johnson, G. and </w:t>
      </w:r>
      <w:proofErr w:type="spellStart"/>
      <w:r w:rsidRPr="00B2630C">
        <w:rPr>
          <w:color w:val="000000" w:themeColor="text1"/>
        </w:rPr>
        <w:t>Scholes</w:t>
      </w:r>
      <w:proofErr w:type="spellEnd"/>
      <w:r w:rsidRPr="00B2630C">
        <w:rPr>
          <w:color w:val="000000" w:themeColor="text1"/>
        </w:rPr>
        <w:t>, K. (2020).</w:t>
      </w:r>
      <w:proofErr w:type="gramEnd"/>
      <w:r w:rsidRPr="00B2630C">
        <w:rPr>
          <w:color w:val="000000" w:themeColor="text1"/>
        </w:rPr>
        <w:t xml:space="preserve"> </w:t>
      </w:r>
      <w:proofErr w:type="gramStart"/>
      <w:r w:rsidRPr="00B2630C">
        <w:rPr>
          <w:i/>
          <w:color w:val="000000" w:themeColor="text1"/>
        </w:rPr>
        <w:t>Exploring Strategy</w:t>
      </w:r>
      <w:r w:rsidRPr="00B2630C">
        <w:rPr>
          <w:color w:val="000000" w:themeColor="text1"/>
        </w:rPr>
        <w:t>.</w:t>
      </w:r>
      <w:proofErr w:type="gramEnd"/>
      <w:r w:rsidRPr="00B2630C">
        <w:rPr>
          <w:color w:val="000000" w:themeColor="text1"/>
        </w:rPr>
        <w:t xml:space="preserve"> 12th ed. Hoboken: Pearson.</w:t>
      </w:r>
    </w:p>
    <w:p w:rsidR="002C1A69" w:rsidRPr="00B2630C" w:rsidRDefault="002C1A69" w:rsidP="002C1A69">
      <w:pPr>
        <w:pBdr>
          <w:top w:val="nil"/>
          <w:left w:val="nil"/>
          <w:bottom w:val="nil"/>
          <w:right w:val="nil"/>
          <w:between w:val="nil"/>
        </w:pBdr>
        <w:spacing w:after="240"/>
        <w:rPr>
          <w:color w:val="000000" w:themeColor="text1"/>
        </w:rPr>
      </w:pPr>
      <w:proofErr w:type="spellStart"/>
      <w:proofErr w:type="gramStart"/>
      <w:r w:rsidRPr="00B2630C">
        <w:rPr>
          <w:color w:val="000000" w:themeColor="text1"/>
        </w:rPr>
        <w:t>Widuri</w:t>
      </w:r>
      <w:proofErr w:type="spellEnd"/>
      <w:r w:rsidRPr="00B2630C">
        <w:rPr>
          <w:color w:val="000000" w:themeColor="text1"/>
        </w:rPr>
        <w:t xml:space="preserve">, R. and </w:t>
      </w:r>
      <w:proofErr w:type="spellStart"/>
      <w:r w:rsidRPr="00B2630C">
        <w:rPr>
          <w:color w:val="000000" w:themeColor="text1"/>
        </w:rPr>
        <w:t>Sutanto</w:t>
      </w:r>
      <w:proofErr w:type="spellEnd"/>
      <w:r w:rsidRPr="00B2630C">
        <w:rPr>
          <w:color w:val="000000" w:themeColor="text1"/>
        </w:rPr>
        <w:t>, J.E. (2019).</w:t>
      </w:r>
      <w:proofErr w:type="gramEnd"/>
      <w:r w:rsidRPr="00B2630C">
        <w:rPr>
          <w:color w:val="000000" w:themeColor="text1"/>
        </w:rPr>
        <w:t xml:space="preserve"> </w:t>
      </w:r>
      <w:proofErr w:type="gramStart"/>
      <w:r w:rsidRPr="00B2630C">
        <w:rPr>
          <w:color w:val="000000" w:themeColor="text1"/>
        </w:rPr>
        <w:t>Differentiation Strategy and Market Competition as Determinants of Earnings Management.</w:t>
      </w:r>
      <w:proofErr w:type="gramEnd"/>
      <w:r w:rsidRPr="00B2630C">
        <w:rPr>
          <w:color w:val="000000" w:themeColor="text1"/>
        </w:rPr>
        <w:t xml:space="preserve"> </w:t>
      </w:r>
      <w:proofErr w:type="gramStart"/>
      <w:r w:rsidRPr="00B2630C">
        <w:rPr>
          <w:i/>
          <w:color w:val="000000" w:themeColor="text1"/>
        </w:rPr>
        <w:t>Proceedings of the International Conference on Tourism, Economics, Accounting, Management, and Social Science (TEAMS 2018)</w:t>
      </w:r>
      <w:r w:rsidRPr="00B2630C">
        <w:rPr>
          <w:color w:val="000000" w:themeColor="text1"/>
        </w:rPr>
        <w:t>, [online] 69.</w:t>
      </w:r>
      <w:proofErr w:type="gramEnd"/>
      <w:r w:rsidRPr="00B2630C">
        <w:rPr>
          <w:color w:val="000000" w:themeColor="text1"/>
        </w:rPr>
        <w:t xml:space="preserve"> </w:t>
      </w:r>
      <w:proofErr w:type="spellStart"/>
      <w:r w:rsidRPr="00B2630C">
        <w:rPr>
          <w:color w:val="000000" w:themeColor="text1"/>
        </w:rPr>
        <w:t>doi:https</w:t>
      </w:r>
      <w:proofErr w:type="spellEnd"/>
      <w:r w:rsidRPr="00B2630C">
        <w:rPr>
          <w:color w:val="000000" w:themeColor="text1"/>
        </w:rPr>
        <w:t>://doi.org/10.2991/teams-18.2019.30.</w:t>
      </w:r>
    </w:p>
    <w:p w:rsidR="002C1A69" w:rsidRPr="00B2630C" w:rsidRDefault="002C1A69" w:rsidP="002C1A69">
      <w:pPr>
        <w:pBdr>
          <w:top w:val="nil"/>
          <w:left w:val="nil"/>
          <w:bottom w:val="nil"/>
          <w:right w:val="nil"/>
          <w:between w:val="nil"/>
        </w:pBdr>
        <w:spacing w:after="240"/>
        <w:rPr>
          <w:color w:val="000000" w:themeColor="text1"/>
          <w:sz w:val="36"/>
          <w:szCs w:val="36"/>
        </w:rPr>
      </w:pPr>
      <w:proofErr w:type="gramStart"/>
      <w:r w:rsidRPr="00B2630C">
        <w:rPr>
          <w:color w:val="000000" w:themeColor="text1"/>
        </w:rPr>
        <w:t>Yin, N. (2019).</w:t>
      </w:r>
      <w:proofErr w:type="gramEnd"/>
      <w:r w:rsidRPr="00B2630C">
        <w:rPr>
          <w:color w:val="000000" w:themeColor="text1"/>
        </w:rPr>
        <w:t xml:space="preserve"> Application of AHP-</w:t>
      </w:r>
      <w:proofErr w:type="spellStart"/>
      <w:r w:rsidRPr="00B2630C">
        <w:rPr>
          <w:color w:val="000000" w:themeColor="text1"/>
        </w:rPr>
        <w:t>Ansoff</w:t>
      </w:r>
      <w:proofErr w:type="spellEnd"/>
      <w:r w:rsidRPr="00B2630C">
        <w:rPr>
          <w:color w:val="000000" w:themeColor="text1"/>
        </w:rPr>
        <w:t xml:space="preserve"> Matrix Analysis in Business Diversification: The case of </w:t>
      </w:r>
      <w:proofErr w:type="spellStart"/>
      <w:r w:rsidRPr="00B2630C">
        <w:rPr>
          <w:color w:val="000000" w:themeColor="text1"/>
        </w:rPr>
        <w:t>Evergrande</w:t>
      </w:r>
      <w:proofErr w:type="spellEnd"/>
      <w:r w:rsidRPr="00B2630C">
        <w:rPr>
          <w:color w:val="000000" w:themeColor="text1"/>
        </w:rPr>
        <w:t xml:space="preserve"> Group. </w:t>
      </w:r>
      <w:r w:rsidRPr="00B2630C">
        <w:rPr>
          <w:i/>
          <w:color w:val="000000" w:themeColor="text1"/>
        </w:rPr>
        <w:t>MATEC Web of Conferences</w:t>
      </w:r>
      <w:r w:rsidRPr="00B2630C">
        <w:rPr>
          <w:color w:val="000000" w:themeColor="text1"/>
        </w:rPr>
        <w:t xml:space="preserve">, [online] 44, p.01006. </w:t>
      </w:r>
      <w:proofErr w:type="spellStart"/>
      <w:proofErr w:type="gramStart"/>
      <w:r w:rsidRPr="00B2630C">
        <w:rPr>
          <w:color w:val="000000" w:themeColor="text1"/>
        </w:rPr>
        <w:t>doi</w:t>
      </w:r>
      <w:proofErr w:type="gramEnd"/>
      <w:r w:rsidRPr="00B2630C">
        <w:rPr>
          <w:color w:val="000000" w:themeColor="text1"/>
        </w:rPr>
        <w:t>:</w:t>
      </w:r>
      <w:hyperlink r:id="rId12">
        <w:r w:rsidRPr="00B2630C">
          <w:rPr>
            <w:color w:val="000000" w:themeColor="text1"/>
            <w:u w:val="single"/>
          </w:rPr>
          <w:t>https</w:t>
        </w:r>
        <w:proofErr w:type="spellEnd"/>
        <w:r w:rsidRPr="00B2630C">
          <w:rPr>
            <w:color w:val="000000" w:themeColor="text1"/>
            <w:u w:val="single"/>
          </w:rPr>
          <w:t>://doi.org/10.1051/matecconf/20164401006</w:t>
        </w:r>
      </w:hyperlink>
      <w:r w:rsidRPr="00B2630C">
        <w:rPr>
          <w:color w:val="000000" w:themeColor="text1"/>
        </w:rPr>
        <w:t>.</w:t>
      </w:r>
    </w:p>
    <w:p w:rsidR="002C1A69" w:rsidRPr="00B2630C" w:rsidRDefault="002C1A69" w:rsidP="002C1A69">
      <w:pPr>
        <w:pBdr>
          <w:top w:val="nil"/>
          <w:left w:val="nil"/>
          <w:bottom w:val="nil"/>
          <w:right w:val="nil"/>
          <w:between w:val="nil"/>
        </w:pBdr>
        <w:spacing w:after="240"/>
        <w:rPr>
          <w:color w:val="000000" w:themeColor="text1"/>
        </w:rPr>
      </w:pPr>
    </w:p>
    <w:p w:rsidR="00121B81" w:rsidRDefault="00121B81"/>
    <w:sectPr w:rsidR="00121B81" w:rsidSect="004D29F3">
      <w:headerReference w:type="default" r:id="rId13"/>
      <w:footerReference w:type="default" r:id="rId14"/>
      <w:pgSz w:w="11909" w:h="16834"/>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E5348" w:rsidRDefault="002C1A69">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noProof/>
        <w:color w:val="000000"/>
      </w:rPr>
      <w:t>26</w:t>
    </w:r>
    <w:r>
      <w:rPr>
        <w:color w:val="000000"/>
      </w:rP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E5348" w:rsidRDefault="002C1A69">
    <w:pPr>
      <w:pBdr>
        <w:top w:val="nil"/>
        <w:left w:val="nil"/>
        <w:bottom w:val="nil"/>
        <w:right w:val="nil"/>
        <w:between w:val="nil"/>
      </w:pBdr>
      <w:jc w:val="right"/>
      <w:rPr>
        <w:color w:val="000000"/>
      </w:rPr>
    </w:pPr>
    <w:r>
      <w:rPr>
        <w:color w:val="000000"/>
      </w:rPr>
      <w:t>STRATEGIC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F22C9"/>
    <w:multiLevelType w:val="multilevel"/>
    <w:tmpl w:val="58900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CB708FF"/>
    <w:multiLevelType w:val="multilevel"/>
    <w:tmpl w:val="A748FB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F5F58D0"/>
    <w:multiLevelType w:val="multilevel"/>
    <w:tmpl w:val="BAE0B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56C01CC"/>
    <w:multiLevelType w:val="multilevel"/>
    <w:tmpl w:val="3B3AA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89F4665"/>
    <w:multiLevelType w:val="multilevel"/>
    <w:tmpl w:val="CE620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FAA050B"/>
    <w:multiLevelType w:val="multilevel"/>
    <w:tmpl w:val="40F67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5461CA4"/>
    <w:multiLevelType w:val="multilevel"/>
    <w:tmpl w:val="C7209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C8A7428"/>
    <w:multiLevelType w:val="multilevel"/>
    <w:tmpl w:val="C5CA7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39A82FB4"/>
    <w:multiLevelType w:val="multilevel"/>
    <w:tmpl w:val="950C7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1A941BF"/>
    <w:multiLevelType w:val="multilevel"/>
    <w:tmpl w:val="0A803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54B669C"/>
    <w:multiLevelType w:val="multilevel"/>
    <w:tmpl w:val="90A6B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2680376"/>
    <w:multiLevelType w:val="multilevel"/>
    <w:tmpl w:val="E07EB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6BA27334"/>
    <w:multiLevelType w:val="multilevel"/>
    <w:tmpl w:val="A6E09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0926DEB"/>
    <w:multiLevelType w:val="multilevel"/>
    <w:tmpl w:val="1D360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354350D"/>
    <w:multiLevelType w:val="multilevel"/>
    <w:tmpl w:val="C5888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7530C65"/>
    <w:multiLevelType w:val="multilevel"/>
    <w:tmpl w:val="80F49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0"/>
  </w:num>
  <w:num w:numId="3">
    <w:abstractNumId w:val="12"/>
  </w:num>
  <w:num w:numId="4">
    <w:abstractNumId w:val="11"/>
  </w:num>
  <w:num w:numId="5">
    <w:abstractNumId w:val="1"/>
  </w:num>
  <w:num w:numId="6">
    <w:abstractNumId w:val="13"/>
  </w:num>
  <w:num w:numId="7">
    <w:abstractNumId w:val="6"/>
  </w:num>
  <w:num w:numId="8">
    <w:abstractNumId w:val="7"/>
  </w:num>
  <w:num w:numId="9">
    <w:abstractNumId w:val="4"/>
  </w:num>
  <w:num w:numId="10">
    <w:abstractNumId w:val="8"/>
  </w:num>
  <w:num w:numId="11">
    <w:abstractNumId w:val="14"/>
  </w:num>
  <w:num w:numId="12">
    <w:abstractNumId w:val="5"/>
  </w:num>
  <w:num w:numId="13">
    <w:abstractNumId w:val="9"/>
  </w:num>
  <w:num w:numId="14">
    <w:abstractNumId w:val="15"/>
  </w:num>
  <w:num w:numId="15">
    <w:abstractNumId w:val="0"/>
  </w:num>
  <w:num w:numId="1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2C1A69"/>
    <w:rsid w:val="00121B81"/>
    <w:rsid w:val="002C1A6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1A69"/>
    <w:pPr>
      <w:spacing w:after="0" w:line="360" w:lineRule="auto"/>
      <w:jc w:val="both"/>
    </w:pPr>
    <w:rPr>
      <w:rFonts w:ascii="Times New Roman" w:eastAsia="Times New Roman" w:hAnsi="Times New Roman" w:cs="Times New Roman"/>
      <w:sz w:val="24"/>
      <w:szCs w:val="24"/>
      <w:lang w:val="en-GB" w:eastAsia="en-IN"/>
    </w:rPr>
  </w:style>
  <w:style w:type="paragraph" w:styleId="Heading1">
    <w:name w:val="heading 1"/>
    <w:basedOn w:val="Normal"/>
    <w:next w:val="Normal"/>
    <w:link w:val="Heading1Char"/>
    <w:uiPriority w:val="9"/>
    <w:qFormat/>
    <w:rsid w:val="002C1A69"/>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link w:val="Heading2Char"/>
    <w:uiPriority w:val="9"/>
    <w:unhideWhenUsed/>
    <w:qFormat/>
    <w:rsid w:val="002C1A69"/>
    <w:pPr>
      <w:keepNext/>
      <w:keepLines/>
      <w:pBdr>
        <w:top w:val="nil"/>
        <w:left w:val="nil"/>
        <w:bottom w:val="nil"/>
        <w:right w:val="nil"/>
        <w:between w:val="nil"/>
      </w:pBdr>
      <w:spacing w:after="160"/>
      <w:outlineLvl w:val="1"/>
    </w:pPr>
    <w:rPr>
      <w:b/>
      <w:i/>
      <w:color w:val="000000"/>
      <w:sz w:val="26"/>
      <w:szCs w:val="26"/>
    </w:rPr>
  </w:style>
  <w:style w:type="paragraph" w:styleId="Heading3">
    <w:name w:val="heading 3"/>
    <w:basedOn w:val="Normal"/>
    <w:next w:val="Normal"/>
    <w:link w:val="Heading3Char"/>
    <w:uiPriority w:val="9"/>
    <w:unhideWhenUsed/>
    <w:qFormat/>
    <w:rsid w:val="002C1A69"/>
    <w:pPr>
      <w:keepNext/>
      <w:keepLines/>
      <w:pBdr>
        <w:top w:val="nil"/>
        <w:left w:val="nil"/>
        <w:bottom w:val="nil"/>
        <w:right w:val="nil"/>
        <w:between w:val="nil"/>
      </w:pBdr>
      <w:outlineLvl w:val="2"/>
    </w:pPr>
    <w:rPr>
      <w:b/>
      <w:color w:val="000000"/>
    </w:rPr>
  </w:style>
  <w:style w:type="paragraph" w:styleId="Heading4">
    <w:name w:val="heading 4"/>
    <w:basedOn w:val="Normal"/>
    <w:next w:val="Normal"/>
    <w:link w:val="Heading4Char"/>
    <w:uiPriority w:val="9"/>
    <w:semiHidden/>
    <w:unhideWhenUsed/>
    <w:qFormat/>
    <w:rsid w:val="002C1A6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C1A69"/>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C1A69"/>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A69"/>
    <w:rPr>
      <w:rFonts w:ascii="Times New Roman" w:eastAsia="Times New Roman" w:hAnsi="Times New Roman" w:cs="Times New Roman"/>
      <w:b/>
      <w:color w:val="000000"/>
      <w:sz w:val="28"/>
      <w:szCs w:val="28"/>
      <w:lang w:val="en-GB" w:eastAsia="en-IN"/>
    </w:rPr>
  </w:style>
  <w:style w:type="character" w:customStyle="1" w:styleId="Heading2Char">
    <w:name w:val="Heading 2 Char"/>
    <w:basedOn w:val="DefaultParagraphFont"/>
    <w:link w:val="Heading2"/>
    <w:uiPriority w:val="9"/>
    <w:rsid w:val="002C1A69"/>
    <w:rPr>
      <w:rFonts w:ascii="Times New Roman" w:eastAsia="Times New Roman" w:hAnsi="Times New Roman" w:cs="Times New Roman"/>
      <w:b/>
      <w:i/>
      <w:color w:val="000000"/>
      <w:sz w:val="26"/>
      <w:szCs w:val="26"/>
      <w:lang w:val="en-GB" w:eastAsia="en-IN"/>
    </w:rPr>
  </w:style>
  <w:style w:type="character" w:customStyle="1" w:styleId="Heading3Char">
    <w:name w:val="Heading 3 Char"/>
    <w:basedOn w:val="DefaultParagraphFont"/>
    <w:link w:val="Heading3"/>
    <w:uiPriority w:val="9"/>
    <w:rsid w:val="002C1A69"/>
    <w:rPr>
      <w:rFonts w:ascii="Times New Roman" w:eastAsia="Times New Roman" w:hAnsi="Times New Roman" w:cs="Times New Roman"/>
      <w:b/>
      <w:color w:val="000000"/>
      <w:sz w:val="24"/>
      <w:szCs w:val="24"/>
      <w:lang w:val="en-GB" w:eastAsia="en-IN"/>
    </w:rPr>
  </w:style>
  <w:style w:type="paragraph" w:styleId="TOC1">
    <w:name w:val="toc 1"/>
    <w:basedOn w:val="Normal"/>
    <w:next w:val="Normal"/>
    <w:autoRedefine/>
    <w:uiPriority w:val="39"/>
    <w:unhideWhenUsed/>
    <w:rsid w:val="002C1A69"/>
    <w:pPr>
      <w:spacing w:after="100"/>
    </w:pPr>
  </w:style>
  <w:style w:type="paragraph" w:styleId="TOC2">
    <w:name w:val="toc 2"/>
    <w:basedOn w:val="Normal"/>
    <w:next w:val="Normal"/>
    <w:autoRedefine/>
    <w:uiPriority w:val="39"/>
    <w:unhideWhenUsed/>
    <w:rsid w:val="002C1A69"/>
    <w:pPr>
      <w:spacing w:after="100"/>
      <w:ind w:left="240"/>
    </w:pPr>
  </w:style>
  <w:style w:type="paragraph" w:styleId="TOC3">
    <w:name w:val="toc 3"/>
    <w:basedOn w:val="Normal"/>
    <w:next w:val="Normal"/>
    <w:autoRedefine/>
    <w:uiPriority w:val="39"/>
    <w:unhideWhenUsed/>
    <w:rsid w:val="002C1A69"/>
    <w:pPr>
      <w:spacing w:after="100"/>
      <w:ind w:left="480"/>
    </w:pPr>
  </w:style>
  <w:style w:type="character" w:styleId="Hyperlink">
    <w:name w:val="Hyperlink"/>
    <w:basedOn w:val="DefaultParagraphFont"/>
    <w:uiPriority w:val="99"/>
    <w:unhideWhenUsed/>
    <w:rsid w:val="002C1A69"/>
    <w:rPr>
      <w:color w:val="0000FF" w:themeColor="hyperlink"/>
      <w:u w:val="single"/>
    </w:rPr>
  </w:style>
  <w:style w:type="paragraph" w:styleId="BalloonText">
    <w:name w:val="Balloon Text"/>
    <w:basedOn w:val="Normal"/>
    <w:link w:val="BalloonTextChar"/>
    <w:uiPriority w:val="99"/>
    <w:semiHidden/>
    <w:unhideWhenUsed/>
    <w:rsid w:val="002C1A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A69"/>
    <w:rPr>
      <w:rFonts w:ascii="Tahoma" w:eastAsia="Times New Roman" w:hAnsi="Tahoma" w:cs="Tahoma"/>
      <w:sz w:val="16"/>
      <w:szCs w:val="16"/>
      <w:lang w:val="en-GB" w:eastAsia="en-IN"/>
    </w:rPr>
  </w:style>
  <w:style w:type="character" w:customStyle="1" w:styleId="Heading4Char">
    <w:name w:val="Heading 4 Char"/>
    <w:basedOn w:val="DefaultParagraphFont"/>
    <w:link w:val="Heading4"/>
    <w:uiPriority w:val="9"/>
    <w:semiHidden/>
    <w:rsid w:val="002C1A69"/>
    <w:rPr>
      <w:rFonts w:asciiTheme="majorHAnsi" w:eastAsiaTheme="majorEastAsia" w:hAnsiTheme="majorHAnsi" w:cstheme="majorBidi"/>
      <w:b/>
      <w:bCs/>
      <w:i/>
      <w:iCs/>
      <w:color w:val="4F81BD" w:themeColor="accent1"/>
      <w:sz w:val="24"/>
      <w:szCs w:val="24"/>
      <w:lang w:val="en-GB" w:eastAsia="en-IN"/>
    </w:rPr>
  </w:style>
  <w:style w:type="character" w:customStyle="1" w:styleId="Heading5Char">
    <w:name w:val="Heading 5 Char"/>
    <w:basedOn w:val="DefaultParagraphFont"/>
    <w:link w:val="Heading5"/>
    <w:uiPriority w:val="9"/>
    <w:semiHidden/>
    <w:rsid w:val="002C1A69"/>
    <w:rPr>
      <w:rFonts w:asciiTheme="majorHAnsi" w:eastAsiaTheme="majorEastAsia" w:hAnsiTheme="majorHAnsi" w:cstheme="majorBidi"/>
      <w:color w:val="243F60" w:themeColor="accent1" w:themeShade="7F"/>
      <w:sz w:val="24"/>
      <w:szCs w:val="24"/>
      <w:lang w:val="en-GB" w:eastAsia="en-IN"/>
    </w:rPr>
  </w:style>
  <w:style w:type="character" w:customStyle="1" w:styleId="Heading6Char">
    <w:name w:val="Heading 6 Char"/>
    <w:basedOn w:val="DefaultParagraphFont"/>
    <w:link w:val="Heading6"/>
    <w:uiPriority w:val="9"/>
    <w:semiHidden/>
    <w:rsid w:val="002C1A69"/>
    <w:rPr>
      <w:rFonts w:asciiTheme="majorHAnsi" w:eastAsiaTheme="majorEastAsia" w:hAnsiTheme="majorHAnsi" w:cstheme="majorBidi"/>
      <w:i/>
      <w:iCs/>
      <w:color w:val="243F60" w:themeColor="accent1" w:themeShade="7F"/>
      <w:sz w:val="24"/>
      <w:szCs w:val="24"/>
      <w:lang w:val="en-GB" w:eastAsia="en-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051/matecconf/2016440100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34</Pages>
  <Words>7796</Words>
  <Characters>44443</Characters>
  <Application>Microsoft Office Word</Application>
  <DocSecurity>0</DocSecurity>
  <Lines>370</Lines>
  <Paragraphs>104</Paragraphs>
  <ScaleCrop>false</ScaleCrop>
  <Company/>
  <LinksUpToDate>false</LinksUpToDate>
  <CharactersWithSpaces>52135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1</cp:revision>
  <dcterms:created xsi:type="dcterms:W3CDTF">2024-01-03T03:05:00Z</dcterms:created>
  <dcterms:modified xsi:type="dcterms:W3CDTF">2024-01-03T03:08:00Z</dcterms:modified>
</cp:coreProperties>
</file>