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34F" w:rsidRPr="00230935" w:rsidRDefault="007E634F" w:rsidP="007E634F">
      <w:pPr>
        <w:spacing w:after="0"/>
        <w:jc w:val="both"/>
        <w:rPr>
          <w:rFonts w:ascii="Arial" w:hAnsi="Arial" w:cs="Arial"/>
          <w:sz w:val="40"/>
          <w:szCs w:val="40"/>
          <w:lang w:val="en-US"/>
        </w:rPr>
      </w:pPr>
      <w:r w:rsidRPr="00230935">
        <w:rPr>
          <w:rFonts w:ascii="Arial" w:hAnsi="Arial" w:cs="Arial"/>
          <w:sz w:val="40"/>
          <w:szCs w:val="40"/>
          <w:lang w:val="en-US"/>
        </w:rPr>
        <w:t>Module Title: Problem Solving and Decision Making</w:t>
      </w:r>
    </w:p>
    <w:p w:rsidR="007E634F" w:rsidRPr="0035328C" w:rsidRDefault="007E634F" w:rsidP="007E634F">
      <w:pPr>
        <w:jc w:val="both"/>
        <w:rPr>
          <w:rFonts w:ascii="Arial" w:hAnsi="Arial" w:cs="Arial"/>
          <w:sz w:val="48"/>
          <w:szCs w:val="48"/>
          <w:lang w:val="en-US"/>
        </w:rPr>
      </w:pPr>
    </w:p>
    <w:p w:rsidR="007E634F" w:rsidRDefault="007E634F" w:rsidP="007E634F">
      <w:pPr>
        <w:spacing w:after="0"/>
        <w:jc w:val="both"/>
        <w:rPr>
          <w:rFonts w:ascii="Arial" w:hAnsi="Arial" w:cs="Arial"/>
          <w:sz w:val="40"/>
          <w:szCs w:val="40"/>
          <w:lang w:val="en-US"/>
        </w:rPr>
      </w:pPr>
      <w:r w:rsidRPr="00230935">
        <w:rPr>
          <w:rFonts w:ascii="Arial" w:hAnsi="Arial" w:cs="Arial"/>
          <w:sz w:val="40"/>
          <w:szCs w:val="40"/>
          <w:lang w:val="en-US"/>
        </w:rPr>
        <w:t xml:space="preserve">Module Code: LCLM 4004 </w:t>
      </w:r>
    </w:p>
    <w:p w:rsidR="007E634F" w:rsidRPr="00230935" w:rsidRDefault="007E634F" w:rsidP="007E634F">
      <w:pPr>
        <w:spacing w:after="0"/>
        <w:jc w:val="both"/>
        <w:rPr>
          <w:rFonts w:ascii="Arial" w:hAnsi="Arial" w:cs="Arial"/>
          <w:sz w:val="48"/>
          <w:szCs w:val="48"/>
          <w:lang w:val="en-US"/>
        </w:rPr>
      </w:pPr>
    </w:p>
    <w:p w:rsidR="007E634F" w:rsidRPr="00230935" w:rsidRDefault="007E634F" w:rsidP="007E634F">
      <w:pPr>
        <w:spacing w:after="0"/>
        <w:jc w:val="both"/>
        <w:rPr>
          <w:rFonts w:ascii="Arial" w:hAnsi="Arial" w:cs="Arial"/>
          <w:sz w:val="40"/>
          <w:szCs w:val="40"/>
          <w:lang w:val="en-US"/>
        </w:rPr>
      </w:pPr>
      <w:r>
        <w:rPr>
          <w:rFonts w:ascii="Arial" w:hAnsi="Arial" w:cs="Arial"/>
          <w:sz w:val="40"/>
          <w:szCs w:val="40"/>
          <w:lang w:val="en-US"/>
        </w:rPr>
        <w:t xml:space="preserve">Assessment: </w:t>
      </w:r>
      <w:r w:rsidRPr="00230935">
        <w:rPr>
          <w:rFonts w:ascii="Arial" w:hAnsi="Arial" w:cs="Arial"/>
          <w:sz w:val="40"/>
          <w:szCs w:val="40"/>
          <w:lang w:val="en-US"/>
        </w:rPr>
        <w:t xml:space="preserve">Component 2 </w:t>
      </w:r>
      <w:r>
        <w:rPr>
          <w:rFonts w:ascii="Arial" w:hAnsi="Arial" w:cs="Arial"/>
          <w:sz w:val="40"/>
          <w:szCs w:val="40"/>
          <w:lang w:val="en-US"/>
        </w:rPr>
        <w:t>Report – Basil’s Bakery</w:t>
      </w:r>
    </w:p>
    <w:p w:rsidR="007E634F" w:rsidRPr="0035328C" w:rsidRDefault="007E634F" w:rsidP="007E634F">
      <w:pPr>
        <w:jc w:val="both"/>
        <w:rPr>
          <w:rFonts w:ascii="Arial" w:hAnsi="Arial" w:cs="Arial"/>
          <w:sz w:val="48"/>
          <w:szCs w:val="48"/>
          <w:lang w:val="en-US"/>
        </w:rPr>
      </w:pPr>
    </w:p>
    <w:p w:rsidR="007E634F" w:rsidRPr="00230935" w:rsidRDefault="007E634F" w:rsidP="007E634F">
      <w:pPr>
        <w:jc w:val="both"/>
        <w:rPr>
          <w:rFonts w:ascii="Arial" w:hAnsi="Arial" w:cs="Arial"/>
          <w:sz w:val="40"/>
          <w:szCs w:val="40"/>
          <w:lang w:val="en-US"/>
        </w:rPr>
      </w:pPr>
      <w:r w:rsidRPr="00230935">
        <w:rPr>
          <w:rFonts w:ascii="Arial" w:hAnsi="Arial" w:cs="Arial"/>
          <w:sz w:val="40"/>
          <w:szCs w:val="40"/>
          <w:lang w:val="en-US"/>
        </w:rPr>
        <w:t>Student Name: XXXX</w:t>
      </w:r>
    </w:p>
    <w:p w:rsidR="007E634F" w:rsidRPr="0035328C" w:rsidRDefault="007E634F" w:rsidP="007E634F">
      <w:pPr>
        <w:jc w:val="both"/>
        <w:rPr>
          <w:rFonts w:ascii="Arial" w:hAnsi="Arial" w:cs="Arial"/>
          <w:sz w:val="48"/>
          <w:szCs w:val="48"/>
          <w:lang w:val="en-US"/>
        </w:rPr>
      </w:pPr>
    </w:p>
    <w:p w:rsidR="007E634F" w:rsidRPr="00230935" w:rsidRDefault="007E634F" w:rsidP="007E634F">
      <w:pPr>
        <w:jc w:val="both"/>
        <w:rPr>
          <w:rFonts w:ascii="Arial" w:hAnsi="Arial" w:cs="Arial"/>
          <w:sz w:val="40"/>
          <w:szCs w:val="40"/>
          <w:lang w:val="en-US"/>
        </w:rPr>
      </w:pPr>
      <w:r w:rsidRPr="00230935">
        <w:rPr>
          <w:rFonts w:ascii="Arial" w:hAnsi="Arial" w:cs="Arial"/>
          <w:sz w:val="40"/>
          <w:szCs w:val="40"/>
          <w:lang w:val="en-US"/>
        </w:rPr>
        <w:t>Student Number: XXXX</w:t>
      </w:r>
    </w:p>
    <w:p w:rsidR="007E634F" w:rsidRPr="0035328C" w:rsidRDefault="007E634F" w:rsidP="007E634F">
      <w:pPr>
        <w:jc w:val="both"/>
        <w:rPr>
          <w:rFonts w:ascii="Arial" w:hAnsi="Arial" w:cs="Arial"/>
          <w:sz w:val="48"/>
          <w:szCs w:val="48"/>
          <w:lang w:val="en-US"/>
        </w:rPr>
      </w:pPr>
    </w:p>
    <w:p w:rsidR="007E634F" w:rsidRPr="00230935" w:rsidRDefault="007E634F" w:rsidP="007E634F">
      <w:pPr>
        <w:jc w:val="both"/>
        <w:rPr>
          <w:rFonts w:ascii="Arial" w:hAnsi="Arial" w:cs="Arial"/>
          <w:color w:val="1D2125"/>
          <w:sz w:val="40"/>
          <w:szCs w:val="40"/>
          <w:shd w:val="clear" w:color="auto" w:fill="FFFFFF"/>
        </w:rPr>
      </w:pPr>
      <w:r w:rsidRPr="00230935">
        <w:rPr>
          <w:rFonts w:ascii="Arial" w:hAnsi="Arial" w:cs="Arial"/>
          <w:sz w:val="40"/>
          <w:szCs w:val="40"/>
          <w:lang w:val="en-US"/>
        </w:rPr>
        <w:t xml:space="preserve">Lecturer’s Name: </w:t>
      </w:r>
      <w:r w:rsidRPr="00230935">
        <w:rPr>
          <w:rFonts w:ascii="Arial" w:hAnsi="Arial" w:cs="Arial"/>
          <w:color w:val="1D2125"/>
          <w:sz w:val="40"/>
          <w:szCs w:val="40"/>
          <w:shd w:val="clear" w:color="auto" w:fill="FFFFFF"/>
        </w:rPr>
        <w:t>XXXX</w:t>
      </w:r>
    </w:p>
    <w:p w:rsidR="007E634F" w:rsidRDefault="007E634F" w:rsidP="007C2E95">
      <w:pPr>
        <w:pStyle w:val="Heading1"/>
      </w:pPr>
    </w:p>
    <w:p w:rsidR="007E634F" w:rsidRDefault="007E634F" w:rsidP="007C2E95">
      <w:pPr>
        <w:pStyle w:val="Heading1"/>
      </w:pPr>
    </w:p>
    <w:p w:rsidR="007E634F" w:rsidRDefault="007E634F" w:rsidP="007C2E95">
      <w:pPr>
        <w:pStyle w:val="Heading1"/>
      </w:pPr>
    </w:p>
    <w:p w:rsidR="007E634F" w:rsidRDefault="007E634F" w:rsidP="007C2E95">
      <w:pPr>
        <w:pStyle w:val="Heading1"/>
      </w:pPr>
    </w:p>
    <w:p w:rsidR="007E634F" w:rsidRDefault="007E634F" w:rsidP="007C2E95">
      <w:pPr>
        <w:pStyle w:val="Heading1"/>
      </w:pPr>
    </w:p>
    <w:p w:rsidR="007E634F" w:rsidRDefault="007E634F" w:rsidP="007C2E95">
      <w:pPr>
        <w:pStyle w:val="Heading1"/>
      </w:pPr>
    </w:p>
    <w:p w:rsidR="007E634F" w:rsidRDefault="007E634F" w:rsidP="007C2E95">
      <w:pPr>
        <w:pStyle w:val="Heading1"/>
      </w:pPr>
    </w:p>
    <w:sdt>
      <w:sdtPr>
        <w:id w:val="-1565783634"/>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7E634F" w:rsidRDefault="007E634F">
          <w:pPr>
            <w:pStyle w:val="TOCHeading"/>
          </w:pPr>
          <w:r>
            <w:t>Contents</w:t>
          </w:r>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r w:rsidRPr="007E634F">
            <w:rPr>
              <w:rFonts w:ascii="Times New Roman" w:hAnsi="Times New Roman" w:cs="Times New Roman"/>
              <w:sz w:val="24"/>
              <w:szCs w:val="24"/>
            </w:rPr>
            <w:fldChar w:fldCharType="begin"/>
          </w:r>
          <w:r w:rsidRPr="007E634F">
            <w:rPr>
              <w:rFonts w:ascii="Times New Roman" w:hAnsi="Times New Roman" w:cs="Times New Roman"/>
              <w:sz w:val="24"/>
              <w:szCs w:val="24"/>
            </w:rPr>
            <w:instrText xml:space="preserve"> TOC \o "1-3" \h \z \u </w:instrText>
          </w:r>
          <w:r w:rsidRPr="007E634F">
            <w:rPr>
              <w:rFonts w:ascii="Times New Roman" w:hAnsi="Times New Roman" w:cs="Times New Roman"/>
              <w:sz w:val="24"/>
              <w:szCs w:val="24"/>
            </w:rPr>
            <w:fldChar w:fldCharType="separate"/>
          </w:r>
          <w:hyperlink w:anchor="_Toc237340277" w:history="1">
            <w:r w:rsidRPr="007E634F">
              <w:rPr>
                <w:rStyle w:val="Hyperlink"/>
                <w:rFonts w:ascii="Times New Roman" w:hAnsi="Times New Roman" w:cs="Times New Roman"/>
                <w:noProof/>
                <w:sz w:val="24"/>
                <w:szCs w:val="24"/>
              </w:rPr>
              <w:t>Task 1: Overview of Case-study</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_Toc237340277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2</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hyperlink w:anchor="_Toc237340278" w:history="1">
            <w:r w:rsidRPr="007E634F">
              <w:rPr>
                <w:rStyle w:val="Hyperlink"/>
                <w:rFonts w:ascii="Times New Roman" w:hAnsi="Times New Roman" w:cs="Times New Roman"/>
                <w:noProof/>
                <w:sz w:val="24"/>
                <w:szCs w:val="24"/>
              </w:rPr>
              <w:t>Task 2: Two Proposed Solutions</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_Toc237340278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2</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2"/>
            <w:tabs>
              <w:tab w:val="right" w:leader="dot" w:pos="9350"/>
            </w:tabs>
            <w:spacing w:line="360" w:lineRule="auto"/>
            <w:jc w:val="both"/>
            <w:rPr>
              <w:rFonts w:ascii="Times New Roman" w:hAnsi="Times New Roman" w:cs="Times New Roman"/>
              <w:noProof/>
              <w:sz w:val="24"/>
              <w:szCs w:val="24"/>
            </w:rPr>
          </w:pPr>
          <w:hyperlink w:anchor="_Toc237340279" w:history="1">
            <w:r w:rsidRPr="007E634F">
              <w:rPr>
                <w:rStyle w:val="Hyperlink"/>
                <w:rFonts w:ascii="Times New Roman" w:hAnsi="Times New Roman" w:cs="Times New Roman"/>
                <w:noProof/>
                <w:sz w:val="24"/>
                <w:szCs w:val="24"/>
              </w:rPr>
              <w:t>Solution A: Digital Pre-Order and Local Delivery Service</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_Toc237340279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2</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2"/>
            <w:tabs>
              <w:tab w:val="right" w:leader="dot" w:pos="9350"/>
            </w:tabs>
            <w:spacing w:line="360" w:lineRule="auto"/>
            <w:jc w:val="both"/>
            <w:rPr>
              <w:rFonts w:ascii="Times New Roman" w:hAnsi="Times New Roman" w:cs="Times New Roman"/>
              <w:noProof/>
              <w:sz w:val="24"/>
              <w:szCs w:val="24"/>
            </w:rPr>
          </w:pPr>
          <w:hyperlink w:anchor="_Toc237340280" w:history="1">
            <w:r w:rsidRPr="007E634F">
              <w:rPr>
                <w:rStyle w:val="Hyperlink"/>
                <w:rFonts w:ascii="Times New Roman" w:hAnsi="Times New Roman" w:cs="Times New Roman"/>
                <w:noProof/>
                <w:sz w:val="24"/>
                <w:szCs w:val="24"/>
              </w:rPr>
              <w:t>Solution B: Relocation to a High-Footfall Town Centre Premises</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_Toc237340280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2</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hyperlink w:anchor="_Toc237340281" w:history="1">
            <w:r w:rsidRPr="007E634F">
              <w:rPr>
                <w:rStyle w:val="Hyperlink"/>
                <w:rFonts w:ascii="Times New Roman" w:hAnsi="Times New Roman" w:cs="Times New Roman"/>
                <w:noProof/>
                <w:sz w:val="24"/>
                <w:szCs w:val="24"/>
              </w:rPr>
              <w:t>Task 3b: Evaluation Results and Justifications</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_Toc237340281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3</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hyperlink w:anchor="_Toc237340282" w:history="1">
            <w:r w:rsidRPr="007E634F">
              <w:rPr>
                <w:rStyle w:val="Hyperlink"/>
                <w:rFonts w:ascii="Times New Roman" w:hAnsi="Times New Roman" w:cs="Times New Roman"/>
                <w:noProof/>
                <w:sz w:val="24"/>
                <w:szCs w:val="24"/>
              </w:rPr>
              <w:t>Task 4b) Justifications for the Implementation Plan</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_Toc237340282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3</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hyperlink w:anchor="_Toc237340283" w:history="1">
            <w:r w:rsidRPr="007E634F">
              <w:rPr>
                <w:rStyle w:val="Hyperlink"/>
                <w:rFonts w:ascii="Times New Roman" w:hAnsi="Times New Roman" w:cs="Times New Roman"/>
                <w:noProof/>
                <w:sz w:val="24"/>
                <w:szCs w:val="24"/>
              </w:rPr>
              <w:t>Task 5b) Justifications for the KPI and SMART Objectives</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_Toc237340283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4</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hyperlink w:anchor="_Toc237340284" w:history="1">
            <w:r w:rsidRPr="007E634F">
              <w:rPr>
                <w:rStyle w:val="Hyperlink"/>
                <w:rFonts w:ascii="Times New Roman" w:hAnsi="Times New Roman" w:cs="Times New Roman"/>
                <w:noProof/>
                <w:sz w:val="24"/>
                <w:szCs w:val="24"/>
              </w:rPr>
              <w:t>Task 7) Key Findings</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_Toc237340284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4</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hyperlink w:anchor="_Toc237340285" w:history="1">
            <w:r w:rsidRPr="007E634F">
              <w:rPr>
                <w:rStyle w:val="Hyperlink"/>
                <w:rFonts w:ascii="Times New Roman" w:hAnsi="Times New Roman" w:cs="Times New Roman"/>
                <w:noProof/>
                <w:sz w:val="24"/>
                <w:szCs w:val="24"/>
              </w:rPr>
              <w:t>Task 3a: PMI Evaluation Table (Appendix 1)</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_Toc237340285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8</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2"/>
            <w:tabs>
              <w:tab w:val="right" w:leader="dot" w:pos="9350"/>
            </w:tabs>
            <w:spacing w:line="360" w:lineRule="auto"/>
            <w:jc w:val="both"/>
            <w:rPr>
              <w:rFonts w:ascii="Times New Roman" w:hAnsi="Times New Roman" w:cs="Times New Roman"/>
              <w:noProof/>
              <w:sz w:val="24"/>
              <w:szCs w:val="24"/>
            </w:rPr>
          </w:pPr>
          <w:hyperlink w:anchor="_Toc237340286" w:history="1">
            <w:r w:rsidRPr="007E634F">
              <w:rPr>
                <w:rStyle w:val="Hyperlink"/>
                <w:rFonts w:ascii="Times New Roman" w:hAnsi="Times New Roman" w:cs="Times New Roman"/>
                <w:noProof/>
                <w:sz w:val="24"/>
                <w:szCs w:val="24"/>
              </w:rPr>
              <w:t>PMI Evaluation Table – Solution A: Digital Pre-Order and Local Delivery Service</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_Toc237340286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8</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2"/>
            <w:tabs>
              <w:tab w:val="right" w:leader="dot" w:pos="9350"/>
            </w:tabs>
            <w:spacing w:line="360" w:lineRule="auto"/>
            <w:jc w:val="both"/>
            <w:rPr>
              <w:rFonts w:ascii="Times New Roman" w:hAnsi="Times New Roman" w:cs="Times New Roman"/>
              <w:noProof/>
              <w:sz w:val="24"/>
              <w:szCs w:val="24"/>
            </w:rPr>
          </w:pPr>
          <w:hyperlink w:anchor="_Toc237340287" w:history="1">
            <w:r w:rsidRPr="007E634F">
              <w:rPr>
                <w:rStyle w:val="Hyperlink"/>
                <w:rFonts w:ascii="Times New Roman" w:hAnsi="Times New Roman" w:cs="Times New Roman"/>
                <w:noProof/>
                <w:sz w:val="24"/>
                <w:szCs w:val="24"/>
              </w:rPr>
              <w:t>PMI Evaluation Table – Solution B: Relocation to a High-Footfall Town Centre Premises</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_Toc237340287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9</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hyperlink w:anchor="_Toc237340288" w:history="1">
            <w:r w:rsidRPr="007E634F">
              <w:rPr>
                <w:rStyle w:val="Hyperlink"/>
                <w:rFonts w:ascii="Times New Roman" w:hAnsi="Times New Roman" w:cs="Times New Roman"/>
                <w:noProof/>
                <w:sz w:val="24"/>
                <w:szCs w:val="24"/>
              </w:rPr>
              <w:t>Appendix 2 – Task 4a: Implementation Plan</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_Toc237340288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10</w:t>
            </w:r>
            <w:r w:rsidRPr="007E634F">
              <w:rPr>
                <w:rFonts w:ascii="Times New Roman" w:hAnsi="Times New Roman" w:cs="Times New Roman"/>
                <w:noProof/>
                <w:webHidden/>
                <w:sz w:val="24"/>
                <w:szCs w:val="24"/>
              </w:rPr>
              <w:fldChar w:fldCharType="end"/>
            </w:r>
          </w:hyperlink>
        </w:p>
        <w:p w:rsidR="007E634F" w:rsidRPr="007E634F" w:rsidRDefault="007E634F" w:rsidP="007E634F">
          <w:pPr>
            <w:pStyle w:val="TOC1"/>
            <w:tabs>
              <w:tab w:val="right" w:leader="dot" w:pos="9350"/>
            </w:tabs>
            <w:spacing w:line="360" w:lineRule="auto"/>
            <w:jc w:val="both"/>
            <w:rPr>
              <w:rFonts w:ascii="Times New Roman" w:hAnsi="Times New Roman" w:cs="Times New Roman"/>
              <w:noProof/>
              <w:sz w:val="24"/>
              <w:szCs w:val="24"/>
            </w:rPr>
          </w:pPr>
          <w:hyperlink w:anchor="_Toc237340289" w:history="1">
            <w:r w:rsidRPr="007E634F">
              <w:rPr>
                <w:rStyle w:val="Hyperlink"/>
                <w:rFonts w:ascii="Times New Roman" w:hAnsi="Times New Roman" w:cs="Times New Roman"/>
                <w:noProof/>
                <w:sz w:val="24"/>
                <w:szCs w:val="24"/>
              </w:rPr>
              <w:t>Appendix 3 – Task 5a: KPI and SMART Objectives Table</w:t>
            </w:r>
            <w:r w:rsidRPr="007E634F">
              <w:rPr>
                <w:rFonts w:ascii="Times New Roman" w:hAnsi="Times New Roman" w:cs="Times New Roman"/>
                <w:noProof/>
                <w:webHidden/>
                <w:sz w:val="24"/>
                <w:szCs w:val="24"/>
              </w:rPr>
              <w:tab/>
            </w:r>
            <w:r w:rsidRPr="007E634F">
              <w:rPr>
                <w:rFonts w:ascii="Times New Roman" w:hAnsi="Times New Roman" w:cs="Times New Roman"/>
                <w:noProof/>
                <w:webHidden/>
                <w:sz w:val="24"/>
                <w:szCs w:val="24"/>
              </w:rPr>
              <w:fldChar w:fldCharType="begin"/>
            </w:r>
            <w:r w:rsidRPr="007E634F">
              <w:rPr>
                <w:rFonts w:ascii="Times New Roman" w:hAnsi="Times New Roman" w:cs="Times New Roman"/>
                <w:noProof/>
                <w:webHidden/>
                <w:sz w:val="24"/>
                <w:szCs w:val="24"/>
              </w:rPr>
              <w:instrText xml:space="preserve"> PAGEREF _Toc237340289 \h </w:instrText>
            </w:r>
            <w:r w:rsidRPr="007E634F">
              <w:rPr>
                <w:rFonts w:ascii="Times New Roman" w:hAnsi="Times New Roman" w:cs="Times New Roman"/>
                <w:noProof/>
                <w:webHidden/>
                <w:sz w:val="24"/>
                <w:szCs w:val="24"/>
              </w:rPr>
            </w:r>
            <w:r w:rsidRPr="007E634F">
              <w:rPr>
                <w:rFonts w:ascii="Times New Roman" w:hAnsi="Times New Roman" w:cs="Times New Roman"/>
                <w:noProof/>
                <w:webHidden/>
                <w:sz w:val="24"/>
                <w:szCs w:val="24"/>
              </w:rPr>
              <w:fldChar w:fldCharType="separate"/>
            </w:r>
            <w:r w:rsidRPr="007E634F">
              <w:rPr>
                <w:rFonts w:ascii="Times New Roman" w:hAnsi="Times New Roman" w:cs="Times New Roman"/>
                <w:noProof/>
                <w:webHidden/>
                <w:sz w:val="24"/>
                <w:szCs w:val="24"/>
              </w:rPr>
              <w:t>11</w:t>
            </w:r>
            <w:r w:rsidRPr="007E634F">
              <w:rPr>
                <w:rFonts w:ascii="Times New Roman" w:hAnsi="Times New Roman" w:cs="Times New Roman"/>
                <w:noProof/>
                <w:webHidden/>
                <w:sz w:val="24"/>
                <w:szCs w:val="24"/>
              </w:rPr>
              <w:fldChar w:fldCharType="end"/>
            </w:r>
          </w:hyperlink>
        </w:p>
        <w:p w:rsidR="007E634F" w:rsidRDefault="007E634F" w:rsidP="007E634F">
          <w:pPr>
            <w:spacing w:line="360" w:lineRule="auto"/>
            <w:jc w:val="both"/>
          </w:pPr>
          <w:r w:rsidRPr="007E634F">
            <w:rPr>
              <w:rFonts w:ascii="Times New Roman" w:hAnsi="Times New Roman" w:cs="Times New Roman"/>
              <w:b/>
              <w:bCs/>
              <w:noProof/>
              <w:sz w:val="24"/>
              <w:szCs w:val="24"/>
            </w:rPr>
            <w:fldChar w:fldCharType="end"/>
          </w:r>
        </w:p>
      </w:sdtContent>
    </w:sdt>
    <w:p w:rsidR="007E634F" w:rsidRDefault="007E634F" w:rsidP="007C2E95">
      <w:pPr>
        <w:pStyle w:val="Heading1"/>
      </w:pPr>
    </w:p>
    <w:p w:rsidR="007E634F" w:rsidRDefault="007E634F" w:rsidP="007C2E95">
      <w:pPr>
        <w:pStyle w:val="Heading1"/>
      </w:pPr>
    </w:p>
    <w:p w:rsidR="007E634F" w:rsidRDefault="007E634F" w:rsidP="007C2E95">
      <w:pPr>
        <w:pStyle w:val="Heading1"/>
      </w:pPr>
    </w:p>
    <w:p w:rsidR="007E634F" w:rsidRDefault="007E634F" w:rsidP="007C2E95">
      <w:pPr>
        <w:pStyle w:val="Heading1"/>
      </w:pPr>
    </w:p>
    <w:p w:rsidR="007E634F" w:rsidRDefault="007E634F" w:rsidP="007C2E95">
      <w:pPr>
        <w:pStyle w:val="Heading1"/>
      </w:pPr>
    </w:p>
    <w:p w:rsidR="007E634F" w:rsidRDefault="007E634F" w:rsidP="007C2E95">
      <w:pPr>
        <w:pStyle w:val="Heading1"/>
      </w:pPr>
    </w:p>
    <w:p w:rsidR="007E634F" w:rsidRDefault="007E634F" w:rsidP="007C2E95">
      <w:pPr>
        <w:pStyle w:val="Heading1"/>
      </w:pPr>
      <w:bookmarkStart w:id="0" w:name="_GoBack"/>
      <w:bookmarkEnd w:id="0"/>
    </w:p>
    <w:p w:rsidR="002F141E" w:rsidRPr="002F141E" w:rsidRDefault="002F141E" w:rsidP="007C2E95">
      <w:pPr>
        <w:pStyle w:val="Heading1"/>
      </w:pPr>
      <w:bookmarkStart w:id="1" w:name="_Toc237340277"/>
      <w:r w:rsidRPr="002F141E">
        <w:lastRenderedPageBreak/>
        <w:t>Task 1: Overview of Case-study</w:t>
      </w:r>
      <w:bookmarkEnd w:id="1"/>
    </w:p>
    <w:p w:rsidR="002F141E" w:rsidRDefault="00562492" w:rsidP="00562492">
      <w:pPr>
        <w:spacing w:before="240" w:after="120" w:line="360" w:lineRule="auto"/>
        <w:jc w:val="both"/>
        <w:rPr>
          <w:rFonts w:ascii="Times New Roman" w:eastAsia="Times New Roman" w:hAnsi="Times New Roman" w:cs="Times New Roman"/>
          <w:sz w:val="24"/>
          <w:szCs w:val="24"/>
          <w:lang w:val="en-US"/>
        </w:rPr>
      </w:pPr>
      <w:r w:rsidRPr="00562492">
        <w:rPr>
          <w:rFonts w:ascii="Times New Roman" w:eastAsia="Times New Roman" w:hAnsi="Times New Roman" w:cs="Times New Roman"/>
          <w:sz w:val="24"/>
          <w:szCs w:val="24"/>
          <w:lang w:val="en-US"/>
        </w:rPr>
        <w:t>Basil’s Bakery, an artisan organic bakery founded in 2015 in a Coventry retail park, has seen a sustained 25% drop in sales compared to 2019, despite the end of pandemic. Lower footfall, rising overheads, and volatile organic supply costs are the symptoms. That said</w:t>
      </w:r>
      <w:proofErr w:type="gramStart"/>
      <w:r w:rsidRPr="00562492">
        <w:rPr>
          <w:rFonts w:ascii="Times New Roman" w:eastAsia="Times New Roman" w:hAnsi="Times New Roman" w:cs="Times New Roman"/>
          <w:sz w:val="24"/>
          <w:szCs w:val="24"/>
          <w:lang w:val="en-US"/>
        </w:rPr>
        <w:t>,</w:t>
      </w:r>
      <w:proofErr w:type="gramEnd"/>
      <w:r w:rsidRPr="00562492">
        <w:rPr>
          <w:rFonts w:ascii="Times New Roman" w:eastAsia="Times New Roman" w:hAnsi="Times New Roman" w:cs="Times New Roman"/>
          <w:sz w:val="24"/>
          <w:szCs w:val="24"/>
          <w:lang w:val="en-US"/>
        </w:rPr>
        <w:t xml:space="preserve"> the real issue is a structural revenue loss stemming from a business model that feels increasingly antiquated and reliant on in-store shopping, which no longer aligns with post-pandemic consumption behaviour. Key factors include increased hybrid working, the decline of retail parks, and the lack of digital pre-order or delivery options, all of which highlight Basil’s failure to adapt its distribution strategy to changing demand (Gbadamosi, 2024; Whitti</w:t>
      </w:r>
      <w:r>
        <w:rPr>
          <w:rFonts w:ascii="Times New Roman" w:eastAsia="Times New Roman" w:hAnsi="Times New Roman" w:cs="Times New Roman"/>
          <w:sz w:val="24"/>
          <w:szCs w:val="24"/>
          <w:lang w:val="en-US"/>
        </w:rPr>
        <w:t>ngton, Angwin and Regnér, 2020)</w:t>
      </w:r>
      <w:r w:rsidR="002F141E" w:rsidRPr="002F141E">
        <w:rPr>
          <w:rFonts w:ascii="Times New Roman" w:eastAsia="Times New Roman" w:hAnsi="Times New Roman" w:cs="Times New Roman"/>
          <w:sz w:val="24"/>
          <w:szCs w:val="24"/>
          <w:lang w:val="en-US"/>
        </w:rPr>
        <w:t>.</w:t>
      </w:r>
    </w:p>
    <w:p w:rsidR="007C2E95" w:rsidRPr="007C2E95" w:rsidRDefault="007C2E95" w:rsidP="007C2E95">
      <w:pPr>
        <w:pStyle w:val="Heading1"/>
      </w:pPr>
      <w:bookmarkStart w:id="2" w:name="_Toc237340278"/>
      <w:r w:rsidRPr="007C2E95">
        <w:t>Task 2: Two Proposed Solutions</w:t>
      </w:r>
      <w:bookmarkEnd w:id="2"/>
    </w:p>
    <w:p w:rsidR="007C2E95" w:rsidRPr="007C2E95" w:rsidRDefault="007C2E95" w:rsidP="00796AA7">
      <w:pPr>
        <w:pStyle w:val="Heading2"/>
      </w:pPr>
      <w:bookmarkStart w:id="3" w:name="_Toc237340279"/>
      <w:r w:rsidRPr="007C2E95">
        <w:t>Solution A: Digital Pre-Order and Local Delivery Service</w:t>
      </w:r>
      <w:bookmarkEnd w:id="3"/>
    </w:p>
    <w:p w:rsidR="007C2E95" w:rsidRPr="007C2E95" w:rsidRDefault="00562492" w:rsidP="00562492">
      <w:pPr>
        <w:spacing w:before="240" w:after="120" w:line="360" w:lineRule="auto"/>
        <w:jc w:val="both"/>
        <w:rPr>
          <w:rFonts w:ascii="Times New Roman" w:eastAsia="Times New Roman" w:hAnsi="Times New Roman" w:cs="Times New Roman"/>
          <w:sz w:val="24"/>
          <w:szCs w:val="24"/>
          <w:lang w:val="en-US"/>
        </w:rPr>
      </w:pPr>
      <w:r w:rsidRPr="00562492">
        <w:rPr>
          <w:rFonts w:ascii="Times New Roman" w:eastAsia="Times New Roman" w:hAnsi="Times New Roman" w:cs="Times New Roman"/>
          <w:sz w:val="24"/>
          <w:szCs w:val="24"/>
          <w:lang w:val="en-US"/>
        </w:rPr>
        <w:t>The solution consists of an online ordering channel accessible via a vendor-specific website, as well as third-party applications (such as Uber Eats) that allow consumers to pre-order and order local delivery. Small food businesses are no longer competing in a channel-neutral marketplace; to do so, they must employ digital channels (Laudon &amp; Traver, 2021). This method means fewer in-person visits and a reconnection between Basil, home-working customers who requested delivery, and the retailer park employees who were let go (Gbadamosi, 2024). Automated pre-ordering also addresses missed-call inefficiencies, converting previously l</w:t>
      </w:r>
      <w:r>
        <w:rPr>
          <w:rFonts w:ascii="Times New Roman" w:eastAsia="Times New Roman" w:hAnsi="Times New Roman" w:cs="Times New Roman"/>
          <w:sz w:val="24"/>
          <w:szCs w:val="24"/>
          <w:lang w:val="en-US"/>
        </w:rPr>
        <w:t>ost demand into confirmed sales</w:t>
      </w:r>
      <w:r w:rsidR="007C2E95" w:rsidRPr="007C2E95">
        <w:rPr>
          <w:rFonts w:ascii="Times New Roman" w:eastAsia="Times New Roman" w:hAnsi="Times New Roman" w:cs="Times New Roman"/>
          <w:sz w:val="24"/>
          <w:szCs w:val="24"/>
          <w:lang w:val="en-US"/>
        </w:rPr>
        <w:t>.</w:t>
      </w:r>
    </w:p>
    <w:p w:rsidR="007C2E95" w:rsidRPr="007C2E95" w:rsidRDefault="007C2E95" w:rsidP="00796AA7">
      <w:pPr>
        <w:pStyle w:val="Heading2"/>
      </w:pPr>
      <w:bookmarkStart w:id="4" w:name="_Toc237340280"/>
      <w:r w:rsidRPr="007C2E95">
        <w:t>Solution B: Relocation to a High-Footfall Town Centre Premises</w:t>
      </w:r>
      <w:bookmarkEnd w:id="4"/>
    </w:p>
    <w:p w:rsidR="007C2E95" w:rsidRPr="007C2E95" w:rsidRDefault="00562492" w:rsidP="00562492">
      <w:pPr>
        <w:spacing w:before="240" w:after="120" w:line="360" w:lineRule="auto"/>
        <w:jc w:val="both"/>
        <w:rPr>
          <w:rFonts w:ascii="Times New Roman" w:eastAsia="Times New Roman" w:hAnsi="Times New Roman" w:cs="Times New Roman"/>
          <w:sz w:val="24"/>
          <w:szCs w:val="24"/>
          <w:lang w:val="en-US"/>
        </w:rPr>
      </w:pPr>
      <w:r w:rsidRPr="00562492">
        <w:rPr>
          <w:rFonts w:ascii="Times New Roman" w:eastAsia="Times New Roman" w:hAnsi="Times New Roman" w:cs="Times New Roman"/>
          <w:sz w:val="24"/>
          <w:szCs w:val="24"/>
          <w:lang w:val="en-US"/>
        </w:rPr>
        <w:t>This solution proposes relocating Basil's Bakery from a declining retail park to a pedestrian-heavy town centre location in Coventry. According to the British Retail Consortium (2026), UK town centres have bounced back in terms of footfall better than out-of-town retail parks following the pandemic. Therefore, relocating the business will point to the heart of the problem, such as escaping a shrinking retail environment and put it on a larger, more stable base of customers. Furthermore, competitive town-centre rents, driven by higher vacancy rates, may offset rising retail-park overheads (Whittington, Angwin &amp; Regnér, 2020).</w:t>
      </w:r>
    </w:p>
    <w:p w:rsidR="00796AA7" w:rsidRDefault="00796AA7" w:rsidP="00796AA7">
      <w:pPr>
        <w:pStyle w:val="Heading1"/>
        <w:spacing w:before="240" w:beforeAutospacing="0" w:after="120" w:afterAutospacing="0"/>
      </w:pPr>
      <w:bookmarkStart w:id="5" w:name="_Toc237340281"/>
      <w:r>
        <w:lastRenderedPageBreak/>
        <w:t>Task 3b: Evaluation Results and Justifications</w:t>
      </w:r>
      <w:bookmarkEnd w:id="5"/>
    </w:p>
    <w:p w:rsidR="00562492" w:rsidRPr="00562492" w:rsidRDefault="00562492" w:rsidP="003F4DBD">
      <w:pPr>
        <w:spacing w:before="240" w:after="120" w:line="360" w:lineRule="auto"/>
        <w:jc w:val="both"/>
        <w:rPr>
          <w:rFonts w:ascii="Times New Roman" w:eastAsia="Times New Roman" w:hAnsi="Times New Roman" w:cs="Times New Roman"/>
          <w:sz w:val="24"/>
          <w:szCs w:val="24"/>
          <w:lang w:val="en-US"/>
        </w:rPr>
      </w:pPr>
      <w:r w:rsidRPr="00562492">
        <w:rPr>
          <w:rFonts w:ascii="Times New Roman" w:eastAsia="Times New Roman" w:hAnsi="Times New Roman" w:cs="Times New Roman"/>
          <w:sz w:val="24"/>
          <w:szCs w:val="24"/>
          <w:lang w:val="en-US"/>
        </w:rPr>
        <w:t xml:space="preserve">The PMI evaluation identifies </w:t>
      </w:r>
      <w:r w:rsidRPr="00562492">
        <w:rPr>
          <w:rFonts w:ascii="Times New Roman" w:eastAsia="Times New Roman" w:hAnsi="Times New Roman" w:cs="Times New Roman"/>
          <w:bCs/>
          <w:sz w:val="24"/>
          <w:szCs w:val="24"/>
          <w:lang w:val="en-US"/>
        </w:rPr>
        <w:t xml:space="preserve">Solution </w:t>
      </w:r>
      <w:proofErr w:type="gramStart"/>
      <w:r w:rsidRPr="00562492">
        <w:rPr>
          <w:rFonts w:ascii="Times New Roman" w:eastAsia="Times New Roman" w:hAnsi="Times New Roman" w:cs="Times New Roman"/>
          <w:bCs/>
          <w:sz w:val="24"/>
          <w:szCs w:val="24"/>
          <w:lang w:val="en-US"/>
        </w:rPr>
        <w:t>A</w:t>
      </w:r>
      <w:proofErr w:type="gramEnd"/>
      <w:r w:rsidRPr="00562492">
        <w:rPr>
          <w:rFonts w:ascii="Times New Roman" w:eastAsia="Times New Roman" w:hAnsi="Times New Roman" w:cs="Times New Roman"/>
          <w:bCs/>
          <w:sz w:val="24"/>
          <w:szCs w:val="24"/>
          <w:lang w:val="en-US"/>
        </w:rPr>
        <w:t xml:space="preserve"> (Digital Pre-Order and Local Delivery Service)</w:t>
      </w:r>
      <w:r w:rsidRPr="00562492">
        <w:rPr>
          <w:rFonts w:ascii="Times New Roman" w:eastAsia="Times New Roman" w:hAnsi="Times New Roman" w:cs="Times New Roman"/>
          <w:sz w:val="24"/>
          <w:szCs w:val="24"/>
          <w:lang w:val="en-US"/>
        </w:rPr>
        <w:t xml:space="preserve"> as the most suitable option, with a net score of </w:t>
      </w:r>
      <w:r w:rsidRPr="00562492">
        <w:rPr>
          <w:rFonts w:ascii="Times New Roman" w:eastAsia="Times New Roman" w:hAnsi="Times New Roman" w:cs="Times New Roman"/>
          <w:b/>
          <w:bCs/>
          <w:sz w:val="24"/>
          <w:szCs w:val="24"/>
          <w:lang w:val="en-US"/>
        </w:rPr>
        <w:t>+</w:t>
      </w:r>
      <w:r w:rsidRPr="00562492">
        <w:rPr>
          <w:rFonts w:ascii="Times New Roman" w:eastAsia="Times New Roman" w:hAnsi="Times New Roman" w:cs="Times New Roman"/>
          <w:bCs/>
          <w:sz w:val="24"/>
          <w:szCs w:val="24"/>
          <w:lang w:val="en-US"/>
        </w:rPr>
        <w:t>20</w:t>
      </w:r>
      <w:r w:rsidRPr="00562492">
        <w:rPr>
          <w:rFonts w:ascii="Times New Roman" w:eastAsia="Times New Roman" w:hAnsi="Times New Roman" w:cs="Times New Roman"/>
          <w:sz w:val="24"/>
          <w:szCs w:val="24"/>
          <w:lang w:val="en-US"/>
        </w:rPr>
        <w:t xml:space="preserve"> compared to Solution B's </w:t>
      </w:r>
      <w:r w:rsidRPr="00562492">
        <w:rPr>
          <w:rFonts w:ascii="Times New Roman" w:eastAsia="Times New Roman" w:hAnsi="Times New Roman" w:cs="Times New Roman"/>
          <w:b/>
          <w:bCs/>
          <w:sz w:val="24"/>
          <w:szCs w:val="24"/>
          <w:lang w:val="en-US"/>
        </w:rPr>
        <w:t>+7</w:t>
      </w:r>
      <w:r w:rsidRPr="00562492">
        <w:rPr>
          <w:rFonts w:ascii="Times New Roman" w:eastAsia="Times New Roman" w:hAnsi="Times New Roman" w:cs="Times New Roman"/>
          <w:sz w:val="24"/>
          <w:szCs w:val="24"/>
          <w:lang w:val="en-US"/>
        </w:rPr>
        <w:t>. The criteria of strategic fit, financial viability, operational feasibility, and customer relevance were chosen to address the core issue of structural revenue decline (Whittington, Angwin, and Regnér, 2020). Greater weightings (+5/-5) were assigned to factors that directly impact customer reconnection and capital exposure, as these are critical for the short-term survival of a micro-business (Storey and Greene, 2020).</w:t>
      </w:r>
    </w:p>
    <w:p w:rsidR="00796AA7" w:rsidRPr="00562492" w:rsidRDefault="00562492" w:rsidP="003F4DBD">
      <w:pPr>
        <w:spacing w:before="240" w:after="120" w:line="360" w:lineRule="auto"/>
        <w:jc w:val="both"/>
        <w:rPr>
          <w:rFonts w:ascii="Times New Roman" w:eastAsia="Times New Roman" w:hAnsi="Times New Roman" w:cs="Times New Roman"/>
          <w:sz w:val="24"/>
          <w:szCs w:val="24"/>
          <w:lang w:val="en-US"/>
        </w:rPr>
      </w:pPr>
      <w:r w:rsidRPr="00562492">
        <w:rPr>
          <w:rFonts w:ascii="Times New Roman" w:eastAsia="Times New Roman" w:hAnsi="Times New Roman" w:cs="Times New Roman"/>
          <w:sz w:val="24"/>
          <w:szCs w:val="24"/>
          <w:lang w:val="en-US"/>
        </w:rPr>
        <w:t>Solution B scored poorly due to high relocation costs, disruption risk, and the potential loss of Basil's loyal customer base. In contrast, Solution A maintains brand heritage and creates new revenue streams with lower risk. This approach aligns with Kotler et al.'s (2021) view that digital transformation is the most effective growth channel for SMEs. Solution A is therefore both financially prudent a</w:t>
      </w:r>
      <w:r>
        <w:rPr>
          <w:rFonts w:ascii="Times New Roman" w:eastAsia="Times New Roman" w:hAnsi="Times New Roman" w:cs="Times New Roman"/>
          <w:sz w:val="24"/>
          <w:szCs w:val="24"/>
          <w:lang w:val="en-US"/>
        </w:rPr>
        <w:t>nd strategically transformative</w:t>
      </w:r>
      <w:r w:rsidR="00796AA7" w:rsidRPr="00796AA7">
        <w:rPr>
          <w:rFonts w:ascii="Times New Roman" w:hAnsi="Times New Roman" w:cs="Times New Roman"/>
          <w:sz w:val="24"/>
          <w:szCs w:val="24"/>
        </w:rPr>
        <w:t>.</w:t>
      </w:r>
    </w:p>
    <w:p w:rsidR="00796AA7" w:rsidRPr="00796AA7" w:rsidRDefault="00796AA7" w:rsidP="00AD40AB">
      <w:pPr>
        <w:pStyle w:val="Heading1"/>
      </w:pPr>
      <w:bookmarkStart w:id="6" w:name="_Toc237340282"/>
      <w:r w:rsidRPr="00796AA7">
        <w:t>Task 4b) Justificatio</w:t>
      </w:r>
      <w:r w:rsidR="00AD40AB">
        <w:t>ns for the Implementation Plan</w:t>
      </w:r>
      <w:bookmarkEnd w:id="6"/>
      <w:r w:rsidR="00AD40AB">
        <w:t xml:space="preserve"> </w:t>
      </w:r>
    </w:p>
    <w:p w:rsidR="00796AA7" w:rsidRDefault="003F4DBD" w:rsidP="003F4DBD">
      <w:pPr>
        <w:spacing w:before="240" w:line="360" w:lineRule="auto"/>
        <w:jc w:val="both"/>
        <w:rPr>
          <w:rFonts w:ascii="Times New Roman" w:eastAsia="Times New Roman" w:hAnsi="Times New Roman" w:cs="Times New Roman"/>
          <w:sz w:val="24"/>
          <w:szCs w:val="24"/>
          <w:lang w:val="en-US"/>
        </w:rPr>
      </w:pPr>
      <w:r w:rsidRPr="003F4DBD">
        <w:rPr>
          <w:rFonts w:ascii="Times New Roman" w:eastAsia="Times New Roman" w:hAnsi="Times New Roman" w:cs="Times New Roman"/>
          <w:sz w:val="24"/>
          <w:szCs w:val="24"/>
          <w:lang w:val="en-US"/>
        </w:rPr>
        <w:t xml:space="preserve">According to Kerzner (2022), the four-stage implementation plan utilises a phased rollout, thereby minimising operational disruption with micro-enterprises having limited managerial capacity. To minimise costly rework, Stage 1 (Discovery) is scheduled first to anchor platform design with market research and insights. Stage 2 (Build) follows, as digital infrastructure must be established before testing. Kotter (2012) emphasises that generating short-term wins is essential to demonstrate progress before a full rollout, which supports the need for a Pilot Launch (Stage 3). Basil is assigned distinct responsibilities: maintaining brand integrity and coordinating with a freelance web developer for technical tasks, allowing </w:t>
      </w:r>
      <w:r>
        <w:rPr>
          <w:rFonts w:ascii="Times New Roman" w:eastAsia="Times New Roman" w:hAnsi="Times New Roman" w:cs="Times New Roman"/>
          <w:sz w:val="24"/>
          <w:szCs w:val="24"/>
          <w:lang w:val="en-US"/>
        </w:rPr>
        <w:t>the business to focus on baking</w:t>
      </w:r>
      <w:r w:rsidRPr="003F4DBD">
        <w:rPr>
          <w:rFonts w:ascii="Times New Roman" w:eastAsia="Times New Roman" w:hAnsi="Times New Roman" w:cs="Times New Roman"/>
          <w:sz w:val="24"/>
          <w:szCs w:val="24"/>
          <w:lang w:val="en-US"/>
        </w:rPr>
        <w:t>. In Stage 4, once the cost can be justified based on demand, a part-time delivery driver is brought in. This lean approach follows Storey and Greene's (2020) guidelines for SMEs to correlate resource commitments with validated demand, thereby minimising the cash-flo</w:t>
      </w:r>
      <w:r>
        <w:rPr>
          <w:rFonts w:ascii="Times New Roman" w:eastAsia="Times New Roman" w:hAnsi="Times New Roman" w:cs="Times New Roman"/>
          <w:sz w:val="24"/>
          <w:szCs w:val="24"/>
          <w:lang w:val="en-US"/>
        </w:rPr>
        <w:t>w risk of transformation phases</w:t>
      </w:r>
      <w:r w:rsidR="00796AA7" w:rsidRPr="00796AA7">
        <w:rPr>
          <w:rFonts w:ascii="Times New Roman" w:eastAsia="Times New Roman" w:hAnsi="Times New Roman" w:cs="Times New Roman"/>
          <w:sz w:val="24"/>
          <w:szCs w:val="24"/>
          <w:lang w:val="en-US"/>
        </w:rPr>
        <w:t>.</w:t>
      </w:r>
    </w:p>
    <w:p w:rsidR="00543A96" w:rsidRDefault="00543A96" w:rsidP="00796AA7">
      <w:pPr>
        <w:spacing w:before="240" w:after="120" w:line="360" w:lineRule="auto"/>
        <w:jc w:val="both"/>
        <w:rPr>
          <w:rFonts w:ascii="Times New Roman" w:eastAsia="Times New Roman" w:hAnsi="Times New Roman" w:cs="Times New Roman"/>
          <w:sz w:val="24"/>
          <w:szCs w:val="24"/>
          <w:lang w:val="en-US"/>
        </w:rPr>
      </w:pPr>
    </w:p>
    <w:p w:rsidR="00543A96" w:rsidRPr="00543A96" w:rsidRDefault="00543A96" w:rsidP="00AD40AB">
      <w:pPr>
        <w:pStyle w:val="Heading1"/>
      </w:pPr>
      <w:bookmarkStart w:id="7" w:name="_Toc237340283"/>
      <w:r w:rsidRPr="00543A96">
        <w:lastRenderedPageBreak/>
        <w:t>Task 5b) Justifications for the KPI and SMA</w:t>
      </w:r>
      <w:r>
        <w:t>RT Objectives</w:t>
      </w:r>
      <w:bookmarkEnd w:id="7"/>
    </w:p>
    <w:p w:rsidR="00543A96" w:rsidRPr="00543A96" w:rsidRDefault="003F4DBD" w:rsidP="003F4DBD">
      <w:pPr>
        <w:spacing w:before="240" w:after="120" w:line="360" w:lineRule="auto"/>
        <w:jc w:val="both"/>
        <w:rPr>
          <w:rFonts w:ascii="Times New Roman" w:eastAsia="Times New Roman" w:hAnsi="Times New Roman" w:cs="Times New Roman"/>
          <w:sz w:val="24"/>
          <w:szCs w:val="24"/>
          <w:lang w:val="en-US"/>
        </w:rPr>
      </w:pPr>
      <w:r w:rsidRPr="003F4DBD">
        <w:rPr>
          <w:rFonts w:ascii="Times New Roman" w:eastAsia="Times New Roman" w:hAnsi="Times New Roman" w:cs="Times New Roman"/>
          <w:sz w:val="24"/>
          <w:szCs w:val="24"/>
          <w:lang w:val="en-US"/>
        </w:rPr>
        <w:t>The Key Performance Indicator (KPI) “Percentage of total monthly revenue generated through the digital pre-order and delivery channel” is selected to measure Solution A’s direct impact on reversing structural revenue decline (Whittington, Angwin and Regnér, 2020). Aligned with Parmenter (2015), who emphasised result-oriented KPIs, this KPI isolated the outcome of digital transformation from overall footfall or profit. Monitoring revenue generated through digital channels enables Basil to track progress toward its omnichannel model whilst avoiding the volume of metrics associated with many micro-businesses. It guarantees that revenue targets are specific, measurable, attainable, relevant, and time-bound; targets are clearly defined and tracked across integrated digital platforms (Uber Eats, Shopify, Xero), and made relative to industry standards (Gbadamosi 2024); six months in the future is the perfect timeline for iteration. Scoring hybrid workers and former customers in this way fosters strategic renewals while preserving margins from cost inflation. Incorporating Kaplan and Norton’s (1996) balanced scorecard and Hodges’ (2022) SMART criteria ensures the KPI supports both financial and learning objectives, providing actionable insight into whether digital integration can r</w:t>
      </w:r>
      <w:r>
        <w:rPr>
          <w:rFonts w:ascii="Times New Roman" w:eastAsia="Times New Roman" w:hAnsi="Times New Roman" w:cs="Times New Roman"/>
          <w:sz w:val="24"/>
          <w:szCs w:val="24"/>
          <w:lang w:val="en-US"/>
        </w:rPr>
        <w:t>everse Basil’s sales stagnation</w:t>
      </w:r>
      <w:r w:rsidR="00543A96" w:rsidRPr="00543A96">
        <w:rPr>
          <w:rFonts w:ascii="Times New Roman" w:eastAsia="Times New Roman" w:hAnsi="Times New Roman" w:cs="Times New Roman"/>
          <w:sz w:val="24"/>
          <w:szCs w:val="24"/>
          <w:lang w:val="en-US"/>
        </w:rPr>
        <w:t>.</w:t>
      </w:r>
    </w:p>
    <w:p w:rsidR="00543A96" w:rsidRPr="00543A96" w:rsidRDefault="00543A96" w:rsidP="00AD40AB">
      <w:pPr>
        <w:pStyle w:val="Heading1"/>
      </w:pPr>
      <w:bookmarkStart w:id="8" w:name="_Toc237340284"/>
      <w:r w:rsidRPr="00543A96">
        <w:t>Task 7) Key Findings</w:t>
      </w:r>
      <w:bookmarkEnd w:id="8"/>
    </w:p>
    <w:p w:rsidR="00543A96" w:rsidRPr="00543A96" w:rsidRDefault="00543A96" w:rsidP="00543A96">
      <w:pPr>
        <w:numPr>
          <w:ilvl w:val="0"/>
          <w:numId w:val="1"/>
        </w:numPr>
        <w:spacing w:before="240" w:after="120" w:line="360" w:lineRule="auto"/>
        <w:jc w:val="both"/>
        <w:rPr>
          <w:rFonts w:ascii="Times New Roman" w:eastAsia="Times New Roman" w:hAnsi="Times New Roman" w:cs="Times New Roman"/>
          <w:sz w:val="24"/>
          <w:szCs w:val="24"/>
          <w:lang w:val="en-US"/>
        </w:rPr>
      </w:pPr>
      <w:r w:rsidRPr="00543A96">
        <w:rPr>
          <w:rFonts w:ascii="Times New Roman" w:eastAsia="Times New Roman" w:hAnsi="Times New Roman" w:cs="Times New Roman"/>
          <w:sz w:val="24"/>
          <w:szCs w:val="24"/>
          <w:lang w:val="en-US"/>
        </w:rPr>
        <w:t xml:space="preserve">The root problem is </w:t>
      </w:r>
      <w:r w:rsidRPr="00543A96">
        <w:rPr>
          <w:rFonts w:ascii="Times New Roman" w:eastAsia="Times New Roman" w:hAnsi="Times New Roman" w:cs="Times New Roman"/>
          <w:bCs/>
          <w:sz w:val="24"/>
          <w:szCs w:val="24"/>
          <w:lang w:val="en-US"/>
        </w:rPr>
        <w:t>structural revenue decline</w:t>
      </w:r>
      <w:r w:rsidRPr="00543A96">
        <w:rPr>
          <w:rFonts w:ascii="Times New Roman" w:eastAsia="Times New Roman" w:hAnsi="Times New Roman" w:cs="Times New Roman"/>
          <w:sz w:val="24"/>
          <w:szCs w:val="24"/>
          <w:lang w:val="en-US"/>
        </w:rPr>
        <w:t xml:space="preserve"> (stagnation at 25% below 2019 levels), caused by an outdated in-store-only operating model misaligned with post-pandemic consumer behaviour, rather than temporary lockdown effects (Whittington, Angwin and Regnér, 2020).</w:t>
      </w:r>
    </w:p>
    <w:p w:rsidR="00543A96" w:rsidRPr="00543A96" w:rsidRDefault="00543A96" w:rsidP="00543A96">
      <w:pPr>
        <w:numPr>
          <w:ilvl w:val="0"/>
          <w:numId w:val="1"/>
        </w:numPr>
        <w:spacing w:before="240" w:after="120" w:line="360" w:lineRule="auto"/>
        <w:jc w:val="both"/>
        <w:rPr>
          <w:rFonts w:ascii="Times New Roman" w:eastAsia="Times New Roman" w:hAnsi="Times New Roman" w:cs="Times New Roman"/>
          <w:sz w:val="24"/>
          <w:szCs w:val="24"/>
          <w:lang w:val="en-US"/>
        </w:rPr>
      </w:pPr>
      <w:r w:rsidRPr="00543A96">
        <w:rPr>
          <w:rFonts w:ascii="Times New Roman" w:eastAsia="Times New Roman" w:hAnsi="Times New Roman" w:cs="Times New Roman"/>
          <w:sz w:val="24"/>
          <w:szCs w:val="24"/>
          <w:lang w:val="en-US"/>
        </w:rPr>
        <w:t xml:space="preserve">The PMI evaluation identified </w:t>
      </w:r>
      <w:r w:rsidRPr="00543A96">
        <w:rPr>
          <w:rFonts w:ascii="Times New Roman" w:eastAsia="Times New Roman" w:hAnsi="Times New Roman" w:cs="Times New Roman"/>
          <w:bCs/>
          <w:sz w:val="24"/>
          <w:szCs w:val="24"/>
          <w:lang w:val="en-US"/>
        </w:rPr>
        <w:t xml:space="preserve">Solution </w:t>
      </w:r>
      <w:proofErr w:type="gramStart"/>
      <w:r w:rsidRPr="00543A96">
        <w:rPr>
          <w:rFonts w:ascii="Times New Roman" w:eastAsia="Times New Roman" w:hAnsi="Times New Roman" w:cs="Times New Roman"/>
          <w:bCs/>
          <w:sz w:val="24"/>
          <w:szCs w:val="24"/>
          <w:lang w:val="en-US"/>
        </w:rPr>
        <w:t>A</w:t>
      </w:r>
      <w:proofErr w:type="gramEnd"/>
      <w:r w:rsidRPr="00543A96">
        <w:rPr>
          <w:rFonts w:ascii="Times New Roman" w:eastAsia="Times New Roman" w:hAnsi="Times New Roman" w:cs="Times New Roman"/>
          <w:bCs/>
          <w:sz w:val="24"/>
          <w:szCs w:val="24"/>
          <w:lang w:val="en-US"/>
        </w:rPr>
        <w:t xml:space="preserve"> (Digital Pre-Order and Local Delivery Service)</w:t>
      </w:r>
      <w:r w:rsidRPr="00543A96">
        <w:rPr>
          <w:rFonts w:ascii="Times New Roman" w:eastAsia="Times New Roman" w:hAnsi="Times New Roman" w:cs="Times New Roman"/>
          <w:sz w:val="24"/>
          <w:szCs w:val="24"/>
          <w:lang w:val="en-US"/>
        </w:rPr>
        <w:t xml:space="preserve"> as the superior option (+20 vs +7), offering low capital exposure while preserving Basil’s loyal customer base a</w:t>
      </w:r>
      <w:r w:rsidR="00AD40AB" w:rsidRPr="003F4DBD">
        <w:rPr>
          <w:rFonts w:ascii="Times New Roman" w:eastAsia="Times New Roman" w:hAnsi="Times New Roman" w:cs="Times New Roman"/>
          <w:sz w:val="24"/>
          <w:szCs w:val="24"/>
          <w:lang w:val="en-US"/>
        </w:rPr>
        <w:t>nd brand heritage (de Bono, 2016</w:t>
      </w:r>
      <w:r w:rsidRPr="00543A96">
        <w:rPr>
          <w:rFonts w:ascii="Times New Roman" w:eastAsia="Times New Roman" w:hAnsi="Times New Roman" w:cs="Times New Roman"/>
          <w:sz w:val="24"/>
          <w:szCs w:val="24"/>
          <w:lang w:val="en-US"/>
        </w:rPr>
        <w:t>).</w:t>
      </w:r>
    </w:p>
    <w:p w:rsidR="00543A96" w:rsidRPr="00543A96" w:rsidRDefault="00543A96" w:rsidP="00543A96">
      <w:pPr>
        <w:numPr>
          <w:ilvl w:val="0"/>
          <w:numId w:val="1"/>
        </w:numPr>
        <w:spacing w:before="240" w:after="120" w:line="360" w:lineRule="auto"/>
        <w:jc w:val="both"/>
        <w:rPr>
          <w:rFonts w:ascii="Times New Roman" w:eastAsia="Times New Roman" w:hAnsi="Times New Roman" w:cs="Times New Roman"/>
          <w:sz w:val="24"/>
          <w:szCs w:val="24"/>
          <w:lang w:val="en-US"/>
        </w:rPr>
      </w:pPr>
      <w:r w:rsidRPr="00543A96">
        <w:rPr>
          <w:rFonts w:ascii="Times New Roman" w:eastAsia="Times New Roman" w:hAnsi="Times New Roman" w:cs="Times New Roman"/>
          <w:sz w:val="24"/>
          <w:szCs w:val="24"/>
          <w:lang w:val="en-US"/>
        </w:rPr>
        <w:t xml:space="preserve">Relocation (Solution B) was rejected due to </w:t>
      </w:r>
      <w:r w:rsidRPr="00543A96">
        <w:rPr>
          <w:rFonts w:ascii="Times New Roman" w:eastAsia="Times New Roman" w:hAnsi="Times New Roman" w:cs="Times New Roman"/>
          <w:bCs/>
          <w:sz w:val="24"/>
          <w:szCs w:val="24"/>
          <w:lang w:val="en-US"/>
        </w:rPr>
        <w:t>prohibitive costs, transition disruption, and abandonment of existing customers</w:t>
      </w:r>
      <w:r w:rsidRPr="00543A96">
        <w:rPr>
          <w:rFonts w:ascii="Times New Roman" w:eastAsia="Times New Roman" w:hAnsi="Times New Roman" w:cs="Times New Roman"/>
          <w:sz w:val="24"/>
          <w:szCs w:val="24"/>
          <w:lang w:val="en-US"/>
        </w:rPr>
        <w:t>.</w:t>
      </w:r>
    </w:p>
    <w:p w:rsidR="00543A96" w:rsidRPr="00543A96" w:rsidRDefault="00543A96" w:rsidP="00543A96">
      <w:pPr>
        <w:numPr>
          <w:ilvl w:val="0"/>
          <w:numId w:val="1"/>
        </w:numPr>
        <w:spacing w:before="240" w:after="120" w:line="360" w:lineRule="auto"/>
        <w:jc w:val="both"/>
        <w:rPr>
          <w:rFonts w:ascii="Times New Roman" w:eastAsia="Times New Roman" w:hAnsi="Times New Roman" w:cs="Times New Roman"/>
          <w:sz w:val="24"/>
          <w:szCs w:val="24"/>
          <w:lang w:val="en-US"/>
        </w:rPr>
      </w:pPr>
      <w:r w:rsidRPr="00543A96">
        <w:rPr>
          <w:rFonts w:ascii="Times New Roman" w:eastAsia="Times New Roman" w:hAnsi="Times New Roman" w:cs="Times New Roman"/>
          <w:sz w:val="24"/>
          <w:szCs w:val="24"/>
          <w:lang w:val="en-US"/>
        </w:rPr>
        <w:lastRenderedPageBreak/>
        <w:t xml:space="preserve">A </w:t>
      </w:r>
      <w:r w:rsidRPr="00543A96">
        <w:rPr>
          <w:rFonts w:ascii="Times New Roman" w:eastAsia="Times New Roman" w:hAnsi="Times New Roman" w:cs="Times New Roman"/>
          <w:bCs/>
          <w:sz w:val="24"/>
          <w:szCs w:val="24"/>
          <w:lang w:val="en-US"/>
        </w:rPr>
        <w:t>phased 12-week implementation plan</w:t>
      </w:r>
      <w:r w:rsidRPr="00543A96">
        <w:rPr>
          <w:rFonts w:ascii="Times New Roman" w:eastAsia="Times New Roman" w:hAnsi="Times New Roman" w:cs="Times New Roman"/>
          <w:sz w:val="24"/>
          <w:szCs w:val="24"/>
          <w:lang w:val="en-US"/>
        </w:rPr>
        <w:t>, with delegated technical roles, protects Basil’s core baking function while validating demand before scaling (Kerzner, 2022).</w:t>
      </w:r>
    </w:p>
    <w:p w:rsidR="00543A96" w:rsidRPr="00543A96" w:rsidRDefault="00543A96" w:rsidP="00543A96">
      <w:pPr>
        <w:numPr>
          <w:ilvl w:val="0"/>
          <w:numId w:val="1"/>
        </w:numPr>
        <w:spacing w:before="240" w:after="120" w:line="360" w:lineRule="auto"/>
        <w:jc w:val="both"/>
        <w:rPr>
          <w:rFonts w:ascii="Times New Roman" w:eastAsia="Times New Roman" w:hAnsi="Times New Roman" w:cs="Times New Roman"/>
          <w:sz w:val="24"/>
          <w:szCs w:val="24"/>
          <w:lang w:val="en-US"/>
        </w:rPr>
      </w:pPr>
      <w:r w:rsidRPr="00543A96">
        <w:rPr>
          <w:rFonts w:ascii="Times New Roman" w:eastAsia="Times New Roman" w:hAnsi="Times New Roman" w:cs="Times New Roman"/>
          <w:sz w:val="24"/>
          <w:szCs w:val="24"/>
          <w:lang w:val="en-US"/>
        </w:rPr>
        <w:t xml:space="preserve">Success will be monitored via one focused KPI — </w:t>
      </w:r>
      <w:r w:rsidRPr="00543A96">
        <w:rPr>
          <w:rFonts w:ascii="Times New Roman" w:eastAsia="Times New Roman" w:hAnsi="Times New Roman" w:cs="Times New Roman"/>
          <w:bCs/>
          <w:sz w:val="24"/>
          <w:szCs w:val="24"/>
          <w:lang w:val="en-US"/>
        </w:rPr>
        <w:t>35% of monthly revenue from digital channels within six months</w:t>
      </w:r>
      <w:r w:rsidRPr="00543A96">
        <w:rPr>
          <w:rFonts w:ascii="Times New Roman" w:eastAsia="Times New Roman" w:hAnsi="Times New Roman" w:cs="Times New Roman"/>
          <w:sz w:val="24"/>
          <w:szCs w:val="24"/>
          <w:lang w:val="en-US"/>
        </w:rPr>
        <w:t xml:space="preserve"> — with early-warning thresholds enabling corrective action (Parmenter, 2015).</w:t>
      </w:r>
    </w:p>
    <w:p w:rsidR="00543A96" w:rsidRPr="00796AA7" w:rsidRDefault="00543A96" w:rsidP="00796AA7">
      <w:pPr>
        <w:spacing w:before="240" w:after="120" w:line="360" w:lineRule="auto"/>
        <w:jc w:val="both"/>
        <w:rPr>
          <w:rFonts w:ascii="Times New Roman" w:eastAsia="Times New Roman" w:hAnsi="Times New Roman" w:cs="Times New Roman"/>
          <w:sz w:val="24"/>
          <w:szCs w:val="24"/>
          <w:lang w:val="en-US"/>
        </w:rPr>
      </w:pPr>
    </w:p>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4812F8" w:rsidRDefault="004812F8" w:rsidP="00796AA7"/>
    <w:p w:rsidR="004812F8" w:rsidRDefault="004812F8" w:rsidP="00796AA7"/>
    <w:p w:rsidR="004812F8" w:rsidRDefault="004812F8" w:rsidP="00796AA7"/>
    <w:p w:rsidR="003F4DBD" w:rsidRDefault="003F4DBD" w:rsidP="00796AA7"/>
    <w:p w:rsidR="003F4DBD" w:rsidRDefault="003F4DBD" w:rsidP="00796AA7"/>
    <w:p w:rsidR="003F4DBD" w:rsidRDefault="003F4DBD" w:rsidP="00796AA7"/>
    <w:p w:rsidR="003F4DBD" w:rsidRDefault="003F4DBD" w:rsidP="00796AA7"/>
    <w:p w:rsidR="003F4DBD" w:rsidRDefault="003F4DBD" w:rsidP="00796AA7"/>
    <w:p w:rsidR="004812F8" w:rsidRDefault="004812F8" w:rsidP="00796AA7"/>
    <w:p w:rsidR="004812F8" w:rsidRDefault="004812F8" w:rsidP="00796AA7"/>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r w:rsidRPr="004812F8">
        <w:rPr>
          <w:rFonts w:ascii="Times New Roman" w:eastAsia="Times New Roman" w:hAnsi="Times New Roman" w:cs="Times New Roman"/>
          <w:b/>
          <w:bCs/>
          <w:sz w:val="24"/>
          <w:szCs w:val="24"/>
          <w:lang w:val="en-US"/>
        </w:rPr>
        <w:lastRenderedPageBreak/>
        <w:t>Reference List</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proofErr w:type="gramStart"/>
      <w:r w:rsidRPr="004812F8">
        <w:rPr>
          <w:rFonts w:ascii="Times New Roman" w:eastAsia="Times New Roman" w:hAnsi="Times New Roman" w:cs="Times New Roman"/>
          <w:sz w:val="24"/>
          <w:szCs w:val="24"/>
          <w:lang w:val="en-US"/>
        </w:rPr>
        <w:t>Brc.org.uk. (2026).</w:t>
      </w:r>
      <w:proofErr w:type="gramEnd"/>
      <w:r w:rsidRPr="004812F8">
        <w:rPr>
          <w:rFonts w:ascii="Times New Roman" w:eastAsia="Times New Roman" w:hAnsi="Times New Roman" w:cs="Times New Roman"/>
          <w:sz w:val="24"/>
          <w:szCs w:val="24"/>
          <w:lang w:val="en-US"/>
        </w:rPr>
        <w:t xml:space="preserve"> </w:t>
      </w:r>
      <w:r w:rsidRPr="004812F8">
        <w:rPr>
          <w:rFonts w:ascii="Times New Roman" w:eastAsia="Times New Roman" w:hAnsi="Times New Roman" w:cs="Times New Roman"/>
          <w:i/>
          <w:iCs/>
          <w:sz w:val="24"/>
          <w:szCs w:val="24"/>
          <w:lang w:val="en-US"/>
        </w:rPr>
        <w:t>Retail sales monitor</w:t>
      </w:r>
      <w:r w:rsidRPr="004812F8">
        <w:rPr>
          <w:rFonts w:ascii="Times New Roman" w:eastAsia="Times New Roman" w:hAnsi="Times New Roman" w:cs="Times New Roman"/>
          <w:sz w:val="24"/>
          <w:szCs w:val="24"/>
          <w:lang w:val="en-US"/>
        </w:rPr>
        <w:t>. [</w:t>
      </w:r>
      <w:proofErr w:type="gramStart"/>
      <w:r w:rsidRPr="004812F8">
        <w:rPr>
          <w:rFonts w:ascii="Times New Roman" w:eastAsia="Times New Roman" w:hAnsi="Times New Roman" w:cs="Times New Roman"/>
          <w:sz w:val="24"/>
          <w:szCs w:val="24"/>
          <w:lang w:val="en-US"/>
        </w:rPr>
        <w:t>online</w:t>
      </w:r>
      <w:proofErr w:type="gramEnd"/>
      <w:r w:rsidRPr="004812F8">
        <w:rPr>
          <w:rFonts w:ascii="Times New Roman" w:eastAsia="Times New Roman" w:hAnsi="Times New Roman" w:cs="Times New Roman"/>
          <w:sz w:val="24"/>
          <w:szCs w:val="24"/>
          <w:lang w:val="en-US"/>
        </w:rPr>
        <w:t>] Available at: https://brc.org.uk/market-intelligence/publications/monitors/retail-sales-monitor/ [Accessed 10 Aug. 2026].</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r w:rsidRPr="004812F8">
        <w:rPr>
          <w:rFonts w:ascii="Times New Roman" w:eastAsia="Times New Roman" w:hAnsi="Times New Roman" w:cs="Times New Roman"/>
          <w:sz w:val="24"/>
          <w:szCs w:val="24"/>
          <w:lang w:val="en-US"/>
        </w:rPr>
        <w:t xml:space="preserve">De Bono, E. (2016). </w:t>
      </w:r>
      <w:proofErr w:type="gramStart"/>
      <w:r w:rsidRPr="004812F8">
        <w:rPr>
          <w:rFonts w:ascii="Times New Roman" w:eastAsia="Times New Roman" w:hAnsi="Times New Roman" w:cs="Times New Roman"/>
          <w:i/>
          <w:iCs/>
          <w:sz w:val="24"/>
          <w:szCs w:val="24"/>
          <w:lang w:val="en-US"/>
        </w:rPr>
        <w:t>Six thinking hats</w:t>
      </w:r>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online</w:t>
      </w:r>
      <w:proofErr w:type="gramEnd"/>
      <w:r w:rsidRPr="004812F8">
        <w:rPr>
          <w:rFonts w:ascii="Times New Roman" w:eastAsia="Times New Roman" w:hAnsi="Times New Roman" w:cs="Times New Roman"/>
          <w:sz w:val="24"/>
          <w:szCs w:val="24"/>
          <w:lang w:val="en-US"/>
        </w:rPr>
        <w:t>] Penguin.co.uk. Available at: https://www.penguin.co.uk/books/486667/six-thinking-hats-by-bono-edward-de/9780241257531 [Accessed 10 Aug. 2026].</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r w:rsidRPr="004812F8">
        <w:rPr>
          <w:rFonts w:ascii="Times New Roman" w:eastAsia="Times New Roman" w:hAnsi="Times New Roman" w:cs="Times New Roman"/>
          <w:sz w:val="24"/>
          <w:szCs w:val="24"/>
          <w:lang w:val="en-US"/>
        </w:rPr>
        <w:t xml:space="preserve">Gbadamosi, A. (2024). </w:t>
      </w:r>
      <w:proofErr w:type="gramStart"/>
      <w:r w:rsidRPr="004812F8">
        <w:rPr>
          <w:rFonts w:ascii="Times New Roman" w:eastAsia="Times New Roman" w:hAnsi="Times New Roman" w:cs="Times New Roman"/>
          <w:i/>
          <w:iCs/>
          <w:sz w:val="24"/>
          <w:szCs w:val="24"/>
          <w:lang w:val="en-US"/>
        </w:rPr>
        <w:t>Consumer behaviour and digital transformation</w:t>
      </w:r>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doi:</w:t>
      </w:r>
      <w:proofErr w:type="gramEnd"/>
      <w:r w:rsidRPr="004812F8">
        <w:rPr>
          <w:rFonts w:ascii="Times New Roman" w:eastAsia="Times New Roman" w:hAnsi="Times New Roman" w:cs="Times New Roman"/>
          <w:sz w:val="24"/>
          <w:szCs w:val="24"/>
          <w:lang w:val="en-US"/>
        </w:rPr>
        <w:t>10.4324/9781003242031.</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proofErr w:type="gramStart"/>
      <w:r w:rsidRPr="004812F8">
        <w:rPr>
          <w:rFonts w:ascii="Times New Roman" w:eastAsia="Times New Roman" w:hAnsi="Times New Roman" w:cs="Times New Roman"/>
          <w:sz w:val="24"/>
          <w:szCs w:val="24"/>
          <w:lang w:val="en-US"/>
        </w:rPr>
        <w:t xml:space="preserve">Gov.uk (2024) </w:t>
      </w:r>
      <w:r w:rsidRPr="004812F8">
        <w:rPr>
          <w:rFonts w:ascii="Times New Roman" w:eastAsia="Times New Roman" w:hAnsi="Times New Roman" w:cs="Times New Roman"/>
          <w:i/>
          <w:iCs/>
          <w:sz w:val="24"/>
          <w:szCs w:val="24"/>
          <w:lang w:val="en-US"/>
        </w:rPr>
        <w:t>Business rates</w:t>
      </w:r>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Available at: </w:t>
      </w:r>
      <w:hyperlink r:id="rId9" w:history="1">
        <w:r w:rsidRPr="004812F8">
          <w:rPr>
            <w:rFonts w:ascii="Times New Roman" w:eastAsia="Times New Roman" w:hAnsi="Times New Roman" w:cs="Times New Roman"/>
            <w:b/>
            <w:bCs/>
            <w:sz w:val="24"/>
            <w:szCs w:val="24"/>
            <w:u w:val="single"/>
            <w:lang w:val="en-US"/>
          </w:rPr>
          <w:t>https://www.gov.uk/introduction-to-business-rates</w:t>
        </w:r>
      </w:hyperlink>
      <w:r w:rsidRPr="004812F8">
        <w:rPr>
          <w:rFonts w:ascii="Times New Roman" w:eastAsia="Times New Roman" w:hAnsi="Times New Roman" w:cs="Times New Roman"/>
          <w:sz w:val="24"/>
          <w:szCs w:val="24"/>
          <w:lang w:val="en-US"/>
        </w:rPr>
        <w:t xml:space="preserve"> (Accessed: 18 March 2025).</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r w:rsidRPr="004812F8">
        <w:rPr>
          <w:rFonts w:ascii="Times New Roman" w:eastAsia="Times New Roman" w:hAnsi="Times New Roman" w:cs="Times New Roman"/>
          <w:sz w:val="24"/>
          <w:szCs w:val="24"/>
          <w:lang w:val="en-US"/>
        </w:rPr>
        <w:t xml:space="preserve">Hodges, D. (2022). </w:t>
      </w:r>
      <w:r w:rsidRPr="004812F8">
        <w:rPr>
          <w:rFonts w:ascii="Times New Roman" w:eastAsia="Times New Roman" w:hAnsi="Times New Roman" w:cs="Times New Roman"/>
          <w:i/>
          <w:iCs/>
          <w:sz w:val="24"/>
          <w:szCs w:val="24"/>
          <w:lang w:val="en-US"/>
        </w:rPr>
        <w:t>Are SMART objectives still the clever way to higher performance?</w:t>
      </w:r>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online</w:t>
      </w:r>
      <w:proofErr w:type="gramEnd"/>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ResearchGate.</w:t>
      </w:r>
      <w:proofErr w:type="gramEnd"/>
      <w:r w:rsidRPr="004812F8">
        <w:rPr>
          <w:rFonts w:ascii="Times New Roman" w:eastAsia="Times New Roman" w:hAnsi="Times New Roman" w:cs="Times New Roman"/>
          <w:sz w:val="24"/>
          <w:szCs w:val="24"/>
          <w:lang w:val="en-US"/>
        </w:rPr>
        <w:t xml:space="preserve"> Available at: https://www.researchgate.net/publication/360106696_Are_SMART_objectives_still_the_clever_way_to_higher_performance [Accessed 10 Aug. 2026].</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proofErr w:type="gramStart"/>
      <w:r w:rsidRPr="004812F8">
        <w:rPr>
          <w:rFonts w:ascii="Times New Roman" w:eastAsia="Times New Roman" w:hAnsi="Times New Roman" w:cs="Times New Roman"/>
          <w:sz w:val="24"/>
          <w:szCs w:val="24"/>
          <w:lang w:val="en-US"/>
        </w:rPr>
        <w:t>Kaplan, R.S. and Norton, D.P. (1996).</w:t>
      </w:r>
      <w:proofErr w:type="gramEnd"/>
      <w:r w:rsidRPr="004812F8">
        <w:rPr>
          <w:rFonts w:ascii="Times New Roman" w:eastAsia="Times New Roman" w:hAnsi="Times New Roman" w:cs="Times New Roman"/>
          <w:sz w:val="24"/>
          <w:szCs w:val="24"/>
          <w:lang w:val="en-US"/>
        </w:rPr>
        <w:t xml:space="preserve"> </w:t>
      </w:r>
      <w:r w:rsidRPr="004812F8">
        <w:rPr>
          <w:rFonts w:ascii="Times New Roman" w:eastAsia="Times New Roman" w:hAnsi="Times New Roman" w:cs="Times New Roman"/>
          <w:i/>
          <w:iCs/>
          <w:sz w:val="24"/>
          <w:szCs w:val="24"/>
          <w:lang w:val="en-US"/>
        </w:rPr>
        <w:t>The balanced scorecard—Measures that drive performance</w:t>
      </w:r>
      <w:r w:rsidRPr="004812F8">
        <w:rPr>
          <w:rFonts w:ascii="Times New Roman" w:eastAsia="Times New Roman" w:hAnsi="Times New Roman" w:cs="Times New Roman"/>
          <w:sz w:val="24"/>
          <w:szCs w:val="24"/>
          <w:lang w:val="en-US"/>
        </w:rPr>
        <w:t>. [</w:t>
      </w:r>
      <w:proofErr w:type="gramStart"/>
      <w:r w:rsidRPr="004812F8">
        <w:rPr>
          <w:rFonts w:ascii="Times New Roman" w:eastAsia="Times New Roman" w:hAnsi="Times New Roman" w:cs="Times New Roman"/>
          <w:sz w:val="24"/>
          <w:szCs w:val="24"/>
          <w:lang w:val="en-US"/>
        </w:rPr>
        <w:t>online</w:t>
      </w:r>
      <w:proofErr w:type="gramEnd"/>
      <w:r w:rsidRPr="004812F8">
        <w:rPr>
          <w:rFonts w:ascii="Times New Roman" w:eastAsia="Times New Roman" w:hAnsi="Times New Roman" w:cs="Times New Roman"/>
          <w:sz w:val="24"/>
          <w:szCs w:val="24"/>
          <w:lang w:val="en-US"/>
        </w:rPr>
        <w:t xml:space="preserve">] </w:t>
      </w:r>
      <w:r w:rsidRPr="004812F8">
        <w:rPr>
          <w:rFonts w:ascii="Times New Roman" w:eastAsia="Times New Roman" w:hAnsi="Times New Roman" w:cs="Times New Roman"/>
          <w:i/>
          <w:iCs/>
          <w:sz w:val="24"/>
          <w:szCs w:val="24"/>
          <w:lang w:val="en-US"/>
        </w:rPr>
        <w:t>Harvard Business Review</w:t>
      </w:r>
      <w:r w:rsidRPr="004812F8">
        <w:rPr>
          <w:rFonts w:ascii="Times New Roman" w:eastAsia="Times New Roman" w:hAnsi="Times New Roman" w:cs="Times New Roman"/>
          <w:sz w:val="24"/>
          <w:szCs w:val="24"/>
          <w:lang w:val="en-US"/>
        </w:rPr>
        <w:t>. Available at: https://hbr.org/1992/01/the-balanced-scorecard-measures-that-drive-performance-2 [Accessed 10 Aug. 2026].</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r w:rsidRPr="004812F8">
        <w:rPr>
          <w:rFonts w:ascii="Times New Roman" w:eastAsia="Times New Roman" w:hAnsi="Times New Roman" w:cs="Times New Roman"/>
          <w:sz w:val="24"/>
          <w:szCs w:val="24"/>
          <w:lang w:val="en-US"/>
        </w:rPr>
        <w:t xml:space="preserve">Kerzner, H. (2022). </w:t>
      </w:r>
      <w:r w:rsidRPr="004812F8">
        <w:rPr>
          <w:rFonts w:ascii="Times New Roman" w:eastAsia="Times New Roman" w:hAnsi="Times New Roman" w:cs="Times New Roman"/>
          <w:i/>
          <w:iCs/>
          <w:sz w:val="24"/>
          <w:szCs w:val="24"/>
          <w:lang w:val="en-US"/>
        </w:rPr>
        <w:t>Project Management: A Systems Approach to Planning, Scheduling, and Controlling</w:t>
      </w:r>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 xml:space="preserve">13th </w:t>
      </w:r>
      <w:proofErr w:type="spellStart"/>
      <w:r w:rsidRPr="004812F8">
        <w:rPr>
          <w:rFonts w:ascii="Times New Roman" w:eastAsia="Times New Roman" w:hAnsi="Times New Roman" w:cs="Times New Roman"/>
          <w:sz w:val="24"/>
          <w:szCs w:val="24"/>
          <w:lang w:val="en-US"/>
        </w:rPr>
        <w:t>edn</w:t>
      </w:r>
      <w:proofErr w:type="spellEnd"/>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Hoboken, NJ: Wiley.</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proofErr w:type="gramStart"/>
      <w:r w:rsidRPr="004812F8">
        <w:rPr>
          <w:rFonts w:ascii="Times New Roman" w:eastAsia="Times New Roman" w:hAnsi="Times New Roman" w:cs="Times New Roman"/>
          <w:sz w:val="24"/>
          <w:szCs w:val="24"/>
          <w:lang w:val="en-US"/>
        </w:rPr>
        <w:t>Kotler, P., Keller, K.L., Brady, M., Goodman, M. and Hansen, T. (2021).</w:t>
      </w:r>
      <w:proofErr w:type="gramEnd"/>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i/>
          <w:iCs/>
          <w:sz w:val="24"/>
          <w:szCs w:val="24"/>
          <w:lang w:val="en-US"/>
        </w:rPr>
        <w:t>Marketing Management</w:t>
      </w:r>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 xml:space="preserve">4th European </w:t>
      </w:r>
      <w:proofErr w:type="spellStart"/>
      <w:r w:rsidRPr="004812F8">
        <w:rPr>
          <w:rFonts w:ascii="Times New Roman" w:eastAsia="Times New Roman" w:hAnsi="Times New Roman" w:cs="Times New Roman"/>
          <w:sz w:val="24"/>
          <w:szCs w:val="24"/>
          <w:lang w:val="en-US"/>
        </w:rPr>
        <w:t>edn</w:t>
      </w:r>
      <w:proofErr w:type="spellEnd"/>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Harlow: Pearson.</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r w:rsidRPr="004812F8">
        <w:rPr>
          <w:rFonts w:ascii="Times New Roman" w:eastAsia="Times New Roman" w:hAnsi="Times New Roman" w:cs="Times New Roman"/>
          <w:sz w:val="24"/>
          <w:szCs w:val="24"/>
          <w:lang w:val="en-US"/>
        </w:rPr>
        <w:t xml:space="preserve">Kotter, J.P. (2012). </w:t>
      </w:r>
      <w:proofErr w:type="gramStart"/>
      <w:r w:rsidRPr="004812F8">
        <w:rPr>
          <w:rFonts w:ascii="Times New Roman" w:eastAsia="Times New Roman" w:hAnsi="Times New Roman" w:cs="Times New Roman"/>
          <w:i/>
          <w:iCs/>
          <w:sz w:val="24"/>
          <w:szCs w:val="24"/>
          <w:lang w:val="en-US"/>
        </w:rPr>
        <w:t>Leading Change</w:t>
      </w:r>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Boston, MA: Harvard Business Review Press.</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r w:rsidRPr="004812F8">
        <w:rPr>
          <w:rFonts w:ascii="Times New Roman" w:eastAsia="Times New Roman" w:hAnsi="Times New Roman" w:cs="Times New Roman"/>
          <w:sz w:val="24"/>
          <w:szCs w:val="24"/>
          <w:lang w:val="en-US"/>
        </w:rPr>
        <w:t xml:space="preserve">Laudon, K.C. and Traver, C.G. (2021) </w:t>
      </w:r>
      <w:r w:rsidRPr="004812F8">
        <w:rPr>
          <w:rFonts w:ascii="Times New Roman" w:eastAsia="Times New Roman" w:hAnsi="Times New Roman" w:cs="Times New Roman"/>
          <w:i/>
          <w:iCs/>
          <w:sz w:val="24"/>
          <w:szCs w:val="24"/>
          <w:lang w:val="en-US"/>
        </w:rPr>
        <w:t>E-commerce 2021–2022: Business, Technology, Society</w:t>
      </w:r>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 xml:space="preserve">16th </w:t>
      </w:r>
      <w:proofErr w:type="spellStart"/>
      <w:r w:rsidRPr="004812F8">
        <w:rPr>
          <w:rFonts w:ascii="Times New Roman" w:eastAsia="Times New Roman" w:hAnsi="Times New Roman" w:cs="Times New Roman"/>
          <w:sz w:val="24"/>
          <w:szCs w:val="24"/>
          <w:lang w:val="en-US"/>
        </w:rPr>
        <w:t>edn</w:t>
      </w:r>
      <w:proofErr w:type="spellEnd"/>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Harlow: Pearson.</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r w:rsidRPr="004812F8">
        <w:rPr>
          <w:rFonts w:ascii="Times New Roman" w:eastAsia="Times New Roman" w:hAnsi="Times New Roman" w:cs="Times New Roman"/>
          <w:sz w:val="24"/>
          <w:szCs w:val="24"/>
          <w:lang w:val="en-US"/>
        </w:rPr>
        <w:lastRenderedPageBreak/>
        <w:t xml:space="preserve">Parmenter, D. (2015). </w:t>
      </w:r>
      <w:proofErr w:type="gramStart"/>
      <w:r w:rsidRPr="004812F8">
        <w:rPr>
          <w:rFonts w:ascii="Times New Roman" w:eastAsia="Times New Roman" w:hAnsi="Times New Roman" w:cs="Times New Roman"/>
          <w:i/>
          <w:iCs/>
          <w:sz w:val="24"/>
          <w:szCs w:val="24"/>
          <w:lang w:val="en-US"/>
        </w:rPr>
        <w:t>Key performance indicators</w:t>
      </w:r>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online</w:t>
      </w:r>
      <w:proofErr w:type="gramEnd"/>
      <w:r w:rsidRPr="004812F8">
        <w:rPr>
          <w:rFonts w:ascii="Times New Roman" w:eastAsia="Times New Roman" w:hAnsi="Times New Roman" w:cs="Times New Roman"/>
          <w:sz w:val="24"/>
          <w:szCs w:val="24"/>
          <w:lang w:val="en-US"/>
        </w:rPr>
        <w:t>] Hoboken, NJ, USA: John Wiley &amp; Sons, Inc. doi</w:t>
      </w:r>
      <w:proofErr w:type="gramStart"/>
      <w:r w:rsidRPr="004812F8">
        <w:rPr>
          <w:rFonts w:ascii="Times New Roman" w:eastAsia="Times New Roman" w:hAnsi="Times New Roman" w:cs="Times New Roman"/>
          <w:sz w:val="24"/>
          <w:szCs w:val="24"/>
          <w:lang w:val="en-US"/>
        </w:rPr>
        <w:t>:10.1002</w:t>
      </w:r>
      <w:proofErr w:type="gramEnd"/>
      <w:r w:rsidRPr="004812F8">
        <w:rPr>
          <w:rFonts w:ascii="Times New Roman" w:eastAsia="Times New Roman" w:hAnsi="Times New Roman" w:cs="Times New Roman"/>
          <w:sz w:val="24"/>
          <w:szCs w:val="24"/>
          <w:lang w:val="en-US"/>
        </w:rPr>
        <w:t>/9781119019855.</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proofErr w:type="gramStart"/>
      <w:r w:rsidRPr="004812F8">
        <w:rPr>
          <w:rFonts w:ascii="Times New Roman" w:eastAsia="Times New Roman" w:hAnsi="Times New Roman" w:cs="Times New Roman"/>
          <w:sz w:val="24"/>
          <w:szCs w:val="24"/>
          <w:lang w:val="en-US"/>
        </w:rPr>
        <w:t xml:space="preserve">Storey, D.J. and Greene, F.J. (2010) </w:t>
      </w:r>
      <w:r w:rsidRPr="004812F8">
        <w:rPr>
          <w:rFonts w:ascii="Times New Roman" w:eastAsia="Times New Roman" w:hAnsi="Times New Roman" w:cs="Times New Roman"/>
          <w:i/>
          <w:iCs/>
          <w:sz w:val="24"/>
          <w:szCs w:val="24"/>
          <w:lang w:val="en-US"/>
        </w:rPr>
        <w:t>Small Business and Entrepreneurship</w:t>
      </w:r>
      <w:r w:rsidRPr="004812F8">
        <w:rPr>
          <w:rFonts w:ascii="Times New Roman" w:eastAsia="Times New Roman" w:hAnsi="Times New Roman" w:cs="Times New Roman"/>
          <w:sz w:val="24"/>
          <w:szCs w:val="24"/>
          <w:lang w:val="en-US"/>
        </w:rPr>
        <w:t>.</w:t>
      </w:r>
      <w:proofErr w:type="gramEnd"/>
      <w:r w:rsidRPr="004812F8">
        <w:rPr>
          <w:rFonts w:ascii="Times New Roman" w:eastAsia="Times New Roman" w:hAnsi="Times New Roman" w:cs="Times New Roman"/>
          <w:sz w:val="24"/>
          <w:szCs w:val="24"/>
          <w:lang w:val="en-US"/>
        </w:rPr>
        <w:t xml:space="preserve"> Harlow: Financial Times Prentice Hall. (Note: Core principles remain standard; later editions and related works by the authors uphold the same SME resource-sequencing arguments.)</w:t>
      </w:r>
    </w:p>
    <w:p w:rsidR="004812F8" w:rsidRPr="004812F8" w:rsidRDefault="004812F8" w:rsidP="004812F8">
      <w:pPr>
        <w:spacing w:before="240" w:after="120" w:line="360" w:lineRule="auto"/>
        <w:jc w:val="both"/>
        <w:rPr>
          <w:rFonts w:ascii="Times New Roman" w:eastAsia="Times New Roman" w:hAnsi="Times New Roman" w:cs="Times New Roman"/>
          <w:sz w:val="24"/>
          <w:szCs w:val="24"/>
          <w:lang w:val="en-US"/>
        </w:rPr>
      </w:pPr>
      <w:proofErr w:type="gramStart"/>
      <w:r w:rsidRPr="004812F8">
        <w:rPr>
          <w:rFonts w:ascii="Times New Roman" w:eastAsia="Times New Roman" w:hAnsi="Times New Roman" w:cs="Times New Roman"/>
          <w:sz w:val="24"/>
          <w:szCs w:val="24"/>
          <w:lang w:val="en-US"/>
        </w:rPr>
        <w:t>Whittington, R., Angwin, D., Regnér, P., Johnson, G. and Scholes, K. (2020).</w:t>
      </w:r>
      <w:proofErr w:type="gramEnd"/>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i/>
          <w:iCs/>
          <w:sz w:val="24"/>
          <w:szCs w:val="24"/>
          <w:lang w:val="en-US"/>
        </w:rPr>
        <w:t>Exploring strategy, 12th edition.</w:t>
      </w:r>
      <w:proofErr w:type="gramEnd"/>
      <w:r w:rsidRPr="004812F8">
        <w:rPr>
          <w:rFonts w:ascii="Times New Roman" w:eastAsia="Times New Roman" w:hAnsi="Times New Roman" w:cs="Times New Roman"/>
          <w:sz w:val="24"/>
          <w:szCs w:val="24"/>
          <w:lang w:val="en-US"/>
        </w:rPr>
        <w:t xml:space="preserve"> [</w:t>
      </w:r>
      <w:proofErr w:type="gramStart"/>
      <w:r w:rsidRPr="004812F8">
        <w:rPr>
          <w:rFonts w:ascii="Times New Roman" w:eastAsia="Times New Roman" w:hAnsi="Times New Roman" w:cs="Times New Roman"/>
          <w:sz w:val="24"/>
          <w:szCs w:val="24"/>
          <w:lang w:val="en-US"/>
        </w:rPr>
        <w:t>online</w:t>
      </w:r>
      <w:proofErr w:type="gramEnd"/>
      <w:r w:rsidRPr="004812F8">
        <w:rPr>
          <w:rFonts w:ascii="Times New Roman" w:eastAsia="Times New Roman" w:hAnsi="Times New Roman" w:cs="Times New Roman"/>
          <w:sz w:val="24"/>
          <w:szCs w:val="24"/>
          <w:lang w:val="en-US"/>
        </w:rPr>
        <w:t>] Available at: https://www.researchgate.net/publication/341152003_Exploring_Strategy_12th_edition [Accessed 10 Aug. 2026].</w:t>
      </w:r>
    </w:p>
    <w:p w:rsidR="004812F8" w:rsidRDefault="004812F8"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96AA7" w:rsidRDefault="00796AA7" w:rsidP="00796AA7"/>
    <w:p w:rsidR="007E634F" w:rsidRDefault="007E634F" w:rsidP="00796AA7"/>
    <w:p w:rsidR="007E634F" w:rsidRDefault="007E634F" w:rsidP="00796AA7"/>
    <w:p w:rsidR="00796AA7" w:rsidRDefault="00796AA7" w:rsidP="00796AA7">
      <w:pPr>
        <w:pStyle w:val="Heading1"/>
        <w:spacing w:before="120" w:beforeAutospacing="0" w:after="120" w:afterAutospacing="0"/>
      </w:pPr>
      <w:bookmarkStart w:id="9" w:name="_Toc237340285"/>
      <w:r>
        <w:lastRenderedPageBreak/>
        <w:t>Task 3a: PMI Evaluation Table (Appendix 1)</w:t>
      </w:r>
      <w:bookmarkEnd w:id="9"/>
    </w:p>
    <w:p w:rsidR="00796AA7" w:rsidRPr="00796AA7" w:rsidRDefault="00796AA7" w:rsidP="00796AA7">
      <w:pPr>
        <w:pStyle w:val="Heading2"/>
      </w:pPr>
      <w:bookmarkStart w:id="10" w:name="_Toc237340286"/>
      <w:r>
        <w:t>PMI Evaluation Table – Solution A: Digital Pre-Order and Local Delivery Service</w:t>
      </w:r>
      <w:bookmarkEnd w:id="10"/>
    </w:p>
    <w:tbl>
      <w:tblPr>
        <w:tblStyle w:val="TableGrid"/>
        <w:tblW w:w="9360" w:type="dxa"/>
        <w:tblLook w:val="04A0" w:firstRow="1" w:lastRow="0" w:firstColumn="1" w:lastColumn="0" w:noHBand="0" w:noVBand="1"/>
      </w:tblPr>
      <w:tblGrid>
        <w:gridCol w:w="2420"/>
        <w:gridCol w:w="790"/>
        <w:gridCol w:w="2219"/>
        <w:gridCol w:w="790"/>
        <w:gridCol w:w="2351"/>
        <w:gridCol w:w="790"/>
      </w:tblGrid>
      <w:tr w:rsidR="00796AA7" w:rsidRPr="00796AA7" w:rsidTr="007177A5">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Plus (+)</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Score</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Minus (–)</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Score</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Interesting (?)</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Score</w:t>
            </w:r>
          </w:p>
        </w:tc>
      </w:tr>
      <w:tr w:rsidR="00796AA7" w:rsidRPr="00796AA7" w:rsidTr="007177A5">
        <w:tc>
          <w:tcPr>
            <w:tcW w:w="0" w:type="auto"/>
            <w:hideMark/>
          </w:tcPr>
          <w:p w:rsidR="00796AA7" w:rsidRPr="003F4DBD" w:rsidRDefault="003F4DBD" w:rsidP="00036CA5">
            <w:pPr>
              <w:spacing w:after="120" w:line="360" w:lineRule="auto"/>
              <w:rPr>
                <w:rFonts w:ascii="Times New Roman" w:eastAsia="Times New Roman" w:hAnsi="Times New Roman" w:cs="Times New Roman"/>
                <w:sz w:val="24"/>
                <w:szCs w:val="24"/>
                <w:lang w:val="en-US"/>
              </w:rPr>
            </w:pPr>
            <w:r w:rsidRPr="003F4DBD">
              <w:rPr>
                <w:rFonts w:ascii="Times New Roman" w:eastAsia="Times New Roman" w:hAnsi="Times New Roman" w:cs="Times New Roman"/>
                <w:sz w:val="24"/>
                <w:szCs w:val="24"/>
                <w:lang w:val="en-US"/>
              </w:rPr>
              <w:t>Engages home-based workers and displaced retail staff to directly target previously lost customer segments.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+5</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There will be initial setup costs for the website, app integration, and packaging.</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-3</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Data captured through online orders enables targeted marketing and demand forecasting</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r>
      <w:tr w:rsidR="00796AA7" w:rsidRPr="00796AA7" w:rsidTr="007177A5">
        <w:tc>
          <w:tcPr>
            <w:tcW w:w="0" w:type="auto"/>
            <w:hideMark/>
          </w:tcPr>
          <w:p w:rsidR="00796AA7" w:rsidRPr="003F4DBD" w:rsidRDefault="003F4DBD" w:rsidP="00036CA5">
            <w:pPr>
              <w:spacing w:after="120" w:line="360" w:lineRule="auto"/>
              <w:rPr>
                <w:rFonts w:ascii="Times New Roman" w:eastAsia="Times New Roman" w:hAnsi="Times New Roman" w:cs="Times New Roman"/>
                <w:sz w:val="24"/>
                <w:szCs w:val="24"/>
                <w:lang w:val="en-US"/>
              </w:rPr>
            </w:pPr>
            <w:r w:rsidRPr="003F4DBD">
              <w:rPr>
                <w:rFonts w:ascii="Times New Roman" w:eastAsia="Times New Roman" w:hAnsi="Times New Roman" w:cs="Times New Roman"/>
                <w:sz w:val="24"/>
                <w:szCs w:val="24"/>
                <w:lang w:val="en-US"/>
              </w:rPr>
              <w:t>Prevents revenue loss from missed calls by implementing automated pre-ordering.</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Third-party platforms, such as Uber Eats, charge a 15-30% commission, reducing profit margins.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Potential to expand product range (e.g., subscription bread boxes)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+3</w:t>
            </w:r>
          </w:p>
        </w:tc>
      </w:tr>
      <w:tr w:rsidR="00796AA7" w:rsidRPr="00796AA7" w:rsidTr="007177A5">
        <w:tc>
          <w:tcPr>
            <w:tcW w:w="0" w:type="auto"/>
            <w:hideMark/>
          </w:tcPr>
          <w:p w:rsidR="00796AA7" w:rsidRPr="003F4DBD" w:rsidRDefault="003F4DBD" w:rsidP="00036CA5">
            <w:pPr>
              <w:spacing w:after="120" w:line="360" w:lineRule="auto"/>
              <w:rPr>
                <w:rFonts w:ascii="Times New Roman" w:eastAsia="Times New Roman" w:hAnsi="Times New Roman" w:cs="Times New Roman"/>
                <w:sz w:val="24"/>
                <w:szCs w:val="24"/>
                <w:lang w:val="en-US"/>
              </w:rPr>
            </w:pPr>
            <w:r w:rsidRPr="003F4DBD">
              <w:rPr>
                <w:rFonts w:ascii="Times New Roman" w:eastAsia="Times New Roman" w:hAnsi="Times New Roman" w:cs="Times New Roman"/>
                <w:sz w:val="24"/>
                <w:szCs w:val="24"/>
                <w:lang w:val="en-US"/>
              </w:rPr>
              <w:t>Requires less capital investment than physical relocation.</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+5</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Basil will need to learn new digital systems, which may create short-term time constraints.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-2</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Opens access to corporate B2B catering orders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r>
      <w:tr w:rsidR="00796AA7" w:rsidRPr="00796AA7" w:rsidTr="007177A5">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The solution is scalable, enabling Basil to retain its current premises while diversifying its revenue streams.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Delivery logistics could affect the freshness of delicate pastries.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-3</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Enhances brand visibility through digital reviews and social media presence</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+3</w:t>
            </w:r>
          </w:p>
        </w:tc>
      </w:tr>
      <w:tr w:rsidR="00796AA7" w:rsidRPr="00796AA7" w:rsidTr="007177A5">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TOTAL:</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+18</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TOTAL:</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-12</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TOTAL:</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+14</w:t>
            </w:r>
          </w:p>
        </w:tc>
      </w:tr>
    </w:tbl>
    <w:p w:rsidR="00796AA7" w:rsidRPr="00A36A9C" w:rsidRDefault="00796AA7" w:rsidP="00A36A9C">
      <w:pPr>
        <w:spacing w:before="240"/>
        <w:jc w:val="both"/>
        <w:rPr>
          <w:rFonts w:ascii="Times New Roman" w:hAnsi="Times New Roman" w:cs="Times New Roman"/>
          <w:sz w:val="24"/>
          <w:szCs w:val="24"/>
        </w:rPr>
      </w:pPr>
      <w:r w:rsidRPr="00796AA7">
        <w:rPr>
          <w:rFonts w:ascii="Times New Roman" w:hAnsi="Times New Roman" w:cs="Times New Roman"/>
          <w:b/>
          <w:bCs/>
          <w:sz w:val="24"/>
          <w:szCs w:val="24"/>
        </w:rPr>
        <w:t>Overall Total for Solution A = +18 – 12 + 14 = +20</w:t>
      </w:r>
    </w:p>
    <w:p w:rsidR="00796AA7" w:rsidRDefault="00796AA7" w:rsidP="00796AA7">
      <w:pPr>
        <w:pStyle w:val="Heading2"/>
      </w:pPr>
      <w:bookmarkStart w:id="11" w:name="_Toc237340287"/>
      <w:r>
        <w:lastRenderedPageBreak/>
        <w:t>PMI Evaluation Table – Solution B: Relocation to a High-Footfall Town Centre Premises</w:t>
      </w:r>
      <w:bookmarkEnd w:id="11"/>
    </w:p>
    <w:tbl>
      <w:tblPr>
        <w:tblStyle w:val="TableGrid"/>
        <w:tblW w:w="9360" w:type="dxa"/>
        <w:tblLook w:val="04A0" w:firstRow="1" w:lastRow="0" w:firstColumn="1" w:lastColumn="0" w:noHBand="0" w:noVBand="1"/>
      </w:tblPr>
      <w:tblGrid>
        <w:gridCol w:w="2118"/>
        <w:gridCol w:w="790"/>
        <w:gridCol w:w="2252"/>
        <w:gridCol w:w="790"/>
        <w:gridCol w:w="2620"/>
        <w:gridCol w:w="790"/>
      </w:tblGrid>
      <w:tr w:rsidR="00796AA7" w:rsidRPr="00796AA7" w:rsidTr="007177A5">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Plus (+)</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Score</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Minus (–)</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Score</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Interesting (?)</w:t>
            </w:r>
          </w:p>
        </w:tc>
        <w:tc>
          <w:tcPr>
            <w:tcW w:w="0" w:type="auto"/>
            <w:noWrap/>
            <w:hideMark/>
          </w:tcPr>
          <w:p w:rsidR="00796AA7" w:rsidRPr="00796AA7" w:rsidRDefault="00796AA7" w:rsidP="00036CA5">
            <w:pPr>
              <w:spacing w:line="360" w:lineRule="auto"/>
              <w:rPr>
                <w:rFonts w:ascii="Times New Roman" w:hAnsi="Times New Roman" w:cs="Times New Roman"/>
                <w:b/>
                <w:sz w:val="24"/>
                <w:szCs w:val="24"/>
              </w:rPr>
            </w:pPr>
            <w:r w:rsidRPr="00796AA7">
              <w:rPr>
                <w:rFonts w:ascii="Times New Roman" w:hAnsi="Times New Roman" w:cs="Times New Roman"/>
                <w:b/>
                <w:sz w:val="24"/>
                <w:szCs w:val="24"/>
              </w:rPr>
              <w:t>Score</w:t>
            </w:r>
          </w:p>
        </w:tc>
      </w:tr>
      <w:tr w:rsidR="00796AA7" w:rsidRPr="00796AA7" w:rsidTr="007177A5">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Gain access to a larger and more consistent pedestrian customer base.</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Relocating will incur high costs, including lease deposits, fit-out expenses, and moving equipment.</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-5</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There is an opportunity to redesign the premises with updated branding and a modern seating area.</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+3</w:t>
            </w:r>
          </w:p>
        </w:tc>
      </w:tr>
      <w:tr w:rsidR="00796AA7" w:rsidRPr="00796AA7" w:rsidTr="007177A5">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Position the business away from a visibly declining retail park.</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There is a risk of losing loyal customers who are based near the current retail park.</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This may attract tourists and evening customers who are not present at the current location.</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+3</w:t>
            </w:r>
          </w:p>
        </w:tc>
      </w:tr>
      <w:tr w:rsidR="00796AA7" w:rsidRPr="00796AA7" w:rsidTr="007177A5">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Benefit from potentially competitive rents resulting from town centre vacancies.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+3</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Business disruption during the transition period may result in revenue loss.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There is potential to co-locate near complementary businesses such as cafés and delis.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+2</w:t>
            </w:r>
          </w:p>
        </w:tc>
      </w:tr>
      <w:tr w:rsidR="00796AA7" w:rsidRPr="00796AA7" w:rsidTr="007177A5">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Increased visibility enhances brand recognition.</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+3</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Town centre business rates are often higher than retail parks (Gov.uk, 2024)</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-4</w:t>
            </w:r>
          </w:p>
        </w:tc>
        <w:tc>
          <w:tcPr>
            <w:tcW w:w="0" w:type="auto"/>
            <w:hideMark/>
          </w:tcPr>
          <w:p w:rsidR="00796AA7" w:rsidRPr="00036CA5" w:rsidRDefault="00036CA5" w:rsidP="00036CA5">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sz w:val="24"/>
                <w:szCs w:val="24"/>
                <w:lang w:val="en-US"/>
              </w:rPr>
              <w:t>The transition also provides an opportunity to renegotiate supplier contracts.</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+2</w:t>
            </w:r>
          </w:p>
        </w:tc>
      </w:tr>
      <w:tr w:rsidR="00796AA7" w:rsidRPr="00796AA7" w:rsidTr="007177A5">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TOTAL:</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+14</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TOTAL:</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-17</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TOTAL:</w:t>
            </w:r>
          </w:p>
        </w:tc>
        <w:tc>
          <w:tcPr>
            <w:tcW w:w="0" w:type="auto"/>
            <w:hideMark/>
          </w:tcPr>
          <w:p w:rsidR="00796AA7" w:rsidRPr="00796AA7" w:rsidRDefault="00796AA7" w:rsidP="00036CA5">
            <w:pPr>
              <w:spacing w:line="360" w:lineRule="auto"/>
              <w:rPr>
                <w:rFonts w:ascii="Times New Roman" w:hAnsi="Times New Roman" w:cs="Times New Roman"/>
                <w:sz w:val="24"/>
                <w:szCs w:val="24"/>
              </w:rPr>
            </w:pPr>
            <w:r w:rsidRPr="00796AA7">
              <w:rPr>
                <w:rFonts w:ascii="Times New Roman" w:hAnsi="Times New Roman" w:cs="Times New Roman"/>
                <w:sz w:val="24"/>
                <w:szCs w:val="24"/>
              </w:rPr>
              <w:t>+10</w:t>
            </w:r>
          </w:p>
        </w:tc>
      </w:tr>
    </w:tbl>
    <w:p w:rsidR="00796AA7" w:rsidRPr="00796AA7" w:rsidRDefault="00796AA7" w:rsidP="00796AA7">
      <w:pPr>
        <w:spacing w:before="240"/>
        <w:jc w:val="both"/>
        <w:rPr>
          <w:rFonts w:ascii="Times New Roman" w:hAnsi="Times New Roman" w:cs="Times New Roman"/>
          <w:sz w:val="24"/>
          <w:szCs w:val="24"/>
        </w:rPr>
      </w:pPr>
      <w:r w:rsidRPr="00796AA7">
        <w:rPr>
          <w:rFonts w:ascii="Times New Roman" w:hAnsi="Times New Roman" w:cs="Times New Roman"/>
          <w:b/>
          <w:bCs/>
          <w:sz w:val="24"/>
          <w:szCs w:val="24"/>
        </w:rPr>
        <w:t>Overall Total for Solution B = +14 – 17 + 10 = +7</w:t>
      </w:r>
    </w:p>
    <w:p w:rsidR="00796AA7" w:rsidRDefault="00796AA7" w:rsidP="00796AA7">
      <w:pPr>
        <w:rPr>
          <w:i/>
          <w:iCs/>
        </w:rPr>
      </w:pPr>
      <w:r>
        <w:rPr>
          <w:i/>
          <w:iCs/>
        </w:rPr>
        <w:t>Source</w:t>
      </w:r>
      <w:r w:rsidR="00AD40AB">
        <w:rPr>
          <w:i/>
          <w:iCs/>
        </w:rPr>
        <w:t>: Adapted from de Bono, E. (2016</w:t>
      </w:r>
      <w:r>
        <w:rPr>
          <w:i/>
          <w:iCs/>
        </w:rPr>
        <w:t>) Six Thinking Hats. London: Penguin.</w:t>
      </w:r>
    </w:p>
    <w:p w:rsidR="00036CA5" w:rsidRDefault="00036CA5" w:rsidP="00796AA7">
      <w:pPr>
        <w:rPr>
          <w:i/>
          <w:iCs/>
        </w:rPr>
      </w:pPr>
    </w:p>
    <w:p w:rsidR="00036CA5" w:rsidRDefault="00036CA5" w:rsidP="00796AA7"/>
    <w:p w:rsidR="00A36A9C" w:rsidRPr="00A36A9C" w:rsidRDefault="00A36A9C" w:rsidP="00E15CA2">
      <w:pPr>
        <w:pStyle w:val="Heading1"/>
      </w:pPr>
      <w:bookmarkStart w:id="12" w:name="_Toc237340288"/>
      <w:r w:rsidRPr="00A36A9C">
        <w:lastRenderedPageBreak/>
        <w:t>Appendix 2 – Task 4a: Implementation Plan</w:t>
      </w:r>
      <w:bookmarkEnd w:id="12"/>
    </w:p>
    <w:p w:rsidR="00A36A9C" w:rsidRPr="00A36A9C" w:rsidRDefault="00A36A9C" w:rsidP="00A36A9C">
      <w:pPr>
        <w:spacing w:after="120" w:line="360" w:lineRule="auto"/>
        <w:jc w:val="both"/>
        <w:rPr>
          <w:rFonts w:ascii="Times New Roman" w:eastAsia="Times New Roman" w:hAnsi="Times New Roman" w:cs="Times New Roman"/>
          <w:sz w:val="24"/>
          <w:szCs w:val="24"/>
          <w:lang w:val="en-US"/>
        </w:rPr>
      </w:pPr>
      <w:r w:rsidRPr="00A36A9C">
        <w:rPr>
          <w:rFonts w:ascii="Times New Roman" w:eastAsia="Times New Roman" w:hAnsi="Times New Roman" w:cs="Times New Roman"/>
          <w:b/>
          <w:bCs/>
          <w:sz w:val="24"/>
          <w:szCs w:val="24"/>
          <w:lang w:val="en-US"/>
        </w:rPr>
        <w:t>The problem:</w:t>
      </w:r>
      <w:r w:rsidRPr="00A36A9C">
        <w:rPr>
          <w:rFonts w:ascii="Times New Roman" w:eastAsia="Times New Roman" w:hAnsi="Times New Roman" w:cs="Times New Roman"/>
          <w:sz w:val="24"/>
          <w:szCs w:val="24"/>
          <w:lang w:val="en-US"/>
        </w:rPr>
        <w:t xml:space="preserve"> Structural revenue decline caused by an outdated in-store-only operating model misaligned with post-pandemic consumer behaviour.</w:t>
      </w:r>
    </w:p>
    <w:p w:rsidR="00A36A9C" w:rsidRPr="00A36A9C" w:rsidRDefault="00A36A9C" w:rsidP="00A36A9C">
      <w:pPr>
        <w:spacing w:after="120" w:line="360" w:lineRule="auto"/>
        <w:jc w:val="both"/>
        <w:rPr>
          <w:rFonts w:ascii="Times New Roman" w:eastAsia="Times New Roman" w:hAnsi="Times New Roman" w:cs="Times New Roman"/>
          <w:sz w:val="24"/>
          <w:szCs w:val="24"/>
          <w:lang w:val="en-US"/>
        </w:rPr>
      </w:pPr>
      <w:r w:rsidRPr="00A36A9C">
        <w:rPr>
          <w:rFonts w:ascii="Times New Roman" w:eastAsia="Times New Roman" w:hAnsi="Times New Roman" w:cs="Times New Roman"/>
          <w:b/>
          <w:bCs/>
          <w:sz w:val="24"/>
          <w:szCs w:val="24"/>
          <w:lang w:val="en-US"/>
        </w:rPr>
        <w:t>The solution:</w:t>
      </w:r>
      <w:r w:rsidRPr="00A36A9C">
        <w:rPr>
          <w:rFonts w:ascii="Times New Roman" w:eastAsia="Times New Roman" w:hAnsi="Times New Roman" w:cs="Times New Roman"/>
          <w:sz w:val="24"/>
          <w:szCs w:val="24"/>
          <w:lang w:val="en-US"/>
        </w:rPr>
        <w:t xml:space="preserve"> Digital Pre-Order and Local Delivery Service.</w:t>
      </w:r>
    </w:p>
    <w:tbl>
      <w:tblPr>
        <w:tblStyle w:val="TableGrid"/>
        <w:tblW w:w="10950" w:type="dxa"/>
        <w:tblInd w:w="-743" w:type="dxa"/>
        <w:tblLook w:val="04A0" w:firstRow="1" w:lastRow="0" w:firstColumn="1" w:lastColumn="0" w:noHBand="0" w:noVBand="1"/>
      </w:tblPr>
      <w:tblGrid>
        <w:gridCol w:w="336"/>
        <w:gridCol w:w="3492"/>
        <w:gridCol w:w="4111"/>
        <w:gridCol w:w="1016"/>
        <w:gridCol w:w="1995"/>
      </w:tblGrid>
      <w:tr w:rsidR="00E15CA2" w:rsidRPr="00A36A9C" w:rsidTr="00E15CA2">
        <w:tc>
          <w:tcPr>
            <w:tcW w:w="0" w:type="auto"/>
            <w:noWrap/>
            <w:hideMark/>
          </w:tcPr>
          <w:p w:rsidR="00A36A9C" w:rsidRPr="00A36A9C" w:rsidRDefault="00A36A9C" w:rsidP="00E15CA2">
            <w:pPr>
              <w:spacing w:line="360" w:lineRule="auto"/>
              <w:rPr>
                <w:rFonts w:ascii="Times New Roman" w:hAnsi="Times New Roman" w:cs="Times New Roman"/>
                <w:b/>
                <w:sz w:val="24"/>
                <w:szCs w:val="24"/>
              </w:rPr>
            </w:pPr>
            <w:r w:rsidRPr="00A36A9C">
              <w:rPr>
                <w:rFonts w:ascii="Times New Roman" w:hAnsi="Times New Roman" w:cs="Times New Roman"/>
                <w:b/>
                <w:sz w:val="24"/>
                <w:szCs w:val="24"/>
              </w:rPr>
              <w:t>#</w:t>
            </w:r>
          </w:p>
        </w:tc>
        <w:tc>
          <w:tcPr>
            <w:tcW w:w="3492" w:type="dxa"/>
            <w:noWrap/>
            <w:hideMark/>
          </w:tcPr>
          <w:p w:rsidR="00A36A9C" w:rsidRPr="00A36A9C" w:rsidRDefault="00A36A9C" w:rsidP="00E15CA2">
            <w:pPr>
              <w:spacing w:line="360" w:lineRule="auto"/>
              <w:rPr>
                <w:rFonts w:ascii="Times New Roman" w:hAnsi="Times New Roman" w:cs="Times New Roman"/>
                <w:b/>
                <w:sz w:val="24"/>
                <w:szCs w:val="24"/>
              </w:rPr>
            </w:pPr>
            <w:r w:rsidRPr="00A36A9C">
              <w:rPr>
                <w:rFonts w:ascii="Times New Roman" w:hAnsi="Times New Roman" w:cs="Times New Roman"/>
                <w:b/>
                <w:sz w:val="24"/>
                <w:szCs w:val="24"/>
              </w:rPr>
              <w:t>WHAT</w:t>
            </w:r>
          </w:p>
        </w:tc>
        <w:tc>
          <w:tcPr>
            <w:tcW w:w="4111" w:type="dxa"/>
            <w:noWrap/>
            <w:hideMark/>
          </w:tcPr>
          <w:p w:rsidR="00A36A9C" w:rsidRPr="00A36A9C" w:rsidRDefault="00A36A9C" w:rsidP="00E15CA2">
            <w:pPr>
              <w:spacing w:line="360" w:lineRule="auto"/>
              <w:rPr>
                <w:rFonts w:ascii="Times New Roman" w:hAnsi="Times New Roman" w:cs="Times New Roman"/>
                <w:b/>
                <w:sz w:val="24"/>
                <w:szCs w:val="24"/>
              </w:rPr>
            </w:pPr>
            <w:r w:rsidRPr="00A36A9C">
              <w:rPr>
                <w:rFonts w:ascii="Times New Roman" w:hAnsi="Times New Roman" w:cs="Times New Roman"/>
                <w:b/>
                <w:sz w:val="24"/>
                <w:szCs w:val="24"/>
              </w:rPr>
              <w:t>HOW</w:t>
            </w:r>
          </w:p>
        </w:tc>
        <w:tc>
          <w:tcPr>
            <w:tcW w:w="0" w:type="auto"/>
            <w:noWrap/>
            <w:hideMark/>
          </w:tcPr>
          <w:p w:rsidR="00A36A9C" w:rsidRPr="00A36A9C" w:rsidRDefault="00A36A9C" w:rsidP="00E15CA2">
            <w:pPr>
              <w:spacing w:line="360" w:lineRule="auto"/>
              <w:rPr>
                <w:rFonts w:ascii="Times New Roman" w:hAnsi="Times New Roman" w:cs="Times New Roman"/>
                <w:b/>
                <w:sz w:val="24"/>
                <w:szCs w:val="24"/>
              </w:rPr>
            </w:pPr>
            <w:r w:rsidRPr="00A36A9C">
              <w:rPr>
                <w:rFonts w:ascii="Times New Roman" w:hAnsi="Times New Roman" w:cs="Times New Roman"/>
                <w:b/>
                <w:sz w:val="24"/>
                <w:szCs w:val="24"/>
              </w:rPr>
              <w:t>WHEN</w:t>
            </w:r>
          </w:p>
        </w:tc>
        <w:tc>
          <w:tcPr>
            <w:tcW w:w="1995" w:type="dxa"/>
            <w:noWrap/>
            <w:hideMark/>
          </w:tcPr>
          <w:p w:rsidR="00A36A9C" w:rsidRPr="00A36A9C" w:rsidRDefault="00A36A9C" w:rsidP="00E15CA2">
            <w:pPr>
              <w:spacing w:line="360" w:lineRule="auto"/>
              <w:rPr>
                <w:rFonts w:ascii="Times New Roman" w:hAnsi="Times New Roman" w:cs="Times New Roman"/>
                <w:b/>
                <w:sz w:val="24"/>
                <w:szCs w:val="24"/>
              </w:rPr>
            </w:pPr>
            <w:r w:rsidRPr="00A36A9C">
              <w:rPr>
                <w:rFonts w:ascii="Times New Roman" w:hAnsi="Times New Roman" w:cs="Times New Roman"/>
                <w:b/>
                <w:sz w:val="24"/>
                <w:szCs w:val="24"/>
              </w:rPr>
              <w:t>WHO</w:t>
            </w:r>
          </w:p>
        </w:tc>
      </w:tr>
      <w:tr w:rsidR="00E15CA2" w:rsidRPr="00A36A9C" w:rsidTr="00E15CA2">
        <w:tc>
          <w:tcPr>
            <w:tcW w:w="0" w:type="auto"/>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1</w:t>
            </w:r>
          </w:p>
        </w:tc>
        <w:tc>
          <w:tcPr>
            <w:tcW w:w="3492" w:type="dxa"/>
            <w:hideMark/>
          </w:tcPr>
          <w:p w:rsidR="00A36A9C" w:rsidRPr="00036CA5" w:rsidRDefault="00036CA5" w:rsidP="00E15CA2">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b/>
                <w:sz w:val="24"/>
                <w:szCs w:val="24"/>
                <w:lang w:val="en-US"/>
              </w:rPr>
              <w:t>Discovery and Planning:</w:t>
            </w:r>
            <w:r w:rsidRPr="00036CA5">
              <w:rPr>
                <w:rFonts w:ascii="Times New Roman" w:eastAsia="Times New Roman" w:hAnsi="Times New Roman" w:cs="Times New Roman"/>
                <w:sz w:val="24"/>
                <w:szCs w:val="24"/>
                <w:lang w:val="en-US"/>
              </w:rPr>
              <w:t xml:space="preserve"> Assessing customer demand and market, platform feasibility assessment, delivery radius definition and budget (£3,000 initial cap).</w:t>
            </w:r>
          </w:p>
        </w:tc>
        <w:tc>
          <w:tcPr>
            <w:tcW w:w="4111" w:type="dxa"/>
            <w:hideMark/>
          </w:tcPr>
          <w:p w:rsidR="00A36A9C" w:rsidRPr="00E15CA2" w:rsidRDefault="00E15CA2" w:rsidP="00E15CA2">
            <w:pPr>
              <w:spacing w:after="120" w:line="360" w:lineRule="auto"/>
              <w:rPr>
                <w:rFonts w:ascii="Times New Roman" w:eastAsia="Times New Roman" w:hAnsi="Times New Roman" w:cs="Times New Roman"/>
                <w:sz w:val="24"/>
                <w:szCs w:val="24"/>
                <w:lang w:val="en-US"/>
              </w:rPr>
            </w:pPr>
            <w:r w:rsidRPr="00E15CA2">
              <w:rPr>
                <w:rFonts w:ascii="Times New Roman" w:eastAsia="Times New Roman" w:hAnsi="Times New Roman" w:cs="Times New Roman"/>
                <w:sz w:val="24"/>
                <w:szCs w:val="24"/>
                <w:lang w:val="en-US"/>
              </w:rPr>
              <w:t>Run customer questionnaires through existing mailing list; compare competitor sites (e.g., Uber Eats, Shopify); commission a local digital advisor.</w:t>
            </w:r>
          </w:p>
        </w:tc>
        <w:tc>
          <w:tcPr>
            <w:tcW w:w="0" w:type="auto"/>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Weeks 1–2</w:t>
            </w:r>
          </w:p>
        </w:tc>
        <w:tc>
          <w:tcPr>
            <w:tcW w:w="1995" w:type="dxa"/>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Basil (lead); external SME digital consultant.</w:t>
            </w:r>
          </w:p>
        </w:tc>
      </w:tr>
      <w:tr w:rsidR="00E15CA2" w:rsidRPr="00A36A9C" w:rsidTr="00E15CA2">
        <w:tc>
          <w:tcPr>
            <w:tcW w:w="0" w:type="auto"/>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2</w:t>
            </w:r>
          </w:p>
        </w:tc>
        <w:tc>
          <w:tcPr>
            <w:tcW w:w="3492" w:type="dxa"/>
            <w:hideMark/>
          </w:tcPr>
          <w:p w:rsidR="00A36A9C" w:rsidRPr="00036CA5" w:rsidRDefault="00036CA5" w:rsidP="00E15CA2">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b/>
                <w:sz w:val="24"/>
                <w:szCs w:val="24"/>
                <w:lang w:val="en-US"/>
              </w:rPr>
              <w:t>Build and Setup:</w:t>
            </w:r>
            <w:r>
              <w:rPr>
                <w:rFonts w:ascii="Times New Roman" w:eastAsia="Times New Roman" w:hAnsi="Times New Roman" w:cs="Times New Roman"/>
                <w:sz w:val="24"/>
                <w:szCs w:val="24"/>
                <w:lang w:val="en-US"/>
              </w:rPr>
              <w:t xml:space="preserve"> </w:t>
            </w:r>
            <w:r w:rsidRPr="00036CA5">
              <w:rPr>
                <w:rFonts w:ascii="Times New Roman" w:eastAsia="Times New Roman" w:hAnsi="Times New Roman" w:cs="Times New Roman"/>
                <w:sz w:val="24"/>
                <w:szCs w:val="24"/>
                <w:lang w:val="en-US"/>
              </w:rPr>
              <w:t>A branded website with the capability to pre-order, get registered with a third-party delivery aggregator and source eco-friendly packaging.</w:t>
            </w:r>
          </w:p>
        </w:tc>
        <w:tc>
          <w:tcPr>
            <w:tcW w:w="4111" w:type="dxa"/>
            <w:hideMark/>
          </w:tcPr>
          <w:p w:rsidR="00A36A9C" w:rsidRPr="00E15CA2" w:rsidRDefault="00E15CA2" w:rsidP="00E15CA2">
            <w:pPr>
              <w:spacing w:after="120" w:line="360" w:lineRule="auto"/>
              <w:rPr>
                <w:rFonts w:ascii="Times New Roman" w:eastAsia="Times New Roman" w:hAnsi="Times New Roman" w:cs="Times New Roman"/>
                <w:sz w:val="24"/>
                <w:szCs w:val="24"/>
                <w:lang w:val="en-US"/>
              </w:rPr>
            </w:pPr>
            <w:r w:rsidRPr="00E15CA2">
              <w:rPr>
                <w:rFonts w:ascii="Times New Roman" w:eastAsia="Times New Roman" w:hAnsi="Times New Roman" w:cs="Times New Roman"/>
                <w:sz w:val="24"/>
                <w:szCs w:val="24"/>
                <w:lang w:val="en-US"/>
              </w:rPr>
              <w:t>Hire a freelance web developer (website, integrations); set up Stripe or other payment gateway; find a supplier for eco-friendly packaging</w:t>
            </w:r>
          </w:p>
        </w:tc>
        <w:tc>
          <w:tcPr>
            <w:tcW w:w="0" w:type="auto"/>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Weeks 3–6</w:t>
            </w:r>
          </w:p>
        </w:tc>
        <w:tc>
          <w:tcPr>
            <w:tcW w:w="1995" w:type="dxa"/>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Freelance web developer; Basil (content approval).</w:t>
            </w:r>
          </w:p>
        </w:tc>
      </w:tr>
      <w:tr w:rsidR="00E15CA2" w:rsidRPr="00A36A9C" w:rsidTr="00E15CA2">
        <w:tc>
          <w:tcPr>
            <w:tcW w:w="0" w:type="auto"/>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3</w:t>
            </w:r>
          </w:p>
        </w:tc>
        <w:tc>
          <w:tcPr>
            <w:tcW w:w="3492" w:type="dxa"/>
            <w:hideMark/>
          </w:tcPr>
          <w:p w:rsidR="00A36A9C" w:rsidRPr="00036CA5" w:rsidRDefault="00036CA5" w:rsidP="00E15CA2">
            <w:pPr>
              <w:spacing w:after="120" w:line="360" w:lineRule="auto"/>
              <w:rPr>
                <w:rFonts w:ascii="Times New Roman" w:eastAsia="Times New Roman" w:hAnsi="Times New Roman" w:cs="Times New Roman"/>
                <w:sz w:val="24"/>
                <w:szCs w:val="24"/>
                <w:lang w:val="en-US"/>
              </w:rPr>
            </w:pPr>
            <w:r w:rsidRPr="00036CA5">
              <w:rPr>
                <w:rFonts w:ascii="Times New Roman" w:eastAsia="Times New Roman" w:hAnsi="Times New Roman" w:cs="Times New Roman"/>
                <w:b/>
                <w:sz w:val="24"/>
                <w:szCs w:val="24"/>
                <w:lang w:val="en-US"/>
              </w:rPr>
              <w:t>Pilot Launch and Testing:</w:t>
            </w:r>
            <w:r w:rsidRPr="00036CA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This</w:t>
            </w:r>
            <w:r w:rsidRPr="00036CA5">
              <w:rPr>
                <w:rFonts w:ascii="Times New Roman" w:eastAsia="Times New Roman" w:hAnsi="Times New Roman" w:cs="Times New Roman"/>
                <w:sz w:val="24"/>
                <w:szCs w:val="24"/>
                <w:lang w:val="en-US"/>
              </w:rPr>
              <w:t xml:space="preserve"> involves conducting trial pre-orders with 20 customers who love </w:t>
            </w:r>
            <w:r w:rsidR="00E15CA2">
              <w:rPr>
                <w:rFonts w:ascii="Times New Roman" w:eastAsia="Times New Roman" w:hAnsi="Times New Roman" w:cs="Times New Roman"/>
                <w:sz w:val="24"/>
                <w:szCs w:val="24"/>
                <w:lang w:val="en-US"/>
              </w:rPr>
              <w:t>the</w:t>
            </w:r>
            <w:r w:rsidRPr="00036CA5">
              <w:rPr>
                <w:rFonts w:ascii="Times New Roman" w:eastAsia="Times New Roman" w:hAnsi="Times New Roman" w:cs="Times New Roman"/>
                <w:sz w:val="24"/>
                <w:szCs w:val="24"/>
                <w:lang w:val="en-US"/>
              </w:rPr>
              <w:t xml:space="preserve"> product, packaging quality testing on delivery routes, and gathering responses from </w:t>
            </w:r>
            <w:r w:rsidR="00E15CA2">
              <w:rPr>
                <w:rFonts w:ascii="Times New Roman" w:eastAsia="Times New Roman" w:hAnsi="Times New Roman" w:cs="Times New Roman"/>
                <w:sz w:val="24"/>
                <w:szCs w:val="24"/>
                <w:lang w:val="en-US"/>
              </w:rPr>
              <w:t>the</w:t>
            </w:r>
            <w:r w:rsidRPr="00036CA5">
              <w:rPr>
                <w:rFonts w:ascii="Times New Roman" w:eastAsia="Times New Roman" w:hAnsi="Times New Roman" w:cs="Times New Roman"/>
                <w:sz w:val="24"/>
                <w:szCs w:val="24"/>
                <w:lang w:val="en-US"/>
              </w:rPr>
              <w:t xml:space="preserve"> loyal customers.</w:t>
            </w:r>
          </w:p>
        </w:tc>
        <w:tc>
          <w:tcPr>
            <w:tcW w:w="4111" w:type="dxa"/>
            <w:hideMark/>
          </w:tcPr>
          <w:p w:rsidR="00A36A9C" w:rsidRPr="00E15CA2" w:rsidRDefault="00E15CA2" w:rsidP="00E15CA2">
            <w:pPr>
              <w:spacing w:after="120" w:line="360" w:lineRule="auto"/>
              <w:rPr>
                <w:rFonts w:ascii="Times New Roman" w:eastAsia="Times New Roman" w:hAnsi="Times New Roman" w:cs="Times New Roman"/>
                <w:sz w:val="24"/>
                <w:szCs w:val="24"/>
                <w:lang w:val="en-US"/>
              </w:rPr>
            </w:pPr>
            <w:r w:rsidRPr="00E15CA2">
              <w:rPr>
                <w:rFonts w:ascii="Times New Roman" w:eastAsia="Times New Roman" w:hAnsi="Times New Roman" w:cs="Times New Roman"/>
                <w:sz w:val="24"/>
                <w:szCs w:val="24"/>
                <w:lang w:val="en-US"/>
              </w:rPr>
              <w:t>Discount new pilot users by 10, get short answers to digital polls with surveys, and change baking schedules.</w:t>
            </w:r>
          </w:p>
        </w:tc>
        <w:tc>
          <w:tcPr>
            <w:tcW w:w="0" w:type="auto"/>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Weeks 7–8</w:t>
            </w:r>
          </w:p>
        </w:tc>
        <w:tc>
          <w:tcPr>
            <w:tcW w:w="1995" w:type="dxa"/>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Basil; pilot customer group.</w:t>
            </w:r>
          </w:p>
        </w:tc>
      </w:tr>
      <w:tr w:rsidR="00E15CA2" w:rsidRPr="00A36A9C" w:rsidTr="00E15CA2">
        <w:tc>
          <w:tcPr>
            <w:tcW w:w="0" w:type="auto"/>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4</w:t>
            </w:r>
          </w:p>
        </w:tc>
        <w:tc>
          <w:tcPr>
            <w:tcW w:w="3492" w:type="dxa"/>
            <w:hideMark/>
          </w:tcPr>
          <w:p w:rsidR="00A36A9C" w:rsidRPr="00E15CA2" w:rsidRDefault="00E15CA2" w:rsidP="00E15CA2">
            <w:pPr>
              <w:spacing w:after="120" w:line="360" w:lineRule="auto"/>
              <w:rPr>
                <w:rFonts w:ascii="Times New Roman" w:eastAsia="Times New Roman" w:hAnsi="Times New Roman" w:cs="Times New Roman"/>
                <w:sz w:val="24"/>
                <w:szCs w:val="24"/>
                <w:lang w:val="en-US"/>
              </w:rPr>
            </w:pPr>
            <w:r w:rsidRPr="00E15CA2">
              <w:rPr>
                <w:rFonts w:ascii="Times New Roman" w:eastAsia="Times New Roman" w:hAnsi="Times New Roman" w:cs="Times New Roman"/>
                <w:b/>
                <w:sz w:val="24"/>
                <w:szCs w:val="24"/>
                <w:lang w:val="en-US"/>
              </w:rPr>
              <w:t>Full Launch and Marketing:</w:t>
            </w:r>
            <w:r w:rsidRPr="00E15CA2">
              <w:rPr>
                <w:rFonts w:ascii="Times New Roman" w:eastAsia="Times New Roman" w:hAnsi="Times New Roman" w:cs="Times New Roman"/>
                <w:sz w:val="24"/>
                <w:szCs w:val="24"/>
                <w:lang w:val="en-US"/>
              </w:rPr>
              <w:t xml:space="preserve"> Public launch with local marketing campaign and loyalty scheme.</w:t>
            </w:r>
          </w:p>
        </w:tc>
        <w:tc>
          <w:tcPr>
            <w:tcW w:w="4111" w:type="dxa"/>
            <w:hideMark/>
          </w:tcPr>
          <w:p w:rsidR="00A36A9C" w:rsidRPr="00E15CA2" w:rsidRDefault="00E15CA2" w:rsidP="00E15CA2">
            <w:pPr>
              <w:spacing w:after="120" w:line="360" w:lineRule="auto"/>
              <w:rPr>
                <w:rFonts w:ascii="Times New Roman" w:eastAsia="Times New Roman" w:hAnsi="Times New Roman" w:cs="Times New Roman"/>
                <w:sz w:val="24"/>
                <w:szCs w:val="24"/>
                <w:lang w:val="en-US"/>
              </w:rPr>
            </w:pPr>
            <w:r w:rsidRPr="00E15CA2">
              <w:rPr>
                <w:rFonts w:ascii="Times New Roman" w:eastAsia="Times New Roman" w:hAnsi="Times New Roman" w:cs="Times New Roman"/>
                <w:sz w:val="24"/>
                <w:szCs w:val="24"/>
                <w:lang w:val="en-US"/>
              </w:rPr>
              <w:t>Promote on social media (Facebook, Instagram); leaflet drop at the nearest offices/warehouses; open part-time delivery driver contract.</w:t>
            </w:r>
          </w:p>
        </w:tc>
        <w:tc>
          <w:tcPr>
            <w:tcW w:w="0" w:type="auto"/>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Weeks 9–12</w:t>
            </w:r>
          </w:p>
        </w:tc>
        <w:tc>
          <w:tcPr>
            <w:tcW w:w="1995" w:type="dxa"/>
            <w:hideMark/>
          </w:tcPr>
          <w:p w:rsidR="00A36A9C" w:rsidRPr="00A36A9C" w:rsidRDefault="00A36A9C" w:rsidP="00E15CA2">
            <w:pPr>
              <w:spacing w:line="360" w:lineRule="auto"/>
              <w:rPr>
                <w:rFonts w:ascii="Times New Roman" w:hAnsi="Times New Roman" w:cs="Times New Roman"/>
                <w:sz w:val="24"/>
                <w:szCs w:val="24"/>
              </w:rPr>
            </w:pPr>
            <w:r w:rsidRPr="00A36A9C">
              <w:rPr>
                <w:rFonts w:ascii="Times New Roman" w:hAnsi="Times New Roman" w:cs="Times New Roman"/>
                <w:sz w:val="24"/>
                <w:szCs w:val="24"/>
              </w:rPr>
              <w:t>Basil; part-time delivery driver; freelance social media assistant.</w:t>
            </w:r>
          </w:p>
        </w:tc>
      </w:tr>
    </w:tbl>
    <w:p w:rsidR="00E15CA2" w:rsidRDefault="00E15CA2" w:rsidP="00E15CA2">
      <w:pPr>
        <w:pStyle w:val="Heading1"/>
      </w:pPr>
    </w:p>
    <w:p w:rsidR="00543A96" w:rsidRPr="00543A96" w:rsidRDefault="00543A96" w:rsidP="00E15CA2">
      <w:pPr>
        <w:pStyle w:val="Heading1"/>
      </w:pPr>
      <w:bookmarkStart w:id="13" w:name="_Toc237340289"/>
      <w:r w:rsidRPr="00543A96">
        <w:lastRenderedPageBreak/>
        <w:t>Appendix 3 – Task 5a: KPI and SMART Objectives Table</w:t>
      </w:r>
      <w:bookmarkEnd w:id="13"/>
    </w:p>
    <w:p w:rsidR="00E15CA2" w:rsidRPr="00E15CA2" w:rsidRDefault="00E15CA2" w:rsidP="00E15CA2">
      <w:pPr>
        <w:spacing w:before="240" w:after="120" w:line="360" w:lineRule="auto"/>
        <w:jc w:val="both"/>
        <w:rPr>
          <w:rFonts w:ascii="Times New Roman" w:eastAsia="Times New Roman" w:hAnsi="Times New Roman" w:cs="Times New Roman"/>
          <w:sz w:val="24"/>
          <w:szCs w:val="24"/>
          <w:lang w:val="en-US"/>
        </w:rPr>
      </w:pPr>
      <w:r w:rsidRPr="00E15CA2">
        <w:rPr>
          <w:rFonts w:ascii="Times New Roman" w:eastAsia="Times New Roman" w:hAnsi="Times New Roman" w:cs="Times New Roman"/>
          <w:sz w:val="24"/>
          <w:szCs w:val="24"/>
          <w:lang w:val="en-US"/>
        </w:rPr>
        <w:t>The Key Performance Indicator: The Percentage of all revenue in the month (total) that comes via the digital pre-order and delivery channel.</w:t>
      </w:r>
    </w:p>
    <w:p w:rsidR="00543A96" w:rsidRPr="00543A96" w:rsidRDefault="00E15CA2" w:rsidP="00E15CA2">
      <w:pPr>
        <w:spacing w:before="240" w:after="120" w:line="360" w:lineRule="auto"/>
        <w:jc w:val="both"/>
        <w:rPr>
          <w:rFonts w:ascii="Times New Roman" w:eastAsia="Times New Roman" w:hAnsi="Times New Roman" w:cs="Times New Roman"/>
          <w:sz w:val="24"/>
          <w:szCs w:val="24"/>
          <w:lang w:val="en-US"/>
        </w:rPr>
      </w:pPr>
      <w:r w:rsidRPr="00E15CA2">
        <w:rPr>
          <w:rFonts w:ascii="Times New Roman" w:eastAsia="Times New Roman" w:hAnsi="Times New Roman" w:cs="Times New Roman"/>
          <w:sz w:val="24"/>
          <w:szCs w:val="24"/>
          <w:lang w:val="en-US"/>
        </w:rPr>
        <w:t>This KPI will be used to determine whether Solution A succeeded in reducing dependence on declining physical footfall. The table below converts the KPI into a SMART objective. The SMART framework covered by Hodges (2022) and tailored for SME performance</w:t>
      </w:r>
      <w:r>
        <w:rPr>
          <w:rFonts w:ascii="Times New Roman" w:eastAsia="Times New Roman" w:hAnsi="Times New Roman" w:cs="Times New Roman"/>
          <w:sz w:val="24"/>
          <w:szCs w:val="24"/>
          <w:lang w:val="en-US"/>
        </w:rPr>
        <w:t xml:space="preserve"> management by Parmenter (2015)</w:t>
      </w:r>
      <w:r w:rsidR="00543A96" w:rsidRPr="00543A96">
        <w:rPr>
          <w:rFonts w:ascii="Times New Roman" w:eastAsia="Times New Roman" w:hAnsi="Times New Roman" w:cs="Times New Roman"/>
          <w:sz w:val="24"/>
          <w:szCs w:val="24"/>
          <w:lang w:val="en-US"/>
        </w:rPr>
        <w:t>.</w:t>
      </w:r>
    </w:p>
    <w:tbl>
      <w:tblPr>
        <w:tblStyle w:val="TableGrid"/>
        <w:tblW w:w="9360" w:type="dxa"/>
        <w:tblLook w:val="04A0" w:firstRow="1" w:lastRow="0" w:firstColumn="1" w:lastColumn="0" w:noHBand="0" w:noVBand="1"/>
      </w:tblPr>
      <w:tblGrid>
        <w:gridCol w:w="1430"/>
        <w:gridCol w:w="1797"/>
        <w:gridCol w:w="2114"/>
        <w:gridCol w:w="2114"/>
        <w:gridCol w:w="1905"/>
      </w:tblGrid>
      <w:tr w:rsidR="00543A96" w:rsidRPr="00543A96" w:rsidTr="00543A96">
        <w:tc>
          <w:tcPr>
            <w:tcW w:w="0" w:type="auto"/>
            <w:noWrap/>
            <w:hideMark/>
          </w:tcPr>
          <w:p w:rsidR="00543A96" w:rsidRPr="00543A96" w:rsidRDefault="00543A96" w:rsidP="007E634F">
            <w:pPr>
              <w:spacing w:line="360" w:lineRule="auto"/>
              <w:rPr>
                <w:rFonts w:ascii="Times New Roman" w:hAnsi="Times New Roman" w:cs="Times New Roman"/>
                <w:b/>
                <w:sz w:val="24"/>
                <w:szCs w:val="24"/>
              </w:rPr>
            </w:pPr>
            <w:r w:rsidRPr="00543A96">
              <w:rPr>
                <w:rFonts w:ascii="Times New Roman" w:hAnsi="Times New Roman" w:cs="Times New Roman"/>
                <w:b/>
                <w:sz w:val="24"/>
                <w:szCs w:val="24"/>
              </w:rPr>
              <w:t>Specific</w:t>
            </w:r>
          </w:p>
        </w:tc>
        <w:tc>
          <w:tcPr>
            <w:tcW w:w="0" w:type="auto"/>
            <w:noWrap/>
            <w:hideMark/>
          </w:tcPr>
          <w:p w:rsidR="00543A96" w:rsidRPr="00543A96" w:rsidRDefault="00543A96" w:rsidP="007E634F">
            <w:pPr>
              <w:spacing w:line="360" w:lineRule="auto"/>
              <w:rPr>
                <w:rFonts w:ascii="Times New Roman" w:hAnsi="Times New Roman" w:cs="Times New Roman"/>
                <w:b/>
                <w:sz w:val="24"/>
                <w:szCs w:val="24"/>
              </w:rPr>
            </w:pPr>
            <w:r w:rsidRPr="00543A96">
              <w:rPr>
                <w:rFonts w:ascii="Times New Roman" w:hAnsi="Times New Roman" w:cs="Times New Roman"/>
                <w:b/>
                <w:sz w:val="24"/>
                <w:szCs w:val="24"/>
              </w:rPr>
              <w:t>Measurable</w:t>
            </w:r>
          </w:p>
        </w:tc>
        <w:tc>
          <w:tcPr>
            <w:tcW w:w="0" w:type="auto"/>
            <w:noWrap/>
            <w:hideMark/>
          </w:tcPr>
          <w:p w:rsidR="00543A96" w:rsidRPr="00543A96" w:rsidRDefault="00543A96" w:rsidP="007E634F">
            <w:pPr>
              <w:spacing w:line="360" w:lineRule="auto"/>
              <w:rPr>
                <w:rFonts w:ascii="Times New Roman" w:hAnsi="Times New Roman" w:cs="Times New Roman"/>
                <w:b/>
                <w:sz w:val="24"/>
                <w:szCs w:val="24"/>
              </w:rPr>
            </w:pPr>
            <w:r w:rsidRPr="00543A96">
              <w:rPr>
                <w:rFonts w:ascii="Times New Roman" w:hAnsi="Times New Roman" w:cs="Times New Roman"/>
                <w:b/>
                <w:sz w:val="24"/>
                <w:szCs w:val="24"/>
              </w:rPr>
              <w:t>Attainable</w:t>
            </w:r>
          </w:p>
        </w:tc>
        <w:tc>
          <w:tcPr>
            <w:tcW w:w="0" w:type="auto"/>
            <w:noWrap/>
            <w:hideMark/>
          </w:tcPr>
          <w:p w:rsidR="00543A96" w:rsidRPr="00543A96" w:rsidRDefault="00543A96" w:rsidP="007E634F">
            <w:pPr>
              <w:spacing w:line="360" w:lineRule="auto"/>
              <w:rPr>
                <w:rFonts w:ascii="Times New Roman" w:hAnsi="Times New Roman" w:cs="Times New Roman"/>
                <w:b/>
                <w:sz w:val="24"/>
                <w:szCs w:val="24"/>
              </w:rPr>
            </w:pPr>
            <w:r w:rsidRPr="00543A96">
              <w:rPr>
                <w:rFonts w:ascii="Times New Roman" w:hAnsi="Times New Roman" w:cs="Times New Roman"/>
                <w:b/>
                <w:sz w:val="24"/>
                <w:szCs w:val="24"/>
              </w:rPr>
              <w:t>Relevant</w:t>
            </w:r>
          </w:p>
        </w:tc>
        <w:tc>
          <w:tcPr>
            <w:tcW w:w="0" w:type="auto"/>
            <w:noWrap/>
            <w:hideMark/>
          </w:tcPr>
          <w:p w:rsidR="00543A96" w:rsidRPr="00543A96" w:rsidRDefault="00543A96" w:rsidP="007E634F">
            <w:pPr>
              <w:spacing w:line="360" w:lineRule="auto"/>
              <w:rPr>
                <w:rFonts w:ascii="Times New Roman" w:hAnsi="Times New Roman" w:cs="Times New Roman"/>
                <w:b/>
                <w:sz w:val="24"/>
                <w:szCs w:val="24"/>
              </w:rPr>
            </w:pPr>
            <w:r w:rsidRPr="00543A96">
              <w:rPr>
                <w:rFonts w:ascii="Times New Roman" w:hAnsi="Times New Roman" w:cs="Times New Roman"/>
                <w:b/>
                <w:sz w:val="24"/>
                <w:szCs w:val="24"/>
              </w:rPr>
              <w:t>Time-Bound</w:t>
            </w:r>
          </w:p>
        </w:tc>
      </w:tr>
      <w:tr w:rsidR="00543A96" w:rsidRPr="00543A96" w:rsidTr="00543A96">
        <w:tc>
          <w:tcPr>
            <w:tcW w:w="0" w:type="auto"/>
            <w:hideMark/>
          </w:tcPr>
          <w:p w:rsidR="00543A96" w:rsidRPr="00E15CA2" w:rsidRDefault="00E15CA2" w:rsidP="007E634F">
            <w:pPr>
              <w:spacing w:after="120" w:line="360" w:lineRule="auto"/>
              <w:rPr>
                <w:rFonts w:ascii="Times New Roman" w:eastAsia="Times New Roman" w:hAnsi="Times New Roman" w:cs="Times New Roman"/>
                <w:sz w:val="24"/>
                <w:szCs w:val="24"/>
                <w:lang w:val="en-US"/>
              </w:rPr>
            </w:pPr>
            <w:r w:rsidRPr="00E15CA2">
              <w:rPr>
                <w:rFonts w:ascii="Times New Roman" w:eastAsia="Times New Roman" w:hAnsi="Times New Roman" w:cs="Times New Roman"/>
                <w:sz w:val="24"/>
                <w:szCs w:val="24"/>
                <w:lang w:val="en-US"/>
              </w:rPr>
              <w:t>Get 35% of monthly sales from offline pre-orders and local deliveries (website, as well as Uber Eats), without mixing with in-store.</w:t>
            </w:r>
          </w:p>
        </w:tc>
        <w:tc>
          <w:tcPr>
            <w:tcW w:w="0" w:type="auto"/>
            <w:hideMark/>
          </w:tcPr>
          <w:p w:rsidR="00543A96" w:rsidRPr="00E15CA2" w:rsidRDefault="00E15CA2" w:rsidP="007E634F">
            <w:pPr>
              <w:spacing w:after="120" w:line="360" w:lineRule="auto"/>
              <w:rPr>
                <w:rFonts w:ascii="Times New Roman" w:eastAsia="Times New Roman" w:hAnsi="Times New Roman" w:cs="Times New Roman"/>
                <w:sz w:val="24"/>
                <w:szCs w:val="24"/>
                <w:lang w:val="en-US"/>
              </w:rPr>
            </w:pPr>
            <w:r w:rsidRPr="00E15CA2">
              <w:rPr>
                <w:rFonts w:ascii="Times New Roman" w:eastAsia="Times New Roman" w:hAnsi="Times New Roman" w:cs="Times New Roman"/>
                <w:sz w:val="24"/>
                <w:szCs w:val="24"/>
                <w:lang w:val="en-US"/>
              </w:rPr>
              <w:t>Digital revenue as % of total sales, where (weekly) is equal to integrated analytics from Shopify, Uber Eats seller dashboard &amp; Xero accounting software; Dashboard report.</w:t>
            </w:r>
          </w:p>
        </w:tc>
        <w:tc>
          <w:tcPr>
            <w:tcW w:w="0" w:type="auto"/>
            <w:hideMark/>
          </w:tcPr>
          <w:p w:rsidR="00543A96" w:rsidRPr="007E634F" w:rsidRDefault="007E634F" w:rsidP="007E634F">
            <w:pPr>
              <w:spacing w:after="120" w:line="360" w:lineRule="auto"/>
              <w:rPr>
                <w:rFonts w:ascii="Times New Roman" w:eastAsia="Times New Roman" w:hAnsi="Times New Roman" w:cs="Times New Roman"/>
                <w:sz w:val="24"/>
                <w:szCs w:val="24"/>
                <w:lang w:val="en-US"/>
              </w:rPr>
            </w:pPr>
            <w:r w:rsidRPr="007E634F">
              <w:rPr>
                <w:rFonts w:ascii="Times New Roman" w:eastAsia="Times New Roman" w:hAnsi="Times New Roman" w:cs="Times New Roman"/>
                <w:sz w:val="24"/>
                <w:szCs w:val="24"/>
                <w:lang w:val="en-US"/>
              </w:rPr>
              <w:t>Feasible based on existing customer demand for delivery; pilot result showing 30-45% digital contribution with six months similar to UK artisan food businesses (Laudon and Traver, 2021); sector data internal report (Appendix 2). The £3,000 investment and occasional driver support should allow this to work without impinging on Basil's baking timetable.</w:t>
            </w:r>
          </w:p>
        </w:tc>
        <w:tc>
          <w:tcPr>
            <w:tcW w:w="0" w:type="auto"/>
            <w:hideMark/>
          </w:tcPr>
          <w:p w:rsidR="00543A96" w:rsidRPr="007E634F" w:rsidRDefault="007E634F" w:rsidP="007E634F">
            <w:pPr>
              <w:spacing w:after="120" w:line="360" w:lineRule="auto"/>
              <w:rPr>
                <w:rFonts w:ascii="Times New Roman" w:eastAsia="Times New Roman" w:hAnsi="Times New Roman" w:cs="Times New Roman"/>
                <w:sz w:val="24"/>
                <w:szCs w:val="24"/>
                <w:lang w:val="en-US"/>
              </w:rPr>
            </w:pPr>
            <w:r w:rsidRPr="007E634F">
              <w:rPr>
                <w:rFonts w:ascii="Times New Roman" w:eastAsia="Times New Roman" w:hAnsi="Times New Roman" w:cs="Times New Roman"/>
                <w:sz w:val="24"/>
                <w:szCs w:val="24"/>
                <w:lang w:val="en-US"/>
              </w:rPr>
              <w:t>Directly related to addressing structural revenue decline and strategic drift. It re-engages home-based and non-local customers, reduces lost sales from unanswered calls, and mitigates rising overheads by establishing new income streams (scalable behaviours) that fall outside reliance on retail park footfall (Gbadamosi 2024; Kotler et al. 2021).</w:t>
            </w:r>
          </w:p>
        </w:tc>
        <w:tc>
          <w:tcPr>
            <w:tcW w:w="0" w:type="auto"/>
            <w:hideMark/>
          </w:tcPr>
          <w:p w:rsidR="00543A96" w:rsidRPr="007E634F" w:rsidRDefault="007E634F" w:rsidP="007E634F">
            <w:pPr>
              <w:spacing w:after="120" w:line="360" w:lineRule="auto"/>
              <w:rPr>
                <w:rFonts w:ascii="Times New Roman" w:eastAsia="Times New Roman" w:hAnsi="Times New Roman" w:cs="Times New Roman"/>
                <w:sz w:val="24"/>
                <w:szCs w:val="24"/>
                <w:lang w:val="en-US"/>
              </w:rPr>
            </w:pPr>
            <w:r w:rsidRPr="007E634F">
              <w:rPr>
                <w:rFonts w:ascii="Times New Roman" w:eastAsia="Times New Roman" w:hAnsi="Times New Roman" w:cs="Times New Roman"/>
                <w:sz w:val="24"/>
                <w:szCs w:val="24"/>
                <w:lang w:val="en-US"/>
              </w:rPr>
              <w:t>Hit and maintain a 35% target by the end of Month 6 (end of pilot phase + full launch) with a monthly review enabling corrective action should digital adoption fall to &lt;20% in Month 3</w:t>
            </w:r>
            <w:r>
              <w:rPr>
                <w:rFonts w:ascii="Times New Roman" w:eastAsia="Times New Roman" w:hAnsi="Times New Roman" w:cs="Times New Roman"/>
                <w:sz w:val="24"/>
                <w:szCs w:val="24"/>
                <w:lang w:val="en-US"/>
              </w:rPr>
              <w:t>.</w:t>
            </w:r>
          </w:p>
        </w:tc>
      </w:tr>
    </w:tbl>
    <w:p w:rsidR="007E634F" w:rsidRPr="007E634F" w:rsidRDefault="00543A96" w:rsidP="007E634F">
      <w:pPr>
        <w:spacing w:line="360" w:lineRule="auto"/>
        <w:jc w:val="both"/>
        <w:rPr>
          <w:rFonts w:ascii="Times New Roman" w:eastAsia="Times New Roman" w:hAnsi="Times New Roman" w:cs="Times New Roman"/>
          <w:sz w:val="24"/>
          <w:szCs w:val="24"/>
          <w:lang w:val="en-US"/>
        </w:rPr>
      </w:pPr>
      <w:r w:rsidRPr="00543A96">
        <w:rPr>
          <w:rFonts w:ascii="Times New Roman" w:eastAsia="Times New Roman" w:hAnsi="Times New Roman" w:cs="Times New Roman"/>
          <w:b/>
          <w:bCs/>
          <w:sz w:val="24"/>
          <w:szCs w:val="24"/>
          <w:lang w:val="en-US"/>
        </w:rPr>
        <w:lastRenderedPageBreak/>
        <w:t>Critical Commentary:</w:t>
      </w:r>
      <w:r w:rsidRPr="00543A96">
        <w:rPr>
          <w:rFonts w:ascii="Times New Roman" w:eastAsia="Times New Roman" w:hAnsi="Times New Roman" w:cs="Times New Roman"/>
          <w:sz w:val="24"/>
          <w:szCs w:val="24"/>
          <w:lang w:val="en-US"/>
        </w:rPr>
        <w:t xml:space="preserve"> </w:t>
      </w:r>
      <w:r w:rsidR="007E634F" w:rsidRPr="007E634F">
        <w:rPr>
          <w:rFonts w:ascii="Times New Roman" w:eastAsia="Times New Roman" w:hAnsi="Times New Roman" w:cs="Times New Roman"/>
          <w:sz w:val="24"/>
          <w:szCs w:val="24"/>
          <w:lang w:val="en-US"/>
        </w:rPr>
        <w:t>This KPI is intentionally narrow to keep focus. Basil and the freelance digital assistant will approve a basic weekly dashboard, which the assigned freelance digital assistant will monitor. Root-cause analysis will investigate conversion rates, basket size and delivery complaints if it does not hit its target. The procedure guarantees that the resolver of post-pandemic misalignment is not only adopted but thoroughly tested against any original solution. Marketing turns on with changes to marketing or platform switches if early warning thresholds (e.g., &lt;15% digital revenue by Month 3) are met.</w:t>
      </w:r>
    </w:p>
    <w:p w:rsidR="00A36A9C" w:rsidRDefault="00A36A9C" w:rsidP="006A41AD">
      <w:pPr>
        <w:spacing w:before="240" w:after="120" w:line="360" w:lineRule="auto"/>
        <w:jc w:val="both"/>
      </w:pPr>
    </w:p>
    <w:sectPr w:rsidR="00A36A9C">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652" w:rsidRDefault="001B6652" w:rsidP="007E634F">
      <w:pPr>
        <w:spacing w:after="0" w:line="240" w:lineRule="auto"/>
      </w:pPr>
      <w:r>
        <w:separator/>
      </w:r>
    </w:p>
  </w:endnote>
  <w:endnote w:type="continuationSeparator" w:id="0">
    <w:p w:rsidR="001B6652" w:rsidRDefault="001B6652" w:rsidP="007E6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243475"/>
      <w:docPartObj>
        <w:docPartGallery w:val="Page Numbers (Bottom of Page)"/>
        <w:docPartUnique/>
      </w:docPartObj>
    </w:sdtPr>
    <w:sdtEndPr>
      <w:rPr>
        <w:noProof/>
      </w:rPr>
    </w:sdtEndPr>
    <w:sdtContent>
      <w:p w:rsidR="007E634F" w:rsidRDefault="007E634F">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rsidR="007E634F" w:rsidRDefault="007E63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652" w:rsidRDefault="001B6652" w:rsidP="007E634F">
      <w:pPr>
        <w:spacing w:after="0" w:line="240" w:lineRule="auto"/>
      </w:pPr>
      <w:r>
        <w:separator/>
      </w:r>
    </w:p>
  </w:footnote>
  <w:footnote w:type="continuationSeparator" w:id="0">
    <w:p w:rsidR="001B6652" w:rsidRDefault="001B6652" w:rsidP="007E63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F86ECE"/>
    <w:multiLevelType w:val="multilevel"/>
    <w:tmpl w:val="5E88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41E"/>
    <w:rsid w:val="00036CA5"/>
    <w:rsid w:val="00062924"/>
    <w:rsid w:val="001B6652"/>
    <w:rsid w:val="002F141E"/>
    <w:rsid w:val="003F4DBD"/>
    <w:rsid w:val="004812F8"/>
    <w:rsid w:val="00543A96"/>
    <w:rsid w:val="00562492"/>
    <w:rsid w:val="006A41AD"/>
    <w:rsid w:val="00796AA7"/>
    <w:rsid w:val="007C2E95"/>
    <w:rsid w:val="007C7A1D"/>
    <w:rsid w:val="007E634F"/>
    <w:rsid w:val="00A36A9C"/>
    <w:rsid w:val="00A808F4"/>
    <w:rsid w:val="00AD40AB"/>
    <w:rsid w:val="00BA5CB9"/>
    <w:rsid w:val="00D16546"/>
    <w:rsid w:val="00E15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autoRedefine/>
    <w:uiPriority w:val="9"/>
    <w:qFormat/>
    <w:rsid w:val="00062924"/>
    <w:pPr>
      <w:spacing w:before="100" w:beforeAutospacing="1" w:after="100" w:afterAutospacing="1" w:line="360" w:lineRule="auto"/>
      <w:jc w:val="both"/>
      <w:outlineLvl w:val="0"/>
    </w:pPr>
    <w:rPr>
      <w:rFonts w:ascii="Times New Roman" w:eastAsia="Times New Roman" w:hAnsi="Times New Roman" w:cs="Times New Roman"/>
      <w:b/>
      <w:bCs/>
      <w:kern w:val="36"/>
      <w:sz w:val="28"/>
      <w:szCs w:val="48"/>
      <w:lang w:val="en-US"/>
    </w:rPr>
  </w:style>
  <w:style w:type="paragraph" w:styleId="Heading2">
    <w:name w:val="heading 2"/>
    <w:basedOn w:val="Normal"/>
    <w:link w:val="Heading2Char"/>
    <w:autoRedefine/>
    <w:uiPriority w:val="9"/>
    <w:qFormat/>
    <w:rsid w:val="00796AA7"/>
    <w:pPr>
      <w:spacing w:before="240" w:after="120" w:line="240" w:lineRule="auto"/>
      <w:jc w:val="both"/>
      <w:outlineLvl w:val="1"/>
    </w:pPr>
    <w:rPr>
      <w:rFonts w:ascii="Times New Roman" w:eastAsia="Times New Roman" w:hAnsi="Times New Roman" w:cs="Times New Roman"/>
      <w:b/>
      <w:bCs/>
      <w:sz w:val="26"/>
      <w:szCs w:val="36"/>
      <w:lang w:val="en-US"/>
    </w:rPr>
  </w:style>
  <w:style w:type="paragraph" w:styleId="Heading3">
    <w:name w:val="heading 3"/>
    <w:basedOn w:val="Normal"/>
    <w:link w:val="Heading3Char"/>
    <w:uiPriority w:val="9"/>
    <w:qFormat/>
    <w:rsid w:val="007C2E9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924"/>
    <w:rPr>
      <w:rFonts w:ascii="Times New Roman" w:eastAsia="Times New Roman" w:hAnsi="Times New Roman" w:cs="Times New Roman"/>
      <w:b/>
      <w:bCs/>
      <w:kern w:val="36"/>
      <w:sz w:val="28"/>
      <w:szCs w:val="48"/>
    </w:rPr>
  </w:style>
  <w:style w:type="character" w:customStyle="1" w:styleId="Heading2Char">
    <w:name w:val="Heading 2 Char"/>
    <w:basedOn w:val="DefaultParagraphFont"/>
    <w:link w:val="Heading2"/>
    <w:uiPriority w:val="9"/>
    <w:rsid w:val="00796AA7"/>
    <w:rPr>
      <w:rFonts w:ascii="Times New Roman" w:eastAsia="Times New Roman" w:hAnsi="Times New Roman" w:cs="Times New Roman"/>
      <w:b/>
      <w:bCs/>
      <w:sz w:val="26"/>
      <w:szCs w:val="36"/>
    </w:rPr>
  </w:style>
  <w:style w:type="paragraph" w:styleId="NormalWeb">
    <w:name w:val="Normal (Web)"/>
    <w:basedOn w:val="Normal"/>
    <w:uiPriority w:val="99"/>
    <w:semiHidden/>
    <w:unhideWhenUsed/>
    <w:rsid w:val="002F141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z-TopofForm">
    <w:name w:val="HTML Top of Form"/>
    <w:basedOn w:val="Normal"/>
    <w:next w:val="Normal"/>
    <w:link w:val="z-TopofFormChar"/>
    <w:hidden/>
    <w:uiPriority w:val="99"/>
    <w:semiHidden/>
    <w:unhideWhenUsed/>
    <w:rsid w:val="002F141E"/>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2F141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F141E"/>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2F141E"/>
    <w:rPr>
      <w:rFonts w:ascii="Arial" w:eastAsia="Times New Roman" w:hAnsi="Arial" w:cs="Arial"/>
      <w:vanish/>
      <w:sz w:val="16"/>
      <w:szCs w:val="16"/>
    </w:rPr>
  </w:style>
  <w:style w:type="character" w:customStyle="1" w:styleId="Heading3Char">
    <w:name w:val="Heading 3 Char"/>
    <w:basedOn w:val="DefaultParagraphFont"/>
    <w:link w:val="Heading3"/>
    <w:uiPriority w:val="9"/>
    <w:rsid w:val="007C2E95"/>
    <w:rPr>
      <w:rFonts w:ascii="Times New Roman" w:eastAsia="Times New Roman" w:hAnsi="Times New Roman" w:cs="Times New Roman"/>
      <w:b/>
      <w:bCs/>
      <w:sz w:val="27"/>
      <w:szCs w:val="27"/>
    </w:rPr>
  </w:style>
  <w:style w:type="character" w:styleId="Strong">
    <w:name w:val="Strong"/>
    <w:basedOn w:val="DefaultParagraphFont"/>
    <w:uiPriority w:val="22"/>
    <w:qFormat/>
    <w:rsid w:val="00796AA7"/>
    <w:rPr>
      <w:b/>
      <w:bCs/>
    </w:rPr>
  </w:style>
  <w:style w:type="table" w:styleId="TableGrid">
    <w:name w:val="Table Grid"/>
    <w:basedOn w:val="TableNormal"/>
    <w:uiPriority w:val="59"/>
    <w:rsid w:val="00796A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812F8"/>
    <w:rPr>
      <w:color w:val="0000FF"/>
      <w:u w:val="single"/>
    </w:rPr>
  </w:style>
  <w:style w:type="paragraph" w:styleId="Header">
    <w:name w:val="header"/>
    <w:basedOn w:val="Normal"/>
    <w:link w:val="HeaderChar"/>
    <w:uiPriority w:val="99"/>
    <w:unhideWhenUsed/>
    <w:rsid w:val="007E63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34F"/>
    <w:rPr>
      <w:lang w:val="en-GB"/>
    </w:rPr>
  </w:style>
  <w:style w:type="paragraph" w:styleId="Footer">
    <w:name w:val="footer"/>
    <w:basedOn w:val="Normal"/>
    <w:link w:val="FooterChar"/>
    <w:uiPriority w:val="99"/>
    <w:unhideWhenUsed/>
    <w:rsid w:val="007E63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34F"/>
    <w:rPr>
      <w:lang w:val="en-GB"/>
    </w:rPr>
  </w:style>
  <w:style w:type="paragraph" w:styleId="TOCHeading">
    <w:name w:val="TOC Heading"/>
    <w:basedOn w:val="Heading1"/>
    <w:next w:val="Normal"/>
    <w:uiPriority w:val="39"/>
    <w:semiHidden/>
    <w:unhideWhenUsed/>
    <w:qFormat/>
    <w:rsid w:val="007E634F"/>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unhideWhenUsed/>
    <w:rsid w:val="007E634F"/>
    <w:pPr>
      <w:spacing w:after="100"/>
    </w:pPr>
  </w:style>
  <w:style w:type="paragraph" w:styleId="TOC2">
    <w:name w:val="toc 2"/>
    <w:basedOn w:val="Normal"/>
    <w:next w:val="Normal"/>
    <w:autoRedefine/>
    <w:uiPriority w:val="39"/>
    <w:unhideWhenUsed/>
    <w:rsid w:val="007E634F"/>
    <w:pPr>
      <w:spacing w:after="100"/>
      <w:ind w:left="220"/>
    </w:pPr>
  </w:style>
  <w:style w:type="paragraph" w:styleId="BalloonText">
    <w:name w:val="Balloon Text"/>
    <w:basedOn w:val="Normal"/>
    <w:link w:val="BalloonTextChar"/>
    <w:uiPriority w:val="99"/>
    <w:semiHidden/>
    <w:unhideWhenUsed/>
    <w:rsid w:val="007E6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34F"/>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autoRedefine/>
    <w:uiPriority w:val="9"/>
    <w:qFormat/>
    <w:rsid w:val="00062924"/>
    <w:pPr>
      <w:spacing w:before="100" w:beforeAutospacing="1" w:after="100" w:afterAutospacing="1" w:line="360" w:lineRule="auto"/>
      <w:jc w:val="both"/>
      <w:outlineLvl w:val="0"/>
    </w:pPr>
    <w:rPr>
      <w:rFonts w:ascii="Times New Roman" w:eastAsia="Times New Roman" w:hAnsi="Times New Roman" w:cs="Times New Roman"/>
      <w:b/>
      <w:bCs/>
      <w:kern w:val="36"/>
      <w:sz w:val="28"/>
      <w:szCs w:val="48"/>
      <w:lang w:val="en-US"/>
    </w:rPr>
  </w:style>
  <w:style w:type="paragraph" w:styleId="Heading2">
    <w:name w:val="heading 2"/>
    <w:basedOn w:val="Normal"/>
    <w:link w:val="Heading2Char"/>
    <w:autoRedefine/>
    <w:uiPriority w:val="9"/>
    <w:qFormat/>
    <w:rsid w:val="00796AA7"/>
    <w:pPr>
      <w:spacing w:before="240" w:after="120" w:line="240" w:lineRule="auto"/>
      <w:jc w:val="both"/>
      <w:outlineLvl w:val="1"/>
    </w:pPr>
    <w:rPr>
      <w:rFonts w:ascii="Times New Roman" w:eastAsia="Times New Roman" w:hAnsi="Times New Roman" w:cs="Times New Roman"/>
      <w:b/>
      <w:bCs/>
      <w:sz w:val="26"/>
      <w:szCs w:val="36"/>
      <w:lang w:val="en-US"/>
    </w:rPr>
  </w:style>
  <w:style w:type="paragraph" w:styleId="Heading3">
    <w:name w:val="heading 3"/>
    <w:basedOn w:val="Normal"/>
    <w:link w:val="Heading3Char"/>
    <w:uiPriority w:val="9"/>
    <w:qFormat/>
    <w:rsid w:val="007C2E9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924"/>
    <w:rPr>
      <w:rFonts w:ascii="Times New Roman" w:eastAsia="Times New Roman" w:hAnsi="Times New Roman" w:cs="Times New Roman"/>
      <w:b/>
      <w:bCs/>
      <w:kern w:val="36"/>
      <w:sz w:val="28"/>
      <w:szCs w:val="48"/>
    </w:rPr>
  </w:style>
  <w:style w:type="character" w:customStyle="1" w:styleId="Heading2Char">
    <w:name w:val="Heading 2 Char"/>
    <w:basedOn w:val="DefaultParagraphFont"/>
    <w:link w:val="Heading2"/>
    <w:uiPriority w:val="9"/>
    <w:rsid w:val="00796AA7"/>
    <w:rPr>
      <w:rFonts w:ascii="Times New Roman" w:eastAsia="Times New Roman" w:hAnsi="Times New Roman" w:cs="Times New Roman"/>
      <w:b/>
      <w:bCs/>
      <w:sz w:val="26"/>
      <w:szCs w:val="36"/>
    </w:rPr>
  </w:style>
  <w:style w:type="paragraph" w:styleId="NormalWeb">
    <w:name w:val="Normal (Web)"/>
    <w:basedOn w:val="Normal"/>
    <w:uiPriority w:val="99"/>
    <w:semiHidden/>
    <w:unhideWhenUsed/>
    <w:rsid w:val="002F141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z-TopofForm">
    <w:name w:val="HTML Top of Form"/>
    <w:basedOn w:val="Normal"/>
    <w:next w:val="Normal"/>
    <w:link w:val="z-TopofFormChar"/>
    <w:hidden/>
    <w:uiPriority w:val="99"/>
    <w:semiHidden/>
    <w:unhideWhenUsed/>
    <w:rsid w:val="002F141E"/>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2F141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F141E"/>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2F141E"/>
    <w:rPr>
      <w:rFonts w:ascii="Arial" w:eastAsia="Times New Roman" w:hAnsi="Arial" w:cs="Arial"/>
      <w:vanish/>
      <w:sz w:val="16"/>
      <w:szCs w:val="16"/>
    </w:rPr>
  </w:style>
  <w:style w:type="character" w:customStyle="1" w:styleId="Heading3Char">
    <w:name w:val="Heading 3 Char"/>
    <w:basedOn w:val="DefaultParagraphFont"/>
    <w:link w:val="Heading3"/>
    <w:uiPriority w:val="9"/>
    <w:rsid w:val="007C2E95"/>
    <w:rPr>
      <w:rFonts w:ascii="Times New Roman" w:eastAsia="Times New Roman" w:hAnsi="Times New Roman" w:cs="Times New Roman"/>
      <w:b/>
      <w:bCs/>
      <w:sz w:val="27"/>
      <w:szCs w:val="27"/>
    </w:rPr>
  </w:style>
  <w:style w:type="character" w:styleId="Strong">
    <w:name w:val="Strong"/>
    <w:basedOn w:val="DefaultParagraphFont"/>
    <w:uiPriority w:val="22"/>
    <w:qFormat/>
    <w:rsid w:val="00796AA7"/>
    <w:rPr>
      <w:b/>
      <w:bCs/>
    </w:rPr>
  </w:style>
  <w:style w:type="table" w:styleId="TableGrid">
    <w:name w:val="Table Grid"/>
    <w:basedOn w:val="TableNormal"/>
    <w:uiPriority w:val="59"/>
    <w:rsid w:val="00796A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812F8"/>
    <w:rPr>
      <w:color w:val="0000FF"/>
      <w:u w:val="single"/>
    </w:rPr>
  </w:style>
  <w:style w:type="paragraph" w:styleId="Header">
    <w:name w:val="header"/>
    <w:basedOn w:val="Normal"/>
    <w:link w:val="HeaderChar"/>
    <w:uiPriority w:val="99"/>
    <w:unhideWhenUsed/>
    <w:rsid w:val="007E63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34F"/>
    <w:rPr>
      <w:lang w:val="en-GB"/>
    </w:rPr>
  </w:style>
  <w:style w:type="paragraph" w:styleId="Footer">
    <w:name w:val="footer"/>
    <w:basedOn w:val="Normal"/>
    <w:link w:val="FooterChar"/>
    <w:uiPriority w:val="99"/>
    <w:unhideWhenUsed/>
    <w:rsid w:val="007E63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34F"/>
    <w:rPr>
      <w:lang w:val="en-GB"/>
    </w:rPr>
  </w:style>
  <w:style w:type="paragraph" w:styleId="TOCHeading">
    <w:name w:val="TOC Heading"/>
    <w:basedOn w:val="Heading1"/>
    <w:next w:val="Normal"/>
    <w:uiPriority w:val="39"/>
    <w:semiHidden/>
    <w:unhideWhenUsed/>
    <w:qFormat/>
    <w:rsid w:val="007E634F"/>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unhideWhenUsed/>
    <w:rsid w:val="007E634F"/>
    <w:pPr>
      <w:spacing w:after="100"/>
    </w:pPr>
  </w:style>
  <w:style w:type="paragraph" w:styleId="TOC2">
    <w:name w:val="toc 2"/>
    <w:basedOn w:val="Normal"/>
    <w:next w:val="Normal"/>
    <w:autoRedefine/>
    <w:uiPriority w:val="39"/>
    <w:unhideWhenUsed/>
    <w:rsid w:val="007E634F"/>
    <w:pPr>
      <w:spacing w:after="100"/>
      <w:ind w:left="220"/>
    </w:pPr>
  </w:style>
  <w:style w:type="paragraph" w:styleId="BalloonText">
    <w:name w:val="Balloon Text"/>
    <w:basedOn w:val="Normal"/>
    <w:link w:val="BalloonTextChar"/>
    <w:uiPriority w:val="99"/>
    <w:semiHidden/>
    <w:unhideWhenUsed/>
    <w:rsid w:val="007E6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34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8589">
      <w:bodyDiv w:val="1"/>
      <w:marLeft w:val="0"/>
      <w:marRight w:val="0"/>
      <w:marTop w:val="0"/>
      <w:marBottom w:val="0"/>
      <w:divBdr>
        <w:top w:val="none" w:sz="0" w:space="0" w:color="auto"/>
        <w:left w:val="none" w:sz="0" w:space="0" w:color="auto"/>
        <w:bottom w:val="none" w:sz="0" w:space="0" w:color="auto"/>
        <w:right w:val="none" w:sz="0" w:space="0" w:color="auto"/>
      </w:divBdr>
      <w:divsChild>
        <w:div w:id="1015690160">
          <w:marLeft w:val="0"/>
          <w:marRight w:val="0"/>
          <w:marTop w:val="120"/>
          <w:marBottom w:val="120"/>
          <w:divBdr>
            <w:top w:val="none" w:sz="0" w:space="0" w:color="auto"/>
            <w:left w:val="none" w:sz="0" w:space="0" w:color="auto"/>
            <w:bottom w:val="none" w:sz="0" w:space="0" w:color="auto"/>
            <w:right w:val="none" w:sz="0" w:space="0" w:color="auto"/>
          </w:divBdr>
        </w:div>
      </w:divsChild>
    </w:div>
    <w:div w:id="81950653">
      <w:bodyDiv w:val="1"/>
      <w:marLeft w:val="0"/>
      <w:marRight w:val="0"/>
      <w:marTop w:val="0"/>
      <w:marBottom w:val="0"/>
      <w:divBdr>
        <w:top w:val="none" w:sz="0" w:space="0" w:color="auto"/>
        <w:left w:val="none" w:sz="0" w:space="0" w:color="auto"/>
        <w:bottom w:val="none" w:sz="0" w:space="0" w:color="auto"/>
        <w:right w:val="none" w:sz="0" w:space="0" w:color="auto"/>
      </w:divBdr>
      <w:divsChild>
        <w:div w:id="40910282">
          <w:marLeft w:val="0"/>
          <w:marRight w:val="0"/>
          <w:marTop w:val="120"/>
          <w:marBottom w:val="120"/>
          <w:divBdr>
            <w:top w:val="none" w:sz="0" w:space="0" w:color="auto"/>
            <w:left w:val="none" w:sz="0" w:space="0" w:color="auto"/>
            <w:bottom w:val="none" w:sz="0" w:space="0" w:color="auto"/>
            <w:right w:val="none" w:sz="0" w:space="0" w:color="auto"/>
          </w:divBdr>
        </w:div>
      </w:divsChild>
    </w:div>
    <w:div w:id="88697246">
      <w:bodyDiv w:val="1"/>
      <w:marLeft w:val="0"/>
      <w:marRight w:val="0"/>
      <w:marTop w:val="0"/>
      <w:marBottom w:val="0"/>
      <w:divBdr>
        <w:top w:val="none" w:sz="0" w:space="0" w:color="auto"/>
        <w:left w:val="none" w:sz="0" w:space="0" w:color="auto"/>
        <w:bottom w:val="none" w:sz="0" w:space="0" w:color="auto"/>
        <w:right w:val="none" w:sz="0" w:space="0" w:color="auto"/>
      </w:divBdr>
      <w:divsChild>
        <w:div w:id="1484542775">
          <w:marLeft w:val="0"/>
          <w:marRight w:val="0"/>
          <w:marTop w:val="120"/>
          <w:marBottom w:val="120"/>
          <w:divBdr>
            <w:top w:val="none" w:sz="0" w:space="0" w:color="auto"/>
            <w:left w:val="none" w:sz="0" w:space="0" w:color="auto"/>
            <w:bottom w:val="none" w:sz="0" w:space="0" w:color="auto"/>
            <w:right w:val="none" w:sz="0" w:space="0" w:color="auto"/>
          </w:divBdr>
        </w:div>
      </w:divsChild>
    </w:div>
    <w:div w:id="108284505">
      <w:bodyDiv w:val="1"/>
      <w:marLeft w:val="0"/>
      <w:marRight w:val="0"/>
      <w:marTop w:val="0"/>
      <w:marBottom w:val="0"/>
      <w:divBdr>
        <w:top w:val="none" w:sz="0" w:space="0" w:color="auto"/>
        <w:left w:val="none" w:sz="0" w:space="0" w:color="auto"/>
        <w:bottom w:val="none" w:sz="0" w:space="0" w:color="auto"/>
        <w:right w:val="none" w:sz="0" w:space="0" w:color="auto"/>
      </w:divBdr>
    </w:div>
    <w:div w:id="116489754">
      <w:bodyDiv w:val="1"/>
      <w:marLeft w:val="0"/>
      <w:marRight w:val="0"/>
      <w:marTop w:val="0"/>
      <w:marBottom w:val="0"/>
      <w:divBdr>
        <w:top w:val="none" w:sz="0" w:space="0" w:color="auto"/>
        <w:left w:val="none" w:sz="0" w:space="0" w:color="auto"/>
        <w:bottom w:val="none" w:sz="0" w:space="0" w:color="auto"/>
        <w:right w:val="none" w:sz="0" w:space="0" w:color="auto"/>
      </w:divBdr>
      <w:divsChild>
        <w:div w:id="985165135">
          <w:marLeft w:val="0"/>
          <w:marRight w:val="0"/>
          <w:marTop w:val="120"/>
          <w:marBottom w:val="120"/>
          <w:divBdr>
            <w:top w:val="none" w:sz="0" w:space="0" w:color="auto"/>
            <w:left w:val="none" w:sz="0" w:space="0" w:color="auto"/>
            <w:bottom w:val="none" w:sz="0" w:space="0" w:color="auto"/>
            <w:right w:val="none" w:sz="0" w:space="0" w:color="auto"/>
          </w:divBdr>
        </w:div>
      </w:divsChild>
    </w:div>
    <w:div w:id="121772597">
      <w:bodyDiv w:val="1"/>
      <w:marLeft w:val="0"/>
      <w:marRight w:val="0"/>
      <w:marTop w:val="0"/>
      <w:marBottom w:val="0"/>
      <w:divBdr>
        <w:top w:val="none" w:sz="0" w:space="0" w:color="auto"/>
        <w:left w:val="none" w:sz="0" w:space="0" w:color="auto"/>
        <w:bottom w:val="none" w:sz="0" w:space="0" w:color="auto"/>
        <w:right w:val="none" w:sz="0" w:space="0" w:color="auto"/>
      </w:divBdr>
      <w:divsChild>
        <w:div w:id="373118738">
          <w:marLeft w:val="0"/>
          <w:marRight w:val="0"/>
          <w:marTop w:val="120"/>
          <w:marBottom w:val="120"/>
          <w:divBdr>
            <w:top w:val="none" w:sz="0" w:space="0" w:color="auto"/>
            <w:left w:val="none" w:sz="0" w:space="0" w:color="auto"/>
            <w:bottom w:val="none" w:sz="0" w:space="0" w:color="auto"/>
            <w:right w:val="none" w:sz="0" w:space="0" w:color="auto"/>
          </w:divBdr>
        </w:div>
        <w:div w:id="1820876217">
          <w:marLeft w:val="0"/>
          <w:marRight w:val="0"/>
          <w:marTop w:val="120"/>
          <w:marBottom w:val="120"/>
          <w:divBdr>
            <w:top w:val="none" w:sz="0" w:space="0" w:color="auto"/>
            <w:left w:val="none" w:sz="0" w:space="0" w:color="auto"/>
            <w:bottom w:val="none" w:sz="0" w:space="0" w:color="auto"/>
            <w:right w:val="none" w:sz="0" w:space="0" w:color="auto"/>
          </w:divBdr>
        </w:div>
        <w:div w:id="591860103">
          <w:marLeft w:val="0"/>
          <w:marRight w:val="0"/>
          <w:marTop w:val="120"/>
          <w:marBottom w:val="120"/>
          <w:divBdr>
            <w:top w:val="none" w:sz="0" w:space="0" w:color="auto"/>
            <w:left w:val="none" w:sz="0" w:space="0" w:color="auto"/>
            <w:bottom w:val="none" w:sz="0" w:space="0" w:color="auto"/>
            <w:right w:val="none" w:sz="0" w:space="0" w:color="auto"/>
          </w:divBdr>
        </w:div>
      </w:divsChild>
    </w:div>
    <w:div w:id="129713093">
      <w:bodyDiv w:val="1"/>
      <w:marLeft w:val="0"/>
      <w:marRight w:val="0"/>
      <w:marTop w:val="0"/>
      <w:marBottom w:val="0"/>
      <w:divBdr>
        <w:top w:val="none" w:sz="0" w:space="0" w:color="auto"/>
        <w:left w:val="none" w:sz="0" w:space="0" w:color="auto"/>
        <w:bottom w:val="none" w:sz="0" w:space="0" w:color="auto"/>
        <w:right w:val="none" w:sz="0" w:space="0" w:color="auto"/>
      </w:divBdr>
      <w:divsChild>
        <w:div w:id="994456126">
          <w:marLeft w:val="0"/>
          <w:marRight w:val="0"/>
          <w:marTop w:val="120"/>
          <w:marBottom w:val="120"/>
          <w:divBdr>
            <w:top w:val="none" w:sz="0" w:space="0" w:color="auto"/>
            <w:left w:val="none" w:sz="0" w:space="0" w:color="auto"/>
            <w:bottom w:val="none" w:sz="0" w:space="0" w:color="auto"/>
            <w:right w:val="none" w:sz="0" w:space="0" w:color="auto"/>
          </w:divBdr>
        </w:div>
      </w:divsChild>
    </w:div>
    <w:div w:id="142236321">
      <w:bodyDiv w:val="1"/>
      <w:marLeft w:val="0"/>
      <w:marRight w:val="0"/>
      <w:marTop w:val="0"/>
      <w:marBottom w:val="0"/>
      <w:divBdr>
        <w:top w:val="none" w:sz="0" w:space="0" w:color="auto"/>
        <w:left w:val="none" w:sz="0" w:space="0" w:color="auto"/>
        <w:bottom w:val="none" w:sz="0" w:space="0" w:color="auto"/>
        <w:right w:val="none" w:sz="0" w:space="0" w:color="auto"/>
      </w:divBdr>
      <w:divsChild>
        <w:div w:id="1150319421">
          <w:marLeft w:val="0"/>
          <w:marRight w:val="0"/>
          <w:marTop w:val="120"/>
          <w:marBottom w:val="120"/>
          <w:divBdr>
            <w:top w:val="none" w:sz="0" w:space="0" w:color="auto"/>
            <w:left w:val="none" w:sz="0" w:space="0" w:color="auto"/>
            <w:bottom w:val="none" w:sz="0" w:space="0" w:color="auto"/>
            <w:right w:val="none" w:sz="0" w:space="0" w:color="auto"/>
          </w:divBdr>
        </w:div>
      </w:divsChild>
    </w:div>
    <w:div w:id="222718353">
      <w:bodyDiv w:val="1"/>
      <w:marLeft w:val="0"/>
      <w:marRight w:val="0"/>
      <w:marTop w:val="0"/>
      <w:marBottom w:val="0"/>
      <w:divBdr>
        <w:top w:val="none" w:sz="0" w:space="0" w:color="auto"/>
        <w:left w:val="none" w:sz="0" w:space="0" w:color="auto"/>
        <w:bottom w:val="none" w:sz="0" w:space="0" w:color="auto"/>
        <w:right w:val="none" w:sz="0" w:space="0" w:color="auto"/>
      </w:divBdr>
      <w:divsChild>
        <w:div w:id="673725671">
          <w:marLeft w:val="0"/>
          <w:marRight w:val="0"/>
          <w:marTop w:val="120"/>
          <w:marBottom w:val="120"/>
          <w:divBdr>
            <w:top w:val="none" w:sz="0" w:space="0" w:color="auto"/>
            <w:left w:val="none" w:sz="0" w:space="0" w:color="auto"/>
            <w:bottom w:val="none" w:sz="0" w:space="0" w:color="auto"/>
            <w:right w:val="none" w:sz="0" w:space="0" w:color="auto"/>
          </w:divBdr>
        </w:div>
      </w:divsChild>
    </w:div>
    <w:div w:id="223028425">
      <w:bodyDiv w:val="1"/>
      <w:marLeft w:val="0"/>
      <w:marRight w:val="0"/>
      <w:marTop w:val="0"/>
      <w:marBottom w:val="0"/>
      <w:divBdr>
        <w:top w:val="none" w:sz="0" w:space="0" w:color="auto"/>
        <w:left w:val="none" w:sz="0" w:space="0" w:color="auto"/>
        <w:bottom w:val="none" w:sz="0" w:space="0" w:color="auto"/>
        <w:right w:val="none" w:sz="0" w:space="0" w:color="auto"/>
      </w:divBdr>
      <w:divsChild>
        <w:div w:id="1769617499">
          <w:marLeft w:val="0"/>
          <w:marRight w:val="0"/>
          <w:marTop w:val="120"/>
          <w:marBottom w:val="120"/>
          <w:divBdr>
            <w:top w:val="none" w:sz="0" w:space="0" w:color="auto"/>
            <w:left w:val="none" w:sz="0" w:space="0" w:color="auto"/>
            <w:bottom w:val="none" w:sz="0" w:space="0" w:color="auto"/>
            <w:right w:val="none" w:sz="0" w:space="0" w:color="auto"/>
          </w:divBdr>
        </w:div>
      </w:divsChild>
    </w:div>
    <w:div w:id="284431451">
      <w:bodyDiv w:val="1"/>
      <w:marLeft w:val="0"/>
      <w:marRight w:val="0"/>
      <w:marTop w:val="0"/>
      <w:marBottom w:val="0"/>
      <w:divBdr>
        <w:top w:val="none" w:sz="0" w:space="0" w:color="auto"/>
        <w:left w:val="none" w:sz="0" w:space="0" w:color="auto"/>
        <w:bottom w:val="none" w:sz="0" w:space="0" w:color="auto"/>
        <w:right w:val="none" w:sz="0" w:space="0" w:color="auto"/>
      </w:divBdr>
      <w:divsChild>
        <w:div w:id="1612738191">
          <w:marLeft w:val="0"/>
          <w:marRight w:val="0"/>
          <w:marTop w:val="120"/>
          <w:marBottom w:val="120"/>
          <w:divBdr>
            <w:top w:val="none" w:sz="0" w:space="0" w:color="auto"/>
            <w:left w:val="none" w:sz="0" w:space="0" w:color="auto"/>
            <w:bottom w:val="none" w:sz="0" w:space="0" w:color="auto"/>
            <w:right w:val="none" w:sz="0" w:space="0" w:color="auto"/>
          </w:divBdr>
        </w:div>
      </w:divsChild>
    </w:div>
    <w:div w:id="461851914">
      <w:bodyDiv w:val="1"/>
      <w:marLeft w:val="0"/>
      <w:marRight w:val="0"/>
      <w:marTop w:val="0"/>
      <w:marBottom w:val="0"/>
      <w:divBdr>
        <w:top w:val="none" w:sz="0" w:space="0" w:color="auto"/>
        <w:left w:val="none" w:sz="0" w:space="0" w:color="auto"/>
        <w:bottom w:val="none" w:sz="0" w:space="0" w:color="auto"/>
        <w:right w:val="none" w:sz="0" w:space="0" w:color="auto"/>
      </w:divBdr>
      <w:divsChild>
        <w:div w:id="1915508279">
          <w:marLeft w:val="0"/>
          <w:marRight w:val="0"/>
          <w:marTop w:val="120"/>
          <w:marBottom w:val="120"/>
          <w:divBdr>
            <w:top w:val="none" w:sz="0" w:space="0" w:color="auto"/>
            <w:left w:val="none" w:sz="0" w:space="0" w:color="auto"/>
            <w:bottom w:val="none" w:sz="0" w:space="0" w:color="auto"/>
            <w:right w:val="none" w:sz="0" w:space="0" w:color="auto"/>
          </w:divBdr>
        </w:div>
      </w:divsChild>
    </w:div>
    <w:div w:id="482165379">
      <w:bodyDiv w:val="1"/>
      <w:marLeft w:val="0"/>
      <w:marRight w:val="0"/>
      <w:marTop w:val="0"/>
      <w:marBottom w:val="0"/>
      <w:divBdr>
        <w:top w:val="none" w:sz="0" w:space="0" w:color="auto"/>
        <w:left w:val="none" w:sz="0" w:space="0" w:color="auto"/>
        <w:bottom w:val="none" w:sz="0" w:space="0" w:color="auto"/>
        <w:right w:val="none" w:sz="0" w:space="0" w:color="auto"/>
      </w:divBdr>
      <w:divsChild>
        <w:div w:id="135534824">
          <w:marLeft w:val="0"/>
          <w:marRight w:val="0"/>
          <w:marTop w:val="120"/>
          <w:marBottom w:val="120"/>
          <w:divBdr>
            <w:top w:val="none" w:sz="0" w:space="0" w:color="auto"/>
            <w:left w:val="none" w:sz="0" w:space="0" w:color="auto"/>
            <w:bottom w:val="none" w:sz="0" w:space="0" w:color="auto"/>
            <w:right w:val="none" w:sz="0" w:space="0" w:color="auto"/>
          </w:divBdr>
        </w:div>
      </w:divsChild>
    </w:div>
    <w:div w:id="489172356">
      <w:bodyDiv w:val="1"/>
      <w:marLeft w:val="0"/>
      <w:marRight w:val="0"/>
      <w:marTop w:val="0"/>
      <w:marBottom w:val="0"/>
      <w:divBdr>
        <w:top w:val="none" w:sz="0" w:space="0" w:color="auto"/>
        <w:left w:val="none" w:sz="0" w:space="0" w:color="auto"/>
        <w:bottom w:val="none" w:sz="0" w:space="0" w:color="auto"/>
        <w:right w:val="none" w:sz="0" w:space="0" w:color="auto"/>
      </w:divBdr>
      <w:divsChild>
        <w:div w:id="1157458452">
          <w:marLeft w:val="0"/>
          <w:marRight w:val="0"/>
          <w:marTop w:val="120"/>
          <w:marBottom w:val="120"/>
          <w:divBdr>
            <w:top w:val="none" w:sz="0" w:space="0" w:color="auto"/>
            <w:left w:val="none" w:sz="0" w:space="0" w:color="auto"/>
            <w:bottom w:val="none" w:sz="0" w:space="0" w:color="auto"/>
            <w:right w:val="none" w:sz="0" w:space="0" w:color="auto"/>
          </w:divBdr>
        </w:div>
      </w:divsChild>
    </w:div>
    <w:div w:id="514923556">
      <w:bodyDiv w:val="1"/>
      <w:marLeft w:val="0"/>
      <w:marRight w:val="0"/>
      <w:marTop w:val="0"/>
      <w:marBottom w:val="0"/>
      <w:divBdr>
        <w:top w:val="none" w:sz="0" w:space="0" w:color="auto"/>
        <w:left w:val="none" w:sz="0" w:space="0" w:color="auto"/>
        <w:bottom w:val="none" w:sz="0" w:space="0" w:color="auto"/>
        <w:right w:val="none" w:sz="0" w:space="0" w:color="auto"/>
      </w:divBdr>
    </w:div>
    <w:div w:id="536742618">
      <w:bodyDiv w:val="1"/>
      <w:marLeft w:val="0"/>
      <w:marRight w:val="0"/>
      <w:marTop w:val="0"/>
      <w:marBottom w:val="0"/>
      <w:divBdr>
        <w:top w:val="none" w:sz="0" w:space="0" w:color="auto"/>
        <w:left w:val="none" w:sz="0" w:space="0" w:color="auto"/>
        <w:bottom w:val="none" w:sz="0" w:space="0" w:color="auto"/>
        <w:right w:val="none" w:sz="0" w:space="0" w:color="auto"/>
      </w:divBdr>
      <w:divsChild>
        <w:div w:id="605574895">
          <w:marLeft w:val="0"/>
          <w:marRight w:val="0"/>
          <w:marTop w:val="120"/>
          <w:marBottom w:val="120"/>
          <w:divBdr>
            <w:top w:val="none" w:sz="0" w:space="0" w:color="auto"/>
            <w:left w:val="none" w:sz="0" w:space="0" w:color="auto"/>
            <w:bottom w:val="none" w:sz="0" w:space="0" w:color="auto"/>
            <w:right w:val="none" w:sz="0" w:space="0" w:color="auto"/>
          </w:divBdr>
        </w:div>
      </w:divsChild>
    </w:div>
    <w:div w:id="549879376">
      <w:bodyDiv w:val="1"/>
      <w:marLeft w:val="0"/>
      <w:marRight w:val="0"/>
      <w:marTop w:val="0"/>
      <w:marBottom w:val="0"/>
      <w:divBdr>
        <w:top w:val="none" w:sz="0" w:space="0" w:color="auto"/>
        <w:left w:val="none" w:sz="0" w:space="0" w:color="auto"/>
        <w:bottom w:val="none" w:sz="0" w:space="0" w:color="auto"/>
        <w:right w:val="none" w:sz="0" w:space="0" w:color="auto"/>
      </w:divBdr>
      <w:divsChild>
        <w:div w:id="880170484">
          <w:marLeft w:val="0"/>
          <w:marRight w:val="0"/>
          <w:marTop w:val="120"/>
          <w:marBottom w:val="120"/>
          <w:divBdr>
            <w:top w:val="none" w:sz="0" w:space="0" w:color="auto"/>
            <w:left w:val="none" w:sz="0" w:space="0" w:color="auto"/>
            <w:bottom w:val="none" w:sz="0" w:space="0" w:color="auto"/>
            <w:right w:val="none" w:sz="0" w:space="0" w:color="auto"/>
          </w:divBdr>
        </w:div>
      </w:divsChild>
    </w:div>
    <w:div w:id="550117628">
      <w:bodyDiv w:val="1"/>
      <w:marLeft w:val="0"/>
      <w:marRight w:val="0"/>
      <w:marTop w:val="0"/>
      <w:marBottom w:val="0"/>
      <w:divBdr>
        <w:top w:val="none" w:sz="0" w:space="0" w:color="auto"/>
        <w:left w:val="none" w:sz="0" w:space="0" w:color="auto"/>
        <w:bottom w:val="none" w:sz="0" w:space="0" w:color="auto"/>
        <w:right w:val="none" w:sz="0" w:space="0" w:color="auto"/>
      </w:divBdr>
      <w:divsChild>
        <w:div w:id="1247037352">
          <w:marLeft w:val="0"/>
          <w:marRight w:val="0"/>
          <w:marTop w:val="120"/>
          <w:marBottom w:val="120"/>
          <w:divBdr>
            <w:top w:val="none" w:sz="0" w:space="0" w:color="auto"/>
            <w:left w:val="none" w:sz="0" w:space="0" w:color="auto"/>
            <w:bottom w:val="none" w:sz="0" w:space="0" w:color="auto"/>
            <w:right w:val="none" w:sz="0" w:space="0" w:color="auto"/>
          </w:divBdr>
        </w:div>
      </w:divsChild>
    </w:div>
    <w:div w:id="585770727">
      <w:bodyDiv w:val="1"/>
      <w:marLeft w:val="0"/>
      <w:marRight w:val="0"/>
      <w:marTop w:val="0"/>
      <w:marBottom w:val="0"/>
      <w:divBdr>
        <w:top w:val="none" w:sz="0" w:space="0" w:color="auto"/>
        <w:left w:val="none" w:sz="0" w:space="0" w:color="auto"/>
        <w:bottom w:val="none" w:sz="0" w:space="0" w:color="auto"/>
        <w:right w:val="none" w:sz="0" w:space="0" w:color="auto"/>
      </w:divBdr>
      <w:divsChild>
        <w:div w:id="2096434698">
          <w:marLeft w:val="0"/>
          <w:marRight w:val="0"/>
          <w:marTop w:val="120"/>
          <w:marBottom w:val="120"/>
          <w:divBdr>
            <w:top w:val="none" w:sz="0" w:space="0" w:color="auto"/>
            <w:left w:val="none" w:sz="0" w:space="0" w:color="auto"/>
            <w:bottom w:val="none" w:sz="0" w:space="0" w:color="auto"/>
            <w:right w:val="none" w:sz="0" w:space="0" w:color="auto"/>
          </w:divBdr>
        </w:div>
      </w:divsChild>
    </w:div>
    <w:div w:id="641738000">
      <w:bodyDiv w:val="1"/>
      <w:marLeft w:val="0"/>
      <w:marRight w:val="0"/>
      <w:marTop w:val="0"/>
      <w:marBottom w:val="0"/>
      <w:divBdr>
        <w:top w:val="none" w:sz="0" w:space="0" w:color="auto"/>
        <w:left w:val="none" w:sz="0" w:space="0" w:color="auto"/>
        <w:bottom w:val="none" w:sz="0" w:space="0" w:color="auto"/>
        <w:right w:val="none" w:sz="0" w:space="0" w:color="auto"/>
      </w:divBdr>
      <w:divsChild>
        <w:div w:id="198471252">
          <w:marLeft w:val="0"/>
          <w:marRight w:val="0"/>
          <w:marTop w:val="120"/>
          <w:marBottom w:val="120"/>
          <w:divBdr>
            <w:top w:val="none" w:sz="0" w:space="0" w:color="auto"/>
            <w:left w:val="none" w:sz="0" w:space="0" w:color="auto"/>
            <w:bottom w:val="none" w:sz="0" w:space="0" w:color="auto"/>
            <w:right w:val="none" w:sz="0" w:space="0" w:color="auto"/>
          </w:divBdr>
        </w:div>
      </w:divsChild>
    </w:div>
    <w:div w:id="652486503">
      <w:bodyDiv w:val="1"/>
      <w:marLeft w:val="0"/>
      <w:marRight w:val="0"/>
      <w:marTop w:val="0"/>
      <w:marBottom w:val="0"/>
      <w:divBdr>
        <w:top w:val="none" w:sz="0" w:space="0" w:color="auto"/>
        <w:left w:val="none" w:sz="0" w:space="0" w:color="auto"/>
        <w:bottom w:val="none" w:sz="0" w:space="0" w:color="auto"/>
        <w:right w:val="none" w:sz="0" w:space="0" w:color="auto"/>
      </w:divBdr>
      <w:divsChild>
        <w:div w:id="653415254">
          <w:marLeft w:val="0"/>
          <w:marRight w:val="0"/>
          <w:marTop w:val="120"/>
          <w:marBottom w:val="120"/>
          <w:divBdr>
            <w:top w:val="none" w:sz="0" w:space="0" w:color="auto"/>
            <w:left w:val="none" w:sz="0" w:space="0" w:color="auto"/>
            <w:bottom w:val="none" w:sz="0" w:space="0" w:color="auto"/>
            <w:right w:val="none" w:sz="0" w:space="0" w:color="auto"/>
          </w:divBdr>
        </w:div>
      </w:divsChild>
    </w:div>
    <w:div w:id="693768126">
      <w:bodyDiv w:val="1"/>
      <w:marLeft w:val="0"/>
      <w:marRight w:val="0"/>
      <w:marTop w:val="0"/>
      <w:marBottom w:val="0"/>
      <w:divBdr>
        <w:top w:val="none" w:sz="0" w:space="0" w:color="auto"/>
        <w:left w:val="none" w:sz="0" w:space="0" w:color="auto"/>
        <w:bottom w:val="none" w:sz="0" w:space="0" w:color="auto"/>
        <w:right w:val="none" w:sz="0" w:space="0" w:color="auto"/>
      </w:divBdr>
      <w:divsChild>
        <w:div w:id="270433493">
          <w:marLeft w:val="0"/>
          <w:marRight w:val="0"/>
          <w:marTop w:val="120"/>
          <w:marBottom w:val="120"/>
          <w:divBdr>
            <w:top w:val="none" w:sz="0" w:space="0" w:color="auto"/>
            <w:left w:val="none" w:sz="0" w:space="0" w:color="auto"/>
            <w:bottom w:val="none" w:sz="0" w:space="0" w:color="auto"/>
            <w:right w:val="none" w:sz="0" w:space="0" w:color="auto"/>
          </w:divBdr>
        </w:div>
      </w:divsChild>
    </w:div>
    <w:div w:id="705955204">
      <w:bodyDiv w:val="1"/>
      <w:marLeft w:val="0"/>
      <w:marRight w:val="0"/>
      <w:marTop w:val="0"/>
      <w:marBottom w:val="0"/>
      <w:divBdr>
        <w:top w:val="none" w:sz="0" w:space="0" w:color="auto"/>
        <w:left w:val="none" w:sz="0" w:space="0" w:color="auto"/>
        <w:bottom w:val="none" w:sz="0" w:space="0" w:color="auto"/>
        <w:right w:val="none" w:sz="0" w:space="0" w:color="auto"/>
      </w:divBdr>
      <w:divsChild>
        <w:div w:id="765878880">
          <w:marLeft w:val="0"/>
          <w:marRight w:val="0"/>
          <w:marTop w:val="120"/>
          <w:marBottom w:val="120"/>
          <w:divBdr>
            <w:top w:val="none" w:sz="0" w:space="0" w:color="auto"/>
            <w:left w:val="none" w:sz="0" w:space="0" w:color="auto"/>
            <w:bottom w:val="none" w:sz="0" w:space="0" w:color="auto"/>
            <w:right w:val="none" w:sz="0" w:space="0" w:color="auto"/>
          </w:divBdr>
        </w:div>
      </w:divsChild>
    </w:div>
    <w:div w:id="728263882">
      <w:bodyDiv w:val="1"/>
      <w:marLeft w:val="0"/>
      <w:marRight w:val="0"/>
      <w:marTop w:val="0"/>
      <w:marBottom w:val="0"/>
      <w:divBdr>
        <w:top w:val="none" w:sz="0" w:space="0" w:color="auto"/>
        <w:left w:val="none" w:sz="0" w:space="0" w:color="auto"/>
        <w:bottom w:val="none" w:sz="0" w:space="0" w:color="auto"/>
        <w:right w:val="none" w:sz="0" w:space="0" w:color="auto"/>
      </w:divBdr>
      <w:divsChild>
        <w:div w:id="1393113587">
          <w:marLeft w:val="0"/>
          <w:marRight w:val="0"/>
          <w:marTop w:val="120"/>
          <w:marBottom w:val="120"/>
          <w:divBdr>
            <w:top w:val="none" w:sz="0" w:space="0" w:color="auto"/>
            <w:left w:val="none" w:sz="0" w:space="0" w:color="auto"/>
            <w:bottom w:val="none" w:sz="0" w:space="0" w:color="auto"/>
            <w:right w:val="none" w:sz="0" w:space="0" w:color="auto"/>
          </w:divBdr>
        </w:div>
      </w:divsChild>
    </w:div>
    <w:div w:id="763036115">
      <w:bodyDiv w:val="1"/>
      <w:marLeft w:val="0"/>
      <w:marRight w:val="0"/>
      <w:marTop w:val="0"/>
      <w:marBottom w:val="0"/>
      <w:divBdr>
        <w:top w:val="none" w:sz="0" w:space="0" w:color="auto"/>
        <w:left w:val="none" w:sz="0" w:space="0" w:color="auto"/>
        <w:bottom w:val="none" w:sz="0" w:space="0" w:color="auto"/>
        <w:right w:val="none" w:sz="0" w:space="0" w:color="auto"/>
      </w:divBdr>
      <w:divsChild>
        <w:div w:id="1372418462">
          <w:marLeft w:val="0"/>
          <w:marRight w:val="0"/>
          <w:marTop w:val="0"/>
          <w:marBottom w:val="0"/>
          <w:divBdr>
            <w:top w:val="single" w:sz="2" w:space="0" w:color="E5E7EB"/>
            <w:left w:val="single" w:sz="2" w:space="0" w:color="E5E7EB"/>
            <w:bottom w:val="single" w:sz="2" w:space="0" w:color="E5E7EB"/>
            <w:right w:val="single" w:sz="2" w:space="0" w:color="E5E7EB"/>
          </w:divBdr>
          <w:divsChild>
            <w:div w:id="1429691097">
              <w:marLeft w:val="0"/>
              <w:marRight w:val="0"/>
              <w:marTop w:val="0"/>
              <w:marBottom w:val="0"/>
              <w:divBdr>
                <w:top w:val="single" w:sz="2" w:space="0" w:color="E5E7EB"/>
                <w:left w:val="single" w:sz="2" w:space="0" w:color="E5E7EB"/>
                <w:bottom w:val="single" w:sz="2" w:space="0" w:color="E5E7EB"/>
                <w:right w:val="single" w:sz="2" w:space="0" w:color="E5E7EB"/>
              </w:divBdr>
              <w:divsChild>
                <w:div w:id="1656255411">
                  <w:marLeft w:val="0"/>
                  <w:marRight w:val="0"/>
                  <w:marTop w:val="0"/>
                  <w:marBottom w:val="0"/>
                  <w:divBdr>
                    <w:top w:val="single" w:sz="2" w:space="0" w:color="E5E7EB"/>
                    <w:left w:val="single" w:sz="2" w:space="0" w:color="E5E7EB"/>
                    <w:bottom w:val="single" w:sz="2" w:space="0" w:color="E5E7EB"/>
                    <w:right w:val="single" w:sz="2" w:space="0" w:color="E5E7EB"/>
                  </w:divBdr>
                  <w:divsChild>
                    <w:div w:id="267278201">
                      <w:marLeft w:val="0"/>
                      <w:marRight w:val="0"/>
                      <w:marTop w:val="0"/>
                      <w:marBottom w:val="0"/>
                      <w:divBdr>
                        <w:top w:val="single" w:sz="2" w:space="0" w:color="E5E7EB"/>
                        <w:left w:val="single" w:sz="2" w:space="0" w:color="E5E7EB"/>
                        <w:bottom w:val="single" w:sz="2" w:space="0" w:color="E5E7EB"/>
                        <w:right w:val="single" w:sz="2" w:space="0" w:color="E5E7EB"/>
                      </w:divBdr>
                      <w:divsChild>
                        <w:div w:id="768620495">
                          <w:marLeft w:val="0"/>
                          <w:marRight w:val="0"/>
                          <w:marTop w:val="0"/>
                          <w:marBottom w:val="0"/>
                          <w:divBdr>
                            <w:top w:val="single" w:sz="2" w:space="0" w:color="E5E7EB"/>
                            <w:left w:val="single" w:sz="2" w:space="0" w:color="E5E7EB"/>
                            <w:bottom w:val="single" w:sz="2" w:space="0" w:color="E5E7EB"/>
                            <w:right w:val="single" w:sz="2" w:space="0" w:color="E5E7EB"/>
                          </w:divBdr>
                          <w:divsChild>
                            <w:div w:id="689376181">
                              <w:marLeft w:val="0"/>
                              <w:marRight w:val="0"/>
                              <w:marTop w:val="0"/>
                              <w:marBottom w:val="0"/>
                              <w:divBdr>
                                <w:top w:val="single" w:sz="2" w:space="0" w:color="E5E7EB"/>
                                <w:left w:val="single" w:sz="2" w:space="12" w:color="E5E7EB"/>
                                <w:bottom w:val="single" w:sz="2" w:space="0" w:color="E5E7EB"/>
                                <w:right w:val="single" w:sz="2" w:space="12" w:color="E5E7EB"/>
                              </w:divBdr>
                              <w:divsChild>
                                <w:div w:id="519861054">
                                  <w:marLeft w:val="0"/>
                                  <w:marRight w:val="0"/>
                                  <w:marTop w:val="0"/>
                                  <w:marBottom w:val="0"/>
                                  <w:divBdr>
                                    <w:top w:val="single" w:sz="2" w:space="0" w:color="E5E7EB"/>
                                    <w:left w:val="single" w:sz="2" w:space="0" w:color="E5E7EB"/>
                                    <w:bottom w:val="single" w:sz="2" w:space="0" w:color="E5E7EB"/>
                                    <w:right w:val="single" w:sz="2" w:space="0" w:color="E5E7EB"/>
                                  </w:divBdr>
                                  <w:divsChild>
                                    <w:div w:id="1248228207">
                                      <w:marLeft w:val="0"/>
                                      <w:marRight w:val="0"/>
                                      <w:marTop w:val="0"/>
                                      <w:marBottom w:val="0"/>
                                      <w:divBdr>
                                        <w:top w:val="single" w:sz="2" w:space="0" w:color="E5E7EB"/>
                                        <w:left w:val="single" w:sz="2" w:space="0" w:color="E5E7EB"/>
                                        <w:bottom w:val="single" w:sz="2" w:space="0" w:color="E5E7EB"/>
                                        <w:right w:val="single" w:sz="2" w:space="0" w:color="E5E7EB"/>
                                      </w:divBdr>
                                      <w:divsChild>
                                        <w:div w:id="582491924">
                                          <w:marLeft w:val="0"/>
                                          <w:marRight w:val="0"/>
                                          <w:marTop w:val="0"/>
                                          <w:marBottom w:val="0"/>
                                          <w:divBdr>
                                            <w:top w:val="single" w:sz="2" w:space="0" w:color="E5E7EB"/>
                                            <w:left w:val="single" w:sz="2" w:space="0" w:color="E5E7EB"/>
                                            <w:bottom w:val="single" w:sz="2" w:space="0" w:color="E5E7EB"/>
                                            <w:right w:val="single" w:sz="2" w:space="0" w:color="E5E7EB"/>
                                          </w:divBdr>
                                          <w:divsChild>
                                            <w:div w:id="905411674">
                                              <w:marLeft w:val="0"/>
                                              <w:marRight w:val="0"/>
                                              <w:marTop w:val="0"/>
                                              <w:marBottom w:val="0"/>
                                              <w:divBdr>
                                                <w:top w:val="single" w:sz="2" w:space="0" w:color="E5E7EB"/>
                                                <w:left w:val="single" w:sz="2" w:space="0" w:color="E5E7EB"/>
                                                <w:bottom w:val="single" w:sz="2" w:space="0" w:color="E5E7EB"/>
                                                <w:right w:val="single" w:sz="2" w:space="0" w:color="E5E7EB"/>
                                              </w:divBdr>
                                              <w:divsChild>
                                                <w:div w:id="2074886603">
                                                  <w:marLeft w:val="0"/>
                                                  <w:marRight w:val="0"/>
                                                  <w:marTop w:val="0"/>
                                                  <w:marBottom w:val="0"/>
                                                  <w:divBdr>
                                                    <w:top w:val="single" w:sz="2" w:space="0" w:color="E5E7EB"/>
                                                    <w:left w:val="single" w:sz="2" w:space="0" w:color="E5E7EB"/>
                                                    <w:bottom w:val="single" w:sz="2" w:space="0" w:color="E5E7EB"/>
                                                    <w:right w:val="single" w:sz="2" w:space="0" w:color="E5E7EB"/>
                                                  </w:divBdr>
                                                  <w:divsChild>
                                                    <w:div w:id="3102522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 w:id="570505771">
          <w:marLeft w:val="0"/>
          <w:marRight w:val="0"/>
          <w:marTop w:val="0"/>
          <w:marBottom w:val="0"/>
          <w:divBdr>
            <w:top w:val="single" w:sz="2" w:space="0" w:color="E5E7EB"/>
            <w:left w:val="single" w:sz="2" w:space="0" w:color="E5E7EB"/>
            <w:bottom w:val="single" w:sz="2" w:space="0" w:color="E5E7EB"/>
            <w:right w:val="single" w:sz="2" w:space="0" w:color="E5E7EB"/>
          </w:divBdr>
          <w:divsChild>
            <w:div w:id="819274492">
              <w:marLeft w:val="0"/>
              <w:marRight w:val="0"/>
              <w:marTop w:val="0"/>
              <w:marBottom w:val="0"/>
              <w:divBdr>
                <w:top w:val="single" w:sz="2" w:space="0" w:color="E5E7EB"/>
                <w:left w:val="single" w:sz="2" w:space="0" w:color="E5E7EB"/>
                <w:bottom w:val="single" w:sz="2" w:space="0" w:color="E5E7EB"/>
                <w:right w:val="single" w:sz="2" w:space="0" w:color="E5E7EB"/>
              </w:divBdr>
              <w:divsChild>
                <w:div w:id="2139565764">
                  <w:marLeft w:val="0"/>
                  <w:marRight w:val="0"/>
                  <w:marTop w:val="0"/>
                  <w:marBottom w:val="0"/>
                  <w:divBdr>
                    <w:top w:val="single" w:sz="2" w:space="0" w:color="E5E7EB"/>
                    <w:left w:val="single" w:sz="2" w:space="0" w:color="E5E7EB"/>
                    <w:bottom w:val="single" w:sz="2" w:space="0" w:color="E5E7EB"/>
                    <w:right w:val="single" w:sz="2" w:space="0" w:color="E5E7EB"/>
                  </w:divBdr>
                  <w:divsChild>
                    <w:div w:id="1495105528">
                      <w:marLeft w:val="0"/>
                      <w:marRight w:val="0"/>
                      <w:marTop w:val="0"/>
                      <w:marBottom w:val="0"/>
                      <w:divBdr>
                        <w:top w:val="single" w:sz="2" w:space="0" w:color="E5E7EB"/>
                        <w:left w:val="single" w:sz="2" w:space="0" w:color="E5E7EB"/>
                        <w:bottom w:val="single" w:sz="2" w:space="0" w:color="E5E7EB"/>
                        <w:right w:val="single" w:sz="2" w:space="0" w:color="E5E7EB"/>
                      </w:divBdr>
                      <w:divsChild>
                        <w:div w:id="1449659395">
                          <w:marLeft w:val="0"/>
                          <w:marRight w:val="0"/>
                          <w:marTop w:val="0"/>
                          <w:marBottom w:val="0"/>
                          <w:divBdr>
                            <w:top w:val="single" w:sz="6" w:space="0" w:color="EEEDEC"/>
                            <w:left w:val="single" w:sz="6" w:space="0" w:color="EEEDEC"/>
                            <w:bottom w:val="single" w:sz="6" w:space="0" w:color="EEEDEC"/>
                            <w:right w:val="single" w:sz="6" w:space="0" w:color="EEEDEC"/>
                          </w:divBdr>
                        </w:div>
                      </w:divsChild>
                    </w:div>
                  </w:divsChild>
                </w:div>
              </w:divsChild>
            </w:div>
          </w:divsChild>
        </w:div>
      </w:divsChild>
    </w:div>
    <w:div w:id="774326479">
      <w:bodyDiv w:val="1"/>
      <w:marLeft w:val="0"/>
      <w:marRight w:val="0"/>
      <w:marTop w:val="0"/>
      <w:marBottom w:val="0"/>
      <w:divBdr>
        <w:top w:val="none" w:sz="0" w:space="0" w:color="auto"/>
        <w:left w:val="none" w:sz="0" w:space="0" w:color="auto"/>
        <w:bottom w:val="none" w:sz="0" w:space="0" w:color="auto"/>
        <w:right w:val="none" w:sz="0" w:space="0" w:color="auto"/>
      </w:divBdr>
      <w:divsChild>
        <w:div w:id="1217085924">
          <w:marLeft w:val="0"/>
          <w:marRight w:val="0"/>
          <w:marTop w:val="120"/>
          <w:marBottom w:val="120"/>
          <w:divBdr>
            <w:top w:val="none" w:sz="0" w:space="0" w:color="auto"/>
            <w:left w:val="none" w:sz="0" w:space="0" w:color="auto"/>
            <w:bottom w:val="none" w:sz="0" w:space="0" w:color="auto"/>
            <w:right w:val="none" w:sz="0" w:space="0" w:color="auto"/>
          </w:divBdr>
        </w:div>
        <w:div w:id="1621914450">
          <w:marLeft w:val="0"/>
          <w:marRight w:val="0"/>
          <w:marTop w:val="120"/>
          <w:marBottom w:val="120"/>
          <w:divBdr>
            <w:top w:val="none" w:sz="0" w:space="0" w:color="auto"/>
            <w:left w:val="none" w:sz="0" w:space="0" w:color="auto"/>
            <w:bottom w:val="none" w:sz="0" w:space="0" w:color="auto"/>
            <w:right w:val="none" w:sz="0" w:space="0" w:color="auto"/>
          </w:divBdr>
        </w:div>
      </w:divsChild>
    </w:div>
    <w:div w:id="862860491">
      <w:bodyDiv w:val="1"/>
      <w:marLeft w:val="0"/>
      <w:marRight w:val="0"/>
      <w:marTop w:val="0"/>
      <w:marBottom w:val="0"/>
      <w:divBdr>
        <w:top w:val="none" w:sz="0" w:space="0" w:color="auto"/>
        <w:left w:val="none" w:sz="0" w:space="0" w:color="auto"/>
        <w:bottom w:val="none" w:sz="0" w:space="0" w:color="auto"/>
        <w:right w:val="none" w:sz="0" w:space="0" w:color="auto"/>
      </w:divBdr>
      <w:divsChild>
        <w:div w:id="1172379567">
          <w:marLeft w:val="0"/>
          <w:marRight w:val="0"/>
          <w:marTop w:val="120"/>
          <w:marBottom w:val="120"/>
          <w:divBdr>
            <w:top w:val="none" w:sz="0" w:space="0" w:color="auto"/>
            <w:left w:val="none" w:sz="0" w:space="0" w:color="auto"/>
            <w:bottom w:val="none" w:sz="0" w:space="0" w:color="auto"/>
            <w:right w:val="none" w:sz="0" w:space="0" w:color="auto"/>
          </w:divBdr>
        </w:div>
      </w:divsChild>
    </w:div>
    <w:div w:id="909314047">
      <w:bodyDiv w:val="1"/>
      <w:marLeft w:val="0"/>
      <w:marRight w:val="0"/>
      <w:marTop w:val="0"/>
      <w:marBottom w:val="0"/>
      <w:divBdr>
        <w:top w:val="none" w:sz="0" w:space="0" w:color="auto"/>
        <w:left w:val="none" w:sz="0" w:space="0" w:color="auto"/>
        <w:bottom w:val="none" w:sz="0" w:space="0" w:color="auto"/>
        <w:right w:val="none" w:sz="0" w:space="0" w:color="auto"/>
      </w:divBdr>
      <w:divsChild>
        <w:div w:id="1565215163">
          <w:marLeft w:val="0"/>
          <w:marRight w:val="0"/>
          <w:marTop w:val="120"/>
          <w:marBottom w:val="120"/>
          <w:divBdr>
            <w:top w:val="none" w:sz="0" w:space="0" w:color="auto"/>
            <w:left w:val="none" w:sz="0" w:space="0" w:color="auto"/>
            <w:bottom w:val="none" w:sz="0" w:space="0" w:color="auto"/>
            <w:right w:val="none" w:sz="0" w:space="0" w:color="auto"/>
          </w:divBdr>
        </w:div>
      </w:divsChild>
    </w:div>
    <w:div w:id="943148590">
      <w:bodyDiv w:val="1"/>
      <w:marLeft w:val="0"/>
      <w:marRight w:val="0"/>
      <w:marTop w:val="0"/>
      <w:marBottom w:val="0"/>
      <w:divBdr>
        <w:top w:val="none" w:sz="0" w:space="0" w:color="auto"/>
        <w:left w:val="none" w:sz="0" w:space="0" w:color="auto"/>
        <w:bottom w:val="none" w:sz="0" w:space="0" w:color="auto"/>
        <w:right w:val="none" w:sz="0" w:space="0" w:color="auto"/>
      </w:divBdr>
      <w:divsChild>
        <w:div w:id="975840839">
          <w:marLeft w:val="0"/>
          <w:marRight w:val="0"/>
          <w:marTop w:val="120"/>
          <w:marBottom w:val="120"/>
          <w:divBdr>
            <w:top w:val="none" w:sz="0" w:space="0" w:color="auto"/>
            <w:left w:val="none" w:sz="0" w:space="0" w:color="auto"/>
            <w:bottom w:val="none" w:sz="0" w:space="0" w:color="auto"/>
            <w:right w:val="none" w:sz="0" w:space="0" w:color="auto"/>
          </w:divBdr>
        </w:div>
        <w:div w:id="226310283">
          <w:marLeft w:val="0"/>
          <w:marRight w:val="0"/>
          <w:marTop w:val="120"/>
          <w:marBottom w:val="120"/>
          <w:divBdr>
            <w:top w:val="none" w:sz="0" w:space="0" w:color="auto"/>
            <w:left w:val="none" w:sz="0" w:space="0" w:color="auto"/>
            <w:bottom w:val="none" w:sz="0" w:space="0" w:color="auto"/>
            <w:right w:val="none" w:sz="0" w:space="0" w:color="auto"/>
          </w:divBdr>
        </w:div>
      </w:divsChild>
    </w:div>
    <w:div w:id="962230101">
      <w:bodyDiv w:val="1"/>
      <w:marLeft w:val="0"/>
      <w:marRight w:val="0"/>
      <w:marTop w:val="0"/>
      <w:marBottom w:val="0"/>
      <w:divBdr>
        <w:top w:val="none" w:sz="0" w:space="0" w:color="auto"/>
        <w:left w:val="none" w:sz="0" w:space="0" w:color="auto"/>
        <w:bottom w:val="none" w:sz="0" w:space="0" w:color="auto"/>
        <w:right w:val="none" w:sz="0" w:space="0" w:color="auto"/>
      </w:divBdr>
      <w:divsChild>
        <w:div w:id="909315468">
          <w:marLeft w:val="0"/>
          <w:marRight w:val="0"/>
          <w:marTop w:val="120"/>
          <w:marBottom w:val="120"/>
          <w:divBdr>
            <w:top w:val="none" w:sz="0" w:space="0" w:color="auto"/>
            <w:left w:val="none" w:sz="0" w:space="0" w:color="auto"/>
            <w:bottom w:val="none" w:sz="0" w:space="0" w:color="auto"/>
            <w:right w:val="none" w:sz="0" w:space="0" w:color="auto"/>
          </w:divBdr>
        </w:div>
      </w:divsChild>
    </w:div>
    <w:div w:id="964889696">
      <w:bodyDiv w:val="1"/>
      <w:marLeft w:val="0"/>
      <w:marRight w:val="0"/>
      <w:marTop w:val="0"/>
      <w:marBottom w:val="0"/>
      <w:divBdr>
        <w:top w:val="none" w:sz="0" w:space="0" w:color="auto"/>
        <w:left w:val="none" w:sz="0" w:space="0" w:color="auto"/>
        <w:bottom w:val="none" w:sz="0" w:space="0" w:color="auto"/>
        <w:right w:val="none" w:sz="0" w:space="0" w:color="auto"/>
      </w:divBdr>
      <w:divsChild>
        <w:div w:id="1014922834">
          <w:marLeft w:val="0"/>
          <w:marRight w:val="0"/>
          <w:marTop w:val="120"/>
          <w:marBottom w:val="120"/>
          <w:divBdr>
            <w:top w:val="none" w:sz="0" w:space="0" w:color="auto"/>
            <w:left w:val="none" w:sz="0" w:space="0" w:color="auto"/>
            <w:bottom w:val="none" w:sz="0" w:space="0" w:color="auto"/>
            <w:right w:val="none" w:sz="0" w:space="0" w:color="auto"/>
          </w:divBdr>
        </w:div>
      </w:divsChild>
    </w:div>
    <w:div w:id="1103571005">
      <w:bodyDiv w:val="1"/>
      <w:marLeft w:val="0"/>
      <w:marRight w:val="0"/>
      <w:marTop w:val="0"/>
      <w:marBottom w:val="0"/>
      <w:divBdr>
        <w:top w:val="none" w:sz="0" w:space="0" w:color="auto"/>
        <w:left w:val="none" w:sz="0" w:space="0" w:color="auto"/>
        <w:bottom w:val="none" w:sz="0" w:space="0" w:color="auto"/>
        <w:right w:val="none" w:sz="0" w:space="0" w:color="auto"/>
      </w:divBdr>
      <w:divsChild>
        <w:div w:id="933778900">
          <w:marLeft w:val="0"/>
          <w:marRight w:val="0"/>
          <w:marTop w:val="120"/>
          <w:marBottom w:val="120"/>
          <w:divBdr>
            <w:top w:val="none" w:sz="0" w:space="0" w:color="auto"/>
            <w:left w:val="none" w:sz="0" w:space="0" w:color="auto"/>
            <w:bottom w:val="none" w:sz="0" w:space="0" w:color="auto"/>
            <w:right w:val="none" w:sz="0" w:space="0" w:color="auto"/>
          </w:divBdr>
        </w:div>
      </w:divsChild>
    </w:div>
    <w:div w:id="1140999505">
      <w:bodyDiv w:val="1"/>
      <w:marLeft w:val="0"/>
      <w:marRight w:val="0"/>
      <w:marTop w:val="0"/>
      <w:marBottom w:val="0"/>
      <w:divBdr>
        <w:top w:val="none" w:sz="0" w:space="0" w:color="auto"/>
        <w:left w:val="none" w:sz="0" w:space="0" w:color="auto"/>
        <w:bottom w:val="none" w:sz="0" w:space="0" w:color="auto"/>
        <w:right w:val="none" w:sz="0" w:space="0" w:color="auto"/>
      </w:divBdr>
      <w:divsChild>
        <w:div w:id="791286980">
          <w:marLeft w:val="0"/>
          <w:marRight w:val="0"/>
          <w:marTop w:val="120"/>
          <w:marBottom w:val="120"/>
          <w:divBdr>
            <w:top w:val="none" w:sz="0" w:space="0" w:color="auto"/>
            <w:left w:val="none" w:sz="0" w:space="0" w:color="auto"/>
            <w:bottom w:val="none" w:sz="0" w:space="0" w:color="auto"/>
            <w:right w:val="none" w:sz="0" w:space="0" w:color="auto"/>
          </w:divBdr>
        </w:div>
      </w:divsChild>
    </w:div>
    <w:div w:id="1144545818">
      <w:bodyDiv w:val="1"/>
      <w:marLeft w:val="0"/>
      <w:marRight w:val="0"/>
      <w:marTop w:val="0"/>
      <w:marBottom w:val="0"/>
      <w:divBdr>
        <w:top w:val="none" w:sz="0" w:space="0" w:color="auto"/>
        <w:left w:val="none" w:sz="0" w:space="0" w:color="auto"/>
        <w:bottom w:val="none" w:sz="0" w:space="0" w:color="auto"/>
        <w:right w:val="none" w:sz="0" w:space="0" w:color="auto"/>
      </w:divBdr>
      <w:divsChild>
        <w:div w:id="1194223835">
          <w:marLeft w:val="0"/>
          <w:marRight w:val="0"/>
          <w:marTop w:val="120"/>
          <w:marBottom w:val="120"/>
          <w:divBdr>
            <w:top w:val="none" w:sz="0" w:space="0" w:color="auto"/>
            <w:left w:val="none" w:sz="0" w:space="0" w:color="auto"/>
            <w:bottom w:val="none" w:sz="0" w:space="0" w:color="auto"/>
            <w:right w:val="none" w:sz="0" w:space="0" w:color="auto"/>
          </w:divBdr>
        </w:div>
      </w:divsChild>
    </w:div>
    <w:div w:id="1156646329">
      <w:bodyDiv w:val="1"/>
      <w:marLeft w:val="0"/>
      <w:marRight w:val="0"/>
      <w:marTop w:val="0"/>
      <w:marBottom w:val="0"/>
      <w:divBdr>
        <w:top w:val="none" w:sz="0" w:space="0" w:color="auto"/>
        <w:left w:val="none" w:sz="0" w:space="0" w:color="auto"/>
        <w:bottom w:val="none" w:sz="0" w:space="0" w:color="auto"/>
        <w:right w:val="none" w:sz="0" w:space="0" w:color="auto"/>
      </w:divBdr>
      <w:divsChild>
        <w:div w:id="1991522817">
          <w:marLeft w:val="0"/>
          <w:marRight w:val="0"/>
          <w:marTop w:val="120"/>
          <w:marBottom w:val="120"/>
          <w:divBdr>
            <w:top w:val="none" w:sz="0" w:space="0" w:color="auto"/>
            <w:left w:val="none" w:sz="0" w:space="0" w:color="auto"/>
            <w:bottom w:val="none" w:sz="0" w:space="0" w:color="auto"/>
            <w:right w:val="none" w:sz="0" w:space="0" w:color="auto"/>
          </w:divBdr>
        </w:div>
      </w:divsChild>
    </w:div>
    <w:div w:id="1165852472">
      <w:bodyDiv w:val="1"/>
      <w:marLeft w:val="0"/>
      <w:marRight w:val="0"/>
      <w:marTop w:val="0"/>
      <w:marBottom w:val="0"/>
      <w:divBdr>
        <w:top w:val="none" w:sz="0" w:space="0" w:color="auto"/>
        <w:left w:val="none" w:sz="0" w:space="0" w:color="auto"/>
        <w:bottom w:val="none" w:sz="0" w:space="0" w:color="auto"/>
        <w:right w:val="none" w:sz="0" w:space="0" w:color="auto"/>
      </w:divBdr>
      <w:divsChild>
        <w:div w:id="1717658376">
          <w:marLeft w:val="0"/>
          <w:marRight w:val="0"/>
          <w:marTop w:val="120"/>
          <w:marBottom w:val="120"/>
          <w:divBdr>
            <w:top w:val="none" w:sz="0" w:space="0" w:color="auto"/>
            <w:left w:val="none" w:sz="0" w:space="0" w:color="auto"/>
            <w:bottom w:val="none" w:sz="0" w:space="0" w:color="auto"/>
            <w:right w:val="none" w:sz="0" w:space="0" w:color="auto"/>
          </w:divBdr>
        </w:div>
      </w:divsChild>
    </w:div>
    <w:div w:id="1228958535">
      <w:bodyDiv w:val="1"/>
      <w:marLeft w:val="0"/>
      <w:marRight w:val="0"/>
      <w:marTop w:val="0"/>
      <w:marBottom w:val="0"/>
      <w:divBdr>
        <w:top w:val="none" w:sz="0" w:space="0" w:color="auto"/>
        <w:left w:val="none" w:sz="0" w:space="0" w:color="auto"/>
        <w:bottom w:val="none" w:sz="0" w:space="0" w:color="auto"/>
        <w:right w:val="none" w:sz="0" w:space="0" w:color="auto"/>
      </w:divBdr>
    </w:div>
    <w:div w:id="1239096025">
      <w:bodyDiv w:val="1"/>
      <w:marLeft w:val="0"/>
      <w:marRight w:val="0"/>
      <w:marTop w:val="0"/>
      <w:marBottom w:val="0"/>
      <w:divBdr>
        <w:top w:val="none" w:sz="0" w:space="0" w:color="auto"/>
        <w:left w:val="none" w:sz="0" w:space="0" w:color="auto"/>
        <w:bottom w:val="none" w:sz="0" w:space="0" w:color="auto"/>
        <w:right w:val="none" w:sz="0" w:space="0" w:color="auto"/>
      </w:divBdr>
      <w:divsChild>
        <w:div w:id="322854864">
          <w:marLeft w:val="0"/>
          <w:marRight w:val="0"/>
          <w:marTop w:val="120"/>
          <w:marBottom w:val="120"/>
          <w:divBdr>
            <w:top w:val="none" w:sz="0" w:space="0" w:color="auto"/>
            <w:left w:val="none" w:sz="0" w:space="0" w:color="auto"/>
            <w:bottom w:val="none" w:sz="0" w:space="0" w:color="auto"/>
            <w:right w:val="none" w:sz="0" w:space="0" w:color="auto"/>
          </w:divBdr>
        </w:div>
      </w:divsChild>
    </w:div>
    <w:div w:id="1270311156">
      <w:bodyDiv w:val="1"/>
      <w:marLeft w:val="0"/>
      <w:marRight w:val="0"/>
      <w:marTop w:val="0"/>
      <w:marBottom w:val="0"/>
      <w:divBdr>
        <w:top w:val="none" w:sz="0" w:space="0" w:color="auto"/>
        <w:left w:val="none" w:sz="0" w:space="0" w:color="auto"/>
        <w:bottom w:val="none" w:sz="0" w:space="0" w:color="auto"/>
        <w:right w:val="none" w:sz="0" w:space="0" w:color="auto"/>
      </w:divBdr>
      <w:divsChild>
        <w:div w:id="1818841850">
          <w:marLeft w:val="0"/>
          <w:marRight w:val="0"/>
          <w:marTop w:val="120"/>
          <w:marBottom w:val="120"/>
          <w:divBdr>
            <w:top w:val="none" w:sz="0" w:space="0" w:color="auto"/>
            <w:left w:val="none" w:sz="0" w:space="0" w:color="auto"/>
            <w:bottom w:val="none" w:sz="0" w:space="0" w:color="auto"/>
            <w:right w:val="none" w:sz="0" w:space="0" w:color="auto"/>
          </w:divBdr>
        </w:div>
        <w:div w:id="1397779716">
          <w:marLeft w:val="0"/>
          <w:marRight w:val="0"/>
          <w:marTop w:val="120"/>
          <w:marBottom w:val="120"/>
          <w:divBdr>
            <w:top w:val="none" w:sz="0" w:space="0" w:color="auto"/>
            <w:left w:val="none" w:sz="0" w:space="0" w:color="auto"/>
            <w:bottom w:val="none" w:sz="0" w:space="0" w:color="auto"/>
            <w:right w:val="none" w:sz="0" w:space="0" w:color="auto"/>
          </w:divBdr>
        </w:div>
      </w:divsChild>
    </w:div>
    <w:div w:id="1299841825">
      <w:bodyDiv w:val="1"/>
      <w:marLeft w:val="0"/>
      <w:marRight w:val="0"/>
      <w:marTop w:val="0"/>
      <w:marBottom w:val="0"/>
      <w:divBdr>
        <w:top w:val="none" w:sz="0" w:space="0" w:color="auto"/>
        <w:left w:val="none" w:sz="0" w:space="0" w:color="auto"/>
        <w:bottom w:val="none" w:sz="0" w:space="0" w:color="auto"/>
        <w:right w:val="none" w:sz="0" w:space="0" w:color="auto"/>
      </w:divBdr>
    </w:div>
    <w:div w:id="1362589636">
      <w:bodyDiv w:val="1"/>
      <w:marLeft w:val="0"/>
      <w:marRight w:val="0"/>
      <w:marTop w:val="0"/>
      <w:marBottom w:val="0"/>
      <w:divBdr>
        <w:top w:val="none" w:sz="0" w:space="0" w:color="auto"/>
        <w:left w:val="none" w:sz="0" w:space="0" w:color="auto"/>
        <w:bottom w:val="none" w:sz="0" w:space="0" w:color="auto"/>
        <w:right w:val="none" w:sz="0" w:space="0" w:color="auto"/>
      </w:divBdr>
    </w:div>
    <w:div w:id="1372918591">
      <w:bodyDiv w:val="1"/>
      <w:marLeft w:val="0"/>
      <w:marRight w:val="0"/>
      <w:marTop w:val="0"/>
      <w:marBottom w:val="0"/>
      <w:divBdr>
        <w:top w:val="none" w:sz="0" w:space="0" w:color="auto"/>
        <w:left w:val="none" w:sz="0" w:space="0" w:color="auto"/>
        <w:bottom w:val="none" w:sz="0" w:space="0" w:color="auto"/>
        <w:right w:val="none" w:sz="0" w:space="0" w:color="auto"/>
      </w:divBdr>
      <w:divsChild>
        <w:div w:id="1147433677">
          <w:marLeft w:val="0"/>
          <w:marRight w:val="0"/>
          <w:marTop w:val="120"/>
          <w:marBottom w:val="120"/>
          <w:divBdr>
            <w:top w:val="none" w:sz="0" w:space="0" w:color="auto"/>
            <w:left w:val="none" w:sz="0" w:space="0" w:color="auto"/>
            <w:bottom w:val="none" w:sz="0" w:space="0" w:color="auto"/>
            <w:right w:val="none" w:sz="0" w:space="0" w:color="auto"/>
          </w:divBdr>
        </w:div>
      </w:divsChild>
    </w:div>
    <w:div w:id="1386296599">
      <w:bodyDiv w:val="1"/>
      <w:marLeft w:val="0"/>
      <w:marRight w:val="0"/>
      <w:marTop w:val="0"/>
      <w:marBottom w:val="0"/>
      <w:divBdr>
        <w:top w:val="none" w:sz="0" w:space="0" w:color="auto"/>
        <w:left w:val="none" w:sz="0" w:space="0" w:color="auto"/>
        <w:bottom w:val="none" w:sz="0" w:space="0" w:color="auto"/>
        <w:right w:val="none" w:sz="0" w:space="0" w:color="auto"/>
      </w:divBdr>
      <w:divsChild>
        <w:div w:id="544025705">
          <w:marLeft w:val="0"/>
          <w:marRight w:val="0"/>
          <w:marTop w:val="120"/>
          <w:marBottom w:val="120"/>
          <w:divBdr>
            <w:top w:val="none" w:sz="0" w:space="0" w:color="auto"/>
            <w:left w:val="none" w:sz="0" w:space="0" w:color="auto"/>
            <w:bottom w:val="none" w:sz="0" w:space="0" w:color="auto"/>
            <w:right w:val="none" w:sz="0" w:space="0" w:color="auto"/>
          </w:divBdr>
        </w:div>
      </w:divsChild>
    </w:div>
    <w:div w:id="1470591086">
      <w:bodyDiv w:val="1"/>
      <w:marLeft w:val="0"/>
      <w:marRight w:val="0"/>
      <w:marTop w:val="0"/>
      <w:marBottom w:val="0"/>
      <w:divBdr>
        <w:top w:val="none" w:sz="0" w:space="0" w:color="auto"/>
        <w:left w:val="none" w:sz="0" w:space="0" w:color="auto"/>
        <w:bottom w:val="none" w:sz="0" w:space="0" w:color="auto"/>
        <w:right w:val="none" w:sz="0" w:space="0" w:color="auto"/>
      </w:divBdr>
      <w:divsChild>
        <w:div w:id="1311788513">
          <w:marLeft w:val="0"/>
          <w:marRight w:val="0"/>
          <w:marTop w:val="120"/>
          <w:marBottom w:val="120"/>
          <w:divBdr>
            <w:top w:val="none" w:sz="0" w:space="0" w:color="auto"/>
            <w:left w:val="none" w:sz="0" w:space="0" w:color="auto"/>
            <w:bottom w:val="none" w:sz="0" w:space="0" w:color="auto"/>
            <w:right w:val="none" w:sz="0" w:space="0" w:color="auto"/>
          </w:divBdr>
        </w:div>
      </w:divsChild>
    </w:div>
    <w:div w:id="1486118590">
      <w:bodyDiv w:val="1"/>
      <w:marLeft w:val="0"/>
      <w:marRight w:val="0"/>
      <w:marTop w:val="0"/>
      <w:marBottom w:val="0"/>
      <w:divBdr>
        <w:top w:val="none" w:sz="0" w:space="0" w:color="auto"/>
        <w:left w:val="none" w:sz="0" w:space="0" w:color="auto"/>
        <w:bottom w:val="none" w:sz="0" w:space="0" w:color="auto"/>
        <w:right w:val="none" w:sz="0" w:space="0" w:color="auto"/>
      </w:divBdr>
      <w:divsChild>
        <w:div w:id="1315332905">
          <w:marLeft w:val="0"/>
          <w:marRight w:val="0"/>
          <w:marTop w:val="120"/>
          <w:marBottom w:val="120"/>
          <w:divBdr>
            <w:top w:val="none" w:sz="0" w:space="0" w:color="auto"/>
            <w:left w:val="none" w:sz="0" w:space="0" w:color="auto"/>
            <w:bottom w:val="none" w:sz="0" w:space="0" w:color="auto"/>
            <w:right w:val="none" w:sz="0" w:space="0" w:color="auto"/>
          </w:divBdr>
        </w:div>
        <w:div w:id="1275140610">
          <w:marLeft w:val="0"/>
          <w:marRight w:val="0"/>
          <w:marTop w:val="120"/>
          <w:marBottom w:val="120"/>
          <w:divBdr>
            <w:top w:val="none" w:sz="0" w:space="0" w:color="auto"/>
            <w:left w:val="none" w:sz="0" w:space="0" w:color="auto"/>
            <w:bottom w:val="none" w:sz="0" w:space="0" w:color="auto"/>
            <w:right w:val="none" w:sz="0" w:space="0" w:color="auto"/>
          </w:divBdr>
        </w:div>
        <w:div w:id="1053118314">
          <w:marLeft w:val="0"/>
          <w:marRight w:val="0"/>
          <w:marTop w:val="120"/>
          <w:marBottom w:val="120"/>
          <w:divBdr>
            <w:top w:val="none" w:sz="0" w:space="0" w:color="auto"/>
            <w:left w:val="none" w:sz="0" w:space="0" w:color="auto"/>
            <w:bottom w:val="none" w:sz="0" w:space="0" w:color="auto"/>
            <w:right w:val="none" w:sz="0" w:space="0" w:color="auto"/>
          </w:divBdr>
        </w:div>
        <w:div w:id="1013461736">
          <w:marLeft w:val="0"/>
          <w:marRight w:val="0"/>
          <w:marTop w:val="120"/>
          <w:marBottom w:val="120"/>
          <w:divBdr>
            <w:top w:val="none" w:sz="0" w:space="0" w:color="auto"/>
            <w:left w:val="none" w:sz="0" w:space="0" w:color="auto"/>
            <w:bottom w:val="none" w:sz="0" w:space="0" w:color="auto"/>
            <w:right w:val="none" w:sz="0" w:space="0" w:color="auto"/>
          </w:divBdr>
        </w:div>
        <w:div w:id="147678241">
          <w:marLeft w:val="0"/>
          <w:marRight w:val="0"/>
          <w:marTop w:val="120"/>
          <w:marBottom w:val="120"/>
          <w:divBdr>
            <w:top w:val="none" w:sz="0" w:space="0" w:color="auto"/>
            <w:left w:val="none" w:sz="0" w:space="0" w:color="auto"/>
            <w:bottom w:val="none" w:sz="0" w:space="0" w:color="auto"/>
            <w:right w:val="none" w:sz="0" w:space="0" w:color="auto"/>
          </w:divBdr>
        </w:div>
        <w:div w:id="1641762609">
          <w:marLeft w:val="0"/>
          <w:marRight w:val="0"/>
          <w:marTop w:val="120"/>
          <w:marBottom w:val="120"/>
          <w:divBdr>
            <w:top w:val="none" w:sz="0" w:space="0" w:color="auto"/>
            <w:left w:val="none" w:sz="0" w:space="0" w:color="auto"/>
            <w:bottom w:val="none" w:sz="0" w:space="0" w:color="auto"/>
            <w:right w:val="none" w:sz="0" w:space="0" w:color="auto"/>
          </w:divBdr>
        </w:div>
        <w:div w:id="917519524">
          <w:marLeft w:val="0"/>
          <w:marRight w:val="0"/>
          <w:marTop w:val="120"/>
          <w:marBottom w:val="120"/>
          <w:divBdr>
            <w:top w:val="none" w:sz="0" w:space="0" w:color="auto"/>
            <w:left w:val="none" w:sz="0" w:space="0" w:color="auto"/>
            <w:bottom w:val="none" w:sz="0" w:space="0" w:color="auto"/>
            <w:right w:val="none" w:sz="0" w:space="0" w:color="auto"/>
          </w:divBdr>
        </w:div>
        <w:div w:id="2037384235">
          <w:marLeft w:val="0"/>
          <w:marRight w:val="0"/>
          <w:marTop w:val="120"/>
          <w:marBottom w:val="120"/>
          <w:divBdr>
            <w:top w:val="none" w:sz="0" w:space="0" w:color="auto"/>
            <w:left w:val="none" w:sz="0" w:space="0" w:color="auto"/>
            <w:bottom w:val="none" w:sz="0" w:space="0" w:color="auto"/>
            <w:right w:val="none" w:sz="0" w:space="0" w:color="auto"/>
          </w:divBdr>
        </w:div>
        <w:div w:id="2054115012">
          <w:marLeft w:val="0"/>
          <w:marRight w:val="0"/>
          <w:marTop w:val="120"/>
          <w:marBottom w:val="120"/>
          <w:divBdr>
            <w:top w:val="none" w:sz="0" w:space="0" w:color="auto"/>
            <w:left w:val="none" w:sz="0" w:space="0" w:color="auto"/>
            <w:bottom w:val="none" w:sz="0" w:space="0" w:color="auto"/>
            <w:right w:val="none" w:sz="0" w:space="0" w:color="auto"/>
          </w:divBdr>
        </w:div>
        <w:div w:id="1137527547">
          <w:marLeft w:val="0"/>
          <w:marRight w:val="0"/>
          <w:marTop w:val="120"/>
          <w:marBottom w:val="120"/>
          <w:divBdr>
            <w:top w:val="none" w:sz="0" w:space="0" w:color="auto"/>
            <w:left w:val="none" w:sz="0" w:space="0" w:color="auto"/>
            <w:bottom w:val="none" w:sz="0" w:space="0" w:color="auto"/>
            <w:right w:val="none" w:sz="0" w:space="0" w:color="auto"/>
          </w:divBdr>
        </w:div>
        <w:div w:id="360128745">
          <w:marLeft w:val="0"/>
          <w:marRight w:val="0"/>
          <w:marTop w:val="120"/>
          <w:marBottom w:val="120"/>
          <w:divBdr>
            <w:top w:val="none" w:sz="0" w:space="0" w:color="auto"/>
            <w:left w:val="none" w:sz="0" w:space="0" w:color="auto"/>
            <w:bottom w:val="none" w:sz="0" w:space="0" w:color="auto"/>
            <w:right w:val="none" w:sz="0" w:space="0" w:color="auto"/>
          </w:divBdr>
        </w:div>
        <w:div w:id="214124778">
          <w:marLeft w:val="0"/>
          <w:marRight w:val="0"/>
          <w:marTop w:val="120"/>
          <w:marBottom w:val="120"/>
          <w:divBdr>
            <w:top w:val="none" w:sz="0" w:space="0" w:color="auto"/>
            <w:left w:val="none" w:sz="0" w:space="0" w:color="auto"/>
            <w:bottom w:val="none" w:sz="0" w:space="0" w:color="auto"/>
            <w:right w:val="none" w:sz="0" w:space="0" w:color="auto"/>
          </w:divBdr>
        </w:div>
        <w:div w:id="1580863738">
          <w:marLeft w:val="0"/>
          <w:marRight w:val="0"/>
          <w:marTop w:val="120"/>
          <w:marBottom w:val="120"/>
          <w:divBdr>
            <w:top w:val="none" w:sz="0" w:space="0" w:color="auto"/>
            <w:left w:val="none" w:sz="0" w:space="0" w:color="auto"/>
            <w:bottom w:val="none" w:sz="0" w:space="0" w:color="auto"/>
            <w:right w:val="none" w:sz="0" w:space="0" w:color="auto"/>
          </w:divBdr>
        </w:div>
        <w:div w:id="1615478500">
          <w:marLeft w:val="0"/>
          <w:marRight w:val="0"/>
          <w:marTop w:val="120"/>
          <w:marBottom w:val="120"/>
          <w:divBdr>
            <w:top w:val="none" w:sz="0" w:space="0" w:color="auto"/>
            <w:left w:val="none" w:sz="0" w:space="0" w:color="auto"/>
            <w:bottom w:val="none" w:sz="0" w:space="0" w:color="auto"/>
            <w:right w:val="none" w:sz="0" w:space="0" w:color="auto"/>
          </w:divBdr>
        </w:div>
        <w:div w:id="1188255509">
          <w:marLeft w:val="0"/>
          <w:marRight w:val="0"/>
          <w:marTop w:val="120"/>
          <w:marBottom w:val="120"/>
          <w:divBdr>
            <w:top w:val="none" w:sz="0" w:space="0" w:color="auto"/>
            <w:left w:val="none" w:sz="0" w:space="0" w:color="auto"/>
            <w:bottom w:val="none" w:sz="0" w:space="0" w:color="auto"/>
            <w:right w:val="none" w:sz="0" w:space="0" w:color="auto"/>
          </w:divBdr>
        </w:div>
      </w:divsChild>
    </w:div>
    <w:div w:id="1510410867">
      <w:bodyDiv w:val="1"/>
      <w:marLeft w:val="0"/>
      <w:marRight w:val="0"/>
      <w:marTop w:val="0"/>
      <w:marBottom w:val="0"/>
      <w:divBdr>
        <w:top w:val="none" w:sz="0" w:space="0" w:color="auto"/>
        <w:left w:val="none" w:sz="0" w:space="0" w:color="auto"/>
        <w:bottom w:val="none" w:sz="0" w:space="0" w:color="auto"/>
        <w:right w:val="none" w:sz="0" w:space="0" w:color="auto"/>
      </w:divBdr>
      <w:divsChild>
        <w:div w:id="1406076481">
          <w:marLeft w:val="0"/>
          <w:marRight w:val="0"/>
          <w:marTop w:val="120"/>
          <w:marBottom w:val="120"/>
          <w:divBdr>
            <w:top w:val="none" w:sz="0" w:space="0" w:color="auto"/>
            <w:left w:val="none" w:sz="0" w:space="0" w:color="auto"/>
            <w:bottom w:val="none" w:sz="0" w:space="0" w:color="auto"/>
            <w:right w:val="none" w:sz="0" w:space="0" w:color="auto"/>
          </w:divBdr>
        </w:div>
        <w:div w:id="1735816620">
          <w:marLeft w:val="0"/>
          <w:marRight w:val="0"/>
          <w:marTop w:val="120"/>
          <w:marBottom w:val="120"/>
          <w:divBdr>
            <w:top w:val="none" w:sz="0" w:space="0" w:color="auto"/>
            <w:left w:val="none" w:sz="0" w:space="0" w:color="auto"/>
            <w:bottom w:val="none" w:sz="0" w:space="0" w:color="auto"/>
            <w:right w:val="none" w:sz="0" w:space="0" w:color="auto"/>
          </w:divBdr>
        </w:div>
        <w:div w:id="36662812">
          <w:marLeft w:val="0"/>
          <w:marRight w:val="0"/>
          <w:marTop w:val="120"/>
          <w:marBottom w:val="120"/>
          <w:divBdr>
            <w:top w:val="none" w:sz="0" w:space="0" w:color="auto"/>
            <w:left w:val="none" w:sz="0" w:space="0" w:color="auto"/>
            <w:bottom w:val="none" w:sz="0" w:space="0" w:color="auto"/>
            <w:right w:val="none" w:sz="0" w:space="0" w:color="auto"/>
          </w:divBdr>
        </w:div>
      </w:divsChild>
    </w:div>
    <w:div w:id="1518155170">
      <w:bodyDiv w:val="1"/>
      <w:marLeft w:val="0"/>
      <w:marRight w:val="0"/>
      <w:marTop w:val="0"/>
      <w:marBottom w:val="0"/>
      <w:divBdr>
        <w:top w:val="none" w:sz="0" w:space="0" w:color="auto"/>
        <w:left w:val="none" w:sz="0" w:space="0" w:color="auto"/>
        <w:bottom w:val="none" w:sz="0" w:space="0" w:color="auto"/>
        <w:right w:val="none" w:sz="0" w:space="0" w:color="auto"/>
      </w:divBdr>
      <w:divsChild>
        <w:div w:id="556016822">
          <w:marLeft w:val="0"/>
          <w:marRight w:val="0"/>
          <w:marTop w:val="120"/>
          <w:marBottom w:val="120"/>
          <w:divBdr>
            <w:top w:val="none" w:sz="0" w:space="0" w:color="auto"/>
            <w:left w:val="none" w:sz="0" w:space="0" w:color="auto"/>
            <w:bottom w:val="none" w:sz="0" w:space="0" w:color="auto"/>
            <w:right w:val="none" w:sz="0" w:space="0" w:color="auto"/>
          </w:divBdr>
        </w:div>
      </w:divsChild>
    </w:div>
    <w:div w:id="1529492621">
      <w:bodyDiv w:val="1"/>
      <w:marLeft w:val="0"/>
      <w:marRight w:val="0"/>
      <w:marTop w:val="0"/>
      <w:marBottom w:val="0"/>
      <w:divBdr>
        <w:top w:val="none" w:sz="0" w:space="0" w:color="auto"/>
        <w:left w:val="none" w:sz="0" w:space="0" w:color="auto"/>
        <w:bottom w:val="none" w:sz="0" w:space="0" w:color="auto"/>
        <w:right w:val="none" w:sz="0" w:space="0" w:color="auto"/>
      </w:divBdr>
      <w:divsChild>
        <w:div w:id="1907564795">
          <w:marLeft w:val="0"/>
          <w:marRight w:val="0"/>
          <w:marTop w:val="120"/>
          <w:marBottom w:val="120"/>
          <w:divBdr>
            <w:top w:val="none" w:sz="0" w:space="0" w:color="auto"/>
            <w:left w:val="none" w:sz="0" w:space="0" w:color="auto"/>
            <w:bottom w:val="none" w:sz="0" w:space="0" w:color="auto"/>
            <w:right w:val="none" w:sz="0" w:space="0" w:color="auto"/>
          </w:divBdr>
        </w:div>
      </w:divsChild>
    </w:div>
    <w:div w:id="1593510868">
      <w:bodyDiv w:val="1"/>
      <w:marLeft w:val="0"/>
      <w:marRight w:val="0"/>
      <w:marTop w:val="0"/>
      <w:marBottom w:val="0"/>
      <w:divBdr>
        <w:top w:val="none" w:sz="0" w:space="0" w:color="auto"/>
        <w:left w:val="none" w:sz="0" w:space="0" w:color="auto"/>
        <w:bottom w:val="none" w:sz="0" w:space="0" w:color="auto"/>
        <w:right w:val="none" w:sz="0" w:space="0" w:color="auto"/>
      </w:divBdr>
      <w:divsChild>
        <w:div w:id="1950507244">
          <w:marLeft w:val="0"/>
          <w:marRight w:val="0"/>
          <w:marTop w:val="120"/>
          <w:marBottom w:val="120"/>
          <w:divBdr>
            <w:top w:val="none" w:sz="0" w:space="0" w:color="auto"/>
            <w:left w:val="none" w:sz="0" w:space="0" w:color="auto"/>
            <w:bottom w:val="none" w:sz="0" w:space="0" w:color="auto"/>
            <w:right w:val="none" w:sz="0" w:space="0" w:color="auto"/>
          </w:divBdr>
        </w:div>
      </w:divsChild>
    </w:div>
    <w:div w:id="1593734785">
      <w:bodyDiv w:val="1"/>
      <w:marLeft w:val="0"/>
      <w:marRight w:val="0"/>
      <w:marTop w:val="0"/>
      <w:marBottom w:val="0"/>
      <w:divBdr>
        <w:top w:val="none" w:sz="0" w:space="0" w:color="auto"/>
        <w:left w:val="none" w:sz="0" w:space="0" w:color="auto"/>
        <w:bottom w:val="none" w:sz="0" w:space="0" w:color="auto"/>
        <w:right w:val="none" w:sz="0" w:space="0" w:color="auto"/>
      </w:divBdr>
      <w:divsChild>
        <w:div w:id="1221676213">
          <w:marLeft w:val="0"/>
          <w:marRight w:val="0"/>
          <w:marTop w:val="120"/>
          <w:marBottom w:val="120"/>
          <w:divBdr>
            <w:top w:val="none" w:sz="0" w:space="0" w:color="auto"/>
            <w:left w:val="none" w:sz="0" w:space="0" w:color="auto"/>
            <w:bottom w:val="none" w:sz="0" w:space="0" w:color="auto"/>
            <w:right w:val="none" w:sz="0" w:space="0" w:color="auto"/>
          </w:divBdr>
        </w:div>
      </w:divsChild>
    </w:div>
    <w:div w:id="1598060271">
      <w:bodyDiv w:val="1"/>
      <w:marLeft w:val="0"/>
      <w:marRight w:val="0"/>
      <w:marTop w:val="0"/>
      <w:marBottom w:val="0"/>
      <w:divBdr>
        <w:top w:val="none" w:sz="0" w:space="0" w:color="auto"/>
        <w:left w:val="none" w:sz="0" w:space="0" w:color="auto"/>
        <w:bottom w:val="none" w:sz="0" w:space="0" w:color="auto"/>
        <w:right w:val="none" w:sz="0" w:space="0" w:color="auto"/>
      </w:divBdr>
      <w:divsChild>
        <w:div w:id="1532066493">
          <w:marLeft w:val="0"/>
          <w:marRight w:val="0"/>
          <w:marTop w:val="120"/>
          <w:marBottom w:val="120"/>
          <w:divBdr>
            <w:top w:val="none" w:sz="0" w:space="0" w:color="auto"/>
            <w:left w:val="none" w:sz="0" w:space="0" w:color="auto"/>
            <w:bottom w:val="none" w:sz="0" w:space="0" w:color="auto"/>
            <w:right w:val="none" w:sz="0" w:space="0" w:color="auto"/>
          </w:divBdr>
        </w:div>
      </w:divsChild>
    </w:div>
    <w:div w:id="1606963156">
      <w:bodyDiv w:val="1"/>
      <w:marLeft w:val="0"/>
      <w:marRight w:val="0"/>
      <w:marTop w:val="0"/>
      <w:marBottom w:val="0"/>
      <w:divBdr>
        <w:top w:val="none" w:sz="0" w:space="0" w:color="auto"/>
        <w:left w:val="none" w:sz="0" w:space="0" w:color="auto"/>
        <w:bottom w:val="none" w:sz="0" w:space="0" w:color="auto"/>
        <w:right w:val="none" w:sz="0" w:space="0" w:color="auto"/>
      </w:divBdr>
      <w:divsChild>
        <w:div w:id="1175075899">
          <w:marLeft w:val="0"/>
          <w:marRight w:val="0"/>
          <w:marTop w:val="120"/>
          <w:marBottom w:val="120"/>
          <w:divBdr>
            <w:top w:val="none" w:sz="0" w:space="0" w:color="auto"/>
            <w:left w:val="none" w:sz="0" w:space="0" w:color="auto"/>
            <w:bottom w:val="none" w:sz="0" w:space="0" w:color="auto"/>
            <w:right w:val="none" w:sz="0" w:space="0" w:color="auto"/>
          </w:divBdr>
        </w:div>
        <w:div w:id="743727160">
          <w:marLeft w:val="0"/>
          <w:marRight w:val="0"/>
          <w:marTop w:val="120"/>
          <w:marBottom w:val="120"/>
          <w:divBdr>
            <w:top w:val="none" w:sz="0" w:space="0" w:color="auto"/>
            <w:left w:val="none" w:sz="0" w:space="0" w:color="auto"/>
            <w:bottom w:val="none" w:sz="0" w:space="0" w:color="auto"/>
            <w:right w:val="none" w:sz="0" w:space="0" w:color="auto"/>
          </w:divBdr>
        </w:div>
      </w:divsChild>
    </w:div>
    <w:div w:id="1623338072">
      <w:bodyDiv w:val="1"/>
      <w:marLeft w:val="0"/>
      <w:marRight w:val="0"/>
      <w:marTop w:val="0"/>
      <w:marBottom w:val="0"/>
      <w:divBdr>
        <w:top w:val="none" w:sz="0" w:space="0" w:color="auto"/>
        <w:left w:val="none" w:sz="0" w:space="0" w:color="auto"/>
        <w:bottom w:val="none" w:sz="0" w:space="0" w:color="auto"/>
        <w:right w:val="none" w:sz="0" w:space="0" w:color="auto"/>
      </w:divBdr>
      <w:divsChild>
        <w:div w:id="346714669">
          <w:marLeft w:val="0"/>
          <w:marRight w:val="0"/>
          <w:marTop w:val="120"/>
          <w:marBottom w:val="120"/>
          <w:divBdr>
            <w:top w:val="none" w:sz="0" w:space="0" w:color="auto"/>
            <w:left w:val="none" w:sz="0" w:space="0" w:color="auto"/>
            <w:bottom w:val="none" w:sz="0" w:space="0" w:color="auto"/>
            <w:right w:val="none" w:sz="0" w:space="0" w:color="auto"/>
          </w:divBdr>
        </w:div>
      </w:divsChild>
    </w:div>
    <w:div w:id="1628973572">
      <w:bodyDiv w:val="1"/>
      <w:marLeft w:val="0"/>
      <w:marRight w:val="0"/>
      <w:marTop w:val="0"/>
      <w:marBottom w:val="0"/>
      <w:divBdr>
        <w:top w:val="none" w:sz="0" w:space="0" w:color="auto"/>
        <w:left w:val="none" w:sz="0" w:space="0" w:color="auto"/>
        <w:bottom w:val="none" w:sz="0" w:space="0" w:color="auto"/>
        <w:right w:val="none" w:sz="0" w:space="0" w:color="auto"/>
      </w:divBdr>
      <w:divsChild>
        <w:div w:id="1359546578">
          <w:marLeft w:val="0"/>
          <w:marRight w:val="0"/>
          <w:marTop w:val="120"/>
          <w:marBottom w:val="120"/>
          <w:divBdr>
            <w:top w:val="none" w:sz="0" w:space="0" w:color="auto"/>
            <w:left w:val="none" w:sz="0" w:space="0" w:color="auto"/>
            <w:bottom w:val="none" w:sz="0" w:space="0" w:color="auto"/>
            <w:right w:val="none" w:sz="0" w:space="0" w:color="auto"/>
          </w:divBdr>
        </w:div>
        <w:div w:id="802312113">
          <w:marLeft w:val="0"/>
          <w:marRight w:val="0"/>
          <w:marTop w:val="0"/>
          <w:marBottom w:val="0"/>
          <w:divBdr>
            <w:top w:val="none" w:sz="0" w:space="0" w:color="auto"/>
            <w:left w:val="none" w:sz="0" w:space="0" w:color="auto"/>
            <w:bottom w:val="none" w:sz="0" w:space="0" w:color="auto"/>
            <w:right w:val="none" w:sz="0" w:space="0" w:color="auto"/>
          </w:divBdr>
          <w:divsChild>
            <w:div w:id="1663046867">
              <w:marLeft w:val="0"/>
              <w:marRight w:val="0"/>
              <w:marTop w:val="120"/>
              <w:marBottom w:val="120"/>
              <w:divBdr>
                <w:top w:val="none" w:sz="0" w:space="0" w:color="auto"/>
                <w:left w:val="none" w:sz="0" w:space="0" w:color="auto"/>
                <w:bottom w:val="none" w:sz="0" w:space="0" w:color="auto"/>
                <w:right w:val="none" w:sz="0" w:space="0" w:color="auto"/>
              </w:divBdr>
            </w:div>
            <w:div w:id="1595164928">
              <w:marLeft w:val="0"/>
              <w:marRight w:val="0"/>
              <w:marTop w:val="120"/>
              <w:marBottom w:val="120"/>
              <w:divBdr>
                <w:top w:val="none" w:sz="0" w:space="0" w:color="auto"/>
                <w:left w:val="none" w:sz="0" w:space="0" w:color="auto"/>
                <w:bottom w:val="none" w:sz="0" w:space="0" w:color="auto"/>
                <w:right w:val="none" w:sz="0" w:space="0" w:color="auto"/>
              </w:divBdr>
            </w:div>
            <w:div w:id="425614725">
              <w:marLeft w:val="0"/>
              <w:marRight w:val="0"/>
              <w:marTop w:val="120"/>
              <w:marBottom w:val="120"/>
              <w:divBdr>
                <w:top w:val="none" w:sz="0" w:space="0" w:color="auto"/>
                <w:left w:val="none" w:sz="0" w:space="0" w:color="auto"/>
                <w:bottom w:val="none" w:sz="0" w:space="0" w:color="auto"/>
                <w:right w:val="none" w:sz="0" w:space="0" w:color="auto"/>
              </w:divBdr>
            </w:div>
          </w:divsChild>
        </w:div>
        <w:div w:id="1720936040">
          <w:marLeft w:val="0"/>
          <w:marRight w:val="0"/>
          <w:marTop w:val="120"/>
          <w:marBottom w:val="120"/>
          <w:divBdr>
            <w:top w:val="none" w:sz="0" w:space="0" w:color="auto"/>
            <w:left w:val="none" w:sz="0" w:space="0" w:color="auto"/>
            <w:bottom w:val="none" w:sz="0" w:space="0" w:color="auto"/>
            <w:right w:val="none" w:sz="0" w:space="0" w:color="auto"/>
          </w:divBdr>
        </w:div>
        <w:div w:id="1155294137">
          <w:marLeft w:val="0"/>
          <w:marRight w:val="0"/>
          <w:marTop w:val="0"/>
          <w:marBottom w:val="0"/>
          <w:divBdr>
            <w:top w:val="none" w:sz="0" w:space="0" w:color="auto"/>
            <w:left w:val="none" w:sz="0" w:space="0" w:color="auto"/>
            <w:bottom w:val="none" w:sz="0" w:space="0" w:color="auto"/>
            <w:right w:val="none" w:sz="0" w:space="0" w:color="auto"/>
          </w:divBdr>
          <w:divsChild>
            <w:div w:id="1081367939">
              <w:marLeft w:val="0"/>
              <w:marRight w:val="0"/>
              <w:marTop w:val="120"/>
              <w:marBottom w:val="120"/>
              <w:divBdr>
                <w:top w:val="none" w:sz="0" w:space="0" w:color="auto"/>
                <w:left w:val="none" w:sz="0" w:space="0" w:color="auto"/>
                <w:bottom w:val="none" w:sz="0" w:space="0" w:color="auto"/>
                <w:right w:val="none" w:sz="0" w:space="0" w:color="auto"/>
              </w:divBdr>
            </w:div>
            <w:div w:id="252711602">
              <w:marLeft w:val="0"/>
              <w:marRight w:val="0"/>
              <w:marTop w:val="120"/>
              <w:marBottom w:val="120"/>
              <w:divBdr>
                <w:top w:val="none" w:sz="0" w:space="0" w:color="auto"/>
                <w:left w:val="none" w:sz="0" w:space="0" w:color="auto"/>
                <w:bottom w:val="none" w:sz="0" w:space="0" w:color="auto"/>
                <w:right w:val="none" w:sz="0" w:space="0" w:color="auto"/>
              </w:divBdr>
            </w:div>
            <w:div w:id="888300691">
              <w:marLeft w:val="0"/>
              <w:marRight w:val="0"/>
              <w:marTop w:val="120"/>
              <w:marBottom w:val="120"/>
              <w:divBdr>
                <w:top w:val="none" w:sz="0" w:space="0" w:color="auto"/>
                <w:left w:val="none" w:sz="0" w:space="0" w:color="auto"/>
                <w:bottom w:val="none" w:sz="0" w:space="0" w:color="auto"/>
                <w:right w:val="none" w:sz="0" w:space="0" w:color="auto"/>
              </w:divBdr>
            </w:div>
          </w:divsChild>
        </w:div>
        <w:div w:id="1583950411">
          <w:marLeft w:val="0"/>
          <w:marRight w:val="0"/>
          <w:marTop w:val="120"/>
          <w:marBottom w:val="120"/>
          <w:divBdr>
            <w:top w:val="none" w:sz="0" w:space="0" w:color="auto"/>
            <w:left w:val="none" w:sz="0" w:space="0" w:color="auto"/>
            <w:bottom w:val="none" w:sz="0" w:space="0" w:color="auto"/>
            <w:right w:val="none" w:sz="0" w:space="0" w:color="auto"/>
          </w:divBdr>
        </w:div>
        <w:div w:id="57557550">
          <w:marLeft w:val="0"/>
          <w:marRight w:val="0"/>
          <w:marTop w:val="120"/>
          <w:marBottom w:val="120"/>
          <w:divBdr>
            <w:top w:val="none" w:sz="0" w:space="0" w:color="auto"/>
            <w:left w:val="none" w:sz="0" w:space="0" w:color="auto"/>
            <w:bottom w:val="none" w:sz="0" w:space="0" w:color="auto"/>
            <w:right w:val="none" w:sz="0" w:space="0" w:color="auto"/>
          </w:divBdr>
        </w:div>
        <w:div w:id="1918595150">
          <w:marLeft w:val="0"/>
          <w:marRight w:val="0"/>
          <w:marTop w:val="120"/>
          <w:marBottom w:val="120"/>
          <w:divBdr>
            <w:top w:val="none" w:sz="0" w:space="0" w:color="auto"/>
            <w:left w:val="none" w:sz="0" w:space="0" w:color="auto"/>
            <w:bottom w:val="none" w:sz="0" w:space="0" w:color="auto"/>
            <w:right w:val="none" w:sz="0" w:space="0" w:color="auto"/>
          </w:divBdr>
        </w:div>
        <w:div w:id="390347379">
          <w:marLeft w:val="0"/>
          <w:marRight w:val="0"/>
          <w:marTop w:val="120"/>
          <w:marBottom w:val="120"/>
          <w:divBdr>
            <w:top w:val="none" w:sz="0" w:space="0" w:color="auto"/>
            <w:left w:val="none" w:sz="0" w:space="0" w:color="auto"/>
            <w:bottom w:val="none" w:sz="0" w:space="0" w:color="auto"/>
            <w:right w:val="none" w:sz="0" w:space="0" w:color="auto"/>
          </w:divBdr>
        </w:div>
      </w:divsChild>
    </w:div>
    <w:div w:id="1664890146">
      <w:bodyDiv w:val="1"/>
      <w:marLeft w:val="0"/>
      <w:marRight w:val="0"/>
      <w:marTop w:val="0"/>
      <w:marBottom w:val="0"/>
      <w:divBdr>
        <w:top w:val="none" w:sz="0" w:space="0" w:color="auto"/>
        <w:left w:val="none" w:sz="0" w:space="0" w:color="auto"/>
        <w:bottom w:val="none" w:sz="0" w:space="0" w:color="auto"/>
        <w:right w:val="none" w:sz="0" w:space="0" w:color="auto"/>
      </w:divBdr>
      <w:divsChild>
        <w:div w:id="1676766682">
          <w:marLeft w:val="0"/>
          <w:marRight w:val="0"/>
          <w:marTop w:val="120"/>
          <w:marBottom w:val="120"/>
          <w:divBdr>
            <w:top w:val="none" w:sz="0" w:space="0" w:color="auto"/>
            <w:left w:val="none" w:sz="0" w:space="0" w:color="auto"/>
            <w:bottom w:val="none" w:sz="0" w:space="0" w:color="auto"/>
            <w:right w:val="none" w:sz="0" w:space="0" w:color="auto"/>
          </w:divBdr>
        </w:div>
      </w:divsChild>
    </w:div>
    <w:div w:id="1693648902">
      <w:bodyDiv w:val="1"/>
      <w:marLeft w:val="0"/>
      <w:marRight w:val="0"/>
      <w:marTop w:val="0"/>
      <w:marBottom w:val="0"/>
      <w:divBdr>
        <w:top w:val="none" w:sz="0" w:space="0" w:color="auto"/>
        <w:left w:val="none" w:sz="0" w:space="0" w:color="auto"/>
        <w:bottom w:val="none" w:sz="0" w:space="0" w:color="auto"/>
        <w:right w:val="none" w:sz="0" w:space="0" w:color="auto"/>
      </w:divBdr>
      <w:divsChild>
        <w:div w:id="2093312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3726006">
      <w:bodyDiv w:val="1"/>
      <w:marLeft w:val="0"/>
      <w:marRight w:val="0"/>
      <w:marTop w:val="0"/>
      <w:marBottom w:val="0"/>
      <w:divBdr>
        <w:top w:val="none" w:sz="0" w:space="0" w:color="auto"/>
        <w:left w:val="none" w:sz="0" w:space="0" w:color="auto"/>
        <w:bottom w:val="none" w:sz="0" w:space="0" w:color="auto"/>
        <w:right w:val="none" w:sz="0" w:space="0" w:color="auto"/>
      </w:divBdr>
      <w:divsChild>
        <w:div w:id="5327552">
          <w:marLeft w:val="0"/>
          <w:marRight w:val="0"/>
          <w:marTop w:val="120"/>
          <w:marBottom w:val="120"/>
          <w:divBdr>
            <w:top w:val="none" w:sz="0" w:space="0" w:color="auto"/>
            <w:left w:val="none" w:sz="0" w:space="0" w:color="auto"/>
            <w:bottom w:val="none" w:sz="0" w:space="0" w:color="auto"/>
            <w:right w:val="none" w:sz="0" w:space="0" w:color="auto"/>
          </w:divBdr>
        </w:div>
      </w:divsChild>
    </w:div>
    <w:div w:id="1787887621">
      <w:bodyDiv w:val="1"/>
      <w:marLeft w:val="0"/>
      <w:marRight w:val="0"/>
      <w:marTop w:val="0"/>
      <w:marBottom w:val="0"/>
      <w:divBdr>
        <w:top w:val="none" w:sz="0" w:space="0" w:color="auto"/>
        <w:left w:val="none" w:sz="0" w:space="0" w:color="auto"/>
        <w:bottom w:val="none" w:sz="0" w:space="0" w:color="auto"/>
        <w:right w:val="none" w:sz="0" w:space="0" w:color="auto"/>
      </w:divBdr>
      <w:divsChild>
        <w:div w:id="314724767">
          <w:marLeft w:val="0"/>
          <w:marRight w:val="0"/>
          <w:marTop w:val="120"/>
          <w:marBottom w:val="120"/>
          <w:divBdr>
            <w:top w:val="none" w:sz="0" w:space="0" w:color="auto"/>
            <w:left w:val="none" w:sz="0" w:space="0" w:color="auto"/>
            <w:bottom w:val="none" w:sz="0" w:space="0" w:color="auto"/>
            <w:right w:val="none" w:sz="0" w:space="0" w:color="auto"/>
          </w:divBdr>
        </w:div>
      </w:divsChild>
    </w:div>
    <w:div w:id="1788770061">
      <w:bodyDiv w:val="1"/>
      <w:marLeft w:val="0"/>
      <w:marRight w:val="0"/>
      <w:marTop w:val="0"/>
      <w:marBottom w:val="0"/>
      <w:divBdr>
        <w:top w:val="none" w:sz="0" w:space="0" w:color="auto"/>
        <w:left w:val="none" w:sz="0" w:space="0" w:color="auto"/>
        <w:bottom w:val="none" w:sz="0" w:space="0" w:color="auto"/>
        <w:right w:val="none" w:sz="0" w:space="0" w:color="auto"/>
      </w:divBdr>
      <w:divsChild>
        <w:div w:id="1075784199">
          <w:marLeft w:val="0"/>
          <w:marRight w:val="0"/>
          <w:marTop w:val="120"/>
          <w:marBottom w:val="120"/>
          <w:divBdr>
            <w:top w:val="none" w:sz="0" w:space="0" w:color="auto"/>
            <w:left w:val="none" w:sz="0" w:space="0" w:color="auto"/>
            <w:bottom w:val="none" w:sz="0" w:space="0" w:color="auto"/>
            <w:right w:val="none" w:sz="0" w:space="0" w:color="auto"/>
          </w:divBdr>
        </w:div>
      </w:divsChild>
    </w:div>
    <w:div w:id="1828669154">
      <w:bodyDiv w:val="1"/>
      <w:marLeft w:val="0"/>
      <w:marRight w:val="0"/>
      <w:marTop w:val="0"/>
      <w:marBottom w:val="0"/>
      <w:divBdr>
        <w:top w:val="none" w:sz="0" w:space="0" w:color="auto"/>
        <w:left w:val="none" w:sz="0" w:space="0" w:color="auto"/>
        <w:bottom w:val="none" w:sz="0" w:space="0" w:color="auto"/>
        <w:right w:val="none" w:sz="0" w:space="0" w:color="auto"/>
      </w:divBdr>
      <w:divsChild>
        <w:div w:id="2089379432">
          <w:marLeft w:val="0"/>
          <w:marRight w:val="0"/>
          <w:marTop w:val="120"/>
          <w:marBottom w:val="120"/>
          <w:divBdr>
            <w:top w:val="none" w:sz="0" w:space="0" w:color="auto"/>
            <w:left w:val="none" w:sz="0" w:space="0" w:color="auto"/>
            <w:bottom w:val="none" w:sz="0" w:space="0" w:color="auto"/>
            <w:right w:val="none" w:sz="0" w:space="0" w:color="auto"/>
          </w:divBdr>
        </w:div>
        <w:div w:id="1267272986">
          <w:marLeft w:val="0"/>
          <w:marRight w:val="0"/>
          <w:marTop w:val="120"/>
          <w:marBottom w:val="120"/>
          <w:divBdr>
            <w:top w:val="none" w:sz="0" w:space="0" w:color="auto"/>
            <w:left w:val="none" w:sz="0" w:space="0" w:color="auto"/>
            <w:bottom w:val="none" w:sz="0" w:space="0" w:color="auto"/>
            <w:right w:val="none" w:sz="0" w:space="0" w:color="auto"/>
          </w:divBdr>
        </w:div>
        <w:div w:id="468329210">
          <w:marLeft w:val="0"/>
          <w:marRight w:val="0"/>
          <w:marTop w:val="120"/>
          <w:marBottom w:val="120"/>
          <w:divBdr>
            <w:top w:val="none" w:sz="0" w:space="0" w:color="auto"/>
            <w:left w:val="none" w:sz="0" w:space="0" w:color="auto"/>
            <w:bottom w:val="none" w:sz="0" w:space="0" w:color="auto"/>
            <w:right w:val="none" w:sz="0" w:space="0" w:color="auto"/>
          </w:divBdr>
        </w:div>
      </w:divsChild>
    </w:div>
    <w:div w:id="1838840724">
      <w:bodyDiv w:val="1"/>
      <w:marLeft w:val="0"/>
      <w:marRight w:val="0"/>
      <w:marTop w:val="0"/>
      <w:marBottom w:val="0"/>
      <w:divBdr>
        <w:top w:val="none" w:sz="0" w:space="0" w:color="auto"/>
        <w:left w:val="none" w:sz="0" w:space="0" w:color="auto"/>
        <w:bottom w:val="none" w:sz="0" w:space="0" w:color="auto"/>
        <w:right w:val="none" w:sz="0" w:space="0" w:color="auto"/>
      </w:divBdr>
      <w:divsChild>
        <w:div w:id="796948411">
          <w:marLeft w:val="0"/>
          <w:marRight w:val="0"/>
          <w:marTop w:val="120"/>
          <w:marBottom w:val="120"/>
          <w:divBdr>
            <w:top w:val="none" w:sz="0" w:space="0" w:color="auto"/>
            <w:left w:val="none" w:sz="0" w:space="0" w:color="auto"/>
            <w:bottom w:val="none" w:sz="0" w:space="0" w:color="auto"/>
            <w:right w:val="none" w:sz="0" w:space="0" w:color="auto"/>
          </w:divBdr>
        </w:div>
      </w:divsChild>
    </w:div>
    <w:div w:id="1863351322">
      <w:bodyDiv w:val="1"/>
      <w:marLeft w:val="0"/>
      <w:marRight w:val="0"/>
      <w:marTop w:val="0"/>
      <w:marBottom w:val="0"/>
      <w:divBdr>
        <w:top w:val="none" w:sz="0" w:space="0" w:color="auto"/>
        <w:left w:val="none" w:sz="0" w:space="0" w:color="auto"/>
        <w:bottom w:val="none" w:sz="0" w:space="0" w:color="auto"/>
        <w:right w:val="none" w:sz="0" w:space="0" w:color="auto"/>
      </w:divBdr>
      <w:divsChild>
        <w:div w:id="647247206">
          <w:marLeft w:val="0"/>
          <w:marRight w:val="0"/>
          <w:marTop w:val="120"/>
          <w:marBottom w:val="120"/>
          <w:divBdr>
            <w:top w:val="none" w:sz="0" w:space="0" w:color="auto"/>
            <w:left w:val="none" w:sz="0" w:space="0" w:color="auto"/>
            <w:bottom w:val="none" w:sz="0" w:space="0" w:color="auto"/>
            <w:right w:val="none" w:sz="0" w:space="0" w:color="auto"/>
          </w:divBdr>
        </w:div>
        <w:div w:id="282418789">
          <w:marLeft w:val="0"/>
          <w:marRight w:val="0"/>
          <w:marTop w:val="120"/>
          <w:marBottom w:val="120"/>
          <w:divBdr>
            <w:top w:val="none" w:sz="0" w:space="0" w:color="auto"/>
            <w:left w:val="none" w:sz="0" w:space="0" w:color="auto"/>
            <w:bottom w:val="none" w:sz="0" w:space="0" w:color="auto"/>
            <w:right w:val="none" w:sz="0" w:space="0" w:color="auto"/>
          </w:divBdr>
        </w:div>
      </w:divsChild>
    </w:div>
    <w:div w:id="1889955249">
      <w:bodyDiv w:val="1"/>
      <w:marLeft w:val="0"/>
      <w:marRight w:val="0"/>
      <w:marTop w:val="0"/>
      <w:marBottom w:val="0"/>
      <w:divBdr>
        <w:top w:val="none" w:sz="0" w:space="0" w:color="auto"/>
        <w:left w:val="none" w:sz="0" w:space="0" w:color="auto"/>
        <w:bottom w:val="none" w:sz="0" w:space="0" w:color="auto"/>
        <w:right w:val="none" w:sz="0" w:space="0" w:color="auto"/>
      </w:divBdr>
      <w:divsChild>
        <w:div w:id="1072853923">
          <w:marLeft w:val="0"/>
          <w:marRight w:val="0"/>
          <w:marTop w:val="120"/>
          <w:marBottom w:val="120"/>
          <w:divBdr>
            <w:top w:val="none" w:sz="0" w:space="0" w:color="auto"/>
            <w:left w:val="none" w:sz="0" w:space="0" w:color="auto"/>
            <w:bottom w:val="none" w:sz="0" w:space="0" w:color="auto"/>
            <w:right w:val="none" w:sz="0" w:space="0" w:color="auto"/>
          </w:divBdr>
        </w:div>
      </w:divsChild>
    </w:div>
    <w:div w:id="1907565084">
      <w:bodyDiv w:val="1"/>
      <w:marLeft w:val="0"/>
      <w:marRight w:val="0"/>
      <w:marTop w:val="0"/>
      <w:marBottom w:val="0"/>
      <w:divBdr>
        <w:top w:val="none" w:sz="0" w:space="0" w:color="auto"/>
        <w:left w:val="none" w:sz="0" w:space="0" w:color="auto"/>
        <w:bottom w:val="none" w:sz="0" w:space="0" w:color="auto"/>
        <w:right w:val="none" w:sz="0" w:space="0" w:color="auto"/>
      </w:divBdr>
      <w:divsChild>
        <w:div w:id="1171146016">
          <w:marLeft w:val="0"/>
          <w:marRight w:val="0"/>
          <w:marTop w:val="120"/>
          <w:marBottom w:val="120"/>
          <w:divBdr>
            <w:top w:val="none" w:sz="0" w:space="0" w:color="auto"/>
            <w:left w:val="none" w:sz="0" w:space="0" w:color="auto"/>
            <w:bottom w:val="none" w:sz="0" w:space="0" w:color="auto"/>
            <w:right w:val="none" w:sz="0" w:space="0" w:color="auto"/>
          </w:divBdr>
        </w:div>
      </w:divsChild>
    </w:div>
    <w:div w:id="1961448402">
      <w:bodyDiv w:val="1"/>
      <w:marLeft w:val="0"/>
      <w:marRight w:val="0"/>
      <w:marTop w:val="0"/>
      <w:marBottom w:val="0"/>
      <w:divBdr>
        <w:top w:val="none" w:sz="0" w:space="0" w:color="auto"/>
        <w:left w:val="none" w:sz="0" w:space="0" w:color="auto"/>
        <w:bottom w:val="none" w:sz="0" w:space="0" w:color="auto"/>
        <w:right w:val="none" w:sz="0" w:space="0" w:color="auto"/>
      </w:divBdr>
    </w:div>
    <w:div w:id="1980261605">
      <w:bodyDiv w:val="1"/>
      <w:marLeft w:val="0"/>
      <w:marRight w:val="0"/>
      <w:marTop w:val="0"/>
      <w:marBottom w:val="0"/>
      <w:divBdr>
        <w:top w:val="none" w:sz="0" w:space="0" w:color="auto"/>
        <w:left w:val="none" w:sz="0" w:space="0" w:color="auto"/>
        <w:bottom w:val="none" w:sz="0" w:space="0" w:color="auto"/>
        <w:right w:val="none" w:sz="0" w:space="0" w:color="auto"/>
      </w:divBdr>
      <w:divsChild>
        <w:div w:id="1037390546">
          <w:marLeft w:val="0"/>
          <w:marRight w:val="0"/>
          <w:marTop w:val="120"/>
          <w:marBottom w:val="120"/>
          <w:divBdr>
            <w:top w:val="none" w:sz="0" w:space="0" w:color="auto"/>
            <w:left w:val="none" w:sz="0" w:space="0" w:color="auto"/>
            <w:bottom w:val="none" w:sz="0" w:space="0" w:color="auto"/>
            <w:right w:val="none" w:sz="0" w:space="0" w:color="auto"/>
          </w:divBdr>
        </w:div>
      </w:divsChild>
    </w:div>
    <w:div w:id="2074884515">
      <w:bodyDiv w:val="1"/>
      <w:marLeft w:val="0"/>
      <w:marRight w:val="0"/>
      <w:marTop w:val="0"/>
      <w:marBottom w:val="0"/>
      <w:divBdr>
        <w:top w:val="none" w:sz="0" w:space="0" w:color="auto"/>
        <w:left w:val="none" w:sz="0" w:space="0" w:color="auto"/>
        <w:bottom w:val="none" w:sz="0" w:space="0" w:color="auto"/>
        <w:right w:val="none" w:sz="0" w:space="0" w:color="auto"/>
      </w:divBdr>
      <w:divsChild>
        <w:div w:id="1065102355">
          <w:marLeft w:val="0"/>
          <w:marRight w:val="0"/>
          <w:marTop w:val="120"/>
          <w:marBottom w:val="120"/>
          <w:divBdr>
            <w:top w:val="none" w:sz="0" w:space="0" w:color="auto"/>
            <w:left w:val="none" w:sz="0" w:space="0" w:color="auto"/>
            <w:bottom w:val="none" w:sz="0" w:space="0" w:color="auto"/>
            <w:right w:val="none" w:sz="0" w:space="0" w:color="auto"/>
          </w:divBdr>
        </w:div>
      </w:divsChild>
    </w:div>
    <w:div w:id="2103838763">
      <w:bodyDiv w:val="1"/>
      <w:marLeft w:val="0"/>
      <w:marRight w:val="0"/>
      <w:marTop w:val="0"/>
      <w:marBottom w:val="0"/>
      <w:divBdr>
        <w:top w:val="none" w:sz="0" w:space="0" w:color="auto"/>
        <w:left w:val="none" w:sz="0" w:space="0" w:color="auto"/>
        <w:bottom w:val="none" w:sz="0" w:space="0" w:color="auto"/>
        <w:right w:val="none" w:sz="0" w:space="0" w:color="auto"/>
      </w:divBdr>
      <w:divsChild>
        <w:div w:id="1447307503">
          <w:marLeft w:val="0"/>
          <w:marRight w:val="0"/>
          <w:marTop w:val="120"/>
          <w:marBottom w:val="120"/>
          <w:divBdr>
            <w:top w:val="none" w:sz="0" w:space="0" w:color="auto"/>
            <w:left w:val="none" w:sz="0" w:space="0" w:color="auto"/>
            <w:bottom w:val="none" w:sz="0" w:space="0" w:color="auto"/>
            <w:right w:val="none" w:sz="0" w:space="0" w:color="auto"/>
          </w:divBdr>
        </w:div>
      </w:divsChild>
    </w:div>
    <w:div w:id="2128891592">
      <w:bodyDiv w:val="1"/>
      <w:marLeft w:val="0"/>
      <w:marRight w:val="0"/>
      <w:marTop w:val="0"/>
      <w:marBottom w:val="0"/>
      <w:divBdr>
        <w:top w:val="none" w:sz="0" w:space="0" w:color="auto"/>
        <w:left w:val="none" w:sz="0" w:space="0" w:color="auto"/>
        <w:bottom w:val="none" w:sz="0" w:space="0" w:color="auto"/>
        <w:right w:val="none" w:sz="0" w:space="0" w:color="auto"/>
      </w:divBdr>
      <w:divsChild>
        <w:div w:id="454059534">
          <w:marLeft w:val="0"/>
          <w:marRight w:val="0"/>
          <w:marTop w:val="120"/>
          <w:marBottom w:val="120"/>
          <w:divBdr>
            <w:top w:val="none" w:sz="0" w:space="0" w:color="auto"/>
            <w:left w:val="none" w:sz="0" w:space="0" w:color="auto"/>
            <w:bottom w:val="none" w:sz="0" w:space="0" w:color="auto"/>
            <w:right w:val="none" w:sz="0" w:space="0" w:color="auto"/>
          </w:divBdr>
        </w:div>
        <w:div w:id="1033074956">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gov.uk/introduction-to-business-r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DDE09-6A24-4089-819F-641CB2F60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13</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5</cp:revision>
  <dcterms:created xsi:type="dcterms:W3CDTF">2026-08-10T14:00:00Z</dcterms:created>
  <dcterms:modified xsi:type="dcterms:W3CDTF">2026-08-11T10:31:00Z</dcterms:modified>
</cp:coreProperties>
</file>