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041DEC88"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7D3117">
              <w:rPr>
                <w:rFonts w:ascii="Tahoma" w:hAnsi="Tahoma" w:cs="Tahoma"/>
                <w:b/>
                <w:sz w:val="20"/>
                <w:szCs w:val="20"/>
              </w:rPr>
              <w:t>Moshfique Khaled Chowdhury</w:t>
            </w:r>
          </w:p>
          <w:p w14:paraId="498F0B10" w14:textId="77777777" w:rsidR="001B69C8" w:rsidRPr="003C3341" w:rsidRDefault="001B69C8">
            <w:pPr>
              <w:rPr>
                <w:rFonts w:ascii="Tahoma" w:hAnsi="Tahoma" w:cs="Tahoma"/>
                <w:b/>
                <w:sz w:val="20"/>
                <w:szCs w:val="20"/>
              </w:rPr>
            </w:pPr>
          </w:p>
          <w:p w14:paraId="69E1F0CF" w14:textId="0CFEDEDD"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7D3117">
              <w:rPr>
                <w:rFonts w:ascii="Tahoma" w:hAnsi="Tahoma" w:cs="Tahoma"/>
                <w:b/>
                <w:sz w:val="20"/>
                <w:szCs w:val="20"/>
              </w:rPr>
              <w:t>2017480</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2037BAEB" w14:textId="77777777" w:rsidR="00916006"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7D3117">
              <w:rPr>
                <w:rFonts w:ascii="Tahoma" w:hAnsi="Tahoma" w:cs="Tahoma"/>
                <w:b/>
                <w:sz w:val="20"/>
                <w:szCs w:val="20"/>
              </w:rPr>
              <w:t>Hotel Placement – Food and Beverage Operations</w:t>
            </w:r>
          </w:p>
          <w:p w14:paraId="488BCD26" w14:textId="150A8744" w:rsidR="00B21F2E" w:rsidRDefault="00045EC6">
            <w:pPr>
              <w:rPr>
                <w:rFonts w:ascii="Tahoma" w:hAnsi="Tahoma" w:cs="Tahoma"/>
                <w:b/>
                <w:sz w:val="20"/>
                <w:szCs w:val="20"/>
              </w:rPr>
            </w:pPr>
            <w:r>
              <w:rPr>
                <w:rFonts w:ascii="Tahoma" w:hAnsi="Tahoma" w:cs="Tahoma"/>
                <w:b/>
                <w:sz w:val="20"/>
                <w:szCs w:val="20"/>
              </w:rPr>
              <w:t>(</w:t>
            </w:r>
            <w:r w:rsidR="00E9768F">
              <w:rPr>
                <w:rFonts w:ascii="Tahoma" w:hAnsi="Tahoma" w:cs="Tahoma"/>
                <w:b/>
                <w:sz w:val="20"/>
                <w:szCs w:val="20"/>
              </w:rPr>
              <w:t>BMIH 4002)</w:t>
            </w:r>
          </w:p>
          <w:p w14:paraId="2019D1B6" w14:textId="77777777" w:rsidR="00B21F2E" w:rsidRDefault="00B21F2E" w:rsidP="00B21F2E">
            <w:pPr>
              <w:rPr>
                <w:rFonts w:ascii="Tahoma" w:hAnsi="Tahoma" w:cs="Tahoma"/>
                <w:b/>
                <w:sz w:val="20"/>
                <w:szCs w:val="20"/>
              </w:rPr>
            </w:pPr>
          </w:p>
          <w:p w14:paraId="450FE136" w14:textId="6811B471"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7D3117">
              <w:rPr>
                <w:rFonts w:ascii="Tahoma" w:hAnsi="Tahoma" w:cs="Tahoma"/>
                <w:b/>
                <w:sz w:val="20"/>
                <w:szCs w:val="20"/>
              </w:rPr>
              <w:t>Ms. Mary Needham</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4866FF0C" w14:textId="77777777" w:rsidR="007D3117" w:rsidRDefault="008F0D83" w:rsidP="007D3117">
            <w:pPr>
              <w:pStyle w:val="Title"/>
              <w:rPr>
                <w:rFonts w:ascii="Arial" w:hAnsi="Arial" w:cs="Arial"/>
                <w:sz w:val="24"/>
                <w:szCs w:val="24"/>
              </w:rPr>
            </w:pPr>
            <w:r>
              <w:rPr>
                <w:rFonts w:ascii="Tahoma" w:hAnsi="Tahoma" w:cs="Tahoma"/>
                <w:b/>
                <w:sz w:val="20"/>
                <w:szCs w:val="20"/>
              </w:rPr>
              <w:t>Topic of choice:</w:t>
            </w:r>
            <w:r w:rsidR="00B60FDF">
              <w:rPr>
                <w:rFonts w:ascii="Tahoma" w:hAnsi="Tahoma" w:cs="Tahoma"/>
                <w:b/>
                <w:sz w:val="20"/>
                <w:szCs w:val="20"/>
              </w:rPr>
              <w:t xml:space="preserve"> </w:t>
            </w:r>
            <w:r w:rsidR="007D3117" w:rsidRPr="007E0D91">
              <w:rPr>
                <w:rFonts w:ascii="Arial" w:hAnsi="Arial" w:cs="Arial"/>
                <w:sz w:val="24"/>
                <w:szCs w:val="24"/>
              </w:rPr>
              <w:t>Allergies and Intolerances and the importance within the industry</w:t>
            </w:r>
          </w:p>
          <w:p w14:paraId="15299B24" w14:textId="32533A83" w:rsidR="00B21F2E" w:rsidRPr="00946B23" w:rsidRDefault="00B21F2E" w:rsidP="00B21F2E">
            <w:pPr>
              <w:rPr>
                <w:rFonts w:ascii="Tahoma" w:hAnsi="Tahoma" w:cs="Tahoma"/>
                <w:b/>
                <w:sz w:val="20"/>
                <w:szCs w:val="20"/>
              </w:rPr>
            </w:pPr>
          </w:p>
        </w:tc>
        <w:tc>
          <w:tcPr>
            <w:tcW w:w="7199" w:type="dxa"/>
            <w:shd w:val="clear" w:color="auto" w:fill="FBD4B4" w:themeFill="accent6" w:themeFillTint="66"/>
          </w:tcPr>
          <w:p w14:paraId="46D7ECC8" w14:textId="1B45A0FC" w:rsidR="00B21F2E" w:rsidRDefault="00B945EA" w:rsidP="00B945EA">
            <w:pPr>
              <w:rPr>
                <w:rFonts w:ascii="Tahoma" w:hAnsi="Tahoma" w:cs="Tahoma"/>
                <w:b/>
                <w:sz w:val="20"/>
                <w:szCs w:val="20"/>
              </w:rPr>
            </w:pPr>
            <w:r>
              <w:rPr>
                <w:rFonts w:ascii="Tahoma" w:hAnsi="Tahoma" w:cs="Tahoma"/>
                <w:b/>
                <w:sz w:val="20"/>
                <w:szCs w:val="20"/>
              </w:rPr>
              <w:t>Date Completed</w:t>
            </w:r>
            <w:r w:rsidR="001B69C8">
              <w:rPr>
                <w:rFonts w:ascii="Tahoma" w:hAnsi="Tahoma" w:cs="Tahoma"/>
                <w:b/>
                <w:sz w:val="20"/>
                <w:szCs w:val="20"/>
              </w:rPr>
              <w:t>:</w:t>
            </w:r>
            <w:r w:rsidR="003478CE">
              <w:rPr>
                <w:rFonts w:ascii="Tahoma" w:hAnsi="Tahoma" w:cs="Tahoma"/>
                <w:b/>
                <w:sz w:val="20"/>
                <w:szCs w:val="20"/>
              </w:rPr>
              <w:t xml:space="preserve"> </w:t>
            </w:r>
            <w:r w:rsidR="007D3117">
              <w:rPr>
                <w:rFonts w:ascii="Tahoma" w:hAnsi="Tahoma" w:cs="Tahoma"/>
                <w:b/>
                <w:sz w:val="20"/>
                <w:szCs w:val="20"/>
              </w:rPr>
              <w:t>20.10.2021</w:t>
            </w:r>
          </w:p>
          <w:p w14:paraId="36F1B310" w14:textId="77777777" w:rsidR="00B21F2E" w:rsidRDefault="00B21F2E" w:rsidP="00B21F2E">
            <w:pPr>
              <w:jc w:val="center"/>
              <w:rPr>
                <w:rFonts w:ascii="Tahoma" w:hAnsi="Tahoma" w:cs="Tahoma"/>
                <w:b/>
                <w:sz w:val="20"/>
                <w:szCs w:val="20"/>
              </w:rPr>
            </w:pP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0831D54A" w14:textId="77777777" w:rsidR="00B945EA" w:rsidRDefault="00B945EA" w:rsidP="00A65C1D">
            <w:pPr>
              <w:rPr>
                <w:rFonts w:ascii="Tahoma" w:hAnsi="Tahoma" w:cs="Tahoma"/>
                <w:sz w:val="20"/>
                <w:szCs w:val="20"/>
              </w:rPr>
            </w:pPr>
          </w:p>
          <w:p w14:paraId="4F471300" w14:textId="77777777" w:rsidR="007D3117" w:rsidRDefault="007D3117" w:rsidP="007D3117">
            <w:pPr>
              <w:spacing w:line="360" w:lineRule="auto"/>
              <w:jc w:val="both"/>
              <w:rPr>
                <w:rFonts w:ascii="Arial" w:hAnsi="Arial" w:cs="Arial"/>
              </w:rPr>
            </w:pPr>
            <w:r w:rsidRPr="00956EC6">
              <w:rPr>
                <w:rFonts w:ascii="Arial" w:hAnsi="Arial" w:cs="Arial"/>
              </w:rPr>
              <w:t xml:space="preserve">The lecture started with the explanation of difference between the allergies and food intolerance. </w:t>
            </w:r>
            <w:r>
              <w:rPr>
                <w:rFonts w:ascii="Arial" w:hAnsi="Arial" w:cs="Arial"/>
              </w:rPr>
              <w:t>Allergies are the reaction of certain food products in the immune system of the body, which can sometimes create a life threat to the individuals. On the other hand, food intolerance is not concerned with the immune system of the body. It is basically inability of people to digest certain food products. For example, if a person says that he is lactose intolerant, it does not mean that he does not like using dairy products. It means that the person cannot digest milk products, and it might make him feel nauseous or trigger anaphylaxis. Therefore, t</w:t>
            </w:r>
            <w:r w:rsidRPr="00956EC6">
              <w:rPr>
                <w:rFonts w:ascii="Arial" w:hAnsi="Arial" w:cs="Arial"/>
              </w:rPr>
              <w:t>he basi</w:t>
            </w:r>
            <w:r>
              <w:rPr>
                <w:rFonts w:ascii="Arial" w:hAnsi="Arial" w:cs="Arial"/>
              </w:rPr>
              <w:t>c</w:t>
            </w:r>
            <w:r w:rsidRPr="00956EC6">
              <w:rPr>
                <w:rFonts w:ascii="Arial" w:hAnsi="Arial" w:cs="Arial"/>
              </w:rPr>
              <w:t xml:space="preserve"> difference</w:t>
            </w:r>
            <w:r>
              <w:rPr>
                <w:rFonts w:ascii="Arial" w:hAnsi="Arial" w:cs="Arial"/>
              </w:rPr>
              <w:t xml:space="preserve"> learned</w:t>
            </w:r>
            <w:r w:rsidRPr="00956EC6">
              <w:rPr>
                <w:rFonts w:ascii="Arial" w:hAnsi="Arial" w:cs="Arial"/>
              </w:rPr>
              <w:t xml:space="preserve"> is that allergies can be life threatening, while intolerance are not. </w:t>
            </w:r>
          </w:p>
          <w:p w14:paraId="74B0C050" w14:textId="77777777" w:rsidR="007D3117" w:rsidRDefault="007D3117" w:rsidP="007D3117">
            <w:pPr>
              <w:spacing w:line="360" w:lineRule="auto"/>
              <w:jc w:val="both"/>
              <w:rPr>
                <w:rFonts w:ascii="Arial" w:hAnsi="Arial" w:cs="Arial"/>
              </w:rPr>
            </w:pPr>
            <w:r w:rsidRPr="00956EC6">
              <w:rPr>
                <w:rFonts w:ascii="Arial" w:hAnsi="Arial" w:cs="Arial"/>
              </w:rPr>
              <w:t xml:space="preserve"> I learned about the allergens and there are more than 160 food products which can cause allergic reactions.</w:t>
            </w:r>
            <w:r>
              <w:rPr>
                <w:rFonts w:ascii="Arial" w:hAnsi="Arial" w:cs="Arial"/>
              </w:rPr>
              <w:t xml:space="preserve"> Among them, 14 food types are classified as major allergens. </w:t>
            </w:r>
            <w:r w:rsidRPr="00956EC6">
              <w:rPr>
                <w:rFonts w:ascii="Arial" w:hAnsi="Arial" w:cs="Arial"/>
              </w:rPr>
              <w:t xml:space="preserve">After reading this list of allergens, I realized the necessity of informing guests the ingredients of food before offering, as they might be allergic to any of that </w:t>
            </w:r>
            <w:r>
              <w:rPr>
                <w:rFonts w:ascii="Arial" w:hAnsi="Arial" w:cs="Arial"/>
              </w:rPr>
              <w:t xml:space="preserve">(Agency, 2021). </w:t>
            </w:r>
            <w:r w:rsidRPr="00956EC6">
              <w:rPr>
                <w:rFonts w:ascii="Arial" w:hAnsi="Arial" w:cs="Arial"/>
              </w:rPr>
              <w:t>Food allergies, intolerances, and coeliac diseases are the reasons of food hypersensitivity, where body reacts to different types of food. I learned that coeliac diseases occur due to the reaction from grains. Due to this disease</w:t>
            </w:r>
            <w:r>
              <w:rPr>
                <w:rFonts w:ascii="Arial" w:hAnsi="Arial" w:cs="Arial"/>
              </w:rPr>
              <w:t xml:space="preserve">, the </w:t>
            </w:r>
            <w:r w:rsidRPr="00956EC6">
              <w:rPr>
                <w:rFonts w:ascii="Arial" w:hAnsi="Arial" w:cs="Arial"/>
              </w:rPr>
              <w:t>body loses the ability to extract nutrients from food. From this</w:t>
            </w:r>
            <w:r>
              <w:rPr>
                <w:rFonts w:ascii="Arial" w:hAnsi="Arial" w:cs="Arial"/>
              </w:rPr>
              <w:t>,</w:t>
            </w:r>
            <w:r w:rsidRPr="00956EC6">
              <w:rPr>
                <w:rFonts w:ascii="Arial" w:hAnsi="Arial" w:cs="Arial"/>
              </w:rPr>
              <w:t xml:space="preserve"> I learned that one should buy food products only after checking the ingredient label.</w:t>
            </w:r>
          </w:p>
          <w:p w14:paraId="3BCEAAAF" w14:textId="77777777" w:rsidR="007D3117" w:rsidRPr="00956EC6" w:rsidRDefault="007D3117" w:rsidP="007D3117">
            <w:pPr>
              <w:spacing w:line="360" w:lineRule="auto"/>
              <w:jc w:val="both"/>
              <w:rPr>
                <w:rFonts w:ascii="Arial" w:hAnsi="Arial" w:cs="Arial"/>
              </w:rPr>
            </w:pPr>
            <w:r w:rsidRPr="00956EC6">
              <w:rPr>
                <w:rFonts w:ascii="Arial" w:hAnsi="Arial" w:cs="Arial"/>
              </w:rPr>
              <w:t xml:space="preserve"> I studied the case study of Natasha, who was a teenager and lost her life due to an allergic reaction. This case became a </w:t>
            </w:r>
            <w:proofErr w:type="gramStart"/>
            <w:r w:rsidRPr="00956EC6">
              <w:rPr>
                <w:rFonts w:ascii="Arial" w:hAnsi="Arial" w:cs="Arial"/>
              </w:rPr>
              <w:t>landmark, and</w:t>
            </w:r>
            <w:proofErr w:type="gramEnd"/>
            <w:r w:rsidRPr="00956EC6">
              <w:rPr>
                <w:rFonts w:ascii="Arial" w:hAnsi="Arial" w:cs="Arial"/>
              </w:rPr>
              <w:t xml:space="preserve"> following her death the UK government passed a law named after her ‘Natasha Law’. Natasha law requires all the food retailers to provide a list of ingredients in the packed food products to control the deaths due to allergic reactions. CGA conducted a survey among consumers, which showed that 39% people had allergies and 22% of people had intolerances. </w:t>
            </w:r>
            <w:r>
              <w:rPr>
                <w:rFonts w:ascii="Arial" w:hAnsi="Arial" w:cs="Arial"/>
              </w:rPr>
              <w:t xml:space="preserve">Over the last 15 years, hospital admissions for food allergies have raised by 500% and 10 people in the UK die every year to allergic reactions to certain food types. </w:t>
            </w:r>
            <w:r w:rsidRPr="00956EC6">
              <w:rPr>
                <w:rFonts w:ascii="Arial" w:hAnsi="Arial" w:cs="Arial"/>
              </w:rPr>
              <w:t>Finally, ideal policies and practices for restaurants were explained. I observed that mere communication between the chef/ staff of restaurant</w:t>
            </w:r>
            <w:r>
              <w:rPr>
                <w:rFonts w:ascii="Arial" w:hAnsi="Arial" w:cs="Arial"/>
              </w:rPr>
              <w:t>s</w:t>
            </w:r>
            <w:r w:rsidRPr="00956EC6">
              <w:rPr>
                <w:rFonts w:ascii="Arial" w:hAnsi="Arial" w:cs="Arial"/>
              </w:rPr>
              <w:t xml:space="preserve"> and customer</w:t>
            </w:r>
            <w:r>
              <w:rPr>
                <w:rFonts w:ascii="Arial" w:hAnsi="Arial" w:cs="Arial"/>
              </w:rPr>
              <w:t>s</w:t>
            </w:r>
            <w:r w:rsidRPr="00956EC6">
              <w:rPr>
                <w:rFonts w:ascii="Arial" w:hAnsi="Arial" w:cs="Arial"/>
              </w:rPr>
              <w:t xml:space="preserve"> regarding their food allergies, while preparing/ ordering food can protect them from any health issues and allergic reactions. However, I feel that not only the restaurants, but also the customers should act </w:t>
            </w:r>
            <w:r w:rsidRPr="00956EC6">
              <w:rPr>
                <w:rFonts w:ascii="Arial" w:hAnsi="Arial" w:cs="Arial"/>
              </w:rPr>
              <w:lastRenderedPageBreak/>
              <w:t xml:space="preserve">equally responsible in explaining their food allergies and taking trivial precautions </w:t>
            </w:r>
            <w:r>
              <w:rPr>
                <w:rFonts w:ascii="Arial" w:hAnsi="Arial" w:cs="Arial"/>
              </w:rPr>
              <w:t xml:space="preserve">(Agency, 2021). </w:t>
            </w:r>
            <w:r w:rsidRPr="00956EC6">
              <w:rPr>
                <w:rFonts w:ascii="Arial" w:hAnsi="Arial" w:cs="Arial"/>
              </w:rPr>
              <w:t>These precautions include maintaining hygiene, cleaning hands properly, not touching surfaces</w:t>
            </w:r>
            <w:r>
              <w:rPr>
                <w:rFonts w:ascii="Arial" w:hAnsi="Arial" w:cs="Arial"/>
              </w:rPr>
              <w:t xml:space="preserve"> </w:t>
            </w:r>
            <w:proofErr w:type="gramStart"/>
            <w:r>
              <w:rPr>
                <w:rFonts w:ascii="Arial" w:hAnsi="Arial" w:cs="Arial"/>
              </w:rPr>
              <w:t>e.g.</w:t>
            </w:r>
            <w:proofErr w:type="gramEnd"/>
            <w:r w:rsidRPr="00956EC6">
              <w:rPr>
                <w:rFonts w:ascii="Arial" w:hAnsi="Arial" w:cs="Arial"/>
              </w:rPr>
              <w:t xml:space="preserve"> door knob, </w:t>
            </w:r>
            <w:r>
              <w:rPr>
                <w:rFonts w:ascii="Arial" w:hAnsi="Arial" w:cs="Arial"/>
              </w:rPr>
              <w:t xml:space="preserve">proper </w:t>
            </w:r>
            <w:r w:rsidRPr="00956EC6">
              <w:rPr>
                <w:rFonts w:ascii="Arial" w:hAnsi="Arial" w:cs="Arial"/>
              </w:rPr>
              <w:t xml:space="preserve">waste disposal, and keeping the kitchens and dinning places clean. I learned a lot of new facts about the allergens, and also, that food allergies are not a trivial health </w:t>
            </w:r>
            <w:proofErr w:type="gramStart"/>
            <w:r w:rsidRPr="00956EC6">
              <w:rPr>
                <w:rFonts w:ascii="Arial" w:hAnsi="Arial" w:cs="Arial"/>
              </w:rPr>
              <w:t>issue</w:t>
            </w:r>
            <w:proofErr w:type="gramEnd"/>
            <w:r w:rsidRPr="00956EC6">
              <w:rPr>
                <w:rFonts w:ascii="Arial" w:hAnsi="Arial" w:cs="Arial"/>
              </w:rPr>
              <w:t xml:space="preserve"> and it can be quite dangerous.</w:t>
            </w:r>
          </w:p>
          <w:p w14:paraId="0276CB87" w14:textId="77777777" w:rsidR="007D3117" w:rsidRDefault="007D3117" w:rsidP="007D3117">
            <w:pPr>
              <w:spacing w:line="360" w:lineRule="auto"/>
              <w:jc w:val="both"/>
              <w:rPr>
                <w:rFonts w:ascii="Arial" w:hAnsi="Arial" w:cs="Arial"/>
              </w:rPr>
            </w:pPr>
            <w:r w:rsidRPr="00956EC6">
              <w:rPr>
                <w:rFonts w:ascii="Arial" w:hAnsi="Arial" w:cs="Arial"/>
              </w:rPr>
              <w:t xml:space="preserve">I conducted the research on the importance of allergies and intolerances in the hotel industry. Food allergies are very common issues within restaurants and hotels. Therefore, it is essential for the food service industry to recognize the types of allergies, ways to keep a check on allergens, and the issues arising due to the same.  </w:t>
            </w:r>
          </w:p>
          <w:p w14:paraId="226AA641" w14:textId="77777777" w:rsidR="007D3117" w:rsidRPr="00956EC6" w:rsidRDefault="007D3117" w:rsidP="007D3117">
            <w:pPr>
              <w:spacing w:line="360" w:lineRule="auto"/>
              <w:jc w:val="both"/>
              <w:rPr>
                <w:rFonts w:ascii="Arial" w:hAnsi="Arial" w:cs="Arial"/>
              </w:rPr>
            </w:pPr>
            <w:r w:rsidRPr="00956EC6">
              <w:rPr>
                <w:rFonts w:ascii="Arial" w:hAnsi="Arial" w:cs="Arial"/>
              </w:rPr>
              <w:t xml:space="preserve">A study by </w:t>
            </w:r>
            <w:r>
              <w:rPr>
                <w:rFonts w:ascii="Arial" w:hAnsi="Arial" w:cs="Arial"/>
              </w:rPr>
              <w:t>(Towers, 2003)</w:t>
            </w:r>
            <w:r w:rsidRPr="00956EC6">
              <w:rPr>
                <w:rFonts w:ascii="Arial" w:hAnsi="Arial" w:cs="Arial"/>
              </w:rPr>
              <w:t xml:space="preserve"> and</w:t>
            </w:r>
            <w:r>
              <w:rPr>
                <w:rFonts w:ascii="Arial" w:hAnsi="Arial" w:cs="Arial"/>
              </w:rPr>
              <w:t xml:space="preserve"> (Lynch, 2016) </w:t>
            </w:r>
            <w:r w:rsidRPr="00956EC6">
              <w:rPr>
                <w:rFonts w:ascii="Arial" w:hAnsi="Arial" w:cs="Arial"/>
              </w:rPr>
              <w:t>shows that there are 160 types of food, which can trigger allergies in people, and that most of the people are allergic to milk, fish, peanuts, soy, egg, wheat, and tree nuts.</w:t>
            </w:r>
            <w:r>
              <w:rPr>
                <w:rFonts w:ascii="Arial" w:hAnsi="Arial" w:cs="Arial"/>
              </w:rPr>
              <w:t>(</w:t>
            </w:r>
            <w:r w:rsidRPr="00956EC6">
              <w:rPr>
                <w:rFonts w:ascii="Arial" w:hAnsi="Arial" w:cs="Arial"/>
                <w:noProof/>
              </w:rPr>
              <w:t>Çetin, 2021</w:t>
            </w:r>
            <w:r>
              <w:rPr>
                <w:rFonts w:ascii="Arial" w:hAnsi="Arial" w:cs="Arial"/>
                <w:noProof/>
              </w:rPr>
              <w:t xml:space="preserve">) </w:t>
            </w:r>
            <w:r w:rsidRPr="00956EC6">
              <w:rPr>
                <w:rFonts w:ascii="Arial" w:hAnsi="Arial" w:cs="Arial"/>
              </w:rPr>
              <w:t>states that knowledge of chefs and staff working in hotels is crucial regarding the types of allergies and common allergens, because sometimes these allergies can trigger a severe health hazard to the customers. The acknowledgement of the fact that some allergies can be severely dangerous, people prefer not to stay at hotels or eat out, which might affect the business of the industr</w:t>
            </w:r>
            <w:r>
              <w:rPr>
                <w:rFonts w:ascii="Arial" w:hAnsi="Arial" w:cs="Arial"/>
              </w:rPr>
              <w:t>ies</w:t>
            </w:r>
            <w:r w:rsidRPr="00956EC6">
              <w:rPr>
                <w:rFonts w:ascii="Arial" w:hAnsi="Arial" w:cs="Arial"/>
              </w:rPr>
              <w:t xml:space="preserve">. I observed that the burden lies on the shoulders of hotel industry to ensure that they recruit trained staff and provide them required educational mentoring; and achieve the trust and loyalty of customers.  </w:t>
            </w:r>
          </w:p>
          <w:p w14:paraId="7078C588" w14:textId="265FE573" w:rsidR="007D3117" w:rsidRPr="00956EC6" w:rsidRDefault="007D3117" w:rsidP="007D3117">
            <w:pPr>
              <w:tabs>
                <w:tab w:val="left" w:pos="2400"/>
              </w:tabs>
              <w:spacing w:line="360" w:lineRule="auto"/>
              <w:jc w:val="both"/>
              <w:rPr>
                <w:rFonts w:ascii="Arial" w:hAnsi="Arial" w:cs="Arial"/>
              </w:rPr>
            </w:pPr>
            <w:r w:rsidRPr="00956EC6">
              <w:rPr>
                <w:rFonts w:ascii="Arial" w:hAnsi="Arial" w:cs="Arial"/>
              </w:rPr>
              <w:t>Further</w:t>
            </w:r>
            <w:r>
              <w:rPr>
                <w:rFonts w:ascii="Arial" w:hAnsi="Arial" w:cs="Arial"/>
              </w:rPr>
              <w:t xml:space="preserve"> on</w:t>
            </w:r>
            <w:r w:rsidRPr="00956EC6">
              <w:rPr>
                <w:rFonts w:ascii="Arial" w:hAnsi="Arial" w:cs="Arial"/>
              </w:rPr>
              <w:t>, I read about the role of trained staff and chefs in hotel industry and methods for enhancing customer experience. According to</w:t>
            </w:r>
            <w:r>
              <w:rPr>
                <w:rFonts w:ascii="Arial" w:hAnsi="Arial" w:cs="Arial"/>
              </w:rPr>
              <w:t xml:space="preserve"> (</w:t>
            </w:r>
            <w:proofErr w:type="spellStart"/>
            <w:r>
              <w:rPr>
                <w:rFonts w:ascii="Arial" w:hAnsi="Arial" w:cs="Arial"/>
              </w:rPr>
              <w:t>MacLaurin</w:t>
            </w:r>
            <w:proofErr w:type="spellEnd"/>
            <w:r>
              <w:rPr>
                <w:rFonts w:ascii="Arial" w:hAnsi="Arial" w:cs="Arial"/>
              </w:rPr>
              <w:t>,</w:t>
            </w:r>
            <w:r w:rsidR="006A4BED">
              <w:rPr>
                <w:rFonts w:ascii="Arial" w:hAnsi="Arial" w:cs="Arial"/>
              </w:rPr>
              <w:t xml:space="preserve"> </w:t>
            </w:r>
            <w:r>
              <w:rPr>
                <w:rFonts w:ascii="Arial" w:hAnsi="Arial" w:cs="Arial"/>
              </w:rPr>
              <w:t>2018),</w:t>
            </w:r>
            <w:r w:rsidRPr="00956EC6">
              <w:rPr>
                <w:rFonts w:ascii="Arial" w:hAnsi="Arial" w:cs="Arial"/>
              </w:rPr>
              <w:t xml:space="preserve"> including staff in food allergy training or conducting program</w:t>
            </w:r>
            <w:r>
              <w:rPr>
                <w:rFonts w:ascii="Arial" w:hAnsi="Arial" w:cs="Arial"/>
              </w:rPr>
              <w:t>me</w:t>
            </w:r>
            <w:r w:rsidRPr="00956EC6">
              <w:rPr>
                <w:rFonts w:ascii="Arial" w:hAnsi="Arial" w:cs="Arial"/>
              </w:rPr>
              <w:t xml:space="preserve">s to teach them about food allergies will generate awareness in employees. Also, it will turn out to be very helpful in ensuring the sound health of the customers with food allergies and improving customer experience. </w:t>
            </w:r>
          </w:p>
          <w:p w14:paraId="31742AB4" w14:textId="193FFA64" w:rsidR="00F51904" w:rsidRDefault="00F51904" w:rsidP="00C414B0">
            <w:pPr>
              <w:spacing w:line="360" w:lineRule="auto"/>
              <w:jc w:val="both"/>
              <w:rPr>
                <w:rFonts w:ascii="Arial" w:hAnsi="Arial" w:cs="Arial"/>
              </w:rPr>
            </w:pPr>
          </w:p>
          <w:p w14:paraId="467586AD" w14:textId="77777777" w:rsidR="00F51904" w:rsidRDefault="00F51904" w:rsidP="00C414B0">
            <w:pPr>
              <w:spacing w:line="360" w:lineRule="auto"/>
              <w:jc w:val="both"/>
              <w:rPr>
                <w:rFonts w:ascii="Arial" w:hAnsi="Arial" w:cs="Arial"/>
              </w:rPr>
            </w:pPr>
          </w:p>
          <w:p w14:paraId="4F94C46A" w14:textId="77777777" w:rsidR="00F51904" w:rsidRPr="0082407E" w:rsidRDefault="00F51904" w:rsidP="00C414B0">
            <w:pPr>
              <w:spacing w:line="360" w:lineRule="auto"/>
              <w:jc w:val="both"/>
              <w:rPr>
                <w:rFonts w:ascii="Arial" w:hAnsi="Arial" w:cs="Arial"/>
              </w:rPr>
            </w:pPr>
          </w:p>
          <w:p w14:paraId="4DC1E882" w14:textId="77777777" w:rsidR="00797115" w:rsidRDefault="00797115" w:rsidP="00447AEC">
            <w:pPr>
              <w:jc w:val="both"/>
              <w:rPr>
                <w:rFonts w:ascii="Tahoma" w:hAnsi="Tahoma" w:cs="Tahoma"/>
                <w:sz w:val="20"/>
                <w:szCs w:val="20"/>
              </w:rPr>
            </w:pPr>
          </w:p>
          <w:p w14:paraId="10B11E51" w14:textId="77777777" w:rsidR="00375882" w:rsidRDefault="00375882" w:rsidP="00447AEC">
            <w:pPr>
              <w:jc w:val="both"/>
              <w:rPr>
                <w:rFonts w:ascii="Tahoma" w:hAnsi="Tahoma" w:cs="Tahoma"/>
                <w:sz w:val="20"/>
                <w:szCs w:val="20"/>
              </w:rPr>
            </w:pPr>
          </w:p>
          <w:p w14:paraId="629A4250" w14:textId="77777777" w:rsidR="00375882" w:rsidRDefault="00375882" w:rsidP="00447AEC">
            <w:pPr>
              <w:jc w:val="both"/>
              <w:rPr>
                <w:rFonts w:ascii="Tahoma" w:hAnsi="Tahoma" w:cs="Tahoma"/>
                <w:sz w:val="20"/>
                <w:szCs w:val="20"/>
              </w:rPr>
            </w:pPr>
          </w:p>
          <w:p w14:paraId="3223D94F" w14:textId="77777777" w:rsidR="00375882" w:rsidRDefault="00375882" w:rsidP="00447AEC">
            <w:pPr>
              <w:jc w:val="both"/>
              <w:rPr>
                <w:rFonts w:ascii="Tahoma" w:hAnsi="Tahoma" w:cs="Tahoma"/>
                <w:sz w:val="20"/>
                <w:szCs w:val="20"/>
              </w:rPr>
            </w:pPr>
          </w:p>
          <w:p w14:paraId="5AAD8421" w14:textId="77777777" w:rsidR="00375882" w:rsidRDefault="00375882" w:rsidP="00447AEC">
            <w:pPr>
              <w:jc w:val="both"/>
              <w:rPr>
                <w:rFonts w:ascii="Tahoma" w:hAnsi="Tahoma" w:cs="Tahoma"/>
                <w:sz w:val="20"/>
                <w:szCs w:val="20"/>
              </w:rPr>
            </w:pPr>
          </w:p>
          <w:p w14:paraId="601C5B2A" w14:textId="77777777" w:rsidR="00375882" w:rsidRDefault="00375882" w:rsidP="00447AEC">
            <w:pPr>
              <w:jc w:val="both"/>
              <w:rPr>
                <w:rFonts w:ascii="Tahoma" w:hAnsi="Tahoma" w:cs="Tahoma"/>
                <w:sz w:val="20"/>
                <w:szCs w:val="20"/>
              </w:rPr>
            </w:pPr>
          </w:p>
          <w:p w14:paraId="169E8A99" w14:textId="77777777" w:rsidR="00375882" w:rsidRDefault="00375882" w:rsidP="00447AEC">
            <w:pPr>
              <w:jc w:val="both"/>
              <w:rPr>
                <w:rFonts w:ascii="Tahoma" w:hAnsi="Tahoma" w:cs="Tahoma"/>
                <w:sz w:val="20"/>
                <w:szCs w:val="20"/>
              </w:rPr>
            </w:pPr>
          </w:p>
          <w:p w14:paraId="0514EA32" w14:textId="77777777" w:rsidR="00375882" w:rsidRDefault="00375882" w:rsidP="00447AEC">
            <w:pPr>
              <w:jc w:val="both"/>
              <w:rPr>
                <w:rFonts w:ascii="Tahoma" w:hAnsi="Tahoma" w:cs="Tahoma"/>
                <w:sz w:val="20"/>
                <w:szCs w:val="20"/>
              </w:rPr>
            </w:pPr>
          </w:p>
          <w:p w14:paraId="733FBFA5" w14:textId="77777777" w:rsidR="00375882" w:rsidRDefault="00375882" w:rsidP="00447AEC">
            <w:pPr>
              <w:jc w:val="both"/>
              <w:rPr>
                <w:rFonts w:ascii="Tahoma" w:hAnsi="Tahoma" w:cs="Tahoma"/>
                <w:sz w:val="20"/>
                <w:szCs w:val="20"/>
              </w:rPr>
            </w:pPr>
          </w:p>
          <w:p w14:paraId="29A6BCD8" w14:textId="77777777" w:rsidR="00375882" w:rsidRDefault="00375882" w:rsidP="00447AEC">
            <w:pPr>
              <w:jc w:val="both"/>
              <w:rPr>
                <w:rFonts w:ascii="Tahoma" w:hAnsi="Tahoma" w:cs="Tahoma"/>
                <w:sz w:val="20"/>
                <w:szCs w:val="20"/>
              </w:rPr>
            </w:pPr>
          </w:p>
          <w:p w14:paraId="40F3433A" w14:textId="77777777" w:rsidR="00375882" w:rsidRDefault="00375882" w:rsidP="00447AEC">
            <w:pPr>
              <w:jc w:val="both"/>
              <w:rPr>
                <w:rFonts w:ascii="Tahoma" w:hAnsi="Tahoma" w:cs="Tahoma"/>
                <w:sz w:val="20"/>
                <w:szCs w:val="20"/>
              </w:rPr>
            </w:pPr>
          </w:p>
          <w:p w14:paraId="3723CE45" w14:textId="77777777" w:rsidR="00375882" w:rsidRDefault="00375882" w:rsidP="00447AEC">
            <w:pPr>
              <w:jc w:val="both"/>
              <w:rPr>
                <w:rFonts w:ascii="Tahoma" w:hAnsi="Tahoma" w:cs="Tahoma"/>
                <w:sz w:val="20"/>
                <w:szCs w:val="20"/>
              </w:rPr>
            </w:pPr>
          </w:p>
          <w:p w14:paraId="3B344F1E" w14:textId="4F66D5C5" w:rsidR="00375882" w:rsidRPr="003C3341" w:rsidRDefault="00375882" w:rsidP="00447AEC">
            <w:pPr>
              <w:jc w:val="both"/>
              <w:rPr>
                <w:rFonts w:ascii="Tahoma" w:hAnsi="Tahoma" w:cs="Tahoma"/>
                <w:sz w:val="20"/>
                <w:szCs w:val="20"/>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3AF3D5E7" w:rsidR="00375882" w:rsidRPr="00946B23" w:rsidRDefault="00375882" w:rsidP="007F6692">
            <w:pPr>
              <w:rPr>
                <w:rFonts w:ascii="Tahoma" w:hAnsi="Tahoma" w:cs="Tahoma"/>
                <w:b/>
                <w:sz w:val="20"/>
                <w:szCs w:val="20"/>
              </w:rPr>
            </w:pPr>
            <w:r>
              <w:rPr>
                <w:rFonts w:ascii="Tahoma" w:hAnsi="Tahoma" w:cs="Tahoma"/>
                <w:b/>
                <w:sz w:val="20"/>
                <w:szCs w:val="20"/>
              </w:rPr>
              <w:lastRenderedPageBreak/>
              <w:t xml:space="preserve">REFERENCE LIST </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BADFA5" w14:textId="77777777" w:rsidR="00375882" w:rsidRDefault="00375882" w:rsidP="007F6692">
            <w:pPr>
              <w:rPr>
                <w:rFonts w:ascii="Tahoma" w:hAnsi="Tahoma" w:cs="Tahoma"/>
                <w:sz w:val="20"/>
                <w:szCs w:val="20"/>
              </w:rPr>
            </w:pPr>
          </w:p>
          <w:sdt>
            <w:sdtPr>
              <w:rPr>
                <w:rFonts w:ascii="Arial" w:eastAsia="Times New Roman" w:hAnsi="Arial" w:cs="Arial"/>
                <w:sz w:val="24"/>
                <w:szCs w:val="24"/>
                <w:lang w:val="en-GB" w:eastAsia="en-GB" w:bidi="ar-SA"/>
              </w:rPr>
              <w:id w:val="-573587230"/>
              <w:bibliography/>
            </w:sdtPr>
            <w:sdtEndPr/>
            <w:sdtContent>
              <w:p w14:paraId="4667828C" w14:textId="11035CD5" w:rsidR="007D3117" w:rsidRPr="00956EC6" w:rsidRDefault="007D3117" w:rsidP="007D3117">
                <w:pPr>
                  <w:pStyle w:val="Bibliography"/>
                  <w:spacing w:line="360" w:lineRule="auto"/>
                  <w:jc w:val="both"/>
                  <w:rPr>
                    <w:rFonts w:ascii="Arial" w:hAnsi="Arial" w:cs="Arial"/>
                    <w:noProof/>
                    <w:sz w:val="24"/>
                    <w:szCs w:val="24"/>
                  </w:rPr>
                </w:pPr>
                <w:r w:rsidRPr="00956EC6">
                  <w:rPr>
                    <w:rFonts w:ascii="Arial" w:hAnsi="Arial" w:cs="Arial"/>
                    <w:sz w:val="24"/>
                    <w:szCs w:val="24"/>
                  </w:rPr>
                  <w:fldChar w:fldCharType="begin"/>
                </w:r>
                <w:r w:rsidRPr="00956EC6">
                  <w:rPr>
                    <w:rFonts w:ascii="Arial" w:hAnsi="Arial" w:cs="Arial"/>
                    <w:sz w:val="24"/>
                    <w:szCs w:val="24"/>
                  </w:rPr>
                  <w:instrText xml:space="preserve"> BIBLIOGRAPHY </w:instrText>
                </w:r>
                <w:r w:rsidRPr="00956EC6">
                  <w:rPr>
                    <w:rFonts w:ascii="Arial" w:hAnsi="Arial" w:cs="Arial"/>
                    <w:sz w:val="24"/>
                    <w:szCs w:val="24"/>
                  </w:rPr>
                  <w:fldChar w:fldCharType="separate"/>
                </w:r>
                <w:r w:rsidRPr="00956EC6">
                  <w:rPr>
                    <w:rFonts w:ascii="Arial" w:hAnsi="Arial" w:cs="Arial"/>
                    <w:noProof/>
                    <w:sz w:val="24"/>
                    <w:szCs w:val="24"/>
                  </w:rPr>
                  <w:t xml:space="preserve">Agency, F. S., </w:t>
                </w:r>
                <w:r w:rsidR="006A4BED">
                  <w:rPr>
                    <w:rFonts w:ascii="Arial" w:hAnsi="Arial" w:cs="Arial"/>
                    <w:noProof/>
                    <w:sz w:val="24"/>
                    <w:szCs w:val="24"/>
                  </w:rPr>
                  <w:t>(</w:t>
                </w:r>
                <w:r w:rsidRPr="00956EC6">
                  <w:rPr>
                    <w:rFonts w:ascii="Arial" w:hAnsi="Arial" w:cs="Arial"/>
                    <w:noProof/>
                    <w:sz w:val="24"/>
                    <w:szCs w:val="24"/>
                  </w:rPr>
                  <w:t>2021</w:t>
                </w:r>
                <w:r w:rsidR="006A4BED">
                  <w:rPr>
                    <w:rFonts w:ascii="Arial" w:hAnsi="Arial" w:cs="Arial"/>
                    <w:noProof/>
                    <w:sz w:val="24"/>
                    <w:szCs w:val="24"/>
                  </w:rPr>
                  <w:t>)</w:t>
                </w:r>
                <w:r w:rsidRPr="00956EC6">
                  <w:rPr>
                    <w:rFonts w:ascii="Arial" w:hAnsi="Arial" w:cs="Arial"/>
                    <w:noProof/>
                    <w:sz w:val="24"/>
                    <w:szCs w:val="24"/>
                  </w:rPr>
                  <w:t xml:space="preserve"> </w:t>
                </w:r>
                <w:r w:rsidRPr="00956EC6">
                  <w:rPr>
                    <w:rFonts w:ascii="Arial" w:hAnsi="Arial" w:cs="Arial"/>
                    <w:i/>
                    <w:iCs/>
                    <w:noProof/>
                    <w:sz w:val="24"/>
                    <w:szCs w:val="24"/>
                  </w:rPr>
                  <w:t xml:space="preserve">Food allergy and intolerance. </w:t>
                </w:r>
                <w:r w:rsidRPr="00956EC6">
                  <w:rPr>
                    <w:rFonts w:ascii="Arial" w:hAnsi="Arial" w:cs="Arial"/>
                    <w:noProof/>
                    <w:sz w:val="24"/>
                    <w:szCs w:val="24"/>
                  </w:rPr>
                  <w:t xml:space="preserve">[Online] </w:t>
                </w:r>
                <w:r w:rsidRPr="00956EC6">
                  <w:rPr>
                    <w:rFonts w:ascii="Arial" w:hAnsi="Arial" w:cs="Arial"/>
                    <w:noProof/>
                    <w:sz w:val="24"/>
                    <w:szCs w:val="24"/>
                  </w:rPr>
                  <w:br/>
                  <w:t xml:space="preserve">Available at: </w:t>
                </w:r>
                <w:r w:rsidRPr="00956EC6">
                  <w:rPr>
                    <w:rFonts w:ascii="Arial" w:hAnsi="Arial" w:cs="Arial"/>
                    <w:noProof/>
                    <w:sz w:val="24"/>
                    <w:szCs w:val="24"/>
                    <w:u w:val="single"/>
                  </w:rPr>
                  <w:t>https://www.food.gov.uk/safety-hygiene/food-allergy-and-intolerance</w:t>
                </w:r>
                <w:r w:rsidRPr="00956EC6">
                  <w:rPr>
                    <w:rFonts w:ascii="Arial" w:hAnsi="Arial" w:cs="Arial"/>
                    <w:noProof/>
                    <w:sz w:val="24"/>
                    <w:szCs w:val="24"/>
                  </w:rPr>
                  <w:br/>
                  <w:t>[Accessed 1</w:t>
                </w:r>
                <w:r>
                  <w:rPr>
                    <w:rFonts w:ascii="Arial" w:hAnsi="Arial" w:cs="Arial"/>
                    <w:noProof/>
                    <w:sz w:val="24"/>
                    <w:szCs w:val="24"/>
                  </w:rPr>
                  <w:t>8</w:t>
                </w:r>
                <w:r w:rsidRPr="00956EC6">
                  <w:rPr>
                    <w:rFonts w:ascii="Arial" w:hAnsi="Arial" w:cs="Arial"/>
                    <w:noProof/>
                    <w:sz w:val="24"/>
                    <w:szCs w:val="24"/>
                  </w:rPr>
                  <w:t xml:space="preserve"> October 2021].</w:t>
                </w:r>
              </w:p>
              <w:p w14:paraId="0C081166" w14:textId="75E11E95" w:rsidR="007D3117" w:rsidRPr="00956EC6" w:rsidRDefault="007D3117" w:rsidP="007D3117">
                <w:pPr>
                  <w:pStyle w:val="Bibliography"/>
                  <w:spacing w:line="360" w:lineRule="auto"/>
                  <w:jc w:val="both"/>
                  <w:rPr>
                    <w:rFonts w:ascii="Arial" w:hAnsi="Arial" w:cs="Arial"/>
                    <w:noProof/>
                    <w:sz w:val="24"/>
                    <w:szCs w:val="24"/>
                  </w:rPr>
                </w:pPr>
                <w:r w:rsidRPr="00956EC6">
                  <w:rPr>
                    <w:rFonts w:ascii="Arial" w:hAnsi="Arial" w:cs="Arial"/>
                    <w:noProof/>
                    <w:sz w:val="24"/>
                    <w:szCs w:val="24"/>
                  </w:rPr>
                  <w:t>Çetin, R. E. M.,</w:t>
                </w:r>
                <w:r w:rsidR="006A4BED">
                  <w:rPr>
                    <w:rFonts w:ascii="Arial" w:hAnsi="Arial" w:cs="Arial"/>
                    <w:noProof/>
                    <w:sz w:val="24"/>
                    <w:szCs w:val="24"/>
                  </w:rPr>
                  <w:t>(</w:t>
                </w:r>
                <w:r w:rsidRPr="00956EC6">
                  <w:rPr>
                    <w:rFonts w:ascii="Arial" w:hAnsi="Arial" w:cs="Arial"/>
                    <w:noProof/>
                    <w:sz w:val="24"/>
                    <w:szCs w:val="24"/>
                  </w:rPr>
                  <w:t xml:space="preserve"> 2021</w:t>
                </w:r>
                <w:r w:rsidR="006A4BED">
                  <w:rPr>
                    <w:rFonts w:ascii="Arial" w:hAnsi="Arial" w:cs="Arial"/>
                    <w:noProof/>
                    <w:sz w:val="24"/>
                    <w:szCs w:val="24"/>
                  </w:rPr>
                  <w:t xml:space="preserve">) </w:t>
                </w:r>
                <w:r w:rsidRPr="00956EC6">
                  <w:rPr>
                    <w:rFonts w:ascii="Arial" w:hAnsi="Arial" w:cs="Arial"/>
                    <w:noProof/>
                    <w:sz w:val="24"/>
                    <w:szCs w:val="24"/>
                  </w:rPr>
                  <w:t xml:space="preserve"> Food allergy knowledge, attitude, and practices of chefs in resort hotels in Turkey. </w:t>
                </w:r>
                <w:r w:rsidRPr="00956EC6">
                  <w:rPr>
                    <w:rFonts w:ascii="Arial" w:hAnsi="Arial" w:cs="Arial"/>
                    <w:i/>
                    <w:iCs/>
                    <w:noProof/>
                    <w:sz w:val="24"/>
                    <w:szCs w:val="24"/>
                  </w:rPr>
                  <w:t xml:space="preserve">International Journal of Gastronomy and Food Science , </w:t>
                </w:r>
                <w:r w:rsidRPr="00956EC6">
                  <w:rPr>
                    <w:rFonts w:ascii="Arial" w:hAnsi="Arial" w:cs="Arial"/>
                    <w:noProof/>
                    <w:sz w:val="24"/>
                    <w:szCs w:val="24"/>
                  </w:rPr>
                  <w:t>24(1), pp. 1429.</w:t>
                </w:r>
              </w:p>
              <w:p w14:paraId="2C90360C" w14:textId="383F1578" w:rsidR="007D3117" w:rsidRPr="00956EC6" w:rsidRDefault="007D3117" w:rsidP="007D3117">
                <w:pPr>
                  <w:pStyle w:val="Bibliography"/>
                  <w:spacing w:line="360" w:lineRule="auto"/>
                  <w:jc w:val="both"/>
                  <w:rPr>
                    <w:rFonts w:ascii="Arial" w:hAnsi="Arial" w:cs="Arial"/>
                    <w:noProof/>
                    <w:sz w:val="24"/>
                    <w:szCs w:val="24"/>
                  </w:rPr>
                </w:pPr>
                <w:r w:rsidRPr="00956EC6">
                  <w:rPr>
                    <w:rFonts w:ascii="Arial" w:hAnsi="Arial" w:cs="Arial"/>
                    <w:noProof/>
                    <w:sz w:val="24"/>
                    <w:szCs w:val="24"/>
                  </w:rPr>
                  <w:t xml:space="preserve">Lynch, K., </w:t>
                </w:r>
                <w:r w:rsidR="006A4BED">
                  <w:rPr>
                    <w:rFonts w:ascii="Arial" w:hAnsi="Arial" w:cs="Arial"/>
                    <w:noProof/>
                    <w:sz w:val="24"/>
                    <w:szCs w:val="24"/>
                  </w:rPr>
                  <w:t>(</w:t>
                </w:r>
                <w:r w:rsidRPr="00956EC6">
                  <w:rPr>
                    <w:rFonts w:ascii="Arial" w:hAnsi="Arial" w:cs="Arial"/>
                    <w:noProof/>
                    <w:sz w:val="24"/>
                    <w:szCs w:val="24"/>
                  </w:rPr>
                  <w:t>2016</w:t>
                </w:r>
                <w:r w:rsidR="00BC5108">
                  <w:rPr>
                    <w:rFonts w:ascii="Arial" w:hAnsi="Arial" w:cs="Arial"/>
                    <w:noProof/>
                    <w:sz w:val="24"/>
                    <w:szCs w:val="24"/>
                  </w:rPr>
                  <w:t xml:space="preserve">) </w:t>
                </w:r>
                <w:r w:rsidRPr="00956EC6">
                  <w:rPr>
                    <w:rFonts w:ascii="Arial" w:hAnsi="Arial" w:cs="Arial"/>
                    <w:noProof/>
                    <w:sz w:val="24"/>
                    <w:szCs w:val="24"/>
                  </w:rPr>
                  <w:t xml:space="preserve"> </w:t>
                </w:r>
                <w:r w:rsidRPr="00956EC6">
                  <w:rPr>
                    <w:rFonts w:ascii="Arial" w:hAnsi="Arial" w:cs="Arial"/>
                    <w:i/>
                    <w:iCs/>
                    <w:noProof/>
                    <w:sz w:val="24"/>
                    <w:szCs w:val="24"/>
                  </w:rPr>
                  <w:t xml:space="preserve">Food Allergies: Why it’s important for restaurants to pay attention. </w:t>
                </w:r>
                <w:r w:rsidRPr="00956EC6">
                  <w:rPr>
                    <w:rFonts w:ascii="Arial" w:hAnsi="Arial" w:cs="Arial"/>
                    <w:noProof/>
                    <w:sz w:val="24"/>
                    <w:szCs w:val="24"/>
                  </w:rPr>
                  <w:t>[Online]</w:t>
                </w:r>
                <w:r>
                  <w:rPr>
                    <w:rFonts w:ascii="Arial" w:hAnsi="Arial" w:cs="Arial"/>
                    <w:noProof/>
                    <w:sz w:val="24"/>
                    <w:szCs w:val="24"/>
                  </w:rPr>
                  <w:t xml:space="preserve"> </w:t>
                </w:r>
                <w:r w:rsidRPr="00956EC6">
                  <w:rPr>
                    <w:rFonts w:ascii="Arial" w:hAnsi="Arial" w:cs="Arial"/>
                    <w:noProof/>
                    <w:sz w:val="24"/>
                    <w:szCs w:val="24"/>
                  </w:rPr>
                  <w:t xml:space="preserve">Available at: </w:t>
                </w:r>
                <w:r w:rsidRPr="00956EC6">
                  <w:rPr>
                    <w:rFonts w:ascii="Arial" w:hAnsi="Arial" w:cs="Arial"/>
                    <w:noProof/>
                    <w:sz w:val="24"/>
                    <w:szCs w:val="24"/>
                    <w:u w:val="single"/>
                  </w:rPr>
                  <w:t>https://www.canr.msu.edu/news/food_allergies_why_its_important_for_restaurants_to_pay_attention</w:t>
                </w:r>
                <w:r>
                  <w:rPr>
                    <w:rFonts w:ascii="Arial" w:hAnsi="Arial" w:cs="Arial"/>
                    <w:noProof/>
                    <w:sz w:val="24"/>
                    <w:szCs w:val="24"/>
                  </w:rPr>
                  <w:t xml:space="preserve"> </w:t>
                </w:r>
                <w:r w:rsidRPr="00956EC6">
                  <w:rPr>
                    <w:rFonts w:ascii="Arial" w:hAnsi="Arial" w:cs="Arial"/>
                    <w:noProof/>
                    <w:sz w:val="24"/>
                    <w:szCs w:val="24"/>
                  </w:rPr>
                  <w:t>[Accessed 1</w:t>
                </w:r>
                <w:r>
                  <w:rPr>
                    <w:rFonts w:ascii="Arial" w:hAnsi="Arial" w:cs="Arial"/>
                    <w:noProof/>
                    <w:sz w:val="24"/>
                    <w:szCs w:val="24"/>
                  </w:rPr>
                  <w:t>8</w:t>
                </w:r>
                <w:r w:rsidRPr="00956EC6">
                  <w:rPr>
                    <w:rFonts w:ascii="Arial" w:hAnsi="Arial" w:cs="Arial"/>
                    <w:noProof/>
                    <w:sz w:val="24"/>
                    <w:szCs w:val="24"/>
                  </w:rPr>
                  <w:t xml:space="preserve"> October 2021].</w:t>
                </w:r>
              </w:p>
              <w:p w14:paraId="3376227B" w14:textId="3A56C53B" w:rsidR="007D3117" w:rsidRPr="00956EC6" w:rsidRDefault="007D3117" w:rsidP="007D3117">
                <w:pPr>
                  <w:pStyle w:val="Bibliography"/>
                  <w:spacing w:line="360" w:lineRule="auto"/>
                  <w:jc w:val="both"/>
                  <w:rPr>
                    <w:rFonts w:ascii="Arial" w:hAnsi="Arial" w:cs="Arial"/>
                    <w:noProof/>
                    <w:sz w:val="24"/>
                    <w:szCs w:val="24"/>
                  </w:rPr>
                </w:pPr>
                <w:r w:rsidRPr="00956EC6">
                  <w:rPr>
                    <w:rFonts w:ascii="Arial" w:hAnsi="Arial" w:cs="Arial"/>
                    <w:noProof/>
                    <w:sz w:val="24"/>
                    <w:szCs w:val="24"/>
                  </w:rPr>
                  <w:t xml:space="preserve">MacLaurin, B. M. A. D. :. T., </w:t>
                </w:r>
                <w:r w:rsidR="00BC5108">
                  <w:rPr>
                    <w:rFonts w:ascii="Arial" w:hAnsi="Arial" w:cs="Arial"/>
                    <w:noProof/>
                    <w:sz w:val="24"/>
                    <w:szCs w:val="24"/>
                  </w:rPr>
                  <w:t>(</w:t>
                </w:r>
                <w:r w:rsidRPr="00956EC6">
                  <w:rPr>
                    <w:rFonts w:ascii="Arial" w:hAnsi="Arial" w:cs="Arial"/>
                    <w:noProof/>
                    <w:sz w:val="24"/>
                    <w:szCs w:val="24"/>
                  </w:rPr>
                  <w:t>2018</w:t>
                </w:r>
                <w:r w:rsidR="00BC5108">
                  <w:rPr>
                    <w:rFonts w:ascii="Arial" w:hAnsi="Arial" w:cs="Arial"/>
                    <w:noProof/>
                    <w:sz w:val="24"/>
                    <w:szCs w:val="24"/>
                  </w:rPr>
                  <w:t>)</w:t>
                </w:r>
                <w:r w:rsidRPr="00956EC6">
                  <w:rPr>
                    <w:rFonts w:ascii="Arial" w:hAnsi="Arial" w:cs="Arial"/>
                    <w:noProof/>
                    <w:sz w:val="24"/>
                    <w:szCs w:val="24"/>
                  </w:rPr>
                  <w:t xml:space="preserve"> Food allergy knowledge, attitudes, and resources of restaurant employees. </w:t>
                </w:r>
                <w:r w:rsidRPr="00956EC6">
                  <w:rPr>
                    <w:rFonts w:ascii="Arial" w:hAnsi="Arial" w:cs="Arial"/>
                    <w:i/>
                    <w:iCs/>
                    <w:noProof/>
                    <w:sz w:val="24"/>
                    <w:szCs w:val="24"/>
                  </w:rPr>
                  <w:t xml:space="preserve">British Food Journal, </w:t>
                </w:r>
                <w:r w:rsidRPr="00956EC6">
                  <w:rPr>
                    <w:rFonts w:ascii="Arial" w:hAnsi="Arial" w:cs="Arial"/>
                    <w:noProof/>
                    <w:sz w:val="24"/>
                    <w:szCs w:val="24"/>
                  </w:rPr>
                  <w:t>120(11), pp. 2681-2694.</w:t>
                </w:r>
              </w:p>
              <w:p w14:paraId="5615A465" w14:textId="6082875C" w:rsidR="007D3117" w:rsidRPr="00956EC6" w:rsidRDefault="007D3117" w:rsidP="007D3117">
                <w:pPr>
                  <w:pStyle w:val="Bibliography"/>
                  <w:spacing w:line="360" w:lineRule="auto"/>
                  <w:jc w:val="both"/>
                  <w:rPr>
                    <w:rFonts w:ascii="Arial" w:hAnsi="Arial" w:cs="Arial"/>
                    <w:noProof/>
                    <w:sz w:val="24"/>
                    <w:szCs w:val="24"/>
                  </w:rPr>
                </w:pPr>
                <w:r w:rsidRPr="00956EC6">
                  <w:rPr>
                    <w:rFonts w:ascii="Arial" w:hAnsi="Arial" w:cs="Arial"/>
                    <w:noProof/>
                    <w:sz w:val="24"/>
                    <w:szCs w:val="24"/>
                  </w:rPr>
                  <w:t xml:space="preserve">Towers, J. D. P. N., </w:t>
                </w:r>
                <w:r w:rsidR="00BC5108">
                  <w:rPr>
                    <w:rFonts w:ascii="Arial" w:hAnsi="Arial" w:cs="Arial"/>
                    <w:noProof/>
                    <w:sz w:val="24"/>
                    <w:szCs w:val="24"/>
                  </w:rPr>
                  <w:t>(</w:t>
                </w:r>
                <w:r w:rsidRPr="00956EC6">
                  <w:rPr>
                    <w:rFonts w:ascii="Arial" w:hAnsi="Arial" w:cs="Arial"/>
                    <w:noProof/>
                    <w:sz w:val="24"/>
                    <w:szCs w:val="24"/>
                  </w:rPr>
                  <w:t>2003</w:t>
                </w:r>
                <w:r w:rsidR="00BC5108">
                  <w:rPr>
                    <w:rFonts w:ascii="Arial" w:hAnsi="Arial" w:cs="Arial"/>
                    <w:noProof/>
                    <w:sz w:val="24"/>
                    <w:szCs w:val="24"/>
                  </w:rPr>
                  <w:t>)</w:t>
                </w:r>
                <w:r w:rsidRPr="00956EC6">
                  <w:rPr>
                    <w:rFonts w:ascii="Arial" w:hAnsi="Arial" w:cs="Arial"/>
                    <w:noProof/>
                    <w:sz w:val="24"/>
                    <w:szCs w:val="24"/>
                  </w:rPr>
                  <w:t xml:space="preserve"> Food allergies: a problem for the catering industry. </w:t>
                </w:r>
                <w:r w:rsidRPr="00956EC6">
                  <w:rPr>
                    <w:rFonts w:ascii="Arial" w:hAnsi="Arial" w:cs="Arial"/>
                    <w:i/>
                    <w:iCs/>
                    <w:noProof/>
                    <w:sz w:val="24"/>
                    <w:szCs w:val="24"/>
                  </w:rPr>
                  <w:t xml:space="preserve">British Food Journal, </w:t>
                </w:r>
                <w:r w:rsidRPr="00956EC6">
                  <w:rPr>
                    <w:rFonts w:ascii="Arial" w:hAnsi="Arial" w:cs="Arial"/>
                    <w:noProof/>
                    <w:sz w:val="24"/>
                    <w:szCs w:val="24"/>
                  </w:rPr>
                  <w:t>105(4), pp. 490-498.</w:t>
                </w:r>
              </w:p>
              <w:p w14:paraId="17509D1F" w14:textId="77777777" w:rsidR="007D3117" w:rsidRDefault="007D3117" w:rsidP="007D3117">
                <w:pPr>
                  <w:spacing w:line="360" w:lineRule="auto"/>
                  <w:jc w:val="both"/>
                  <w:rPr>
                    <w:rFonts w:ascii="Arial" w:hAnsi="Arial" w:cs="Arial"/>
                  </w:rPr>
                </w:pPr>
                <w:r w:rsidRPr="00956EC6">
                  <w:rPr>
                    <w:rFonts w:ascii="Arial" w:hAnsi="Arial" w:cs="Arial"/>
                    <w:b/>
                    <w:bCs/>
                    <w:noProof/>
                  </w:rPr>
                  <w:fldChar w:fldCharType="end"/>
                </w:r>
              </w:p>
            </w:sdtContent>
          </w:sdt>
          <w:p w14:paraId="4F228F5D" w14:textId="77777777" w:rsidR="00375882" w:rsidRDefault="00375882" w:rsidP="007F6692">
            <w:pPr>
              <w:spacing w:line="360" w:lineRule="auto"/>
              <w:jc w:val="both"/>
              <w:rPr>
                <w:rFonts w:ascii="Arial" w:hAnsi="Arial" w:cs="Arial"/>
              </w:rPr>
            </w:pPr>
          </w:p>
          <w:p w14:paraId="7BE2B521" w14:textId="73ACEF86" w:rsidR="00375882" w:rsidRDefault="00375882" w:rsidP="007F6692">
            <w:pPr>
              <w:spacing w:line="360" w:lineRule="auto"/>
              <w:jc w:val="both"/>
              <w:rPr>
                <w:rFonts w:ascii="Arial" w:hAnsi="Arial" w:cs="Arial"/>
              </w:rPr>
            </w:pPr>
          </w:p>
          <w:p w14:paraId="4C6DEC4D" w14:textId="300F334B" w:rsidR="00375882" w:rsidRDefault="00375882" w:rsidP="007F6692">
            <w:pPr>
              <w:spacing w:line="360" w:lineRule="auto"/>
              <w:jc w:val="both"/>
              <w:rPr>
                <w:rFonts w:ascii="Arial" w:hAnsi="Arial" w:cs="Arial"/>
              </w:rPr>
            </w:pPr>
          </w:p>
          <w:p w14:paraId="522F9E9C" w14:textId="07E4A2C3" w:rsidR="00375882" w:rsidRDefault="00375882" w:rsidP="007F6692">
            <w:pPr>
              <w:spacing w:line="360" w:lineRule="auto"/>
              <w:jc w:val="both"/>
              <w:rPr>
                <w:rFonts w:ascii="Arial" w:hAnsi="Arial" w:cs="Arial"/>
              </w:rPr>
            </w:pPr>
          </w:p>
          <w:p w14:paraId="6944CF61" w14:textId="0FD4B374" w:rsidR="00375882" w:rsidRDefault="00375882" w:rsidP="007F6692">
            <w:pPr>
              <w:spacing w:line="360" w:lineRule="auto"/>
              <w:jc w:val="both"/>
              <w:rPr>
                <w:rFonts w:ascii="Arial" w:hAnsi="Arial" w:cs="Arial"/>
              </w:rPr>
            </w:pPr>
          </w:p>
          <w:p w14:paraId="6DF51C3D" w14:textId="6F494BB7" w:rsidR="00375882" w:rsidRDefault="00375882" w:rsidP="007F6692">
            <w:pPr>
              <w:spacing w:line="360" w:lineRule="auto"/>
              <w:jc w:val="both"/>
              <w:rPr>
                <w:rFonts w:ascii="Arial" w:hAnsi="Arial" w:cs="Arial"/>
              </w:rPr>
            </w:pPr>
          </w:p>
          <w:p w14:paraId="69EA998C" w14:textId="6811899E" w:rsidR="00375882" w:rsidRDefault="00375882" w:rsidP="007F6692">
            <w:pPr>
              <w:spacing w:line="360" w:lineRule="auto"/>
              <w:jc w:val="both"/>
              <w:rPr>
                <w:rFonts w:ascii="Arial" w:hAnsi="Arial" w:cs="Arial"/>
              </w:rPr>
            </w:pPr>
          </w:p>
          <w:p w14:paraId="03D9529C" w14:textId="4342E6D7" w:rsidR="00375882" w:rsidRDefault="00375882" w:rsidP="007F6692">
            <w:pPr>
              <w:spacing w:line="360" w:lineRule="auto"/>
              <w:jc w:val="both"/>
              <w:rPr>
                <w:rFonts w:ascii="Arial" w:hAnsi="Arial" w:cs="Arial"/>
              </w:rPr>
            </w:pPr>
          </w:p>
          <w:p w14:paraId="789E9A79" w14:textId="77990206" w:rsidR="00375882" w:rsidRDefault="00375882" w:rsidP="007F6692">
            <w:pPr>
              <w:spacing w:line="360" w:lineRule="auto"/>
              <w:jc w:val="both"/>
              <w:rPr>
                <w:rFonts w:ascii="Arial" w:hAnsi="Arial" w:cs="Arial"/>
              </w:rPr>
            </w:pPr>
          </w:p>
          <w:p w14:paraId="43EF99F0" w14:textId="59F16C78" w:rsidR="00375882" w:rsidRDefault="00375882" w:rsidP="007F6692">
            <w:pPr>
              <w:spacing w:line="360" w:lineRule="auto"/>
              <w:jc w:val="both"/>
              <w:rPr>
                <w:rFonts w:ascii="Arial" w:hAnsi="Arial" w:cs="Arial"/>
              </w:rPr>
            </w:pPr>
          </w:p>
          <w:p w14:paraId="1DDB2118" w14:textId="7A9165F7" w:rsidR="00375882" w:rsidRDefault="00375882" w:rsidP="007F6692">
            <w:pPr>
              <w:spacing w:line="360" w:lineRule="auto"/>
              <w:jc w:val="both"/>
              <w:rPr>
                <w:rFonts w:ascii="Arial" w:hAnsi="Arial" w:cs="Arial"/>
              </w:rPr>
            </w:pPr>
          </w:p>
          <w:p w14:paraId="3701A32D" w14:textId="54DDC54C" w:rsidR="00375882" w:rsidRDefault="00375882" w:rsidP="007F6692">
            <w:pPr>
              <w:spacing w:line="360" w:lineRule="auto"/>
              <w:jc w:val="both"/>
              <w:rPr>
                <w:rFonts w:ascii="Arial" w:hAnsi="Arial" w:cs="Arial"/>
              </w:rPr>
            </w:pPr>
          </w:p>
          <w:p w14:paraId="5AE6C72E" w14:textId="62740FFE" w:rsidR="00375882" w:rsidRDefault="00375882" w:rsidP="007F6692">
            <w:pPr>
              <w:spacing w:line="360" w:lineRule="auto"/>
              <w:jc w:val="both"/>
              <w:rPr>
                <w:rFonts w:ascii="Arial" w:hAnsi="Arial" w:cs="Arial"/>
              </w:rPr>
            </w:pPr>
          </w:p>
          <w:p w14:paraId="19966CC6" w14:textId="3AD7B82E"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798A222C" w14:textId="1D5F9C80" w:rsidR="00BC5108" w:rsidRPr="00BC5108" w:rsidRDefault="00BC5108" w:rsidP="00BC5108">
      <w:pPr>
        <w:tabs>
          <w:tab w:val="left" w:pos="2786"/>
        </w:tabs>
        <w:rPr>
          <w:rFonts w:ascii="Tahoma" w:hAnsi="Tahoma" w:cs="Tahoma"/>
        </w:rPr>
      </w:pPr>
    </w:p>
    <w:sectPr w:rsidR="00BC5108" w:rsidRPr="00BC5108"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390DB3" w14:textId="77777777" w:rsidR="00A62EEC" w:rsidRDefault="00A62EEC">
      <w:r>
        <w:separator/>
      </w:r>
    </w:p>
  </w:endnote>
  <w:endnote w:type="continuationSeparator" w:id="0">
    <w:p w14:paraId="6052BE02" w14:textId="77777777" w:rsidR="00A62EEC" w:rsidRDefault="00A62E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38B5EF" w14:textId="77777777" w:rsidR="00A62EEC" w:rsidRDefault="00A62EEC">
      <w:r>
        <w:separator/>
      </w:r>
    </w:p>
  </w:footnote>
  <w:footnote w:type="continuationSeparator" w:id="0">
    <w:p w14:paraId="2F30BCA6" w14:textId="77777777" w:rsidR="00A62EEC" w:rsidRDefault="00A62E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7"/>
  </w:num>
  <w:num w:numId="4">
    <w:abstractNumId w:val="5"/>
  </w:num>
  <w:num w:numId="5">
    <w:abstractNumId w:val="23"/>
  </w:num>
  <w:num w:numId="6">
    <w:abstractNumId w:val="6"/>
  </w:num>
  <w:num w:numId="7">
    <w:abstractNumId w:val="0"/>
  </w:num>
  <w:num w:numId="8">
    <w:abstractNumId w:val="26"/>
  </w:num>
  <w:num w:numId="9">
    <w:abstractNumId w:val="15"/>
  </w:num>
  <w:num w:numId="10">
    <w:abstractNumId w:val="18"/>
  </w:num>
  <w:num w:numId="11">
    <w:abstractNumId w:val="3"/>
  </w:num>
  <w:num w:numId="12">
    <w:abstractNumId w:val="13"/>
  </w:num>
  <w:num w:numId="13">
    <w:abstractNumId w:val="2"/>
  </w:num>
  <w:num w:numId="14">
    <w:abstractNumId w:val="9"/>
  </w:num>
  <w:num w:numId="15">
    <w:abstractNumId w:val="17"/>
  </w:num>
  <w:num w:numId="16">
    <w:abstractNumId w:val="19"/>
  </w:num>
  <w:num w:numId="17">
    <w:abstractNumId w:val="1"/>
  </w:num>
  <w:num w:numId="18">
    <w:abstractNumId w:val="25"/>
  </w:num>
  <w:num w:numId="19">
    <w:abstractNumId w:val="8"/>
  </w:num>
  <w:num w:numId="20">
    <w:abstractNumId w:val="20"/>
  </w:num>
  <w:num w:numId="21">
    <w:abstractNumId w:val="11"/>
  </w:num>
  <w:num w:numId="22">
    <w:abstractNumId w:val="16"/>
  </w:num>
  <w:num w:numId="23">
    <w:abstractNumId w:val="24"/>
  </w:num>
  <w:num w:numId="24">
    <w:abstractNumId w:val="10"/>
  </w:num>
  <w:num w:numId="25">
    <w:abstractNumId w:val="22"/>
  </w:num>
  <w:num w:numId="26">
    <w:abstractNumId w:val="7"/>
  </w:num>
  <w:num w:numId="27">
    <w:abstractNumId w:val="21"/>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5EC6"/>
    <w:rsid w:val="0004729E"/>
    <w:rsid w:val="00076F40"/>
    <w:rsid w:val="00077E55"/>
    <w:rsid w:val="00085CFD"/>
    <w:rsid w:val="000A0C53"/>
    <w:rsid w:val="000B2F4F"/>
    <w:rsid w:val="000F2E7C"/>
    <w:rsid w:val="00112CE0"/>
    <w:rsid w:val="00162FE2"/>
    <w:rsid w:val="001703BD"/>
    <w:rsid w:val="00170A87"/>
    <w:rsid w:val="0018449A"/>
    <w:rsid w:val="001A59E7"/>
    <w:rsid w:val="001B69C8"/>
    <w:rsid w:val="001B6DB4"/>
    <w:rsid w:val="001C5C4E"/>
    <w:rsid w:val="001D4719"/>
    <w:rsid w:val="001E720E"/>
    <w:rsid w:val="00202878"/>
    <w:rsid w:val="002314D4"/>
    <w:rsid w:val="002430D4"/>
    <w:rsid w:val="00244B89"/>
    <w:rsid w:val="00244F84"/>
    <w:rsid w:val="002659F5"/>
    <w:rsid w:val="00283BE2"/>
    <w:rsid w:val="00294842"/>
    <w:rsid w:val="002E127C"/>
    <w:rsid w:val="002F7DD0"/>
    <w:rsid w:val="00301AD0"/>
    <w:rsid w:val="003036C9"/>
    <w:rsid w:val="003109C6"/>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5036DE"/>
    <w:rsid w:val="00517154"/>
    <w:rsid w:val="00522B05"/>
    <w:rsid w:val="00542C5B"/>
    <w:rsid w:val="00552EED"/>
    <w:rsid w:val="00566333"/>
    <w:rsid w:val="005C6352"/>
    <w:rsid w:val="005D0DDE"/>
    <w:rsid w:val="005D5D0B"/>
    <w:rsid w:val="0062012D"/>
    <w:rsid w:val="00643CB9"/>
    <w:rsid w:val="0066732A"/>
    <w:rsid w:val="00677D1F"/>
    <w:rsid w:val="00697481"/>
    <w:rsid w:val="006A4BED"/>
    <w:rsid w:val="006A4F97"/>
    <w:rsid w:val="006C4640"/>
    <w:rsid w:val="006F4FB6"/>
    <w:rsid w:val="006F501B"/>
    <w:rsid w:val="00702077"/>
    <w:rsid w:val="00725F0E"/>
    <w:rsid w:val="00734189"/>
    <w:rsid w:val="00735BB1"/>
    <w:rsid w:val="00744482"/>
    <w:rsid w:val="007451E8"/>
    <w:rsid w:val="0078654A"/>
    <w:rsid w:val="0079230B"/>
    <w:rsid w:val="00797115"/>
    <w:rsid w:val="007A5E44"/>
    <w:rsid w:val="007D18CA"/>
    <w:rsid w:val="007D3117"/>
    <w:rsid w:val="007E500C"/>
    <w:rsid w:val="007E7BB4"/>
    <w:rsid w:val="007F055A"/>
    <w:rsid w:val="007F418B"/>
    <w:rsid w:val="00814801"/>
    <w:rsid w:val="0082407E"/>
    <w:rsid w:val="00826699"/>
    <w:rsid w:val="00895843"/>
    <w:rsid w:val="008B4B9C"/>
    <w:rsid w:val="008B534C"/>
    <w:rsid w:val="008E2A5A"/>
    <w:rsid w:val="008F0B0D"/>
    <w:rsid w:val="008F0D83"/>
    <w:rsid w:val="00911C43"/>
    <w:rsid w:val="009139BF"/>
    <w:rsid w:val="00916006"/>
    <w:rsid w:val="00923E76"/>
    <w:rsid w:val="009448FE"/>
    <w:rsid w:val="00946B23"/>
    <w:rsid w:val="00985CF1"/>
    <w:rsid w:val="009B1D87"/>
    <w:rsid w:val="009C438C"/>
    <w:rsid w:val="009C6CAE"/>
    <w:rsid w:val="009D0DDA"/>
    <w:rsid w:val="00A02728"/>
    <w:rsid w:val="00A14DA0"/>
    <w:rsid w:val="00A43B8E"/>
    <w:rsid w:val="00A44FA9"/>
    <w:rsid w:val="00A45D42"/>
    <w:rsid w:val="00A551C6"/>
    <w:rsid w:val="00A5520C"/>
    <w:rsid w:val="00A62EEC"/>
    <w:rsid w:val="00A656E2"/>
    <w:rsid w:val="00A65C1D"/>
    <w:rsid w:val="00A77C7A"/>
    <w:rsid w:val="00A83D5F"/>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44B68"/>
    <w:rsid w:val="00B60FDF"/>
    <w:rsid w:val="00B61256"/>
    <w:rsid w:val="00B73A1C"/>
    <w:rsid w:val="00B945EA"/>
    <w:rsid w:val="00B949BC"/>
    <w:rsid w:val="00BA53CD"/>
    <w:rsid w:val="00BB5FB3"/>
    <w:rsid w:val="00BC4D17"/>
    <w:rsid w:val="00BC5108"/>
    <w:rsid w:val="00BC7F1B"/>
    <w:rsid w:val="00BE2584"/>
    <w:rsid w:val="00C10069"/>
    <w:rsid w:val="00C21568"/>
    <w:rsid w:val="00C414B0"/>
    <w:rsid w:val="00C421F0"/>
    <w:rsid w:val="00C44B74"/>
    <w:rsid w:val="00C50AE7"/>
    <w:rsid w:val="00C6009E"/>
    <w:rsid w:val="00C72708"/>
    <w:rsid w:val="00C76757"/>
    <w:rsid w:val="00C85B9B"/>
    <w:rsid w:val="00CA1BF5"/>
    <w:rsid w:val="00CB67B6"/>
    <w:rsid w:val="00CC557E"/>
    <w:rsid w:val="00CC63E6"/>
    <w:rsid w:val="00CC6DCB"/>
    <w:rsid w:val="00CD008D"/>
    <w:rsid w:val="00CD461B"/>
    <w:rsid w:val="00D1657F"/>
    <w:rsid w:val="00D80D6E"/>
    <w:rsid w:val="00D833FD"/>
    <w:rsid w:val="00D95816"/>
    <w:rsid w:val="00DA09FA"/>
    <w:rsid w:val="00DD00CB"/>
    <w:rsid w:val="00DE6434"/>
    <w:rsid w:val="00E00580"/>
    <w:rsid w:val="00E26639"/>
    <w:rsid w:val="00E30C3C"/>
    <w:rsid w:val="00E42568"/>
    <w:rsid w:val="00E672A4"/>
    <w:rsid w:val="00E9768F"/>
    <w:rsid w:val="00EB1AD3"/>
    <w:rsid w:val="00EB4BAF"/>
    <w:rsid w:val="00EC294D"/>
    <w:rsid w:val="00ED52B6"/>
    <w:rsid w:val="00EF41E3"/>
    <w:rsid w:val="00F007E2"/>
    <w:rsid w:val="00F118EC"/>
    <w:rsid w:val="00F34E01"/>
    <w:rsid w:val="00F37A71"/>
    <w:rsid w:val="00F43CED"/>
    <w:rsid w:val="00F51904"/>
    <w:rsid w:val="00F537E9"/>
    <w:rsid w:val="00F720CF"/>
    <w:rsid w:val="00FB2CA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paragraph" w:styleId="Title">
    <w:name w:val="Title"/>
    <w:basedOn w:val="Normal"/>
    <w:next w:val="Normal"/>
    <w:link w:val="TitleChar"/>
    <w:uiPriority w:val="10"/>
    <w:qFormat/>
    <w:rsid w:val="007D3117"/>
    <w:pPr>
      <w:contextualSpacing/>
    </w:pPr>
    <w:rPr>
      <w:rFonts w:asciiTheme="majorHAnsi" w:eastAsiaTheme="majorEastAsia" w:hAnsiTheme="majorHAnsi" w:cstheme="majorBidi"/>
      <w:spacing w:val="-10"/>
      <w:kern w:val="28"/>
      <w:sz w:val="56"/>
      <w:szCs w:val="50"/>
      <w:lang w:val="en-US" w:eastAsia="en-US" w:bidi="hi-IN"/>
    </w:rPr>
  </w:style>
  <w:style w:type="character" w:customStyle="1" w:styleId="TitleChar">
    <w:name w:val="Title Char"/>
    <w:basedOn w:val="DefaultParagraphFont"/>
    <w:link w:val="Title"/>
    <w:uiPriority w:val="10"/>
    <w:rsid w:val="007D3117"/>
    <w:rPr>
      <w:rFonts w:asciiTheme="majorHAnsi" w:eastAsiaTheme="majorEastAsia" w:hAnsiTheme="majorHAnsi" w:cstheme="majorBidi"/>
      <w:spacing w:val="-10"/>
      <w:kern w:val="28"/>
      <w:sz w:val="56"/>
      <w:szCs w:val="50"/>
      <w:lang w:val="en-US" w:eastAsia="en-US" w:bidi="hi-IN"/>
    </w:rPr>
  </w:style>
  <w:style w:type="paragraph" w:styleId="Bibliography">
    <w:name w:val="Bibliography"/>
    <w:basedOn w:val="Normal"/>
    <w:next w:val="Normal"/>
    <w:uiPriority w:val="37"/>
    <w:unhideWhenUsed/>
    <w:rsid w:val="007D3117"/>
    <w:pPr>
      <w:spacing w:after="160" w:line="259" w:lineRule="auto"/>
    </w:pPr>
    <w:rPr>
      <w:rFonts w:asciiTheme="minorHAnsi" w:eastAsiaTheme="minorHAnsi" w:hAnsiTheme="minorHAnsi" w:cstheme="minorBidi"/>
      <w:sz w:val="22"/>
      <w:szCs w:val="20"/>
      <w:lang w:val="en-US" w:eastAsia="en-US"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862</Words>
  <Characters>4916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5767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Moshfique Khaled Chowdhury</cp:lastModifiedBy>
  <cp:revision>7</cp:revision>
  <cp:lastPrinted>2020-09-28T20:53:00Z</cp:lastPrinted>
  <dcterms:created xsi:type="dcterms:W3CDTF">2021-10-20T17:15:00Z</dcterms:created>
  <dcterms:modified xsi:type="dcterms:W3CDTF">2021-10-20T17:45:00Z</dcterms:modified>
</cp:coreProperties>
</file>