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78EB1A" w14:textId="5040D21D" w:rsidR="00F62C3B" w:rsidRPr="00BD1302" w:rsidRDefault="00B550D3" w:rsidP="00F56AB6">
      <w:pPr>
        <w:spacing w:line="360" w:lineRule="auto"/>
        <w:rPr>
          <w:rFonts w:ascii="Times New Roman" w:hAnsi="Times New Roman" w:cs="Times New Roman"/>
        </w:rPr>
      </w:pPr>
      <w:r w:rsidRPr="00BD1302">
        <w:rPr>
          <w:rFonts w:ascii="Times New Roman" w:hAnsi="Times New Roman" w:cs="Times New Roman"/>
          <w:noProof/>
        </w:rPr>
        <w:drawing>
          <wp:inline distT="0" distB="0" distL="0" distR="0" wp14:anchorId="61C9800B" wp14:editId="7718E186">
            <wp:extent cx="2019300" cy="805243"/>
            <wp:effectExtent l="0" t="0" r="0" b="0"/>
            <wp:docPr id="1583017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017611" name=""/>
                    <pic:cNvPicPr/>
                  </pic:nvPicPr>
                  <pic:blipFill>
                    <a:blip r:embed="rId8"/>
                    <a:stretch>
                      <a:fillRect/>
                    </a:stretch>
                  </pic:blipFill>
                  <pic:spPr>
                    <a:xfrm>
                      <a:off x="0" y="0"/>
                      <a:ext cx="2027009" cy="808317"/>
                    </a:xfrm>
                    <a:prstGeom prst="rect">
                      <a:avLst/>
                    </a:prstGeom>
                  </pic:spPr>
                </pic:pic>
              </a:graphicData>
            </a:graphic>
          </wp:inline>
        </w:drawing>
      </w:r>
    </w:p>
    <w:p w14:paraId="4939CA47" w14:textId="77777777" w:rsidR="00F62C3B" w:rsidRPr="00BD1302" w:rsidRDefault="00F62C3B" w:rsidP="00F56AB6">
      <w:pPr>
        <w:spacing w:line="360" w:lineRule="auto"/>
        <w:rPr>
          <w:rFonts w:ascii="Times New Roman" w:hAnsi="Times New Roman" w:cs="Times New Roman"/>
        </w:rPr>
      </w:pPr>
    </w:p>
    <w:p w14:paraId="4D0DC369" w14:textId="77777777" w:rsidR="00F62C3B" w:rsidRPr="00BD1302" w:rsidRDefault="00F62C3B" w:rsidP="00F56AB6">
      <w:pPr>
        <w:spacing w:line="360" w:lineRule="auto"/>
        <w:rPr>
          <w:rFonts w:ascii="Times New Roman" w:hAnsi="Times New Roman" w:cs="Times New Roman"/>
        </w:rPr>
      </w:pPr>
    </w:p>
    <w:p w14:paraId="5B940D65" w14:textId="77777777" w:rsidR="00F62C3B" w:rsidRPr="00BD1302" w:rsidRDefault="00F62C3B" w:rsidP="00F56AB6">
      <w:pPr>
        <w:spacing w:line="360" w:lineRule="auto"/>
        <w:rPr>
          <w:rFonts w:ascii="Times New Roman" w:hAnsi="Times New Roman" w:cs="Times New Roman"/>
        </w:rPr>
      </w:pPr>
    </w:p>
    <w:p w14:paraId="04E104B1" w14:textId="77777777" w:rsidR="00F62C3B" w:rsidRPr="00BD1302" w:rsidRDefault="00F62C3B" w:rsidP="00F56AB6">
      <w:pPr>
        <w:spacing w:line="360" w:lineRule="auto"/>
        <w:rPr>
          <w:rFonts w:ascii="Times New Roman" w:hAnsi="Times New Roman" w:cs="Times New Roman"/>
        </w:rPr>
      </w:pPr>
    </w:p>
    <w:p w14:paraId="3CAE4F63" w14:textId="77777777" w:rsidR="00F62C3B" w:rsidRPr="00BD1302" w:rsidRDefault="00F62C3B" w:rsidP="00F56AB6">
      <w:pPr>
        <w:spacing w:line="360" w:lineRule="auto"/>
        <w:rPr>
          <w:rFonts w:ascii="Times New Roman" w:hAnsi="Times New Roman" w:cs="Times New Roman"/>
        </w:rPr>
      </w:pPr>
    </w:p>
    <w:p w14:paraId="54B6FDC7" w14:textId="77777777" w:rsidR="00F62C3B" w:rsidRPr="00BD1302" w:rsidRDefault="00F62C3B" w:rsidP="00F56AB6">
      <w:pPr>
        <w:spacing w:line="360" w:lineRule="auto"/>
        <w:rPr>
          <w:rFonts w:ascii="Times New Roman" w:hAnsi="Times New Roman" w:cs="Times New Roman"/>
        </w:rPr>
      </w:pPr>
    </w:p>
    <w:p w14:paraId="1A1200CD" w14:textId="77777777" w:rsidR="00F62C3B" w:rsidRPr="00BD1302" w:rsidRDefault="00F62C3B" w:rsidP="00F56AB6">
      <w:pPr>
        <w:spacing w:line="360" w:lineRule="auto"/>
        <w:rPr>
          <w:rFonts w:ascii="Times New Roman" w:hAnsi="Times New Roman" w:cs="Times New Roman"/>
        </w:rPr>
      </w:pPr>
    </w:p>
    <w:p w14:paraId="2F066EEC" w14:textId="77777777" w:rsidR="00F62C3B" w:rsidRPr="00BD1302" w:rsidRDefault="00F62C3B" w:rsidP="00F56AB6">
      <w:pPr>
        <w:spacing w:line="360" w:lineRule="auto"/>
        <w:rPr>
          <w:rFonts w:ascii="Times New Roman" w:hAnsi="Times New Roman" w:cs="Times New Roman"/>
        </w:rPr>
      </w:pPr>
    </w:p>
    <w:p w14:paraId="61105234" w14:textId="46996A81" w:rsidR="00F62C3B" w:rsidRPr="00BD1302" w:rsidRDefault="00F62C3B" w:rsidP="00F56AB6">
      <w:pPr>
        <w:spacing w:line="360" w:lineRule="auto"/>
        <w:jc w:val="center"/>
        <w:rPr>
          <w:rFonts w:ascii="Times New Roman" w:hAnsi="Times New Roman" w:cs="Times New Roman"/>
          <w:b/>
          <w:bCs/>
          <w:sz w:val="32"/>
          <w:szCs w:val="40"/>
        </w:rPr>
      </w:pPr>
      <w:r w:rsidRPr="00BD1302">
        <w:rPr>
          <w:rFonts w:ascii="Times New Roman" w:hAnsi="Times New Roman" w:cs="Times New Roman"/>
          <w:b/>
          <w:bCs/>
          <w:sz w:val="32"/>
          <w:szCs w:val="40"/>
        </w:rPr>
        <w:t xml:space="preserve">Module: </w:t>
      </w:r>
      <w:r w:rsidR="00B96EF0" w:rsidRPr="00BD1302">
        <w:rPr>
          <w:rFonts w:ascii="Times New Roman" w:hAnsi="Times New Roman" w:cs="Times New Roman"/>
          <w:b/>
          <w:bCs/>
          <w:sz w:val="32"/>
          <w:szCs w:val="40"/>
        </w:rPr>
        <w:t>BMIH5007 Financial Management for the Hotel Industry</w:t>
      </w:r>
    </w:p>
    <w:p w14:paraId="39FC7E4B" w14:textId="726EE591" w:rsidR="00B96EF0" w:rsidRPr="00BD1302" w:rsidRDefault="00964F25" w:rsidP="00F56AB6">
      <w:pPr>
        <w:spacing w:line="360" w:lineRule="auto"/>
        <w:jc w:val="center"/>
        <w:rPr>
          <w:rFonts w:ascii="Times New Roman" w:hAnsi="Times New Roman" w:cs="Times New Roman"/>
          <w:b/>
          <w:bCs/>
          <w:sz w:val="32"/>
          <w:szCs w:val="40"/>
        </w:rPr>
      </w:pPr>
      <w:r w:rsidRPr="00BD1302">
        <w:rPr>
          <w:rFonts w:ascii="Times New Roman" w:hAnsi="Times New Roman" w:cs="Times New Roman"/>
          <w:b/>
          <w:bCs/>
          <w:sz w:val="32"/>
          <w:szCs w:val="40"/>
        </w:rPr>
        <w:t>Case Study: The Seaview Resort</w:t>
      </w:r>
    </w:p>
    <w:p w14:paraId="713BDAE6" w14:textId="77777777" w:rsidR="005016CE" w:rsidRPr="005016CE" w:rsidRDefault="005016CE" w:rsidP="005016CE">
      <w:pPr>
        <w:spacing w:line="360" w:lineRule="auto"/>
        <w:jc w:val="center"/>
        <w:rPr>
          <w:rFonts w:ascii="Times New Roman" w:hAnsi="Times New Roman" w:cs="Times New Roman"/>
          <w:b/>
          <w:bCs/>
          <w:sz w:val="32"/>
          <w:szCs w:val="32"/>
        </w:rPr>
      </w:pPr>
      <w:r w:rsidRPr="005016CE">
        <w:rPr>
          <w:rFonts w:ascii="Times New Roman" w:hAnsi="Times New Roman" w:cs="Times New Roman"/>
          <w:b/>
          <w:bCs/>
          <w:sz w:val="32"/>
          <w:szCs w:val="32"/>
        </w:rPr>
        <w:t>Name: Ionut Alexandru Andruta</w:t>
      </w:r>
    </w:p>
    <w:p w14:paraId="2049AB68" w14:textId="77777777" w:rsidR="005016CE" w:rsidRPr="005016CE" w:rsidRDefault="005016CE" w:rsidP="005016CE">
      <w:pPr>
        <w:spacing w:line="360" w:lineRule="auto"/>
        <w:jc w:val="center"/>
        <w:rPr>
          <w:rFonts w:ascii="Times New Roman" w:hAnsi="Times New Roman" w:cs="Times New Roman"/>
          <w:b/>
          <w:bCs/>
          <w:sz w:val="32"/>
          <w:szCs w:val="32"/>
        </w:rPr>
      </w:pPr>
      <w:r w:rsidRPr="005016CE">
        <w:rPr>
          <w:rFonts w:ascii="Times New Roman" w:hAnsi="Times New Roman" w:cs="Times New Roman"/>
          <w:b/>
          <w:bCs/>
          <w:sz w:val="32"/>
          <w:szCs w:val="32"/>
        </w:rPr>
        <w:t>ID: 2133015</w:t>
      </w:r>
    </w:p>
    <w:p w14:paraId="45418661" w14:textId="47357C7F" w:rsidR="005016CE" w:rsidRPr="005016CE" w:rsidRDefault="005016CE" w:rsidP="005016CE">
      <w:pPr>
        <w:spacing w:line="360" w:lineRule="auto"/>
        <w:jc w:val="center"/>
        <w:rPr>
          <w:rFonts w:ascii="Times New Roman" w:hAnsi="Times New Roman" w:cs="Times New Roman"/>
          <w:b/>
          <w:bCs/>
          <w:sz w:val="32"/>
          <w:szCs w:val="32"/>
        </w:rPr>
      </w:pPr>
      <w:r w:rsidRPr="005016CE">
        <w:rPr>
          <w:rFonts w:ascii="Times New Roman" w:hAnsi="Times New Roman" w:cs="Times New Roman"/>
          <w:b/>
          <w:bCs/>
          <w:sz w:val="32"/>
          <w:szCs w:val="32"/>
        </w:rPr>
        <w:t xml:space="preserve">Lecturer: </w:t>
      </w:r>
      <w:r w:rsidRPr="005016CE">
        <w:rPr>
          <w:rFonts w:ascii="Times New Roman" w:hAnsi="Times New Roman" w:cs="Times New Roman"/>
          <w:b/>
          <w:bCs/>
          <w:sz w:val="32"/>
          <w:szCs w:val="32"/>
        </w:rPr>
        <w:t>Jaliya De Silva</w:t>
      </w:r>
    </w:p>
    <w:p w14:paraId="48396BA6" w14:textId="77777777" w:rsidR="00964F25" w:rsidRPr="00BD1302" w:rsidRDefault="00964F25" w:rsidP="00F56AB6">
      <w:pPr>
        <w:spacing w:line="360" w:lineRule="auto"/>
        <w:jc w:val="center"/>
        <w:rPr>
          <w:rFonts w:ascii="Times New Roman" w:hAnsi="Times New Roman" w:cs="Times New Roman"/>
          <w:sz w:val="32"/>
          <w:szCs w:val="40"/>
        </w:rPr>
      </w:pPr>
    </w:p>
    <w:p w14:paraId="2900B0A4" w14:textId="77777777" w:rsidR="0081605E" w:rsidRPr="00BD1302" w:rsidRDefault="0081605E" w:rsidP="00F56AB6">
      <w:pPr>
        <w:spacing w:line="360" w:lineRule="auto"/>
        <w:jc w:val="center"/>
        <w:rPr>
          <w:rFonts w:ascii="Times New Roman" w:hAnsi="Times New Roman" w:cs="Times New Roman"/>
          <w:sz w:val="32"/>
          <w:szCs w:val="40"/>
        </w:rPr>
      </w:pPr>
    </w:p>
    <w:p w14:paraId="06F0BF7B" w14:textId="77777777" w:rsidR="0081605E" w:rsidRPr="00BD1302" w:rsidRDefault="0081605E" w:rsidP="00F56AB6">
      <w:pPr>
        <w:spacing w:line="360" w:lineRule="auto"/>
        <w:jc w:val="center"/>
        <w:rPr>
          <w:rFonts w:ascii="Times New Roman" w:hAnsi="Times New Roman" w:cs="Times New Roman"/>
          <w:sz w:val="32"/>
          <w:szCs w:val="40"/>
        </w:rPr>
      </w:pPr>
    </w:p>
    <w:p w14:paraId="4690FAE4" w14:textId="77777777" w:rsidR="0081605E" w:rsidRPr="00BD1302" w:rsidRDefault="0081605E" w:rsidP="00F56AB6">
      <w:pPr>
        <w:spacing w:line="360" w:lineRule="auto"/>
        <w:jc w:val="center"/>
        <w:rPr>
          <w:rFonts w:ascii="Times New Roman" w:hAnsi="Times New Roman" w:cs="Times New Roman"/>
          <w:sz w:val="32"/>
          <w:szCs w:val="40"/>
        </w:rPr>
      </w:pPr>
    </w:p>
    <w:p w14:paraId="6EDF9145" w14:textId="77777777" w:rsidR="0081605E" w:rsidRPr="00BD1302" w:rsidRDefault="0081605E" w:rsidP="00F56AB6">
      <w:pPr>
        <w:spacing w:line="360" w:lineRule="auto"/>
        <w:jc w:val="center"/>
        <w:rPr>
          <w:rFonts w:ascii="Times New Roman" w:hAnsi="Times New Roman" w:cs="Times New Roman"/>
          <w:sz w:val="32"/>
          <w:szCs w:val="40"/>
        </w:rPr>
      </w:pPr>
    </w:p>
    <w:p w14:paraId="498E3036" w14:textId="77777777" w:rsidR="00B550D3" w:rsidRPr="00BD1302" w:rsidRDefault="00B550D3" w:rsidP="00E06040">
      <w:pPr>
        <w:spacing w:line="360" w:lineRule="auto"/>
        <w:rPr>
          <w:rFonts w:ascii="Times New Roman" w:hAnsi="Times New Roman" w:cs="Times New Roman"/>
          <w:sz w:val="32"/>
          <w:szCs w:val="40"/>
        </w:rPr>
      </w:pPr>
    </w:p>
    <w:p w14:paraId="645F5D1F" w14:textId="77777777" w:rsidR="0081605E" w:rsidRPr="00BD1302" w:rsidRDefault="0081605E" w:rsidP="00F56AB6">
      <w:pPr>
        <w:spacing w:line="360" w:lineRule="auto"/>
        <w:jc w:val="center"/>
        <w:rPr>
          <w:rFonts w:ascii="Times New Roman" w:hAnsi="Times New Roman" w:cs="Times New Roman"/>
          <w:sz w:val="32"/>
          <w:szCs w:val="40"/>
        </w:rPr>
      </w:pPr>
    </w:p>
    <w:sdt>
      <w:sdtPr>
        <w:rPr>
          <w:rFonts w:ascii="Times New Roman" w:eastAsiaTheme="minorHAnsi" w:hAnsi="Times New Roman" w:cs="Times New Roman"/>
          <w:color w:val="auto"/>
          <w:sz w:val="22"/>
          <w:szCs w:val="28"/>
          <w:lang w:eastAsia="en-US"/>
        </w:rPr>
        <w:id w:val="-1080669296"/>
        <w:docPartObj>
          <w:docPartGallery w:val="Table of Contents"/>
          <w:docPartUnique/>
        </w:docPartObj>
      </w:sdtPr>
      <w:sdtEndPr>
        <w:rPr>
          <w:b/>
          <w:bCs/>
        </w:rPr>
      </w:sdtEndPr>
      <w:sdtContent>
        <w:p w14:paraId="02F49DA4" w14:textId="499E7A6E" w:rsidR="00B550D3" w:rsidRPr="00BD1302" w:rsidRDefault="00B550D3" w:rsidP="00F56AB6">
          <w:pPr>
            <w:pStyle w:val="TOCHeading"/>
            <w:spacing w:line="360" w:lineRule="auto"/>
            <w:rPr>
              <w:rFonts w:ascii="Times New Roman" w:hAnsi="Times New Roman" w:cs="Times New Roman"/>
              <w:b/>
              <w:bCs/>
              <w:color w:val="000000" w:themeColor="text1"/>
              <w:sz w:val="28"/>
              <w:szCs w:val="28"/>
            </w:rPr>
          </w:pPr>
          <w:r w:rsidRPr="00BD1302">
            <w:rPr>
              <w:rFonts w:ascii="Times New Roman" w:hAnsi="Times New Roman" w:cs="Times New Roman"/>
              <w:b/>
              <w:bCs/>
              <w:color w:val="000000" w:themeColor="text1"/>
              <w:sz w:val="28"/>
              <w:szCs w:val="28"/>
            </w:rPr>
            <w:t>Table of Contents</w:t>
          </w:r>
        </w:p>
        <w:p w14:paraId="1661078D" w14:textId="3F8A860F" w:rsidR="0017558E" w:rsidRDefault="00B550D3">
          <w:pPr>
            <w:pStyle w:val="TOC1"/>
            <w:tabs>
              <w:tab w:val="right" w:leader="dot" w:pos="9016"/>
            </w:tabs>
            <w:rPr>
              <w:rFonts w:eastAsiaTheme="minorEastAsia"/>
              <w:noProof/>
              <w:kern w:val="2"/>
              <w:lang w:eastAsia="en-GB"/>
              <w14:ligatures w14:val="standardContextual"/>
            </w:rPr>
          </w:pPr>
          <w:r w:rsidRPr="00BD1302">
            <w:rPr>
              <w:rFonts w:ascii="Times New Roman" w:hAnsi="Times New Roman" w:cs="Times New Roman"/>
            </w:rPr>
            <w:fldChar w:fldCharType="begin"/>
          </w:r>
          <w:r w:rsidRPr="00BD1302">
            <w:rPr>
              <w:rFonts w:ascii="Times New Roman" w:hAnsi="Times New Roman" w:cs="Times New Roman"/>
            </w:rPr>
            <w:instrText xml:space="preserve"> TOC \o "1-3" \h \z \u </w:instrText>
          </w:r>
          <w:r w:rsidRPr="00BD1302">
            <w:rPr>
              <w:rFonts w:ascii="Times New Roman" w:hAnsi="Times New Roman" w:cs="Times New Roman"/>
            </w:rPr>
            <w:fldChar w:fldCharType="separate"/>
          </w:r>
          <w:hyperlink w:anchor="_Toc150957939" w:history="1">
            <w:r w:rsidR="0017558E" w:rsidRPr="001205DB">
              <w:rPr>
                <w:rStyle w:val="Hyperlink"/>
                <w:rFonts w:ascii="Times New Roman" w:hAnsi="Times New Roman" w:cs="Times New Roman"/>
                <w:b/>
                <w:bCs/>
                <w:noProof/>
              </w:rPr>
              <w:t>Introduction</w:t>
            </w:r>
            <w:r w:rsidR="0017558E">
              <w:rPr>
                <w:noProof/>
                <w:webHidden/>
              </w:rPr>
              <w:tab/>
            </w:r>
            <w:r w:rsidR="0017558E">
              <w:rPr>
                <w:noProof/>
                <w:webHidden/>
              </w:rPr>
              <w:fldChar w:fldCharType="begin"/>
            </w:r>
            <w:r w:rsidR="0017558E">
              <w:rPr>
                <w:noProof/>
                <w:webHidden/>
              </w:rPr>
              <w:instrText xml:space="preserve"> PAGEREF _Toc150957939 \h </w:instrText>
            </w:r>
            <w:r w:rsidR="0017558E">
              <w:rPr>
                <w:noProof/>
                <w:webHidden/>
              </w:rPr>
            </w:r>
            <w:r w:rsidR="0017558E">
              <w:rPr>
                <w:noProof/>
                <w:webHidden/>
              </w:rPr>
              <w:fldChar w:fldCharType="separate"/>
            </w:r>
            <w:r w:rsidR="0017558E">
              <w:rPr>
                <w:noProof/>
                <w:webHidden/>
              </w:rPr>
              <w:t>3</w:t>
            </w:r>
            <w:r w:rsidR="0017558E">
              <w:rPr>
                <w:noProof/>
                <w:webHidden/>
              </w:rPr>
              <w:fldChar w:fldCharType="end"/>
            </w:r>
          </w:hyperlink>
        </w:p>
        <w:p w14:paraId="236B6013" w14:textId="62E4BBB7" w:rsidR="0017558E" w:rsidRDefault="00000000">
          <w:pPr>
            <w:pStyle w:val="TOC1"/>
            <w:tabs>
              <w:tab w:val="right" w:leader="dot" w:pos="9016"/>
            </w:tabs>
            <w:rPr>
              <w:rFonts w:eastAsiaTheme="minorEastAsia"/>
              <w:noProof/>
              <w:kern w:val="2"/>
              <w:lang w:eastAsia="en-GB"/>
              <w14:ligatures w14:val="standardContextual"/>
            </w:rPr>
          </w:pPr>
          <w:hyperlink w:anchor="_Toc150957940" w:history="1">
            <w:r w:rsidR="0017558E" w:rsidRPr="001205DB">
              <w:rPr>
                <w:rStyle w:val="Hyperlink"/>
                <w:rFonts w:ascii="Times New Roman" w:hAnsi="Times New Roman" w:cs="Times New Roman"/>
                <w:b/>
                <w:bCs/>
                <w:noProof/>
              </w:rPr>
              <w:t>Financial Performance Analysis</w:t>
            </w:r>
            <w:r w:rsidR="0017558E">
              <w:rPr>
                <w:noProof/>
                <w:webHidden/>
              </w:rPr>
              <w:tab/>
            </w:r>
            <w:r w:rsidR="0017558E">
              <w:rPr>
                <w:noProof/>
                <w:webHidden/>
              </w:rPr>
              <w:fldChar w:fldCharType="begin"/>
            </w:r>
            <w:r w:rsidR="0017558E">
              <w:rPr>
                <w:noProof/>
                <w:webHidden/>
              </w:rPr>
              <w:instrText xml:space="preserve"> PAGEREF _Toc150957940 \h </w:instrText>
            </w:r>
            <w:r w:rsidR="0017558E">
              <w:rPr>
                <w:noProof/>
                <w:webHidden/>
              </w:rPr>
            </w:r>
            <w:r w:rsidR="0017558E">
              <w:rPr>
                <w:noProof/>
                <w:webHidden/>
              </w:rPr>
              <w:fldChar w:fldCharType="separate"/>
            </w:r>
            <w:r w:rsidR="0017558E">
              <w:rPr>
                <w:noProof/>
                <w:webHidden/>
              </w:rPr>
              <w:t>4</w:t>
            </w:r>
            <w:r w:rsidR="0017558E">
              <w:rPr>
                <w:noProof/>
                <w:webHidden/>
              </w:rPr>
              <w:fldChar w:fldCharType="end"/>
            </w:r>
          </w:hyperlink>
        </w:p>
        <w:p w14:paraId="6951870D" w14:textId="1551720A" w:rsidR="0017558E" w:rsidRDefault="00000000">
          <w:pPr>
            <w:pStyle w:val="TOC2"/>
            <w:tabs>
              <w:tab w:val="right" w:leader="dot" w:pos="9016"/>
            </w:tabs>
            <w:rPr>
              <w:rFonts w:eastAsiaTheme="minorEastAsia"/>
              <w:noProof/>
              <w:kern w:val="2"/>
              <w:lang w:eastAsia="en-GB"/>
              <w14:ligatures w14:val="standardContextual"/>
            </w:rPr>
          </w:pPr>
          <w:hyperlink w:anchor="_Toc150957941" w:history="1">
            <w:r w:rsidR="0017558E" w:rsidRPr="001205DB">
              <w:rPr>
                <w:rStyle w:val="Hyperlink"/>
                <w:rFonts w:ascii="Times New Roman" w:hAnsi="Times New Roman" w:cs="Times New Roman"/>
                <w:b/>
                <w:bCs/>
                <w:noProof/>
              </w:rPr>
              <w:t>Income Statement</w:t>
            </w:r>
            <w:r w:rsidR="0017558E">
              <w:rPr>
                <w:noProof/>
                <w:webHidden/>
              </w:rPr>
              <w:tab/>
            </w:r>
            <w:r w:rsidR="0017558E">
              <w:rPr>
                <w:noProof/>
                <w:webHidden/>
              </w:rPr>
              <w:fldChar w:fldCharType="begin"/>
            </w:r>
            <w:r w:rsidR="0017558E">
              <w:rPr>
                <w:noProof/>
                <w:webHidden/>
              </w:rPr>
              <w:instrText xml:space="preserve"> PAGEREF _Toc150957941 \h </w:instrText>
            </w:r>
            <w:r w:rsidR="0017558E">
              <w:rPr>
                <w:noProof/>
                <w:webHidden/>
              </w:rPr>
            </w:r>
            <w:r w:rsidR="0017558E">
              <w:rPr>
                <w:noProof/>
                <w:webHidden/>
              </w:rPr>
              <w:fldChar w:fldCharType="separate"/>
            </w:r>
            <w:r w:rsidR="0017558E">
              <w:rPr>
                <w:noProof/>
                <w:webHidden/>
              </w:rPr>
              <w:t>4</w:t>
            </w:r>
            <w:r w:rsidR="0017558E">
              <w:rPr>
                <w:noProof/>
                <w:webHidden/>
              </w:rPr>
              <w:fldChar w:fldCharType="end"/>
            </w:r>
          </w:hyperlink>
        </w:p>
        <w:p w14:paraId="77B6E8DE" w14:textId="52467CA5" w:rsidR="0017558E" w:rsidRDefault="00000000">
          <w:pPr>
            <w:pStyle w:val="TOC2"/>
            <w:tabs>
              <w:tab w:val="right" w:leader="dot" w:pos="9016"/>
            </w:tabs>
            <w:rPr>
              <w:rFonts w:eastAsiaTheme="minorEastAsia"/>
              <w:noProof/>
              <w:kern w:val="2"/>
              <w:lang w:eastAsia="en-GB"/>
              <w14:ligatures w14:val="standardContextual"/>
            </w:rPr>
          </w:pPr>
          <w:hyperlink w:anchor="_Toc150957942" w:history="1">
            <w:r w:rsidR="0017558E" w:rsidRPr="001205DB">
              <w:rPr>
                <w:rStyle w:val="Hyperlink"/>
                <w:rFonts w:ascii="Times New Roman" w:hAnsi="Times New Roman" w:cs="Times New Roman"/>
                <w:b/>
                <w:bCs/>
                <w:noProof/>
              </w:rPr>
              <w:t>Balance Sheet</w:t>
            </w:r>
            <w:r w:rsidR="0017558E">
              <w:rPr>
                <w:noProof/>
                <w:webHidden/>
              </w:rPr>
              <w:tab/>
            </w:r>
            <w:r w:rsidR="0017558E">
              <w:rPr>
                <w:noProof/>
                <w:webHidden/>
              </w:rPr>
              <w:fldChar w:fldCharType="begin"/>
            </w:r>
            <w:r w:rsidR="0017558E">
              <w:rPr>
                <w:noProof/>
                <w:webHidden/>
              </w:rPr>
              <w:instrText xml:space="preserve"> PAGEREF _Toc150957942 \h </w:instrText>
            </w:r>
            <w:r w:rsidR="0017558E">
              <w:rPr>
                <w:noProof/>
                <w:webHidden/>
              </w:rPr>
            </w:r>
            <w:r w:rsidR="0017558E">
              <w:rPr>
                <w:noProof/>
                <w:webHidden/>
              </w:rPr>
              <w:fldChar w:fldCharType="separate"/>
            </w:r>
            <w:r w:rsidR="0017558E">
              <w:rPr>
                <w:noProof/>
                <w:webHidden/>
              </w:rPr>
              <w:t>5</w:t>
            </w:r>
            <w:r w:rsidR="0017558E">
              <w:rPr>
                <w:noProof/>
                <w:webHidden/>
              </w:rPr>
              <w:fldChar w:fldCharType="end"/>
            </w:r>
          </w:hyperlink>
        </w:p>
        <w:p w14:paraId="3F10831C" w14:textId="705318B0" w:rsidR="0017558E" w:rsidRDefault="00000000">
          <w:pPr>
            <w:pStyle w:val="TOC2"/>
            <w:tabs>
              <w:tab w:val="right" w:leader="dot" w:pos="9016"/>
            </w:tabs>
            <w:rPr>
              <w:rFonts w:eastAsiaTheme="minorEastAsia"/>
              <w:noProof/>
              <w:kern w:val="2"/>
              <w:lang w:eastAsia="en-GB"/>
              <w14:ligatures w14:val="standardContextual"/>
            </w:rPr>
          </w:pPr>
          <w:hyperlink w:anchor="_Toc150957943" w:history="1">
            <w:r w:rsidR="0017558E" w:rsidRPr="001205DB">
              <w:rPr>
                <w:rStyle w:val="Hyperlink"/>
                <w:rFonts w:ascii="Times New Roman" w:hAnsi="Times New Roman" w:cs="Times New Roman"/>
                <w:b/>
                <w:bCs/>
                <w:noProof/>
              </w:rPr>
              <w:t>Cash Flow Analysis</w:t>
            </w:r>
            <w:r w:rsidR="0017558E">
              <w:rPr>
                <w:noProof/>
                <w:webHidden/>
              </w:rPr>
              <w:tab/>
            </w:r>
            <w:r w:rsidR="0017558E">
              <w:rPr>
                <w:noProof/>
                <w:webHidden/>
              </w:rPr>
              <w:fldChar w:fldCharType="begin"/>
            </w:r>
            <w:r w:rsidR="0017558E">
              <w:rPr>
                <w:noProof/>
                <w:webHidden/>
              </w:rPr>
              <w:instrText xml:space="preserve"> PAGEREF _Toc150957943 \h </w:instrText>
            </w:r>
            <w:r w:rsidR="0017558E">
              <w:rPr>
                <w:noProof/>
                <w:webHidden/>
              </w:rPr>
            </w:r>
            <w:r w:rsidR="0017558E">
              <w:rPr>
                <w:noProof/>
                <w:webHidden/>
              </w:rPr>
              <w:fldChar w:fldCharType="separate"/>
            </w:r>
            <w:r w:rsidR="0017558E">
              <w:rPr>
                <w:noProof/>
                <w:webHidden/>
              </w:rPr>
              <w:t>6</w:t>
            </w:r>
            <w:r w:rsidR="0017558E">
              <w:rPr>
                <w:noProof/>
                <w:webHidden/>
              </w:rPr>
              <w:fldChar w:fldCharType="end"/>
            </w:r>
          </w:hyperlink>
        </w:p>
        <w:p w14:paraId="7782A9C0" w14:textId="481A7D9D" w:rsidR="0017558E" w:rsidRDefault="00000000">
          <w:pPr>
            <w:pStyle w:val="TOC2"/>
            <w:tabs>
              <w:tab w:val="right" w:leader="dot" w:pos="9016"/>
            </w:tabs>
            <w:rPr>
              <w:rFonts w:eastAsiaTheme="minorEastAsia"/>
              <w:noProof/>
              <w:kern w:val="2"/>
              <w:lang w:eastAsia="en-GB"/>
              <w14:ligatures w14:val="standardContextual"/>
            </w:rPr>
          </w:pPr>
          <w:hyperlink w:anchor="_Toc150957944" w:history="1">
            <w:r w:rsidR="0017558E" w:rsidRPr="001205DB">
              <w:rPr>
                <w:rStyle w:val="Hyperlink"/>
                <w:rFonts w:ascii="Times New Roman" w:hAnsi="Times New Roman" w:cs="Times New Roman"/>
                <w:b/>
                <w:bCs/>
                <w:noProof/>
              </w:rPr>
              <w:t>Financial Ratio Analysis</w:t>
            </w:r>
            <w:r w:rsidR="0017558E">
              <w:rPr>
                <w:noProof/>
                <w:webHidden/>
              </w:rPr>
              <w:tab/>
            </w:r>
            <w:r w:rsidR="0017558E">
              <w:rPr>
                <w:noProof/>
                <w:webHidden/>
              </w:rPr>
              <w:fldChar w:fldCharType="begin"/>
            </w:r>
            <w:r w:rsidR="0017558E">
              <w:rPr>
                <w:noProof/>
                <w:webHidden/>
              </w:rPr>
              <w:instrText xml:space="preserve"> PAGEREF _Toc150957944 \h </w:instrText>
            </w:r>
            <w:r w:rsidR="0017558E">
              <w:rPr>
                <w:noProof/>
                <w:webHidden/>
              </w:rPr>
            </w:r>
            <w:r w:rsidR="0017558E">
              <w:rPr>
                <w:noProof/>
                <w:webHidden/>
              </w:rPr>
              <w:fldChar w:fldCharType="separate"/>
            </w:r>
            <w:r w:rsidR="0017558E">
              <w:rPr>
                <w:noProof/>
                <w:webHidden/>
              </w:rPr>
              <w:t>7</w:t>
            </w:r>
            <w:r w:rsidR="0017558E">
              <w:rPr>
                <w:noProof/>
                <w:webHidden/>
              </w:rPr>
              <w:fldChar w:fldCharType="end"/>
            </w:r>
          </w:hyperlink>
        </w:p>
        <w:p w14:paraId="6AB7301F" w14:textId="56C4E469" w:rsidR="0017558E" w:rsidRDefault="00000000">
          <w:pPr>
            <w:pStyle w:val="TOC3"/>
            <w:tabs>
              <w:tab w:val="right" w:leader="dot" w:pos="9016"/>
            </w:tabs>
            <w:rPr>
              <w:rFonts w:eastAsiaTheme="minorEastAsia"/>
              <w:noProof/>
              <w:kern w:val="2"/>
              <w:lang w:eastAsia="en-GB"/>
              <w14:ligatures w14:val="standardContextual"/>
            </w:rPr>
          </w:pPr>
          <w:hyperlink w:anchor="_Toc150957945" w:history="1">
            <w:r w:rsidR="0017558E" w:rsidRPr="001205DB">
              <w:rPr>
                <w:rStyle w:val="Hyperlink"/>
                <w:rFonts w:ascii="Times New Roman" w:hAnsi="Times New Roman" w:cs="Times New Roman"/>
                <w:b/>
                <w:bCs/>
                <w:noProof/>
              </w:rPr>
              <w:t>Current Ratio</w:t>
            </w:r>
            <w:r w:rsidR="0017558E">
              <w:rPr>
                <w:noProof/>
                <w:webHidden/>
              </w:rPr>
              <w:tab/>
            </w:r>
            <w:r w:rsidR="0017558E">
              <w:rPr>
                <w:noProof/>
                <w:webHidden/>
              </w:rPr>
              <w:fldChar w:fldCharType="begin"/>
            </w:r>
            <w:r w:rsidR="0017558E">
              <w:rPr>
                <w:noProof/>
                <w:webHidden/>
              </w:rPr>
              <w:instrText xml:space="preserve"> PAGEREF _Toc150957945 \h </w:instrText>
            </w:r>
            <w:r w:rsidR="0017558E">
              <w:rPr>
                <w:noProof/>
                <w:webHidden/>
              </w:rPr>
            </w:r>
            <w:r w:rsidR="0017558E">
              <w:rPr>
                <w:noProof/>
                <w:webHidden/>
              </w:rPr>
              <w:fldChar w:fldCharType="separate"/>
            </w:r>
            <w:r w:rsidR="0017558E">
              <w:rPr>
                <w:noProof/>
                <w:webHidden/>
              </w:rPr>
              <w:t>7</w:t>
            </w:r>
            <w:r w:rsidR="0017558E">
              <w:rPr>
                <w:noProof/>
                <w:webHidden/>
              </w:rPr>
              <w:fldChar w:fldCharType="end"/>
            </w:r>
          </w:hyperlink>
        </w:p>
        <w:p w14:paraId="10BDFB64" w14:textId="6F503BF6" w:rsidR="0017558E" w:rsidRDefault="00000000">
          <w:pPr>
            <w:pStyle w:val="TOC3"/>
            <w:tabs>
              <w:tab w:val="right" w:leader="dot" w:pos="9016"/>
            </w:tabs>
            <w:rPr>
              <w:rFonts w:eastAsiaTheme="minorEastAsia"/>
              <w:noProof/>
              <w:kern w:val="2"/>
              <w:lang w:eastAsia="en-GB"/>
              <w14:ligatures w14:val="standardContextual"/>
            </w:rPr>
          </w:pPr>
          <w:hyperlink w:anchor="_Toc150957946" w:history="1">
            <w:r w:rsidR="0017558E" w:rsidRPr="001205DB">
              <w:rPr>
                <w:rStyle w:val="Hyperlink"/>
                <w:rFonts w:ascii="Times New Roman" w:hAnsi="Times New Roman" w:cs="Times New Roman"/>
                <w:b/>
                <w:bCs/>
                <w:noProof/>
              </w:rPr>
              <w:t>Quick Ratio</w:t>
            </w:r>
            <w:r w:rsidR="0017558E">
              <w:rPr>
                <w:noProof/>
                <w:webHidden/>
              </w:rPr>
              <w:tab/>
            </w:r>
            <w:r w:rsidR="0017558E">
              <w:rPr>
                <w:noProof/>
                <w:webHidden/>
              </w:rPr>
              <w:fldChar w:fldCharType="begin"/>
            </w:r>
            <w:r w:rsidR="0017558E">
              <w:rPr>
                <w:noProof/>
                <w:webHidden/>
              </w:rPr>
              <w:instrText xml:space="preserve"> PAGEREF _Toc150957946 \h </w:instrText>
            </w:r>
            <w:r w:rsidR="0017558E">
              <w:rPr>
                <w:noProof/>
                <w:webHidden/>
              </w:rPr>
            </w:r>
            <w:r w:rsidR="0017558E">
              <w:rPr>
                <w:noProof/>
                <w:webHidden/>
              </w:rPr>
              <w:fldChar w:fldCharType="separate"/>
            </w:r>
            <w:r w:rsidR="0017558E">
              <w:rPr>
                <w:noProof/>
                <w:webHidden/>
              </w:rPr>
              <w:t>7</w:t>
            </w:r>
            <w:r w:rsidR="0017558E">
              <w:rPr>
                <w:noProof/>
                <w:webHidden/>
              </w:rPr>
              <w:fldChar w:fldCharType="end"/>
            </w:r>
          </w:hyperlink>
        </w:p>
        <w:p w14:paraId="6361F4E8" w14:textId="29F81D95" w:rsidR="0017558E" w:rsidRDefault="00000000">
          <w:pPr>
            <w:pStyle w:val="TOC3"/>
            <w:tabs>
              <w:tab w:val="right" w:leader="dot" w:pos="9016"/>
            </w:tabs>
            <w:rPr>
              <w:rFonts w:eastAsiaTheme="minorEastAsia"/>
              <w:noProof/>
              <w:kern w:val="2"/>
              <w:lang w:eastAsia="en-GB"/>
              <w14:ligatures w14:val="standardContextual"/>
            </w:rPr>
          </w:pPr>
          <w:hyperlink w:anchor="_Toc150957947" w:history="1">
            <w:r w:rsidR="0017558E" w:rsidRPr="001205DB">
              <w:rPr>
                <w:rStyle w:val="Hyperlink"/>
                <w:rFonts w:ascii="Times New Roman" w:hAnsi="Times New Roman" w:cs="Times New Roman"/>
                <w:b/>
                <w:bCs/>
                <w:noProof/>
              </w:rPr>
              <w:t>Debt-to-Equity Ratio</w:t>
            </w:r>
            <w:r w:rsidR="0017558E">
              <w:rPr>
                <w:noProof/>
                <w:webHidden/>
              </w:rPr>
              <w:tab/>
            </w:r>
            <w:r w:rsidR="0017558E">
              <w:rPr>
                <w:noProof/>
                <w:webHidden/>
              </w:rPr>
              <w:fldChar w:fldCharType="begin"/>
            </w:r>
            <w:r w:rsidR="0017558E">
              <w:rPr>
                <w:noProof/>
                <w:webHidden/>
              </w:rPr>
              <w:instrText xml:space="preserve"> PAGEREF _Toc150957947 \h </w:instrText>
            </w:r>
            <w:r w:rsidR="0017558E">
              <w:rPr>
                <w:noProof/>
                <w:webHidden/>
              </w:rPr>
            </w:r>
            <w:r w:rsidR="0017558E">
              <w:rPr>
                <w:noProof/>
                <w:webHidden/>
              </w:rPr>
              <w:fldChar w:fldCharType="separate"/>
            </w:r>
            <w:r w:rsidR="0017558E">
              <w:rPr>
                <w:noProof/>
                <w:webHidden/>
              </w:rPr>
              <w:t>7</w:t>
            </w:r>
            <w:r w:rsidR="0017558E">
              <w:rPr>
                <w:noProof/>
                <w:webHidden/>
              </w:rPr>
              <w:fldChar w:fldCharType="end"/>
            </w:r>
          </w:hyperlink>
        </w:p>
        <w:p w14:paraId="3FFD505B" w14:textId="70EF0900" w:rsidR="0017558E" w:rsidRDefault="00000000">
          <w:pPr>
            <w:pStyle w:val="TOC3"/>
            <w:tabs>
              <w:tab w:val="right" w:leader="dot" w:pos="9016"/>
            </w:tabs>
            <w:rPr>
              <w:rFonts w:eastAsiaTheme="minorEastAsia"/>
              <w:noProof/>
              <w:kern w:val="2"/>
              <w:lang w:eastAsia="en-GB"/>
              <w14:ligatures w14:val="standardContextual"/>
            </w:rPr>
          </w:pPr>
          <w:hyperlink w:anchor="_Toc150957948" w:history="1">
            <w:r w:rsidR="0017558E" w:rsidRPr="001205DB">
              <w:rPr>
                <w:rStyle w:val="Hyperlink"/>
                <w:rFonts w:ascii="Times New Roman" w:hAnsi="Times New Roman" w:cs="Times New Roman"/>
                <w:b/>
                <w:bCs/>
                <w:noProof/>
              </w:rPr>
              <w:t>Return on Assets</w:t>
            </w:r>
            <w:r w:rsidR="0017558E">
              <w:rPr>
                <w:noProof/>
                <w:webHidden/>
              </w:rPr>
              <w:tab/>
            </w:r>
            <w:r w:rsidR="0017558E">
              <w:rPr>
                <w:noProof/>
                <w:webHidden/>
              </w:rPr>
              <w:fldChar w:fldCharType="begin"/>
            </w:r>
            <w:r w:rsidR="0017558E">
              <w:rPr>
                <w:noProof/>
                <w:webHidden/>
              </w:rPr>
              <w:instrText xml:space="preserve"> PAGEREF _Toc150957948 \h </w:instrText>
            </w:r>
            <w:r w:rsidR="0017558E">
              <w:rPr>
                <w:noProof/>
                <w:webHidden/>
              </w:rPr>
            </w:r>
            <w:r w:rsidR="0017558E">
              <w:rPr>
                <w:noProof/>
                <w:webHidden/>
              </w:rPr>
              <w:fldChar w:fldCharType="separate"/>
            </w:r>
            <w:r w:rsidR="0017558E">
              <w:rPr>
                <w:noProof/>
                <w:webHidden/>
              </w:rPr>
              <w:t>8</w:t>
            </w:r>
            <w:r w:rsidR="0017558E">
              <w:rPr>
                <w:noProof/>
                <w:webHidden/>
              </w:rPr>
              <w:fldChar w:fldCharType="end"/>
            </w:r>
          </w:hyperlink>
        </w:p>
        <w:p w14:paraId="7400985C" w14:textId="37990AA3" w:rsidR="0017558E" w:rsidRDefault="00000000">
          <w:pPr>
            <w:pStyle w:val="TOC3"/>
            <w:tabs>
              <w:tab w:val="right" w:leader="dot" w:pos="9016"/>
            </w:tabs>
            <w:rPr>
              <w:rFonts w:eastAsiaTheme="minorEastAsia"/>
              <w:noProof/>
              <w:kern w:val="2"/>
              <w:lang w:eastAsia="en-GB"/>
              <w14:ligatures w14:val="standardContextual"/>
            </w:rPr>
          </w:pPr>
          <w:hyperlink w:anchor="_Toc150957949" w:history="1">
            <w:r w:rsidR="0017558E" w:rsidRPr="001205DB">
              <w:rPr>
                <w:rStyle w:val="Hyperlink"/>
                <w:rFonts w:ascii="Times New Roman" w:hAnsi="Times New Roman" w:cs="Times New Roman"/>
                <w:b/>
                <w:bCs/>
                <w:noProof/>
              </w:rPr>
              <w:t>Return on Equity</w:t>
            </w:r>
            <w:r w:rsidR="0017558E">
              <w:rPr>
                <w:noProof/>
                <w:webHidden/>
              </w:rPr>
              <w:tab/>
            </w:r>
            <w:r w:rsidR="0017558E">
              <w:rPr>
                <w:noProof/>
                <w:webHidden/>
              </w:rPr>
              <w:fldChar w:fldCharType="begin"/>
            </w:r>
            <w:r w:rsidR="0017558E">
              <w:rPr>
                <w:noProof/>
                <w:webHidden/>
              </w:rPr>
              <w:instrText xml:space="preserve"> PAGEREF _Toc150957949 \h </w:instrText>
            </w:r>
            <w:r w:rsidR="0017558E">
              <w:rPr>
                <w:noProof/>
                <w:webHidden/>
              </w:rPr>
            </w:r>
            <w:r w:rsidR="0017558E">
              <w:rPr>
                <w:noProof/>
                <w:webHidden/>
              </w:rPr>
              <w:fldChar w:fldCharType="separate"/>
            </w:r>
            <w:r w:rsidR="0017558E">
              <w:rPr>
                <w:noProof/>
                <w:webHidden/>
              </w:rPr>
              <w:t>8</w:t>
            </w:r>
            <w:r w:rsidR="0017558E">
              <w:rPr>
                <w:noProof/>
                <w:webHidden/>
              </w:rPr>
              <w:fldChar w:fldCharType="end"/>
            </w:r>
          </w:hyperlink>
        </w:p>
        <w:p w14:paraId="55E1F170" w14:textId="6C8D7625" w:rsidR="0017558E" w:rsidRDefault="00000000">
          <w:pPr>
            <w:pStyle w:val="TOC1"/>
            <w:tabs>
              <w:tab w:val="right" w:leader="dot" w:pos="9016"/>
            </w:tabs>
            <w:rPr>
              <w:rFonts w:eastAsiaTheme="minorEastAsia"/>
              <w:noProof/>
              <w:kern w:val="2"/>
              <w:lang w:eastAsia="en-GB"/>
              <w14:ligatures w14:val="standardContextual"/>
            </w:rPr>
          </w:pPr>
          <w:hyperlink w:anchor="_Toc150957950" w:history="1">
            <w:r w:rsidR="0017558E" w:rsidRPr="001205DB">
              <w:rPr>
                <w:rStyle w:val="Hyperlink"/>
                <w:rFonts w:ascii="Times New Roman" w:hAnsi="Times New Roman" w:cs="Times New Roman"/>
                <w:b/>
                <w:bCs/>
                <w:noProof/>
              </w:rPr>
              <w:t>Reasons behind declining profitability</w:t>
            </w:r>
            <w:r w:rsidR="0017558E">
              <w:rPr>
                <w:noProof/>
                <w:webHidden/>
              </w:rPr>
              <w:tab/>
            </w:r>
            <w:r w:rsidR="0017558E">
              <w:rPr>
                <w:noProof/>
                <w:webHidden/>
              </w:rPr>
              <w:fldChar w:fldCharType="begin"/>
            </w:r>
            <w:r w:rsidR="0017558E">
              <w:rPr>
                <w:noProof/>
                <w:webHidden/>
              </w:rPr>
              <w:instrText xml:space="preserve"> PAGEREF _Toc150957950 \h </w:instrText>
            </w:r>
            <w:r w:rsidR="0017558E">
              <w:rPr>
                <w:noProof/>
                <w:webHidden/>
              </w:rPr>
            </w:r>
            <w:r w:rsidR="0017558E">
              <w:rPr>
                <w:noProof/>
                <w:webHidden/>
              </w:rPr>
              <w:fldChar w:fldCharType="separate"/>
            </w:r>
            <w:r w:rsidR="0017558E">
              <w:rPr>
                <w:noProof/>
                <w:webHidden/>
              </w:rPr>
              <w:t>9</w:t>
            </w:r>
            <w:r w:rsidR="0017558E">
              <w:rPr>
                <w:noProof/>
                <w:webHidden/>
              </w:rPr>
              <w:fldChar w:fldCharType="end"/>
            </w:r>
          </w:hyperlink>
        </w:p>
        <w:p w14:paraId="57F844CE" w14:textId="34ACE784" w:rsidR="0017558E" w:rsidRDefault="00000000">
          <w:pPr>
            <w:pStyle w:val="TOC1"/>
            <w:tabs>
              <w:tab w:val="right" w:leader="dot" w:pos="9016"/>
            </w:tabs>
            <w:rPr>
              <w:rFonts w:eastAsiaTheme="minorEastAsia"/>
              <w:noProof/>
              <w:kern w:val="2"/>
              <w:lang w:eastAsia="en-GB"/>
              <w14:ligatures w14:val="standardContextual"/>
            </w:rPr>
          </w:pPr>
          <w:hyperlink w:anchor="_Toc150957951" w:history="1">
            <w:r w:rsidR="0017558E" w:rsidRPr="001205DB">
              <w:rPr>
                <w:rStyle w:val="Hyperlink"/>
                <w:rFonts w:ascii="Times New Roman" w:hAnsi="Times New Roman" w:cs="Times New Roman"/>
                <w:b/>
                <w:bCs/>
                <w:noProof/>
              </w:rPr>
              <w:t>Recommendations</w:t>
            </w:r>
            <w:r w:rsidR="0017558E">
              <w:rPr>
                <w:noProof/>
                <w:webHidden/>
              </w:rPr>
              <w:tab/>
            </w:r>
            <w:r w:rsidR="0017558E">
              <w:rPr>
                <w:noProof/>
                <w:webHidden/>
              </w:rPr>
              <w:fldChar w:fldCharType="begin"/>
            </w:r>
            <w:r w:rsidR="0017558E">
              <w:rPr>
                <w:noProof/>
                <w:webHidden/>
              </w:rPr>
              <w:instrText xml:space="preserve"> PAGEREF _Toc150957951 \h </w:instrText>
            </w:r>
            <w:r w:rsidR="0017558E">
              <w:rPr>
                <w:noProof/>
                <w:webHidden/>
              </w:rPr>
            </w:r>
            <w:r w:rsidR="0017558E">
              <w:rPr>
                <w:noProof/>
                <w:webHidden/>
              </w:rPr>
              <w:fldChar w:fldCharType="separate"/>
            </w:r>
            <w:r w:rsidR="0017558E">
              <w:rPr>
                <w:noProof/>
                <w:webHidden/>
              </w:rPr>
              <w:t>10</w:t>
            </w:r>
            <w:r w:rsidR="0017558E">
              <w:rPr>
                <w:noProof/>
                <w:webHidden/>
              </w:rPr>
              <w:fldChar w:fldCharType="end"/>
            </w:r>
          </w:hyperlink>
        </w:p>
        <w:p w14:paraId="6A747AFC" w14:textId="7E56E707" w:rsidR="0017558E" w:rsidRDefault="00000000">
          <w:pPr>
            <w:pStyle w:val="TOC1"/>
            <w:tabs>
              <w:tab w:val="right" w:leader="dot" w:pos="9016"/>
            </w:tabs>
            <w:rPr>
              <w:rFonts w:eastAsiaTheme="minorEastAsia"/>
              <w:noProof/>
              <w:kern w:val="2"/>
              <w:lang w:eastAsia="en-GB"/>
              <w14:ligatures w14:val="standardContextual"/>
            </w:rPr>
          </w:pPr>
          <w:hyperlink w:anchor="_Toc150957952" w:history="1">
            <w:r w:rsidR="0017558E" w:rsidRPr="001205DB">
              <w:rPr>
                <w:rStyle w:val="Hyperlink"/>
                <w:rFonts w:ascii="Times New Roman" w:hAnsi="Times New Roman" w:cs="Times New Roman"/>
                <w:b/>
                <w:bCs/>
                <w:noProof/>
              </w:rPr>
              <w:t>Conclusion</w:t>
            </w:r>
            <w:r w:rsidR="0017558E">
              <w:rPr>
                <w:noProof/>
                <w:webHidden/>
              </w:rPr>
              <w:tab/>
            </w:r>
            <w:r w:rsidR="0017558E">
              <w:rPr>
                <w:noProof/>
                <w:webHidden/>
              </w:rPr>
              <w:fldChar w:fldCharType="begin"/>
            </w:r>
            <w:r w:rsidR="0017558E">
              <w:rPr>
                <w:noProof/>
                <w:webHidden/>
              </w:rPr>
              <w:instrText xml:space="preserve"> PAGEREF _Toc150957952 \h </w:instrText>
            </w:r>
            <w:r w:rsidR="0017558E">
              <w:rPr>
                <w:noProof/>
                <w:webHidden/>
              </w:rPr>
            </w:r>
            <w:r w:rsidR="0017558E">
              <w:rPr>
                <w:noProof/>
                <w:webHidden/>
              </w:rPr>
              <w:fldChar w:fldCharType="separate"/>
            </w:r>
            <w:r w:rsidR="0017558E">
              <w:rPr>
                <w:noProof/>
                <w:webHidden/>
              </w:rPr>
              <w:t>11</w:t>
            </w:r>
            <w:r w:rsidR="0017558E">
              <w:rPr>
                <w:noProof/>
                <w:webHidden/>
              </w:rPr>
              <w:fldChar w:fldCharType="end"/>
            </w:r>
          </w:hyperlink>
        </w:p>
        <w:p w14:paraId="119F01D2" w14:textId="427EBE72" w:rsidR="0017558E" w:rsidRDefault="00000000">
          <w:pPr>
            <w:pStyle w:val="TOC1"/>
            <w:tabs>
              <w:tab w:val="right" w:leader="dot" w:pos="9016"/>
            </w:tabs>
            <w:rPr>
              <w:rFonts w:eastAsiaTheme="minorEastAsia"/>
              <w:noProof/>
              <w:kern w:val="2"/>
              <w:lang w:eastAsia="en-GB"/>
              <w14:ligatures w14:val="standardContextual"/>
            </w:rPr>
          </w:pPr>
          <w:hyperlink w:anchor="_Toc150957953" w:history="1">
            <w:r w:rsidR="0017558E" w:rsidRPr="001205DB">
              <w:rPr>
                <w:rStyle w:val="Hyperlink"/>
                <w:rFonts w:ascii="Times New Roman" w:hAnsi="Times New Roman" w:cs="Times New Roman"/>
                <w:b/>
                <w:bCs/>
                <w:noProof/>
              </w:rPr>
              <w:t>References</w:t>
            </w:r>
            <w:r w:rsidR="0017558E">
              <w:rPr>
                <w:noProof/>
                <w:webHidden/>
              </w:rPr>
              <w:tab/>
            </w:r>
            <w:r w:rsidR="0017558E">
              <w:rPr>
                <w:noProof/>
                <w:webHidden/>
              </w:rPr>
              <w:fldChar w:fldCharType="begin"/>
            </w:r>
            <w:r w:rsidR="0017558E">
              <w:rPr>
                <w:noProof/>
                <w:webHidden/>
              </w:rPr>
              <w:instrText xml:space="preserve"> PAGEREF _Toc150957953 \h </w:instrText>
            </w:r>
            <w:r w:rsidR="0017558E">
              <w:rPr>
                <w:noProof/>
                <w:webHidden/>
              </w:rPr>
            </w:r>
            <w:r w:rsidR="0017558E">
              <w:rPr>
                <w:noProof/>
                <w:webHidden/>
              </w:rPr>
              <w:fldChar w:fldCharType="separate"/>
            </w:r>
            <w:r w:rsidR="0017558E">
              <w:rPr>
                <w:noProof/>
                <w:webHidden/>
              </w:rPr>
              <w:t>12</w:t>
            </w:r>
            <w:r w:rsidR="0017558E">
              <w:rPr>
                <w:noProof/>
                <w:webHidden/>
              </w:rPr>
              <w:fldChar w:fldCharType="end"/>
            </w:r>
          </w:hyperlink>
        </w:p>
        <w:p w14:paraId="7D5042CA" w14:textId="1C159AD3" w:rsidR="00B550D3" w:rsidRPr="00BD1302" w:rsidRDefault="00B550D3" w:rsidP="00F56AB6">
          <w:pPr>
            <w:spacing w:line="360" w:lineRule="auto"/>
            <w:rPr>
              <w:rFonts w:ascii="Times New Roman" w:hAnsi="Times New Roman" w:cs="Times New Roman"/>
            </w:rPr>
          </w:pPr>
          <w:r w:rsidRPr="00BD1302">
            <w:rPr>
              <w:rFonts w:ascii="Times New Roman" w:hAnsi="Times New Roman" w:cs="Times New Roman"/>
              <w:b/>
              <w:bCs/>
            </w:rPr>
            <w:fldChar w:fldCharType="end"/>
          </w:r>
        </w:p>
      </w:sdtContent>
    </w:sdt>
    <w:p w14:paraId="1E173A7C" w14:textId="08456055" w:rsidR="00B550D3" w:rsidRPr="00BD1302" w:rsidRDefault="00B550D3" w:rsidP="00F56AB6">
      <w:pPr>
        <w:spacing w:line="360" w:lineRule="auto"/>
        <w:jc w:val="both"/>
        <w:rPr>
          <w:rFonts w:ascii="Times New Roman" w:hAnsi="Times New Roman" w:cs="Times New Roman"/>
        </w:rPr>
      </w:pPr>
      <w:r w:rsidRPr="00BD1302">
        <w:rPr>
          <w:rFonts w:ascii="Times New Roman" w:hAnsi="Times New Roman" w:cs="Times New Roman"/>
        </w:rPr>
        <w:br w:type="page"/>
      </w:r>
    </w:p>
    <w:p w14:paraId="688D62B6" w14:textId="60EB03AD" w:rsidR="0081605E" w:rsidRPr="00BD1302" w:rsidRDefault="00B550D3" w:rsidP="00F56AB6">
      <w:pPr>
        <w:pStyle w:val="Heading1"/>
        <w:spacing w:line="360" w:lineRule="auto"/>
        <w:rPr>
          <w:rFonts w:ascii="Times New Roman" w:hAnsi="Times New Roman" w:cs="Times New Roman"/>
          <w:b/>
          <w:bCs/>
          <w:color w:val="000000" w:themeColor="text1"/>
          <w:sz w:val="28"/>
          <w:szCs w:val="36"/>
        </w:rPr>
      </w:pPr>
      <w:bookmarkStart w:id="0" w:name="_Toc150957939"/>
      <w:r w:rsidRPr="00BD1302">
        <w:rPr>
          <w:rFonts w:ascii="Times New Roman" w:hAnsi="Times New Roman" w:cs="Times New Roman"/>
          <w:b/>
          <w:bCs/>
          <w:color w:val="000000" w:themeColor="text1"/>
          <w:sz w:val="28"/>
          <w:szCs w:val="36"/>
        </w:rPr>
        <w:lastRenderedPageBreak/>
        <w:t>Introduction</w:t>
      </w:r>
      <w:bookmarkEnd w:id="0"/>
    </w:p>
    <w:p w14:paraId="399DDD17" w14:textId="77777777" w:rsidR="0057607A" w:rsidRPr="00BD1302" w:rsidRDefault="006734A4" w:rsidP="00F56AB6">
      <w:pPr>
        <w:spacing w:line="360" w:lineRule="auto"/>
        <w:jc w:val="both"/>
        <w:rPr>
          <w:rFonts w:ascii="Times New Roman" w:hAnsi="Times New Roman" w:cs="Times New Roman"/>
        </w:rPr>
      </w:pPr>
      <w:r w:rsidRPr="00BD1302">
        <w:rPr>
          <w:rFonts w:ascii="Times New Roman" w:hAnsi="Times New Roman" w:cs="Times New Roman"/>
        </w:rPr>
        <w:t xml:space="preserve">The Seaview Resort, once a thriving coastal destination, has experienced concerning declines in revenue, occupancy, and customer satisfaction over the past few years. This report </w:t>
      </w:r>
      <w:r w:rsidR="007D0A69" w:rsidRPr="00BD1302">
        <w:rPr>
          <w:rFonts w:ascii="Times New Roman" w:hAnsi="Times New Roman" w:cs="Times New Roman"/>
        </w:rPr>
        <w:t xml:space="preserve">will </w:t>
      </w:r>
      <w:r w:rsidRPr="00BD1302">
        <w:rPr>
          <w:rFonts w:ascii="Times New Roman" w:hAnsi="Times New Roman" w:cs="Times New Roman"/>
        </w:rPr>
        <w:t>assess</w:t>
      </w:r>
      <w:r w:rsidR="007D0A69" w:rsidRPr="00BD1302">
        <w:rPr>
          <w:rFonts w:ascii="Times New Roman" w:hAnsi="Times New Roman" w:cs="Times New Roman"/>
        </w:rPr>
        <w:t xml:space="preserve"> the organisation’s financial performance over the </w:t>
      </w:r>
      <w:r w:rsidR="00AE4EDE" w:rsidRPr="00BD1302">
        <w:rPr>
          <w:rFonts w:ascii="Times New Roman" w:hAnsi="Times New Roman" w:cs="Times New Roman"/>
        </w:rPr>
        <w:t>last three years (2020-2022) to determine</w:t>
      </w:r>
      <w:r w:rsidRPr="00BD1302">
        <w:rPr>
          <w:rFonts w:ascii="Times New Roman" w:hAnsi="Times New Roman" w:cs="Times New Roman"/>
        </w:rPr>
        <w:t xml:space="preserve"> whether the resort can be turned around or if other financial options may need to be considered. </w:t>
      </w:r>
      <w:r w:rsidR="00AE4EDE" w:rsidRPr="00BD1302">
        <w:rPr>
          <w:rFonts w:ascii="Times New Roman" w:hAnsi="Times New Roman" w:cs="Times New Roman"/>
        </w:rPr>
        <w:t>Apparently, the resort experienced a financial downturn and th</w:t>
      </w:r>
      <w:r w:rsidR="006F3666" w:rsidRPr="00BD1302">
        <w:rPr>
          <w:rFonts w:ascii="Times New Roman" w:hAnsi="Times New Roman" w:cs="Times New Roman"/>
        </w:rPr>
        <w:t xml:space="preserve">e report will find the </w:t>
      </w:r>
      <w:r w:rsidR="00AE4EDE" w:rsidRPr="00BD1302">
        <w:rPr>
          <w:rFonts w:ascii="Times New Roman" w:hAnsi="Times New Roman" w:cs="Times New Roman"/>
        </w:rPr>
        <w:t>root causes behind th</w:t>
      </w:r>
      <w:r w:rsidR="006F3666" w:rsidRPr="00BD1302">
        <w:rPr>
          <w:rFonts w:ascii="Times New Roman" w:hAnsi="Times New Roman" w:cs="Times New Roman"/>
        </w:rPr>
        <w:t>is by</w:t>
      </w:r>
      <w:r w:rsidRPr="00BD1302">
        <w:rPr>
          <w:rFonts w:ascii="Times New Roman" w:hAnsi="Times New Roman" w:cs="Times New Roman"/>
        </w:rPr>
        <w:t xml:space="preserve"> analysing the resort's financial statements from the past three years and recent market trends. The findings of this </w:t>
      </w:r>
      <w:r w:rsidR="002C231F" w:rsidRPr="00BD1302">
        <w:rPr>
          <w:rFonts w:ascii="Times New Roman" w:hAnsi="Times New Roman" w:cs="Times New Roman"/>
        </w:rPr>
        <w:t xml:space="preserve">financial </w:t>
      </w:r>
      <w:r w:rsidRPr="00BD1302">
        <w:rPr>
          <w:rFonts w:ascii="Times New Roman" w:hAnsi="Times New Roman" w:cs="Times New Roman"/>
        </w:rPr>
        <w:t>analysis will inform recommendations on a comprehensive turnaround strategy focused on revitali</w:t>
      </w:r>
      <w:r w:rsidR="002C231F" w:rsidRPr="00BD1302">
        <w:rPr>
          <w:rFonts w:ascii="Times New Roman" w:hAnsi="Times New Roman" w:cs="Times New Roman"/>
        </w:rPr>
        <w:t>s</w:t>
      </w:r>
      <w:r w:rsidRPr="00BD1302">
        <w:rPr>
          <w:rFonts w:ascii="Times New Roman" w:hAnsi="Times New Roman" w:cs="Times New Roman"/>
        </w:rPr>
        <w:t>ing financial performance</w:t>
      </w:r>
      <w:r w:rsidR="000C4531" w:rsidRPr="00BD1302">
        <w:rPr>
          <w:rFonts w:ascii="Times New Roman" w:hAnsi="Times New Roman" w:cs="Times New Roman"/>
        </w:rPr>
        <w:t xml:space="preserve"> </w:t>
      </w:r>
      <w:r w:rsidRPr="00BD1302">
        <w:rPr>
          <w:rFonts w:ascii="Times New Roman" w:hAnsi="Times New Roman" w:cs="Times New Roman"/>
        </w:rPr>
        <w:t>and restoring the resort's reputation. Or, if the situation proves untenable, alternative options like selling the property or repurposing the assets may need to be explored. This report aims to provide an objective assessment of the resort's viability and options for creating the most favourable financial outcome moving forward.</w:t>
      </w:r>
      <w:r w:rsidR="0057607A" w:rsidRPr="00BD1302">
        <w:rPr>
          <w:rFonts w:ascii="Times New Roman" w:hAnsi="Times New Roman" w:cs="Times New Roman"/>
        </w:rPr>
        <w:br w:type="page"/>
      </w:r>
    </w:p>
    <w:p w14:paraId="434EC231" w14:textId="4319E316" w:rsidR="00306391" w:rsidRPr="00BD1302" w:rsidRDefault="00035C9D" w:rsidP="00F56AB6">
      <w:pPr>
        <w:pStyle w:val="Heading1"/>
        <w:spacing w:line="360" w:lineRule="auto"/>
        <w:rPr>
          <w:rFonts w:ascii="Times New Roman" w:hAnsi="Times New Roman" w:cs="Times New Roman"/>
          <w:b/>
          <w:bCs/>
          <w:color w:val="000000" w:themeColor="text1"/>
          <w:sz w:val="28"/>
          <w:szCs w:val="36"/>
        </w:rPr>
      </w:pPr>
      <w:bookmarkStart w:id="1" w:name="_Toc150957940"/>
      <w:r w:rsidRPr="00BD1302">
        <w:rPr>
          <w:rFonts w:ascii="Times New Roman" w:hAnsi="Times New Roman" w:cs="Times New Roman"/>
          <w:b/>
          <w:bCs/>
          <w:color w:val="000000" w:themeColor="text1"/>
          <w:sz w:val="28"/>
          <w:szCs w:val="36"/>
        </w:rPr>
        <w:lastRenderedPageBreak/>
        <w:t>Financial Performance Analysis</w:t>
      </w:r>
      <w:bookmarkEnd w:id="1"/>
    </w:p>
    <w:p w14:paraId="1993C9AE" w14:textId="77777777" w:rsidR="00035C9D" w:rsidRPr="00BD1302" w:rsidRDefault="00306391" w:rsidP="00F56AB6">
      <w:pPr>
        <w:pStyle w:val="Heading2"/>
        <w:spacing w:line="360" w:lineRule="auto"/>
        <w:rPr>
          <w:rFonts w:ascii="Times New Roman" w:hAnsi="Times New Roman" w:cs="Times New Roman"/>
          <w:b/>
          <w:bCs/>
          <w:color w:val="000000" w:themeColor="text1"/>
        </w:rPr>
      </w:pPr>
      <w:bookmarkStart w:id="2" w:name="_Toc150957941"/>
      <w:r w:rsidRPr="00BD1302">
        <w:rPr>
          <w:rFonts w:ascii="Times New Roman" w:hAnsi="Times New Roman" w:cs="Times New Roman"/>
          <w:b/>
          <w:bCs/>
          <w:color w:val="000000" w:themeColor="text1"/>
        </w:rPr>
        <w:t>Income Statement</w:t>
      </w:r>
      <w:bookmarkEnd w:id="2"/>
    </w:p>
    <w:p w14:paraId="7F24A3A8" w14:textId="36448901" w:rsidR="005013F5" w:rsidRPr="00BD1302" w:rsidRDefault="00C05C2A" w:rsidP="00F56AB6">
      <w:pPr>
        <w:spacing w:line="360" w:lineRule="auto"/>
        <w:jc w:val="both"/>
        <w:rPr>
          <w:rFonts w:ascii="Times New Roman" w:hAnsi="Times New Roman" w:cs="Times New Roman"/>
        </w:rPr>
      </w:pPr>
      <w:r>
        <w:rPr>
          <w:rFonts w:ascii="Times New Roman" w:hAnsi="Times New Roman" w:cs="Times New Roman"/>
        </w:rPr>
        <w:t xml:space="preserve">It </w:t>
      </w:r>
      <w:r w:rsidR="00E236DA" w:rsidRPr="00BD1302">
        <w:rPr>
          <w:rFonts w:ascii="Times New Roman" w:hAnsi="Times New Roman" w:cs="Times New Roman"/>
        </w:rPr>
        <w:t>is a financial statement that summarises a company's revenues, costs and expenses over a specified period of time</w:t>
      </w:r>
      <w:r w:rsidR="0082586B" w:rsidRPr="00BD1302">
        <w:rPr>
          <w:rFonts w:ascii="Times New Roman" w:hAnsi="Times New Roman" w:cs="Times New Roman"/>
        </w:rPr>
        <w:t xml:space="preserve"> (Seal and Rohde, 2018)</w:t>
      </w:r>
      <w:r w:rsidR="00E236DA" w:rsidRPr="00BD1302">
        <w:rPr>
          <w:rFonts w:ascii="Times New Roman" w:hAnsi="Times New Roman" w:cs="Times New Roman"/>
        </w:rPr>
        <w:t>. The key elements of an income statement include revenue from sales and other business activities, the costs directly associated with earning those revenues, and other overhead operating expenses like administrative costs and depreciation</w:t>
      </w:r>
      <w:r w:rsidR="0082586B" w:rsidRPr="00BD1302">
        <w:rPr>
          <w:rFonts w:ascii="Times New Roman" w:hAnsi="Times New Roman" w:cs="Times New Roman"/>
        </w:rPr>
        <w:t xml:space="preserve"> (Finkler, 2021)</w:t>
      </w:r>
      <w:r w:rsidR="00E236DA" w:rsidRPr="00BD1302">
        <w:rPr>
          <w:rFonts w:ascii="Times New Roman" w:hAnsi="Times New Roman" w:cs="Times New Roman"/>
        </w:rPr>
        <w:t xml:space="preserve">. The income statement provides an overview of a company's financial performance and is one of the three essential financial statements </w:t>
      </w:r>
      <w:r w:rsidR="00904A43">
        <w:rPr>
          <w:rFonts w:ascii="Times New Roman" w:hAnsi="Times New Roman" w:cs="Times New Roman"/>
        </w:rPr>
        <w:t>(</w:t>
      </w:r>
      <w:r w:rsidR="00E236DA" w:rsidRPr="00BD1302">
        <w:rPr>
          <w:rFonts w:ascii="Times New Roman" w:hAnsi="Times New Roman" w:cs="Times New Roman"/>
        </w:rPr>
        <w:t>the balance sheet and cash flow statement</w:t>
      </w:r>
      <w:r w:rsidR="00904A43">
        <w:rPr>
          <w:rFonts w:ascii="Times New Roman" w:hAnsi="Times New Roman" w:cs="Times New Roman"/>
        </w:rPr>
        <w:t>)</w:t>
      </w:r>
      <w:r w:rsidR="0082586B" w:rsidRPr="00BD1302">
        <w:rPr>
          <w:rFonts w:ascii="Times New Roman" w:hAnsi="Times New Roman" w:cs="Times New Roman"/>
        </w:rPr>
        <w:t xml:space="preserve"> (Elliott and Elliott, 2022)</w:t>
      </w:r>
      <w:r w:rsidR="00E236DA" w:rsidRPr="00BD1302">
        <w:rPr>
          <w:rFonts w:ascii="Times New Roman" w:hAnsi="Times New Roman" w:cs="Times New Roman"/>
        </w:rPr>
        <w:t>.</w:t>
      </w:r>
      <w:r w:rsidR="0082586B" w:rsidRPr="00BD1302">
        <w:rPr>
          <w:rFonts w:ascii="Times New Roman" w:hAnsi="Times New Roman" w:cs="Times New Roman"/>
        </w:rPr>
        <w:t xml:space="preserve"> The Seaview Resort’s Income Statement </w:t>
      </w:r>
      <w:r w:rsidR="00F56AB6" w:rsidRPr="00BD1302">
        <w:rPr>
          <w:rFonts w:ascii="Times New Roman" w:hAnsi="Times New Roman" w:cs="Times New Roman"/>
        </w:rPr>
        <w:t>is</w:t>
      </w:r>
      <w:r w:rsidR="0082586B" w:rsidRPr="00BD1302">
        <w:rPr>
          <w:rFonts w:ascii="Times New Roman" w:hAnsi="Times New Roman" w:cs="Times New Roman"/>
        </w:rPr>
        <w:t xml:space="preserve"> analysed below.</w:t>
      </w:r>
    </w:p>
    <w:p w14:paraId="6AD6FE9F" w14:textId="77777777" w:rsidR="00012E20" w:rsidRPr="00BD1302" w:rsidRDefault="005013F5" w:rsidP="00F56AB6">
      <w:pPr>
        <w:spacing w:line="360" w:lineRule="auto"/>
        <w:rPr>
          <w:rFonts w:ascii="Times New Roman" w:hAnsi="Times New Roman" w:cs="Times New Roman"/>
        </w:rPr>
      </w:pPr>
      <w:r w:rsidRPr="00BD1302">
        <w:rPr>
          <w:rFonts w:ascii="Times New Roman" w:hAnsi="Times New Roman" w:cs="Times New Roman"/>
          <w:noProof/>
        </w:rPr>
        <w:drawing>
          <wp:inline distT="0" distB="0" distL="0" distR="0" wp14:anchorId="3AE1E36F" wp14:editId="06DEDE90">
            <wp:extent cx="5731510" cy="1494155"/>
            <wp:effectExtent l="0" t="0" r="2540" b="0"/>
            <wp:docPr id="107274151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741510" name="Picture 1" descr="A screenshot of a computer screen&#10;&#10;Description automatically generated"/>
                    <pic:cNvPicPr/>
                  </pic:nvPicPr>
                  <pic:blipFill>
                    <a:blip r:embed="rId9"/>
                    <a:stretch>
                      <a:fillRect/>
                    </a:stretch>
                  </pic:blipFill>
                  <pic:spPr>
                    <a:xfrm>
                      <a:off x="0" y="0"/>
                      <a:ext cx="5731510" cy="1494155"/>
                    </a:xfrm>
                    <a:prstGeom prst="rect">
                      <a:avLst/>
                    </a:prstGeom>
                  </pic:spPr>
                </pic:pic>
              </a:graphicData>
            </a:graphic>
          </wp:inline>
        </w:drawing>
      </w:r>
      <w:r w:rsidRPr="00BD1302">
        <w:rPr>
          <w:rFonts w:ascii="Times New Roman" w:hAnsi="Times New Roman" w:cs="Times New Roman"/>
        </w:rPr>
        <w:t xml:space="preserve"> </w:t>
      </w:r>
    </w:p>
    <w:p w14:paraId="5AB44C6D" w14:textId="5C1DDD8E" w:rsidR="00DD696E" w:rsidRPr="00BD1302" w:rsidRDefault="00DD696E" w:rsidP="00DD696E">
      <w:pPr>
        <w:spacing w:line="360" w:lineRule="auto"/>
        <w:jc w:val="center"/>
        <w:rPr>
          <w:rFonts w:ascii="Times New Roman" w:hAnsi="Times New Roman" w:cs="Times New Roman"/>
        </w:rPr>
      </w:pPr>
      <w:bookmarkStart w:id="3" w:name="_Hlk150953672"/>
      <w:r w:rsidRPr="00BD1302">
        <w:rPr>
          <w:rFonts w:ascii="Times New Roman" w:hAnsi="Times New Roman" w:cs="Times New Roman"/>
          <w:i/>
          <w:iCs/>
        </w:rPr>
        <w:t>Figure 1:</w:t>
      </w:r>
      <w:r w:rsidRPr="00BD1302">
        <w:rPr>
          <w:rFonts w:ascii="Times New Roman" w:hAnsi="Times New Roman" w:cs="Times New Roman"/>
        </w:rPr>
        <w:t xml:space="preserve"> Income Statement of the Seaview Resort (</w:t>
      </w:r>
      <w:r w:rsidR="00AC7C33" w:rsidRPr="00BD1302">
        <w:rPr>
          <w:rFonts w:ascii="Times New Roman" w:hAnsi="Times New Roman" w:cs="Times New Roman"/>
        </w:rPr>
        <w:t>Assignment brief)</w:t>
      </w:r>
    </w:p>
    <w:bookmarkEnd w:id="3"/>
    <w:p w14:paraId="59E77EA7" w14:textId="223EDFF6" w:rsidR="00C372F4" w:rsidRPr="00BD1302" w:rsidRDefault="00C372F4" w:rsidP="00F56AB6">
      <w:pPr>
        <w:spacing w:line="360" w:lineRule="auto"/>
        <w:rPr>
          <w:rFonts w:ascii="Times New Roman" w:hAnsi="Times New Roman" w:cs="Times New Roman"/>
          <w:b/>
          <w:bCs/>
        </w:rPr>
      </w:pPr>
      <w:r w:rsidRPr="00BD1302">
        <w:rPr>
          <w:rFonts w:ascii="Times New Roman" w:hAnsi="Times New Roman" w:cs="Times New Roman"/>
          <w:b/>
          <w:bCs/>
        </w:rPr>
        <w:t>Interpretation</w:t>
      </w:r>
    </w:p>
    <w:p w14:paraId="66772EB0" w14:textId="49ED8A0C" w:rsidR="00C372F4" w:rsidRPr="00BD1302" w:rsidRDefault="00C372F4" w:rsidP="00F56AB6">
      <w:pPr>
        <w:pStyle w:val="ListParagraph"/>
        <w:numPr>
          <w:ilvl w:val="0"/>
          <w:numId w:val="1"/>
        </w:numPr>
        <w:spacing w:line="360" w:lineRule="auto"/>
        <w:jc w:val="both"/>
        <w:rPr>
          <w:rFonts w:ascii="Times New Roman" w:hAnsi="Times New Roman" w:cs="Times New Roman"/>
        </w:rPr>
      </w:pPr>
      <w:r w:rsidRPr="00BD1302">
        <w:rPr>
          <w:rFonts w:ascii="Times New Roman" w:hAnsi="Times New Roman" w:cs="Times New Roman"/>
        </w:rPr>
        <w:t>T</w:t>
      </w:r>
      <w:r w:rsidR="00FD7DE3">
        <w:rPr>
          <w:rFonts w:ascii="Times New Roman" w:hAnsi="Times New Roman" w:cs="Times New Roman"/>
        </w:rPr>
        <w:t>he resort’s t</w:t>
      </w:r>
      <w:r w:rsidRPr="00BD1302">
        <w:rPr>
          <w:rFonts w:ascii="Times New Roman" w:hAnsi="Times New Roman" w:cs="Times New Roman"/>
        </w:rPr>
        <w:t xml:space="preserve">otal revenue has been steadily declining from £520,000 in 2020 down to £430,000 </w:t>
      </w:r>
      <w:r w:rsidR="00FD7DE3">
        <w:rPr>
          <w:rFonts w:ascii="Times New Roman" w:hAnsi="Times New Roman" w:cs="Times New Roman"/>
        </w:rPr>
        <w:t>for the last three years</w:t>
      </w:r>
      <w:r w:rsidRPr="00BD1302">
        <w:rPr>
          <w:rFonts w:ascii="Times New Roman" w:hAnsi="Times New Roman" w:cs="Times New Roman"/>
        </w:rPr>
        <w:t xml:space="preserve">. </w:t>
      </w:r>
      <w:r w:rsidR="00FD7DE3" w:rsidRPr="00BD1302">
        <w:rPr>
          <w:rFonts w:ascii="Times New Roman" w:hAnsi="Times New Roman" w:cs="Times New Roman"/>
        </w:rPr>
        <w:t xml:space="preserve">This indicates </w:t>
      </w:r>
      <w:r w:rsidR="00FD7DE3">
        <w:rPr>
          <w:rFonts w:ascii="Times New Roman" w:hAnsi="Times New Roman" w:cs="Times New Roman"/>
        </w:rPr>
        <w:t xml:space="preserve">the </w:t>
      </w:r>
      <w:r w:rsidR="00FD7DE3" w:rsidRPr="00BD1302">
        <w:rPr>
          <w:rFonts w:ascii="Times New Roman" w:hAnsi="Times New Roman" w:cs="Times New Roman"/>
        </w:rPr>
        <w:t>sales/demand</w:t>
      </w:r>
      <w:r w:rsidR="00FD7DE3">
        <w:rPr>
          <w:rFonts w:ascii="Times New Roman" w:hAnsi="Times New Roman" w:cs="Times New Roman"/>
        </w:rPr>
        <w:t xml:space="preserve"> of</w:t>
      </w:r>
      <w:r w:rsidR="00FD7DE3" w:rsidRPr="00BD1302">
        <w:rPr>
          <w:rFonts w:ascii="Times New Roman" w:hAnsi="Times New Roman" w:cs="Times New Roman"/>
        </w:rPr>
        <w:t xml:space="preserve"> the</w:t>
      </w:r>
      <w:r w:rsidR="00FD7DE3">
        <w:rPr>
          <w:rFonts w:ascii="Times New Roman" w:hAnsi="Times New Roman" w:cs="Times New Roman"/>
        </w:rPr>
        <w:t xml:space="preserve"> resort’s</w:t>
      </w:r>
      <w:r w:rsidR="00FD7DE3" w:rsidRPr="00BD1302">
        <w:rPr>
          <w:rFonts w:ascii="Times New Roman" w:hAnsi="Times New Roman" w:cs="Times New Roman"/>
        </w:rPr>
        <w:t xml:space="preserve"> products or services</w:t>
      </w:r>
      <w:r w:rsidR="00FD7DE3">
        <w:rPr>
          <w:rFonts w:ascii="Times New Roman" w:hAnsi="Times New Roman" w:cs="Times New Roman"/>
        </w:rPr>
        <w:t xml:space="preserve"> is</w:t>
      </w:r>
      <w:r w:rsidR="00FD7DE3" w:rsidRPr="00BD1302">
        <w:rPr>
          <w:rFonts w:ascii="Times New Roman" w:hAnsi="Times New Roman" w:cs="Times New Roman"/>
        </w:rPr>
        <w:t xml:space="preserve"> </w:t>
      </w:r>
      <w:r w:rsidRPr="00BD1302">
        <w:rPr>
          <w:rFonts w:ascii="Times New Roman" w:hAnsi="Times New Roman" w:cs="Times New Roman"/>
        </w:rPr>
        <w:t>declining.</w:t>
      </w:r>
    </w:p>
    <w:p w14:paraId="0546F1CE" w14:textId="28D8850D" w:rsidR="00C372F4" w:rsidRPr="00BD1302" w:rsidRDefault="00C372F4" w:rsidP="00F56AB6">
      <w:pPr>
        <w:pStyle w:val="ListParagraph"/>
        <w:numPr>
          <w:ilvl w:val="0"/>
          <w:numId w:val="1"/>
        </w:numPr>
        <w:spacing w:line="360" w:lineRule="auto"/>
        <w:jc w:val="both"/>
        <w:rPr>
          <w:rFonts w:ascii="Times New Roman" w:hAnsi="Times New Roman" w:cs="Times New Roman"/>
        </w:rPr>
      </w:pPr>
      <w:r w:rsidRPr="00BD1302">
        <w:rPr>
          <w:rFonts w:ascii="Times New Roman" w:hAnsi="Times New Roman" w:cs="Times New Roman"/>
        </w:rPr>
        <w:t xml:space="preserve">Operating expenses have </w:t>
      </w:r>
      <w:r w:rsidR="00FD7DE3">
        <w:rPr>
          <w:rFonts w:ascii="Times New Roman" w:hAnsi="Times New Roman" w:cs="Times New Roman"/>
        </w:rPr>
        <w:t>increased</w:t>
      </w:r>
      <w:r w:rsidRPr="00BD1302">
        <w:rPr>
          <w:rFonts w:ascii="Times New Roman" w:hAnsi="Times New Roman" w:cs="Times New Roman"/>
        </w:rPr>
        <w:t xml:space="preserve"> from £390,000 in 2020 up to £450,000 in 2022. This indicates the company's costs are rising faster than its revenue.</w:t>
      </w:r>
    </w:p>
    <w:p w14:paraId="0DB7137A" w14:textId="6F7CA8E0" w:rsidR="00C372F4" w:rsidRPr="00BD1302" w:rsidRDefault="00C372F4" w:rsidP="00F56AB6">
      <w:pPr>
        <w:pStyle w:val="ListParagraph"/>
        <w:numPr>
          <w:ilvl w:val="0"/>
          <w:numId w:val="1"/>
        </w:numPr>
        <w:spacing w:line="360" w:lineRule="auto"/>
        <w:jc w:val="both"/>
        <w:rPr>
          <w:rFonts w:ascii="Times New Roman" w:hAnsi="Times New Roman" w:cs="Times New Roman"/>
        </w:rPr>
      </w:pPr>
      <w:r w:rsidRPr="00BD1302">
        <w:rPr>
          <w:rFonts w:ascii="Times New Roman" w:hAnsi="Times New Roman" w:cs="Times New Roman"/>
        </w:rPr>
        <w:t>Gross profit turned into a gross loss of £20,000 in 2022</w:t>
      </w:r>
      <w:r w:rsidR="00714D0F">
        <w:rPr>
          <w:rFonts w:ascii="Times New Roman" w:hAnsi="Times New Roman" w:cs="Times New Roman"/>
        </w:rPr>
        <w:t xml:space="preserve">. It was </w:t>
      </w:r>
      <w:r w:rsidRPr="00BD1302">
        <w:rPr>
          <w:rFonts w:ascii="Times New Roman" w:hAnsi="Times New Roman" w:cs="Times New Roman"/>
        </w:rPr>
        <w:t xml:space="preserve">a profit of £130,000 in 2020. This </w:t>
      </w:r>
      <w:r w:rsidR="00714D0F">
        <w:rPr>
          <w:rFonts w:ascii="Times New Roman" w:hAnsi="Times New Roman" w:cs="Times New Roman"/>
        </w:rPr>
        <w:t xml:space="preserve">determines </w:t>
      </w:r>
      <w:r w:rsidRPr="00BD1302">
        <w:rPr>
          <w:rFonts w:ascii="Times New Roman" w:hAnsi="Times New Roman" w:cs="Times New Roman"/>
        </w:rPr>
        <w:t>the company's core operations are now unprofitable.</w:t>
      </w:r>
    </w:p>
    <w:p w14:paraId="4372E62B" w14:textId="77777777" w:rsidR="00C372F4" w:rsidRPr="00BD1302" w:rsidRDefault="00C372F4" w:rsidP="00F56AB6">
      <w:pPr>
        <w:pStyle w:val="ListParagraph"/>
        <w:numPr>
          <w:ilvl w:val="0"/>
          <w:numId w:val="1"/>
        </w:numPr>
        <w:spacing w:line="360" w:lineRule="auto"/>
        <w:jc w:val="both"/>
        <w:rPr>
          <w:rFonts w:ascii="Times New Roman" w:hAnsi="Times New Roman" w:cs="Times New Roman"/>
        </w:rPr>
      </w:pPr>
      <w:r w:rsidRPr="00BD1302">
        <w:rPr>
          <w:rFonts w:ascii="Times New Roman" w:hAnsi="Times New Roman" w:cs="Times New Roman"/>
        </w:rPr>
        <w:t>Net profit has declined significantly, from a profit of £78,000 in 2020 down to a net loss of £47,500 in 2022. Rising costs and declining sales have eroded the company's bottom line.</w:t>
      </w:r>
    </w:p>
    <w:p w14:paraId="0CADF0B0" w14:textId="29F4D7F7" w:rsidR="00012E20" w:rsidRPr="00BD1302" w:rsidRDefault="00C372F4" w:rsidP="00F56AB6">
      <w:pPr>
        <w:pStyle w:val="ListParagraph"/>
        <w:numPr>
          <w:ilvl w:val="0"/>
          <w:numId w:val="1"/>
        </w:numPr>
        <w:spacing w:line="360" w:lineRule="auto"/>
        <w:jc w:val="both"/>
        <w:rPr>
          <w:rFonts w:ascii="Times New Roman" w:hAnsi="Times New Roman" w:cs="Times New Roman"/>
        </w:rPr>
      </w:pPr>
      <w:r w:rsidRPr="00BD1302">
        <w:rPr>
          <w:rFonts w:ascii="Times New Roman" w:hAnsi="Times New Roman" w:cs="Times New Roman"/>
        </w:rPr>
        <w:t>The net profit margin shows a concerning trend, dropping from 15% in 2020 to -11% in 2022. This reflects the company's increasing lack of profitability as expenses overwhelm revenue.</w:t>
      </w:r>
    </w:p>
    <w:p w14:paraId="35C21595" w14:textId="22B2B6B1" w:rsidR="00012E20" w:rsidRPr="00BD1302" w:rsidRDefault="006B27A9" w:rsidP="00F56AB6">
      <w:pPr>
        <w:spacing w:line="360" w:lineRule="auto"/>
        <w:jc w:val="both"/>
        <w:rPr>
          <w:rFonts w:ascii="Times New Roman" w:hAnsi="Times New Roman" w:cs="Times New Roman"/>
        </w:rPr>
      </w:pPr>
      <w:r w:rsidRPr="00BD1302">
        <w:rPr>
          <w:rFonts w:ascii="Times New Roman" w:hAnsi="Times New Roman" w:cs="Times New Roman"/>
        </w:rPr>
        <w:t xml:space="preserve">Overall, the trends indicate declining financial performance and profitability issues for the company over the last 3-year period. Cost control and revenue generation appear to be </w:t>
      </w:r>
      <w:r w:rsidR="00A31AF0" w:rsidRPr="00BD1302">
        <w:rPr>
          <w:rFonts w:ascii="Times New Roman" w:hAnsi="Times New Roman" w:cs="Times New Roman"/>
        </w:rPr>
        <w:t xml:space="preserve">the </w:t>
      </w:r>
      <w:r w:rsidRPr="00BD1302">
        <w:rPr>
          <w:rFonts w:ascii="Times New Roman" w:hAnsi="Times New Roman" w:cs="Times New Roman"/>
        </w:rPr>
        <w:t>main challenges for the company.</w:t>
      </w:r>
    </w:p>
    <w:p w14:paraId="47FB9478" w14:textId="132B9AB5" w:rsidR="00A31AF0" w:rsidRPr="00BD1302" w:rsidRDefault="00A31AF0" w:rsidP="00A31AF0">
      <w:pPr>
        <w:pStyle w:val="Heading2"/>
        <w:spacing w:line="360" w:lineRule="auto"/>
        <w:rPr>
          <w:rFonts w:ascii="Times New Roman" w:hAnsi="Times New Roman" w:cs="Times New Roman"/>
          <w:b/>
          <w:bCs/>
          <w:color w:val="000000" w:themeColor="text1"/>
        </w:rPr>
      </w:pPr>
      <w:bookmarkStart w:id="4" w:name="_Toc150957942"/>
      <w:r w:rsidRPr="00BD1302">
        <w:rPr>
          <w:rFonts w:ascii="Times New Roman" w:hAnsi="Times New Roman" w:cs="Times New Roman"/>
          <w:b/>
          <w:bCs/>
          <w:color w:val="000000" w:themeColor="text1"/>
        </w:rPr>
        <w:t>Balance Sheet</w:t>
      </w:r>
      <w:bookmarkEnd w:id="4"/>
    </w:p>
    <w:p w14:paraId="057F74EE" w14:textId="3597AA1C" w:rsidR="00A31AF0" w:rsidRPr="00BD1302" w:rsidRDefault="00650505" w:rsidP="00A31AF0">
      <w:pPr>
        <w:spacing w:line="360" w:lineRule="auto"/>
        <w:jc w:val="both"/>
        <w:rPr>
          <w:rFonts w:ascii="Times New Roman" w:hAnsi="Times New Roman" w:cs="Times New Roman"/>
        </w:rPr>
      </w:pPr>
      <w:r>
        <w:rPr>
          <w:rFonts w:ascii="Times New Roman" w:hAnsi="Times New Roman" w:cs="Times New Roman"/>
        </w:rPr>
        <w:t xml:space="preserve">It gives </w:t>
      </w:r>
      <w:r w:rsidR="008B5971">
        <w:rPr>
          <w:rFonts w:ascii="Times New Roman" w:hAnsi="Times New Roman" w:cs="Times New Roman"/>
        </w:rPr>
        <w:t xml:space="preserve">a compact overview </w:t>
      </w:r>
      <w:r w:rsidR="00A31AF0" w:rsidRPr="00BD1302">
        <w:rPr>
          <w:rFonts w:ascii="Times New Roman" w:hAnsi="Times New Roman" w:cs="Times New Roman"/>
        </w:rPr>
        <w:t xml:space="preserve">of a company's financial position </w:t>
      </w:r>
      <w:r w:rsidR="008B5971">
        <w:rPr>
          <w:rFonts w:ascii="Times New Roman" w:hAnsi="Times New Roman" w:cs="Times New Roman"/>
        </w:rPr>
        <w:t xml:space="preserve">for a certain time </w:t>
      </w:r>
      <w:r w:rsidR="007D5BF4" w:rsidRPr="00BD1302">
        <w:rPr>
          <w:rFonts w:ascii="Times New Roman" w:hAnsi="Times New Roman" w:cs="Times New Roman"/>
        </w:rPr>
        <w:t>(Tayles and Drury, 2020)</w:t>
      </w:r>
      <w:r w:rsidR="00A31AF0" w:rsidRPr="00BD1302">
        <w:rPr>
          <w:rFonts w:ascii="Times New Roman" w:hAnsi="Times New Roman" w:cs="Times New Roman"/>
        </w:rPr>
        <w:t xml:space="preserve">. It details the company's assets, liabilities, and shareholders' equity as of a particular date. Assets, </w:t>
      </w:r>
      <w:r w:rsidR="00A31AF0" w:rsidRPr="00BD1302">
        <w:rPr>
          <w:rFonts w:ascii="Times New Roman" w:hAnsi="Times New Roman" w:cs="Times New Roman"/>
        </w:rPr>
        <w:lastRenderedPageBreak/>
        <w:t>listed in order of liquidity, include cash, accounts receivable, inventory, and fixed assets. Liabilities, ranked by due date, include accounts payable, wages, taxes owed, and long-term debt</w:t>
      </w:r>
      <w:r w:rsidR="00026AD7" w:rsidRPr="00BD1302">
        <w:rPr>
          <w:rFonts w:ascii="Times New Roman" w:hAnsi="Times New Roman" w:cs="Times New Roman"/>
        </w:rPr>
        <w:t xml:space="preserve"> (Elliott and Elliott, 2022)</w:t>
      </w:r>
      <w:r w:rsidR="00A31AF0" w:rsidRPr="00BD1302">
        <w:rPr>
          <w:rFonts w:ascii="Times New Roman" w:hAnsi="Times New Roman" w:cs="Times New Roman"/>
        </w:rPr>
        <w:t>. Shareholders' equity represents funds invested by shareholders plus retained earnings. The balance sheet adheres to the accounting equation: Assets = Liabilities + Shareholders’ Equity. It summari</w:t>
      </w:r>
      <w:r w:rsidR="00026AD7" w:rsidRPr="00BD1302">
        <w:rPr>
          <w:rFonts w:ascii="Times New Roman" w:hAnsi="Times New Roman" w:cs="Times New Roman"/>
        </w:rPr>
        <w:t>s</w:t>
      </w:r>
      <w:r w:rsidR="00A31AF0" w:rsidRPr="00BD1302">
        <w:rPr>
          <w:rFonts w:ascii="Times New Roman" w:hAnsi="Times New Roman" w:cs="Times New Roman"/>
        </w:rPr>
        <w:t>es what a company owns and owes to outside parties as well as the owners' stake</w:t>
      </w:r>
      <w:r w:rsidR="00026AD7" w:rsidRPr="00BD1302">
        <w:rPr>
          <w:rFonts w:ascii="Times New Roman" w:hAnsi="Times New Roman" w:cs="Times New Roman"/>
        </w:rPr>
        <w:t xml:space="preserve"> (Seal and Rohde, 2018)</w:t>
      </w:r>
      <w:r w:rsidR="00A31AF0" w:rsidRPr="00BD1302">
        <w:rPr>
          <w:rFonts w:ascii="Times New Roman" w:hAnsi="Times New Roman" w:cs="Times New Roman"/>
        </w:rPr>
        <w:t>.</w:t>
      </w:r>
      <w:r w:rsidR="00AE4732" w:rsidRPr="00BD1302">
        <w:rPr>
          <w:rFonts w:ascii="Times New Roman" w:hAnsi="Times New Roman" w:cs="Times New Roman"/>
        </w:rPr>
        <w:t xml:space="preserve"> The Seaview Resort’s Balance Sheet is analysed below.</w:t>
      </w:r>
    </w:p>
    <w:p w14:paraId="14F8AC36" w14:textId="77777777" w:rsidR="003F0E15" w:rsidRPr="00BD1302" w:rsidRDefault="00012E20" w:rsidP="00F56AB6">
      <w:pPr>
        <w:spacing w:line="360" w:lineRule="auto"/>
        <w:rPr>
          <w:rFonts w:ascii="Times New Roman" w:hAnsi="Times New Roman" w:cs="Times New Roman"/>
        </w:rPr>
      </w:pPr>
      <w:r w:rsidRPr="00BD1302">
        <w:rPr>
          <w:rFonts w:ascii="Times New Roman" w:hAnsi="Times New Roman" w:cs="Times New Roman"/>
          <w:noProof/>
        </w:rPr>
        <w:drawing>
          <wp:inline distT="0" distB="0" distL="0" distR="0" wp14:anchorId="56BE62A4" wp14:editId="60DB0A30">
            <wp:extent cx="5731510" cy="2134870"/>
            <wp:effectExtent l="0" t="0" r="2540" b="0"/>
            <wp:docPr id="202652739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527396" name="Picture 1" descr="A screenshot of a graph&#10;&#10;Description automatically generated"/>
                    <pic:cNvPicPr/>
                  </pic:nvPicPr>
                  <pic:blipFill>
                    <a:blip r:embed="rId10"/>
                    <a:stretch>
                      <a:fillRect/>
                    </a:stretch>
                  </pic:blipFill>
                  <pic:spPr>
                    <a:xfrm>
                      <a:off x="0" y="0"/>
                      <a:ext cx="5731510" cy="2134870"/>
                    </a:xfrm>
                    <a:prstGeom prst="rect">
                      <a:avLst/>
                    </a:prstGeom>
                  </pic:spPr>
                </pic:pic>
              </a:graphicData>
            </a:graphic>
          </wp:inline>
        </w:drawing>
      </w:r>
      <w:r w:rsidRPr="00BD1302">
        <w:rPr>
          <w:rFonts w:ascii="Times New Roman" w:hAnsi="Times New Roman" w:cs="Times New Roman"/>
        </w:rPr>
        <w:t xml:space="preserve"> </w:t>
      </w:r>
    </w:p>
    <w:p w14:paraId="175A54B0" w14:textId="0B37535E" w:rsidR="00AC7C33" w:rsidRPr="00BD1302" w:rsidRDefault="00AC7C33" w:rsidP="00AC7C33">
      <w:pPr>
        <w:spacing w:line="360" w:lineRule="auto"/>
        <w:jc w:val="center"/>
        <w:rPr>
          <w:rFonts w:ascii="Times New Roman" w:hAnsi="Times New Roman" w:cs="Times New Roman"/>
        </w:rPr>
      </w:pPr>
      <w:r w:rsidRPr="00BD1302">
        <w:rPr>
          <w:rFonts w:ascii="Times New Roman" w:hAnsi="Times New Roman" w:cs="Times New Roman"/>
          <w:i/>
          <w:iCs/>
        </w:rPr>
        <w:t>Figure 2:</w:t>
      </w:r>
      <w:r w:rsidRPr="00BD1302">
        <w:rPr>
          <w:rFonts w:ascii="Times New Roman" w:hAnsi="Times New Roman" w:cs="Times New Roman"/>
        </w:rPr>
        <w:t xml:space="preserve"> Balance Sheet of the Seaview Resort (Assignment brief)</w:t>
      </w:r>
    </w:p>
    <w:p w14:paraId="0FDBCADD" w14:textId="58E5E7FA" w:rsidR="00DD696E" w:rsidRPr="00BD1302" w:rsidRDefault="00DD696E" w:rsidP="00F56AB6">
      <w:pPr>
        <w:spacing w:line="360" w:lineRule="auto"/>
        <w:rPr>
          <w:rFonts w:ascii="Times New Roman" w:hAnsi="Times New Roman" w:cs="Times New Roman"/>
          <w:b/>
          <w:bCs/>
        </w:rPr>
      </w:pPr>
      <w:r w:rsidRPr="00BD1302">
        <w:rPr>
          <w:rFonts w:ascii="Times New Roman" w:hAnsi="Times New Roman" w:cs="Times New Roman"/>
          <w:b/>
          <w:bCs/>
        </w:rPr>
        <w:t>Interpretation:</w:t>
      </w:r>
    </w:p>
    <w:p w14:paraId="79822CFE" w14:textId="77777777" w:rsidR="00DD696E" w:rsidRPr="00BD1302" w:rsidRDefault="00DD696E" w:rsidP="00D27D33">
      <w:pPr>
        <w:pStyle w:val="ListParagraph"/>
        <w:numPr>
          <w:ilvl w:val="0"/>
          <w:numId w:val="2"/>
        </w:numPr>
        <w:spacing w:line="360" w:lineRule="auto"/>
        <w:jc w:val="both"/>
        <w:rPr>
          <w:rFonts w:ascii="Times New Roman" w:hAnsi="Times New Roman" w:cs="Times New Roman"/>
        </w:rPr>
      </w:pPr>
      <w:r w:rsidRPr="00BD1302">
        <w:rPr>
          <w:rFonts w:ascii="Times New Roman" w:hAnsi="Times New Roman" w:cs="Times New Roman"/>
        </w:rPr>
        <w:t>Total assets of £1,030,000 are composed primarily of long-term property &amp; equipment (£630,000). This indicates the company has made significant investments in fixed assets.</w:t>
      </w:r>
    </w:p>
    <w:p w14:paraId="120509B5" w14:textId="77777777" w:rsidR="00DD696E" w:rsidRPr="00BD1302" w:rsidRDefault="00DD696E" w:rsidP="00D27D33">
      <w:pPr>
        <w:pStyle w:val="ListParagraph"/>
        <w:numPr>
          <w:ilvl w:val="0"/>
          <w:numId w:val="2"/>
        </w:numPr>
        <w:spacing w:line="360" w:lineRule="auto"/>
        <w:jc w:val="both"/>
        <w:rPr>
          <w:rFonts w:ascii="Times New Roman" w:hAnsi="Times New Roman" w:cs="Times New Roman"/>
        </w:rPr>
      </w:pPr>
      <w:r w:rsidRPr="00BD1302">
        <w:rPr>
          <w:rFonts w:ascii="Times New Roman" w:hAnsi="Times New Roman" w:cs="Times New Roman"/>
        </w:rPr>
        <w:t>Current assets of £250,000 appear low relative to total assets and liabilities. The company may have limited cash on hand and accounts receivable to meet short-term obligations.</w:t>
      </w:r>
    </w:p>
    <w:p w14:paraId="66521AED" w14:textId="77777777" w:rsidR="00DD696E" w:rsidRPr="00BD1302" w:rsidRDefault="00DD696E" w:rsidP="00D27D33">
      <w:pPr>
        <w:pStyle w:val="ListParagraph"/>
        <w:numPr>
          <w:ilvl w:val="0"/>
          <w:numId w:val="2"/>
        </w:numPr>
        <w:spacing w:line="360" w:lineRule="auto"/>
        <w:jc w:val="both"/>
        <w:rPr>
          <w:rFonts w:ascii="Times New Roman" w:hAnsi="Times New Roman" w:cs="Times New Roman"/>
        </w:rPr>
      </w:pPr>
      <w:r w:rsidRPr="00BD1302">
        <w:rPr>
          <w:rFonts w:ascii="Times New Roman" w:hAnsi="Times New Roman" w:cs="Times New Roman"/>
        </w:rPr>
        <w:t>Inventory is a moderate £100,000, likely tied to the property &amp; equipment. Other assets of £150,000 could include intangibles like patents.</w:t>
      </w:r>
    </w:p>
    <w:p w14:paraId="76DFDC72" w14:textId="77777777" w:rsidR="00DD696E" w:rsidRPr="00BD1302" w:rsidRDefault="00DD696E" w:rsidP="00D27D33">
      <w:pPr>
        <w:pStyle w:val="ListParagraph"/>
        <w:numPr>
          <w:ilvl w:val="0"/>
          <w:numId w:val="2"/>
        </w:numPr>
        <w:spacing w:line="360" w:lineRule="auto"/>
        <w:jc w:val="both"/>
        <w:rPr>
          <w:rFonts w:ascii="Times New Roman" w:hAnsi="Times New Roman" w:cs="Times New Roman"/>
        </w:rPr>
      </w:pPr>
      <w:r w:rsidRPr="00BD1302">
        <w:rPr>
          <w:rFonts w:ascii="Times New Roman" w:hAnsi="Times New Roman" w:cs="Times New Roman"/>
        </w:rPr>
        <w:t>Total liabilities of £580,000 are concerning at over 50% of total assets. This indicates high financial leverage and debt burden.</w:t>
      </w:r>
    </w:p>
    <w:p w14:paraId="05190644" w14:textId="77777777" w:rsidR="00DD696E" w:rsidRPr="00BD1302" w:rsidRDefault="00DD696E" w:rsidP="00D27D33">
      <w:pPr>
        <w:pStyle w:val="ListParagraph"/>
        <w:numPr>
          <w:ilvl w:val="0"/>
          <w:numId w:val="2"/>
        </w:numPr>
        <w:spacing w:line="360" w:lineRule="auto"/>
        <w:jc w:val="both"/>
        <w:rPr>
          <w:rFonts w:ascii="Times New Roman" w:hAnsi="Times New Roman" w:cs="Times New Roman"/>
        </w:rPr>
      </w:pPr>
      <w:r w:rsidRPr="00BD1302">
        <w:rPr>
          <w:rFonts w:ascii="Times New Roman" w:hAnsi="Times New Roman" w:cs="Times New Roman"/>
        </w:rPr>
        <w:t>The large long-term debt of £400,000 financing property &amp; equipment contributes significantly to the high leverage position.</w:t>
      </w:r>
    </w:p>
    <w:p w14:paraId="2C121421" w14:textId="77777777" w:rsidR="00DD696E" w:rsidRPr="00BD1302" w:rsidRDefault="00DD696E" w:rsidP="00D27D33">
      <w:pPr>
        <w:pStyle w:val="ListParagraph"/>
        <w:numPr>
          <w:ilvl w:val="0"/>
          <w:numId w:val="2"/>
        </w:numPr>
        <w:spacing w:line="360" w:lineRule="auto"/>
        <w:jc w:val="both"/>
        <w:rPr>
          <w:rFonts w:ascii="Times New Roman" w:hAnsi="Times New Roman" w:cs="Times New Roman"/>
        </w:rPr>
      </w:pPr>
      <w:r w:rsidRPr="00BD1302">
        <w:rPr>
          <w:rFonts w:ascii="Times New Roman" w:hAnsi="Times New Roman" w:cs="Times New Roman"/>
        </w:rPr>
        <w:t>Current liabilities of £180,000 seem manageable with the current assets, but liquidity is tight.</w:t>
      </w:r>
    </w:p>
    <w:p w14:paraId="4C9AFD05" w14:textId="77777777" w:rsidR="00DD696E" w:rsidRPr="00BD1302" w:rsidRDefault="00DD696E" w:rsidP="00D27D33">
      <w:pPr>
        <w:pStyle w:val="ListParagraph"/>
        <w:numPr>
          <w:ilvl w:val="0"/>
          <w:numId w:val="2"/>
        </w:numPr>
        <w:spacing w:line="360" w:lineRule="auto"/>
        <w:jc w:val="both"/>
        <w:rPr>
          <w:rFonts w:ascii="Times New Roman" w:hAnsi="Times New Roman" w:cs="Times New Roman"/>
        </w:rPr>
      </w:pPr>
      <w:r w:rsidRPr="00BD1302">
        <w:rPr>
          <w:rFonts w:ascii="Times New Roman" w:hAnsi="Times New Roman" w:cs="Times New Roman"/>
        </w:rPr>
        <w:t>Equity of £450,000 provides a cushion against liabilities, but the high debt use is risky.</w:t>
      </w:r>
    </w:p>
    <w:p w14:paraId="565A688E" w14:textId="44A4900B" w:rsidR="00DD696E" w:rsidRPr="00BD1302" w:rsidRDefault="000D02D2" w:rsidP="00D27D33">
      <w:pPr>
        <w:spacing w:line="360" w:lineRule="auto"/>
        <w:jc w:val="both"/>
        <w:rPr>
          <w:rFonts w:ascii="Times New Roman" w:hAnsi="Times New Roman" w:cs="Times New Roman"/>
        </w:rPr>
      </w:pPr>
      <w:r w:rsidRPr="00BD1302">
        <w:rPr>
          <w:rFonts w:ascii="Times New Roman" w:hAnsi="Times New Roman" w:cs="Times New Roman"/>
        </w:rPr>
        <w:t>From the analysis and interpretation</w:t>
      </w:r>
      <w:r w:rsidR="00D27D33" w:rsidRPr="00BD1302">
        <w:rPr>
          <w:rFonts w:ascii="Times New Roman" w:hAnsi="Times New Roman" w:cs="Times New Roman"/>
        </w:rPr>
        <w:t>, it is evident that</w:t>
      </w:r>
      <w:r w:rsidR="00DD696E" w:rsidRPr="00BD1302">
        <w:rPr>
          <w:rFonts w:ascii="Times New Roman" w:hAnsi="Times New Roman" w:cs="Times New Roman"/>
        </w:rPr>
        <w:t xml:space="preserve"> the company is relying heavily on long-term assets and debt financing. Liquidity appears tight which could impact operations and debt repayment ability. </w:t>
      </w:r>
      <w:r w:rsidR="00D27D33" w:rsidRPr="00BD1302">
        <w:rPr>
          <w:rFonts w:ascii="Times New Roman" w:hAnsi="Times New Roman" w:cs="Times New Roman"/>
        </w:rPr>
        <w:t>The top management needs to take immediate s</w:t>
      </w:r>
      <w:r w:rsidR="00DD696E" w:rsidRPr="00BD1302">
        <w:rPr>
          <w:rFonts w:ascii="Times New Roman" w:hAnsi="Times New Roman" w:cs="Times New Roman"/>
        </w:rPr>
        <w:t>teps to improve cash flow and reduce reliance on leverage.</w:t>
      </w:r>
    </w:p>
    <w:p w14:paraId="66FE96DF" w14:textId="27A76098" w:rsidR="00D27D33" w:rsidRPr="00BD1302" w:rsidRDefault="00D27D33" w:rsidP="00D27D33">
      <w:pPr>
        <w:pStyle w:val="Heading2"/>
        <w:spacing w:line="360" w:lineRule="auto"/>
        <w:rPr>
          <w:rFonts w:ascii="Times New Roman" w:hAnsi="Times New Roman" w:cs="Times New Roman"/>
          <w:b/>
          <w:bCs/>
          <w:color w:val="000000" w:themeColor="text1"/>
        </w:rPr>
      </w:pPr>
      <w:bookmarkStart w:id="5" w:name="_Toc150957943"/>
      <w:r w:rsidRPr="00BD1302">
        <w:rPr>
          <w:rFonts w:ascii="Times New Roman" w:hAnsi="Times New Roman" w:cs="Times New Roman"/>
          <w:b/>
          <w:bCs/>
          <w:color w:val="000000" w:themeColor="text1"/>
        </w:rPr>
        <w:lastRenderedPageBreak/>
        <w:t>Cash Flow Analysis</w:t>
      </w:r>
      <w:bookmarkEnd w:id="5"/>
    </w:p>
    <w:p w14:paraId="460C6136" w14:textId="058099BF" w:rsidR="003F0E15" w:rsidRPr="00BD1302" w:rsidRDefault="00D27D33" w:rsidP="0069388E">
      <w:pPr>
        <w:spacing w:line="360" w:lineRule="auto"/>
        <w:jc w:val="both"/>
        <w:rPr>
          <w:rFonts w:ascii="Times New Roman" w:hAnsi="Times New Roman" w:cs="Times New Roman"/>
        </w:rPr>
      </w:pPr>
      <w:r w:rsidRPr="00BD1302">
        <w:rPr>
          <w:rFonts w:ascii="Times New Roman" w:hAnsi="Times New Roman" w:cs="Times New Roman"/>
        </w:rPr>
        <w:t xml:space="preserve">Cash flow analysis involves reviewing </w:t>
      </w:r>
      <w:r w:rsidR="00D704C0" w:rsidRPr="00BD1302">
        <w:rPr>
          <w:rFonts w:ascii="Times New Roman" w:hAnsi="Times New Roman" w:cs="Times New Roman"/>
        </w:rPr>
        <w:t xml:space="preserve">cash </w:t>
      </w:r>
      <w:r w:rsidRPr="00BD1302">
        <w:rPr>
          <w:rFonts w:ascii="Times New Roman" w:hAnsi="Times New Roman" w:cs="Times New Roman"/>
        </w:rPr>
        <w:t>the inflows and outflows over a given period of time</w:t>
      </w:r>
      <w:r w:rsidR="00D704C0">
        <w:rPr>
          <w:rFonts w:ascii="Times New Roman" w:hAnsi="Times New Roman" w:cs="Times New Roman"/>
        </w:rPr>
        <w:t>, normally a year</w:t>
      </w:r>
      <w:r w:rsidRPr="00BD1302">
        <w:rPr>
          <w:rFonts w:ascii="Times New Roman" w:hAnsi="Times New Roman" w:cs="Times New Roman"/>
        </w:rPr>
        <w:t xml:space="preserve"> </w:t>
      </w:r>
      <w:r w:rsidR="004F3EDA" w:rsidRPr="00BD1302">
        <w:rPr>
          <w:rFonts w:ascii="Times New Roman" w:hAnsi="Times New Roman" w:cs="Times New Roman"/>
        </w:rPr>
        <w:t>(Seal and Rohde, 2018)</w:t>
      </w:r>
      <w:r w:rsidRPr="00BD1302">
        <w:rPr>
          <w:rFonts w:ascii="Times New Roman" w:hAnsi="Times New Roman" w:cs="Times New Roman"/>
        </w:rPr>
        <w:t xml:space="preserve">. It provides insight into how much cash is generated and used by operating, investing, and financing activities. </w:t>
      </w:r>
      <w:r w:rsidR="004840EF" w:rsidRPr="00BD1302">
        <w:rPr>
          <w:rFonts w:ascii="Times New Roman" w:hAnsi="Times New Roman" w:cs="Times New Roman"/>
        </w:rPr>
        <w:t xml:space="preserve">A company's liquidity, solvency, and financial flexibility </w:t>
      </w:r>
      <w:r w:rsidR="004840EF">
        <w:rPr>
          <w:rFonts w:ascii="Times New Roman" w:hAnsi="Times New Roman" w:cs="Times New Roman"/>
        </w:rPr>
        <w:t>can be determined by e</w:t>
      </w:r>
      <w:r w:rsidRPr="00BD1302">
        <w:rPr>
          <w:rFonts w:ascii="Times New Roman" w:hAnsi="Times New Roman" w:cs="Times New Roman"/>
        </w:rPr>
        <w:t xml:space="preserve">xamining </w:t>
      </w:r>
      <w:r w:rsidR="004840EF">
        <w:rPr>
          <w:rFonts w:ascii="Times New Roman" w:hAnsi="Times New Roman" w:cs="Times New Roman"/>
        </w:rPr>
        <w:t xml:space="preserve">its </w:t>
      </w:r>
      <w:r w:rsidRPr="00BD1302">
        <w:rPr>
          <w:rFonts w:ascii="Times New Roman" w:hAnsi="Times New Roman" w:cs="Times New Roman"/>
        </w:rPr>
        <w:t xml:space="preserve">cash flow statements </w:t>
      </w:r>
      <w:r w:rsidR="0069388E" w:rsidRPr="00BD1302">
        <w:rPr>
          <w:rFonts w:ascii="Times New Roman" w:hAnsi="Times New Roman" w:cs="Times New Roman"/>
        </w:rPr>
        <w:t>(Atrill and McLaney, 2023)</w:t>
      </w:r>
      <w:r w:rsidRPr="00BD1302">
        <w:rPr>
          <w:rFonts w:ascii="Times New Roman" w:hAnsi="Times New Roman" w:cs="Times New Roman"/>
        </w:rPr>
        <w:t>. Effective cash flow analysis evaluates trends and cash available for growth opportunities.</w:t>
      </w:r>
      <w:r w:rsidR="0069388E" w:rsidRPr="00BD1302">
        <w:rPr>
          <w:rFonts w:ascii="Times New Roman" w:hAnsi="Times New Roman" w:cs="Times New Roman"/>
        </w:rPr>
        <w:t xml:space="preserve"> The Seaview Resort’s Cash Flow</w:t>
      </w:r>
      <w:r w:rsidR="00D325F5" w:rsidRPr="00BD1302">
        <w:rPr>
          <w:rFonts w:ascii="Times New Roman" w:hAnsi="Times New Roman" w:cs="Times New Roman"/>
        </w:rPr>
        <w:t xml:space="preserve"> </w:t>
      </w:r>
      <w:r w:rsidR="00031CC5">
        <w:rPr>
          <w:rFonts w:ascii="Times New Roman" w:hAnsi="Times New Roman" w:cs="Times New Roman"/>
        </w:rPr>
        <w:t>for</w:t>
      </w:r>
      <w:r w:rsidR="00D325F5" w:rsidRPr="00BD1302">
        <w:rPr>
          <w:rFonts w:ascii="Times New Roman" w:hAnsi="Times New Roman" w:cs="Times New Roman"/>
        </w:rPr>
        <w:t xml:space="preserve"> 2021</w:t>
      </w:r>
      <w:r w:rsidR="0069388E" w:rsidRPr="00BD1302">
        <w:rPr>
          <w:rFonts w:ascii="Times New Roman" w:hAnsi="Times New Roman" w:cs="Times New Roman"/>
        </w:rPr>
        <w:t xml:space="preserve"> is analysed below.</w:t>
      </w:r>
    </w:p>
    <w:p w14:paraId="0DF225E8" w14:textId="77777777" w:rsidR="003F0E15" w:rsidRPr="00BD1302" w:rsidRDefault="003F0E15" w:rsidP="00F56AB6">
      <w:pPr>
        <w:spacing w:line="360" w:lineRule="auto"/>
        <w:rPr>
          <w:rFonts w:ascii="Times New Roman" w:hAnsi="Times New Roman" w:cs="Times New Roman"/>
        </w:rPr>
      </w:pPr>
      <w:r w:rsidRPr="00BD1302">
        <w:rPr>
          <w:rFonts w:ascii="Times New Roman" w:hAnsi="Times New Roman" w:cs="Times New Roman"/>
          <w:noProof/>
        </w:rPr>
        <w:drawing>
          <wp:inline distT="0" distB="0" distL="0" distR="0" wp14:anchorId="151C398C" wp14:editId="76D85B04">
            <wp:extent cx="5731510" cy="1181100"/>
            <wp:effectExtent l="0" t="0" r="2540" b="0"/>
            <wp:docPr id="1359521870"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521870" name="Picture 1" descr="A white rectangular object with black text&#10;&#10;Description automatically generated"/>
                    <pic:cNvPicPr/>
                  </pic:nvPicPr>
                  <pic:blipFill>
                    <a:blip r:embed="rId11"/>
                    <a:stretch>
                      <a:fillRect/>
                    </a:stretch>
                  </pic:blipFill>
                  <pic:spPr>
                    <a:xfrm>
                      <a:off x="0" y="0"/>
                      <a:ext cx="5731510" cy="1181100"/>
                    </a:xfrm>
                    <a:prstGeom prst="rect">
                      <a:avLst/>
                    </a:prstGeom>
                  </pic:spPr>
                </pic:pic>
              </a:graphicData>
            </a:graphic>
          </wp:inline>
        </w:drawing>
      </w:r>
      <w:r w:rsidRPr="00BD1302">
        <w:rPr>
          <w:rFonts w:ascii="Times New Roman" w:hAnsi="Times New Roman" w:cs="Times New Roman"/>
        </w:rPr>
        <w:t xml:space="preserve"> </w:t>
      </w:r>
    </w:p>
    <w:p w14:paraId="77E68961" w14:textId="6F5DAD89" w:rsidR="0069388E" w:rsidRPr="00BD1302" w:rsidRDefault="0069388E" w:rsidP="0069388E">
      <w:pPr>
        <w:spacing w:line="360" w:lineRule="auto"/>
        <w:jc w:val="center"/>
        <w:rPr>
          <w:rFonts w:ascii="Times New Roman" w:hAnsi="Times New Roman" w:cs="Times New Roman"/>
        </w:rPr>
      </w:pPr>
      <w:r w:rsidRPr="00BD1302">
        <w:rPr>
          <w:rFonts w:ascii="Times New Roman" w:hAnsi="Times New Roman" w:cs="Times New Roman"/>
          <w:i/>
          <w:iCs/>
        </w:rPr>
        <w:t>Figure 3:</w:t>
      </w:r>
      <w:r w:rsidRPr="00BD1302">
        <w:rPr>
          <w:rFonts w:ascii="Times New Roman" w:hAnsi="Times New Roman" w:cs="Times New Roman"/>
        </w:rPr>
        <w:t xml:space="preserve"> Cash Flow Statement of the Seaview Resort (Assignment brief)</w:t>
      </w:r>
    </w:p>
    <w:p w14:paraId="43F06A1C" w14:textId="5FF14EB6" w:rsidR="0069388E" w:rsidRPr="00BD1302" w:rsidRDefault="0069388E" w:rsidP="0069388E">
      <w:pPr>
        <w:spacing w:line="360" w:lineRule="auto"/>
        <w:rPr>
          <w:rFonts w:ascii="Times New Roman" w:hAnsi="Times New Roman" w:cs="Times New Roman"/>
          <w:b/>
          <w:bCs/>
        </w:rPr>
      </w:pPr>
      <w:r w:rsidRPr="00BD1302">
        <w:rPr>
          <w:rFonts w:ascii="Times New Roman" w:hAnsi="Times New Roman" w:cs="Times New Roman"/>
          <w:b/>
          <w:bCs/>
        </w:rPr>
        <w:t>Interpretation:</w:t>
      </w:r>
    </w:p>
    <w:p w14:paraId="15AF7A67" w14:textId="77777777" w:rsidR="00D325F5" w:rsidRPr="00BD1302" w:rsidRDefault="00D325F5" w:rsidP="00D325F5">
      <w:pPr>
        <w:pStyle w:val="ListParagraph"/>
        <w:numPr>
          <w:ilvl w:val="0"/>
          <w:numId w:val="2"/>
        </w:numPr>
        <w:spacing w:line="360" w:lineRule="auto"/>
        <w:jc w:val="both"/>
        <w:rPr>
          <w:rFonts w:ascii="Times New Roman" w:hAnsi="Times New Roman" w:cs="Times New Roman"/>
        </w:rPr>
      </w:pPr>
      <w:r w:rsidRPr="00BD1302">
        <w:rPr>
          <w:rFonts w:ascii="Times New Roman" w:hAnsi="Times New Roman" w:cs="Times New Roman"/>
        </w:rPr>
        <w:t>Net cash flow from operations is negative at -£80,000. This indicates the company's core business activities are not generating positive cash flow, likely due to operating losses.</w:t>
      </w:r>
    </w:p>
    <w:p w14:paraId="07F78349" w14:textId="77777777" w:rsidR="00D325F5" w:rsidRPr="00BD1302" w:rsidRDefault="00D325F5" w:rsidP="00D325F5">
      <w:pPr>
        <w:pStyle w:val="ListParagraph"/>
        <w:numPr>
          <w:ilvl w:val="0"/>
          <w:numId w:val="2"/>
        </w:numPr>
        <w:spacing w:line="360" w:lineRule="auto"/>
        <w:jc w:val="both"/>
        <w:rPr>
          <w:rFonts w:ascii="Times New Roman" w:hAnsi="Times New Roman" w:cs="Times New Roman"/>
        </w:rPr>
      </w:pPr>
      <w:r w:rsidRPr="00BD1302">
        <w:rPr>
          <w:rFonts w:ascii="Times New Roman" w:hAnsi="Times New Roman" w:cs="Times New Roman"/>
        </w:rPr>
        <w:t>Capital expenditures of £30,000 represent investments in long-term assets. This is cash going out.</w:t>
      </w:r>
    </w:p>
    <w:p w14:paraId="3D742E08" w14:textId="1A2844A8" w:rsidR="00D325F5" w:rsidRPr="00BD1302" w:rsidRDefault="00D325F5" w:rsidP="00D325F5">
      <w:pPr>
        <w:pStyle w:val="ListParagraph"/>
        <w:numPr>
          <w:ilvl w:val="0"/>
          <w:numId w:val="2"/>
        </w:numPr>
        <w:spacing w:line="360" w:lineRule="auto"/>
        <w:jc w:val="both"/>
        <w:rPr>
          <w:rFonts w:ascii="Times New Roman" w:hAnsi="Times New Roman" w:cs="Times New Roman"/>
        </w:rPr>
      </w:pPr>
      <w:r w:rsidRPr="00BD1302">
        <w:rPr>
          <w:rFonts w:ascii="Times New Roman" w:hAnsi="Times New Roman" w:cs="Times New Roman"/>
        </w:rPr>
        <w:t>Net cash flow is negative at -£110,000. This means the cash balance has decreased by £110,000</w:t>
      </w:r>
      <w:r w:rsidR="00BA332A" w:rsidRPr="00BD1302">
        <w:rPr>
          <w:rFonts w:ascii="Times New Roman" w:hAnsi="Times New Roman" w:cs="Times New Roman"/>
        </w:rPr>
        <w:t xml:space="preserve"> </w:t>
      </w:r>
      <w:r w:rsidRPr="00BD1302">
        <w:rPr>
          <w:rFonts w:ascii="Times New Roman" w:hAnsi="Times New Roman" w:cs="Times New Roman"/>
        </w:rPr>
        <w:t>over the period.</w:t>
      </w:r>
    </w:p>
    <w:p w14:paraId="2D16D0AF" w14:textId="77777777" w:rsidR="00D325F5" w:rsidRPr="00BD1302" w:rsidRDefault="00D325F5" w:rsidP="007B566C">
      <w:pPr>
        <w:pStyle w:val="ListParagraph"/>
        <w:numPr>
          <w:ilvl w:val="0"/>
          <w:numId w:val="2"/>
        </w:numPr>
        <w:spacing w:line="360" w:lineRule="auto"/>
        <w:jc w:val="both"/>
        <w:rPr>
          <w:rFonts w:ascii="Times New Roman" w:hAnsi="Times New Roman" w:cs="Times New Roman"/>
        </w:rPr>
      </w:pPr>
      <w:r w:rsidRPr="00BD1302">
        <w:rPr>
          <w:rFonts w:ascii="Times New Roman" w:hAnsi="Times New Roman" w:cs="Times New Roman"/>
        </w:rPr>
        <w:t>The negative net cash flow combined with negative operating cash flow signals poor liquidity. The company does not seem to be generating enough cash from operations to fund capital investments and meet ongoing obligations.</w:t>
      </w:r>
    </w:p>
    <w:p w14:paraId="5F509301" w14:textId="77777777" w:rsidR="00D325F5" w:rsidRPr="00BD1302" w:rsidRDefault="00D325F5" w:rsidP="007B566C">
      <w:pPr>
        <w:pStyle w:val="ListParagraph"/>
        <w:numPr>
          <w:ilvl w:val="0"/>
          <w:numId w:val="2"/>
        </w:numPr>
        <w:spacing w:line="360" w:lineRule="auto"/>
        <w:jc w:val="both"/>
        <w:rPr>
          <w:rFonts w:ascii="Times New Roman" w:hAnsi="Times New Roman" w:cs="Times New Roman"/>
        </w:rPr>
      </w:pPr>
      <w:r w:rsidRPr="00BD1302">
        <w:rPr>
          <w:rFonts w:ascii="Times New Roman" w:hAnsi="Times New Roman" w:cs="Times New Roman"/>
        </w:rPr>
        <w:t>With negative operating cash flow, the company may need to rely more on financing activities to raise capital. However, increasing liabilities could worsen the financial position.</w:t>
      </w:r>
    </w:p>
    <w:p w14:paraId="31246781" w14:textId="4CBDC0BA" w:rsidR="00D325F5" w:rsidRPr="00BD1302" w:rsidRDefault="007B566C" w:rsidP="00D325F5">
      <w:pPr>
        <w:spacing w:line="360" w:lineRule="auto"/>
        <w:rPr>
          <w:rFonts w:ascii="Times New Roman" w:hAnsi="Times New Roman" w:cs="Times New Roman"/>
        </w:rPr>
      </w:pPr>
      <w:r w:rsidRPr="00BD1302">
        <w:rPr>
          <w:rFonts w:ascii="Times New Roman" w:hAnsi="Times New Roman" w:cs="Times New Roman"/>
        </w:rPr>
        <w:t xml:space="preserve">Overall, the cash flow analysis indicates the company is in a precarious liquidity position based on its negative operating and net cash flows for the period. </w:t>
      </w:r>
      <w:r w:rsidR="00BD541E" w:rsidRPr="00BD1302">
        <w:rPr>
          <w:rFonts w:ascii="Times New Roman" w:hAnsi="Times New Roman" w:cs="Times New Roman"/>
        </w:rPr>
        <w:t xml:space="preserve">At this stage, the resort must </w:t>
      </w:r>
      <w:r w:rsidR="00D325F5" w:rsidRPr="00BD1302">
        <w:rPr>
          <w:rFonts w:ascii="Times New Roman" w:hAnsi="Times New Roman" w:cs="Times New Roman"/>
        </w:rPr>
        <w:t xml:space="preserve">improve operations and cash flow from core business activities. </w:t>
      </w:r>
      <w:r w:rsidR="00BD541E" w:rsidRPr="00BD1302">
        <w:rPr>
          <w:rFonts w:ascii="Times New Roman" w:hAnsi="Times New Roman" w:cs="Times New Roman"/>
        </w:rPr>
        <w:t xml:space="preserve">It may conserve cash in the </w:t>
      </w:r>
      <w:r w:rsidR="00BA332A" w:rsidRPr="00BD1302">
        <w:rPr>
          <w:rFonts w:ascii="Times New Roman" w:hAnsi="Times New Roman" w:cs="Times New Roman"/>
        </w:rPr>
        <w:t>short term</w:t>
      </w:r>
      <w:r w:rsidR="00BD541E" w:rsidRPr="00BD1302">
        <w:rPr>
          <w:rFonts w:ascii="Times New Roman" w:hAnsi="Times New Roman" w:cs="Times New Roman"/>
        </w:rPr>
        <w:t xml:space="preserve"> by r</w:t>
      </w:r>
      <w:r w:rsidR="00D325F5" w:rsidRPr="00BD1302">
        <w:rPr>
          <w:rFonts w:ascii="Times New Roman" w:hAnsi="Times New Roman" w:cs="Times New Roman"/>
        </w:rPr>
        <w:t>educing capital expenditures</w:t>
      </w:r>
      <w:r w:rsidR="00BD541E" w:rsidRPr="00BD1302">
        <w:rPr>
          <w:rFonts w:ascii="Times New Roman" w:hAnsi="Times New Roman" w:cs="Times New Roman"/>
        </w:rPr>
        <w:t>.</w:t>
      </w:r>
      <w:r w:rsidR="00D325F5" w:rsidRPr="00BD1302">
        <w:rPr>
          <w:rFonts w:ascii="Times New Roman" w:hAnsi="Times New Roman" w:cs="Times New Roman"/>
        </w:rPr>
        <w:t xml:space="preserve"> </w:t>
      </w:r>
    </w:p>
    <w:p w14:paraId="5AE6F633" w14:textId="77777777" w:rsidR="002F3CA5" w:rsidRDefault="002F3CA5" w:rsidP="00651B66">
      <w:pPr>
        <w:pStyle w:val="Heading2"/>
        <w:spacing w:line="360" w:lineRule="auto"/>
        <w:jc w:val="both"/>
        <w:rPr>
          <w:rFonts w:ascii="Times New Roman" w:hAnsi="Times New Roman" w:cs="Times New Roman"/>
          <w:b/>
          <w:bCs/>
          <w:color w:val="000000" w:themeColor="text1"/>
        </w:rPr>
      </w:pPr>
      <w:bookmarkStart w:id="6" w:name="_Toc150957944"/>
      <w:r>
        <w:rPr>
          <w:rFonts w:ascii="Times New Roman" w:hAnsi="Times New Roman" w:cs="Times New Roman"/>
          <w:b/>
          <w:bCs/>
          <w:color w:val="000000" w:themeColor="text1"/>
        </w:rPr>
        <w:br w:type="page"/>
      </w:r>
    </w:p>
    <w:p w14:paraId="46C298A7" w14:textId="1885AA67" w:rsidR="00D67169" w:rsidRPr="00BD1302" w:rsidRDefault="00D67169" w:rsidP="00651B66">
      <w:pPr>
        <w:pStyle w:val="Heading2"/>
        <w:spacing w:line="360" w:lineRule="auto"/>
        <w:jc w:val="both"/>
        <w:rPr>
          <w:rFonts w:ascii="Times New Roman" w:hAnsi="Times New Roman" w:cs="Times New Roman"/>
          <w:b/>
          <w:bCs/>
          <w:color w:val="000000" w:themeColor="text1"/>
        </w:rPr>
      </w:pPr>
      <w:r w:rsidRPr="00BD1302">
        <w:rPr>
          <w:rFonts w:ascii="Times New Roman" w:hAnsi="Times New Roman" w:cs="Times New Roman"/>
          <w:b/>
          <w:bCs/>
          <w:color w:val="000000" w:themeColor="text1"/>
        </w:rPr>
        <w:lastRenderedPageBreak/>
        <w:t>Financial Ratio Analysis</w:t>
      </w:r>
      <w:bookmarkEnd w:id="6"/>
    </w:p>
    <w:p w14:paraId="365FD765" w14:textId="62D1943A" w:rsidR="00E31EEF" w:rsidRPr="00BD1302" w:rsidRDefault="00D765C9" w:rsidP="00E31EEF">
      <w:pPr>
        <w:spacing w:line="360" w:lineRule="auto"/>
        <w:jc w:val="both"/>
        <w:rPr>
          <w:rFonts w:ascii="Times New Roman" w:hAnsi="Times New Roman" w:cs="Times New Roman"/>
        </w:rPr>
      </w:pPr>
      <w:r w:rsidRPr="00BD1302">
        <w:rPr>
          <w:rFonts w:ascii="Times New Roman" w:hAnsi="Times New Roman" w:cs="Times New Roman"/>
        </w:rPr>
        <w:t xml:space="preserve">The </w:t>
      </w:r>
      <w:r w:rsidR="00E31EEF" w:rsidRPr="00BD1302">
        <w:rPr>
          <w:rFonts w:ascii="Times New Roman" w:hAnsi="Times New Roman" w:cs="Times New Roman"/>
          <w:b/>
          <w:bCs/>
        </w:rPr>
        <w:t>Current Ratio</w:t>
      </w:r>
      <w:r w:rsidR="00E31EEF" w:rsidRPr="00BD1302">
        <w:rPr>
          <w:rFonts w:ascii="Times New Roman" w:hAnsi="Times New Roman" w:cs="Times New Roman"/>
        </w:rPr>
        <w:t xml:space="preserve"> </w:t>
      </w:r>
      <w:r w:rsidRPr="00BD1302">
        <w:rPr>
          <w:rFonts w:ascii="Times New Roman" w:hAnsi="Times New Roman" w:cs="Times New Roman"/>
        </w:rPr>
        <w:t>measures a company's ability to pay short-term debts by comparing current assets to current liabilities</w:t>
      </w:r>
      <w:r w:rsidR="00D60860">
        <w:rPr>
          <w:rFonts w:ascii="Times New Roman" w:hAnsi="Times New Roman" w:cs="Times New Roman"/>
        </w:rPr>
        <w:t xml:space="preserve"> </w:t>
      </w:r>
      <w:r w:rsidR="00D60860" w:rsidRPr="00D60860">
        <w:rPr>
          <w:rFonts w:ascii="Times New Roman" w:hAnsi="Times New Roman" w:cs="Times New Roman"/>
        </w:rPr>
        <w:t>(Sari et al., 2022)</w:t>
      </w:r>
      <w:r w:rsidRPr="00BD1302">
        <w:rPr>
          <w:rFonts w:ascii="Times New Roman" w:hAnsi="Times New Roman" w:cs="Times New Roman"/>
        </w:rPr>
        <w:t xml:space="preserve">. The </w:t>
      </w:r>
      <w:r w:rsidR="00E31EEF" w:rsidRPr="00BD1302">
        <w:rPr>
          <w:rFonts w:ascii="Times New Roman" w:hAnsi="Times New Roman" w:cs="Times New Roman"/>
          <w:b/>
          <w:bCs/>
        </w:rPr>
        <w:t>Quick Ratio</w:t>
      </w:r>
      <w:r w:rsidR="00E31EEF" w:rsidRPr="00BD1302">
        <w:rPr>
          <w:rFonts w:ascii="Times New Roman" w:hAnsi="Times New Roman" w:cs="Times New Roman"/>
        </w:rPr>
        <w:t xml:space="preserve"> </w:t>
      </w:r>
      <w:r w:rsidRPr="00BD1302">
        <w:rPr>
          <w:rFonts w:ascii="Times New Roman" w:hAnsi="Times New Roman" w:cs="Times New Roman"/>
        </w:rPr>
        <w:t xml:space="preserve">is more conservative, only including cash and highly liquid assets. The </w:t>
      </w:r>
      <w:r w:rsidR="00E31EEF" w:rsidRPr="00BD1302">
        <w:rPr>
          <w:rFonts w:ascii="Times New Roman" w:hAnsi="Times New Roman" w:cs="Times New Roman"/>
          <w:b/>
          <w:bCs/>
        </w:rPr>
        <w:t>Debt-To-Equity Ratio</w:t>
      </w:r>
      <w:r w:rsidR="00E31EEF" w:rsidRPr="00BD1302">
        <w:rPr>
          <w:rFonts w:ascii="Times New Roman" w:hAnsi="Times New Roman" w:cs="Times New Roman"/>
        </w:rPr>
        <w:t xml:space="preserve"> </w:t>
      </w:r>
      <w:r w:rsidRPr="00BD1302">
        <w:rPr>
          <w:rFonts w:ascii="Times New Roman" w:hAnsi="Times New Roman" w:cs="Times New Roman"/>
        </w:rPr>
        <w:t xml:space="preserve">shows the degree of financial leverage by comparing total liabilities to shareholder equity. </w:t>
      </w:r>
      <w:r w:rsidR="00E31EEF" w:rsidRPr="00BD1302">
        <w:rPr>
          <w:rFonts w:ascii="Times New Roman" w:hAnsi="Times New Roman" w:cs="Times New Roman"/>
          <w:b/>
          <w:bCs/>
        </w:rPr>
        <w:t>Return On Assets</w:t>
      </w:r>
      <w:r w:rsidR="00E31EEF" w:rsidRPr="00BD1302">
        <w:rPr>
          <w:rFonts w:ascii="Times New Roman" w:hAnsi="Times New Roman" w:cs="Times New Roman"/>
        </w:rPr>
        <w:t xml:space="preserve"> </w:t>
      </w:r>
      <w:r w:rsidRPr="00BD1302">
        <w:rPr>
          <w:rFonts w:ascii="Times New Roman" w:hAnsi="Times New Roman" w:cs="Times New Roman"/>
        </w:rPr>
        <w:t>evaluates how efficiently a company uses assets to generate profits</w:t>
      </w:r>
      <w:r w:rsidR="00454524">
        <w:rPr>
          <w:rFonts w:ascii="Times New Roman" w:hAnsi="Times New Roman" w:cs="Times New Roman"/>
        </w:rPr>
        <w:t xml:space="preserve"> </w:t>
      </w:r>
      <w:r w:rsidR="00454524" w:rsidRPr="00454524">
        <w:rPr>
          <w:rFonts w:ascii="Times New Roman" w:hAnsi="Times New Roman" w:cs="Times New Roman"/>
        </w:rPr>
        <w:t>(Seal and Rohde, 2018)</w:t>
      </w:r>
      <w:r w:rsidRPr="00BD1302">
        <w:rPr>
          <w:rFonts w:ascii="Times New Roman" w:hAnsi="Times New Roman" w:cs="Times New Roman"/>
        </w:rPr>
        <w:t xml:space="preserve">. </w:t>
      </w:r>
      <w:r w:rsidR="00E31EEF" w:rsidRPr="00BD1302">
        <w:rPr>
          <w:rFonts w:ascii="Times New Roman" w:hAnsi="Times New Roman" w:cs="Times New Roman"/>
          <w:b/>
          <w:bCs/>
        </w:rPr>
        <w:t>Return On Equity</w:t>
      </w:r>
      <w:r w:rsidR="00E31EEF" w:rsidRPr="00BD1302">
        <w:rPr>
          <w:rFonts w:ascii="Times New Roman" w:hAnsi="Times New Roman" w:cs="Times New Roman"/>
        </w:rPr>
        <w:t xml:space="preserve"> </w:t>
      </w:r>
      <w:r w:rsidRPr="00BD1302">
        <w:rPr>
          <w:rFonts w:ascii="Times New Roman" w:hAnsi="Times New Roman" w:cs="Times New Roman"/>
        </w:rPr>
        <w:t xml:space="preserve">measures the rate of return shareholders receive on their investment, found by dividing net income by average shareholders' equity. </w:t>
      </w:r>
    </w:p>
    <w:p w14:paraId="181FCF53" w14:textId="6C690367" w:rsidR="00D765C9" w:rsidRPr="00BD1302" w:rsidRDefault="00D765C9" w:rsidP="00E31EEF">
      <w:pPr>
        <w:spacing w:line="360" w:lineRule="auto"/>
        <w:jc w:val="both"/>
        <w:rPr>
          <w:rFonts w:ascii="Times New Roman" w:hAnsi="Times New Roman" w:cs="Times New Roman"/>
        </w:rPr>
      </w:pPr>
      <w:r w:rsidRPr="00BD1302">
        <w:rPr>
          <w:rFonts w:ascii="Times New Roman" w:hAnsi="Times New Roman" w:cs="Times New Roman"/>
        </w:rPr>
        <w:t xml:space="preserve">Together, these ratios provide insights </w:t>
      </w:r>
      <w:r w:rsidR="00E63F8F" w:rsidRPr="00BD1302">
        <w:rPr>
          <w:rFonts w:ascii="Times New Roman" w:hAnsi="Times New Roman" w:cs="Times New Roman"/>
        </w:rPr>
        <w:t>into a company’s</w:t>
      </w:r>
      <w:r w:rsidRPr="00BD1302">
        <w:rPr>
          <w:rFonts w:ascii="Times New Roman" w:hAnsi="Times New Roman" w:cs="Times New Roman"/>
        </w:rPr>
        <w:t xml:space="preserve"> liquidity, leverage, profitability, and management effectiveness. Favourable ratios indicate financial health and efficient use of resources while unfavourable </w:t>
      </w:r>
      <w:r w:rsidR="00E63F8F" w:rsidRPr="00BD1302">
        <w:rPr>
          <w:rFonts w:ascii="Times New Roman" w:hAnsi="Times New Roman" w:cs="Times New Roman"/>
        </w:rPr>
        <w:t>ones</w:t>
      </w:r>
      <w:r w:rsidRPr="00BD1302">
        <w:rPr>
          <w:rFonts w:ascii="Times New Roman" w:hAnsi="Times New Roman" w:cs="Times New Roman"/>
        </w:rPr>
        <w:t xml:space="preserve"> </w:t>
      </w:r>
      <w:r w:rsidR="00E63F8F" w:rsidRPr="00BD1302">
        <w:rPr>
          <w:rFonts w:ascii="Times New Roman" w:hAnsi="Times New Roman" w:cs="Times New Roman"/>
        </w:rPr>
        <w:t>risk</w:t>
      </w:r>
      <w:r w:rsidRPr="00BD1302">
        <w:rPr>
          <w:rFonts w:ascii="Times New Roman" w:hAnsi="Times New Roman" w:cs="Times New Roman"/>
        </w:rPr>
        <w:t xml:space="preserve"> requiring remediation</w:t>
      </w:r>
      <w:r w:rsidR="00454524">
        <w:rPr>
          <w:rFonts w:ascii="Times New Roman" w:hAnsi="Times New Roman" w:cs="Times New Roman"/>
        </w:rPr>
        <w:t xml:space="preserve"> </w:t>
      </w:r>
      <w:r w:rsidR="00454524" w:rsidRPr="00454524">
        <w:rPr>
          <w:rFonts w:ascii="Times New Roman" w:hAnsi="Times New Roman" w:cs="Times New Roman"/>
        </w:rPr>
        <w:t>(Sari et al., 2022)</w:t>
      </w:r>
      <w:r w:rsidRPr="00BD1302">
        <w:rPr>
          <w:rFonts w:ascii="Times New Roman" w:hAnsi="Times New Roman" w:cs="Times New Roman"/>
        </w:rPr>
        <w:t>.</w:t>
      </w:r>
      <w:r w:rsidR="00D957FA" w:rsidRPr="00BD1302">
        <w:rPr>
          <w:rFonts w:ascii="Times New Roman" w:hAnsi="Times New Roman" w:cs="Times New Roman"/>
        </w:rPr>
        <w:t xml:space="preserve"> </w:t>
      </w:r>
      <w:r w:rsidR="00BD1302" w:rsidRPr="00BD1302">
        <w:rPr>
          <w:rFonts w:ascii="Times New Roman" w:hAnsi="Times New Roman" w:cs="Times New Roman"/>
        </w:rPr>
        <w:t>The Seaview Resort’s financial ratios are calculated and analysed below</w:t>
      </w:r>
      <w:r w:rsidRPr="00BD1302">
        <w:rPr>
          <w:rFonts w:ascii="Times New Roman" w:hAnsi="Times New Roman" w:cs="Times New Roman"/>
        </w:rPr>
        <w:t>.</w:t>
      </w:r>
    </w:p>
    <w:p w14:paraId="64CC629C" w14:textId="299C5B52" w:rsidR="00D67169" w:rsidRPr="00BD1302" w:rsidRDefault="00D67169" w:rsidP="00651B66">
      <w:pPr>
        <w:pStyle w:val="Heading3"/>
        <w:spacing w:line="360" w:lineRule="auto"/>
        <w:jc w:val="both"/>
        <w:rPr>
          <w:rFonts w:ascii="Times New Roman" w:hAnsi="Times New Roman" w:cs="Times New Roman"/>
          <w:b/>
          <w:bCs/>
          <w:color w:val="000000" w:themeColor="text1"/>
        </w:rPr>
      </w:pPr>
      <w:bookmarkStart w:id="7" w:name="_Toc150957945"/>
      <w:r w:rsidRPr="00BD1302">
        <w:rPr>
          <w:rFonts w:ascii="Times New Roman" w:hAnsi="Times New Roman" w:cs="Times New Roman"/>
          <w:b/>
          <w:bCs/>
          <w:color w:val="000000" w:themeColor="text1"/>
        </w:rPr>
        <w:t>Current Ratio</w:t>
      </w:r>
      <w:bookmarkEnd w:id="7"/>
    </w:p>
    <w:p w14:paraId="43B6BA8E" w14:textId="2CA22E06"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t>Current Ratio = Current Assets / Current Liabilities</w:t>
      </w:r>
    </w:p>
    <w:p w14:paraId="541FACFB" w14:textId="77777777"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t>= £250,000 / £180,000</w:t>
      </w:r>
    </w:p>
    <w:p w14:paraId="3DDB53DC" w14:textId="588BE257"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t>= 1.39</w:t>
      </w:r>
    </w:p>
    <w:p w14:paraId="222CF34B" w14:textId="77777777"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t>The current ratio of 1.39 indicates the company has £1.39 in current assets for every £1 in current liabilities. This shows moderately adequate liquidity to cover short-term obligations. However, a ratio under 2 may still present challenges in paying bills on time.</w:t>
      </w:r>
    </w:p>
    <w:p w14:paraId="317E4BF4" w14:textId="20662099" w:rsidR="00D67169" w:rsidRPr="00BD1302" w:rsidRDefault="00D67169" w:rsidP="00651B66">
      <w:pPr>
        <w:pStyle w:val="Heading3"/>
        <w:spacing w:line="360" w:lineRule="auto"/>
        <w:jc w:val="both"/>
        <w:rPr>
          <w:rFonts w:ascii="Times New Roman" w:hAnsi="Times New Roman" w:cs="Times New Roman"/>
          <w:b/>
          <w:bCs/>
          <w:color w:val="000000" w:themeColor="text1"/>
        </w:rPr>
      </w:pPr>
      <w:bookmarkStart w:id="8" w:name="_Toc150957946"/>
      <w:r w:rsidRPr="00BD1302">
        <w:rPr>
          <w:rFonts w:ascii="Times New Roman" w:hAnsi="Times New Roman" w:cs="Times New Roman"/>
          <w:b/>
          <w:bCs/>
          <w:color w:val="000000" w:themeColor="text1"/>
        </w:rPr>
        <w:t>Quick Ratio</w:t>
      </w:r>
      <w:bookmarkEnd w:id="8"/>
    </w:p>
    <w:p w14:paraId="5F5C909B" w14:textId="5BFB2CFC"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t>Quick Ratio = (Current Assets - Inventory) / Current Liabilities</w:t>
      </w:r>
    </w:p>
    <w:p w14:paraId="7D2470F5" w14:textId="77777777"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t>= (£250,000 - £100,000) / £180,000</w:t>
      </w:r>
    </w:p>
    <w:p w14:paraId="14B9F817" w14:textId="4BBBC35F"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t>= 0.83</w:t>
      </w:r>
    </w:p>
    <w:p w14:paraId="3D6F52F6" w14:textId="77777777"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t>The quick ratio of 0.83 is more conservative than the current ratio. Removing inventory values better reflects assets that can quickly become cash. This ratio indicates potential difficulty meeting short-term obligations with the most liquid assets only.</w:t>
      </w:r>
    </w:p>
    <w:p w14:paraId="72CE8194" w14:textId="68DF3113" w:rsidR="00D67169" w:rsidRPr="00BD1302" w:rsidRDefault="00D67169" w:rsidP="00651B66">
      <w:pPr>
        <w:pStyle w:val="Heading3"/>
        <w:spacing w:line="360" w:lineRule="auto"/>
        <w:jc w:val="both"/>
        <w:rPr>
          <w:rFonts w:ascii="Times New Roman" w:hAnsi="Times New Roman" w:cs="Times New Roman"/>
          <w:b/>
          <w:bCs/>
          <w:color w:val="000000" w:themeColor="text1"/>
        </w:rPr>
      </w:pPr>
      <w:bookmarkStart w:id="9" w:name="_Toc150957947"/>
      <w:r w:rsidRPr="00BD1302">
        <w:rPr>
          <w:rFonts w:ascii="Times New Roman" w:hAnsi="Times New Roman" w:cs="Times New Roman"/>
          <w:b/>
          <w:bCs/>
          <w:color w:val="000000" w:themeColor="text1"/>
        </w:rPr>
        <w:t>Debt-to-Equity Ratio</w:t>
      </w:r>
      <w:bookmarkEnd w:id="9"/>
    </w:p>
    <w:p w14:paraId="774DFF47" w14:textId="77777777"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t>Debt-to-Equity Ratio = Total Liabilities / Total Equity</w:t>
      </w:r>
    </w:p>
    <w:p w14:paraId="74569A98" w14:textId="5F66A11E"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t>= £580,000 / £450,000</w:t>
      </w:r>
    </w:p>
    <w:p w14:paraId="700487D8" w14:textId="27EBD6EF"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t>= 1.29</w:t>
      </w:r>
    </w:p>
    <w:p w14:paraId="78DC5E81" w14:textId="77777777"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lastRenderedPageBreak/>
        <w:t>A debt-to-equity ratio of 1.29 means the company has £1.29 in liabilities for every £1 in shareholder equity. This indicates high financial leverage and risk since debt financing makes up the majority of capital structure.</w:t>
      </w:r>
    </w:p>
    <w:p w14:paraId="39227094" w14:textId="442F0409" w:rsidR="00D67169" w:rsidRPr="00BD1302" w:rsidRDefault="00D67169" w:rsidP="00651B66">
      <w:pPr>
        <w:pStyle w:val="Heading3"/>
        <w:spacing w:line="360" w:lineRule="auto"/>
        <w:jc w:val="both"/>
        <w:rPr>
          <w:rFonts w:ascii="Times New Roman" w:hAnsi="Times New Roman" w:cs="Times New Roman"/>
          <w:b/>
          <w:bCs/>
          <w:color w:val="000000" w:themeColor="text1"/>
        </w:rPr>
      </w:pPr>
      <w:bookmarkStart w:id="10" w:name="_Toc150957948"/>
      <w:r w:rsidRPr="00BD1302">
        <w:rPr>
          <w:rFonts w:ascii="Times New Roman" w:hAnsi="Times New Roman" w:cs="Times New Roman"/>
          <w:b/>
          <w:bCs/>
          <w:color w:val="000000" w:themeColor="text1"/>
        </w:rPr>
        <w:t>Return on Assets</w:t>
      </w:r>
      <w:bookmarkEnd w:id="10"/>
    </w:p>
    <w:p w14:paraId="79459F06" w14:textId="77777777"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t>Return on Assets = Net Income / Total Assets</w:t>
      </w:r>
    </w:p>
    <w:p w14:paraId="7EF2B165" w14:textId="77777777"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t>= -£47,500 / £1,030,000</w:t>
      </w:r>
    </w:p>
    <w:p w14:paraId="0AFAE6F1" w14:textId="021E291D"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t>= -4.6%</w:t>
      </w:r>
    </w:p>
    <w:p w14:paraId="567A53DC" w14:textId="77777777"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t>The negative return on assets ratio shows assets are not effectively being used to generate earnings. For every £1 in assets, the company is losing -4.6p. Improving income and asset turnover could increase this significantly.</w:t>
      </w:r>
    </w:p>
    <w:p w14:paraId="2DF0147C" w14:textId="2A1CD463" w:rsidR="00D67169" w:rsidRPr="00BD1302" w:rsidRDefault="00D67169" w:rsidP="00651B66">
      <w:pPr>
        <w:pStyle w:val="Heading3"/>
        <w:spacing w:line="360" w:lineRule="auto"/>
        <w:jc w:val="both"/>
        <w:rPr>
          <w:rFonts w:ascii="Times New Roman" w:hAnsi="Times New Roman" w:cs="Times New Roman"/>
          <w:b/>
          <w:bCs/>
          <w:color w:val="000000" w:themeColor="text1"/>
        </w:rPr>
      </w:pPr>
      <w:bookmarkStart w:id="11" w:name="_Toc150957949"/>
      <w:r w:rsidRPr="00BD1302">
        <w:rPr>
          <w:rFonts w:ascii="Times New Roman" w:hAnsi="Times New Roman" w:cs="Times New Roman"/>
          <w:b/>
          <w:bCs/>
          <w:color w:val="000000" w:themeColor="text1"/>
        </w:rPr>
        <w:t>Return on Equity</w:t>
      </w:r>
      <w:bookmarkEnd w:id="11"/>
    </w:p>
    <w:p w14:paraId="5C28E086" w14:textId="4911813F"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t>Return on Equity = Net Income / Total Equity</w:t>
      </w:r>
    </w:p>
    <w:p w14:paraId="273A5A82" w14:textId="77777777"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t>= -£47,500 / £450,000</w:t>
      </w:r>
    </w:p>
    <w:p w14:paraId="48D192CE" w14:textId="4816EAB8"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t>= -10.6%</w:t>
      </w:r>
    </w:p>
    <w:p w14:paraId="0466999D" w14:textId="2AF9CCA4" w:rsidR="00D67169" w:rsidRPr="00BD1302" w:rsidRDefault="00D67169" w:rsidP="00651B66">
      <w:pPr>
        <w:spacing w:line="360" w:lineRule="auto"/>
        <w:jc w:val="both"/>
        <w:rPr>
          <w:rFonts w:ascii="Times New Roman" w:hAnsi="Times New Roman" w:cs="Times New Roman"/>
        </w:rPr>
      </w:pPr>
      <w:r w:rsidRPr="00BD1302">
        <w:rPr>
          <w:rFonts w:ascii="Times New Roman" w:hAnsi="Times New Roman" w:cs="Times New Roman"/>
        </w:rPr>
        <w:t>Similarly, the negative return on equity shows shareholders are losing -10.6p for every £1 invested. The high debt levels negatively impact shareholder returns. Increasing income and equity would improve this ratio.</w:t>
      </w:r>
    </w:p>
    <w:p w14:paraId="3786BD02" w14:textId="77777777" w:rsidR="00844682" w:rsidRDefault="00844682" w:rsidP="00D67169">
      <w:pPr>
        <w:spacing w:line="360" w:lineRule="auto"/>
        <w:rPr>
          <w:rFonts w:ascii="Times New Roman" w:hAnsi="Times New Roman" w:cs="Times New Roman"/>
        </w:rPr>
      </w:pPr>
      <w:r>
        <w:rPr>
          <w:rFonts w:ascii="Times New Roman" w:hAnsi="Times New Roman" w:cs="Times New Roman"/>
        </w:rPr>
        <w:br w:type="page"/>
      </w:r>
    </w:p>
    <w:p w14:paraId="13B7E016" w14:textId="5B53C3AD" w:rsidR="00D67169" w:rsidRPr="00844682" w:rsidRDefault="00844682" w:rsidP="00844682">
      <w:pPr>
        <w:pStyle w:val="Heading1"/>
        <w:spacing w:line="360" w:lineRule="auto"/>
        <w:rPr>
          <w:rFonts w:ascii="Times New Roman" w:hAnsi="Times New Roman" w:cs="Times New Roman"/>
          <w:b/>
          <w:bCs/>
          <w:color w:val="000000" w:themeColor="text1"/>
          <w:sz w:val="28"/>
          <w:szCs w:val="36"/>
        </w:rPr>
      </w:pPr>
      <w:bookmarkStart w:id="12" w:name="_Toc150957950"/>
      <w:r w:rsidRPr="00844682">
        <w:rPr>
          <w:rFonts w:ascii="Times New Roman" w:hAnsi="Times New Roman" w:cs="Times New Roman"/>
          <w:b/>
          <w:bCs/>
          <w:color w:val="000000" w:themeColor="text1"/>
          <w:sz w:val="28"/>
          <w:szCs w:val="36"/>
        </w:rPr>
        <w:lastRenderedPageBreak/>
        <w:t>Reasons behind declining profitability</w:t>
      </w:r>
      <w:bookmarkEnd w:id="12"/>
    </w:p>
    <w:p w14:paraId="5E755171" w14:textId="3F38C2DD" w:rsidR="00844682" w:rsidRDefault="00844682" w:rsidP="00702B6E">
      <w:pPr>
        <w:spacing w:line="360" w:lineRule="auto"/>
        <w:jc w:val="both"/>
        <w:rPr>
          <w:rFonts w:ascii="Times New Roman" w:hAnsi="Times New Roman" w:cs="Times New Roman"/>
        </w:rPr>
      </w:pPr>
      <w:r>
        <w:rPr>
          <w:rFonts w:ascii="Times New Roman" w:hAnsi="Times New Roman" w:cs="Times New Roman"/>
        </w:rPr>
        <w:t xml:space="preserve">Based on the financial analysis, </w:t>
      </w:r>
      <w:r w:rsidR="00F67D95">
        <w:rPr>
          <w:rFonts w:ascii="Times New Roman" w:hAnsi="Times New Roman" w:cs="Times New Roman"/>
        </w:rPr>
        <w:t>and state of other factors, this report can determine the following reasons behind the Seaview Resort’s declining profitability.</w:t>
      </w:r>
    </w:p>
    <w:p w14:paraId="02035FD9" w14:textId="38CAFDBF" w:rsidR="00844682" w:rsidRPr="00F67D95" w:rsidRDefault="00844682" w:rsidP="00702B6E">
      <w:pPr>
        <w:pStyle w:val="ListParagraph"/>
        <w:numPr>
          <w:ilvl w:val="0"/>
          <w:numId w:val="3"/>
        </w:numPr>
        <w:spacing w:line="360" w:lineRule="auto"/>
        <w:jc w:val="both"/>
        <w:rPr>
          <w:rFonts w:ascii="Times New Roman" w:hAnsi="Times New Roman" w:cs="Times New Roman"/>
        </w:rPr>
      </w:pPr>
      <w:r w:rsidRPr="00F67D95">
        <w:rPr>
          <w:rFonts w:ascii="Times New Roman" w:hAnsi="Times New Roman" w:cs="Times New Roman"/>
          <w:b/>
          <w:bCs/>
        </w:rPr>
        <w:t>Declining Average Room Rates:</w:t>
      </w:r>
      <w:r w:rsidRPr="00F67D95">
        <w:rPr>
          <w:rFonts w:ascii="Times New Roman" w:hAnsi="Times New Roman" w:cs="Times New Roman"/>
        </w:rPr>
        <w:t xml:space="preserve"> The resort's average room rate has steadily declined from £250 in 2020 to £210 in 2022. This downward trend indicates the resort has likely reduced rates in an attempt to attract guests as demand has softened. However, the lowered rates directly reduce revenue generation per occupied room which hurts overall profitability.</w:t>
      </w:r>
    </w:p>
    <w:p w14:paraId="13BEAF6A" w14:textId="0571E2CA" w:rsidR="00844682" w:rsidRPr="00F67D95" w:rsidRDefault="00F67D95" w:rsidP="00702B6E">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b/>
          <w:bCs/>
        </w:rPr>
        <w:t>Decl</w:t>
      </w:r>
      <w:r w:rsidR="00844682" w:rsidRPr="00F67D95">
        <w:rPr>
          <w:rFonts w:ascii="Times New Roman" w:hAnsi="Times New Roman" w:cs="Times New Roman"/>
          <w:b/>
          <w:bCs/>
        </w:rPr>
        <w:t>i</w:t>
      </w:r>
      <w:r>
        <w:rPr>
          <w:rFonts w:ascii="Times New Roman" w:hAnsi="Times New Roman" w:cs="Times New Roman"/>
          <w:b/>
          <w:bCs/>
        </w:rPr>
        <w:t>ni</w:t>
      </w:r>
      <w:r w:rsidR="00844682" w:rsidRPr="00F67D95">
        <w:rPr>
          <w:rFonts w:ascii="Times New Roman" w:hAnsi="Times New Roman" w:cs="Times New Roman"/>
          <w:b/>
          <w:bCs/>
        </w:rPr>
        <w:t>ng Occupancy Rates:</w:t>
      </w:r>
      <w:r w:rsidR="00844682" w:rsidRPr="00F67D95">
        <w:rPr>
          <w:rFonts w:ascii="Times New Roman" w:hAnsi="Times New Roman" w:cs="Times New Roman"/>
        </w:rPr>
        <w:t xml:space="preserve"> In addition to lower room rates, the occupancy rate has fallen from 70% in 2020 to just 60% in 2022. The combination of lower rates and occupancy means the resort is generating significantly less revenue from its core operations. Even though costs may have been cut, the drastic revenue decline outpaces any expense reductions.</w:t>
      </w:r>
    </w:p>
    <w:p w14:paraId="24053110" w14:textId="27DAFA72" w:rsidR="00844682" w:rsidRDefault="00844682" w:rsidP="00844682">
      <w:pPr>
        <w:spacing w:line="360" w:lineRule="auto"/>
        <w:jc w:val="center"/>
        <w:rPr>
          <w:rFonts w:ascii="Times New Roman" w:hAnsi="Times New Roman" w:cs="Times New Roman"/>
        </w:rPr>
      </w:pPr>
      <w:r w:rsidRPr="00BD1302">
        <w:rPr>
          <w:rFonts w:ascii="Times New Roman" w:hAnsi="Times New Roman" w:cs="Times New Roman"/>
          <w:noProof/>
        </w:rPr>
        <w:drawing>
          <wp:inline distT="0" distB="0" distL="0" distR="0" wp14:anchorId="16C6A24F" wp14:editId="59D4326B">
            <wp:extent cx="2013217" cy="1286223"/>
            <wp:effectExtent l="0" t="0" r="6350" b="9525"/>
            <wp:docPr id="249834972" name="Picture 1" descr="A white background with black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834972" name="Picture 1" descr="A white background with black text and numbers&#10;&#10;Description automatically generated"/>
                    <pic:cNvPicPr/>
                  </pic:nvPicPr>
                  <pic:blipFill>
                    <a:blip r:embed="rId12"/>
                    <a:stretch>
                      <a:fillRect/>
                    </a:stretch>
                  </pic:blipFill>
                  <pic:spPr>
                    <a:xfrm>
                      <a:off x="0" y="0"/>
                      <a:ext cx="2036399" cy="1301034"/>
                    </a:xfrm>
                    <a:prstGeom prst="rect">
                      <a:avLst/>
                    </a:prstGeom>
                  </pic:spPr>
                </pic:pic>
              </a:graphicData>
            </a:graphic>
          </wp:inline>
        </w:drawing>
      </w:r>
    </w:p>
    <w:p w14:paraId="155C41DD" w14:textId="73DE78BE" w:rsidR="00844682" w:rsidRPr="00844682" w:rsidRDefault="00844682" w:rsidP="00844682">
      <w:pPr>
        <w:spacing w:line="360" w:lineRule="auto"/>
        <w:jc w:val="center"/>
        <w:rPr>
          <w:rFonts w:ascii="Times New Roman" w:hAnsi="Times New Roman" w:cs="Times New Roman"/>
        </w:rPr>
      </w:pPr>
      <w:r w:rsidRPr="00BD1302">
        <w:rPr>
          <w:rFonts w:ascii="Times New Roman" w:hAnsi="Times New Roman" w:cs="Times New Roman"/>
          <w:i/>
          <w:iCs/>
        </w:rPr>
        <w:t>Figure</w:t>
      </w:r>
      <w:r>
        <w:rPr>
          <w:rFonts w:ascii="Times New Roman" w:hAnsi="Times New Roman" w:cs="Times New Roman"/>
          <w:i/>
          <w:iCs/>
        </w:rPr>
        <w:t xml:space="preserve"> 4</w:t>
      </w:r>
      <w:r w:rsidRPr="00BD1302">
        <w:rPr>
          <w:rFonts w:ascii="Times New Roman" w:hAnsi="Times New Roman" w:cs="Times New Roman"/>
          <w:i/>
          <w:iCs/>
        </w:rPr>
        <w:t>:</w:t>
      </w:r>
      <w:r w:rsidRPr="00BD1302">
        <w:rPr>
          <w:rFonts w:ascii="Times New Roman" w:hAnsi="Times New Roman" w:cs="Times New Roman"/>
        </w:rPr>
        <w:t xml:space="preserve"> </w:t>
      </w:r>
      <w:r>
        <w:rPr>
          <w:rFonts w:ascii="Times New Roman" w:hAnsi="Times New Roman" w:cs="Times New Roman"/>
        </w:rPr>
        <w:t>ARR and Occupancy Rate of</w:t>
      </w:r>
      <w:r w:rsidRPr="00BD1302">
        <w:rPr>
          <w:rFonts w:ascii="Times New Roman" w:hAnsi="Times New Roman" w:cs="Times New Roman"/>
        </w:rPr>
        <w:t xml:space="preserve"> the Seaview Resort (Assignment brief)</w:t>
      </w:r>
    </w:p>
    <w:p w14:paraId="7B2676EF" w14:textId="2A28D3C5" w:rsidR="00844682" w:rsidRPr="008A7887" w:rsidRDefault="00844682" w:rsidP="008A7887">
      <w:pPr>
        <w:pStyle w:val="ListParagraph"/>
        <w:numPr>
          <w:ilvl w:val="0"/>
          <w:numId w:val="4"/>
        </w:numPr>
        <w:spacing w:line="360" w:lineRule="auto"/>
        <w:jc w:val="both"/>
        <w:rPr>
          <w:rFonts w:ascii="Times New Roman" w:hAnsi="Times New Roman" w:cs="Times New Roman"/>
        </w:rPr>
      </w:pPr>
      <w:r w:rsidRPr="008A7887">
        <w:rPr>
          <w:rFonts w:ascii="Times New Roman" w:hAnsi="Times New Roman" w:cs="Times New Roman"/>
          <w:b/>
          <w:bCs/>
        </w:rPr>
        <w:t>Increased Competition:</w:t>
      </w:r>
      <w:r w:rsidR="008A7887" w:rsidRPr="008A7887">
        <w:rPr>
          <w:rFonts w:ascii="Times New Roman" w:hAnsi="Times New Roman" w:cs="Times New Roman"/>
          <w:b/>
          <w:bCs/>
        </w:rPr>
        <w:t xml:space="preserve"> </w:t>
      </w:r>
      <w:r w:rsidR="00B42BD2">
        <w:rPr>
          <w:rFonts w:ascii="Times New Roman" w:hAnsi="Times New Roman" w:cs="Times New Roman"/>
        </w:rPr>
        <w:t>N</w:t>
      </w:r>
      <w:r w:rsidRPr="008A7887">
        <w:rPr>
          <w:rFonts w:ascii="Times New Roman" w:hAnsi="Times New Roman" w:cs="Times New Roman"/>
        </w:rPr>
        <w:t xml:space="preserve">ew and more modern resorts </w:t>
      </w:r>
      <w:r w:rsidR="00B42BD2">
        <w:rPr>
          <w:rFonts w:ascii="Times New Roman" w:hAnsi="Times New Roman" w:cs="Times New Roman"/>
        </w:rPr>
        <w:t xml:space="preserve">may </w:t>
      </w:r>
      <w:r w:rsidRPr="008A7887">
        <w:rPr>
          <w:rFonts w:ascii="Times New Roman" w:hAnsi="Times New Roman" w:cs="Times New Roman"/>
        </w:rPr>
        <w:t>have entered the market near the Seaview. This increased competition add</w:t>
      </w:r>
      <w:r w:rsidR="00B42BD2">
        <w:rPr>
          <w:rFonts w:ascii="Times New Roman" w:hAnsi="Times New Roman" w:cs="Times New Roman"/>
        </w:rPr>
        <w:t>ed</w:t>
      </w:r>
      <w:r w:rsidRPr="008A7887">
        <w:rPr>
          <w:rFonts w:ascii="Times New Roman" w:hAnsi="Times New Roman" w:cs="Times New Roman"/>
        </w:rPr>
        <w:t xml:space="preserve"> pressure to lower rates just to attract</w:t>
      </w:r>
      <w:r w:rsidR="00B42BD2">
        <w:rPr>
          <w:rFonts w:ascii="Times New Roman" w:hAnsi="Times New Roman" w:cs="Times New Roman"/>
        </w:rPr>
        <w:t xml:space="preserve"> more</w:t>
      </w:r>
      <w:r w:rsidRPr="008A7887">
        <w:rPr>
          <w:rFonts w:ascii="Times New Roman" w:hAnsi="Times New Roman" w:cs="Times New Roman"/>
        </w:rPr>
        <w:t xml:space="preserve"> guests. The Seaview's outdated amenities also likely make it less appealing compared to new resorts. Competitors</w:t>
      </w:r>
      <w:r w:rsidR="00804C34">
        <w:rPr>
          <w:rFonts w:ascii="Times New Roman" w:hAnsi="Times New Roman" w:cs="Times New Roman"/>
        </w:rPr>
        <w:t xml:space="preserve"> may</w:t>
      </w:r>
      <w:r w:rsidRPr="008A7887">
        <w:rPr>
          <w:rFonts w:ascii="Times New Roman" w:hAnsi="Times New Roman" w:cs="Times New Roman"/>
        </w:rPr>
        <w:t xml:space="preserve"> have poached customers with better offerings.</w:t>
      </w:r>
    </w:p>
    <w:p w14:paraId="58380391" w14:textId="37ECA32A" w:rsidR="00844682" w:rsidRPr="008A7887" w:rsidRDefault="00844682" w:rsidP="008A7887">
      <w:pPr>
        <w:pStyle w:val="ListParagraph"/>
        <w:numPr>
          <w:ilvl w:val="0"/>
          <w:numId w:val="4"/>
        </w:numPr>
        <w:spacing w:line="360" w:lineRule="auto"/>
        <w:jc w:val="both"/>
        <w:rPr>
          <w:rFonts w:ascii="Times New Roman" w:hAnsi="Times New Roman" w:cs="Times New Roman"/>
        </w:rPr>
      </w:pPr>
      <w:r w:rsidRPr="008A7887">
        <w:rPr>
          <w:rFonts w:ascii="Times New Roman" w:hAnsi="Times New Roman" w:cs="Times New Roman"/>
          <w:b/>
          <w:bCs/>
        </w:rPr>
        <w:t>Poor Customer Experiences:</w:t>
      </w:r>
      <w:r w:rsidR="008A7887" w:rsidRPr="008A7887">
        <w:rPr>
          <w:rFonts w:ascii="Times New Roman" w:hAnsi="Times New Roman" w:cs="Times New Roman"/>
        </w:rPr>
        <w:t xml:space="preserve"> </w:t>
      </w:r>
      <w:r w:rsidR="003A7BB6">
        <w:rPr>
          <w:rFonts w:ascii="Times New Roman" w:hAnsi="Times New Roman" w:cs="Times New Roman"/>
        </w:rPr>
        <w:t>In the case mentioned, r</w:t>
      </w:r>
      <w:r w:rsidRPr="008A7887">
        <w:rPr>
          <w:rFonts w:ascii="Times New Roman" w:hAnsi="Times New Roman" w:cs="Times New Roman"/>
        </w:rPr>
        <w:t xml:space="preserve">eviews citing declining service and outdated amenities indicate guests are not satisfied with the </w:t>
      </w:r>
      <w:r w:rsidR="00804C34">
        <w:rPr>
          <w:rFonts w:ascii="Times New Roman" w:hAnsi="Times New Roman" w:cs="Times New Roman"/>
        </w:rPr>
        <w:t>service</w:t>
      </w:r>
      <w:r w:rsidRPr="008A7887">
        <w:rPr>
          <w:rFonts w:ascii="Times New Roman" w:hAnsi="Times New Roman" w:cs="Times New Roman"/>
        </w:rPr>
        <w:t xml:space="preserve"> at Seaview. Negative experiences lead to bad word-of-mouth and lost repeat business</w:t>
      </w:r>
      <w:r w:rsidR="00EA3CEE">
        <w:rPr>
          <w:rFonts w:ascii="Times New Roman" w:hAnsi="Times New Roman" w:cs="Times New Roman"/>
        </w:rPr>
        <w:t xml:space="preserve"> </w:t>
      </w:r>
      <w:r w:rsidR="00EA3CEE" w:rsidRPr="00EA3CEE">
        <w:rPr>
          <w:rFonts w:ascii="Times New Roman" w:hAnsi="Times New Roman" w:cs="Times New Roman"/>
        </w:rPr>
        <w:t>(Walker, 2021)</w:t>
      </w:r>
      <w:r w:rsidRPr="008A7887">
        <w:rPr>
          <w:rFonts w:ascii="Times New Roman" w:hAnsi="Times New Roman" w:cs="Times New Roman"/>
        </w:rPr>
        <w:t>. Providing a subpar guest experience limits the resort's chances to command premium pricing and occupancy levels.</w:t>
      </w:r>
    </w:p>
    <w:p w14:paraId="34F4D1FE" w14:textId="1287D2AD" w:rsidR="00844682" w:rsidRPr="008A7887" w:rsidRDefault="00844682" w:rsidP="008A7887">
      <w:pPr>
        <w:pStyle w:val="ListParagraph"/>
        <w:numPr>
          <w:ilvl w:val="0"/>
          <w:numId w:val="4"/>
        </w:numPr>
        <w:spacing w:line="360" w:lineRule="auto"/>
        <w:jc w:val="both"/>
        <w:rPr>
          <w:rFonts w:ascii="Times New Roman" w:hAnsi="Times New Roman" w:cs="Times New Roman"/>
        </w:rPr>
      </w:pPr>
      <w:r w:rsidRPr="008A7887">
        <w:rPr>
          <w:rFonts w:ascii="Times New Roman" w:hAnsi="Times New Roman" w:cs="Times New Roman"/>
          <w:b/>
          <w:bCs/>
        </w:rPr>
        <w:t>Lack of Renovation:</w:t>
      </w:r>
      <w:r w:rsidR="008A7887" w:rsidRPr="008A7887">
        <w:rPr>
          <w:rFonts w:ascii="Times New Roman" w:hAnsi="Times New Roman" w:cs="Times New Roman"/>
        </w:rPr>
        <w:t xml:space="preserve"> </w:t>
      </w:r>
      <w:r w:rsidRPr="008A7887">
        <w:rPr>
          <w:rFonts w:ascii="Times New Roman" w:hAnsi="Times New Roman" w:cs="Times New Roman"/>
        </w:rPr>
        <w:t xml:space="preserve">The resort's facilities and amenities </w:t>
      </w:r>
      <w:r w:rsidR="00137EC5">
        <w:rPr>
          <w:rFonts w:ascii="Times New Roman" w:hAnsi="Times New Roman" w:cs="Times New Roman"/>
        </w:rPr>
        <w:t>can be</w:t>
      </w:r>
      <w:r w:rsidRPr="008A7887">
        <w:rPr>
          <w:rFonts w:ascii="Times New Roman" w:hAnsi="Times New Roman" w:cs="Times New Roman"/>
        </w:rPr>
        <w:t xml:space="preserve"> considered </w:t>
      </w:r>
      <w:r w:rsidR="00137EC5">
        <w:rPr>
          <w:rFonts w:ascii="Times New Roman" w:hAnsi="Times New Roman" w:cs="Times New Roman"/>
        </w:rPr>
        <w:t>out</w:t>
      </w:r>
      <w:r w:rsidRPr="008A7887">
        <w:rPr>
          <w:rFonts w:ascii="Times New Roman" w:hAnsi="Times New Roman" w:cs="Times New Roman"/>
        </w:rPr>
        <w:t>dated</w:t>
      </w:r>
      <w:r w:rsidR="00137EC5">
        <w:rPr>
          <w:rFonts w:ascii="Times New Roman" w:hAnsi="Times New Roman" w:cs="Times New Roman"/>
        </w:rPr>
        <w:t>, as the bad reviews indicated</w:t>
      </w:r>
      <w:r w:rsidRPr="008A7887">
        <w:rPr>
          <w:rFonts w:ascii="Times New Roman" w:hAnsi="Times New Roman" w:cs="Times New Roman"/>
        </w:rPr>
        <w:t>. Without investment into renovations and enhancements, the property los</w:t>
      </w:r>
      <w:r w:rsidR="00137EC5">
        <w:rPr>
          <w:rFonts w:ascii="Times New Roman" w:hAnsi="Times New Roman" w:cs="Times New Roman"/>
        </w:rPr>
        <w:t>t</w:t>
      </w:r>
      <w:r w:rsidRPr="008A7887">
        <w:rPr>
          <w:rFonts w:ascii="Times New Roman" w:hAnsi="Times New Roman" w:cs="Times New Roman"/>
        </w:rPr>
        <w:t xml:space="preserve"> attractiveness over time. Outdated infrastructure ma</w:t>
      </w:r>
      <w:r w:rsidR="00137EC5">
        <w:rPr>
          <w:rFonts w:ascii="Times New Roman" w:hAnsi="Times New Roman" w:cs="Times New Roman"/>
        </w:rPr>
        <w:t>de</w:t>
      </w:r>
      <w:r w:rsidRPr="008A7887">
        <w:rPr>
          <w:rFonts w:ascii="Times New Roman" w:hAnsi="Times New Roman" w:cs="Times New Roman"/>
        </w:rPr>
        <w:t xml:space="preserve"> it challenging to compete on experience. </w:t>
      </w:r>
      <w:r w:rsidR="00137EC5">
        <w:rPr>
          <w:rFonts w:ascii="Times New Roman" w:hAnsi="Times New Roman" w:cs="Times New Roman"/>
        </w:rPr>
        <w:t>From the financial statements, t</w:t>
      </w:r>
      <w:r w:rsidRPr="008A7887">
        <w:rPr>
          <w:rFonts w:ascii="Times New Roman" w:hAnsi="Times New Roman" w:cs="Times New Roman"/>
        </w:rPr>
        <w:t>he lack of reinvestment appears a key factor in the resort's decline.</w:t>
      </w:r>
    </w:p>
    <w:p w14:paraId="1EF1E52F" w14:textId="5381AE61" w:rsidR="002C231F" w:rsidRPr="00BD1302" w:rsidRDefault="00964310" w:rsidP="00F56AB6">
      <w:pPr>
        <w:spacing w:line="360" w:lineRule="auto"/>
        <w:rPr>
          <w:rFonts w:ascii="Times New Roman" w:hAnsi="Times New Roman" w:cs="Times New Roman"/>
          <w:color w:val="000000" w:themeColor="text1"/>
        </w:rPr>
      </w:pPr>
      <w:r w:rsidRPr="00BD1302">
        <w:rPr>
          <w:rFonts w:ascii="Times New Roman" w:hAnsi="Times New Roman" w:cs="Times New Roman"/>
        </w:rPr>
        <w:t xml:space="preserve"> </w:t>
      </w:r>
      <w:r w:rsidR="002C231F" w:rsidRPr="00BD1302">
        <w:rPr>
          <w:rFonts w:ascii="Times New Roman" w:hAnsi="Times New Roman" w:cs="Times New Roman"/>
        </w:rPr>
        <w:br w:type="page"/>
      </w:r>
    </w:p>
    <w:p w14:paraId="77FF34B0" w14:textId="0FF0342D" w:rsidR="00B550D3" w:rsidRPr="00506A43" w:rsidRDefault="00506A43" w:rsidP="00506A43">
      <w:pPr>
        <w:pStyle w:val="Heading1"/>
        <w:spacing w:line="360" w:lineRule="auto"/>
        <w:rPr>
          <w:rFonts w:ascii="Times New Roman" w:hAnsi="Times New Roman" w:cs="Times New Roman"/>
          <w:b/>
          <w:bCs/>
          <w:color w:val="000000" w:themeColor="text1"/>
          <w:sz w:val="28"/>
          <w:szCs w:val="36"/>
        </w:rPr>
      </w:pPr>
      <w:bookmarkStart w:id="13" w:name="_Toc150957951"/>
      <w:r w:rsidRPr="00506A43">
        <w:rPr>
          <w:rFonts w:ascii="Times New Roman" w:hAnsi="Times New Roman" w:cs="Times New Roman"/>
          <w:b/>
          <w:bCs/>
          <w:color w:val="000000" w:themeColor="text1"/>
          <w:sz w:val="28"/>
          <w:szCs w:val="36"/>
        </w:rPr>
        <w:lastRenderedPageBreak/>
        <w:t>Recommendations</w:t>
      </w:r>
      <w:bookmarkEnd w:id="13"/>
    </w:p>
    <w:p w14:paraId="6CDA2A87" w14:textId="07648AC8" w:rsidR="00506A43" w:rsidRPr="00506A43" w:rsidRDefault="00506A43" w:rsidP="00506A43">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The resort can i</w:t>
      </w:r>
      <w:r w:rsidRPr="00506A43">
        <w:rPr>
          <w:rFonts w:ascii="Times New Roman" w:hAnsi="Times New Roman" w:cs="Times New Roman"/>
        </w:rPr>
        <w:t>nvest in major renovations and upgrades to moderni</w:t>
      </w:r>
      <w:r>
        <w:rPr>
          <w:rFonts w:ascii="Times New Roman" w:hAnsi="Times New Roman" w:cs="Times New Roman"/>
        </w:rPr>
        <w:t>s</w:t>
      </w:r>
      <w:r w:rsidRPr="00506A43">
        <w:rPr>
          <w:rFonts w:ascii="Times New Roman" w:hAnsi="Times New Roman" w:cs="Times New Roman"/>
        </w:rPr>
        <w:t>e</w:t>
      </w:r>
      <w:r>
        <w:rPr>
          <w:rFonts w:ascii="Times New Roman" w:hAnsi="Times New Roman" w:cs="Times New Roman"/>
        </w:rPr>
        <w:t xml:space="preserve"> its</w:t>
      </w:r>
      <w:r w:rsidRPr="00506A43">
        <w:rPr>
          <w:rFonts w:ascii="Times New Roman" w:hAnsi="Times New Roman" w:cs="Times New Roman"/>
        </w:rPr>
        <w:t xml:space="preserve"> amenities and infrastructure. This is required to improve guest experiences and make the resort competitive</w:t>
      </w:r>
      <w:r>
        <w:rPr>
          <w:rFonts w:ascii="Times New Roman" w:hAnsi="Times New Roman" w:cs="Times New Roman"/>
        </w:rPr>
        <w:t xml:space="preserve"> in the market again</w:t>
      </w:r>
      <w:r w:rsidRPr="00506A43">
        <w:rPr>
          <w:rFonts w:ascii="Times New Roman" w:hAnsi="Times New Roman" w:cs="Times New Roman"/>
        </w:rPr>
        <w:t xml:space="preserve">. </w:t>
      </w:r>
      <w:r w:rsidR="002F64E7">
        <w:rPr>
          <w:rFonts w:ascii="Times New Roman" w:hAnsi="Times New Roman" w:cs="Times New Roman"/>
        </w:rPr>
        <w:t>The process c</w:t>
      </w:r>
      <w:r w:rsidRPr="00506A43">
        <w:rPr>
          <w:rFonts w:ascii="Times New Roman" w:hAnsi="Times New Roman" w:cs="Times New Roman"/>
        </w:rPr>
        <w:t>ould be phased over 2-3 years.</w:t>
      </w:r>
    </w:p>
    <w:p w14:paraId="089E6E43" w14:textId="5F5B33F1" w:rsidR="00506A43" w:rsidRPr="00506A43" w:rsidRDefault="002F64E7" w:rsidP="00506A43">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The company can r</w:t>
      </w:r>
      <w:r w:rsidR="00506A43" w:rsidRPr="00506A43">
        <w:rPr>
          <w:rFonts w:ascii="Times New Roman" w:hAnsi="Times New Roman" w:cs="Times New Roman"/>
        </w:rPr>
        <w:t>e-position branding and marketing as a "classic, nostalgic seaside</w:t>
      </w:r>
      <w:r w:rsidR="00B96B82">
        <w:rPr>
          <w:rFonts w:ascii="Times New Roman" w:hAnsi="Times New Roman" w:cs="Times New Roman"/>
        </w:rPr>
        <w:t>”</w:t>
      </w:r>
      <w:r w:rsidR="00506A43" w:rsidRPr="00506A43">
        <w:rPr>
          <w:rFonts w:ascii="Times New Roman" w:hAnsi="Times New Roman" w:cs="Times New Roman"/>
        </w:rPr>
        <w:t xml:space="preserve"> resort</w:t>
      </w:r>
      <w:r w:rsidR="00C640DB">
        <w:rPr>
          <w:rFonts w:ascii="Times New Roman" w:hAnsi="Times New Roman" w:cs="Times New Roman"/>
        </w:rPr>
        <w:t xml:space="preserve">. This </w:t>
      </w:r>
      <w:r w:rsidR="00B96B82">
        <w:rPr>
          <w:rFonts w:ascii="Times New Roman" w:hAnsi="Times New Roman" w:cs="Times New Roman"/>
        </w:rPr>
        <w:t xml:space="preserve">type of narrative help hotels </w:t>
      </w:r>
      <w:r w:rsidR="00506A43" w:rsidRPr="00506A43">
        <w:rPr>
          <w:rFonts w:ascii="Times New Roman" w:hAnsi="Times New Roman" w:cs="Times New Roman"/>
        </w:rPr>
        <w:t>to capitali</w:t>
      </w:r>
      <w:r>
        <w:rPr>
          <w:rFonts w:ascii="Times New Roman" w:hAnsi="Times New Roman" w:cs="Times New Roman"/>
        </w:rPr>
        <w:t>s</w:t>
      </w:r>
      <w:r w:rsidR="00506A43" w:rsidRPr="00506A43">
        <w:rPr>
          <w:rFonts w:ascii="Times New Roman" w:hAnsi="Times New Roman" w:cs="Times New Roman"/>
        </w:rPr>
        <w:t xml:space="preserve">e on </w:t>
      </w:r>
      <w:r w:rsidR="00B96B82">
        <w:rPr>
          <w:rFonts w:ascii="Times New Roman" w:hAnsi="Times New Roman" w:cs="Times New Roman"/>
        </w:rPr>
        <w:t>their</w:t>
      </w:r>
      <w:r>
        <w:rPr>
          <w:rFonts w:ascii="Times New Roman" w:hAnsi="Times New Roman" w:cs="Times New Roman"/>
        </w:rPr>
        <w:t xml:space="preserve"> </w:t>
      </w:r>
      <w:r w:rsidR="00506A43" w:rsidRPr="00506A43">
        <w:rPr>
          <w:rFonts w:ascii="Times New Roman" w:hAnsi="Times New Roman" w:cs="Times New Roman"/>
        </w:rPr>
        <w:t>heritage</w:t>
      </w:r>
      <w:r w:rsidR="00B96B82">
        <w:rPr>
          <w:rFonts w:ascii="Times New Roman" w:hAnsi="Times New Roman" w:cs="Times New Roman"/>
        </w:rPr>
        <w:t xml:space="preserve"> </w:t>
      </w:r>
      <w:r w:rsidR="00B96B82" w:rsidRPr="00B96B82">
        <w:rPr>
          <w:rFonts w:ascii="Times New Roman" w:hAnsi="Times New Roman" w:cs="Times New Roman"/>
        </w:rPr>
        <w:t>(Thirumaran et al., 2023)</w:t>
      </w:r>
      <w:r w:rsidR="00506A43" w:rsidRPr="00506A43">
        <w:rPr>
          <w:rFonts w:ascii="Times New Roman" w:hAnsi="Times New Roman" w:cs="Times New Roman"/>
        </w:rPr>
        <w:t xml:space="preserve">. </w:t>
      </w:r>
      <w:r>
        <w:rPr>
          <w:rFonts w:ascii="Times New Roman" w:hAnsi="Times New Roman" w:cs="Times New Roman"/>
        </w:rPr>
        <w:t>This approach will d</w:t>
      </w:r>
      <w:r w:rsidR="00506A43" w:rsidRPr="00506A43">
        <w:rPr>
          <w:rFonts w:ascii="Times New Roman" w:hAnsi="Times New Roman" w:cs="Times New Roman"/>
        </w:rPr>
        <w:t xml:space="preserve">ifferentiate on </w:t>
      </w:r>
      <w:r>
        <w:rPr>
          <w:rFonts w:ascii="Times New Roman" w:hAnsi="Times New Roman" w:cs="Times New Roman"/>
        </w:rPr>
        <w:t xml:space="preserve">guest </w:t>
      </w:r>
      <w:r w:rsidR="00506A43" w:rsidRPr="00506A43">
        <w:rPr>
          <w:rFonts w:ascii="Times New Roman" w:hAnsi="Times New Roman" w:cs="Times New Roman"/>
        </w:rPr>
        <w:t>experience rather than modern facilities.</w:t>
      </w:r>
    </w:p>
    <w:p w14:paraId="40F8C580" w14:textId="34A8477E" w:rsidR="00506A43" w:rsidRPr="00506A43" w:rsidRDefault="002F64E7" w:rsidP="00506A43">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The resort must f</w:t>
      </w:r>
      <w:r w:rsidR="00506A43" w:rsidRPr="00506A43">
        <w:rPr>
          <w:rFonts w:ascii="Times New Roman" w:hAnsi="Times New Roman" w:cs="Times New Roman"/>
        </w:rPr>
        <w:t xml:space="preserve">ocus on superior customer service and hospitality to improve word-of-mouth and reputation. </w:t>
      </w:r>
      <w:r>
        <w:rPr>
          <w:rFonts w:ascii="Times New Roman" w:hAnsi="Times New Roman" w:cs="Times New Roman"/>
        </w:rPr>
        <w:t>It can i</w:t>
      </w:r>
      <w:r w:rsidR="00506A43" w:rsidRPr="00506A43">
        <w:rPr>
          <w:rFonts w:ascii="Times New Roman" w:hAnsi="Times New Roman" w:cs="Times New Roman"/>
        </w:rPr>
        <w:t>mplement staff training programs.</w:t>
      </w:r>
    </w:p>
    <w:p w14:paraId="22BD8C14" w14:textId="3BAB92D9" w:rsidR="00506A43" w:rsidRPr="00506A43" w:rsidRDefault="006C1434" w:rsidP="00506A43">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 xml:space="preserve">Instead of decreasing room rates gradually, the resort can introduce </w:t>
      </w:r>
      <w:r w:rsidR="00506A43" w:rsidRPr="00506A43">
        <w:rPr>
          <w:rFonts w:ascii="Times New Roman" w:hAnsi="Times New Roman" w:cs="Times New Roman"/>
        </w:rPr>
        <w:t>room rate discounts and packages during off-peak season to boost occupancy</w:t>
      </w:r>
      <w:r w:rsidR="00EA3CEE">
        <w:rPr>
          <w:rFonts w:ascii="Times New Roman" w:hAnsi="Times New Roman" w:cs="Times New Roman"/>
        </w:rPr>
        <w:t xml:space="preserve"> </w:t>
      </w:r>
      <w:r w:rsidR="00EA3CEE" w:rsidRPr="00EA3CEE">
        <w:rPr>
          <w:rFonts w:ascii="Times New Roman" w:hAnsi="Times New Roman" w:cs="Times New Roman"/>
        </w:rPr>
        <w:t>(Walker, 2021)</w:t>
      </w:r>
      <w:r w:rsidR="00506A43" w:rsidRPr="00506A43">
        <w:rPr>
          <w:rFonts w:ascii="Times New Roman" w:hAnsi="Times New Roman" w:cs="Times New Roman"/>
        </w:rPr>
        <w:t xml:space="preserve">. </w:t>
      </w:r>
      <w:r w:rsidR="00DA6BEE">
        <w:rPr>
          <w:rFonts w:ascii="Times New Roman" w:hAnsi="Times New Roman" w:cs="Times New Roman"/>
        </w:rPr>
        <w:t xml:space="preserve">It must not </w:t>
      </w:r>
      <w:r w:rsidR="00506A43" w:rsidRPr="00506A43">
        <w:rPr>
          <w:rFonts w:ascii="Times New Roman" w:hAnsi="Times New Roman" w:cs="Times New Roman"/>
        </w:rPr>
        <w:t xml:space="preserve">rely only on </w:t>
      </w:r>
      <w:r w:rsidR="00A25885">
        <w:rPr>
          <w:rFonts w:ascii="Times New Roman" w:hAnsi="Times New Roman" w:cs="Times New Roman"/>
        </w:rPr>
        <w:t xml:space="preserve">the </w:t>
      </w:r>
      <w:r w:rsidR="00506A43" w:rsidRPr="00506A43">
        <w:rPr>
          <w:rFonts w:ascii="Times New Roman" w:hAnsi="Times New Roman" w:cs="Times New Roman"/>
        </w:rPr>
        <w:t>summer peak.</w:t>
      </w:r>
    </w:p>
    <w:p w14:paraId="5CB3A72B" w14:textId="3F6853FB" w:rsidR="00506A43" w:rsidRPr="00506A43" w:rsidRDefault="00766D47" w:rsidP="00506A43">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Additional s</w:t>
      </w:r>
      <w:r w:rsidR="00A25885">
        <w:rPr>
          <w:rFonts w:ascii="Times New Roman" w:hAnsi="Times New Roman" w:cs="Times New Roman"/>
        </w:rPr>
        <w:t>ervices</w:t>
      </w:r>
      <w:r w:rsidR="00506A43" w:rsidRPr="00506A43">
        <w:rPr>
          <w:rFonts w:ascii="Times New Roman" w:hAnsi="Times New Roman" w:cs="Times New Roman"/>
        </w:rPr>
        <w:t xml:space="preserve"> like spa services, retail, restaurants, and events facilities</w:t>
      </w:r>
      <w:r>
        <w:rPr>
          <w:rFonts w:ascii="Times New Roman" w:hAnsi="Times New Roman" w:cs="Times New Roman"/>
        </w:rPr>
        <w:t xml:space="preserve"> </w:t>
      </w:r>
      <w:r w:rsidRPr="00766D47">
        <w:rPr>
          <w:rFonts w:ascii="Times New Roman" w:hAnsi="Times New Roman" w:cs="Times New Roman"/>
        </w:rPr>
        <w:t xml:space="preserve">can boost </w:t>
      </w:r>
      <w:r>
        <w:rPr>
          <w:rFonts w:ascii="Times New Roman" w:hAnsi="Times New Roman" w:cs="Times New Roman"/>
        </w:rPr>
        <w:t>the</w:t>
      </w:r>
      <w:r w:rsidRPr="00766D47">
        <w:rPr>
          <w:rFonts w:ascii="Times New Roman" w:hAnsi="Times New Roman" w:cs="Times New Roman"/>
        </w:rPr>
        <w:t xml:space="preserve"> revenue streams (Tranter</w:t>
      </w:r>
      <w:r>
        <w:rPr>
          <w:rFonts w:ascii="Times New Roman" w:hAnsi="Times New Roman" w:cs="Times New Roman"/>
        </w:rPr>
        <w:t xml:space="preserve"> et al.</w:t>
      </w:r>
      <w:r w:rsidRPr="00766D47">
        <w:rPr>
          <w:rFonts w:ascii="Times New Roman" w:hAnsi="Times New Roman" w:cs="Times New Roman"/>
        </w:rPr>
        <w:t>, 2013)</w:t>
      </w:r>
      <w:r>
        <w:rPr>
          <w:rFonts w:ascii="Times New Roman" w:hAnsi="Times New Roman" w:cs="Times New Roman"/>
        </w:rPr>
        <w:t xml:space="preserve"> for the </w:t>
      </w:r>
      <w:r w:rsidRPr="00766D47">
        <w:rPr>
          <w:rFonts w:ascii="Times New Roman" w:hAnsi="Times New Roman" w:cs="Times New Roman"/>
        </w:rPr>
        <w:t>Seaview Resort</w:t>
      </w:r>
      <w:r w:rsidR="00506A43" w:rsidRPr="00506A43">
        <w:rPr>
          <w:rFonts w:ascii="Times New Roman" w:hAnsi="Times New Roman" w:cs="Times New Roman"/>
        </w:rPr>
        <w:t xml:space="preserve">. </w:t>
      </w:r>
    </w:p>
    <w:p w14:paraId="77467741" w14:textId="77777777" w:rsidR="009316C2" w:rsidRDefault="007D069F" w:rsidP="009316C2">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The resort can</w:t>
      </w:r>
      <w:r w:rsidR="00506A43" w:rsidRPr="00506A43">
        <w:rPr>
          <w:rFonts w:ascii="Times New Roman" w:hAnsi="Times New Roman" w:cs="Times New Roman"/>
        </w:rPr>
        <w:t xml:space="preserve"> </w:t>
      </w:r>
      <w:r>
        <w:rPr>
          <w:rFonts w:ascii="Times New Roman" w:hAnsi="Times New Roman" w:cs="Times New Roman"/>
        </w:rPr>
        <w:t>convert</w:t>
      </w:r>
      <w:r w:rsidR="00506A43" w:rsidRPr="00506A43">
        <w:rPr>
          <w:rFonts w:ascii="Times New Roman" w:hAnsi="Times New Roman" w:cs="Times New Roman"/>
        </w:rPr>
        <w:t xml:space="preserve"> part of </w:t>
      </w:r>
      <w:r w:rsidR="002F64E7">
        <w:rPr>
          <w:rFonts w:ascii="Times New Roman" w:hAnsi="Times New Roman" w:cs="Times New Roman"/>
        </w:rPr>
        <w:t xml:space="preserve">the </w:t>
      </w:r>
      <w:r w:rsidR="00506A43" w:rsidRPr="00506A43">
        <w:rPr>
          <w:rFonts w:ascii="Times New Roman" w:hAnsi="Times New Roman" w:cs="Times New Roman"/>
        </w:rPr>
        <w:t>property to residential/vacation ownership units to generate immediate capital for upgrades.</w:t>
      </w:r>
      <w:r w:rsidR="009316C2" w:rsidRPr="009316C2">
        <w:rPr>
          <w:rFonts w:ascii="Times New Roman" w:hAnsi="Times New Roman" w:cs="Times New Roman"/>
        </w:rPr>
        <w:t xml:space="preserve"> </w:t>
      </w:r>
    </w:p>
    <w:p w14:paraId="7320F688" w14:textId="0A976848" w:rsidR="00506A43" w:rsidRPr="009316C2" w:rsidRDefault="009316C2" w:rsidP="009316C2">
      <w:pPr>
        <w:pStyle w:val="ListParagraph"/>
        <w:numPr>
          <w:ilvl w:val="0"/>
          <w:numId w:val="5"/>
        </w:numPr>
        <w:spacing w:line="360" w:lineRule="auto"/>
        <w:jc w:val="both"/>
        <w:rPr>
          <w:rFonts w:ascii="Times New Roman" w:hAnsi="Times New Roman" w:cs="Times New Roman"/>
        </w:rPr>
      </w:pPr>
      <w:r w:rsidRPr="00506A43">
        <w:rPr>
          <w:rFonts w:ascii="Times New Roman" w:hAnsi="Times New Roman" w:cs="Times New Roman"/>
        </w:rPr>
        <w:t xml:space="preserve">As a last resort, </w:t>
      </w:r>
      <w:r>
        <w:rPr>
          <w:rFonts w:ascii="Times New Roman" w:hAnsi="Times New Roman" w:cs="Times New Roman"/>
        </w:rPr>
        <w:t xml:space="preserve">it can </w:t>
      </w:r>
      <w:r w:rsidRPr="00506A43">
        <w:rPr>
          <w:rFonts w:ascii="Times New Roman" w:hAnsi="Times New Roman" w:cs="Times New Roman"/>
        </w:rPr>
        <w:t xml:space="preserve">liquidate assets gradually over 2-3 years if no viable options. </w:t>
      </w:r>
      <w:r>
        <w:rPr>
          <w:rFonts w:ascii="Times New Roman" w:hAnsi="Times New Roman" w:cs="Times New Roman"/>
        </w:rPr>
        <w:t>The resort can s</w:t>
      </w:r>
      <w:r w:rsidRPr="00506A43">
        <w:rPr>
          <w:rFonts w:ascii="Times New Roman" w:hAnsi="Times New Roman" w:cs="Times New Roman"/>
        </w:rPr>
        <w:t>alvage value by selling off any valuable property, furnishings, or facilities</w:t>
      </w:r>
      <w:r w:rsidR="00F56803">
        <w:rPr>
          <w:rFonts w:ascii="Times New Roman" w:hAnsi="Times New Roman" w:cs="Times New Roman"/>
        </w:rPr>
        <w:t xml:space="preserve"> </w:t>
      </w:r>
      <w:r w:rsidR="00F56803" w:rsidRPr="00F56803">
        <w:rPr>
          <w:rFonts w:ascii="Times New Roman" w:hAnsi="Times New Roman" w:cs="Times New Roman"/>
        </w:rPr>
        <w:t>(Guilding, 2014)</w:t>
      </w:r>
      <w:r w:rsidRPr="00506A43">
        <w:rPr>
          <w:rFonts w:ascii="Times New Roman" w:hAnsi="Times New Roman" w:cs="Times New Roman"/>
        </w:rPr>
        <w:t>.</w:t>
      </w:r>
    </w:p>
    <w:p w14:paraId="4775D4F6" w14:textId="69EB059D" w:rsidR="009316C2" w:rsidRDefault="00127DAE" w:rsidP="009316C2">
      <w:pPr>
        <w:pStyle w:val="ListParagraph"/>
        <w:numPr>
          <w:ilvl w:val="0"/>
          <w:numId w:val="5"/>
        </w:numPr>
        <w:spacing w:line="360" w:lineRule="auto"/>
        <w:jc w:val="both"/>
        <w:rPr>
          <w:rFonts w:ascii="Times New Roman" w:hAnsi="Times New Roman" w:cs="Times New Roman"/>
        </w:rPr>
      </w:pPr>
      <w:r w:rsidRPr="00506A43">
        <w:rPr>
          <w:rFonts w:ascii="Times New Roman" w:hAnsi="Times New Roman" w:cs="Times New Roman"/>
        </w:rPr>
        <w:t>If</w:t>
      </w:r>
      <w:r>
        <w:rPr>
          <w:rFonts w:ascii="Times New Roman" w:hAnsi="Times New Roman" w:cs="Times New Roman"/>
        </w:rPr>
        <w:t xml:space="preserve"> a financial</w:t>
      </w:r>
      <w:r w:rsidRPr="00506A43">
        <w:rPr>
          <w:rFonts w:ascii="Times New Roman" w:hAnsi="Times New Roman" w:cs="Times New Roman"/>
        </w:rPr>
        <w:t xml:space="preserve"> turnaround</w:t>
      </w:r>
      <w:r>
        <w:rPr>
          <w:rFonts w:ascii="Times New Roman" w:hAnsi="Times New Roman" w:cs="Times New Roman"/>
        </w:rPr>
        <w:t xml:space="preserve"> is</w:t>
      </w:r>
      <w:r w:rsidRPr="00506A43">
        <w:rPr>
          <w:rFonts w:ascii="Times New Roman" w:hAnsi="Times New Roman" w:cs="Times New Roman"/>
        </w:rPr>
        <w:t xml:space="preserve"> not feasible</w:t>
      </w:r>
      <w:r>
        <w:rPr>
          <w:rFonts w:ascii="Times New Roman" w:hAnsi="Times New Roman" w:cs="Times New Roman"/>
        </w:rPr>
        <w:t>, the resort can</w:t>
      </w:r>
      <w:r w:rsidRPr="00506A43">
        <w:rPr>
          <w:rFonts w:ascii="Times New Roman" w:hAnsi="Times New Roman" w:cs="Times New Roman"/>
        </w:rPr>
        <w:t xml:space="preserve"> </w:t>
      </w:r>
      <w:r>
        <w:rPr>
          <w:rFonts w:ascii="Times New Roman" w:hAnsi="Times New Roman" w:cs="Times New Roman"/>
        </w:rPr>
        <w:t>c</w:t>
      </w:r>
      <w:r w:rsidR="00506A43" w:rsidRPr="00506A43">
        <w:rPr>
          <w:rFonts w:ascii="Times New Roman" w:hAnsi="Times New Roman" w:cs="Times New Roman"/>
        </w:rPr>
        <w:t xml:space="preserve">onsider selling </w:t>
      </w:r>
      <w:r>
        <w:rPr>
          <w:rFonts w:ascii="Times New Roman" w:hAnsi="Times New Roman" w:cs="Times New Roman"/>
        </w:rPr>
        <w:t xml:space="preserve">it </w:t>
      </w:r>
      <w:r w:rsidR="00506A43" w:rsidRPr="00506A43">
        <w:rPr>
          <w:rFonts w:ascii="Times New Roman" w:hAnsi="Times New Roman" w:cs="Times New Roman"/>
        </w:rPr>
        <w:t>to a larger hospitality chain with capital to invest in restoration.</w:t>
      </w:r>
    </w:p>
    <w:p w14:paraId="14820B03" w14:textId="47A59061" w:rsidR="009316C2" w:rsidRDefault="009316C2" w:rsidP="009316C2">
      <w:pPr>
        <w:spacing w:line="360" w:lineRule="auto"/>
        <w:jc w:val="both"/>
        <w:rPr>
          <w:rFonts w:ascii="Times New Roman" w:hAnsi="Times New Roman" w:cs="Times New Roman"/>
        </w:rPr>
      </w:pPr>
      <w:r>
        <w:rPr>
          <w:rFonts w:ascii="Times New Roman" w:hAnsi="Times New Roman" w:cs="Times New Roman"/>
        </w:rPr>
        <w:br w:type="page"/>
      </w:r>
    </w:p>
    <w:p w14:paraId="35A0BED8" w14:textId="077A3F46" w:rsidR="009316C2" w:rsidRPr="00E6154A" w:rsidRDefault="009316C2" w:rsidP="00E6154A">
      <w:pPr>
        <w:pStyle w:val="Heading1"/>
        <w:spacing w:line="360" w:lineRule="auto"/>
        <w:rPr>
          <w:rFonts w:ascii="Times New Roman" w:hAnsi="Times New Roman" w:cs="Times New Roman"/>
          <w:b/>
          <w:bCs/>
          <w:color w:val="000000" w:themeColor="text1"/>
          <w:sz w:val="28"/>
          <w:szCs w:val="36"/>
        </w:rPr>
      </w:pPr>
      <w:bookmarkStart w:id="14" w:name="_Toc150957952"/>
      <w:r w:rsidRPr="00E6154A">
        <w:rPr>
          <w:rFonts w:ascii="Times New Roman" w:hAnsi="Times New Roman" w:cs="Times New Roman"/>
          <w:b/>
          <w:bCs/>
          <w:color w:val="000000" w:themeColor="text1"/>
          <w:sz w:val="28"/>
          <w:szCs w:val="36"/>
        </w:rPr>
        <w:lastRenderedPageBreak/>
        <w:t>Conclusion</w:t>
      </w:r>
      <w:bookmarkEnd w:id="14"/>
      <w:r w:rsidRPr="00E6154A">
        <w:rPr>
          <w:rFonts w:ascii="Times New Roman" w:hAnsi="Times New Roman" w:cs="Times New Roman"/>
          <w:b/>
          <w:bCs/>
          <w:color w:val="000000" w:themeColor="text1"/>
          <w:sz w:val="28"/>
          <w:szCs w:val="36"/>
        </w:rPr>
        <w:t xml:space="preserve"> </w:t>
      </w:r>
    </w:p>
    <w:p w14:paraId="036B8645" w14:textId="64374A88" w:rsidR="009316C2" w:rsidRDefault="00606482" w:rsidP="009316C2">
      <w:pPr>
        <w:spacing w:line="360" w:lineRule="auto"/>
        <w:jc w:val="both"/>
        <w:rPr>
          <w:rFonts w:ascii="Times New Roman" w:hAnsi="Times New Roman" w:cs="Times New Roman"/>
        </w:rPr>
      </w:pPr>
      <w:r w:rsidRPr="00606482">
        <w:rPr>
          <w:rFonts w:ascii="Times New Roman" w:hAnsi="Times New Roman" w:cs="Times New Roman"/>
        </w:rPr>
        <w:t xml:space="preserve">The Seaview Resort has experienced a significant decline in financial performance and reputation driven by outdated amenities, increased competition, and poor customer experiences. </w:t>
      </w:r>
      <w:r>
        <w:rPr>
          <w:rFonts w:ascii="Times New Roman" w:hAnsi="Times New Roman" w:cs="Times New Roman"/>
        </w:rPr>
        <w:t xml:space="preserve">The </w:t>
      </w:r>
      <w:r w:rsidR="003A7BB6">
        <w:rPr>
          <w:rFonts w:ascii="Times New Roman" w:hAnsi="Times New Roman" w:cs="Times New Roman"/>
        </w:rPr>
        <w:t>organisation's</w:t>
      </w:r>
      <w:r>
        <w:rPr>
          <w:rFonts w:ascii="Times New Roman" w:hAnsi="Times New Roman" w:cs="Times New Roman"/>
        </w:rPr>
        <w:t xml:space="preserve"> financial capacity is </w:t>
      </w:r>
      <w:r w:rsidR="00D3531B">
        <w:rPr>
          <w:rFonts w:ascii="Times New Roman" w:hAnsi="Times New Roman" w:cs="Times New Roman"/>
        </w:rPr>
        <w:t xml:space="preserve">almost soiled. The resort must make </w:t>
      </w:r>
      <w:r w:rsidRPr="00606482">
        <w:rPr>
          <w:rFonts w:ascii="Times New Roman" w:hAnsi="Times New Roman" w:cs="Times New Roman"/>
        </w:rPr>
        <w:t>substantial investments and strategic changes to moderni</w:t>
      </w:r>
      <w:r>
        <w:rPr>
          <w:rFonts w:ascii="Times New Roman" w:hAnsi="Times New Roman" w:cs="Times New Roman"/>
        </w:rPr>
        <w:t>s</w:t>
      </w:r>
      <w:r w:rsidRPr="00606482">
        <w:rPr>
          <w:rFonts w:ascii="Times New Roman" w:hAnsi="Times New Roman" w:cs="Times New Roman"/>
        </w:rPr>
        <w:t xml:space="preserve">e </w:t>
      </w:r>
      <w:r w:rsidR="00D3531B">
        <w:rPr>
          <w:rFonts w:ascii="Times New Roman" w:hAnsi="Times New Roman" w:cs="Times New Roman"/>
        </w:rPr>
        <w:t>its</w:t>
      </w:r>
      <w:r w:rsidRPr="00606482">
        <w:rPr>
          <w:rFonts w:ascii="Times New Roman" w:hAnsi="Times New Roman" w:cs="Times New Roman"/>
        </w:rPr>
        <w:t xml:space="preserve"> property, improve hospitality, and boost occupancy</w:t>
      </w:r>
      <w:r w:rsidR="00D3531B">
        <w:rPr>
          <w:rFonts w:ascii="Times New Roman" w:hAnsi="Times New Roman" w:cs="Times New Roman"/>
        </w:rPr>
        <w:t xml:space="preserve"> to survive</w:t>
      </w:r>
      <w:r w:rsidRPr="00606482">
        <w:rPr>
          <w:rFonts w:ascii="Times New Roman" w:hAnsi="Times New Roman" w:cs="Times New Roman"/>
        </w:rPr>
        <w:t>. If such a large-scale revitali</w:t>
      </w:r>
      <w:r w:rsidR="00D3531B">
        <w:rPr>
          <w:rFonts w:ascii="Times New Roman" w:hAnsi="Times New Roman" w:cs="Times New Roman"/>
        </w:rPr>
        <w:t>s</w:t>
      </w:r>
      <w:r w:rsidRPr="00606482">
        <w:rPr>
          <w:rFonts w:ascii="Times New Roman" w:hAnsi="Times New Roman" w:cs="Times New Roman"/>
        </w:rPr>
        <w:t xml:space="preserve">ation is not feasible, the resort's best financial options may be </w:t>
      </w:r>
      <w:r w:rsidR="003A7BB6">
        <w:rPr>
          <w:rFonts w:ascii="Times New Roman" w:hAnsi="Times New Roman" w:cs="Times New Roman"/>
        </w:rPr>
        <w:t xml:space="preserve">the </w:t>
      </w:r>
      <w:r w:rsidRPr="00606482">
        <w:rPr>
          <w:rFonts w:ascii="Times New Roman" w:hAnsi="Times New Roman" w:cs="Times New Roman"/>
        </w:rPr>
        <w:t>sale to a well-funded operator or systematic liquidation of assets. This report provide</w:t>
      </w:r>
      <w:r w:rsidR="00D3531B">
        <w:rPr>
          <w:rFonts w:ascii="Times New Roman" w:hAnsi="Times New Roman" w:cs="Times New Roman"/>
        </w:rPr>
        <w:t>d</w:t>
      </w:r>
      <w:r w:rsidRPr="00606482">
        <w:rPr>
          <w:rFonts w:ascii="Times New Roman" w:hAnsi="Times New Roman" w:cs="Times New Roman"/>
        </w:rPr>
        <w:t xml:space="preserve"> an objective analysis of the root causes of distress and actionable recommendations to either execute a turnaround or pursue the most advantageous financial exit for owners.</w:t>
      </w:r>
      <w:r w:rsidR="00E6154A">
        <w:rPr>
          <w:rFonts w:ascii="Times New Roman" w:hAnsi="Times New Roman" w:cs="Times New Roman"/>
        </w:rPr>
        <w:t xml:space="preserve"> There is hope that the Seaview Resort can make a turnaround following the recommendations. </w:t>
      </w:r>
    </w:p>
    <w:p w14:paraId="6DBA666B" w14:textId="0571DEB9" w:rsidR="00B96B82" w:rsidRDefault="00B96B82" w:rsidP="009316C2">
      <w:pPr>
        <w:spacing w:line="360" w:lineRule="auto"/>
        <w:jc w:val="both"/>
        <w:rPr>
          <w:rFonts w:ascii="Times New Roman" w:hAnsi="Times New Roman" w:cs="Times New Roman"/>
        </w:rPr>
      </w:pPr>
      <w:r>
        <w:rPr>
          <w:rFonts w:ascii="Times New Roman" w:hAnsi="Times New Roman" w:cs="Times New Roman"/>
        </w:rPr>
        <w:br w:type="page"/>
      </w:r>
    </w:p>
    <w:p w14:paraId="682BE360" w14:textId="39160DA0" w:rsidR="004B16D7" w:rsidRPr="004B16D7" w:rsidRDefault="004B16D7" w:rsidP="004B16D7">
      <w:pPr>
        <w:pStyle w:val="Heading1"/>
        <w:spacing w:line="360" w:lineRule="auto"/>
        <w:rPr>
          <w:rFonts w:ascii="Times New Roman" w:hAnsi="Times New Roman" w:cs="Times New Roman"/>
          <w:b/>
          <w:bCs/>
          <w:color w:val="000000" w:themeColor="text1"/>
          <w:sz w:val="28"/>
          <w:szCs w:val="36"/>
        </w:rPr>
      </w:pPr>
      <w:bookmarkStart w:id="15" w:name="_Toc150957953"/>
      <w:r w:rsidRPr="004B16D7">
        <w:rPr>
          <w:rFonts w:ascii="Times New Roman" w:hAnsi="Times New Roman" w:cs="Times New Roman"/>
          <w:b/>
          <w:bCs/>
          <w:color w:val="000000" w:themeColor="text1"/>
          <w:sz w:val="28"/>
          <w:szCs w:val="36"/>
        </w:rPr>
        <w:lastRenderedPageBreak/>
        <w:t>Reference</w:t>
      </w:r>
      <w:r>
        <w:rPr>
          <w:rFonts w:ascii="Times New Roman" w:hAnsi="Times New Roman" w:cs="Times New Roman"/>
          <w:b/>
          <w:bCs/>
          <w:color w:val="000000" w:themeColor="text1"/>
          <w:sz w:val="28"/>
          <w:szCs w:val="36"/>
        </w:rPr>
        <w:t>s</w:t>
      </w:r>
      <w:bookmarkEnd w:id="15"/>
    </w:p>
    <w:p w14:paraId="444401B4" w14:textId="77777777" w:rsidR="004B16D7" w:rsidRPr="004B16D7" w:rsidRDefault="004B16D7" w:rsidP="004B16D7">
      <w:pPr>
        <w:spacing w:before="100" w:beforeAutospacing="1" w:after="100" w:afterAutospacing="1" w:line="360" w:lineRule="auto"/>
        <w:jc w:val="both"/>
        <w:rPr>
          <w:rFonts w:ascii="Times New Roman" w:eastAsia="Times New Roman" w:hAnsi="Times New Roman" w:cs="Times New Roman"/>
          <w:szCs w:val="22"/>
          <w:lang w:eastAsia="en-GB"/>
        </w:rPr>
      </w:pPr>
      <w:r w:rsidRPr="004B16D7">
        <w:rPr>
          <w:rFonts w:ascii="Times New Roman" w:eastAsia="Times New Roman" w:hAnsi="Times New Roman" w:cs="Times New Roman"/>
          <w:szCs w:val="22"/>
          <w:lang w:eastAsia="en-GB"/>
        </w:rPr>
        <w:t>Atrill, P. and McLaney, E. (2023) </w:t>
      </w:r>
      <w:r w:rsidRPr="004B16D7">
        <w:rPr>
          <w:rFonts w:ascii="Times New Roman" w:eastAsia="Times New Roman" w:hAnsi="Times New Roman" w:cs="Times New Roman"/>
          <w:i/>
          <w:iCs/>
          <w:szCs w:val="22"/>
          <w:lang w:eastAsia="en-GB"/>
        </w:rPr>
        <w:t>Management accounting for decision makers</w:t>
      </w:r>
      <w:r w:rsidRPr="004B16D7">
        <w:rPr>
          <w:rFonts w:ascii="Times New Roman" w:eastAsia="Times New Roman" w:hAnsi="Times New Roman" w:cs="Times New Roman"/>
          <w:szCs w:val="22"/>
          <w:lang w:eastAsia="en-GB"/>
        </w:rPr>
        <w:t>. 11th edn. London: Pearson Education.</w:t>
      </w:r>
    </w:p>
    <w:p w14:paraId="00021E2D" w14:textId="77777777" w:rsidR="004B16D7" w:rsidRPr="004B16D7" w:rsidRDefault="004B16D7" w:rsidP="004B16D7">
      <w:pPr>
        <w:spacing w:before="100" w:beforeAutospacing="1" w:after="100" w:afterAutospacing="1" w:line="360" w:lineRule="auto"/>
        <w:jc w:val="both"/>
        <w:rPr>
          <w:rFonts w:ascii="Times New Roman" w:eastAsia="Times New Roman" w:hAnsi="Times New Roman" w:cs="Times New Roman"/>
          <w:szCs w:val="22"/>
          <w:lang w:eastAsia="en-GB"/>
        </w:rPr>
      </w:pPr>
      <w:r w:rsidRPr="004B16D7">
        <w:rPr>
          <w:rFonts w:ascii="Times New Roman" w:eastAsia="Times New Roman" w:hAnsi="Times New Roman" w:cs="Times New Roman"/>
          <w:szCs w:val="22"/>
          <w:lang w:eastAsia="en-GB"/>
        </w:rPr>
        <w:t>Elliott, B. and Elliott, J. (2022) </w:t>
      </w:r>
      <w:r w:rsidRPr="004B16D7">
        <w:rPr>
          <w:rFonts w:ascii="Times New Roman" w:eastAsia="Times New Roman" w:hAnsi="Times New Roman" w:cs="Times New Roman"/>
          <w:i/>
          <w:iCs/>
          <w:szCs w:val="22"/>
          <w:lang w:eastAsia="en-GB"/>
        </w:rPr>
        <w:t>Financial accounting and reporting</w:t>
      </w:r>
      <w:r w:rsidRPr="004B16D7">
        <w:rPr>
          <w:rFonts w:ascii="Times New Roman" w:eastAsia="Times New Roman" w:hAnsi="Times New Roman" w:cs="Times New Roman"/>
          <w:szCs w:val="22"/>
          <w:lang w:eastAsia="en-GB"/>
        </w:rPr>
        <w:t>. 20th edn. London: Pearson Education.</w:t>
      </w:r>
    </w:p>
    <w:p w14:paraId="6C4C5845" w14:textId="77777777" w:rsidR="004B16D7" w:rsidRPr="004B16D7" w:rsidRDefault="004B16D7" w:rsidP="004B16D7">
      <w:pPr>
        <w:spacing w:before="100" w:beforeAutospacing="1" w:after="100" w:afterAutospacing="1" w:line="360" w:lineRule="auto"/>
        <w:jc w:val="both"/>
        <w:rPr>
          <w:rFonts w:ascii="Times New Roman" w:eastAsia="Times New Roman" w:hAnsi="Times New Roman" w:cs="Times New Roman"/>
          <w:szCs w:val="22"/>
          <w:lang w:eastAsia="en-GB"/>
        </w:rPr>
      </w:pPr>
      <w:r w:rsidRPr="004B16D7">
        <w:rPr>
          <w:rFonts w:ascii="Times New Roman" w:eastAsia="Times New Roman" w:hAnsi="Times New Roman" w:cs="Times New Roman"/>
          <w:szCs w:val="22"/>
          <w:lang w:eastAsia="en-GB"/>
        </w:rPr>
        <w:t>Finkler, S. A., Calabrese, T. D. and Smith, D. L. (2022) </w:t>
      </w:r>
      <w:r w:rsidRPr="004B16D7">
        <w:rPr>
          <w:rFonts w:ascii="Times New Roman" w:eastAsia="Times New Roman" w:hAnsi="Times New Roman" w:cs="Times New Roman"/>
          <w:i/>
          <w:iCs/>
          <w:szCs w:val="22"/>
          <w:lang w:eastAsia="en-GB"/>
        </w:rPr>
        <w:t>Financial management for public, health, and not-for-profit organizations</w:t>
      </w:r>
      <w:r w:rsidRPr="004B16D7">
        <w:rPr>
          <w:rFonts w:ascii="Times New Roman" w:eastAsia="Times New Roman" w:hAnsi="Times New Roman" w:cs="Times New Roman"/>
          <w:szCs w:val="22"/>
          <w:lang w:eastAsia="en-GB"/>
        </w:rPr>
        <w:t>. 7th edn. Washington, D.C., DC, USA: CQ Press.</w:t>
      </w:r>
    </w:p>
    <w:p w14:paraId="24B51AFA" w14:textId="6AD6A0BE" w:rsidR="0017558E" w:rsidRPr="0017558E" w:rsidRDefault="0017558E" w:rsidP="0017558E">
      <w:pPr>
        <w:pStyle w:val="NormalWeb"/>
        <w:spacing w:line="360" w:lineRule="auto"/>
        <w:jc w:val="both"/>
        <w:rPr>
          <w:sz w:val="22"/>
          <w:szCs w:val="22"/>
        </w:rPr>
      </w:pPr>
      <w:r w:rsidRPr="0017558E">
        <w:rPr>
          <w:sz w:val="22"/>
          <w:szCs w:val="22"/>
        </w:rPr>
        <w:t>Guilding, C. (2014) </w:t>
      </w:r>
      <w:r w:rsidRPr="0017558E">
        <w:rPr>
          <w:i/>
          <w:iCs/>
          <w:sz w:val="22"/>
          <w:szCs w:val="22"/>
        </w:rPr>
        <w:t>Accounting essentials for hospitality managers</w:t>
      </w:r>
      <w:r w:rsidRPr="0017558E">
        <w:rPr>
          <w:sz w:val="22"/>
          <w:szCs w:val="22"/>
        </w:rPr>
        <w:t>. 3rd edn. London: Routledge.</w:t>
      </w:r>
    </w:p>
    <w:p w14:paraId="47E34A8D" w14:textId="6778E9FA" w:rsidR="004B16D7" w:rsidRPr="004B16D7" w:rsidRDefault="004B16D7" w:rsidP="004B16D7">
      <w:pPr>
        <w:spacing w:before="100" w:beforeAutospacing="1" w:after="100" w:afterAutospacing="1" w:line="360" w:lineRule="auto"/>
        <w:jc w:val="both"/>
        <w:rPr>
          <w:rFonts w:ascii="Times New Roman" w:eastAsia="Times New Roman" w:hAnsi="Times New Roman" w:cs="Times New Roman"/>
          <w:szCs w:val="22"/>
          <w:lang w:eastAsia="en-GB"/>
        </w:rPr>
      </w:pPr>
      <w:r w:rsidRPr="004B16D7">
        <w:rPr>
          <w:rFonts w:ascii="Times New Roman" w:eastAsia="Times New Roman" w:hAnsi="Times New Roman" w:cs="Times New Roman"/>
          <w:szCs w:val="22"/>
          <w:lang w:eastAsia="en-GB"/>
        </w:rPr>
        <w:t>Sari, W. N. </w:t>
      </w:r>
      <w:r w:rsidRPr="004B16D7">
        <w:rPr>
          <w:rFonts w:ascii="Times New Roman" w:eastAsia="Times New Roman" w:hAnsi="Times New Roman" w:cs="Times New Roman"/>
          <w:i/>
          <w:iCs/>
          <w:szCs w:val="22"/>
          <w:lang w:eastAsia="en-GB"/>
        </w:rPr>
        <w:t>et al.</w:t>
      </w:r>
      <w:r w:rsidRPr="004B16D7">
        <w:rPr>
          <w:rFonts w:ascii="Times New Roman" w:eastAsia="Times New Roman" w:hAnsi="Times New Roman" w:cs="Times New Roman"/>
          <w:szCs w:val="22"/>
          <w:lang w:eastAsia="en-GB"/>
        </w:rPr>
        <w:t> (2022) ‘Effect of Current Ratio (Cr), Quick Ratio (qr), Debt To Asset Ratio (Dar) and Debt To Equity Ratio (Der) on Return On Assets (Roa)’, </w:t>
      </w:r>
      <w:r w:rsidRPr="004B16D7">
        <w:rPr>
          <w:rFonts w:ascii="Times New Roman" w:eastAsia="Times New Roman" w:hAnsi="Times New Roman" w:cs="Times New Roman"/>
          <w:i/>
          <w:iCs/>
          <w:szCs w:val="22"/>
          <w:lang w:eastAsia="en-GB"/>
        </w:rPr>
        <w:t>Journal of Islamic Economics and Business</w:t>
      </w:r>
      <w:r w:rsidRPr="004B16D7">
        <w:rPr>
          <w:rFonts w:ascii="Times New Roman" w:eastAsia="Times New Roman" w:hAnsi="Times New Roman" w:cs="Times New Roman"/>
          <w:szCs w:val="22"/>
          <w:lang w:eastAsia="en-GB"/>
        </w:rPr>
        <w:t>, 2(1). doi: 10.15575/jieb.v2i1.20173.</w:t>
      </w:r>
    </w:p>
    <w:p w14:paraId="75AFD1D2" w14:textId="77777777" w:rsidR="004B16D7" w:rsidRPr="004B16D7" w:rsidRDefault="004B16D7" w:rsidP="004B16D7">
      <w:pPr>
        <w:spacing w:before="100" w:beforeAutospacing="1" w:after="100" w:afterAutospacing="1" w:line="360" w:lineRule="auto"/>
        <w:jc w:val="both"/>
        <w:rPr>
          <w:rFonts w:ascii="Times New Roman" w:eastAsia="Times New Roman" w:hAnsi="Times New Roman" w:cs="Times New Roman"/>
          <w:szCs w:val="22"/>
          <w:lang w:eastAsia="en-GB"/>
        </w:rPr>
      </w:pPr>
      <w:r w:rsidRPr="004B16D7">
        <w:rPr>
          <w:rFonts w:ascii="Times New Roman" w:eastAsia="Times New Roman" w:hAnsi="Times New Roman" w:cs="Times New Roman"/>
          <w:szCs w:val="22"/>
          <w:lang w:eastAsia="en-GB"/>
        </w:rPr>
        <w:t>Seal, W. and Rohde, C. (2018) </w:t>
      </w:r>
      <w:r w:rsidRPr="004B16D7">
        <w:rPr>
          <w:rFonts w:ascii="Times New Roman" w:eastAsia="Times New Roman" w:hAnsi="Times New Roman" w:cs="Times New Roman"/>
          <w:i/>
          <w:iCs/>
          <w:szCs w:val="22"/>
          <w:lang w:eastAsia="en-GB"/>
        </w:rPr>
        <w:t>Management Accounting</w:t>
      </w:r>
      <w:r w:rsidRPr="004B16D7">
        <w:rPr>
          <w:rFonts w:ascii="Times New Roman" w:eastAsia="Times New Roman" w:hAnsi="Times New Roman" w:cs="Times New Roman"/>
          <w:szCs w:val="22"/>
          <w:lang w:eastAsia="en-GB"/>
        </w:rPr>
        <w:t>. 6th edn. Maidenhead: McGraw Hill Higher Education.</w:t>
      </w:r>
    </w:p>
    <w:p w14:paraId="751153E1" w14:textId="77777777" w:rsidR="004B16D7" w:rsidRPr="004B16D7" w:rsidRDefault="004B16D7" w:rsidP="004B16D7">
      <w:pPr>
        <w:spacing w:before="100" w:beforeAutospacing="1" w:after="100" w:afterAutospacing="1" w:line="360" w:lineRule="auto"/>
        <w:jc w:val="both"/>
        <w:rPr>
          <w:rFonts w:ascii="Times New Roman" w:eastAsia="Times New Roman" w:hAnsi="Times New Roman" w:cs="Times New Roman"/>
          <w:szCs w:val="22"/>
          <w:lang w:eastAsia="en-GB"/>
        </w:rPr>
      </w:pPr>
      <w:r w:rsidRPr="004B16D7">
        <w:rPr>
          <w:rFonts w:ascii="Times New Roman" w:eastAsia="Times New Roman" w:hAnsi="Times New Roman" w:cs="Times New Roman"/>
          <w:szCs w:val="22"/>
          <w:lang w:eastAsia="en-GB"/>
        </w:rPr>
        <w:t>Tayles, M. and Drury, C. (2020) </w:t>
      </w:r>
      <w:r w:rsidRPr="004B16D7">
        <w:rPr>
          <w:rFonts w:ascii="Times New Roman" w:eastAsia="Times New Roman" w:hAnsi="Times New Roman" w:cs="Times New Roman"/>
          <w:i/>
          <w:iCs/>
          <w:szCs w:val="22"/>
          <w:lang w:eastAsia="en-GB"/>
        </w:rPr>
        <w:t>Management and cost accounting</w:t>
      </w:r>
      <w:r w:rsidRPr="004B16D7">
        <w:rPr>
          <w:rFonts w:ascii="Times New Roman" w:eastAsia="Times New Roman" w:hAnsi="Times New Roman" w:cs="Times New Roman"/>
          <w:szCs w:val="22"/>
          <w:lang w:eastAsia="en-GB"/>
        </w:rPr>
        <w:t>. 11th edn. Andover: Cengage Learning EMEA.</w:t>
      </w:r>
    </w:p>
    <w:p w14:paraId="34CBE2D6" w14:textId="77777777" w:rsidR="004B16D7" w:rsidRPr="004B16D7" w:rsidRDefault="004B16D7" w:rsidP="004B16D7">
      <w:pPr>
        <w:spacing w:before="100" w:beforeAutospacing="1" w:after="100" w:afterAutospacing="1" w:line="360" w:lineRule="auto"/>
        <w:jc w:val="both"/>
        <w:rPr>
          <w:rFonts w:ascii="Times New Roman" w:eastAsia="Times New Roman" w:hAnsi="Times New Roman" w:cs="Times New Roman"/>
          <w:szCs w:val="22"/>
          <w:lang w:eastAsia="en-GB"/>
        </w:rPr>
      </w:pPr>
      <w:r w:rsidRPr="004B16D7">
        <w:rPr>
          <w:rFonts w:ascii="Times New Roman" w:eastAsia="Times New Roman" w:hAnsi="Times New Roman" w:cs="Times New Roman"/>
          <w:szCs w:val="22"/>
          <w:lang w:eastAsia="en-GB"/>
        </w:rPr>
        <w:t>Thirumaran, K. </w:t>
      </w:r>
      <w:r w:rsidRPr="004B16D7">
        <w:rPr>
          <w:rFonts w:ascii="Times New Roman" w:eastAsia="Times New Roman" w:hAnsi="Times New Roman" w:cs="Times New Roman"/>
          <w:i/>
          <w:iCs/>
          <w:szCs w:val="22"/>
          <w:lang w:eastAsia="en-GB"/>
        </w:rPr>
        <w:t>et al.</w:t>
      </w:r>
      <w:r w:rsidRPr="004B16D7">
        <w:rPr>
          <w:rFonts w:ascii="Times New Roman" w:eastAsia="Times New Roman" w:hAnsi="Times New Roman" w:cs="Times New Roman"/>
          <w:szCs w:val="22"/>
          <w:lang w:eastAsia="en-GB"/>
        </w:rPr>
        <w:t> (2023) ‘Transformed landscapes, tourist sentiments: the place making narrative of a luxury heritage hotel in Singapore’, </w:t>
      </w:r>
      <w:r w:rsidRPr="004B16D7">
        <w:rPr>
          <w:rFonts w:ascii="Times New Roman" w:eastAsia="Times New Roman" w:hAnsi="Times New Roman" w:cs="Times New Roman"/>
          <w:i/>
          <w:iCs/>
          <w:szCs w:val="22"/>
          <w:lang w:eastAsia="en-GB"/>
        </w:rPr>
        <w:t>Journal of heritage tourism</w:t>
      </w:r>
      <w:r w:rsidRPr="004B16D7">
        <w:rPr>
          <w:rFonts w:ascii="Times New Roman" w:eastAsia="Times New Roman" w:hAnsi="Times New Roman" w:cs="Times New Roman"/>
          <w:szCs w:val="22"/>
          <w:lang w:eastAsia="en-GB"/>
        </w:rPr>
        <w:t>, 18(2), pp. 243–264. doi: 10.1080/1743873x.2023.2169151.</w:t>
      </w:r>
    </w:p>
    <w:p w14:paraId="0CCA0E93" w14:textId="77777777" w:rsidR="004B16D7" w:rsidRPr="004B16D7" w:rsidRDefault="004B16D7" w:rsidP="004B16D7">
      <w:pPr>
        <w:spacing w:before="100" w:beforeAutospacing="1" w:after="100" w:afterAutospacing="1" w:line="360" w:lineRule="auto"/>
        <w:jc w:val="both"/>
        <w:rPr>
          <w:rFonts w:ascii="Times New Roman" w:eastAsia="Times New Roman" w:hAnsi="Times New Roman" w:cs="Times New Roman"/>
          <w:szCs w:val="22"/>
          <w:lang w:eastAsia="en-GB"/>
        </w:rPr>
      </w:pPr>
      <w:r w:rsidRPr="004B16D7">
        <w:rPr>
          <w:rFonts w:ascii="Times New Roman" w:eastAsia="Times New Roman" w:hAnsi="Times New Roman" w:cs="Times New Roman"/>
          <w:szCs w:val="22"/>
          <w:lang w:eastAsia="en-GB"/>
        </w:rPr>
        <w:t>Tranter, K. A., Stuart-Hill, T. and Parker, J. (2013) </w:t>
      </w:r>
      <w:r w:rsidRPr="004B16D7">
        <w:rPr>
          <w:rFonts w:ascii="Times New Roman" w:eastAsia="Times New Roman" w:hAnsi="Times New Roman" w:cs="Times New Roman"/>
          <w:i/>
          <w:iCs/>
          <w:szCs w:val="22"/>
          <w:lang w:eastAsia="en-GB"/>
        </w:rPr>
        <w:t>Introduction to revenue management for the hospitality industry</w:t>
      </w:r>
      <w:r w:rsidRPr="004B16D7">
        <w:rPr>
          <w:rFonts w:ascii="Times New Roman" w:eastAsia="Times New Roman" w:hAnsi="Times New Roman" w:cs="Times New Roman"/>
          <w:szCs w:val="22"/>
          <w:lang w:eastAsia="en-GB"/>
        </w:rPr>
        <w:t>. London: Pearson Education.</w:t>
      </w:r>
    </w:p>
    <w:p w14:paraId="3E9DE748" w14:textId="77777777" w:rsidR="004B16D7" w:rsidRPr="004B16D7" w:rsidRDefault="004B16D7" w:rsidP="004B16D7">
      <w:pPr>
        <w:spacing w:before="100" w:beforeAutospacing="1" w:after="100" w:afterAutospacing="1" w:line="360" w:lineRule="auto"/>
        <w:jc w:val="both"/>
        <w:rPr>
          <w:rFonts w:ascii="Times New Roman" w:eastAsia="Times New Roman" w:hAnsi="Times New Roman" w:cs="Times New Roman"/>
          <w:szCs w:val="22"/>
          <w:lang w:eastAsia="en-GB"/>
        </w:rPr>
      </w:pPr>
      <w:r w:rsidRPr="004B16D7">
        <w:rPr>
          <w:rFonts w:ascii="Times New Roman" w:eastAsia="Times New Roman" w:hAnsi="Times New Roman" w:cs="Times New Roman"/>
          <w:szCs w:val="22"/>
          <w:lang w:eastAsia="en-GB"/>
        </w:rPr>
        <w:t>Walker, J. (2021) </w:t>
      </w:r>
      <w:r w:rsidRPr="004B16D7">
        <w:rPr>
          <w:rFonts w:ascii="Times New Roman" w:eastAsia="Times New Roman" w:hAnsi="Times New Roman" w:cs="Times New Roman"/>
          <w:i/>
          <w:iCs/>
          <w:szCs w:val="22"/>
          <w:lang w:eastAsia="en-GB"/>
        </w:rPr>
        <w:t>Introduction to hospitality, global edition</w:t>
      </w:r>
      <w:r w:rsidRPr="004B16D7">
        <w:rPr>
          <w:rFonts w:ascii="Times New Roman" w:eastAsia="Times New Roman" w:hAnsi="Times New Roman" w:cs="Times New Roman"/>
          <w:szCs w:val="22"/>
          <w:lang w:eastAsia="en-GB"/>
        </w:rPr>
        <w:t>. 8th edn. London: Pearson Education.</w:t>
      </w:r>
    </w:p>
    <w:p w14:paraId="7C7A0857" w14:textId="77777777" w:rsidR="00E6154A" w:rsidRPr="009316C2" w:rsidRDefault="00E6154A" w:rsidP="004B16D7">
      <w:pPr>
        <w:spacing w:line="360" w:lineRule="auto"/>
        <w:jc w:val="both"/>
        <w:rPr>
          <w:rFonts w:ascii="Times New Roman" w:hAnsi="Times New Roman" w:cs="Times New Roman"/>
        </w:rPr>
      </w:pPr>
    </w:p>
    <w:sectPr w:rsidR="00E6154A" w:rsidRPr="009316C2" w:rsidSect="00964F25">
      <w:footerReference w:type="defaul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A40FC" w14:textId="77777777" w:rsidR="00B93101" w:rsidRDefault="00B93101" w:rsidP="00D26FDC">
      <w:pPr>
        <w:spacing w:after="0" w:line="240" w:lineRule="auto"/>
      </w:pPr>
      <w:r>
        <w:separator/>
      </w:r>
    </w:p>
  </w:endnote>
  <w:endnote w:type="continuationSeparator" w:id="0">
    <w:p w14:paraId="690D0113" w14:textId="77777777" w:rsidR="00B93101" w:rsidRDefault="00B93101" w:rsidP="00D26F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3817479"/>
      <w:docPartObj>
        <w:docPartGallery w:val="Page Numbers (Bottom of Page)"/>
        <w:docPartUnique/>
      </w:docPartObj>
    </w:sdtPr>
    <w:sdtContent>
      <w:p w14:paraId="6AD4FBA0" w14:textId="37162CB3" w:rsidR="001662FA" w:rsidRDefault="001662FA">
        <w:pPr>
          <w:pStyle w:val="Footer"/>
          <w:jc w:val="right"/>
        </w:pPr>
        <w:r>
          <w:fldChar w:fldCharType="begin"/>
        </w:r>
        <w:r>
          <w:instrText>PAGE   \* MERGEFORMAT</w:instrText>
        </w:r>
        <w:r>
          <w:fldChar w:fldCharType="separate"/>
        </w:r>
        <w:r>
          <w:t>2</w:t>
        </w:r>
        <w:r>
          <w:fldChar w:fldCharType="end"/>
        </w:r>
      </w:p>
    </w:sdtContent>
  </w:sdt>
  <w:p w14:paraId="150B9A26" w14:textId="77777777" w:rsidR="001662FA" w:rsidRDefault="001662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6A242D" w14:textId="77777777" w:rsidR="00B93101" w:rsidRDefault="00B93101" w:rsidP="00D26FDC">
      <w:pPr>
        <w:spacing w:after="0" w:line="240" w:lineRule="auto"/>
      </w:pPr>
      <w:r>
        <w:separator/>
      </w:r>
    </w:p>
  </w:footnote>
  <w:footnote w:type="continuationSeparator" w:id="0">
    <w:p w14:paraId="5A98E28B" w14:textId="77777777" w:rsidR="00B93101" w:rsidRDefault="00B93101" w:rsidP="00D26F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130D7"/>
    <w:multiLevelType w:val="hybridMultilevel"/>
    <w:tmpl w:val="D494BB7A"/>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C9100E"/>
    <w:multiLevelType w:val="hybridMultilevel"/>
    <w:tmpl w:val="5D1A1AFA"/>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AB0BEC"/>
    <w:multiLevelType w:val="hybridMultilevel"/>
    <w:tmpl w:val="096A804A"/>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0E97FF6"/>
    <w:multiLevelType w:val="hybridMultilevel"/>
    <w:tmpl w:val="C9AC5166"/>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1AF1363"/>
    <w:multiLevelType w:val="hybridMultilevel"/>
    <w:tmpl w:val="E11C83BA"/>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683631338">
    <w:abstractNumId w:val="2"/>
  </w:num>
  <w:num w:numId="2" w16cid:durableId="1263875582">
    <w:abstractNumId w:val="3"/>
  </w:num>
  <w:num w:numId="3" w16cid:durableId="775321662">
    <w:abstractNumId w:val="4"/>
  </w:num>
  <w:num w:numId="4" w16cid:durableId="954141706">
    <w:abstractNumId w:val="0"/>
  </w:num>
  <w:num w:numId="5" w16cid:durableId="626093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B0A"/>
    <w:rsid w:val="00012E20"/>
    <w:rsid w:val="00026AD7"/>
    <w:rsid w:val="00031CC5"/>
    <w:rsid w:val="00035C9D"/>
    <w:rsid w:val="000576FD"/>
    <w:rsid w:val="000937FB"/>
    <w:rsid w:val="000C4531"/>
    <w:rsid w:val="000D02D2"/>
    <w:rsid w:val="000D6BBD"/>
    <w:rsid w:val="00127DAE"/>
    <w:rsid w:val="00137EC5"/>
    <w:rsid w:val="001662FA"/>
    <w:rsid w:val="0017558E"/>
    <w:rsid w:val="002C231F"/>
    <w:rsid w:val="002D7A9C"/>
    <w:rsid w:val="002F3CA5"/>
    <w:rsid w:val="002F4403"/>
    <w:rsid w:val="002F64E7"/>
    <w:rsid w:val="00306391"/>
    <w:rsid w:val="00352F60"/>
    <w:rsid w:val="0038551C"/>
    <w:rsid w:val="003A7BB6"/>
    <w:rsid w:val="003C0389"/>
    <w:rsid w:val="003F0E15"/>
    <w:rsid w:val="0040537F"/>
    <w:rsid w:val="00454524"/>
    <w:rsid w:val="0045494D"/>
    <w:rsid w:val="004840EF"/>
    <w:rsid w:val="0048417A"/>
    <w:rsid w:val="004B16D7"/>
    <w:rsid w:val="004F3EDA"/>
    <w:rsid w:val="005013F5"/>
    <w:rsid w:val="005016CE"/>
    <w:rsid w:val="00506A43"/>
    <w:rsid w:val="0057607A"/>
    <w:rsid w:val="0060117F"/>
    <w:rsid w:val="00606482"/>
    <w:rsid w:val="00616E4F"/>
    <w:rsid w:val="00622E8F"/>
    <w:rsid w:val="00650505"/>
    <w:rsid w:val="00651B66"/>
    <w:rsid w:val="006734A4"/>
    <w:rsid w:val="0069388E"/>
    <w:rsid w:val="006B27A9"/>
    <w:rsid w:val="006C1434"/>
    <w:rsid w:val="006F3666"/>
    <w:rsid w:val="00702B6E"/>
    <w:rsid w:val="00714D0F"/>
    <w:rsid w:val="00766D47"/>
    <w:rsid w:val="007B566C"/>
    <w:rsid w:val="007D069F"/>
    <w:rsid w:val="007D0A69"/>
    <w:rsid w:val="007D52E6"/>
    <w:rsid w:val="007D5BF4"/>
    <w:rsid w:val="00804C34"/>
    <w:rsid w:val="0081605E"/>
    <w:rsid w:val="0082586B"/>
    <w:rsid w:val="00844682"/>
    <w:rsid w:val="008A7887"/>
    <w:rsid w:val="008B5971"/>
    <w:rsid w:val="00904A43"/>
    <w:rsid w:val="009316C2"/>
    <w:rsid w:val="00964310"/>
    <w:rsid w:val="00964F25"/>
    <w:rsid w:val="00A25885"/>
    <w:rsid w:val="00A31AF0"/>
    <w:rsid w:val="00A74784"/>
    <w:rsid w:val="00AC7C33"/>
    <w:rsid w:val="00AE4732"/>
    <w:rsid w:val="00AE4EDE"/>
    <w:rsid w:val="00B143A0"/>
    <w:rsid w:val="00B151DA"/>
    <w:rsid w:val="00B42BD2"/>
    <w:rsid w:val="00B4464F"/>
    <w:rsid w:val="00B550D3"/>
    <w:rsid w:val="00B93101"/>
    <w:rsid w:val="00B96B82"/>
    <w:rsid w:val="00B96EF0"/>
    <w:rsid w:val="00BA332A"/>
    <w:rsid w:val="00BD1302"/>
    <w:rsid w:val="00BD541E"/>
    <w:rsid w:val="00BF4F41"/>
    <w:rsid w:val="00C05C2A"/>
    <w:rsid w:val="00C372F4"/>
    <w:rsid w:val="00C640DB"/>
    <w:rsid w:val="00D26FDC"/>
    <w:rsid w:val="00D27D33"/>
    <w:rsid w:val="00D325F5"/>
    <w:rsid w:val="00D3531B"/>
    <w:rsid w:val="00D60860"/>
    <w:rsid w:val="00D67169"/>
    <w:rsid w:val="00D704C0"/>
    <w:rsid w:val="00D765C9"/>
    <w:rsid w:val="00D957FA"/>
    <w:rsid w:val="00DA6BEE"/>
    <w:rsid w:val="00DD6793"/>
    <w:rsid w:val="00DD696E"/>
    <w:rsid w:val="00E06040"/>
    <w:rsid w:val="00E236DA"/>
    <w:rsid w:val="00E31EEF"/>
    <w:rsid w:val="00E6154A"/>
    <w:rsid w:val="00E63F8F"/>
    <w:rsid w:val="00EA3CEE"/>
    <w:rsid w:val="00EF130A"/>
    <w:rsid w:val="00F11D9F"/>
    <w:rsid w:val="00F32B0A"/>
    <w:rsid w:val="00F56803"/>
    <w:rsid w:val="00F56AB6"/>
    <w:rsid w:val="00F62C3B"/>
    <w:rsid w:val="00F67D95"/>
    <w:rsid w:val="00FD7DE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3E7C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4682"/>
  </w:style>
  <w:style w:type="paragraph" w:styleId="Heading1">
    <w:name w:val="heading 1"/>
    <w:basedOn w:val="Normal"/>
    <w:next w:val="Normal"/>
    <w:link w:val="Heading1Char"/>
    <w:uiPriority w:val="9"/>
    <w:qFormat/>
    <w:rsid w:val="00B550D3"/>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035C9D"/>
    <w:pPr>
      <w:keepNext/>
      <w:keepLines/>
      <w:spacing w:before="40" w:after="0"/>
      <w:outlineLvl w:val="1"/>
    </w:pPr>
    <w:rPr>
      <w:rFonts w:asciiTheme="majorHAnsi" w:eastAsiaTheme="majorEastAsia" w:hAnsiTheme="majorHAnsi" w:cstheme="majorBidi"/>
      <w:color w:val="2F5496" w:themeColor="accent1" w:themeShade="BF"/>
      <w:sz w:val="26"/>
      <w:szCs w:val="33"/>
    </w:rPr>
  </w:style>
  <w:style w:type="paragraph" w:styleId="Heading3">
    <w:name w:val="heading 3"/>
    <w:basedOn w:val="Normal"/>
    <w:next w:val="Normal"/>
    <w:link w:val="Heading3Char"/>
    <w:uiPriority w:val="9"/>
    <w:unhideWhenUsed/>
    <w:qFormat/>
    <w:rsid w:val="00D67169"/>
    <w:pPr>
      <w:keepNext/>
      <w:keepLines/>
      <w:spacing w:before="40" w:after="0"/>
      <w:outlineLvl w:val="2"/>
    </w:pPr>
    <w:rPr>
      <w:rFonts w:asciiTheme="majorHAnsi" w:eastAsiaTheme="majorEastAsia" w:hAnsiTheme="majorHAnsi" w:cstheme="majorBidi"/>
      <w:color w:val="1F3763"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0D3"/>
    <w:rPr>
      <w:rFonts w:asciiTheme="majorHAnsi" w:eastAsiaTheme="majorEastAsia" w:hAnsiTheme="majorHAnsi" w:cstheme="majorBidi"/>
      <w:color w:val="2F5496" w:themeColor="accent1" w:themeShade="BF"/>
      <w:sz w:val="32"/>
      <w:szCs w:val="40"/>
    </w:rPr>
  </w:style>
  <w:style w:type="paragraph" w:styleId="TOCHeading">
    <w:name w:val="TOC Heading"/>
    <w:basedOn w:val="Heading1"/>
    <w:next w:val="Normal"/>
    <w:uiPriority w:val="39"/>
    <w:unhideWhenUsed/>
    <w:qFormat/>
    <w:rsid w:val="00B550D3"/>
    <w:pPr>
      <w:outlineLvl w:val="9"/>
    </w:pPr>
    <w:rPr>
      <w:szCs w:val="32"/>
      <w:lang w:eastAsia="en-GB"/>
    </w:rPr>
  </w:style>
  <w:style w:type="paragraph" w:styleId="TOC1">
    <w:name w:val="toc 1"/>
    <w:basedOn w:val="Normal"/>
    <w:next w:val="Normal"/>
    <w:autoRedefine/>
    <w:uiPriority w:val="39"/>
    <w:unhideWhenUsed/>
    <w:rsid w:val="00B550D3"/>
    <w:pPr>
      <w:spacing w:after="100"/>
    </w:pPr>
  </w:style>
  <w:style w:type="character" w:styleId="Hyperlink">
    <w:name w:val="Hyperlink"/>
    <w:basedOn w:val="DefaultParagraphFont"/>
    <w:uiPriority w:val="99"/>
    <w:unhideWhenUsed/>
    <w:rsid w:val="00B550D3"/>
    <w:rPr>
      <w:color w:val="0563C1" w:themeColor="hyperlink"/>
      <w:u w:val="single"/>
    </w:rPr>
  </w:style>
  <w:style w:type="character" w:customStyle="1" w:styleId="Heading2Char">
    <w:name w:val="Heading 2 Char"/>
    <w:basedOn w:val="DefaultParagraphFont"/>
    <w:link w:val="Heading2"/>
    <w:uiPriority w:val="9"/>
    <w:rsid w:val="00035C9D"/>
    <w:rPr>
      <w:rFonts w:asciiTheme="majorHAnsi" w:eastAsiaTheme="majorEastAsia" w:hAnsiTheme="majorHAnsi" w:cstheme="majorBidi"/>
      <w:color w:val="2F5496" w:themeColor="accent1" w:themeShade="BF"/>
      <w:sz w:val="26"/>
      <w:szCs w:val="33"/>
    </w:rPr>
  </w:style>
  <w:style w:type="paragraph" w:styleId="ListParagraph">
    <w:name w:val="List Paragraph"/>
    <w:basedOn w:val="Normal"/>
    <w:uiPriority w:val="34"/>
    <w:qFormat/>
    <w:rsid w:val="00BF4F41"/>
    <w:pPr>
      <w:ind w:left="720"/>
      <w:contextualSpacing/>
    </w:pPr>
  </w:style>
  <w:style w:type="character" w:customStyle="1" w:styleId="Heading3Char">
    <w:name w:val="Heading 3 Char"/>
    <w:basedOn w:val="DefaultParagraphFont"/>
    <w:link w:val="Heading3"/>
    <w:uiPriority w:val="9"/>
    <w:rsid w:val="00D67169"/>
    <w:rPr>
      <w:rFonts w:asciiTheme="majorHAnsi" w:eastAsiaTheme="majorEastAsia" w:hAnsiTheme="majorHAnsi" w:cstheme="majorBidi"/>
      <w:color w:val="1F3763" w:themeColor="accent1" w:themeShade="7F"/>
      <w:sz w:val="24"/>
      <w:szCs w:val="30"/>
    </w:rPr>
  </w:style>
  <w:style w:type="paragraph" w:styleId="TOC2">
    <w:name w:val="toc 2"/>
    <w:basedOn w:val="Normal"/>
    <w:next w:val="Normal"/>
    <w:autoRedefine/>
    <w:uiPriority w:val="39"/>
    <w:unhideWhenUsed/>
    <w:rsid w:val="00E06040"/>
    <w:pPr>
      <w:spacing w:after="100"/>
      <w:ind w:left="220"/>
    </w:pPr>
  </w:style>
  <w:style w:type="paragraph" w:styleId="TOC3">
    <w:name w:val="toc 3"/>
    <w:basedOn w:val="Normal"/>
    <w:next w:val="Normal"/>
    <w:autoRedefine/>
    <w:uiPriority w:val="39"/>
    <w:unhideWhenUsed/>
    <w:rsid w:val="00E06040"/>
    <w:pPr>
      <w:spacing w:after="100"/>
      <w:ind w:left="440"/>
    </w:pPr>
  </w:style>
  <w:style w:type="paragraph" w:styleId="NormalWeb">
    <w:name w:val="Normal (Web)"/>
    <w:basedOn w:val="Normal"/>
    <w:uiPriority w:val="99"/>
    <w:unhideWhenUsed/>
    <w:rsid w:val="001755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26F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FDC"/>
  </w:style>
  <w:style w:type="paragraph" w:styleId="Footer">
    <w:name w:val="footer"/>
    <w:basedOn w:val="Normal"/>
    <w:link w:val="FooterChar"/>
    <w:uiPriority w:val="99"/>
    <w:unhideWhenUsed/>
    <w:rsid w:val="00D26F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F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838155">
      <w:bodyDiv w:val="1"/>
      <w:marLeft w:val="0"/>
      <w:marRight w:val="0"/>
      <w:marTop w:val="0"/>
      <w:marBottom w:val="0"/>
      <w:divBdr>
        <w:top w:val="none" w:sz="0" w:space="0" w:color="auto"/>
        <w:left w:val="none" w:sz="0" w:space="0" w:color="auto"/>
        <w:bottom w:val="none" w:sz="0" w:space="0" w:color="auto"/>
        <w:right w:val="none" w:sz="0" w:space="0" w:color="auto"/>
      </w:divBdr>
    </w:div>
    <w:div w:id="528225553">
      <w:bodyDiv w:val="1"/>
      <w:marLeft w:val="0"/>
      <w:marRight w:val="0"/>
      <w:marTop w:val="0"/>
      <w:marBottom w:val="0"/>
      <w:divBdr>
        <w:top w:val="none" w:sz="0" w:space="0" w:color="auto"/>
        <w:left w:val="none" w:sz="0" w:space="0" w:color="auto"/>
        <w:bottom w:val="none" w:sz="0" w:space="0" w:color="auto"/>
        <w:right w:val="none" w:sz="0" w:space="0" w:color="auto"/>
      </w:divBdr>
    </w:div>
    <w:div w:id="609816669">
      <w:bodyDiv w:val="1"/>
      <w:marLeft w:val="0"/>
      <w:marRight w:val="0"/>
      <w:marTop w:val="0"/>
      <w:marBottom w:val="0"/>
      <w:divBdr>
        <w:top w:val="none" w:sz="0" w:space="0" w:color="auto"/>
        <w:left w:val="none" w:sz="0" w:space="0" w:color="auto"/>
        <w:bottom w:val="none" w:sz="0" w:space="0" w:color="auto"/>
        <w:right w:val="none" w:sz="0" w:space="0" w:color="auto"/>
      </w:divBdr>
      <w:divsChild>
        <w:div w:id="1937055330">
          <w:marLeft w:val="0"/>
          <w:marRight w:val="0"/>
          <w:marTop w:val="0"/>
          <w:marBottom w:val="0"/>
          <w:divBdr>
            <w:top w:val="none" w:sz="0" w:space="0" w:color="auto"/>
            <w:left w:val="none" w:sz="0" w:space="0" w:color="auto"/>
            <w:bottom w:val="none" w:sz="0" w:space="0" w:color="auto"/>
            <w:right w:val="none" w:sz="0" w:space="0" w:color="auto"/>
          </w:divBdr>
          <w:divsChild>
            <w:div w:id="1812942395">
              <w:marLeft w:val="0"/>
              <w:marRight w:val="0"/>
              <w:marTop w:val="0"/>
              <w:marBottom w:val="0"/>
              <w:divBdr>
                <w:top w:val="none" w:sz="0" w:space="0" w:color="auto"/>
                <w:left w:val="none" w:sz="0" w:space="0" w:color="auto"/>
                <w:bottom w:val="none" w:sz="0" w:space="0" w:color="auto"/>
                <w:right w:val="none" w:sz="0" w:space="0" w:color="auto"/>
              </w:divBdr>
            </w:div>
            <w:div w:id="1311859699">
              <w:marLeft w:val="0"/>
              <w:marRight w:val="0"/>
              <w:marTop w:val="0"/>
              <w:marBottom w:val="0"/>
              <w:divBdr>
                <w:top w:val="none" w:sz="0" w:space="0" w:color="auto"/>
                <w:left w:val="none" w:sz="0" w:space="0" w:color="auto"/>
                <w:bottom w:val="none" w:sz="0" w:space="0" w:color="auto"/>
                <w:right w:val="none" w:sz="0" w:space="0" w:color="auto"/>
              </w:divBdr>
            </w:div>
            <w:div w:id="398213142">
              <w:marLeft w:val="0"/>
              <w:marRight w:val="0"/>
              <w:marTop w:val="0"/>
              <w:marBottom w:val="0"/>
              <w:divBdr>
                <w:top w:val="none" w:sz="0" w:space="0" w:color="auto"/>
                <w:left w:val="none" w:sz="0" w:space="0" w:color="auto"/>
                <w:bottom w:val="none" w:sz="0" w:space="0" w:color="auto"/>
                <w:right w:val="none" w:sz="0" w:space="0" w:color="auto"/>
              </w:divBdr>
            </w:div>
            <w:div w:id="939264134">
              <w:marLeft w:val="0"/>
              <w:marRight w:val="0"/>
              <w:marTop w:val="0"/>
              <w:marBottom w:val="0"/>
              <w:divBdr>
                <w:top w:val="none" w:sz="0" w:space="0" w:color="auto"/>
                <w:left w:val="none" w:sz="0" w:space="0" w:color="auto"/>
                <w:bottom w:val="none" w:sz="0" w:space="0" w:color="auto"/>
                <w:right w:val="none" w:sz="0" w:space="0" w:color="auto"/>
              </w:divBdr>
            </w:div>
            <w:div w:id="2133668975">
              <w:marLeft w:val="0"/>
              <w:marRight w:val="0"/>
              <w:marTop w:val="0"/>
              <w:marBottom w:val="0"/>
              <w:divBdr>
                <w:top w:val="none" w:sz="0" w:space="0" w:color="auto"/>
                <w:left w:val="none" w:sz="0" w:space="0" w:color="auto"/>
                <w:bottom w:val="none" w:sz="0" w:space="0" w:color="auto"/>
                <w:right w:val="none" w:sz="0" w:space="0" w:color="auto"/>
              </w:divBdr>
            </w:div>
            <w:div w:id="526649197">
              <w:marLeft w:val="0"/>
              <w:marRight w:val="0"/>
              <w:marTop w:val="0"/>
              <w:marBottom w:val="0"/>
              <w:divBdr>
                <w:top w:val="none" w:sz="0" w:space="0" w:color="auto"/>
                <w:left w:val="none" w:sz="0" w:space="0" w:color="auto"/>
                <w:bottom w:val="none" w:sz="0" w:space="0" w:color="auto"/>
                <w:right w:val="none" w:sz="0" w:space="0" w:color="auto"/>
              </w:divBdr>
            </w:div>
            <w:div w:id="1683045642">
              <w:marLeft w:val="0"/>
              <w:marRight w:val="0"/>
              <w:marTop w:val="0"/>
              <w:marBottom w:val="0"/>
              <w:divBdr>
                <w:top w:val="none" w:sz="0" w:space="0" w:color="auto"/>
                <w:left w:val="none" w:sz="0" w:space="0" w:color="auto"/>
                <w:bottom w:val="none" w:sz="0" w:space="0" w:color="auto"/>
                <w:right w:val="none" w:sz="0" w:space="0" w:color="auto"/>
              </w:divBdr>
            </w:div>
            <w:div w:id="101838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269285">
      <w:bodyDiv w:val="1"/>
      <w:marLeft w:val="0"/>
      <w:marRight w:val="0"/>
      <w:marTop w:val="0"/>
      <w:marBottom w:val="0"/>
      <w:divBdr>
        <w:top w:val="none" w:sz="0" w:space="0" w:color="auto"/>
        <w:left w:val="none" w:sz="0" w:space="0" w:color="auto"/>
        <w:bottom w:val="none" w:sz="0" w:space="0" w:color="auto"/>
        <w:right w:val="none" w:sz="0" w:space="0" w:color="auto"/>
      </w:divBdr>
    </w:div>
    <w:div w:id="1150445219">
      <w:bodyDiv w:val="1"/>
      <w:marLeft w:val="0"/>
      <w:marRight w:val="0"/>
      <w:marTop w:val="0"/>
      <w:marBottom w:val="0"/>
      <w:divBdr>
        <w:top w:val="none" w:sz="0" w:space="0" w:color="auto"/>
        <w:left w:val="none" w:sz="0" w:space="0" w:color="auto"/>
        <w:bottom w:val="none" w:sz="0" w:space="0" w:color="auto"/>
        <w:right w:val="none" w:sz="0" w:space="0" w:color="auto"/>
      </w:divBdr>
    </w:div>
    <w:div w:id="1167328818">
      <w:bodyDiv w:val="1"/>
      <w:marLeft w:val="0"/>
      <w:marRight w:val="0"/>
      <w:marTop w:val="0"/>
      <w:marBottom w:val="0"/>
      <w:divBdr>
        <w:top w:val="none" w:sz="0" w:space="0" w:color="auto"/>
        <w:left w:val="none" w:sz="0" w:space="0" w:color="auto"/>
        <w:bottom w:val="none" w:sz="0" w:space="0" w:color="auto"/>
        <w:right w:val="none" w:sz="0" w:space="0" w:color="auto"/>
      </w:divBdr>
    </w:div>
    <w:div w:id="1382244125">
      <w:bodyDiv w:val="1"/>
      <w:marLeft w:val="0"/>
      <w:marRight w:val="0"/>
      <w:marTop w:val="0"/>
      <w:marBottom w:val="0"/>
      <w:divBdr>
        <w:top w:val="none" w:sz="0" w:space="0" w:color="auto"/>
        <w:left w:val="none" w:sz="0" w:space="0" w:color="auto"/>
        <w:bottom w:val="none" w:sz="0" w:space="0" w:color="auto"/>
        <w:right w:val="none" w:sz="0" w:space="0" w:color="auto"/>
      </w:divBdr>
    </w:div>
    <w:div w:id="1494296536">
      <w:bodyDiv w:val="1"/>
      <w:marLeft w:val="0"/>
      <w:marRight w:val="0"/>
      <w:marTop w:val="0"/>
      <w:marBottom w:val="0"/>
      <w:divBdr>
        <w:top w:val="none" w:sz="0" w:space="0" w:color="auto"/>
        <w:left w:val="none" w:sz="0" w:space="0" w:color="auto"/>
        <w:bottom w:val="none" w:sz="0" w:space="0" w:color="auto"/>
        <w:right w:val="none" w:sz="0" w:space="0" w:color="auto"/>
      </w:divBdr>
    </w:div>
    <w:div w:id="1650592015">
      <w:bodyDiv w:val="1"/>
      <w:marLeft w:val="0"/>
      <w:marRight w:val="0"/>
      <w:marTop w:val="0"/>
      <w:marBottom w:val="0"/>
      <w:divBdr>
        <w:top w:val="none" w:sz="0" w:space="0" w:color="auto"/>
        <w:left w:val="none" w:sz="0" w:space="0" w:color="auto"/>
        <w:bottom w:val="none" w:sz="0" w:space="0" w:color="auto"/>
        <w:right w:val="none" w:sz="0" w:space="0" w:color="auto"/>
      </w:divBdr>
    </w:div>
    <w:div w:id="1743478091">
      <w:bodyDiv w:val="1"/>
      <w:marLeft w:val="0"/>
      <w:marRight w:val="0"/>
      <w:marTop w:val="0"/>
      <w:marBottom w:val="0"/>
      <w:divBdr>
        <w:top w:val="none" w:sz="0" w:space="0" w:color="auto"/>
        <w:left w:val="none" w:sz="0" w:space="0" w:color="auto"/>
        <w:bottom w:val="none" w:sz="0" w:space="0" w:color="auto"/>
        <w:right w:val="none" w:sz="0" w:space="0" w:color="auto"/>
      </w:divBdr>
      <w:divsChild>
        <w:div w:id="1509830925">
          <w:marLeft w:val="0"/>
          <w:marRight w:val="0"/>
          <w:marTop w:val="0"/>
          <w:marBottom w:val="0"/>
          <w:divBdr>
            <w:top w:val="none" w:sz="0" w:space="0" w:color="auto"/>
            <w:left w:val="none" w:sz="0" w:space="0" w:color="auto"/>
            <w:bottom w:val="none" w:sz="0" w:space="0" w:color="auto"/>
            <w:right w:val="none" w:sz="0" w:space="0" w:color="auto"/>
          </w:divBdr>
          <w:divsChild>
            <w:div w:id="2116512173">
              <w:marLeft w:val="0"/>
              <w:marRight w:val="0"/>
              <w:marTop w:val="0"/>
              <w:marBottom w:val="0"/>
              <w:divBdr>
                <w:top w:val="none" w:sz="0" w:space="0" w:color="auto"/>
                <w:left w:val="none" w:sz="0" w:space="0" w:color="auto"/>
                <w:bottom w:val="none" w:sz="0" w:space="0" w:color="auto"/>
                <w:right w:val="none" w:sz="0" w:space="0" w:color="auto"/>
              </w:divBdr>
            </w:div>
            <w:div w:id="1197887155">
              <w:marLeft w:val="0"/>
              <w:marRight w:val="0"/>
              <w:marTop w:val="0"/>
              <w:marBottom w:val="0"/>
              <w:divBdr>
                <w:top w:val="none" w:sz="0" w:space="0" w:color="auto"/>
                <w:left w:val="none" w:sz="0" w:space="0" w:color="auto"/>
                <w:bottom w:val="none" w:sz="0" w:space="0" w:color="auto"/>
                <w:right w:val="none" w:sz="0" w:space="0" w:color="auto"/>
              </w:divBdr>
            </w:div>
            <w:div w:id="1489128000">
              <w:marLeft w:val="0"/>
              <w:marRight w:val="0"/>
              <w:marTop w:val="0"/>
              <w:marBottom w:val="0"/>
              <w:divBdr>
                <w:top w:val="none" w:sz="0" w:space="0" w:color="auto"/>
                <w:left w:val="none" w:sz="0" w:space="0" w:color="auto"/>
                <w:bottom w:val="none" w:sz="0" w:space="0" w:color="auto"/>
                <w:right w:val="none" w:sz="0" w:space="0" w:color="auto"/>
              </w:divBdr>
            </w:div>
            <w:div w:id="206380646">
              <w:marLeft w:val="0"/>
              <w:marRight w:val="0"/>
              <w:marTop w:val="0"/>
              <w:marBottom w:val="0"/>
              <w:divBdr>
                <w:top w:val="none" w:sz="0" w:space="0" w:color="auto"/>
                <w:left w:val="none" w:sz="0" w:space="0" w:color="auto"/>
                <w:bottom w:val="none" w:sz="0" w:space="0" w:color="auto"/>
                <w:right w:val="none" w:sz="0" w:space="0" w:color="auto"/>
              </w:divBdr>
            </w:div>
            <w:div w:id="1326670239">
              <w:marLeft w:val="0"/>
              <w:marRight w:val="0"/>
              <w:marTop w:val="0"/>
              <w:marBottom w:val="0"/>
              <w:divBdr>
                <w:top w:val="none" w:sz="0" w:space="0" w:color="auto"/>
                <w:left w:val="none" w:sz="0" w:space="0" w:color="auto"/>
                <w:bottom w:val="none" w:sz="0" w:space="0" w:color="auto"/>
                <w:right w:val="none" w:sz="0" w:space="0" w:color="auto"/>
              </w:divBdr>
            </w:div>
            <w:div w:id="900599482">
              <w:marLeft w:val="0"/>
              <w:marRight w:val="0"/>
              <w:marTop w:val="0"/>
              <w:marBottom w:val="0"/>
              <w:divBdr>
                <w:top w:val="none" w:sz="0" w:space="0" w:color="auto"/>
                <w:left w:val="none" w:sz="0" w:space="0" w:color="auto"/>
                <w:bottom w:val="none" w:sz="0" w:space="0" w:color="auto"/>
                <w:right w:val="none" w:sz="0" w:space="0" w:color="auto"/>
              </w:divBdr>
            </w:div>
            <w:div w:id="171452038">
              <w:marLeft w:val="0"/>
              <w:marRight w:val="0"/>
              <w:marTop w:val="0"/>
              <w:marBottom w:val="0"/>
              <w:divBdr>
                <w:top w:val="none" w:sz="0" w:space="0" w:color="auto"/>
                <w:left w:val="none" w:sz="0" w:space="0" w:color="auto"/>
                <w:bottom w:val="none" w:sz="0" w:space="0" w:color="auto"/>
                <w:right w:val="none" w:sz="0" w:space="0" w:color="auto"/>
              </w:divBdr>
            </w:div>
            <w:div w:id="1812358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886229">
      <w:bodyDiv w:val="1"/>
      <w:marLeft w:val="0"/>
      <w:marRight w:val="0"/>
      <w:marTop w:val="0"/>
      <w:marBottom w:val="0"/>
      <w:divBdr>
        <w:top w:val="none" w:sz="0" w:space="0" w:color="auto"/>
        <w:left w:val="none" w:sz="0" w:space="0" w:color="auto"/>
        <w:bottom w:val="none" w:sz="0" w:space="0" w:color="auto"/>
        <w:right w:val="none" w:sz="0" w:space="0" w:color="auto"/>
      </w:divBdr>
    </w:div>
    <w:div w:id="1907958989">
      <w:bodyDiv w:val="1"/>
      <w:marLeft w:val="0"/>
      <w:marRight w:val="0"/>
      <w:marTop w:val="0"/>
      <w:marBottom w:val="0"/>
      <w:divBdr>
        <w:top w:val="none" w:sz="0" w:space="0" w:color="auto"/>
        <w:left w:val="none" w:sz="0" w:space="0" w:color="auto"/>
        <w:bottom w:val="none" w:sz="0" w:space="0" w:color="auto"/>
        <w:right w:val="none" w:sz="0" w:space="0" w:color="auto"/>
      </w:divBdr>
    </w:div>
    <w:div w:id="1922983686">
      <w:bodyDiv w:val="1"/>
      <w:marLeft w:val="0"/>
      <w:marRight w:val="0"/>
      <w:marTop w:val="0"/>
      <w:marBottom w:val="0"/>
      <w:divBdr>
        <w:top w:val="none" w:sz="0" w:space="0" w:color="auto"/>
        <w:left w:val="none" w:sz="0" w:space="0" w:color="auto"/>
        <w:bottom w:val="none" w:sz="0" w:space="0" w:color="auto"/>
        <w:right w:val="none" w:sz="0" w:space="0" w:color="auto"/>
      </w:divBdr>
    </w:div>
    <w:div w:id="1981154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F10F1C-A98C-4F41-ADB2-AAD17CF72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2524</Words>
  <Characters>14389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2023-11-15T10:39:00Z</dcterms:created>
  <dcterms:modified xsi:type="dcterms:W3CDTF">2023-11-16T20:18:00Z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6fba3b9e67de735bed634e78a084b92e98e3b5c176fac8254116bf60971d3b60</vt:lpwstr>
  </property>
</Properties>
</file>