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72A8D" w14:textId="77777777" w:rsidR="00D40931" w:rsidRPr="002653E6" w:rsidRDefault="00D40931" w:rsidP="00D40931">
      <w:pPr>
        <w:rPr>
          <w:rFonts w:ascii="Arial" w:hAnsi="Arial" w:cs="Arial"/>
          <w:sz w:val="22"/>
          <w:szCs w:val="22"/>
        </w:rPr>
      </w:pPr>
      <w:r w:rsidRPr="002653E6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25862A3" wp14:editId="43CCFE47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6846E1" w14:textId="77777777" w:rsidR="00D40931" w:rsidRPr="002653E6" w:rsidRDefault="00D40931" w:rsidP="00D40931">
      <w:pPr>
        <w:rPr>
          <w:rFonts w:ascii="Arial" w:hAnsi="Arial" w:cs="Arial"/>
          <w:sz w:val="22"/>
          <w:szCs w:val="22"/>
        </w:rPr>
      </w:pPr>
    </w:p>
    <w:p w14:paraId="0A73EFB2" w14:textId="77777777" w:rsidR="00D40931" w:rsidRPr="002653E6" w:rsidRDefault="00D40931" w:rsidP="00D40931">
      <w:pPr>
        <w:rPr>
          <w:rFonts w:ascii="Arial" w:hAnsi="Arial" w:cs="Arial"/>
          <w:sz w:val="22"/>
          <w:szCs w:val="22"/>
        </w:rPr>
      </w:pPr>
    </w:p>
    <w:p w14:paraId="1CBF3DDB" w14:textId="77777777" w:rsidR="00D40931" w:rsidRPr="002653E6" w:rsidRDefault="00D40931" w:rsidP="00D40931">
      <w:pPr>
        <w:rPr>
          <w:rFonts w:ascii="Arial" w:hAnsi="Arial" w:cs="Arial"/>
          <w:sz w:val="22"/>
          <w:szCs w:val="22"/>
        </w:rPr>
      </w:pPr>
    </w:p>
    <w:p w14:paraId="6FB4CB41" w14:textId="77777777" w:rsidR="00D40931" w:rsidRPr="002653E6" w:rsidRDefault="00D40931" w:rsidP="00D40931">
      <w:pPr>
        <w:rPr>
          <w:rFonts w:ascii="Arial" w:hAnsi="Arial" w:cs="Arial"/>
          <w:sz w:val="22"/>
          <w:szCs w:val="22"/>
        </w:rPr>
      </w:pPr>
    </w:p>
    <w:p w14:paraId="05E66E82" w14:textId="77777777" w:rsidR="00D40931" w:rsidRPr="002653E6" w:rsidRDefault="00D40931" w:rsidP="00D40931">
      <w:pPr>
        <w:spacing w:line="360" w:lineRule="auto"/>
        <w:rPr>
          <w:rFonts w:ascii="Arial" w:hAnsi="Arial" w:cs="Arial"/>
          <w:sz w:val="22"/>
          <w:szCs w:val="22"/>
        </w:rPr>
      </w:pPr>
    </w:p>
    <w:p w14:paraId="742A284C" w14:textId="77777777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53E6">
        <w:rPr>
          <w:rFonts w:ascii="Arial" w:hAnsi="Arial" w:cs="Arial"/>
          <w:sz w:val="22"/>
          <w:szCs w:val="22"/>
        </w:rPr>
        <w:t>Name: Nordia Clarke</w:t>
      </w:r>
    </w:p>
    <w:p w14:paraId="1058D8DC" w14:textId="77777777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53E6">
        <w:rPr>
          <w:rFonts w:ascii="Arial" w:hAnsi="Arial" w:cs="Arial"/>
          <w:sz w:val="22"/>
          <w:szCs w:val="22"/>
        </w:rPr>
        <w:t>Student ID: 2520544</w:t>
      </w:r>
    </w:p>
    <w:p w14:paraId="3B841D1B" w14:textId="1CFE770F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53E6">
        <w:rPr>
          <w:rFonts w:ascii="Arial" w:hAnsi="Arial" w:cs="Arial"/>
          <w:sz w:val="22"/>
          <w:szCs w:val="22"/>
        </w:rPr>
        <w:t xml:space="preserve">Module Code: </w:t>
      </w:r>
      <w:r>
        <w:rPr>
          <w:rFonts w:ascii="Arial" w:hAnsi="Arial" w:cs="Arial"/>
          <w:sz w:val="22"/>
          <w:szCs w:val="22"/>
        </w:rPr>
        <w:t>LCHS4003</w:t>
      </w:r>
    </w:p>
    <w:p w14:paraId="565D5C97" w14:textId="63992481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53E6">
        <w:rPr>
          <w:rFonts w:ascii="Arial" w:hAnsi="Arial" w:cs="Arial"/>
          <w:sz w:val="22"/>
          <w:szCs w:val="22"/>
        </w:rPr>
        <w:t>Module</w:t>
      </w:r>
      <w:r w:rsidRPr="00D40931">
        <w:rPr>
          <w:rFonts w:ascii="Arial" w:hAnsi="Arial" w:cs="Arial"/>
          <w:sz w:val="22"/>
          <w:szCs w:val="22"/>
        </w:rPr>
        <w:t>: Introduction to Health and Social Care</w:t>
      </w:r>
    </w:p>
    <w:p w14:paraId="56B5E725" w14:textId="6626F0E0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53E6">
        <w:rPr>
          <w:rFonts w:ascii="Arial" w:hAnsi="Arial" w:cs="Arial"/>
          <w:sz w:val="22"/>
          <w:szCs w:val="22"/>
        </w:rPr>
        <w:t xml:space="preserve">Lecturer: </w:t>
      </w:r>
      <w:r w:rsidRPr="00D40931">
        <w:rPr>
          <w:rFonts w:ascii="Arial" w:hAnsi="Arial" w:cs="Arial"/>
          <w:sz w:val="22"/>
          <w:szCs w:val="22"/>
        </w:rPr>
        <w:t>Bernice Ejiogu</w:t>
      </w:r>
    </w:p>
    <w:p w14:paraId="1B714B90" w14:textId="77777777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6C93F9" w14:textId="77777777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75AE4B" w14:textId="77777777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AC503C" w14:textId="77777777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8ED13B" w14:textId="77777777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FDB08F" w14:textId="77777777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6B158C" w14:textId="77777777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692353" w14:textId="76B9137A" w:rsidR="00D40931" w:rsidRPr="002653E6" w:rsidRDefault="00D40931" w:rsidP="00D409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53E6">
        <w:rPr>
          <w:rFonts w:ascii="Arial" w:hAnsi="Arial" w:cs="Arial"/>
          <w:sz w:val="22"/>
          <w:szCs w:val="22"/>
        </w:rPr>
        <w:tab/>
      </w:r>
      <w:r w:rsidRPr="002653E6">
        <w:rPr>
          <w:rFonts w:ascii="Arial" w:hAnsi="Arial" w:cs="Arial"/>
          <w:sz w:val="22"/>
          <w:szCs w:val="22"/>
        </w:rPr>
        <w:tab/>
      </w:r>
      <w:r w:rsidRPr="002653E6">
        <w:rPr>
          <w:rFonts w:ascii="Arial" w:hAnsi="Arial" w:cs="Arial"/>
          <w:sz w:val="22"/>
          <w:szCs w:val="22"/>
        </w:rPr>
        <w:tab/>
      </w:r>
      <w:r w:rsidRPr="002653E6">
        <w:rPr>
          <w:rFonts w:ascii="Arial" w:hAnsi="Arial" w:cs="Arial"/>
          <w:sz w:val="22"/>
          <w:szCs w:val="22"/>
        </w:rPr>
        <w:tab/>
        <w:t xml:space="preserve">Submitted on: </w:t>
      </w:r>
      <w:r w:rsidR="008F4523">
        <w:rPr>
          <w:rFonts w:ascii="Arial" w:hAnsi="Arial" w:cs="Arial"/>
          <w:sz w:val="22"/>
          <w:szCs w:val="22"/>
        </w:rPr>
        <w:t>21/06/2026</w:t>
      </w:r>
    </w:p>
    <w:p w14:paraId="6E367471" w14:textId="77777777" w:rsidR="00D40931" w:rsidRPr="002653E6" w:rsidRDefault="00D40931" w:rsidP="00D4093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A1DF5E2" w14:textId="77777777" w:rsidR="00D40931" w:rsidRPr="002653E6" w:rsidRDefault="00D40931" w:rsidP="00D4093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A6EA90F" w14:textId="17C16D40" w:rsidR="00D40931" w:rsidRDefault="00D40931" w:rsidP="00D4093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E5A1B52" w14:textId="3485D6AE" w:rsidR="00D40931" w:rsidRDefault="00D40931" w:rsidP="00D4093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86FBDFD" w14:textId="1DD27FB4" w:rsidR="00D40931" w:rsidRDefault="00D40931" w:rsidP="00D4093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6BD3031" w14:textId="54BDBD4F" w:rsidR="00D40931" w:rsidRPr="00236E8C" w:rsidRDefault="00370F16" w:rsidP="00236E8C">
      <w:pPr>
        <w:spacing w:line="360" w:lineRule="auto"/>
        <w:rPr>
          <w:rFonts w:ascii="Arial" w:hAnsi="Arial" w:cs="Arial"/>
          <w:b/>
          <w:bCs/>
          <w:color w:val="FF3399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2252160" behindDoc="0" locked="0" layoutInCell="1" allowOverlap="1" wp14:anchorId="7AF677CD" wp14:editId="0F9065ED">
                <wp:simplePos x="0" y="0"/>
                <wp:positionH relativeFrom="margin">
                  <wp:posOffset>-564515</wp:posOffset>
                </wp:positionH>
                <wp:positionV relativeFrom="paragraph">
                  <wp:posOffset>7099935</wp:posOffset>
                </wp:positionV>
                <wp:extent cx="3005455" cy="1760220"/>
                <wp:effectExtent l="0" t="0" r="0" b="0"/>
                <wp:wrapSquare wrapText="bothSides"/>
                <wp:docPr id="9158336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5455" cy="1760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EE42CC" w14:textId="77777777" w:rsidR="00C506B1" w:rsidRPr="00370F16" w:rsidRDefault="00C506B1" w:rsidP="00C506B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3399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FF3399"/>
                                <w:sz w:val="22"/>
                                <w:szCs w:val="22"/>
                                <w:u w:val="single"/>
                              </w:rPr>
                              <w:t>KEY COMPONENTS OF CARE</w:t>
                            </w:r>
                          </w:p>
                          <w:p w14:paraId="3C856174" w14:textId="10309E5E" w:rsidR="00C506B1" w:rsidRPr="00370F16" w:rsidRDefault="00C506B1" w:rsidP="00C506B1">
                            <w:pPr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Health Assessments: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74C61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B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lood pressure, urine testing, blood tests, fetal growth monitoring</w:t>
                            </w:r>
                          </w:p>
                          <w:p w14:paraId="4030C479" w14:textId="6DCF3908" w:rsidR="00C506B1" w:rsidRPr="00370F16" w:rsidRDefault="00C506B1" w:rsidP="00C506B1">
                            <w:pPr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Screening: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74C61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U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ltrasound scans, screening for conditions such as gestational diabetes</w:t>
                            </w:r>
                          </w:p>
                          <w:p w14:paraId="1B9DF581" w14:textId="4466A502" w:rsidR="00C506B1" w:rsidRPr="00370F16" w:rsidRDefault="00C506B1" w:rsidP="00C506B1">
                            <w:pPr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Education and preparation: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74C61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B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irth planning, breastfeeding </w:t>
                            </w:r>
                            <w:r w:rsidR="00B41248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support,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and parenting advice</w:t>
                            </w:r>
                          </w:p>
                          <w:p w14:paraId="4156022B" w14:textId="77777777" w:rsidR="00C506B1" w:rsidRPr="00C506B1" w:rsidRDefault="00C506B1" w:rsidP="00C506B1">
                            <w:pPr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  <w:p w14:paraId="35F98359" w14:textId="77777777" w:rsidR="00C506B1" w:rsidRPr="00075C0C" w:rsidRDefault="00C506B1" w:rsidP="00C506B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3A1163B6" w14:textId="77777777" w:rsidR="00C506B1" w:rsidRDefault="00C506B1" w:rsidP="00C506B1"/>
                          <w:p w14:paraId="482AFFF4" w14:textId="77777777" w:rsidR="00C506B1" w:rsidRDefault="00C506B1" w:rsidP="00C50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F677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45pt;margin-top:559.05pt;width:236.65pt;height:138.6pt;z-index:252252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" filled="f" stroked="f">
                <v:textbox>
                  <w:txbxContent>
                    <w:p w14:paraId="51EE42CC" w14:textId="77777777" w:rsidR="00C506B1" w:rsidRPr="00370F16" w:rsidRDefault="00C506B1" w:rsidP="00C506B1">
                      <w:pPr>
                        <w:rPr>
                          <w:rFonts w:ascii="Arial" w:hAnsi="Arial" w:cs="Arial"/>
                          <w:b/>
                          <w:bCs/>
                          <w:color w:val="FF3399"/>
                          <w:sz w:val="22"/>
                          <w:szCs w:val="22"/>
                          <w:u w:val="single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FF3399"/>
                          <w:sz w:val="22"/>
                          <w:szCs w:val="22"/>
                          <w:u w:val="single"/>
                        </w:rPr>
                        <w:t>KEY COMPONENTS OF CARE</w:t>
                      </w:r>
                    </w:p>
                    <w:p w14:paraId="3C856174" w14:textId="10309E5E" w:rsidR="00C506B1" w:rsidRPr="00370F16" w:rsidRDefault="00C506B1" w:rsidP="00C506B1">
                      <w:pPr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Health Assessments: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</w:t>
                      </w:r>
                      <w:r w:rsidR="00774C61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B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lood pressure, urine testing, blood tests, fetal growth monitoring</w:t>
                      </w:r>
                    </w:p>
                    <w:p w14:paraId="4030C479" w14:textId="6DCF3908" w:rsidR="00C506B1" w:rsidRPr="00370F16" w:rsidRDefault="00C506B1" w:rsidP="00C506B1">
                      <w:pPr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Screening: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</w:t>
                      </w:r>
                      <w:r w:rsidR="00774C61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U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ltrasound scans, screening for conditions such as gestational diabetes</w:t>
                      </w:r>
                    </w:p>
                    <w:p w14:paraId="1B9DF581" w14:textId="4466A502" w:rsidR="00C506B1" w:rsidRPr="00370F16" w:rsidRDefault="00C506B1" w:rsidP="00C506B1">
                      <w:pPr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Education and preparation: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</w:t>
                      </w:r>
                      <w:r w:rsidR="00774C61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B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irth planning, breastfeeding </w:t>
                      </w:r>
                      <w:r w:rsidR="00B41248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support,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and parenting advice</w:t>
                      </w:r>
                    </w:p>
                    <w:p w14:paraId="4156022B" w14:textId="77777777" w:rsidR="00C506B1" w:rsidRPr="00C506B1" w:rsidRDefault="00C506B1" w:rsidP="00C506B1">
                      <w:pPr>
                        <w:rPr>
                          <w:color w:val="7030A0"/>
                          <w:sz w:val="22"/>
                          <w:szCs w:val="22"/>
                        </w:rPr>
                      </w:pPr>
                    </w:p>
                    <w:p w14:paraId="35F98359" w14:textId="77777777" w:rsidR="00C506B1" w:rsidRPr="00075C0C" w:rsidRDefault="00C506B1" w:rsidP="00C506B1">
                      <w:pPr>
                        <w:rPr>
                          <w:color w:val="7030A0"/>
                        </w:rPr>
                      </w:pPr>
                    </w:p>
                    <w:p w14:paraId="3A1163B6" w14:textId="77777777" w:rsidR="00C506B1" w:rsidRDefault="00C506B1" w:rsidP="00C506B1"/>
                    <w:p w14:paraId="482AFFF4" w14:textId="77777777" w:rsidR="00C506B1" w:rsidRDefault="00C506B1" w:rsidP="00C506B1"/>
                  </w:txbxContent>
                </v:textbox>
                <w10:wrap type="square" anchorx="margin"/>
              </v:shape>
            </w:pict>
          </mc:Fallback>
        </mc:AlternateContent>
      </w:r>
      <w:r w:rsidR="00863A06" w:rsidRPr="006C2C20">
        <w:rPr>
          <w:rFonts w:ascii="Arial" w:hAnsi="Arial" w:cs="Arial"/>
          <w:b/>
          <w:bCs/>
          <w:noProof/>
          <w:color w:val="E59EDC" w:themeColor="accent5" w:themeTint="66"/>
          <w:sz w:val="40"/>
          <w:szCs w:val="40"/>
        </w:rPr>
        <mc:AlternateContent>
          <mc:Choice Requires="wps">
            <w:drawing>
              <wp:anchor distT="0" distB="0" distL="114300" distR="114300" simplePos="0" relativeHeight="250418176" behindDoc="0" locked="0" layoutInCell="1" allowOverlap="1" wp14:anchorId="102EC862" wp14:editId="45702505">
                <wp:simplePos x="0" y="0"/>
                <wp:positionH relativeFrom="margin">
                  <wp:posOffset>-518160</wp:posOffset>
                </wp:positionH>
                <wp:positionV relativeFrom="paragraph">
                  <wp:posOffset>350520</wp:posOffset>
                </wp:positionV>
                <wp:extent cx="6797040" cy="2598420"/>
                <wp:effectExtent l="0" t="0" r="3810" b="0"/>
                <wp:wrapNone/>
                <wp:docPr id="126233615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7040" cy="259842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129D43" id="Rectangle: Rounded Corners 1" o:spid="_x0000_s1026" style="position:absolute;margin-left:-40.8pt;margin-top:27.6pt;width:535.2pt;height:204.6pt;z-index:25041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" fillcolor="#e59edc [1304]" stroked="f" strokeweight="1pt">
                <v:stroke joinstyle="miter"/>
                <w10:wrap anchorx="margin"/>
              </v:roundrect>
            </w:pict>
          </mc:Fallback>
        </mc:AlternateContent>
      </w:r>
      <w:r w:rsidR="00172F7D">
        <w:rPr>
          <w:b/>
          <w:bCs/>
          <w:noProof/>
          <w:u w:val="single"/>
        </w:rPr>
        <w:drawing>
          <wp:anchor distT="0" distB="0" distL="114300" distR="114300" simplePos="0" relativeHeight="252996608" behindDoc="0" locked="0" layoutInCell="1" allowOverlap="1" wp14:anchorId="7EA51DCE" wp14:editId="1C0AB1F1">
            <wp:simplePos x="0" y="0"/>
            <wp:positionH relativeFrom="column">
              <wp:posOffset>-518160</wp:posOffset>
            </wp:positionH>
            <wp:positionV relativeFrom="paragraph">
              <wp:posOffset>3817620</wp:posOffset>
            </wp:positionV>
            <wp:extent cx="6797040" cy="3360420"/>
            <wp:effectExtent l="0" t="0" r="41910" b="0"/>
            <wp:wrapSquare wrapText="bothSides"/>
            <wp:docPr id="142773134" name="Diagram 4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CBB" w:rsidRPr="00653DB9">
        <w:rPr>
          <w:noProof/>
          <w:color w:val="FF3399"/>
        </w:rPr>
        <mc:AlternateContent>
          <mc:Choice Requires="wps">
            <w:drawing>
              <wp:anchor distT="45720" distB="45720" distL="114300" distR="114300" simplePos="0" relativeHeight="250593280" behindDoc="0" locked="0" layoutInCell="1" allowOverlap="1" wp14:anchorId="2A647487" wp14:editId="53FC073A">
                <wp:simplePos x="0" y="0"/>
                <wp:positionH relativeFrom="margin">
                  <wp:posOffset>-450215</wp:posOffset>
                </wp:positionH>
                <wp:positionV relativeFrom="paragraph">
                  <wp:posOffset>3046095</wp:posOffset>
                </wp:positionV>
                <wp:extent cx="6617970" cy="716280"/>
                <wp:effectExtent l="0" t="0" r="0" b="0"/>
                <wp:wrapSquare wrapText="bothSides"/>
                <wp:docPr id="227815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797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9581E" w14:textId="7371E8F3" w:rsidR="00A17D9B" w:rsidRPr="00370F16" w:rsidRDefault="00640393" w:rsidP="00C81726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Arial" w:hAnsi="Arial" w:cs="Arial"/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A02B93" w:themeColor="accent5"/>
                                <w:sz w:val="22"/>
                                <w:szCs w:val="22"/>
                              </w:rPr>
                              <w:t xml:space="preserve">Community Midwives </w:t>
                            </w:r>
                            <w:r w:rsidR="00A07A0A" w:rsidRPr="00370F16">
                              <w:rPr>
                                <w:rFonts w:ascii="Arial" w:hAnsi="Arial" w:cs="Arial"/>
                                <w:color w:val="A02B93" w:themeColor="accent5"/>
                                <w:sz w:val="22"/>
                                <w:szCs w:val="22"/>
                              </w:rPr>
                              <w:t>function as</w:t>
                            </w:r>
                            <w:r w:rsidRPr="00370F16">
                              <w:rPr>
                                <w:rFonts w:ascii="Arial" w:hAnsi="Arial" w:cs="Arial"/>
                                <w:color w:val="A02B93" w:themeColor="accent5"/>
                                <w:sz w:val="22"/>
                                <w:szCs w:val="22"/>
                              </w:rPr>
                              <w:t xml:space="preserve"> the first point of contact</w:t>
                            </w:r>
                            <w:r w:rsidR="00AA0829" w:rsidRPr="00370F16">
                              <w:rPr>
                                <w:rFonts w:ascii="Arial" w:hAnsi="Arial" w:cs="Arial"/>
                                <w:color w:val="A02B93" w:themeColor="accent5"/>
                                <w:sz w:val="22"/>
                                <w:szCs w:val="22"/>
                              </w:rPr>
                              <w:t xml:space="preserve"> for most pregnant women. They work closely with G</w:t>
                            </w:r>
                            <w:r w:rsidR="006032B6" w:rsidRPr="00370F16">
                              <w:rPr>
                                <w:rFonts w:ascii="Arial" w:hAnsi="Arial" w:cs="Arial"/>
                                <w:color w:val="A02B93" w:themeColor="accent5"/>
                                <w:sz w:val="22"/>
                                <w:szCs w:val="22"/>
                              </w:rPr>
                              <w:t>P</w:t>
                            </w:r>
                            <w:r w:rsidR="00AA0829" w:rsidRPr="00370F16">
                              <w:rPr>
                                <w:rFonts w:ascii="Arial" w:hAnsi="Arial" w:cs="Arial"/>
                                <w:color w:val="A02B93" w:themeColor="accent5"/>
                                <w:sz w:val="22"/>
                                <w:szCs w:val="22"/>
                              </w:rPr>
                              <w:t xml:space="preserve">’s, health visitors, obstetricians, mental health teams, and social care to provide holistic, </w:t>
                            </w:r>
                            <w:r w:rsidR="00F26BF7" w:rsidRPr="00370F16">
                              <w:rPr>
                                <w:rFonts w:ascii="Arial" w:hAnsi="Arial" w:cs="Arial"/>
                                <w:color w:val="A02B93" w:themeColor="accent5"/>
                                <w:sz w:val="22"/>
                                <w:szCs w:val="22"/>
                              </w:rPr>
                              <w:t>community-based</w:t>
                            </w:r>
                            <w:r w:rsidR="00AA0829" w:rsidRPr="00370F16">
                              <w:rPr>
                                <w:rFonts w:ascii="Arial" w:hAnsi="Arial" w:cs="Arial"/>
                                <w:color w:val="A02B93" w:themeColor="accent5"/>
                                <w:sz w:val="22"/>
                                <w:szCs w:val="22"/>
                              </w:rPr>
                              <w:t xml:space="preserve"> care</w:t>
                            </w:r>
                            <w:r w:rsidR="00357156" w:rsidRPr="00370F16">
                              <w:rPr>
                                <w:rFonts w:ascii="Arial" w:hAnsi="Arial" w:cs="Arial"/>
                                <w:color w:val="A02B93" w:themeColor="accent5"/>
                                <w:sz w:val="22"/>
                                <w:szCs w:val="22"/>
                              </w:rPr>
                              <w:t xml:space="preserve"> (NICE, 2023).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47487" id="_x0000_s1027" type="#_x0000_t202" style="position:absolute;margin-left:-35.45pt;margin-top:239.85pt;width:521.1pt;height:56.4pt;z-index:250593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" filled="f" stroked="f">
                <v:textbox>
                  <w:txbxContent>
                    <w:p w14:paraId="3929581E" w14:textId="7371E8F3" w:rsidR="00A17D9B" w:rsidRPr="00370F16" w:rsidRDefault="00640393" w:rsidP="00C81726">
                      <w:pPr>
                        <w:pBdr>
                          <w:bottom w:val="single" w:sz="4" w:space="1" w:color="auto"/>
                        </w:pBdr>
                        <w:rPr>
                          <w:rFonts w:ascii="Arial" w:hAnsi="Arial" w:cs="Arial"/>
                          <w:color w:val="A02B93" w:themeColor="accent5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color w:val="A02B93" w:themeColor="accent5"/>
                          <w:sz w:val="22"/>
                          <w:szCs w:val="22"/>
                        </w:rPr>
                        <w:t xml:space="preserve">Community Midwives </w:t>
                      </w:r>
                      <w:r w:rsidR="00A07A0A" w:rsidRPr="00370F16">
                        <w:rPr>
                          <w:rFonts w:ascii="Arial" w:hAnsi="Arial" w:cs="Arial"/>
                          <w:color w:val="A02B93" w:themeColor="accent5"/>
                          <w:sz w:val="22"/>
                          <w:szCs w:val="22"/>
                        </w:rPr>
                        <w:t>function as</w:t>
                      </w:r>
                      <w:r w:rsidRPr="00370F16">
                        <w:rPr>
                          <w:rFonts w:ascii="Arial" w:hAnsi="Arial" w:cs="Arial"/>
                          <w:color w:val="A02B93" w:themeColor="accent5"/>
                          <w:sz w:val="22"/>
                          <w:szCs w:val="22"/>
                        </w:rPr>
                        <w:t xml:space="preserve"> the first point of contact</w:t>
                      </w:r>
                      <w:r w:rsidR="00AA0829" w:rsidRPr="00370F16">
                        <w:rPr>
                          <w:rFonts w:ascii="Arial" w:hAnsi="Arial" w:cs="Arial"/>
                          <w:color w:val="A02B93" w:themeColor="accent5"/>
                          <w:sz w:val="22"/>
                          <w:szCs w:val="22"/>
                        </w:rPr>
                        <w:t xml:space="preserve"> for most pregnant women. They work closely with G</w:t>
                      </w:r>
                      <w:r w:rsidR="006032B6" w:rsidRPr="00370F16">
                        <w:rPr>
                          <w:rFonts w:ascii="Arial" w:hAnsi="Arial" w:cs="Arial"/>
                          <w:color w:val="A02B93" w:themeColor="accent5"/>
                          <w:sz w:val="22"/>
                          <w:szCs w:val="22"/>
                        </w:rPr>
                        <w:t>P</w:t>
                      </w:r>
                      <w:r w:rsidR="00AA0829" w:rsidRPr="00370F16">
                        <w:rPr>
                          <w:rFonts w:ascii="Arial" w:hAnsi="Arial" w:cs="Arial"/>
                          <w:color w:val="A02B93" w:themeColor="accent5"/>
                          <w:sz w:val="22"/>
                          <w:szCs w:val="22"/>
                        </w:rPr>
                        <w:t xml:space="preserve">’s, health visitors, obstetricians, mental health teams, and social care to provide holistic, </w:t>
                      </w:r>
                      <w:r w:rsidR="00F26BF7" w:rsidRPr="00370F16">
                        <w:rPr>
                          <w:rFonts w:ascii="Arial" w:hAnsi="Arial" w:cs="Arial"/>
                          <w:color w:val="A02B93" w:themeColor="accent5"/>
                          <w:sz w:val="22"/>
                          <w:szCs w:val="22"/>
                        </w:rPr>
                        <w:t>community-based</w:t>
                      </w:r>
                      <w:r w:rsidR="00AA0829" w:rsidRPr="00370F16">
                        <w:rPr>
                          <w:rFonts w:ascii="Arial" w:hAnsi="Arial" w:cs="Arial"/>
                          <w:color w:val="A02B93" w:themeColor="accent5"/>
                          <w:sz w:val="22"/>
                          <w:szCs w:val="22"/>
                        </w:rPr>
                        <w:t xml:space="preserve"> care</w:t>
                      </w:r>
                      <w:r w:rsidR="00357156" w:rsidRPr="00370F16">
                        <w:rPr>
                          <w:rFonts w:ascii="Arial" w:hAnsi="Arial" w:cs="Arial"/>
                          <w:color w:val="A02B93" w:themeColor="accent5"/>
                          <w:sz w:val="22"/>
                          <w:szCs w:val="22"/>
                        </w:rPr>
                        <w:t xml:space="preserve"> (NICE, 2023).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5BA4">
        <w:rPr>
          <w:noProof/>
        </w:rPr>
        <mc:AlternateContent>
          <mc:Choice Requires="wps">
            <w:drawing>
              <wp:anchor distT="45720" distB="45720" distL="114300" distR="114300" simplePos="0" relativeHeight="252369920" behindDoc="0" locked="0" layoutInCell="1" allowOverlap="1" wp14:anchorId="16894CD3" wp14:editId="12B55DF5">
                <wp:simplePos x="0" y="0"/>
                <wp:positionH relativeFrom="margin">
                  <wp:posOffset>2446020</wp:posOffset>
                </wp:positionH>
                <wp:positionV relativeFrom="paragraph">
                  <wp:posOffset>7229475</wp:posOffset>
                </wp:positionV>
                <wp:extent cx="3649980" cy="1630680"/>
                <wp:effectExtent l="0" t="0" r="0" b="0"/>
                <wp:wrapSquare wrapText="bothSides"/>
                <wp:docPr id="11762906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9980" cy="1630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84B00" w14:textId="510C4C51" w:rsidR="00C506B1" w:rsidRPr="00370F16" w:rsidRDefault="00C506B1" w:rsidP="00C506B1">
                            <w:pPr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Safeguarding</w:t>
                            </w: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: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Making sure home life will be safe, identifying domestic violence, substance </w:t>
                            </w:r>
                            <w:r w:rsidR="00B41248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misuse,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or any vulnerabilities</w:t>
                            </w:r>
                          </w:p>
                          <w:p w14:paraId="2212086F" w14:textId="426C7BD6" w:rsidR="00C506B1" w:rsidRPr="00370F16" w:rsidRDefault="00C506B1" w:rsidP="00C506B1">
                            <w:pPr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Mental Health support: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74C61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S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creening for anxiety, depression, </w:t>
                            </w:r>
                            <w:r w:rsidR="006232FD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perinatal mental health needs</w:t>
                            </w:r>
                          </w:p>
                          <w:p w14:paraId="0AE4B407" w14:textId="0AB0E1A2" w:rsidR="00C506B1" w:rsidRPr="00370F16" w:rsidRDefault="00C506B1" w:rsidP="00C506B1">
                            <w:pPr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Referrals: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Physiotherapists, obstetricians, mental health </w:t>
                            </w:r>
                            <w:r w:rsidR="00B41248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teams,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or social services</w:t>
                            </w:r>
                            <w:r w:rsidR="00E15718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(NHS, 2026b)</w:t>
                            </w:r>
                          </w:p>
                          <w:p w14:paraId="09D3515B" w14:textId="77777777" w:rsidR="00C506B1" w:rsidRPr="00075C0C" w:rsidRDefault="00C506B1" w:rsidP="00C506B1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75BB2195" w14:textId="77777777" w:rsidR="00C506B1" w:rsidRPr="00C506B1" w:rsidRDefault="00C506B1" w:rsidP="00C506B1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7043AA1" w14:textId="77777777" w:rsidR="00C506B1" w:rsidRDefault="00C506B1" w:rsidP="00C506B1"/>
                          <w:p w14:paraId="684A02BC" w14:textId="77777777" w:rsidR="00C506B1" w:rsidRDefault="00C506B1" w:rsidP="00C50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94CD3" id="_x0000_s1028" type="#_x0000_t202" style="position:absolute;margin-left:192.6pt;margin-top:569.25pt;width:287.4pt;height:128.4pt;z-index:25236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" filled="f" stroked="f">
                <v:textbox>
                  <w:txbxContent>
                    <w:p w14:paraId="1E684B00" w14:textId="510C4C51" w:rsidR="00C506B1" w:rsidRPr="00370F16" w:rsidRDefault="00C506B1" w:rsidP="00C506B1">
                      <w:pPr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Safeguarding</w:t>
                      </w:r>
                      <w:r w:rsidRPr="00370F16">
                        <w:rPr>
                          <w:rFonts w:ascii="Arial" w:hAnsi="Arial" w:cs="Arial"/>
                          <w:b/>
                          <w:bCs/>
                          <w:color w:val="7030A0"/>
                          <w:sz w:val="22"/>
                          <w:szCs w:val="22"/>
                        </w:rPr>
                        <w:t>: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Making sure home life will be safe, identifying domestic violence, substance </w:t>
                      </w:r>
                      <w:r w:rsidR="00B41248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misuse,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or any vulnerabilities</w:t>
                      </w:r>
                    </w:p>
                    <w:p w14:paraId="2212086F" w14:textId="426C7BD6" w:rsidR="00C506B1" w:rsidRPr="00370F16" w:rsidRDefault="00C506B1" w:rsidP="00C506B1">
                      <w:pPr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Mental Health support: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</w:t>
                      </w:r>
                      <w:r w:rsidR="00774C61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S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creening for anxiety, depression, </w:t>
                      </w:r>
                      <w:r w:rsidR="006232FD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and 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perinatal mental health needs</w:t>
                      </w:r>
                    </w:p>
                    <w:p w14:paraId="0AE4B407" w14:textId="0AB0E1A2" w:rsidR="00C506B1" w:rsidRPr="00370F16" w:rsidRDefault="00C506B1" w:rsidP="00C506B1">
                      <w:pPr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Referrals: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Physiotherapists, obstetricians, mental health </w:t>
                      </w:r>
                      <w:r w:rsidR="00B41248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teams,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or social services</w:t>
                      </w:r>
                      <w:r w:rsidR="00E15718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(NHS, 2026b)</w:t>
                      </w:r>
                    </w:p>
                    <w:p w14:paraId="09D3515B" w14:textId="77777777" w:rsidR="00C506B1" w:rsidRPr="00075C0C" w:rsidRDefault="00C506B1" w:rsidP="00C506B1">
                      <w:pPr>
                        <w:rPr>
                          <w:color w:val="7030A0"/>
                        </w:rPr>
                      </w:pPr>
                    </w:p>
                    <w:p w14:paraId="75BB2195" w14:textId="77777777" w:rsidR="00C506B1" w:rsidRPr="00C506B1" w:rsidRDefault="00C506B1" w:rsidP="00C506B1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7043AA1" w14:textId="77777777" w:rsidR="00C506B1" w:rsidRDefault="00C506B1" w:rsidP="00C506B1"/>
                    <w:p w14:paraId="684A02BC" w14:textId="77777777" w:rsidR="00C506B1" w:rsidRDefault="00C506B1" w:rsidP="00C506B1"/>
                  </w:txbxContent>
                </v:textbox>
                <w10:wrap type="square" anchorx="margin"/>
              </v:shape>
            </w:pict>
          </mc:Fallback>
        </mc:AlternateContent>
      </w:r>
      <w:r w:rsidR="00395BA4" w:rsidRPr="00653DB9">
        <w:rPr>
          <w:noProof/>
          <w:color w:val="FF3399"/>
        </w:rPr>
        <mc:AlternateContent>
          <mc:Choice Requires="wps">
            <w:drawing>
              <wp:anchor distT="45720" distB="45720" distL="114300" distR="114300" simplePos="0" relativeHeight="251199488" behindDoc="0" locked="0" layoutInCell="1" allowOverlap="1" wp14:anchorId="57EDD252" wp14:editId="04D7D775">
                <wp:simplePos x="0" y="0"/>
                <wp:positionH relativeFrom="column">
                  <wp:posOffset>-222885</wp:posOffset>
                </wp:positionH>
                <wp:positionV relativeFrom="paragraph">
                  <wp:posOffset>3815715</wp:posOffset>
                </wp:positionV>
                <wp:extent cx="6141720" cy="304800"/>
                <wp:effectExtent l="0" t="0" r="0" b="0"/>
                <wp:wrapSquare wrapText="bothSides"/>
                <wp:docPr id="19384048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172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3398E" w14:textId="2362ECA0" w:rsidR="00AA0829" w:rsidRPr="00395BA4" w:rsidRDefault="00A01B7C" w:rsidP="00A01B7C">
                            <w:pPr>
                              <w:jc w:val="center"/>
                              <w:rPr>
                                <w:b/>
                                <w:bCs/>
                                <w:color w:val="0F9ED5" w:themeColor="accent4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95BA4">
                              <w:rPr>
                                <w:b/>
                                <w:bCs/>
                                <w:color w:val="0F9ED5" w:themeColor="accent4"/>
                                <w:sz w:val="22"/>
                                <w:szCs w:val="22"/>
                                <w:u w:val="single"/>
                              </w:rPr>
                              <w:t>A BRIEF HISTORY OF SERVICE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DD252" id="_x0000_s1029" type="#_x0000_t202" style="position:absolute;margin-left:-17.55pt;margin-top:300.45pt;width:483.6pt;height:24pt;z-index:25119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" stroked="f">
                <v:textbox>
                  <w:txbxContent>
                    <w:p w14:paraId="0263398E" w14:textId="2362ECA0" w:rsidR="00AA0829" w:rsidRPr="00395BA4" w:rsidRDefault="00A01B7C" w:rsidP="00A01B7C">
                      <w:pPr>
                        <w:jc w:val="center"/>
                        <w:rPr>
                          <w:b/>
                          <w:bCs/>
                          <w:color w:val="0F9ED5" w:themeColor="accent4"/>
                          <w:sz w:val="22"/>
                          <w:szCs w:val="22"/>
                          <w:u w:val="single"/>
                        </w:rPr>
                      </w:pPr>
                      <w:r w:rsidRPr="00395BA4">
                        <w:rPr>
                          <w:b/>
                          <w:bCs/>
                          <w:color w:val="0F9ED5" w:themeColor="accent4"/>
                          <w:sz w:val="22"/>
                          <w:szCs w:val="22"/>
                          <w:u w:val="single"/>
                        </w:rPr>
                        <w:t>A BRIEF HISTORY OF SERVICE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5BA4">
        <w:rPr>
          <w:b/>
          <w:bCs/>
          <w:noProof/>
          <w:u w:val="single"/>
        </w:rPr>
        <w:drawing>
          <wp:anchor distT="0" distB="0" distL="114300" distR="114300" simplePos="0" relativeHeight="252930048" behindDoc="0" locked="0" layoutInCell="1" allowOverlap="1" wp14:anchorId="54BD1A66" wp14:editId="2A9F2568">
            <wp:simplePos x="0" y="0"/>
            <wp:positionH relativeFrom="column">
              <wp:posOffset>4685665</wp:posOffset>
            </wp:positionH>
            <wp:positionV relativeFrom="paragraph">
              <wp:posOffset>1605915</wp:posOffset>
            </wp:positionV>
            <wp:extent cx="1479550" cy="1209675"/>
            <wp:effectExtent l="0" t="0" r="6350" b="9525"/>
            <wp:wrapSquare wrapText="bothSides"/>
            <wp:docPr id="180820737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20737" name="Picture 180820737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9955" b="89995" l="169" r="96115">
                                  <a14:foregroundMark x1="51689" y1="27602" x2="53885" y2="38864"/>
                                  <a14:foregroundMark x1="53885" y1="38864" x2="49662" y2="23731"/>
                                  <a14:foregroundMark x1="49662" y1="23731" x2="50169" y2="20764"/>
                                  <a14:foregroundMark x1="55856" y1="36802" x2="57320" y2="36652"/>
                                  <a14:foregroundMark x1="56644" y1="36652" x2="56644" y2="36652"/>
                                  <a14:foregroundMark x1="41892" y1="34741" x2="44369" y2="34289"/>
                                  <a14:foregroundMark x1="91385" y1="59779" x2="97523" y2="66013"/>
                                  <a14:foregroundMark x1="97523" y1="66013" x2="94932" y2="73705"/>
                                  <a14:foregroundMark x1="94932" y1="73705" x2="85980" y2="80543"/>
                                  <a14:foregroundMark x1="85980" y1="80543" x2="92230" y2="64555"/>
                                  <a14:foregroundMark x1="93581" y1="62896" x2="96227" y2="60080"/>
                                  <a14:foregroundMark x1="66779" y1="51634" x2="72635" y2="55807"/>
                                  <a14:foregroundMark x1="12275" y1="61890" x2="4110" y2="65359"/>
                                  <a14:foregroundMark x1="4110" y1="65359" x2="4223" y2="56410"/>
                                  <a14:foregroundMark x1="4223" y1="56410" x2="6363" y2="66365"/>
                                  <a14:foregroundMark x1="6363" y1="66365" x2="9797" y2="59226"/>
                                  <a14:foregroundMark x1="1689" y1="54148" x2="1802" y2="69784"/>
                                  <a14:foregroundMark x1="1802" y1="69784" x2="3547" y2="56410"/>
                                  <a14:foregroundMark x1="3547" y1="56410" x2="169" y2="53544"/>
                                  <a14:foregroundMark x1="21959" y1="45098" x2="14865" y2="40825"/>
                                  <a14:foregroundMark x1="14865" y1="40825" x2="21791" y2="46204"/>
                                  <a14:foregroundMark x1="21791" y1="46204" x2="27590" y2="43791"/>
                                  <a14:foregroundMark x1="50169" y1="36048" x2="50338" y2="52539"/>
                                  <a14:foregroundMark x1="33727" y1="60382" x2="38514" y2="68829"/>
                                  <a14:foregroundMark x1="38514" y1="68829" x2="50169" y2="70639"/>
                                  <a14:foregroundMark x1="60473" y1="71543" x2="62162" y2="59226"/>
                                  <a14:foregroundMark x1="62162" y1="59226" x2="59966" y2="68627"/>
                                  <a14:foregroundMark x1="59966" y1="68627" x2="69313" y2="63047"/>
                                  <a14:foregroundMark x1="45721" y1="69130" x2="55293" y2="71543"/>
                                  <a14:foregroundMark x1="55293" y1="71543" x2="60980" y2="77174"/>
                                  <a14:foregroundMark x1="60980" y1="77174" x2="55687" y2="78482"/>
                                  <a14:foregroundMark x1="59685" y1="57416" x2="61824" y2="59377"/>
                                  <a14:foregroundMark x1="82264" y1="47612" x2="79617" y2="48064"/>
                                  <a14:foregroundMark x1="85417" y1="74057" x2="85923" y2="71946"/>
                                  <a14:foregroundMark x1="14977" y1="39316" x2="25338" y2="40523"/>
                                  <a14:foregroundMark x1="25338" y1="40523" x2="26070" y2="41830"/>
                                  <a14:foregroundMark x1="53041" y1="22725" x2="51464" y2="30317"/>
                                  <a14:foregroundMark x1="51464" y1="30317" x2="42905" y2="29361"/>
                                  <a14:foregroundMark x1="42905" y1="29361" x2="54167" y2="29361"/>
                                  <a14:foregroundMark x1="54167" y1="29361" x2="51802" y2="22122"/>
                                  <a14:foregroundMark x1="51802" y1="22122" x2="49831" y2="23429"/>
                                  <a14:foregroundMark x1="75282" y1="55354" x2="67005" y2="68276"/>
                                  <a14:foregroundMark x1="67005" y1="68276" x2="74606" y2="62494"/>
                                  <a14:foregroundMark x1="55180" y1="22574" x2="47185" y2="22574"/>
                                  <a14:foregroundMark x1="56644" y1="31624" x2="55687" y2="27753"/>
                                  <a14:foregroundMark x1="56025" y1="35294" x2="57489" y2="28507"/>
                                  <a14:foregroundMark x1="49212" y1="26998" x2="45045" y2="29663"/>
                                  <a14:foregroundMark x1="48874" y1="25691" x2="42736" y2="31926"/>
                                  <a14:foregroundMark x1="42736" y1="31926" x2="49212" y2="25390"/>
                                  <a14:foregroundMark x1="27252" y1="48064" x2="26577" y2="46305"/>
                                  <a14:foregroundMark x1="57320" y1="30116" x2="55687" y2="37406"/>
                                  <a14:foregroundMark x1="56813" y1="27602" x2="57995" y2="34289"/>
                                  <a14:foregroundMark x1="57995" y1="30417" x2="57151" y2="29512"/>
                                  <a14:foregroundMark x1="45045" y1="27149" x2="42230" y2="31171"/>
                                  <a14:foregroundMark x1="45552" y1="25390" x2="43018" y2="29814"/>
                                  <a14:foregroundMark x1="55856" y1="25691" x2="53209" y2="18301"/>
                                  <a14:foregroundMark x1="53209" y1="18301" x2="46791" y2="23278"/>
                                  <a14:foregroundMark x1="46791" y1="23278" x2="46847" y2="23881"/>
                                  <a14:foregroundMark x1="57489" y1="24635" x2="49944" y2="18854"/>
                                  <a14:foregroundMark x1="49944" y1="18854" x2="46059" y2="22725"/>
                                  <a14:foregroundMark x1="56982" y1="24485" x2="55687" y2="23429"/>
                                  <a14:foregroundMark x1="57827" y1="22423" x2="56644" y2="24635"/>
                                  <a14:foregroundMark x1="45890" y1="21669" x2="56081" y2="23781"/>
                                  <a14:foregroundMark x1="56081" y1="23781" x2="57320" y2="21518"/>
                                  <a14:foregroundMark x1="46678" y1="24635" x2="47860" y2="24786"/>
                                  <a14:foregroundMark x1="46340" y1="23881" x2="47523" y2="24334"/>
                                  <a14:foregroundMark x1="90259" y1="83409" x2="88232" y2="8577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22" b="10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120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BA4" w:rsidRPr="00653DB9">
        <w:rPr>
          <w:rFonts w:ascii="Arial" w:hAnsi="Arial" w:cs="Arial"/>
          <w:b/>
          <w:bCs/>
          <w:noProof/>
          <w:color w:val="FF3399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0515456" behindDoc="0" locked="0" layoutInCell="1" allowOverlap="1" wp14:anchorId="60F53D3C" wp14:editId="2DE1364A">
                <wp:simplePos x="0" y="0"/>
                <wp:positionH relativeFrom="margin">
                  <wp:posOffset>-518160</wp:posOffset>
                </wp:positionH>
                <wp:positionV relativeFrom="paragraph">
                  <wp:posOffset>350520</wp:posOffset>
                </wp:positionV>
                <wp:extent cx="6637020" cy="26441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7020" cy="2644140"/>
                        </a:xfrm>
                        <a:custGeom>
                          <a:avLst/>
                          <a:gdLst>
                            <a:gd name="csX0" fmla="*/ 0 w 6637020"/>
                            <a:gd name="csY0" fmla="*/ 0 h 2644140"/>
                            <a:gd name="csX1" fmla="*/ 597332 w 6637020"/>
                            <a:gd name="csY1" fmla="*/ 0 h 2644140"/>
                            <a:gd name="csX2" fmla="*/ 1061923 w 6637020"/>
                            <a:gd name="csY2" fmla="*/ 0 h 2644140"/>
                            <a:gd name="csX3" fmla="*/ 1858366 w 6637020"/>
                            <a:gd name="csY3" fmla="*/ 0 h 2644140"/>
                            <a:gd name="csX4" fmla="*/ 2455697 w 6637020"/>
                            <a:gd name="csY4" fmla="*/ 0 h 2644140"/>
                            <a:gd name="csX5" fmla="*/ 3053029 w 6637020"/>
                            <a:gd name="csY5" fmla="*/ 0 h 2644140"/>
                            <a:gd name="csX6" fmla="*/ 3849472 w 6637020"/>
                            <a:gd name="csY6" fmla="*/ 0 h 2644140"/>
                            <a:gd name="csX7" fmla="*/ 4380433 w 6637020"/>
                            <a:gd name="csY7" fmla="*/ 0 h 2644140"/>
                            <a:gd name="csX8" fmla="*/ 5176876 w 6637020"/>
                            <a:gd name="csY8" fmla="*/ 0 h 2644140"/>
                            <a:gd name="csX9" fmla="*/ 5973318 w 6637020"/>
                            <a:gd name="csY9" fmla="*/ 0 h 2644140"/>
                            <a:gd name="csX10" fmla="*/ 6637020 w 6637020"/>
                            <a:gd name="csY10" fmla="*/ 0 h 2644140"/>
                            <a:gd name="csX11" fmla="*/ 6637020 w 6637020"/>
                            <a:gd name="csY11" fmla="*/ 713918 h 2644140"/>
                            <a:gd name="csX12" fmla="*/ 6637020 w 6637020"/>
                            <a:gd name="csY12" fmla="*/ 1401394 h 2644140"/>
                            <a:gd name="csX13" fmla="*/ 6637020 w 6637020"/>
                            <a:gd name="csY13" fmla="*/ 1983105 h 2644140"/>
                            <a:gd name="csX14" fmla="*/ 6637020 w 6637020"/>
                            <a:gd name="csY14" fmla="*/ 2644140 h 2644140"/>
                            <a:gd name="csX15" fmla="*/ 5973318 w 6637020"/>
                            <a:gd name="csY15" fmla="*/ 2644140 h 2644140"/>
                            <a:gd name="csX16" fmla="*/ 5309616 w 6637020"/>
                            <a:gd name="csY16" fmla="*/ 2644140 h 2644140"/>
                            <a:gd name="csX17" fmla="*/ 4513174 w 6637020"/>
                            <a:gd name="csY17" fmla="*/ 2644140 h 2644140"/>
                            <a:gd name="csX18" fmla="*/ 3849472 w 6637020"/>
                            <a:gd name="csY18" fmla="*/ 2644140 h 2644140"/>
                            <a:gd name="csX19" fmla="*/ 3384880 w 6637020"/>
                            <a:gd name="csY19" fmla="*/ 2644140 h 2644140"/>
                            <a:gd name="csX20" fmla="*/ 2853919 w 6637020"/>
                            <a:gd name="csY20" fmla="*/ 2644140 h 2644140"/>
                            <a:gd name="csX21" fmla="*/ 2057476 w 6637020"/>
                            <a:gd name="csY21" fmla="*/ 2644140 h 2644140"/>
                            <a:gd name="csX22" fmla="*/ 1393774 w 6637020"/>
                            <a:gd name="csY22" fmla="*/ 2644140 h 2644140"/>
                            <a:gd name="csX23" fmla="*/ 862813 w 6637020"/>
                            <a:gd name="csY23" fmla="*/ 2644140 h 2644140"/>
                            <a:gd name="csX24" fmla="*/ 0 w 6637020"/>
                            <a:gd name="csY24" fmla="*/ 2644140 h 2644140"/>
                            <a:gd name="csX25" fmla="*/ 0 w 6637020"/>
                            <a:gd name="csY25" fmla="*/ 2062429 h 2644140"/>
                            <a:gd name="csX26" fmla="*/ 0 w 6637020"/>
                            <a:gd name="csY26" fmla="*/ 1480718 h 2644140"/>
                            <a:gd name="csX27" fmla="*/ 0 w 6637020"/>
                            <a:gd name="csY27" fmla="*/ 793242 h 2644140"/>
                            <a:gd name="csX28" fmla="*/ 0 w 6637020"/>
                            <a:gd name="csY28" fmla="*/ 0 h 264414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</a:cxnLst>
                          <a:rect l="l" t="t" r="r" b="b"/>
                          <a:pathLst>
                            <a:path w="6637020" h="2644140" extrusionOk="0">
                              <a:moveTo>
                                <a:pt x="0" y="0"/>
                              </a:moveTo>
                              <a:cubicBezTo>
                                <a:pt x="273534" y="24488"/>
                                <a:pt x="463260" y="-4807"/>
                                <a:pt x="597332" y="0"/>
                              </a:cubicBezTo>
                              <a:cubicBezTo>
                                <a:pt x="731404" y="4807"/>
                                <a:pt x="870511" y="-21345"/>
                                <a:pt x="1061923" y="0"/>
                              </a:cubicBezTo>
                              <a:cubicBezTo>
                                <a:pt x="1253335" y="21345"/>
                                <a:pt x="1564981" y="2667"/>
                                <a:pt x="1858366" y="0"/>
                              </a:cubicBezTo>
                              <a:cubicBezTo>
                                <a:pt x="2151751" y="-2667"/>
                                <a:pt x="2266429" y="27455"/>
                                <a:pt x="2455697" y="0"/>
                              </a:cubicBezTo>
                              <a:cubicBezTo>
                                <a:pt x="2644965" y="-27455"/>
                                <a:pt x="2867664" y="4242"/>
                                <a:pt x="3053029" y="0"/>
                              </a:cubicBezTo>
                              <a:cubicBezTo>
                                <a:pt x="3238394" y="-4242"/>
                                <a:pt x="3623220" y="29834"/>
                                <a:pt x="3849472" y="0"/>
                              </a:cubicBezTo>
                              <a:cubicBezTo>
                                <a:pt x="4075724" y="-29834"/>
                                <a:pt x="4127967" y="-15649"/>
                                <a:pt x="4380433" y="0"/>
                              </a:cubicBezTo>
                              <a:cubicBezTo>
                                <a:pt x="4632899" y="15649"/>
                                <a:pt x="4920302" y="-35124"/>
                                <a:pt x="5176876" y="0"/>
                              </a:cubicBezTo>
                              <a:cubicBezTo>
                                <a:pt x="5433450" y="35124"/>
                                <a:pt x="5791174" y="-3705"/>
                                <a:pt x="5973318" y="0"/>
                              </a:cubicBezTo>
                              <a:cubicBezTo>
                                <a:pt x="6155462" y="3705"/>
                                <a:pt x="6357537" y="15243"/>
                                <a:pt x="6637020" y="0"/>
                              </a:cubicBezTo>
                              <a:cubicBezTo>
                                <a:pt x="6638046" y="321374"/>
                                <a:pt x="6633091" y="413655"/>
                                <a:pt x="6637020" y="713918"/>
                              </a:cubicBezTo>
                              <a:cubicBezTo>
                                <a:pt x="6640949" y="1014181"/>
                                <a:pt x="6666848" y="1193410"/>
                                <a:pt x="6637020" y="1401394"/>
                              </a:cubicBezTo>
                              <a:cubicBezTo>
                                <a:pt x="6607192" y="1609378"/>
                                <a:pt x="6637840" y="1786301"/>
                                <a:pt x="6637020" y="1983105"/>
                              </a:cubicBezTo>
                              <a:cubicBezTo>
                                <a:pt x="6636200" y="2179909"/>
                                <a:pt x="6658782" y="2335531"/>
                                <a:pt x="6637020" y="2644140"/>
                              </a:cubicBezTo>
                              <a:cubicBezTo>
                                <a:pt x="6334026" y="2664980"/>
                                <a:pt x="6255602" y="2667839"/>
                                <a:pt x="5973318" y="2644140"/>
                              </a:cubicBezTo>
                              <a:cubicBezTo>
                                <a:pt x="5691034" y="2620441"/>
                                <a:pt x="5510848" y="2624079"/>
                                <a:pt x="5309616" y="2644140"/>
                              </a:cubicBezTo>
                              <a:cubicBezTo>
                                <a:pt x="5108384" y="2664201"/>
                                <a:pt x="4848129" y="2623323"/>
                                <a:pt x="4513174" y="2644140"/>
                              </a:cubicBezTo>
                              <a:cubicBezTo>
                                <a:pt x="4178219" y="2664957"/>
                                <a:pt x="4057555" y="2618805"/>
                                <a:pt x="3849472" y="2644140"/>
                              </a:cubicBezTo>
                              <a:cubicBezTo>
                                <a:pt x="3641389" y="2669475"/>
                                <a:pt x="3547040" y="2663035"/>
                                <a:pt x="3384880" y="2644140"/>
                              </a:cubicBezTo>
                              <a:cubicBezTo>
                                <a:pt x="3222720" y="2625245"/>
                                <a:pt x="3099623" y="2654002"/>
                                <a:pt x="2853919" y="2644140"/>
                              </a:cubicBezTo>
                              <a:cubicBezTo>
                                <a:pt x="2608215" y="2634278"/>
                                <a:pt x="2433624" y="2679726"/>
                                <a:pt x="2057476" y="2644140"/>
                              </a:cubicBezTo>
                              <a:cubicBezTo>
                                <a:pt x="1681328" y="2608554"/>
                                <a:pt x="1695776" y="2647327"/>
                                <a:pt x="1393774" y="2644140"/>
                              </a:cubicBezTo>
                              <a:cubicBezTo>
                                <a:pt x="1091772" y="2640953"/>
                                <a:pt x="994102" y="2630770"/>
                                <a:pt x="862813" y="2644140"/>
                              </a:cubicBezTo>
                              <a:cubicBezTo>
                                <a:pt x="731524" y="2657510"/>
                                <a:pt x="365810" y="2619509"/>
                                <a:pt x="0" y="2644140"/>
                              </a:cubicBezTo>
                              <a:cubicBezTo>
                                <a:pt x="-20921" y="2447466"/>
                                <a:pt x="12840" y="2228186"/>
                                <a:pt x="0" y="2062429"/>
                              </a:cubicBezTo>
                              <a:cubicBezTo>
                                <a:pt x="-12840" y="1896672"/>
                                <a:pt x="-27592" y="1631765"/>
                                <a:pt x="0" y="1480718"/>
                              </a:cubicBezTo>
                              <a:cubicBezTo>
                                <a:pt x="27592" y="1329671"/>
                                <a:pt x="-27339" y="1047454"/>
                                <a:pt x="0" y="793242"/>
                              </a:cubicBezTo>
                              <a:cubicBezTo>
                                <a:pt x="27339" y="539030"/>
                                <a:pt x="32512" y="23064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ADBBC4" w14:textId="79A7F0D5" w:rsidR="008E740E" w:rsidRPr="00370F16" w:rsidRDefault="00C26E97" w:rsidP="0099433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FF3399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FF3399"/>
                              </w:rPr>
                              <w:t xml:space="preserve">    </w:t>
                            </w:r>
                            <w:r w:rsidR="0036087C" w:rsidRPr="00370F16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WHAT IS IT?</w:t>
                            </w:r>
                          </w:p>
                          <w:p w14:paraId="43F3D017" w14:textId="5380A849" w:rsidR="00B10F03" w:rsidRPr="00370F16" w:rsidRDefault="00CE6D12" w:rsidP="00994339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Community antenatal midwifery services provide specialist care, support, and health monitoring for pregnant women </w:t>
                            </w:r>
                            <w:r w:rsidR="00092C19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throughout pregnancy, from early pregnancy until birth. Appointments are usually </w:t>
                            </w:r>
                            <w:r w:rsidR="00FF6287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made in GP surgeries, Community Clinics, children’s centres</w:t>
                            </w:r>
                            <w:r w:rsidR="0045397B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, home </w:t>
                            </w:r>
                            <w:r w:rsidR="00B41248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visits,</w:t>
                            </w:r>
                            <w:r w:rsidR="0045397B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and virtual appointments since Covid 19</w:t>
                            </w:r>
                            <w:r w:rsidR="00E61EFF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(NICE, 2023).</w:t>
                            </w:r>
                          </w:p>
                          <w:p w14:paraId="6518696A" w14:textId="505D3EF2" w:rsidR="00B10F03" w:rsidRPr="00370F16" w:rsidRDefault="00D65D2C" w:rsidP="00994339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Community antenatal </w:t>
                            </w:r>
                            <w:r w:rsidR="006032B6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midwifery’s</w:t>
                            </w:r>
                            <w:r w:rsidR="001D506C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purpose is to ensure the pregnancy progresses safely by</w:t>
                            </w:r>
                            <w:r w:rsidR="00CD24D4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1E2BB26D" w14:textId="1519B780" w:rsidR="00D65D2C" w:rsidRPr="00370F16" w:rsidRDefault="00D65D2C" w:rsidP="00CD24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Monitoring </w:t>
                            </w:r>
                            <w:r w:rsidR="001D506C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the health of mother and baby</w:t>
                            </w:r>
                          </w:p>
                          <w:p w14:paraId="32D7AFFE" w14:textId="08A6557C" w:rsidR="00D65D2C" w:rsidRPr="00370F16" w:rsidRDefault="00D65D2C" w:rsidP="00CD24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Providing personalised </w:t>
                            </w:r>
                            <w:r w:rsidR="00387034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information, </w:t>
                            </w:r>
                            <w:r w:rsidR="00B41248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education,</w:t>
                            </w:r>
                            <w:r w:rsidR="00387034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and </w:t>
                            </w:r>
                            <w:r w:rsidR="00FB7653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guidance</w:t>
                            </w:r>
                          </w:p>
                          <w:p w14:paraId="73E6A83F" w14:textId="267B0E18" w:rsidR="00D65D2C" w:rsidRPr="00370F16" w:rsidRDefault="00A17D9B" w:rsidP="00CD24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Identifying risks early and </w:t>
                            </w:r>
                            <w:r w:rsidR="00387034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arranging</w:t>
                            </w: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referrals</w:t>
                            </w:r>
                          </w:p>
                          <w:p w14:paraId="591729C9" w14:textId="68AAD6AA" w:rsidR="002E5408" w:rsidRPr="00370F16" w:rsidRDefault="002E5408" w:rsidP="00CD24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Promoting healthy behaviours (nutrition, smoking cessation, safeguarding)</w:t>
                            </w:r>
                          </w:p>
                          <w:p w14:paraId="46D9F203" w14:textId="5EAA22C7" w:rsidR="00FF6287" w:rsidRPr="00370F16" w:rsidRDefault="00A17D9B" w:rsidP="002E54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Supporting emotional wellbeing and family involvement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53D3C" id="_x0000_s1030" type="#_x0000_t202" style="position:absolute;margin-left:-40.8pt;margin-top:27.6pt;width:522.6pt;height:208.2pt;z-index:250515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" filled="f" stroked="f" strokeweight="1pt">
                <v:textbox>
                  <w:txbxContent>
                    <w:p w14:paraId="15ADBBC4" w14:textId="79A7F0D5" w:rsidR="008E740E" w:rsidRPr="00370F16" w:rsidRDefault="00C26E97" w:rsidP="00994339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FF3399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FF3399"/>
                        </w:rPr>
                        <w:t xml:space="preserve">    </w:t>
                      </w:r>
                      <w:r w:rsidR="0036087C" w:rsidRPr="00370F16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WHAT IS IT?</w:t>
                      </w:r>
                    </w:p>
                    <w:p w14:paraId="43F3D017" w14:textId="5380A849" w:rsidR="00B10F03" w:rsidRPr="00370F16" w:rsidRDefault="00CE6D12" w:rsidP="00994339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Community antenatal midwifery services provide specialist care, support, and health monitoring for pregnant women </w:t>
                      </w:r>
                      <w:r w:rsidR="00092C19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throughout pregnancy, from early pregnancy until birth. Appointments are usually </w:t>
                      </w:r>
                      <w:r w:rsidR="00FF6287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made in GP surgeries, Community Clinics, children’s centres</w:t>
                      </w:r>
                      <w:r w:rsidR="0045397B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, home </w:t>
                      </w:r>
                      <w:r w:rsidR="00B41248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visits,</w:t>
                      </w:r>
                      <w:r w:rsidR="0045397B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and virtual appointments since Covid 19</w:t>
                      </w:r>
                      <w:r w:rsidR="00E61EFF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(NICE, 2023).</w:t>
                      </w:r>
                    </w:p>
                    <w:p w14:paraId="6518696A" w14:textId="505D3EF2" w:rsidR="00B10F03" w:rsidRPr="00370F16" w:rsidRDefault="00D65D2C" w:rsidP="00994339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Community antenatal </w:t>
                      </w:r>
                      <w:r w:rsidR="006032B6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midwifery’s</w:t>
                      </w:r>
                      <w:r w:rsidR="001D506C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purpose is to ensure the pregnancy progresses safely by</w:t>
                      </w:r>
                      <w:r w:rsidR="00CD24D4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:</w:t>
                      </w:r>
                    </w:p>
                    <w:p w14:paraId="1E2BB26D" w14:textId="1519B780" w:rsidR="00D65D2C" w:rsidRPr="00370F16" w:rsidRDefault="00D65D2C" w:rsidP="00CD24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Monitoring </w:t>
                      </w:r>
                      <w:r w:rsidR="001D506C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the health of mother and baby</w:t>
                      </w:r>
                    </w:p>
                    <w:p w14:paraId="32D7AFFE" w14:textId="08A6557C" w:rsidR="00D65D2C" w:rsidRPr="00370F16" w:rsidRDefault="00D65D2C" w:rsidP="00CD24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Providing personalised </w:t>
                      </w:r>
                      <w:r w:rsidR="00387034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information, </w:t>
                      </w:r>
                      <w:r w:rsidR="00B41248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education,</w:t>
                      </w:r>
                      <w:r w:rsidR="00387034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and </w:t>
                      </w:r>
                      <w:r w:rsidR="00FB7653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guidance</w:t>
                      </w:r>
                    </w:p>
                    <w:p w14:paraId="73E6A83F" w14:textId="267B0E18" w:rsidR="00D65D2C" w:rsidRPr="00370F16" w:rsidRDefault="00A17D9B" w:rsidP="00CD24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Identifying risks early and </w:t>
                      </w:r>
                      <w:r w:rsidR="00387034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arranging</w:t>
                      </w: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referrals</w:t>
                      </w:r>
                    </w:p>
                    <w:p w14:paraId="591729C9" w14:textId="68AAD6AA" w:rsidR="002E5408" w:rsidRPr="00370F16" w:rsidRDefault="002E5408" w:rsidP="00CD24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Promoting healthy behaviours (nutrition, smoking cessation, safeguarding)</w:t>
                      </w:r>
                    </w:p>
                    <w:p w14:paraId="46D9F203" w14:textId="5EAA22C7" w:rsidR="00FF6287" w:rsidRPr="00370F16" w:rsidRDefault="00A17D9B" w:rsidP="002E54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Supporting emotional wellbeing and family involvement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4108">
        <w:rPr>
          <w:b/>
          <w:bCs/>
          <w:noProof/>
          <w:u w:val="single"/>
        </w:rPr>
        <w:drawing>
          <wp:anchor distT="0" distB="0" distL="114300" distR="114300" simplePos="0" relativeHeight="253056000" behindDoc="0" locked="0" layoutInCell="1" allowOverlap="1" wp14:anchorId="696898D6" wp14:editId="3122D305">
            <wp:simplePos x="0" y="0"/>
            <wp:positionH relativeFrom="column">
              <wp:posOffset>5001895</wp:posOffset>
            </wp:positionH>
            <wp:positionV relativeFrom="paragraph">
              <wp:posOffset>6349576</wp:posOffset>
            </wp:positionV>
            <wp:extent cx="1167130" cy="814070"/>
            <wp:effectExtent l="0" t="0" r="0" b="5080"/>
            <wp:wrapSquare wrapText="bothSides"/>
            <wp:docPr id="235763138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763138" name="Picture 235763138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9916" b="89451" l="2110" r="95148">
                                  <a14:foregroundMark x1="11392" y1="67089" x2="10127" y2="76793"/>
                                  <a14:foregroundMark x1="10127" y1="76793" x2="21519" y2="85021"/>
                                  <a14:foregroundMark x1="21519" y1="85021" x2="41865" y2="86260"/>
                                  <a14:foregroundMark x1="47270" y1="86424" x2="75316" y2="85021"/>
                                  <a14:foregroundMark x1="75316" y1="85021" x2="87342" y2="75527"/>
                                  <a14:foregroundMark x1="87342" y1="75527" x2="91350" y2="65612"/>
                                  <a14:foregroundMark x1="91350" y1="65612" x2="95148" y2="73418"/>
                                  <a14:foregroundMark x1="95148" y1="73418" x2="95148" y2="73418"/>
                                  <a14:foregroundMark x1="6329" y1="75316" x2="8439" y2="70253"/>
                                  <a14:foregroundMark x1="2110" y1="78270" x2="7173" y2="85443"/>
                                  <a14:backgroundMark x1="13080" y1="20464" x2="9916" y2="16456"/>
                                  <a14:backgroundMark x1="47468" y1="86709" x2="42616" y2="8734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80" b="11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14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439">
        <w:rPr>
          <w:b/>
          <w:bCs/>
          <w:noProof/>
          <w:u w:val="single"/>
        </w:rPr>
        <w:drawing>
          <wp:anchor distT="0" distB="0" distL="114300" distR="114300" simplePos="0" relativeHeight="253009920" behindDoc="0" locked="0" layoutInCell="1" allowOverlap="1" wp14:anchorId="7DC61014" wp14:editId="40DCD7D9">
            <wp:simplePos x="0" y="0"/>
            <wp:positionH relativeFrom="column">
              <wp:posOffset>-518160</wp:posOffset>
            </wp:positionH>
            <wp:positionV relativeFrom="paragraph">
              <wp:posOffset>5852160</wp:posOffset>
            </wp:positionV>
            <wp:extent cx="1196340" cy="1033145"/>
            <wp:effectExtent l="0" t="0" r="3810" b="0"/>
            <wp:wrapSquare wrapText="bothSides"/>
            <wp:docPr id="410428182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28182" name="Picture 410428182"/>
                    <pic:cNvPicPr/>
                  </pic:nvPicPr>
                  <pic:blipFill rotWithShape="1">
                    <a:blip r:embed="rId1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10000" b="90000" l="10000" r="90000">
                                  <a14:foregroundMark x1="24409" y1="58000" x2="24803" y2="60400"/>
                                  <a14:foregroundMark x1="28740" y1="47200" x2="18110" y2="47600"/>
                                </a14:backgroundRemoval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82" t="11998" r="7656" b="17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033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BDE" w:rsidRPr="0036087C">
        <w:rPr>
          <w:rFonts w:ascii="Arial" w:hAnsi="Arial" w:cs="Arial"/>
          <w:b/>
          <w:bCs/>
          <w:noProof/>
          <w:color w:val="FF3399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0795008" behindDoc="0" locked="0" layoutInCell="1" allowOverlap="1" wp14:anchorId="53EAA038" wp14:editId="64A1FC03">
                <wp:simplePos x="0" y="0"/>
                <wp:positionH relativeFrom="column">
                  <wp:posOffset>15240</wp:posOffset>
                </wp:positionH>
                <wp:positionV relativeFrom="paragraph">
                  <wp:posOffset>0</wp:posOffset>
                </wp:positionV>
                <wp:extent cx="5829300" cy="533400"/>
                <wp:effectExtent l="0" t="0" r="0" b="0"/>
                <wp:wrapSquare wrapText="bothSides"/>
                <wp:docPr id="20119653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D824A" w14:textId="0F836538" w:rsidR="0036087C" w:rsidRPr="00370F16" w:rsidRDefault="0036087C">
                            <w:pPr>
                              <w:rPr>
                                <w:rFonts w:ascii="Arial" w:hAnsi="Arial" w:cs="Arial"/>
                                <w:color w:val="FF0066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FF0066"/>
                                <w:sz w:val="36"/>
                                <w:szCs w:val="36"/>
                              </w:rPr>
                              <w:t>COMMUNITY ANTENATAL MIDWIFERY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AA038" id="_x0000_s1031" type="#_x0000_t202" style="position:absolute;margin-left:1.2pt;margin-top:0;width:459pt;height:42pt;z-index:25079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" filled="f" stroked="f">
                <v:textbox>
                  <w:txbxContent>
                    <w:p w14:paraId="0BDD824A" w14:textId="0F836538" w:rsidR="0036087C" w:rsidRPr="00370F16" w:rsidRDefault="0036087C">
                      <w:pPr>
                        <w:rPr>
                          <w:rFonts w:ascii="Arial" w:hAnsi="Arial" w:cs="Arial"/>
                          <w:color w:val="FF0066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FF0066"/>
                          <w:sz w:val="36"/>
                          <w:szCs w:val="36"/>
                        </w:rPr>
                        <w:t>COMMUNITY ANTENATAL MIDWIFERY SERVICES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11E172" w14:textId="50694269" w:rsidR="0076371E" w:rsidRDefault="009A1A99" w:rsidP="00D40931">
      <w:pPr>
        <w:tabs>
          <w:tab w:val="left" w:pos="3600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0663936" behindDoc="0" locked="0" layoutInCell="1" allowOverlap="1" wp14:anchorId="73288BE8" wp14:editId="02815489">
                <wp:simplePos x="0" y="0"/>
                <wp:positionH relativeFrom="margin">
                  <wp:posOffset>-464820</wp:posOffset>
                </wp:positionH>
                <wp:positionV relativeFrom="paragraph">
                  <wp:posOffset>0</wp:posOffset>
                </wp:positionV>
                <wp:extent cx="2948940" cy="1577340"/>
                <wp:effectExtent l="0" t="0" r="3810" b="3810"/>
                <wp:wrapSquare wrapText="bothSides"/>
                <wp:docPr id="11475946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8940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474E7" w14:textId="4C79B993" w:rsidR="0051110D" w:rsidRPr="00370F16" w:rsidRDefault="009A1A99" w:rsidP="0019047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2"/>
                                <w:szCs w:val="22"/>
                              </w:rPr>
                              <w:t>MIDWIFERY CO-CONTINUITY OF CARER</w:t>
                            </w:r>
                          </w:p>
                          <w:p w14:paraId="108998BD" w14:textId="410A649D" w:rsidR="004D49EA" w:rsidRPr="00370F16" w:rsidRDefault="0045397B" w:rsidP="0019047A">
                            <w:pPr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Many NHS trusts aim to provide </w:t>
                            </w:r>
                            <w:r w:rsidR="004D49EA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the same midwife or small team throughout the entire pregnancy. This improves</w:t>
                            </w:r>
                            <w:r w:rsidR="006A750F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t</w:t>
                            </w:r>
                            <w:r w:rsidR="004D49EA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rust and communication</w:t>
                            </w:r>
                            <w:r w:rsidR="006A750F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, e</w:t>
                            </w:r>
                            <w:r w:rsidR="004D49EA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arly detection of complications</w:t>
                            </w:r>
                            <w:r w:rsidR="006A750F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, birth outcomes, satisfaction, and emotional well-being</w:t>
                            </w:r>
                            <w:r w:rsidR="0015146D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(NHS, 2019).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88BE8" id="_x0000_s1032" type="#_x0000_t202" style="position:absolute;margin-left:-36.6pt;margin-top:0;width:232.2pt;height:124.2pt;z-index:250663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" stroked="f">
                <v:textbox>
                  <w:txbxContent>
                    <w:p w14:paraId="373474E7" w14:textId="4C79B993" w:rsidR="0051110D" w:rsidRPr="00370F16" w:rsidRDefault="009A1A99" w:rsidP="0019047A">
                      <w:pPr>
                        <w:rPr>
                          <w:rFonts w:ascii="Arial" w:hAnsi="Arial" w:cs="Arial"/>
                          <w:b/>
                          <w:bCs/>
                          <w:color w:val="7030A0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7030A0"/>
                          <w:sz w:val="22"/>
                          <w:szCs w:val="22"/>
                        </w:rPr>
                        <w:t>MIDWIFERY CO-CONTINUITY OF CARER</w:t>
                      </w:r>
                    </w:p>
                    <w:p w14:paraId="108998BD" w14:textId="410A649D" w:rsidR="004D49EA" w:rsidRPr="00370F16" w:rsidRDefault="0045397B" w:rsidP="0019047A">
                      <w:pPr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Many NHS trusts aim to provide </w:t>
                      </w:r>
                      <w:r w:rsidR="004D49EA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the same midwife or small team throughout the entire pregnancy. This improves</w:t>
                      </w:r>
                      <w:r w:rsidR="006A750F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t</w:t>
                      </w:r>
                      <w:r w:rsidR="004D49EA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rust and communication</w:t>
                      </w:r>
                      <w:r w:rsidR="006A750F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, e</w:t>
                      </w:r>
                      <w:r w:rsidR="004D49EA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arly detection of complications</w:t>
                      </w:r>
                      <w:r w:rsidR="006A750F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, birth outcomes, satisfaction, and emotional well-being</w:t>
                      </w:r>
                      <w:r w:rsidR="0015146D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(NHS, 2019).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5BA4">
        <w:rPr>
          <w:b/>
          <w:bCs/>
          <w:noProof/>
          <w:u w:val="single"/>
        </w:rPr>
        <w:drawing>
          <wp:anchor distT="0" distB="0" distL="114300" distR="114300" simplePos="0" relativeHeight="252753920" behindDoc="1" locked="0" layoutInCell="1" allowOverlap="1" wp14:anchorId="6CEEA9E1" wp14:editId="4A4D79C7">
            <wp:simplePos x="0" y="0"/>
            <wp:positionH relativeFrom="column">
              <wp:posOffset>2512695</wp:posOffset>
            </wp:positionH>
            <wp:positionV relativeFrom="paragraph">
              <wp:posOffset>-447040</wp:posOffset>
            </wp:positionV>
            <wp:extent cx="1557020" cy="1975485"/>
            <wp:effectExtent l="0" t="0" r="0" b="5715"/>
            <wp:wrapNone/>
            <wp:docPr id="993490068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490068" name="Picture 993490068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5274" b="89662" l="9916" r="89662">
                                  <a14:foregroundMark x1="54008" y1="45781" x2="46203" y2="49789"/>
                                  <a14:foregroundMark x1="46203" y1="49789" x2="56540" y2="46624"/>
                                  <a14:foregroundMark x1="56540" y1="46624" x2="46835" y2="52321"/>
                                  <a14:foregroundMark x1="46835" y1="52321" x2="47046" y2="44093"/>
                                  <a14:foregroundMark x1="47046" y1="44093" x2="44093" y2="44093"/>
                                  <a14:foregroundMark x1="50422" y1="25527" x2="47679" y2="27004"/>
                                  <a14:foregroundMark x1="44304" y1="12869" x2="53165" y2="12869"/>
                                  <a14:foregroundMark x1="53165" y1="12869" x2="43038" y2="10759"/>
                                  <a14:foregroundMark x1="43038" y1="10759" x2="56118" y2="8228"/>
                                  <a14:foregroundMark x1="56118" y1="8228" x2="61814" y2="14135"/>
                                  <a14:foregroundMark x1="53586" y1="5696" x2="47890" y2="5274"/>
                                  <a14:backgroundMark x1="18565" y1="58017" x2="18987" y2="59072"/>
                                  <a14:backgroundMark x1="19198" y1="58650" x2="17089" y2="5780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77" r="13435" b="8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20" cy="1975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 wp14:anchorId="1AE1A1E7" wp14:editId="10608DB2">
                <wp:simplePos x="0" y="0"/>
                <wp:positionH relativeFrom="column">
                  <wp:posOffset>5215890</wp:posOffset>
                </wp:positionH>
                <wp:positionV relativeFrom="paragraph">
                  <wp:posOffset>6843395</wp:posOffset>
                </wp:positionV>
                <wp:extent cx="0" cy="215265"/>
                <wp:effectExtent l="95250" t="0" r="57150" b="51435"/>
                <wp:wrapNone/>
                <wp:docPr id="96188806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265"/>
                        </a:xfrm>
                        <a:prstGeom prst="straightConnector1">
                          <a:avLst/>
                        </a:prstGeom>
                        <a:ln w="19050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AEDD2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3" o:spid="_x0000_s1026" type="#_x0000_t32" style="position:absolute;margin-left:410.7pt;margin-top:538.85pt;width:0;height:16.95pt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" strokecolor="#a02b93 [3208]" strokeweight="1.5pt">
                <v:stroke endarrow="open"/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1042816" behindDoc="0" locked="0" layoutInCell="1" allowOverlap="1" wp14:anchorId="4F3084BF" wp14:editId="63289491">
                <wp:simplePos x="0" y="0"/>
                <wp:positionH relativeFrom="column">
                  <wp:posOffset>4160520</wp:posOffset>
                </wp:positionH>
                <wp:positionV relativeFrom="paragraph">
                  <wp:posOffset>5577840</wp:posOffset>
                </wp:positionV>
                <wp:extent cx="2080260" cy="1263015"/>
                <wp:effectExtent l="0" t="0" r="0" b="0"/>
                <wp:wrapNone/>
                <wp:docPr id="21228216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1263015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321956" w14:textId="2EA8E142" w:rsidR="00FF1950" w:rsidRPr="00395BA4" w:rsidRDefault="00FF1950" w:rsidP="00FF1950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95BA4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>SPECIALIST REFERRALS</w:t>
                            </w:r>
                            <w:r w:rsidR="00506EF8" w:rsidRPr="00395BA4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 xml:space="preserve"> IF NEEDED</w:t>
                            </w:r>
                          </w:p>
                          <w:p w14:paraId="11E3A064" w14:textId="2A0E20F4" w:rsidR="00506EF8" w:rsidRPr="002C06B1" w:rsidRDefault="00506EF8" w:rsidP="00FF1950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OBSTETRICIAN</w:t>
                            </w:r>
                          </w:p>
                          <w:p w14:paraId="23666F4A" w14:textId="4E465B0F" w:rsidR="00506EF8" w:rsidRPr="002C06B1" w:rsidRDefault="00506EF8" w:rsidP="00FF1950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MENTAL HEALTH CARE</w:t>
                            </w:r>
                          </w:p>
                          <w:p w14:paraId="782C76C2" w14:textId="47C544CE" w:rsidR="00506EF8" w:rsidRPr="002C06B1" w:rsidRDefault="00506EF8" w:rsidP="00FF1950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SOCIAL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084BF" id="_x0000_s1033" type="#_x0000_t202" style="position:absolute;margin-left:327.6pt;margin-top:439.2pt;width:163.8pt;height:99.45pt;z-index:25104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" fillcolor="#00b0f0" stroked="f">
                <v:fill opacity="32896f"/>
                <v:textbox>
                  <w:txbxContent>
                    <w:p w14:paraId="1B321956" w14:textId="2EA8E142" w:rsidR="00FF1950" w:rsidRPr="00395BA4" w:rsidRDefault="00FF1950" w:rsidP="00FF1950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</w:pPr>
                      <w:r w:rsidRPr="00395BA4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>SPECIALIST REFERRALS</w:t>
                      </w:r>
                      <w:r w:rsidR="00506EF8" w:rsidRPr="00395BA4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 xml:space="preserve"> IF NEEDED</w:t>
                      </w:r>
                    </w:p>
                    <w:p w14:paraId="11E3A064" w14:textId="2A0E20F4" w:rsidR="00506EF8" w:rsidRPr="002C06B1" w:rsidRDefault="00506EF8" w:rsidP="00FF1950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OBSTETRICIAN</w:t>
                      </w:r>
                    </w:p>
                    <w:p w14:paraId="23666F4A" w14:textId="4E465B0F" w:rsidR="00506EF8" w:rsidRPr="002C06B1" w:rsidRDefault="00506EF8" w:rsidP="00FF1950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MENTAL HEALTH CARE</w:t>
                      </w:r>
                    </w:p>
                    <w:p w14:paraId="782C76C2" w14:textId="47C544CE" w:rsidR="00506EF8" w:rsidRPr="002C06B1" w:rsidRDefault="00506EF8" w:rsidP="00FF1950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SOCIAL CARE</w:t>
                      </w:r>
                    </w:p>
                  </w:txbxContent>
                </v:textbox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2678144" behindDoc="0" locked="0" layoutInCell="1" allowOverlap="1" wp14:anchorId="62032CFB" wp14:editId="26D873A4">
                <wp:simplePos x="0" y="0"/>
                <wp:positionH relativeFrom="column">
                  <wp:posOffset>5227320</wp:posOffset>
                </wp:positionH>
                <wp:positionV relativeFrom="paragraph">
                  <wp:posOffset>1460500</wp:posOffset>
                </wp:positionV>
                <wp:extent cx="0" cy="215265"/>
                <wp:effectExtent l="95250" t="0" r="57150" b="51435"/>
                <wp:wrapNone/>
                <wp:docPr id="468339955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265"/>
                        </a:xfrm>
                        <a:prstGeom prst="straightConnector1">
                          <a:avLst/>
                        </a:prstGeom>
                        <a:ln w="19050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D7ACC7" id="Straight Arrow Connector 33" o:spid="_x0000_s1026" type="#_x0000_t32" style="position:absolute;margin-left:411.6pt;margin-top:115pt;width:0;height:16.95pt;z-index:25267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" strokecolor="#a02b93 [3208]" strokeweight="1.5pt">
                <v:stroke endarrow="open"/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0921984" behindDoc="0" locked="0" layoutInCell="1" allowOverlap="1" wp14:anchorId="12EDA703" wp14:editId="58D922CF">
                <wp:simplePos x="0" y="0"/>
                <wp:positionH relativeFrom="column">
                  <wp:posOffset>4160520</wp:posOffset>
                </wp:positionH>
                <wp:positionV relativeFrom="paragraph">
                  <wp:posOffset>1685925</wp:posOffset>
                </wp:positionV>
                <wp:extent cx="2080260" cy="1173480"/>
                <wp:effectExtent l="0" t="0" r="0" b="7620"/>
                <wp:wrapNone/>
                <wp:docPr id="8158085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1173480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31EDDD" w14:textId="2EE55D47" w:rsidR="00166978" w:rsidRPr="00395BA4" w:rsidRDefault="00636DAD" w:rsidP="00636DAD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95BA4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>ROUTINE ANTENATAL CHECKS</w:t>
                            </w:r>
                          </w:p>
                          <w:p w14:paraId="79456EAB" w14:textId="2E989D37" w:rsidR="00636DAD" w:rsidRPr="002C06B1" w:rsidRDefault="00636DAD" w:rsidP="00636DAD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BLOOD PRESSURE,</w:t>
                            </w:r>
                            <w:r w:rsidR="00CD3D7B"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 xml:space="preserve"> URINE, BLOOD TEST</w:t>
                            </w:r>
                          </w:p>
                          <w:p w14:paraId="77D96B82" w14:textId="4A3DCFE3" w:rsidR="00CD3D7B" w:rsidRPr="002C06B1" w:rsidRDefault="00CD3D7B" w:rsidP="00636DAD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FETAL GROWTH MONITORING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EDA703" id="_x0000_s1034" type="#_x0000_t202" style="position:absolute;margin-left:327.6pt;margin-top:132.75pt;width:163.8pt;height:92.4pt;z-index:25092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" fillcolor="#00b0f0" stroked="f">
                <v:fill opacity="32896f"/>
                <v:textbox>
                  <w:txbxContent>
                    <w:p w14:paraId="2531EDDD" w14:textId="2EE55D47" w:rsidR="00166978" w:rsidRPr="00395BA4" w:rsidRDefault="00636DAD" w:rsidP="00636DAD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</w:pPr>
                      <w:r w:rsidRPr="00395BA4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>ROUTINE ANTENATAL CHECKS</w:t>
                      </w:r>
                    </w:p>
                    <w:p w14:paraId="79456EAB" w14:textId="2E989D37" w:rsidR="00636DAD" w:rsidRPr="002C06B1" w:rsidRDefault="00636DAD" w:rsidP="00636DAD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BLOOD PRESSURE,</w:t>
                      </w:r>
                      <w:r w:rsidR="00CD3D7B"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 xml:space="preserve"> URINE, BLOOD TEST</w:t>
                      </w:r>
                    </w:p>
                    <w:p w14:paraId="77D96B82" w14:textId="4A3DCFE3" w:rsidR="00CD3D7B" w:rsidRPr="002C06B1" w:rsidRDefault="00CD3D7B" w:rsidP="00636DAD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FETAL GROWTH MONITORING</w:t>
                      </w:r>
                    </w:p>
                  </w:txbxContent>
                </v:textbox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0838016" behindDoc="0" locked="0" layoutInCell="1" allowOverlap="1" wp14:anchorId="7A65C113" wp14:editId="1D193CF0">
                <wp:simplePos x="0" y="0"/>
                <wp:positionH relativeFrom="column">
                  <wp:posOffset>4160520</wp:posOffset>
                </wp:positionH>
                <wp:positionV relativeFrom="paragraph">
                  <wp:posOffset>-538480</wp:posOffset>
                </wp:positionV>
                <wp:extent cx="2080260" cy="312420"/>
                <wp:effectExtent l="0" t="0" r="0" b="0"/>
                <wp:wrapNone/>
                <wp:docPr id="19822159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312420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F60038" w14:textId="2F3EB43C" w:rsidR="00EF7CEE" w:rsidRPr="00395BA4" w:rsidRDefault="00EF7CEE" w:rsidP="00EF7CEE">
                            <w:pPr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95BA4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>PREGNANCY CONFIRMED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65C113" id="_x0000_s1035" type="#_x0000_t202" style="position:absolute;margin-left:327.6pt;margin-top:-42.4pt;width:163.8pt;height:24.6pt;z-index:25083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" fillcolor="#00b0f0" stroked="f">
                <v:fill opacity="32896f"/>
                <v:textbox>
                  <w:txbxContent>
                    <w:p w14:paraId="39F60038" w14:textId="2F3EB43C" w:rsidR="00EF7CEE" w:rsidRPr="00395BA4" w:rsidRDefault="00EF7CEE" w:rsidP="00EF7CEE">
                      <w:pPr>
                        <w:jc w:val="center"/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</w:pPr>
                      <w:r w:rsidRPr="00395BA4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>PREGNANCY CONFIRMED</w:t>
                      </w:r>
                    </w:p>
                  </w:txbxContent>
                </v:textbox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 wp14:anchorId="1F14115F" wp14:editId="6C437F94">
                <wp:simplePos x="0" y="0"/>
                <wp:positionH relativeFrom="column">
                  <wp:posOffset>5237480</wp:posOffset>
                </wp:positionH>
                <wp:positionV relativeFrom="paragraph">
                  <wp:posOffset>-210820</wp:posOffset>
                </wp:positionV>
                <wp:extent cx="0" cy="215265"/>
                <wp:effectExtent l="95250" t="0" r="57150" b="51435"/>
                <wp:wrapNone/>
                <wp:docPr id="208850771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265"/>
                        </a:xfrm>
                        <a:prstGeom prst="straightConnector1">
                          <a:avLst/>
                        </a:prstGeom>
                        <a:ln w="19050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213B01" id="Straight Arrow Connector 33" o:spid="_x0000_s1026" type="#_x0000_t32" style="position:absolute;margin-left:412.4pt;margin-top:-16.6pt;width:0;height:16.95pt;z-index:25272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" strokecolor="#a02b93 [3208]" strokeweight="1.5pt">
                <v:stroke endarrow="open"/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0881024" behindDoc="0" locked="0" layoutInCell="1" allowOverlap="1" wp14:anchorId="55E06EE2" wp14:editId="74823A09">
                <wp:simplePos x="0" y="0"/>
                <wp:positionH relativeFrom="column">
                  <wp:posOffset>4160520</wp:posOffset>
                </wp:positionH>
                <wp:positionV relativeFrom="paragraph">
                  <wp:posOffset>13970</wp:posOffset>
                </wp:positionV>
                <wp:extent cx="2080260" cy="1435100"/>
                <wp:effectExtent l="0" t="0" r="0" b="0"/>
                <wp:wrapNone/>
                <wp:docPr id="219793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1435100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E91959" w14:textId="2ECAB051" w:rsidR="00EF7CEE" w:rsidRPr="00395BA4" w:rsidRDefault="00D623C8" w:rsidP="00166978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95BA4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 xml:space="preserve">BOOKING APPOINTMENT </w:t>
                            </w:r>
                          </w:p>
                          <w:p w14:paraId="5529F0C9" w14:textId="5FBB7A25" w:rsidR="00D623C8" w:rsidRPr="002C06B1" w:rsidRDefault="00D623C8" w:rsidP="00166978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8-10 WEEKS</w:t>
                            </w:r>
                          </w:p>
                          <w:p w14:paraId="58CFFB74" w14:textId="7AC9E4FD" w:rsidR="00166978" w:rsidRPr="002C06B1" w:rsidRDefault="00166978" w:rsidP="00166978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 xml:space="preserve">MEDICAL HISTORY </w:t>
                            </w:r>
                          </w:p>
                          <w:p w14:paraId="199D98E5" w14:textId="5C0C0EDC" w:rsidR="00166978" w:rsidRPr="002C06B1" w:rsidRDefault="00166978" w:rsidP="00166978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RISK ASSESMENT</w:t>
                            </w:r>
                          </w:p>
                          <w:p w14:paraId="678D7F65" w14:textId="76A76744" w:rsidR="00166978" w:rsidRPr="002C06B1" w:rsidRDefault="00166978" w:rsidP="00166978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BLOOD TEST &amp; SCREENING</w:t>
                            </w:r>
                          </w:p>
                          <w:p w14:paraId="6AFCB8EF" w14:textId="77777777" w:rsidR="00166978" w:rsidRPr="00D623C8" w:rsidRDefault="00166978" w:rsidP="00EF7C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06EE2" id="_x0000_s1036" type="#_x0000_t202" style="position:absolute;margin-left:327.6pt;margin-top:1.1pt;width:163.8pt;height:113pt;z-index:25088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" fillcolor="#00b0f0" stroked="f">
                <v:fill opacity="32896f"/>
                <v:textbox>
                  <w:txbxContent>
                    <w:p w14:paraId="51E91959" w14:textId="2ECAB051" w:rsidR="00EF7CEE" w:rsidRPr="00395BA4" w:rsidRDefault="00D623C8" w:rsidP="00166978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</w:pPr>
                      <w:r w:rsidRPr="00395BA4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 xml:space="preserve">BOOKING APPOINTMENT </w:t>
                      </w:r>
                    </w:p>
                    <w:p w14:paraId="5529F0C9" w14:textId="5FBB7A25" w:rsidR="00D623C8" w:rsidRPr="002C06B1" w:rsidRDefault="00D623C8" w:rsidP="00166978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8-10 WEEKS</w:t>
                      </w:r>
                    </w:p>
                    <w:p w14:paraId="58CFFB74" w14:textId="7AC9E4FD" w:rsidR="00166978" w:rsidRPr="002C06B1" w:rsidRDefault="00166978" w:rsidP="00166978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 xml:space="preserve">MEDICAL HISTORY </w:t>
                      </w:r>
                    </w:p>
                    <w:p w14:paraId="199D98E5" w14:textId="5C0C0EDC" w:rsidR="00166978" w:rsidRPr="002C06B1" w:rsidRDefault="00166978" w:rsidP="00166978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RISK ASSESMENT</w:t>
                      </w:r>
                    </w:p>
                    <w:p w14:paraId="678D7F65" w14:textId="76A76744" w:rsidR="00166978" w:rsidRPr="002C06B1" w:rsidRDefault="00166978" w:rsidP="00166978">
                      <w:pPr>
                        <w:spacing w:line="240" w:lineRule="auto"/>
                        <w:jc w:val="center"/>
                        <w:rPr>
                          <w:color w:val="A02B93" w:themeColor="accent5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BLOOD TEST &amp; SCREENING</w:t>
                      </w:r>
                    </w:p>
                    <w:p w14:paraId="6AFCB8EF" w14:textId="77777777" w:rsidR="00166978" w:rsidRPr="00D623C8" w:rsidRDefault="00166978" w:rsidP="00EF7CE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 wp14:anchorId="60B6CCE1" wp14:editId="42F9736A">
                <wp:simplePos x="0" y="0"/>
                <wp:positionH relativeFrom="column">
                  <wp:posOffset>5217160</wp:posOffset>
                </wp:positionH>
                <wp:positionV relativeFrom="paragraph">
                  <wp:posOffset>3888740</wp:posOffset>
                </wp:positionV>
                <wp:extent cx="0" cy="215265"/>
                <wp:effectExtent l="95250" t="0" r="57150" b="51435"/>
                <wp:wrapNone/>
                <wp:docPr id="189131798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265"/>
                        </a:xfrm>
                        <a:prstGeom prst="straightConnector1">
                          <a:avLst/>
                        </a:prstGeom>
                        <a:ln w="19050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6983CD" id="Straight Arrow Connector 33" o:spid="_x0000_s1026" type="#_x0000_t32" style="position:absolute;margin-left:410.8pt;margin-top:306.2pt;width:0;height:16.95pt;z-index:25259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" strokecolor="#a02b93 [3208]" strokeweight="1.5pt">
                <v:stroke endarrow="open"/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1003904" behindDoc="0" locked="0" layoutInCell="1" allowOverlap="1" wp14:anchorId="67B6919D" wp14:editId="76CD84FE">
                <wp:simplePos x="0" y="0"/>
                <wp:positionH relativeFrom="column">
                  <wp:posOffset>4160520</wp:posOffset>
                </wp:positionH>
                <wp:positionV relativeFrom="paragraph">
                  <wp:posOffset>4104640</wp:posOffset>
                </wp:positionV>
                <wp:extent cx="2080260" cy="1265555"/>
                <wp:effectExtent l="0" t="0" r="0" b="0"/>
                <wp:wrapNone/>
                <wp:docPr id="20786328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1265555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E548BA" w14:textId="77F33252" w:rsidR="00704A6E" w:rsidRPr="00395BA4" w:rsidRDefault="00704A6E" w:rsidP="00704A6E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95BA4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>ONGOING MIDWIFE SUPPORT</w:t>
                            </w:r>
                          </w:p>
                          <w:p w14:paraId="387152EC" w14:textId="0A1A6707" w:rsidR="00704A6E" w:rsidRPr="00395BA4" w:rsidRDefault="00704A6E" w:rsidP="00704A6E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395BA4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MENTAL HEALTH CHECKS</w:t>
                            </w:r>
                          </w:p>
                          <w:p w14:paraId="3F43D123" w14:textId="4B6FF567" w:rsidR="00704A6E" w:rsidRPr="002C06B1" w:rsidRDefault="00FF1950" w:rsidP="00704A6E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SAFEGUARDING</w:t>
                            </w:r>
                          </w:p>
                          <w:p w14:paraId="54FB97A6" w14:textId="0E9BC46A" w:rsidR="00FF1950" w:rsidRPr="002C06B1" w:rsidRDefault="00FF1950" w:rsidP="00704A6E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BIRTH PLANNING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6919D" id="_x0000_s1037" type="#_x0000_t202" style="position:absolute;margin-left:327.6pt;margin-top:323.2pt;width:163.8pt;height:99.65pt;z-index:25100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" fillcolor="#00b0f0" stroked="f">
                <v:fill opacity="32896f"/>
                <v:textbox>
                  <w:txbxContent>
                    <w:p w14:paraId="71E548BA" w14:textId="77F33252" w:rsidR="00704A6E" w:rsidRPr="00395BA4" w:rsidRDefault="00704A6E" w:rsidP="00704A6E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</w:pPr>
                      <w:r w:rsidRPr="00395BA4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>ONGOING MIDWIFE SUPPORT</w:t>
                      </w:r>
                    </w:p>
                    <w:p w14:paraId="387152EC" w14:textId="0A1A6707" w:rsidR="00704A6E" w:rsidRPr="00395BA4" w:rsidRDefault="00704A6E" w:rsidP="00704A6E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395BA4">
                        <w:rPr>
                          <w:color w:val="A02B93" w:themeColor="accent5"/>
                          <w:sz w:val="22"/>
                          <w:szCs w:val="22"/>
                        </w:rPr>
                        <w:t>MENTAL HEALTH CHECKS</w:t>
                      </w:r>
                    </w:p>
                    <w:p w14:paraId="3F43D123" w14:textId="4B6FF567" w:rsidR="00704A6E" w:rsidRPr="002C06B1" w:rsidRDefault="00FF1950" w:rsidP="00704A6E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SAFEGUARDING</w:t>
                      </w:r>
                    </w:p>
                    <w:p w14:paraId="54FB97A6" w14:textId="0E9BC46A" w:rsidR="00FF1950" w:rsidRPr="002C06B1" w:rsidRDefault="00FF1950" w:rsidP="00704A6E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BIRTH PLANNING</w:t>
                      </w:r>
                    </w:p>
                  </w:txbxContent>
                </v:textbox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1086848" behindDoc="0" locked="0" layoutInCell="1" allowOverlap="1" wp14:anchorId="758C332C" wp14:editId="4573FC29">
                <wp:simplePos x="0" y="0"/>
                <wp:positionH relativeFrom="column">
                  <wp:posOffset>4160520</wp:posOffset>
                </wp:positionH>
                <wp:positionV relativeFrom="paragraph">
                  <wp:posOffset>7060565</wp:posOffset>
                </wp:positionV>
                <wp:extent cx="2080260" cy="853440"/>
                <wp:effectExtent l="0" t="0" r="0" b="3810"/>
                <wp:wrapNone/>
                <wp:docPr id="8847818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853440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03D177" w14:textId="2207DC8D" w:rsidR="00506EF8" w:rsidRPr="00395BA4" w:rsidRDefault="00506EF8" w:rsidP="00170C0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95BA4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>FINAL ANTENATAL CHECKS</w:t>
                            </w:r>
                          </w:p>
                          <w:p w14:paraId="26813931" w14:textId="2F7CEA77" w:rsidR="00506EF8" w:rsidRPr="002C06B1" w:rsidRDefault="00506EF8" w:rsidP="00170C05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LATE PREGNANCY REVIEW</w:t>
                            </w:r>
                          </w:p>
                          <w:p w14:paraId="5760F289" w14:textId="1DE20709" w:rsidR="00506EF8" w:rsidRPr="002C06B1" w:rsidRDefault="00506EF8" w:rsidP="00170C05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BIRTH PLAN CONFIRMED</w:t>
                            </w:r>
                          </w:p>
                          <w:p w14:paraId="185A1643" w14:textId="77777777" w:rsidR="00506EF8" w:rsidRPr="00506EF8" w:rsidRDefault="00506EF8" w:rsidP="00506EF8">
                            <w:pPr>
                              <w:spacing w:line="240" w:lineRule="auto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C332C" id="_x0000_s1038" type="#_x0000_t202" style="position:absolute;margin-left:327.6pt;margin-top:555.95pt;width:163.8pt;height:67.2pt;z-index:25108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" fillcolor="#00b0f0" stroked="f">
                <v:fill opacity="32896f"/>
                <v:textbox>
                  <w:txbxContent>
                    <w:p w14:paraId="5E03D177" w14:textId="2207DC8D" w:rsidR="00506EF8" w:rsidRPr="00395BA4" w:rsidRDefault="00506EF8" w:rsidP="00170C05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</w:pPr>
                      <w:r w:rsidRPr="00395BA4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>FINAL ANTENATAL CHECKS</w:t>
                      </w:r>
                    </w:p>
                    <w:p w14:paraId="26813931" w14:textId="2F7CEA77" w:rsidR="00506EF8" w:rsidRPr="002C06B1" w:rsidRDefault="00506EF8" w:rsidP="00170C05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LATE PREGNANCY REVIEW</w:t>
                      </w:r>
                    </w:p>
                    <w:p w14:paraId="5760F289" w14:textId="1DE20709" w:rsidR="00506EF8" w:rsidRPr="002C06B1" w:rsidRDefault="00506EF8" w:rsidP="00170C05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BIRTH PLAN CONFIRMED</w:t>
                      </w:r>
                    </w:p>
                    <w:p w14:paraId="185A1643" w14:textId="77777777" w:rsidR="00506EF8" w:rsidRPr="00506EF8" w:rsidRDefault="00506EF8" w:rsidP="00506EF8">
                      <w:pPr>
                        <w:spacing w:line="240" w:lineRule="auto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2512256" behindDoc="0" locked="0" layoutInCell="1" allowOverlap="1" wp14:anchorId="515EC9C4" wp14:editId="0D9D7C5A">
                <wp:simplePos x="0" y="0"/>
                <wp:positionH relativeFrom="column">
                  <wp:posOffset>5205730</wp:posOffset>
                </wp:positionH>
                <wp:positionV relativeFrom="paragraph">
                  <wp:posOffset>7912100</wp:posOffset>
                </wp:positionV>
                <wp:extent cx="0" cy="215265"/>
                <wp:effectExtent l="95250" t="0" r="57150" b="51435"/>
                <wp:wrapNone/>
                <wp:docPr id="806840062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265"/>
                        </a:xfrm>
                        <a:prstGeom prst="straightConnector1">
                          <a:avLst/>
                        </a:prstGeom>
                        <a:ln w="19050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F33878" id="Straight Arrow Connector 33" o:spid="_x0000_s1026" type="#_x0000_t32" style="position:absolute;margin-left:409.9pt;margin-top:623pt;width:0;height:16.95pt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" strokecolor="#a02b93 [3208]" strokeweight="1.5pt">
                <v:stroke endarrow="open"/>
              </v:shape>
            </w:pict>
          </mc:Fallback>
        </mc:AlternateContent>
      </w:r>
      <w:r w:rsidR="008B61A9">
        <w:rPr>
          <w:noProof/>
        </w:rPr>
        <mc:AlternateContent>
          <mc:Choice Requires="wps">
            <w:drawing>
              <wp:anchor distT="0" distB="0" distL="114300" distR="114300" simplePos="0" relativeHeight="250961920" behindDoc="0" locked="0" layoutInCell="1" allowOverlap="1" wp14:anchorId="4333BACE" wp14:editId="54892BF6">
                <wp:simplePos x="0" y="0"/>
                <wp:positionH relativeFrom="column">
                  <wp:posOffset>4160520</wp:posOffset>
                </wp:positionH>
                <wp:positionV relativeFrom="paragraph">
                  <wp:posOffset>3084195</wp:posOffset>
                </wp:positionV>
                <wp:extent cx="2080260" cy="808355"/>
                <wp:effectExtent l="0" t="0" r="0" b="0"/>
                <wp:wrapNone/>
                <wp:docPr id="7399647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808355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36E049" w14:textId="2B394920" w:rsidR="00CD3D7B" w:rsidRPr="00395BA4" w:rsidRDefault="00C67814" w:rsidP="00CD3D7B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95BA4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>ULTRASOUND SCANS</w:t>
                            </w:r>
                          </w:p>
                          <w:p w14:paraId="3C41BE50" w14:textId="7BE03E9A" w:rsidR="00C67814" w:rsidRPr="002C06B1" w:rsidRDefault="00C67814" w:rsidP="00CD3D7B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12 WEEK DATING SCAN</w:t>
                            </w:r>
                          </w:p>
                          <w:p w14:paraId="65611119" w14:textId="0BBAD9EE" w:rsidR="00C67814" w:rsidRPr="002C06B1" w:rsidRDefault="00C67814" w:rsidP="00CD3D7B">
                            <w:pPr>
                              <w:spacing w:line="240" w:lineRule="auto"/>
                              <w:jc w:val="center"/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</w:pPr>
                            <w:r w:rsidRPr="002C06B1">
                              <w:rPr>
                                <w:color w:val="A02B93" w:themeColor="accent5"/>
                                <w:sz w:val="22"/>
                                <w:szCs w:val="22"/>
                              </w:rPr>
                              <w:t>20 WEEK ANOMOLY SCAN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33BACE" id="_x0000_s1039" type="#_x0000_t202" style="position:absolute;margin-left:327.6pt;margin-top:242.85pt;width:163.8pt;height:63.65pt;z-index:25096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" fillcolor="#00b0f0" stroked="f">
                <v:fill opacity="32896f"/>
                <v:textbox>
                  <w:txbxContent>
                    <w:p w14:paraId="4136E049" w14:textId="2B394920" w:rsidR="00CD3D7B" w:rsidRPr="00395BA4" w:rsidRDefault="00C67814" w:rsidP="00CD3D7B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</w:pPr>
                      <w:r w:rsidRPr="00395BA4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>ULTRASOUND SCANS</w:t>
                      </w:r>
                    </w:p>
                    <w:p w14:paraId="3C41BE50" w14:textId="7BE03E9A" w:rsidR="00C67814" w:rsidRPr="002C06B1" w:rsidRDefault="00C67814" w:rsidP="00CD3D7B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12 WEEK DATING SCAN</w:t>
                      </w:r>
                    </w:p>
                    <w:p w14:paraId="65611119" w14:textId="0BBAD9EE" w:rsidR="00C67814" w:rsidRPr="002C06B1" w:rsidRDefault="00C67814" w:rsidP="00CD3D7B">
                      <w:pPr>
                        <w:spacing w:line="240" w:lineRule="auto"/>
                        <w:jc w:val="center"/>
                        <w:rPr>
                          <w:color w:val="A02B93" w:themeColor="accent5"/>
                          <w:sz w:val="22"/>
                          <w:szCs w:val="22"/>
                        </w:rPr>
                      </w:pPr>
                      <w:r w:rsidRPr="002C06B1">
                        <w:rPr>
                          <w:color w:val="A02B93" w:themeColor="accent5"/>
                          <w:sz w:val="22"/>
                          <w:szCs w:val="22"/>
                        </w:rPr>
                        <w:t>20 WEEK ANOMOLY SCAN</w:t>
                      </w:r>
                    </w:p>
                  </w:txbxContent>
                </v:textbox>
              </v:shape>
            </w:pict>
          </mc:Fallback>
        </mc:AlternateContent>
      </w:r>
    </w:p>
    <w:p w14:paraId="6827DA2A" w14:textId="447F18B1" w:rsidR="004B03B5" w:rsidRDefault="004B03B5" w:rsidP="00D40931">
      <w:pPr>
        <w:tabs>
          <w:tab w:val="left" w:pos="3600"/>
        </w:tabs>
      </w:pPr>
    </w:p>
    <w:p w14:paraId="56526568" w14:textId="40C8310F" w:rsidR="0076371E" w:rsidRPr="0076371E" w:rsidRDefault="0076371E" w:rsidP="0076371E"/>
    <w:p w14:paraId="272917EA" w14:textId="2AF37A74" w:rsidR="0076371E" w:rsidRPr="0076371E" w:rsidRDefault="0076371E" w:rsidP="0076371E"/>
    <w:p w14:paraId="51D25E14" w14:textId="4C439851" w:rsidR="0076371E" w:rsidRPr="0076371E" w:rsidRDefault="008F2AC9" w:rsidP="0076371E">
      <w:r>
        <w:rPr>
          <w:noProof/>
        </w:rPr>
        <mc:AlternateContent>
          <mc:Choice Requires="wps">
            <w:drawing>
              <wp:anchor distT="45720" distB="45720" distL="114300" distR="114300" simplePos="0" relativeHeight="250759168" behindDoc="0" locked="0" layoutInCell="1" allowOverlap="1" wp14:anchorId="0F858082" wp14:editId="0E4887CB">
                <wp:simplePos x="0" y="0"/>
                <wp:positionH relativeFrom="margin">
                  <wp:posOffset>-601980</wp:posOffset>
                </wp:positionH>
                <wp:positionV relativeFrom="paragraph">
                  <wp:posOffset>309245</wp:posOffset>
                </wp:positionV>
                <wp:extent cx="4671060" cy="2164080"/>
                <wp:effectExtent l="0" t="0" r="0" b="0"/>
                <wp:wrapSquare wrapText="bothSides"/>
                <wp:docPr id="13192418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1060" cy="2164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26B55B" w14:textId="614D2994" w:rsidR="00F350E5" w:rsidRPr="00370F16" w:rsidRDefault="00F76D5B" w:rsidP="008F2AC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WORKFORCE PRESSURES AND STAFF SHORTAGES</w:t>
                            </w:r>
                          </w:p>
                          <w:p w14:paraId="2335862C" w14:textId="0745F823" w:rsidR="00681736" w:rsidRPr="00370F16" w:rsidRDefault="00681736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The Royal College of Midwives reports ongoing midwife shortages, high </w:t>
                            </w:r>
                            <w:r w:rsidR="00B41248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workloads,</w:t>
                            </w:r>
                            <w:r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and burnout. Contributing factors include</w:t>
                            </w:r>
                            <w:r w:rsidR="00D507B0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increasing </w:t>
                            </w:r>
                            <w:r w:rsidR="00370F16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birth-rates</w:t>
                            </w:r>
                            <w:r w:rsidR="00D507B0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in some areas, </w:t>
                            </w:r>
                            <w:r w:rsidR="00946D43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retention issues due to stress and workload, limited funding and resources, and </w:t>
                            </w:r>
                            <w:r w:rsidR="00D507B0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rising complexity of pregnancies such as obesity, diabetes, mental health</w:t>
                            </w:r>
                            <w:r w:rsidR="00946D43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needs.</w:t>
                            </w:r>
                            <w:r w:rsidR="000C0032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This then</w:t>
                            </w:r>
                            <w:r w:rsidR="008C47A0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has </w:t>
                            </w:r>
                            <w:r w:rsidR="00934F70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a significant impact</w:t>
                            </w:r>
                            <w:r w:rsidR="008C47A0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on services due to the reduced appointment availability, mean</w:t>
                            </w:r>
                            <w:r w:rsidR="00860591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ing</w:t>
                            </w:r>
                            <w:r w:rsidR="008C47A0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less time for personalised care, difficulty delivering continuity-of-carer- model </w:t>
                            </w:r>
                            <w:r w:rsidR="0000287E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and increased pressure on the remaining staff</w:t>
                            </w:r>
                            <w:r w:rsidR="008F2AC9" w:rsidRPr="00370F1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(Care Quality Commission, 2024)</w:t>
                            </w:r>
                          </w:p>
                          <w:p w14:paraId="44AF6758" w14:textId="77777777" w:rsidR="00946D43" w:rsidRDefault="00946D4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58082" id="_x0000_s1040" type="#_x0000_t202" style="position:absolute;margin-left:-47.4pt;margin-top:24.35pt;width:367.8pt;height:170.4pt;z-index:250759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" filled="f" stroked="f">
                <v:textbox>
                  <w:txbxContent>
                    <w:p w14:paraId="4C26B55B" w14:textId="614D2994" w:rsidR="00F350E5" w:rsidRPr="00370F16" w:rsidRDefault="00F76D5B" w:rsidP="008F2AC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WORKFORCE PRESSURES AND STAFF SHORTAGES</w:t>
                      </w:r>
                    </w:p>
                    <w:p w14:paraId="2335862C" w14:textId="0745F823" w:rsidR="00681736" w:rsidRPr="00370F16" w:rsidRDefault="00681736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The Royal College of Midwives reports ongoing midwife shortages, high </w:t>
                      </w:r>
                      <w:r w:rsidR="00B41248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workloads,</w:t>
                      </w:r>
                      <w:r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and burnout. Contributing factors include</w:t>
                      </w:r>
                      <w:r w:rsidR="00D507B0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increasing </w:t>
                      </w:r>
                      <w:r w:rsidR="00370F16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birth-rates</w:t>
                      </w:r>
                      <w:r w:rsidR="00D507B0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in some areas, </w:t>
                      </w:r>
                      <w:r w:rsidR="00946D43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retention issues due to stress and workload, limited funding and resources, and </w:t>
                      </w:r>
                      <w:r w:rsidR="00D507B0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rising complexity of pregnancies such as obesity, diabetes, mental health</w:t>
                      </w:r>
                      <w:r w:rsidR="00946D43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needs.</w:t>
                      </w:r>
                      <w:r w:rsidR="000C0032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This then</w:t>
                      </w:r>
                      <w:r w:rsidR="008C47A0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has </w:t>
                      </w:r>
                      <w:r w:rsidR="00934F70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a significant impact</w:t>
                      </w:r>
                      <w:r w:rsidR="008C47A0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on services due to the reduced appointment availability, mean</w:t>
                      </w:r>
                      <w:r w:rsidR="00860591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ing</w:t>
                      </w:r>
                      <w:r w:rsidR="008C47A0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less time for personalised care, difficulty delivering continuity-of-carer- model </w:t>
                      </w:r>
                      <w:r w:rsidR="0000287E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and increased pressure on the remaining staff</w:t>
                      </w:r>
                      <w:r w:rsidR="008F2AC9" w:rsidRPr="00370F1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(Care Quality Commission, 2024)</w:t>
                      </w:r>
                    </w:p>
                    <w:p w14:paraId="44AF6758" w14:textId="77777777" w:rsidR="00946D43" w:rsidRDefault="00946D43"/>
                  </w:txbxContent>
                </v:textbox>
                <w10:wrap type="square" anchorx="margin"/>
              </v:shape>
            </w:pict>
          </mc:Fallback>
        </mc:AlternateContent>
      </w:r>
      <w:r w:rsidR="0019047A">
        <w:rPr>
          <w:noProof/>
        </w:rPr>
        <mc:AlternateContent>
          <mc:Choice Requires="wps">
            <w:drawing>
              <wp:anchor distT="0" distB="0" distL="114300" distR="114300" simplePos="0" relativeHeight="250294272" behindDoc="0" locked="0" layoutInCell="1" allowOverlap="1" wp14:anchorId="478006C4" wp14:editId="4C57221A">
                <wp:simplePos x="0" y="0"/>
                <wp:positionH relativeFrom="column">
                  <wp:posOffset>-601980</wp:posOffset>
                </wp:positionH>
                <wp:positionV relativeFrom="paragraph">
                  <wp:posOffset>354965</wp:posOffset>
                </wp:positionV>
                <wp:extent cx="4686300" cy="2118360"/>
                <wp:effectExtent l="0" t="0" r="0" b="0"/>
                <wp:wrapNone/>
                <wp:docPr id="36604735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0" cy="211836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FCA562" id="Rectangle: Rounded Corners 2" o:spid="_x0000_s1026" style="position:absolute;margin-left:-47.4pt;margin-top:27.95pt;width:369pt;height:166.8pt;z-index:2502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" fillcolor="#d35dc6 [2168]" stroked="f" strokeweight="1pt">
                <v:fill color2="#ca3bba [2616]" rotate="t" colors="0 #d09fc8;.5 #c692be;1 #c17eb6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</w:p>
    <w:p w14:paraId="7B71EB45" w14:textId="0126E59E" w:rsidR="0076371E" w:rsidRPr="0076371E" w:rsidRDefault="0076371E" w:rsidP="0076371E"/>
    <w:p w14:paraId="41CEB075" w14:textId="29351C3C" w:rsidR="0076371E" w:rsidRPr="0076371E" w:rsidRDefault="0076371E" w:rsidP="0076371E"/>
    <w:p w14:paraId="09863B8D" w14:textId="6226F803" w:rsidR="0076371E" w:rsidRPr="0076371E" w:rsidRDefault="0076371E" w:rsidP="0076371E"/>
    <w:p w14:paraId="16050E62" w14:textId="157DD107" w:rsidR="0076371E" w:rsidRPr="0076371E" w:rsidRDefault="0076371E" w:rsidP="0076371E"/>
    <w:p w14:paraId="7B958AD9" w14:textId="09229337" w:rsidR="0076371E" w:rsidRPr="0076371E" w:rsidRDefault="008B61A9" w:rsidP="0076371E">
      <w:r>
        <w:rPr>
          <w:noProof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 wp14:anchorId="4A8EE9DC" wp14:editId="0675809F">
                <wp:simplePos x="0" y="0"/>
                <wp:positionH relativeFrom="column">
                  <wp:posOffset>5217160</wp:posOffset>
                </wp:positionH>
                <wp:positionV relativeFrom="paragraph">
                  <wp:posOffset>16722</wp:posOffset>
                </wp:positionV>
                <wp:extent cx="0" cy="215265"/>
                <wp:effectExtent l="95250" t="0" r="57150" b="51435"/>
                <wp:wrapNone/>
                <wp:docPr id="1886487214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265"/>
                        </a:xfrm>
                        <a:prstGeom prst="straightConnector1">
                          <a:avLst/>
                        </a:prstGeom>
                        <a:ln w="19050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B63B85" id="Straight Arrow Connector 33" o:spid="_x0000_s1026" type="#_x0000_t32" style="position:absolute;margin-left:410.8pt;margin-top:1.3pt;width:0;height:16.95pt;z-index:25263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" strokecolor="#a02b93 [3208]" strokeweight="1.5pt">
                <v:stroke endarrow="open"/>
              </v:shape>
            </w:pict>
          </mc:Fallback>
        </mc:AlternateContent>
      </w:r>
    </w:p>
    <w:p w14:paraId="2208515D" w14:textId="72771819" w:rsidR="0076371E" w:rsidRPr="0076371E" w:rsidRDefault="0076371E" w:rsidP="0076371E"/>
    <w:p w14:paraId="350837F8" w14:textId="0B693B6A" w:rsidR="0076371E" w:rsidRPr="0076371E" w:rsidRDefault="0076371E" w:rsidP="0076371E"/>
    <w:p w14:paraId="220D7457" w14:textId="4F424820" w:rsidR="0076371E" w:rsidRPr="0076371E" w:rsidRDefault="00090ED6" w:rsidP="0076371E">
      <w:r w:rsidRPr="00090ED6">
        <w:rPr>
          <w:b/>
          <w:bCs/>
          <w:noProof/>
          <w:color w:val="EE0000"/>
          <w:u w:val="single"/>
        </w:rPr>
        <w:drawing>
          <wp:anchor distT="0" distB="0" distL="114300" distR="114300" simplePos="0" relativeHeight="252964864" behindDoc="1" locked="0" layoutInCell="1" allowOverlap="1" wp14:anchorId="757735F4" wp14:editId="35F1139F">
            <wp:simplePos x="0" y="0"/>
            <wp:positionH relativeFrom="column">
              <wp:posOffset>345440</wp:posOffset>
            </wp:positionH>
            <wp:positionV relativeFrom="paragraph">
              <wp:posOffset>317500</wp:posOffset>
            </wp:positionV>
            <wp:extent cx="2877185" cy="2018665"/>
            <wp:effectExtent l="0" t="0" r="18415" b="13335"/>
            <wp:wrapTight wrapText="bothSides">
              <wp:wrapPolygon edited="0">
                <wp:start x="0" y="0"/>
                <wp:lineTo x="0" y="21607"/>
                <wp:lineTo x="21643" y="21607"/>
                <wp:lineTo x="21643" y="0"/>
                <wp:lineTo x="0" y="0"/>
              </wp:wrapPolygon>
            </wp:wrapTight>
            <wp:docPr id="822622593" name="Chart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u w:val="single"/>
        </w:rPr>
        <w:drawing>
          <wp:anchor distT="0" distB="0" distL="114300" distR="114300" simplePos="0" relativeHeight="252813312" behindDoc="1" locked="0" layoutInCell="1" allowOverlap="1" wp14:anchorId="47F52635" wp14:editId="6A59898D">
            <wp:simplePos x="0" y="0"/>
            <wp:positionH relativeFrom="column">
              <wp:posOffset>-598170</wp:posOffset>
            </wp:positionH>
            <wp:positionV relativeFrom="paragraph">
              <wp:posOffset>252730</wp:posOffset>
            </wp:positionV>
            <wp:extent cx="948055" cy="2325370"/>
            <wp:effectExtent l="0" t="0" r="4445" b="0"/>
            <wp:wrapNone/>
            <wp:docPr id="2137618426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618426" name="Picture 2137618426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96" t="4933" r="30534" b="51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2325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u w:val="single"/>
        </w:rPr>
        <w:drawing>
          <wp:anchor distT="0" distB="0" distL="114300" distR="114300" simplePos="0" relativeHeight="252875776" behindDoc="1" locked="0" layoutInCell="1" allowOverlap="1" wp14:anchorId="6E6A122D" wp14:editId="07FECF5A">
            <wp:simplePos x="0" y="0"/>
            <wp:positionH relativeFrom="column">
              <wp:posOffset>3025140</wp:posOffset>
            </wp:positionH>
            <wp:positionV relativeFrom="page">
              <wp:posOffset>5010150</wp:posOffset>
            </wp:positionV>
            <wp:extent cx="1133475" cy="2291715"/>
            <wp:effectExtent l="0" t="0" r="9525" b="0"/>
            <wp:wrapNone/>
            <wp:docPr id="858577803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577803" name="Picture 858577803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6" t="6342" r="54964" b="51378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33475" cy="2291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FEB987" w14:textId="4084ADAF" w:rsidR="0076371E" w:rsidRPr="0076371E" w:rsidRDefault="0076371E" w:rsidP="0076371E"/>
    <w:p w14:paraId="2F14C2EE" w14:textId="474986B1" w:rsidR="0076371E" w:rsidRPr="0076371E" w:rsidRDefault="0076371E" w:rsidP="0076371E"/>
    <w:p w14:paraId="3624952C" w14:textId="1AA7325F" w:rsidR="0076371E" w:rsidRPr="0076371E" w:rsidRDefault="0076371E" w:rsidP="0076371E"/>
    <w:p w14:paraId="04F00C7E" w14:textId="51DF85A0" w:rsidR="0076371E" w:rsidRPr="0076371E" w:rsidRDefault="008B61A9" w:rsidP="0076371E">
      <w:r>
        <w:rPr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17CE26D8" wp14:editId="57A6B721">
                <wp:simplePos x="0" y="0"/>
                <wp:positionH relativeFrom="column">
                  <wp:posOffset>5207000</wp:posOffset>
                </wp:positionH>
                <wp:positionV relativeFrom="paragraph">
                  <wp:posOffset>293793</wp:posOffset>
                </wp:positionV>
                <wp:extent cx="0" cy="215265"/>
                <wp:effectExtent l="95250" t="0" r="57150" b="51435"/>
                <wp:wrapNone/>
                <wp:docPr id="368383819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265"/>
                        </a:xfrm>
                        <a:prstGeom prst="straightConnector1">
                          <a:avLst/>
                        </a:prstGeom>
                        <a:ln w="19050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5C43E4" id="Straight Arrow Connector 33" o:spid="_x0000_s1026" type="#_x0000_t32" style="position:absolute;margin-left:410pt;margin-top:23.15pt;width:0;height:16.95pt;z-index:2525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" strokecolor="#a02b93 [3208]" strokeweight="1.5pt">
                <v:stroke endarrow="open"/>
              </v:shape>
            </w:pict>
          </mc:Fallback>
        </mc:AlternateContent>
      </w:r>
    </w:p>
    <w:p w14:paraId="301A776B" w14:textId="6200CC2F" w:rsidR="0076371E" w:rsidRPr="0076371E" w:rsidRDefault="0076371E" w:rsidP="0076371E"/>
    <w:p w14:paraId="54BDCD55" w14:textId="34C15EED" w:rsidR="0076371E" w:rsidRPr="0076371E" w:rsidRDefault="00F431DB" w:rsidP="0076371E">
      <w:r>
        <w:rPr>
          <w:noProof/>
        </w:rPr>
        <mc:AlternateContent>
          <mc:Choice Requires="wps">
            <w:drawing>
              <wp:anchor distT="45720" distB="45720" distL="114300" distR="114300" simplePos="0" relativeHeight="252427264" behindDoc="0" locked="0" layoutInCell="1" allowOverlap="1" wp14:anchorId="648DFB80" wp14:editId="78876E57">
                <wp:simplePos x="0" y="0"/>
                <wp:positionH relativeFrom="margin">
                  <wp:posOffset>-464820</wp:posOffset>
                </wp:positionH>
                <wp:positionV relativeFrom="paragraph">
                  <wp:posOffset>352425</wp:posOffset>
                </wp:positionV>
                <wp:extent cx="4537710" cy="2796540"/>
                <wp:effectExtent l="0" t="0" r="0" b="3810"/>
                <wp:wrapSquare wrapText="bothSides"/>
                <wp:docPr id="18443941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7710" cy="2796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9FDF7" w14:textId="5F92D0D6" w:rsidR="00C506B1" w:rsidRPr="00370F16" w:rsidRDefault="00C506B1" w:rsidP="00934F7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E0FCB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b/>
                                <w:bCs/>
                                <w:color w:val="9E0FCB"/>
                                <w:sz w:val="22"/>
                                <w:szCs w:val="22"/>
                                <w:u w:val="single"/>
                              </w:rPr>
                              <w:t>Health Inequalities and Barriers to Access</w:t>
                            </w:r>
                          </w:p>
                          <w:p w14:paraId="58B0ADD8" w14:textId="3D1C1963" w:rsidR="00C506B1" w:rsidRPr="00370F16" w:rsidRDefault="00C506B1" w:rsidP="00934F70">
                            <w:pPr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Not all women have the same experience during pregnancy. Ethnic minorities such as black and Asian women, women living in more deprived areas, migrant women, language </w:t>
                            </w:r>
                            <w:r w:rsidR="00B41248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barriers,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and women with disabilities will all face higher risks and poorer outcomes based on </w:t>
                            </w:r>
                            <w:r w:rsidR="00616EE2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up-to-date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reports and data. They can face barriers such as limited access to transport, fear of healthcare services due to immigration concerns, cultural challenges, and digital exclusion</w:t>
                            </w:r>
                            <w:r w:rsidR="00F431DB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,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meaning the inability to access or use digital technologies. </w:t>
                            </w:r>
                            <w:r w:rsidR="003632C3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Black women </w:t>
                            </w:r>
                            <w:r w:rsidR="008E0A52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have </w:t>
                            </w:r>
                            <w:r w:rsidR="00B62BA0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almost </w:t>
                            </w:r>
                            <w:r w:rsidR="008E0A52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three times the </w:t>
                            </w:r>
                            <w:r w:rsidR="00B62BA0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maternal </w:t>
                            </w:r>
                            <w:r w:rsidR="008E0A52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mortality rate </w:t>
                            </w:r>
                            <w:r w:rsidR="00B62BA0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of white women,</w:t>
                            </w:r>
                            <w:r w:rsidR="00EC4032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Asian women had almost twice this rate. </w:t>
                            </w:r>
                            <w:r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>This impacts services as there are more missed appointments, late booking into antenatal care, higher rates of complications and safeguarding concerns</w:t>
                            </w:r>
                            <w:r w:rsidR="004C1283" w:rsidRPr="00370F16">
                              <w:rPr>
                                <w:rFonts w:ascii="Arial" w:hAnsi="Arial" w:cs="Arial"/>
                                <w:color w:val="7030A0"/>
                                <w:sz w:val="22"/>
                                <w:szCs w:val="22"/>
                              </w:rPr>
                              <w:t xml:space="preserve"> (MacCormack, 2026).</w:t>
                            </w:r>
                          </w:p>
                          <w:p w14:paraId="4A7BE600" w14:textId="0D0A0B64" w:rsidR="00C506B1" w:rsidRPr="00C506B1" w:rsidRDefault="00C506B1" w:rsidP="00C506B1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DFB80" id="_x0000_s1041" type="#_x0000_t202" style="position:absolute;margin-left:-36.6pt;margin-top:27.75pt;width:357.3pt;height:220.2pt;z-index:252427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" filled="f" stroked="f">
                <v:textbox>
                  <w:txbxContent>
                    <w:p w14:paraId="3299FDF7" w14:textId="5F92D0D6" w:rsidR="00C506B1" w:rsidRPr="00370F16" w:rsidRDefault="00C506B1" w:rsidP="00934F7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9E0FCB"/>
                          <w:sz w:val="22"/>
                          <w:szCs w:val="22"/>
                          <w:u w:val="single"/>
                        </w:rPr>
                      </w:pPr>
                      <w:r w:rsidRPr="00370F16">
                        <w:rPr>
                          <w:rFonts w:ascii="Arial" w:hAnsi="Arial" w:cs="Arial"/>
                          <w:b/>
                          <w:bCs/>
                          <w:color w:val="9E0FCB"/>
                          <w:sz w:val="22"/>
                          <w:szCs w:val="22"/>
                          <w:u w:val="single"/>
                        </w:rPr>
                        <w:t>Health Inequalities and Barriers to Access</w:t>
                      </w:r>
                    </w:p>
                    <w:p w14:paraId="58B0ADD8" w14:textId="3D1C1963" w:rsidR="00C506B1" w:rsidRPr="00370F16" w:rsidRDefault="00C506B1" w:rsidP="00934F70">
                      <w:pPr>
                        <w:jc w:val="center"/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</w:pP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Not all women have the same experience during pregnancy. Ethnic minorities such as black and Asian women, women living in more deprived areas, migrant women, language </w:t>
                      </w:r>
                      <w:r w:rsidR="00B41248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barriers,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and women with disabilities will all face higher risks and poorer outcomes based on </w:t>
                      </w:r>
                      <w:r w:rsidR="00616EE2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up-to-date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reports and data. They can face barriers such as limited access to transport, fear of healthcare services due to immigration concerns, cultural challenges, and digital exclusion</w:t>
                      </w:r>
                      <w:r w:rsidR="00F431DB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,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meaning the inability to access or use digital technologies. </w:t>
                      </w:r>
                      <w:r w:rsidR="003632C3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Black women </w:t>
                      </w:r>
                      <w:r w:rsidR="008E0A52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have </w:t>
                      </w:r>
                      <w:r w:rsidR="00B62BA0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almost </w:t>
                      </w:r>
                      <w:r w:rsidR="008E0A52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three times the </w:t>
                      </w:r>
                      <w:r w:rsidR="00B62BA0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maternal </w:t>
                      </w:r>
                      <w:r w:rsidR="008E0A52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mortality rate </w:t>
                      </w:r>
                      <w:r w:rsidR="00B62BA0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of white women,</w:t>
                      </w:r>
                      <w:r w:rsidR="00EC4032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Asian women had almost twice this rate. </w:t>
                      </w:r>
                      <w:r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>This impacts services as there are more missed appointments, late booking into antenatal care, higher rates of complications and safeguarding concerns</w:t>
                      </w:r>
                      <w:r w:rsidR="004C1283" w:rsidRPr="00370F16">
                        <w:rPr>
                          <w:rFonts w:ascii="Arial" w:hAnsi="Arial" w:cs="Arial"/>
                          <w:color w:val="7030A0"/>
                          <w:sz w:val="22"/>
                          <w:szCs w:val="22"/>
                        </w:rPr>
                        <w:t xml:space="preserve"> (MacCormack, 2026).</w:t>
                      </w:r>
                    </w:p>
                    <w:p w14:paraId="4A7BE600" w14:textId="0D0A0B64" w:rsidR="00C506B1" w:rsidRPr="00C506B1" w:rsidRDefault="00C506B1" w:rsidP="00C506B1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E6FB37D" w14:textId="217F8942" w:rsidR="0076371E" w:rsidRPr="0076371E" w:rsidRDefault="0076371E" w:rsidP="0076371E"/>
    <w:p w14:paraId="5142C101" w14:textId="6D126738" w:rsidR="0076371E" w:rsidRPr="0076371E" w:rsidRDefault="0076371E" w:rsidP="0076371E"/>
    <w:p w14:paraId="74438813" w14:textId="05848F46" w:rsidR="0076371E" w:rsidRPr="0076371E" w:rsidRDefault="0076371E" w:rsidP="0076371E"/>
    <w:p w14:paraId="6390DBEB" w14:textId="3FD97345" w:rsidR="0076371E" w:rsidRPr="0076371E" w:rsidRDefault="0076371E" w:rsidP="0076371E"/>
    <w:p w14:paraId="26922EB5" w14:textId="0F0311C6" w:rsidR="0076371E" w:rsidRPr="0076371E" w:rsidRDefault="0076371E" w:rsidP="0076371E"/>
    <w:p w14:paraId="6A7B7881" w14:textId="0F8843E2" w:rsidR="0076371E" w:rsidRPr="0076371E" w:rsidRDefault="0076371E" w:rsidP="0076371E"/>
    <w:p w14:paraId="0D3D539E" w14:textId="71259E71" w:rsidR="0076371E" w:rsidRDefault="00517D3C" w:rsidP="0076371E">
      <w:r>
        <w:rPr>
          <w:noProof/>
        </w:rPr>
        <mc:AlternateContent>
          <mc:Choice Requires="wps">
            <w:drawing>
              <wp:anchor distT="0" distB="0" distL="114300" distR="114300" simplePos="0" relativeHeight="251124736" behindDoc="0" locked="0" layoutInCell="1" allowOverlap="1" wp14:anchorId="09EB7BFA" wp14:editId="4E747744">
                <wp:simplePos x="0" y="0"/>
                <wp:positionH relativeFrom="column">
                  <wp:posOffset>4160520</wp:posOffset>
                </wp:positionH>
                <wp:positionV relativeFrom="paragraph">
                  <wp:posOffset>203200</wp:posOffset>
                </wp:positionV>
                <wp:extent cx="2080260" cy="426720"/>
                <wp:effectExtent l="0" t="0" r="0" b="0"/>
                <wp:wrapNone/>
                <wp:docPr id="18722427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426720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5B2F56" w14:textId="7F4A20C6" w:rsidR="00517D3C" w:rsidRPr="00517D3C" w:rsidRDefault="00170C05" w:rsidP="00517D3C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95BA4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>LABOUR AND BIRTH</w:t>
                            </w:r>
                            <w:r w:rsidR="00517D3C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31592E" w:rsidRPr="0031592E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>(NHS, 2023)</w:t>
                            </w:r>
                            <w:r w:rsidR="00517D3C" w:rsidRPr="00517D3C"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7CAD6270" w14:textId="0833B02A" w:rsidR="00647950" w:rsidRPr="00395BA4" w:rsidRDefault="00647950" w:rsidP="00170C0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B7BFA" id="_x0000_s1042" type="#_x0000_t202" style="position:absolute;margin-left:327.6pt;margin-top:16pt;width:163.8pt;height:33.6pt;z-index:25112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" fillcolor="#00b0f0" stroked="f">
                <v:fill opacity="32896f"/>
                <v:textbox>
                  <w:txbxContent>
                    <w:p w14:paraId="1F5B2F56" w14:textId="7F4A20C6" w:rsidR="00517D3C" w:rsidRPr="00517D3C" w:rsidRDefault="00170C05" w:rsidP="00517D3C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</w:pPr>
                      <w:r w:rsidRPr="00395BA4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>LABOUR AND BIRTH</w:t>
                      </w:r>
                      <w:r w:rsidR="00517D3C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31592E" w:rsidRPr="0031592E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>(NHS, 2023)</w:t>
                      </w:r>
                      <w:r w:rsidR="00517D3C" w:rsidRPr="00517D3C"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7CAD6270" w14:textId="0833B02A" w:rsidR="00647950" w:rsidRPr="00395BA4" w:rsidRDefault="00647950" w:rsidP="00170C05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A02B93" w:themeColor="accent5"/>
                          <w:sz w:val="22"/>
                          <w:szCs w:val="2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7CFFA00" w14:textId="56916DA2" w:rsidR="0076371E" w:rsidRDefault="008B61A9" w:rsidP="0076371E">
      <w:pPr>
        <w:tabs>
          <w:tab w:val="left" w:pos="6168"/>
        </w:tabs>
      </w:pPr>
      <w:r>
        <w:rPr>
          <w:noProof/>
        </w:rPr>
        <w:drawing>
          <wp:anchor distT="0" distB="0" distL="114300" distR="114300" simplePos="0" relativeHeight="250237952" behindDoc="0" locked="0" layoutInCell="1" allowOverlap="1" wp14:anchorId="63B8D64D" wp14:editId="352D14C6">
            <wp:simplePos x="0" y="0"/>
            <wp:positionH relativeFrom="column">
              <wp:posOffset>4689272</wp:posOffset>
            </wp:positionH>
            <wp:positionV relativeFrom="paragraph">
              <wp:posOffset>313055</wp:posOffset>
            </wp:positionV>
            <wp:extent cx="960120" cy="960120"/>
            <wp:effectExtent l="0" t="0" r="5080" b="5080"/>
            <wp:wrapNone/>
            <wp:docPr id="71463010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630109" name="Picture 714630109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371E">
        <w:tab/>
      </w:r>
    </w:p>
    <w:p w14:paraId="5CDE2D44" w14:textId="270AD5AA" w:rsidR="000D221F" w:rsidRPr="00370F16" w:rsidRDefault="000D221F" w:rsidP="00370F16">
      <w:pPr>
        <w:tabs>
          <w:tab w:val="left" w:pos="6168"/>
        </w:tabs>
        <w:rPr>
          <w:rFonts w:ascii="Arial" w:hAnsi="Arial" w:cs="Arial"/>
          <w:b/>
          <w:bCs/>
          <w:sz w:val="22"/>
          <w:szCs w:val="22"/>
          <w:u w:val="single"/>
        </w:rPr>
      </w:pPr>
    </w:p>
    <w:p w14:paraId="44684001" w14:textId="7E8FB402" w:rsidR="008B2CE8" w:rsidRPr="00370F16" w:rsidRDefault="008B2CE8" w:rsidP="0076371E">
      <w:pPr>
        <w:tabs>
          <w:tab w:val="left" w:pos="6168"/>
        </w:tabs>
        <w:rPr>
          <w:rFonts w:ascii="Arial" w:hAnsi="Arial" w:cs="Arial"/>
          <w:b/>
          <w:bCs/>
          <w:sz w:val="22"/>
          <w:szCs w:val="22"/>
          <w:u w:val="single"/>
        </w:rPr>
      </w:pPr>
      <w:r w:rsidRPr="00370F16">
        <w:rPr>
          <w:rFonts w:ascii="Arial" w:hAnsi="Arial" w:cs="Arial"/>
          <w:b/>
          <w:bCs/>
          <w:sz w:val="22"/>
          <w:szCs w:val="22"/>
          <w:u w:val="single"/>
        </w:rPr>
        <w:lastRenderedPageBreak/>
        <w:t>Community mental Health Services</w:t>
      </w:r>
      <w:r w:rsidR="00374B89" w:rsidRPr="00370F16">
        <w:rPr>
          <w:rFonts w:ascii="Arial" w:hAnsi="Arial" w:cs="Arial"/>
          <w:b/>
          <w:bCs/>
          <w:sz w:val="22"/>
          <w:szCs w:val="22"/>
          <w:u w:val="single"/>
        </w:rPr>
        <w:t>:</w:t>
      </w:r>
      <w:r w:rsidRPr="00370F16">
        <w:rPr>
          <w:rFonts w:ascii="Arial" w:hAnsi="Arial" w:cs="Arial"/>
          <w:b/>
          <w:bCs/>
          <w:sz w:val="22"/>
          <w:szCs w:val="22"/>
          <w:u w:val="single"/>
        </w:rPr>
        <w:t xml:space="preserve"> Origin, </w:t>
      </w:r>
      <w:r w:rsidR="007D1018" w:rsidRPr="00370F16">
        <w:rPr>
          <w:rFonts w:ascii="Arial" w:hAnsi="Arial" w:cs="Arial"/>
          <w:b/>
          <w:bCs/>
          <w:sz w:val="22"/>
          <w:szCs w:val="22"/>
          <w:u w:val="single"/>
        </w:rPr>
        <w:t xml:space="preserve">Contemporary functioning and </w:t>
      </w:r>
      <w:r w:rsidR="00CE03EC" w:rsidRPr="00370F16">
        <w:rPr>
          <w:rFonts w:ascii="Arial" w:hAnsi="Arial" w:cs="Arial"/>
          <w:b/>
          <w:bCs/>
          <w:sz w:val="22"/>
          <w:szCs w:val="22"/>
          <w:u w:val="single"/>
        </w:rPr>
        <w:t>significance for service users</w:t>
      </w:r>
    </w:p>
    <w:p w14:paraId="5A813865" w14:textId="6FE1CC51" w:rsidR="00953E79" w:rsidRPr="00370F16" w:rsidRDefault="00953E79" w:rsidP="0076371E">
      <w:pPr>
        <w:tabs>
          <w:tab w:val="left" w:pos="6168"/>
        </w:tabs>
        <w:rPr>
          <w:rFonts w:ascii="Arial" w:hAnsi="Arial" w:cs="Arial"/>
          <w:b/>
          <w:bCs/>
          <w:sz w:val="22"/>
          <w:szCs w:val="22"/>
          <w:u w:val="single"/>
        </w:rPr>
      </w:pPr>
      <w:r w:rsidRPr="00370F16">
        <w:rPr>
          <w:rFonts w:ascii="Arial" w:hAnsi="Arial" w:cs="Arial"/>
          <w:b/>
          <w:bCs/>
          <w:sz w:val="22"/>
          <w:szCs w:val="22"/>
          <w:u w:val="single"/>
        </w:rPr>
        <w:t>Introduction</w:t>
      </w:r>
    </w:p>
    <w:p w14:paraId="21539C56" w14:textId="193AD792" w:rsidR="00D0733C" w:rsidRPr="00370F16" w:rsidRDefault="0076371E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>Community mental health services</w:t>
      </w:r>
      <w:r w:rsidR="004C1B46" w:rsidRPr="00370F16">
        <w:rPr>
          <w:rFonts w:ascii="Arial" w:hAnsi="Arial" w:cs="Arial"/>
          <w:sz w:val="22"/>
          <w:szCs w:val="22"/>
        </w:rPr>
        <w:t xml:space="preserve"> are </w:t>
      </w:r>
      <w:r w:rsidR="00D531A2" w:rsidRPr="00370F16">
        <w:rPr>
          <w:rFonts w:ascii="Arial" w:hAnsi="Arial" w:cs="Arial"/>
          <w:sz w:val="22"/>
          <w:szCs w:val="22"/>
        </w:rPr>
        <w:t>central to modern health and social care, o</w:t>
      </w:r>
      <w:r w:rsidR="00724A96" w:rsidRPr="00370F16">
        <w:rPr>
          <w:rFonts w:ascii="Arial" w:hAnsi="Arial" w:cs="Arial"/>
          <w:sz w:val="22"/>
          <w:szCs w:val="22"/>
        </w:rPr>
        <w:t>ffering access</w:t>
      </w:r>
      <w:r w:rsidR="00CA3ED5" w:rsidRPr="00370F16">
        <w:rPr>
          <w:rFonts w:ascii="Arial" w:hAnsi="Arial" w:cs="Arial"/>
          <w:sz w:val="22"/>
          <w:szCs w:val="22"/>
        </w:rPr>
        <w:t>ible</w:t>
      </w:r>
      <w:r w:rsidR="00F07C98" w:rsidRPr="00370F16">
        <w:rPr>
          <w:rFonts w:ascii="Arial" w:hAnsi="Arial" w:cs="Arial"/>
          <w:sz w:val="22"/>
          <w:szCs w:val="22"/>
        </w:rPr>
        <w:t>,</w:t>
      </w:r>
      <w:r w:rsidR="00CA3ED5" w:rsidRPr="00370F16">
        <w:rPr>
          <w:rFonts w:ascii="Arial" w:hAnsi="Arial" w:cs="Arial"/>
          <w:sz w:val="22"/>
          <w:szCs w:val="22"/>
        </w:rPr>
        <w:t xml:space="preserve"> </w:t>
      </w:r>
      <w:r w:rsidR="007B727B" w:rsidRPr="00370F16">
        <w:rPr>
          <w:rFonts w:ascii="Arial" w:hAnsi="Arial" w:cs="Arial"/>
          <w:sz w:val="22"/>
          <w:szCs w:val="22"/>
        </w:rPr>
        <w:t>person-centred</w:t>
      </w:r>
      <w:r w:rsidR="00CA3ED5" w:rsidRPr="00370F16">
        <w:rPr>
          <w:rFonts w:ascii="Arial" w:hAnsi="Arial" w:cs="Arial"/>
          <w:sz w:val="22"/>
          <w:szCs w:val="22"/>
        </w:rPr>
        <w:t xml:space="preserve"> </w:t>
      </w:r>
      <w:r w:rsidR="006834A2" w:rsidRPr="00370F16">
        <w:rPr>
          <w:rFonts w:ascii="Arial" w:hAnsi="Arial" w:cs="Arial"/>
          <w:sz w:val="22"/>
          <w:szCs w:val="22"/>
        </w:rPr>
        <w:t xml:space="preserve">support for people </w:t>
      </w:r>
      <w:r w:rsidR="00F07C98" w:rsidRPr="00370F16">
        <w:rPr>
          <w:rFonts w:ascii="Arial" w:hAnsi="Arial" w:cs="Arial"/>
          <w:sz w:val="22"/>
          <w:szCs w:val="22"/>
        </w:rPr>
        <w:t>experiencing</w:t>
      </w:r>
      <w:r w:rsidR="007B727B" w:rsidRPr="00370F16">
        <w:rPr>
          <w:rFonts w:ascii="Arial" w:hAnsi="Arial" w:cs="Arial"/>
          <w:sz w:val="22"/>
          <w:szCs w:val="22"/>
        </w:rPr>
        <w:t xml:space="preserve"> mental </w:t>
      </w:r>
      <w:r w:rsidR="00F07C98" w:rsidRPr="00370F16">
        <w:rPr>
          <w:rFonts w:ascii="Arial" w:hAnsi="Arial" w:cs="Arial"/>
          <w:sz w:val="22"/>
          <w:szCs w:val="22"/>
        </w:rPr>
        <w:t>ill-</w:t>
      </w:r>
      <w:r w:rsidR="007B727B" w:rsidRPr="00370F16">
        <w:rPr>
          <w:rFonts w:ascii="Arial" w:hAnsi="Arial" w:cs="Arial"/>
          <w:sz w:val="22"/>
          <w:szCs w:val="22"/>
        </w:rPr>
        <w:t>health</w:t>
      </w:r>
      <w:r w:rsidR="005B2C59" w:rsidRPr="00370F16">
        <w:rPr>
          <w:rFonts w:ascii="Arial" w:hAnsi="Arial" w:cs="Arial"/>
          <w:sz w:val="22"/>
          <w:szCs w:val="22"/>
        </w:rPr>
        <w:t xml:space="preserve"> (Ommeren, 2024). </w:t>
      </w:r>
      <w:r w:rsidR="00763C0B" w:rsidRPr="00370F16">
        <w:rPr>
          <w:rFonts w:ascii="Arial" w:hAnsi="Arial" w:cs="Arial"/>
          <w:sz w:val="22"/>
          <w:szCs w:val="22"/>
        </w:rPr>
        <w:t xml:space="preserve">Their development has been shaped by major political, </w:t>
      </w:r>
      <w:r w:rsidR="00852804" w:rsidRPr="00370F16">
        <w:rPr>
          <w:rFonts w:ascii="Arial" w:hAnsi="Arial" w:cs="Arial"/>
          <w:sz w:val="22"/>
          <w:szCs w:val="22"/>
        </w:rPr>
        <w:t>historical,</w:t>
      </w:r>
      <w:r w:rsidR="00763C0B" w:rsidRPr="00370F16">
        <w:rPr>
          <w:rFonts w:ascii="Arial" w:hAnsi="Arial" w:cs="Arial"/>
          <w:sz w:val="22"/>
          <w:szCs w:val="22"/>
        </w:rPr>
        <w:t xml:space="preserve"> and social shifts, particularly the move away from institutional care.</w:t>
      </w:r>
      <w:r w:rsidR="00D620A9" w:rsidRPr="00370F16">
        <w:rPr>
          <w:rFonts w:ascii="Arial" w:hAnsi="Arial" w:cs="Arial"/>
          <w:sz w:val="22"/>
          <w:szCs w:val="22"/>
        </w:rPr>
        <w:t xml:space="preserve"> </w:t>
      </w:r>
      <w:r w:rsidR="00313D6E" w:rsidRPr="00370F16">
        <w:rPr>
          <w:rFonts w:ascii="Arial" w:hAnsi="Arial" w:cs="Arial"/>
          <w:sz w:val="22"/>
          <w:szCs w:val="22"/>
        </w:rPr>
        <w:t xml:space="preserve">Understanding </w:t>
      </w:r>
      <w:r w:rsidR="006834A2" w:rsidRPr="00370F16">
        <w:rPr>
          <w:rFonts w:ascii="Arial" w:hAnsi="Arial" w:cs="Arial"/>
          <w:sz w:val="22"/>
          <w:szCs w:val="22"/>
        </w:rPr>
        <w:t>this history is essential for evaluating how services</w:t>
      </w:r>
      <w:r w:rsidR="00313D6E" w:rsidRPr="00370F16">
        <w:rPr>
          <w:rFonts w:ascii="Arial" w:hAnsi="Arial" w:cs="Arial"/>
          <w:sz w:val="22"/>
          <w:szCs w:val="22"/>
        </w:rPr>
        <w:t xml:space="preserve"> operate today and</w:t>
      </w:r>
      <w:r w:rsidR="006834A2" w:rsidRPr="00370F16">
        <w:rPr>
          <w:rFonts w:ascii="Arial" w:hAnsi="Arial" w:cs="Arial"/>
          <w:sz w:val="22"/>
          <w:szCs w:val="22"/>
        </w:rPr>
        <w:t xml:space="preserve"> how they enhance service users quality of life. </w:t>
      </w:r>
    </w:p>
    <w:p w14:paraId="5105B165" w14:textId="15A0E103" w:rsidR="00002F2C" w:rsidRPr="00370F16" w:rsidRDefault="00002F2C" w:rsidP="0076371E">
      <w:pPr>
        <w:tabs>
          <w:tab w:val="left" w:pos="6168"/>
        </w:tabs>
        <w:rPr>
          <w:rFonts w:ascii="Arial" w:hAnsi="Arial" w:cs="Arial"/>
          <w:b/>
          <w:bCs/>
          <w:sz w:val="22"/>
          <w:szCs w:val="22"/>
          <w:u w:val="single"/>
        </w:rPr>
      </w:pPr>
      <w:r w:rsidRPr="00370F16">
        <w:rPr>
          <w:rFonts w:ascii="Arial" w:hAnsi="Arial" w:cs="Arial"/>
          <w:b/>
          <w:bCs/>
          <w:sz w:val="22"/>
          <w:szCs w:val="22"/>
          <w:u w:val="single"/>
        </w:rPr>
        <w:t>Origins and Historical Context</w:t>
      </w:r>
    </w:p>
    <w:p w14:paraId="0B6C1D48" w14:textId="7D42D753" w:rsidR="00D0733C" w:rsidRPr="00370F16" w:rsidRDefault="00D0733C" w:rsidP="00F95A08">
      <w:pPr>
        <w:tabs>
          <w:tab w:val="left" w:pos="6168"/>
        </w:tabs>
        <w:jc w:val="both"/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Mental health service in the UK </w:t>
      </w:r>
      <w:r w:rsidR="006834A2" w:rsidRPr="00370F16">
        <w:rPr>
          <w:rFonts w:ascii="Arial" w:hAnsi="Arial" w:cs="Arial"/>
          <w:sz w:val="22"/>
          <w:szCs w:val="22"/>
        </w:rPr>
        <w:t xml:space="preserve">began to change in the </w:t>
      </w:r>
      <w:r w:rsidR="00FD7CEB" w:rsidRPr="00370F16">
        <w:rPr>
          <w:rFonts w:ascii="Arial" w:hAnsi="Arial" w:cs="Arial"/>
          <w:sz w:val="22"/>
          <w:szCs w:val="22"/>
        </w:rPr>
        <w:t>mid-20</w:t>
      </w:r>
      <w:r w:rsidR="00FD7CEB" w:rsidRPr="00370F16">
        <w:rPr>
          <w:rFonts w:ascii="Arial" w:hAnsi="Arial" w:cs="Arial"/>
          <w:sz w:val="22"/>
          <w:szCs w:val="22"/>
          <w:vertAlign w:val="superscript"/>
        </w:rPr>
        <w:t>th</w:t>
      </w:r>
      <w:r w:rsidR="00FD7CEB" w:rsidRPr="00370F16">
        <w:rPr>
          <w:rFonts w:ascii="Arial" w:hAnsi="Arial" w:cs="Arial"/>
          <w:sz w:val="22"/>
          <w:szCs w:val="22"/>
        </w:rPr>
        <w:t xml:space="preserve"> century, when growing criticism </w:t>
      </w:r>
      <w:r w:rsidR="00A7052A" w:rsidRPr="00370F16">
        <w:rPr>
          <w:rFonts w:ascii="Arial" w:hAnsi="Arial" w:cs="Arial"/>
          <w:sz w:val="22"/>
          <w:szCs w:val="22"/>
        </w:rPr>
        <w:t xml:space="preserve">of long stay psychiatric hospitals prompted a re-evaluation of care. </w:t>
      </w:r>
      <w:r w:rsidR="006C3AF3" w:rsidRPr="00370F16">
        <w:rPr>
          <w:rFonts w:ascii="Arial" w:hAnsi="Arial" w:cs="Arial"/>
          <w:sz w:val="22"/>
          <w:szCs w:val="22"/>
        </w:rPr>
        <w:t>Throughout the 1950s and1960’s, reports such as the 1957 Royal Commission on Mental Illness</w:t>
      </w:r>
      <w:r w:rsidR="00E47827" w:rsidRPr="00370F16">
        <w:rPr>
          <w:rFonts w:ascii="Arial" w:hAnsi="Arial" w:cs="Arial"/>
          <w:sz w:val="22"/>
          <w:szCs w:val="22"/>
        </w:rPr>
        <w:t xml:space="preserve"> and Mental Deficiency highlighted </w:t>
      </w:r>
      <w:r w:rsidR="0039532D" w:rsidRPr="00370F16">
        <w:rPr>
          <w:rFonts w:ascii="Arial" w:hAnsi="Arial" w:cs="Arial"/>
          <w:sz w:val="22"/>
          <w:szCs w:val="22"/>
        </w:rPr>
        <w:t>poor conditions, human rights concerns</w:t>
      </w:r>
      <w:r w:rsidR="004C00BB" w:rsidRPr="00370F16">
        <w:rPr>
          <w:rFonts w:ascii="Arial" w:hAnsi="Arial" w:cs="Arial"/>
          <w:sz w:val="22"/>
          <w:szCs w:val="22"/>
        </w:rPr>
        <w:t xml:space="preserve"> and the social isolation experienced by patients. These </w:t>
      </w:r>
      <w:r w:rsidR="006E192F" w:rsidRPr="00370F16">
        <w:rPr>
          <w:rFonts w:ascii="Arial" w:hAnsi="Arial" w:cs="Arial"/>
          <w:sz w:val="22"/>
          <w:szCs w:val="22"/>
        </w:rPr>
        <w:t xml:space="preserve">findings combined with the </w:t>
      </w:r>
      <w:r w:rsidR="006834A2" w:rsidRPr="00370F16">
        <w:rPr>
          <w:rFonts w:ascii="Arial" w:hAnsi="Arial" w:cs="Arial"/>
          <w:sz w:val="22"/>
          <w:szCs w:val="22"/>
        </w:rPr>
        <w:t>introduction of</w:t>
      </w:r>
      <w:r w:rsidR="006E192F" w:rsidRPr="00370F16">
        <w:rPr>
          <w:rFonts w:ascii="Arial" w:hAnsi="Arial" w:cs="Arial"/>
          <w:sz w:val="22"/>
          <w:szCs w:val="22"/>
        </w:rPr>
        <w:t xml:space="preserve"> psychotropic medications encouraged policymakers to consider alternatives to institutionalisation</w:t>
      </w:r>
      <w:r w:rsidR="0043632B" w:rsidRPr="00370F16">
        <w:rPr>
          <w:rFonts w:ascii="Arial" w:hAnsi="Arial" w:cs="Arial"/>
          <w:sz w:val="22"/>
          <w:szCs w:val="22"/>
        </w:rPr>
        <w:t xml:space="preserve"> (Scull, 2015).</w:t>
      </w:r>
    </w:p>
    <w:p w14:paraId="4A6799C9" w14:textId="7E3BE55C" w:rsidR="00806D82" w:rsidRPr="00370F16" w:rsidRDefault="00567C71" w:rsidP="00F95A08">
      <w:pPr>
        <w:tabs>
          <w:tab w:val="left" w:pos="6168"/>
        </w:tabs>
        <w:jc w:val="both"/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>The Mental Health Act 1959 was a major turning point, promoting the principle of treating people “as far as possible</w:t>
      </w:r>
      <w:r w:rsidR="00F33616" w:rsidRPr="00370F16">
        <w:rPr>
          <w:rFonts w:ascii="Arial" w:hAnsi="Arial" w:cs="Arial"/>
          <w:sz w:val="22"/>
          <w:szCs w:val="22"/>
        </w:rPr>
        <w:t xml:space="preserve"> in the community”</w:t>
      </w:r>
      <w:r w:rsidR="00852804" w:rsidRPr="00370F16">
        <w:rPr>
          <w:rFonts w:ascii="Arial" w:hAnsi="Arial" w:cs="Arial"/>
          <w:sz w:val="22"/>
          <w:szCs w:val="22"/>
        </w:rPr>
        <w:t xml:space="preserve">. </w:t>
      </w:r>
      <w:r w:rsidR="00A712A0" w:rsidRPr="00370F16">
        <w:rPr>
          <w:rFonts w:ascii="Arial" w:hAnsi="Arial" w:cs="Arial"/>
          <w:sz w:val="22"/>
          <w:szCs w:val="22"/>
        </w:rPr>
        <w:t>T</w:t>
      </w:r>
      <w:r w:rsidR="00A572D7" w:rsidRPr="00370F16">
        <w:rPr>
          <w:rFonts w:ascii="Arial" w:hAnsi="Arial" w:cs="Arial"/>
          <w:sz w:val="22"/>
          <w:szCs w:val="22"/>
        </w:rPr>
        <w:t>he Suicide act</w:t>
      </w:r>
      <w:r w:rsidR="006834A2" w:rsidRPr="00370F16">
        <w:rPr>
          <w:rFonts w:ascii="Arial" w:hAnsi="Arial" w:cs="Arial"/>
          <w:sz w:val="22"/>
          <w:szCs w:val="22"/>
        </w:rPr>
        <w:t xml:space="preserve"> </w:t>
      </w:r>
      <w:r w:rsidR="00A572D7" w:rsidRPr="00370F16">
        <w:rPr>
          <w:rFonts w:ascii="Arial" w:hAnsi="Arial" w:cs="Arial"/>
          <w:sz w:val="22"/>
          <w:szCs w:val="22"/>
        </w:rPr>
        <w:t xml:space="preserve">1961 </w:t>
      </w:r>
      <w:r w:rsidR="00A712A0" w:rsidRPr="00370F16">
        <w:rPr>
          <w:rFonts w:ascii="Arial" w:hAnsi="Arial" w:cs="Arial"/>
          <w:sz w:val="22"/>
          <w:szCs w:val="22"/>
        </w:rPr>
        <w:t>decriminalised suicide, and</w:t>
      </w:r>
      <w:r w:rsidR="000507A1" w:rsidRPr="00370F16">
        <w:rPr>
          <w:rFonts w:ascii="Arial" w:hAnsi="Arial" w:cs="Arial"/>
          <w:sz w:val="22"/>
          <w:szCs w:val="22"/>
        </w:rPr>
        <w:t xml:space="preserve"> </w:t>
      </w:r>
      <w:r w:rsidR="00A712A0" w:rsidRPr="00370F16">
        <w:rPr>
          <w:rFonts w:ascii="Arial" w:hAnsi="Arial" w:cs="Arial"/>
          <w:sz w:val="22"/>
          <w:szCs w:val="22"/>
        </w:rPr>
        <w:t>Care in the Community polic</w:t>
      </w:r>
      <w:r w:rsidR="006834A2" w:rsidRPr="00370F16">
        <w:rPr>
          <w:rFonts w:ascii="Arial" w:hAnsi="Arial" w:cs="Arial"/>
          <w:sz w:val="22"/>
          <w:szCs w:val="22"/>
        </w:rPr>
        <w:t>ies</w:t>
      </w:r>
      <w:r w:rsidR="00A712A0" w:rsidRPr="00370F16">
        <w:rPr>
          <w:rFonts w:ascii="Arial" w:hAnsi="Arial" w:cs="Arial"/>
          <w:sz w:val="22"/>
          <w:szCs w:val="22"/>
        </w:rPr>
        <w:t xml:space="preserve"> </w:t>
      </w:r>
      <w:r w:rsidR="006834A2" w:rsidRPr="00370F16">
        <w:rPr>
          <w:rFonts w:ascii="Arial" w:hAnsi="Arial" w:cs="Arial"/>
          <w:sz w:val="22"/>
          <w:szCs w:val="22"/>
        </w:rPr>
        <w:t xml:space="preserve">of the </w:t>
      </w:r>
      <w:r w:rsidR="000507A1" w:rsidRPr="00370F16">
        <w:rPr>
          <w:rFonts w:ascii="Arial" w:hAnsi="Arial" w:cs="Arial"/>
          <w:sz w:val="22"/>
          <w:szCs w:val="22"/>
        </w:rPr>
        <w:t xml:space="preserve">1980’s and 1990’s </w:t>
      </w:r>
      <w:r w:rsidR="00287E2D" w:rsidRPr="00370F16">
        <w:rPr>
          <w:rFonts w:ascii="Arial" w:hAnsi="Arial" w:cs="Arial"/>
          <w:sz w:val="22"/>
          <w:szCs w:val="22"/>
        </w:rPr>
        <w:t>further reinforced this agenda</w:t>
      </w:r>
      <w:r w:rsidR="006834A2" w:rsidRPr="00370F16">
        <w:rPr>
          <w:rFonts w:ascii="Arial" w:hAnsi="Arial" w:cs="Arial"/>
          <w:sz w:val="22"/>
          <w:szCs w:val="22"/>
        </w:rPr>
        <w:t xml:space="preserve"> by closing </w:t>
      </w:r>
      <w:r w:rsidR="00287E2D" w:rsidRPr="00370F16">
        <w:rPr>
          <w:rFonts w:ascii="Arial" w:hAnsi="Arial" w:cs="Arial"/>
          <w:sz w:val="22"/>
          <w:szCs w:val="22"/>
        </w:rPr>
        <w:t>large psychiatric hospitals and replac</w:t>
      </w:r>
      <w:r w:rsidR="006834A2" w:rsidRPr="00370F16">
        <w:rPr>
          <w:rFonts w:ascii="Arial" w:hAnsi="Arial" w:cs="Arial"/>
          <w:sz w:val="22"/>
          <w:szCs w:val="22"/>
        </w:rPr>
        <w:t>ing</w:t>
      </w:r>
      <w:r w:rsidR="00287E2D" w:rsidRPr="00370F16">
        <w:rPr>
          <w:rFonts w:ascii="Arial" w:hAnsi="Arial" w:cs="Arial"/>
          <w:sz w:val="22"/>
          <w:szCs w:val="22"/>
        </w:rPr>
        <w:t xml:space="preserve"> them with community-based services. </w:t>
      </w:r>
      <w:r w:rsidR="00147D21" w:rsidRPr="00370F16">
        <w:rPr>
          <w:rFonts w:ascii="Arial" w:hAnsi="Arial" w:cs="Arial"/>
          <w:sz w:val="22"/>
          <w:szCs w:val="22"/>
        </w:rPr>
        <w:t xml:space="preserve">This </w:t>
      </w:r>
      <w:r w:rsidR="00F26EA8" w:rsidRPr="00370F16">
        <w:rPr>
          <w:rFonts w:ascii="Arial" w:hAnsi="Arial" w:cs="Arial"/>
          <w:sz w:val="22"/>
          <w:szCs w:val="22"/>
        </w:rPr>
        <w:t xml:space="preserve">represented a shift from containment to rehabilitation and from segregation to social inclusion </w:t>
      </w:r>
      <w:r w:rsidR="00A712A0" w:rsidRPr="00370F16">
        <w:rPr>
          <w:rFonts w:ascii="Arial" w:hAnsi="Arial" w:cs="Arial"/>
          <w:sz w:val="22"/>
          <w:szCs w:val="22"/>
        </w:rPr>
        <w:t>(</w:t>
      </w:r>
      <w:r w:rsidR="0078677B" w:rsidRPr="00370F16">
        <w:rPr>
          <w:rFonts w:ascii="Arial" w:hAnsi="Arial" w:cs="Arial"/>
          <w:sz w:val="22"/>
          <w:szCs w:val="22"/>
        </w:rPr>
        <w:t>Elliot, 2021).</w:t>
      </w:r>
    </w:p>
    <w:p w14:paraId="4FB8C3EF" w14:textId="55F8F56F" w:rsidR="002B1DA4" w:rsidRPr="00370F16" w:rsidRDefault="002B1DA4" w:rsidP="0076371E">
      <w:pPr>
        <w:tabs>
          <w:tab w:val="left" w:pos="6168"/>
        </w:tabs>
        <w:rPr>
          <w:rFonts w:ascii="Arial" w:hAnsi="Arial" w:cs="Arial"/>
          <w:b/>
          <w:bCs/>
          <w:sz w:val="22"/>
          <w:szCs w:val="22"/>
          <w:u w:val="single"/>
        </w:rPr>
      </w:pPr>
      <w:r w:rsidRPr="00370F16">
        <w:rPr>
          <w:rFonts w:ascii="Arial" w:hAnsi="Arial" w:cs="Arial"/>
          <w:b/>
          <w:bCs/>
          <w:sz w:val="22"/>
          <w:szCs w:val="22"/>
          <w:u w:val="single"/>
        </w:rPr>
        <w:t>How community mental health services function today</w:t>
      </w:r>
    </w:p>
    <w:p w14:paraId="1C51DA73" w14:textId="515B1197" w:rsidR="008155AA" w:rsidRPr="00370F16" w:rsidRDefault="00997CDD" w:rsidP="00D45FAD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>Community mental health services today operate as a multidisciplinary</w:t>
      </w:r>
      <w:r w:rsidR="009F493D" w:rsidRPr="00370F16">
        <w:rPr>
          <w:rFonts w:ascii="Arial" w:hAnsi="Arial" w:cs="Arial"/>
          <w:sz w:val="22"/>
          <w:szCs w:val="22"/>
        </w:rPr>
        <w:t xml:space="preserve">, </w:t>
      </w:r>
      <w:r w:rsidR="00C87F77" w:rsidRPr="00370F16">
        <w:rPr>
          <w:rFonts w:ascii="Arial" w:hAnsi="Arial" w:cs="Arial"/>
          <w:sz w:val="22"/>
          <w:szCs w:val="22"/>
        </w:rPr>
        <w:t xml:space="preserve">recovery-focused </w:t>
      </w:r>
      <w:r w:rsidR="000F5F74" w:rsidRPr="00370F16">
        <w:rPr>
          <w:rFonts w:ascii="Arial" w:hAnsi="Arial" w:cs="Arial"/>
          <w:sz w:val="22"/>
          <w:szCs w:val="22"/>
        </w:rPr>
        <w:t xml:space="preserve">systems </w:t>
      </w:r>
      <w:r w:rsidR="00CD6497" w:rsidRPr="00370F16">
        <w:rPr>
          <w:rFonts w:ascii="Arial" w:hAnsi="Arial" w:cs="Arial"/>
          <w:sz w:val="22"/>
          <w:szCs w:val="22"/>
        </w:rPr>
        <w:t>support</w:t>
      </w:r>
      <w:r w:rsidR="00F26EA8" w:rsidRPr="00370F16">
        <w:rPr>
          <w:rFonts w:ascii="Arial" w:hAnsi="Arial" w:cs="Arial"/>
          <w:sz w:val="22"/>
          <w:szCs w:val="22"/>
        </w:rPr>
        <w:t xml:space="preserve">ing </w:t>
      </w:r>
      <w:r w:rsidR="00CD6497" w:rsidRPr="00370F16">
        <w:rPr>
          <w:rFonts w:ascii="Arial" w:hAnsi="Arial" w:cs="Arial"/>
          <w:sz w:val="22"/>
          <w:szCs w:val="22"/>
        </w:rPr>
        <w:t>people with a wide ra</w:t>
      </w:r>
      <w:r w:rsidR="00D25EA5" w:rsidRPr="00370F16">
        <w:rPr>
          <w:rFonts w:ascii="Arial" w:hAnsi="Arial" w:cs="Arial"/>
          <w:sz w:val="22"/>
          <w:szCs w:val="22"/>
        </w:rPr>
        <w:t>n</w:t>
      </w:r>
      <w:r w:rsidR="00CD6497" w:rsidRPr="00370F16">
        <w:rPr>
          <w:rFonts w:ascii="Arial" w:hAnsi="Arial" w:cs="Arial"/>
          <w:sz w:val="22"/>
          <w:szCs w:val="22"/>
        </w:rPr>
        <w:t>ge of needs.</w:t>
      </w:r>
      <w:r w:rsidR="00A2482A" w:rsidRPr="00370F16">
        <w:rPr>
          <w:rFonts w:ascii="Arial" w:hAnsi="Arial" w:cs="Arial"/>
          <w:sz w:val="22"/>
          <w:szCs w:val="22"/>
        </w:rPr>
        <w:t xml:space="preserve"> They include </w:t>
      </w:r>
      <w:r w:rsidR="00AC5270" w:rsidRPr="00370F16">
        <w:rPr>
          <w:rFonts w:ascii="Arial" w:hAnsi="Arial" w:cs="Arial"/>
          <w:sz w:val="22"/>
          <w:szCs w:val="22"/>
        </w:rPr>
        <w:t>Community Mental Health Teams (CMH</w:t>
      </w:r>
      <w:r w:rsidR="001D441B" w:rsidRPr="00370F16">
        <w:rPr>
          <w:rFonts w:ascii="Arial" w:hAnsi="Arial" w:cs="Arial"/>
          <w:sz w:val="22"/>
          <w:szCs w:val="22"/>
        </w:rPr>
        <w:t>T</w:t>
      </w:r>
      <w:r w:rsidR="00AC5270" w:rsidRPr="00370F16">
        <w:rPr>
          <w:rFonts w:ascii="Arial" w:hAnsi="Arial" w:cs="Arial"/>
          <w:sz w:val="22"/>
          <w:szCs w:val="22"/>
        </w:rPr>
        <w:t xml:space="preserve">s), crisis resolution and home treatment teams, early intervention </w:t>
      </w:r>
      <w:r w:rsidR="003B005E" w:rsidRPr="00370F16">
        <w:rPr>
          <w:rFonts w:ascii="Arial" w:hAnsi="Arial" w:cs="Arial"/>
          <w:sz w:val="22"/>
          <w:szCs w:val="22"/>
        </w:rPr>
        <w:t xml:space="preserve">in psychosis services, psychological therapy services, and specialist </w:t>
      </w:r>
      <w:r w:rsidR="00605657" w:rsidRPr="00370F16">
        <w:rPr>
          <w:rFonts w:ascii="Arial" w:hAnsi="Arial" w:cs="Arial"/>
          <w:sz w:val="22"/>
          <w:szCs w:val="22"/>
        </w:rPr>
        <w:t>support for groups such as older adults or people with learning disabilities</w:t>
      </w:r>
      <w:r w:rsidR="00894D0C" w:rsidRPr="00370F16">
        <w:rPr>
          <w:rFonts w:ascii="Arial" w:hAnsi="Arial" w:cs="Arial"/>
          <w:sz w:val="22"/>
          <w:szCs w:val="22"/>
        </w:rPr>
        <w:t xml:space="preserve"> </w:t>
      </w:r>
      <w:r w:rsidR="00953E79" w:rsidRPr="00370F16">
        <w:rPr>
          <w:rFonts w:ascii="Arial" w:hAnsi="Arial" w:cs="Arial"/>
          <w:sz w:val="22"/>
          <w:szCs w:val="22"/>
        </w:rPr>
        <w:t>(Barrera et al., 2019).</w:t>
      </w:r>
      <w:r w:rsidR="001C6032" w:rsidRPr="00370F16">
        <w:rPr>
          <w:rFonts w:ascii="Arial" w:hAnsi="Arial" w:cs="Arial"/>
          <w:sz w:val="22"/>
          <w:szCs w:val="22"/>
        </w:rPr>
        <w:t xml:space="preserve"> </w:t>
      </w:r>
      <w:r w:rsidR="008155AA" w:rsidRPr="00370F16">
        <w:rPr>
          <w:rFonts w:ascii="Arial" w:hAnsi="Arial" w:cs="Arial"/>
          <w:sz w:val="22"/>
          <w:szCs w:val="22"/>
        </w:rPr>
        <w:t xml:space="preserve">Modern services </w:t>
      </w:r>
      <w:r w:rsidR="00861991" w:rsidRPr="00370F16">
        <w:rPr>
          <w:rFonts w:ascii="Arial" w:hAnsi="Arial" w:cs="Arial"/>
          <w:sz w:val="22"/>
          <w:szCs w:val="22"/>
        </w:rPr>
        <w:t>emphasise</w:t>
      </w:r>
      <w:r w:rsidR="008155AA" w:rsidRPr="00370F16">
        <w:rPr>
          <w:rFonts w:ascii="Arial" w:hAnsi="Arial" w:cs="Arial"/>
          <w:sz w:val="22"/>
          <w:szCs w:val="22"/>
        </w:rPr>
        <w:t xml:space="preserve"> personalisation and co-production</w:t>
      </w:r>
      <w:r w:rsidR="001C6032" w:rsidRPr="00370F16">
        <w:rPr>
          <w:rFonts w:ascii="Arial" w:hAnsi="Arial" w:cs="Arial"/>
          <w:sz w:val="22"/>
          <w:szCs w:val="22"/>
        </w:rPr>
        <w:t xml:space="preserve">, with service users </w:t>
      </w:r>
      <w:r w:rsidR="00F26EA8" w:rsidRPr="00370F16">
        <w:rPr>
          <w:rFonts w:ascii="Arial" w:hAnsi="Arial" w:cs="Arial"/>
          <w:sz w:val="22"/>
          <w:szCs w:val="22"/>
        </w:rPr>
        <w:t>involved in</w:t>
      </w:r>
      <w:r w:rsidR="001C6032" w:rsidRPr="00370F16">
        <w:rPr>
          <w:rFonts w:ascii="Arial" w:hAnsi="Arial" w:cs="Arial"/>
          <w:sz w:val="22"/>
          <w:szCs w:val="22"/>
        </w:rPr>
        <w:t xml:space="preserve"> creating care plans and making </w:t>
      </w:r>
      <w:r w:rsidR="00F26EA8" w:rsidRPr="00370F16">
        <w:rPr>
          <w:rFonts w:ascii="Arial" w:hAnsi="Arial" w:cs="Arial"/>
          <w:sz w:val="22"/>
          <w:szCs w:val="22"/>
        </w:rPr>
        <w:t xml:space="preserve">treatment </w:t>
      </w:r>
      <w:r w:rsidR="001C6032" w:rsidRPr="00370F16">
        <w:rPr>
          <w:rFonts w:ascii="Arial" w:hAnsi="Arial" w:cs="Arial"/>
          <w:sz w:val="22"/>
          <w:szCs w:val="22"/>
        </w:rPr>
        <w:t>decisions</w:t>
      </w:r>
      <w:r w:rsidR="00F26EA8" w:rsidRPr="00370F16">
        <w:rPr>
          <w:rFonts w:ascii="Arial" w:hAnsi="Arial" w:cs="Arial"/>
          <w:sz w:val="22"/>
          <w:szCs w:val="22"/>
        </w:rPr>
        <w:t xml:space="preserve"> </w:t>
      </w:r>
      <w:r w:rsidR="00565FBD" w:rsidRPr="00370F16">
        <w:rPr>
          <w:rFonts w:ascii="Arial" w:hAnsi="Arial" w:cs="Arial"/>
          <w:sz w:val="22"/>
          <w:szCs w:val="22"/>
        </w:rPr>
        <w:t>(Stephens, 2013).</w:t>
      </w:r>
      <w:r w:rsidR="001C6032" w:rsidRPr="00370F16">
        <w:rPr>
          <w:rFonts w:ascii="Arial" w:hAnsi="Arial" w:cs="Arial"/>
          <w:sz w:val="22"/>
          <w:szCs w:val="22"/>
        </w:rPr>
        <w:t xml:space="preserve"> Integration with social care</w:t>
      </w:r>
      <w:r w:rsidR="00F26EA8" w:rsidRPr="00370F16">
        <w:rPr>
          <w:rFonts w:ascii="Arial" w:hAnsi="Arial" w:cs="Arial"/>
          <w:sz w:val="22"/>
          <w:szCs w:val="22"/>
        </w:rPr>
        <w:t>, including</w:t>
      </w:r>
      <w:r w:rsidR="001C6032" w:rsidRPr="00370F16">
        <w:rPr>
          <w:rFonts w:ascii="Arial" w:hAnsi="Arial" w:cs="Arial"/>
          <w:sz w:val="22"/>
          <w:szCs w:val="22"/>
        </w:rPr>
        <w:t xml:space="preserve"> housing and employment support</w:t>
      </w:r>
      <w:r w:rsidR="00F26EA8" w:rsidRPr="00370F16">
        <w:rPr>
          <w:rFonts w:ascii="Arial" w:hAnsi="Arial" w:cs="Arial"/>
          <w:sz w:val="22"/>
          <w:szCs w:val="22"/>
        </w:rPr>
        <w:t xml:space="preserve">, </w:t>
      </w:r>
      <w:r w:rsidR="001C6032" w:rsidRPr="00370F16">
        <w:rPr>
          <w:rFonts w:ascii="Arial" w:hAnsi="Arial" w:cs="Arial"/>
          <w:sz w:val="22"/>
          <w:szCs w:val="22"/>
        </w:rPr>
        <w:t>strengthens the</w:t>
      </w:r>
      <w:r w:rsidR="00F26EA8" w:rsidRPr="00370F16">
        <w:rPr>
          <w:rFonts w:ascii="Arial" w:hAnsi="Arial" w:cs="Arial"/>
          <w:sz w:val="22"/>
          <w:szCs w:val="22"/>
        </w:rPr>
        <w:t>ir</w:t>
      </w:r>
      <w:r w:rsidR="001C6032" w:rsidRPr="00370F16">
        <w:rPr>
          <w:rFonts w:ascii="Arial" w:hAnsi="Arial" w:cs="Arial"/>
          <w:sz w:val="22"/>
          <w:szCs w:val="22"/>
        </w:rPr>
        <w:t xml:space="preserve"> ability to address the social components of mental health. </w:t>
      </w:r>
      <w:r w:rsidR="00565FBD" w:rsidRPr="00370F16">
        <w:rPr>
          <w:rFonts w:ascii="Arial" w:hAnsi="Arial" w:cs="Arial"/>
          <w:sz w:val="22"/>
          <w:szCs w:val="22"/>
        </w:rPr>
        <w:t xml:space="preserve"> </w:t>
      </w:r>
    </w:p>
    <w:p w14:paraId="378D16F4" w14:textId="4C0053F1" w:rsidR="00B858BC" w:rsidRPr="00370F16" w:rsidRDefault="00B438F1" w:rsidP="00370F16">
      <w:pPr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However </w:t>
      </w:r>
      <w:r w:rsidR="00C4021F" w:rsidRPr="00370F16">
        <w:rPr>
          <w:rFonts w:ascii="Arial" w:hAnsi="Arial" w:cs="Arial"/>
          <w:sz w:val="22"/>
          <w:szCs w:val="22"/>
        </w:rPr>
        <w:t>significant</w:t>
      </w:r>
      <w:r w:rsidR="00397582" w:rsidRPr="00370F16">
        <w:rPr>
          <w:rFonts w:ascii="Arial" w:hAnsi="Arial" w:cs="Arial"/>
          <w:sz w:val="22"/>
          <w:szCs w:val="22"/>
        </w:rPr>
        <w:t xml:space="preserve"> challenges remain</w:t>
      </w:r>
      <w:r w:rsidRPr="00370F16">
        <w:rPr>
          <w:rFonts w:ascii="Arial" w:hAnsi="Arial" w:cs="Arial"/>
          <w:sz w:val="22"/>
          <w:szCs w:val="22"/>
        </w:rPr>
        <w:t xml:space="preserve">. Long </w:t>
      </w:r>
      <w:r w:rsidR="007011BF" w:rsidRPr="00370F16">
        <w:rPr>
          <w:rFonts w:ascii="Arial" w:hAnsi="Arial" w:cs="Arial"/>
          <w:sz w:val="22"/>
          <w:szCs w:val="22"/>
        </w:rPr>
        <w:t xml:space="preserve">waiting times, </w:t>
      </w:r>
      <w:r w:rsidR="00852804" w:rsidRPr="00370F16">
        <w:rPr>
          <w:rFonts w:ascii="Arial" w:hAnsi="Arial" w:cs="Arial"/>
          <w:sz w:val="22"/>
          <w:szCs w:val="22"/>
        </w:rPr>
        <w:t>understaffing,</w:t>
      </w:r>
      <w:r w:rsidR="007011BF" w:rsidRPr="00370F16">
        <w:rPr>
          <w:rFonts w:ascii="Arial" w:hAnsi="Arial" w:cs="Arial"/>
          <w:sz w:val="22"/>
          <w:szCs w:val="22"/>
        </w:rPr>
        <w:t xml:space="preserve"> and</w:t>
      </w:r>
      <w:r w:rsidR="00144AC4" w:rsidRPr="00370F16">
        <w:rPr>
          <w:rFonts w:ascii="Arial" w:hAnsi="Arial" w:cs="Arial"/>
          <w:sz w:val="22"/>
          <w:szCs w:val="22"/>
        </w:rPr>
        <w:t xml:space="preserve"> rising demand </w:t>
      </w:r>
      <w:r w:rsidR="001C6032" w:rsidRPr="00370F16">
        <w:rPr>
          <w:rFonts w:ascii="Arial" w:hAnsi="Arial" w:cs="Arial"/>
          <w:sz w:val="22"/>
          <w:szCs w:val="22"/>
        </w:rPr>
        <w:t>mean that many people struggle to access timely support, creating a gap between policy aims and lived experience. Although national programmes such as NHS Community Mental Hea</w:t>
      </w:r>
      <w:r w:rsidR="00F26EA8" w:rsidRPr="00370F16">
        <w:rPr>
          <w:rFonts w:ascii="Arial" w:hAnsi="Arial" w:cs="Arial"/>
          <w:sz w:val="22"/>
          <w:szCs w:val="22"/>
        </w:rPr>
        <w:t>l</w:t>
      </w:r>
      <w:r w:rsidR="001C6032" w:rsidRPr="00370F16">
        <w:rPr>
          <w:rFonts w:ascii="Arial" w:hAnsi="Arial" w:cs="Arial"/>
          <w:sz w:val="22"/>
          <w:szCs w:val="22"/>
        </w:rPr>
        <w:t>th Transformation initiative aim to improve accessibility and integration, progress varies regionally, leading to inconsistent service quality</w:t>
      </w:r>
      <w:r w:rsidR="00370F16" w:rsidRPr="00370F16">
        <w:rPr>
          <w:rFonts w:ascii="Arial" w:hAnsi="Arial" w:cs="Arial"/>
          <w:sz w:val="22"/>
          <w:szCs w:val="22"/>
        </w:rPr>
        <w:t xml:space="preserve"> </w:t>
      </w:r>
      <w:r w:rsidR="00370F16" w:rsidRPr="00370F16">
        <w:rPr>
          <w:rFonts w:ascii="Arial" w:hAnsi="Arial" w:cs="Arial"/>
          <w:color w:val="000000"/>
          <w:sz w:val="22"/>
          <w:szCs w:val="22"/>
        </w:rPr>
        <w:t>(NHS, 2023)</w:t>
      </w:r>
      <w:r w:rsidR="00370F16" w:rsidRPr="00370F16">
        <w:rPr>
          <w:rFonts w:ascii="Arial" w:hAnsi="Arial" w:cs="Arial"/>
          <w:sz w:val="22"/>
          <w:szCs w:val="22"/>
        </w:rPr>
        <w:t xml:space="preserve">. </w:t>
      </w:r>
      <w:r w:rsidR="001C6032" w:rsidRPr="00370F16">
        <w:rPr>
          <w:rFonts w:ascii="Arial" w:hAnsi="Arial" w:cs="Arial"/>
          <w:sz w:val="22"/>
          <w:szCs w:val="22"/>
        </w:rPr>
        <w:t xml:space="preserve">Persistent inequalities also undermine effectiveness; people from Black and Asian communities continue to face barriers to culturally appropriate care and are more likely to experience coercive </w:t>
      </w:r>
      <w:r w:rsidR="00331596" w:rsidRPr="00370F16">
        <w:rPr>
          <w:rFonts w:ascii="Arial" w:hAnsi="Arial" w:cs="Arial"/>
          <w:sz w:val="22"/>
          <w:szCs w:val="22"/>
        </w:rPr>
        <w:t>pathways, reflecting ongoing issues of trust and structural bias</w:t>
      </w:r>
      <w:r w:rsidR="00E12068" w:rsidRPr="00370F16">
        <w:rPr>
          <w:rFonts w:ascii="Arial" w:hAnsi="Arial" w:cs="Arial"/>
          <w:sz w:val="22"/>
          <w:szCs w:val="22"/>
        </w:rPr>
        <w:t xml:space="preserve"> (independent mental health task force, 2016).</w:t>
      </w:r>
      <w:r w:rsidR="00AA1098" w:rsidRPr="00370F16">
        <w:rPr>
          <w:rFonts w:ascii="Arial" w:hAnsi="Arial" w:cs="Arial"/>
          <w:sz w:val="22"/>
          <w:szCs w:val="22"/>
        </w:rPr>
        <w:t xml:space="preserve"> </w:t>
      </w:r>
      <w:r w:rsidR="00331596" w:rsidRPr="00370F16">
        <w:rPr>
          <w:rFonts w:ascii="Arial" w:hAnsi="Arial" w:cs="Arial"/>
          <w:sz w:val="22"/>
          <w:szCs w:val="22"/>
        </w:rPr>
        <w:t xml:space="preserve">Funding constraints further restrict early intervention and continuity of care, pushing services towards crisis-led responses rather than preventative support. Cuts to social care and </w:t>
      </w:r>
      <w:r w:rsidR="00331596" w:rsidRPr="00370F16">
        <w:rPr>
          <w:rFonts w:ascii="Arial" w:hAnsi="Arial" w:cs="Arial"/>
          <w:sz w:val="22"/>
          <w:szCs w:val="22"/>
        </w:rPr>
        <w:lastRenderedPageBreak/>
        <w:t xml:space="preserve">housing also weaken the holistic foundations of </w:t>
      </w:r>
      <w:r w:rsidR="00370F16" w:rsidRPr="00370F16">
        <w:rPr>
          <w:rFonts w:ascii="Arial" w:hAnsi="Arial" w:cs="Arial"/>
          <w:sz w:val="22"/>
          <w:szCs w:val="22"/>
        </w:rPr>
        <w:t>community-based</w:t>
      </w:r>
      <w:r w:rsidR="00331596" w:rsidRPr="00370F16">
        <w:rPr>
          <w:rFonts w:ascii="Arial" w:hAnsi="Arial" w:cs="Arial"/>
          <w:sz w:val="22"/>
          <w:szCs w:val="22"/>
        </w:rPr>
        <w:t xml:space="preserve"> recovery. </w:t>
      </w:r>
      <w:r w:rsidR="009C2282" w:rsidRPr="00370F16">
        <w:rPr>
          <w:rFonts w:ascii="Arial" w:hAnsi="Arial" w:cs="Arial"/>
          <w:sz w:val="22"/>
          <w:szCs w:val="22"/>
        </w:rPr>
        <w:t>These</w:t>
      </w:r>
      <w:r w:rsidR="001E4068" w:rsidRPr="00370F16">
        <w:rPr>
          <w:rFonts w:ascii="Arial" w:hAnsi="Arial" w:cs="Arial"/>
          <w:sz w:val="22"/>
          <w:szCs w:val="22"/>
        </w:rPr>
        <w:t xml:space="preserve"> issues </w:t>
      </w:r>
      <w:r w:rsidR="00370F16" w:rsidRPr="00370F16">
        <w:rPr>
          <w:rFonts w:ascii="Arial" w:hAnsi="Arial" w:cs="Arial"/>
          <w:sz w:val="22"/>
          <w:szCs w:val="22"/>
        </w:rPr>
        <w:t>mean</w:t>
      </w:r>
      <w:r w:rsidR="00331596" w:rsidRPr="00370F16">
        <w:rPr>
          <w:rFonts w:ascii="Arial" w:hAnsi="Arial" w:cs="Arial"/>
          <w:sz w:val="22"/>
          <w:szCs w:val="22"/>
        </w:rPr>
        <w:t xml:space="preserve"> service delivery is uneven and under resourced </w:t>
      </w:r>
      <w:r w:rsidR="00331596" w:rsidRPr="00370F1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(Stannard, 2026)</w:t>
      </w:r>
      <w:r w:rsidR="00331596" w:rsidRPr="00370F16">
        <w:rPr>
          <w:rFonts w:ascii="Arial" w:eastAsia="Times New Roman" w:hAnsi="Arial" w:cs="Arial"/>
          <w:kern w:val="0"/>
          <w:sz w:val="22"/>
          <w:szCs w:val="22"/>
          <w14:ligatures w14:val="none"/>
        </w:rPr>
        <w:t>.</w:t>
      </w:r>
    </w:p>
    <w:p w14:paraId="12DD64F9" w14:textId="7E98755E" w:rsidR="00FE5861" w:rsidRPr="00370F16" w:rsidRDefault="00FE5861" w:rsidP="0076371E">
      <w:pPr>
        <w:tabs>
          <w:tab w:val="left" w:pos="6168"/>
        </w:tabs>
        <w:rPr>
          <w:rFonts w:ascii="Arial" w:hAnsi="Arial" w:cs="Arial"/>
          <w:b/>
          <w:bCs/>
          <w:sz w:val="22"/>
          <w:szCs w:val="22"/>
          <w:u w:val="single"/>
        </w:rPr>
      </w:pPr>
      <w:r w:rsidRPr="00370F16">
        <w:rPr>
          <w:rFonts w:ascii="Arial" w:hAnsi="Arial" w:cs="Arial"/>
          <w:b/>
          <w:bCs/>
          <w:sz w:val="22"/>
          <w:szCs w:val="22"/>
          <w:u w:val="single"/>
        </w:rPr>
        <w:t>Significance of enhancing quality of life</w:t>
      </w:r>
    </w:p>
    <w:p w14:paraId="379F5384" w14:textId="0CA2947B" w:rsidR="00C9771E" w:rsidRPr="00370F16" w:rsidRDefault="00F26EA8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Despite these challenges, </w:t>
      </w:r>
      <w:r w:rsidR="00026BFB" w:rsidRPr="00370F16">
        <w:rPr>
          <w:rFonts w:ascii="Arial" w:hAnsi="Arial" w:cs="Arial"/>
          <w:sz w:val="22"/>
          <w:szCs w:val="22"/>
        </w:rPr>
        <w:t xml:space="preserve">community mental health </w:t>
      </w:r>
      <w:r w:rsidRPr="00370F16">
        <w:rPr>
          <w:rFonts w:ascii="Arial" w:hAnsi="Arial" w:cs="Arial"/>
          <w:sz w:val="22"/>
          <w:szCs w:val="22"/>
        </w:rPr>
        <w:t xml:space="preserve">services </w:t>
      </w:r>
      <w:r w:rsidR="00026BFB" w:rsidRPr="00370F16">
        <w:rPr>
          <w:rFonts w:ascii="Arial" w:hAnsi="Arial" w:cs="Arial"/>
          <w:sz w:val="22"/>
          <w:szCs w:val="22"/>
        </w:rPr>
        <w:t xml:space="preserve">play a vital role </w:t>
      </w:r>
      <w:r w:rsidR="00462FC1" w:rsidRPr="00370F16">
        <w:rPr>
          <w:rFonts w:ascii="Arial" w:hAnsi="Arial" w:cs="Arial"/>
          <w:sz w:val="22"/>
          <w:szCs w:val="22"/>
        </w:rPr>
        <w:t xml:space="preserve">of improving </w:t>
      </w:r>
      <w:r w:rsidR="009D0E6B" w:rsidRPr="00370F16">
        <w:rPr>
          <w:rFonts w:ascii="Arial" w:hAnsi="Arial" w:cs="Arial"/>
          <w:sz w:val="22"/>
          <w:szCs w:val="22"/>
        </w:rPr>
        <w:t>user</w:t>
      </w:r>
      <w:r w:rsidRPr="00370F16">
        <w:rPr>
          <w:rFonts w:ascii="Arial" w:hAnsi="Arial" w:cs="Arial"/>
          <w:sz w:val="22"/>
          <w:szCs w:val="22"/>
        </w:rPr>
        <w:t>s</w:t>
      </w:r>
      <w:r w:rsidR="00462FC1" w:rsidRPr="00370F16">
        <w:rPr>
          <w:rFonts w:ascii="Arial" w:hAnsi="Arial" w:cs="Arial"/>
          <w:sz w:val="22"/>
          <w:szCs w:val="22"/>
        </w:rPr>
        <w:t xml:space="preserve"> quality of life.</w:t>
      </w:r>
      <w:r w:rsidR="00DB21BC" w:rsidRPr="00370F16">
        <w:rPr>
          <w:rFonts w:ascii="Arial" w:hAnsi="Arial" w:cs="Arial"/>
          <w:sz w:val="22"/>
          <w:szCs w:val="22"/>
        </w:rPr>
        <w:t xml:space="preserve"> </w:t>
      </w:r>
      <w:r w:rsidRPr="00370F16">
        <w:rPr>
          <w:rFonts w:ascii="Arial" w:hAnsi="Arial" w:cs="Arial"/>
          <w:sz w:val="22"/>
          <w:szCs w:val="22"/>
        </w:rPr>
        <w:t>Supporting</w:t>
      </w:r>
      <w:r w:rsidR="005E3CB2" w:rsidRPr="00370F16">
        <w:rPr>
          <w:rFonts w:ascii="Arial" w:hAnsi="Arial" w:cs="Arial"/>
          <w:sz w:val="22"/>
          <w:szCs w:val="22"/>
        </w:rPr>
        <w:t xml:space="preserve"> people in their local area </w:t>
      </w:r>
      <w:r w:rsidRPr="00370F16">
        <w:rPr>
          <w:rFonts w:ascii="Arial" w:hAnsi="Arial" w:cs="Arial"/>
          <w:sz w:val="22"/>
          <w:szCs w:val="22"/>
        </w:rPr>
        <w:t>reduces</w:t>
      </w:r>
      <w:r w:rsidR="005E3CB2" w:rsidRPr="00370F16">
        <w:rPr>
          <w:rFonts w:ascii="Arial" w:hAnsi="Arial" w:cs="Arial"/>
          <w:sz w:val="22"/>
          <w:szCs w:val="22"/>
        </w:rPr>
        <w:t xml:space="preserve"> the stigma </w:t>
      </w:r>
      <w:r w:rsidR="00702F4E" w:rsidRPr="00370F16">
        <w:rPr>
          <w:rFonts w:ascii="Arial" w:hAnsi="Arial" w:cs="Arial"/>
          <w:sz w:val="22"/>
          <w:szCs w:val="22"/>
        </w:rPr>
        <w:t>and disruption of hospital</w:t>
      </w:r>
      <w:r w:rsidR="006834A2" w:rsidRPr="00370F16">
        <w:rPr>
          <w:rFonts w:ascii="Arial" w:hAnsi="Arial" w:cs="Arial"/>
          <w:sz w:val="22"/>
          <w:szCs w:val="22"/>
        </w:rPr>
        <w:t xml:space="preserve"> admission. E</w:t>
      </w:r>
      <w:r w:rsidR="00B918DD" w:rsidRPr="00370F16">
        <w:rPr>
          <w:rFonts w:ascii="Arial" w:hAnsi="Arial" w:cs="Arial"/>
          <w:sz w:val="22"/>
          <w:szCs w:val="22"/>
        </w:rPr>
        <w:t xml:space="preserve">arly </w:t>
      </w:r>
      <w:r w:rsidR="006834A2" w:rsidRPr="00370F16">
        <w:rPr>
          <w:rFonts w:ascii="Arial" w:hAnsi="Arial" w:cs="Arial"/>
          <w:sz w:val="22"/>
          <w:szCs w:val="22"/>
        </w:rPr>
        <w:t>intervention</w:t>
      </w:r>
      <w:r w:rsidR="00B918DD" w:rsidRPr="00370F16">
        <w:rPr>
          <w:rFonts w:ascii="Arial" w:hAnsi="Arial" w:cs="Arial"/>
          <w:sz w:val="22"/>
          <w:szCs w:val="22"/>
        </w:rPr>
        <w:t xml:space="preserve"> can lead to be</w:t>
      </w:r>
      <w:r w:rsidR="002318ED" w:rsidRPr="00370F16">
        <w:rPr>
          <w:rFonts w:ascii="Arial" w:hAnsi="Arial" w:cs="Arial"/>
          <w:sz w:val="22"/>
          <w:szCs w:val="22"/>
        </w:rPr>
        <w:t>t</w:t>
      </w:r>
      <w:r w:rsidR="00B918DD" w:rsidRPr="00370F16">
        <w:rPr>
          <w:rFonts w:ascii="Arial" w:hAnsi="Arial" w:cs="Arial"/>
          <w:sz w:val="22"/>
          <w:szCs w:val="22"/>
        </w:rPr>
        <w:t xml:space="preserve">ter </w:t>
      </w:r>
      <w:r w:rsidR="00841BC7" w:rsidRPr="00370F16">
        <w:rPr>
          <w:rFonts w:ascii="Arial" w:hAnsi="Arial" w:cs="Arial"/>
          <w:sz w:val="22"/>
          <w:szCs w:val="22"/>
        </w:rPr>
        <w:t>long-term</w:t>
      </w:r>
      <w:r w:rsidR="00B918DD" w:rsidRPr="00370F16">
        <w:rPr>
          <w:rFonts w:ascii="Arial" w:hAnsi="Arial" w:cs="Arial"/>
          <w:sz w:val="22"/>
          <w:szCs w:val="22"/>
        </w:rPr>
        <w:t xml:space="preserve"> results for people with psychosis</w:t>
      </w:r>
      <w:r w:rsidR="002E1A6F" w:rsidRPr="00370F16">
        <w:rPr>
          <w:rFonts w:ascii="Arial" w:hAnsi="Arial" w:cs="Arial"/>
          <w:sz w:val="22"/>
          <w:szCs w:val="22"/>
        </w:rPr>
        <w:t xml:space="preserve"> </w:t>
      </w:r>
      <w:r w:rsidRPr="00370F16">
        <w:rPr>
          <w:rFonts w:ascii="Arial" w:hAnsi="Arial" w:cs="Arial"/>
          <w:sz w:val="22"/>
          <w:szCs w:val="22"/>
        </w:rPr>
        <w:t xml:space="preserve">by promoting recovery and reducing relapse </w:t>
      </w:r>
      <w:r w:rsidR="000F0A6B" w:rsidRPr="00370F16">
        <w:rPr>
          <w:rFonts w:ascii="Arial" w:hAnsi="Arial" w:cs="Arial"/>
          <w:sz w:val="22"/>
          <w:szCs w:val="22"/>
        </w:rPr>
        <w:t>(Williams et al., 2025).</w:t>
      </w:r>
    </w:p>
    <w:p w14:paraId="1ACD0B30" w14:textId="15238A81" w:rsidR="0092383D" w:rsidRPr="00370F16" w:rsidRDefault="00F26EA8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>These</w:t>
      </w:r>
      <w:r w:rsidR="00C600CE" w:rsidRPr="00370F16">
        <w:rPr>
          <w:rFonts w:ascii="Arial" w:hAnsi="Arial" w:cs="Arial"/>
          <w:sz w:val="22"/>
          <w:szCs w:val="22"/>
        </w:rPr>
        <w:t xml:space="preserve"> services </w:t>
      </w:r>
      <w:r w:rsidR="006834A2" w:rsidRPr="00370F16">
        <w:rPr>
          <w:rFonts w:ascii="Arial" w:hAnsi="Arial" w:cs="Arial"/>
          <w:sz w:val="22"/>
          <w:szCs w:val="22"/>
        </w:rPr>
        <w:t>adopt</w:t>
      </w:r>
      <w:r w:rsidR="00C600CE" w:rsidRPr="00370F16">
        <w:rPr>
          <w:rFonts w:ascii="Arial" w:hAnsi="Arial" w:cs="Arial"/>
          <w:sz w:val="22"/>
          <w:szCs w:val="22"/>
        </w:rPr>
        <w:t xml:space="preserve"> a holistic approach, </w:t>
      </w:r>
      <w:r w:rsidR="000F2F00" w:rsidRPr="00370F16">
        <w:rPr>
          <w:rFonts w:ascii="Arial" w:hAnsi="Arial" w:cs="Arial"/>
          <w:sz w:val="22"/>
          <w:szCs w:val="22"/>
        </w:rPr>
        <w:t xml:space="preserve">addressing not only the clinical </w:t>
      </w:r>
      <w:r w:rsidR="009F4522" w:rsidRPr="00370F16">
        <w:rPr>
          <w:rFonts w:ascii="Arial" w:hAnsi="Arial" w:cs="Arial"/>
          <w:sz w:val="22"/>
          <w:szCs w:val="22"/>
        </w:rPr>
        <w:t xml:space="preserve">symptoms </w:t>
      </w:r>
      <w:r w:rsidR="00ED56FE" w:rsidRPr="00370F16">
        <w:rPr>
          <w:rFonts w:ascii="Arial" w:hAnsi="Arial" w:cs="Arial"/>
          <w:sz w:val="22"/>
          <w:szCs w:val="22"/>
        </w:rPr>
        <w:t>but also housing</w:t>
      </w:r>
      <w:r w:rsidR="00A34843" w:rsidRPr="00370F16">
        <w:rPr>
          <w:rFonts w:ascii="Arial" w:hAnsi="Arial" w:cs="Arial"/>
          <w:sz w:val="22"/>
          <w:szCs w:val="22"/>
        </w:rPr>
        <w:t xml:space="preserve"> stability, relationships, </w:t>
      </w:r>
      <w:r w:rsidR="00580046" w:rsidRPr="00370F16">
        <w:rPr>
          <w:rFonts w:ascii="Arial" w:hAnsi="Arial" w:cs="Arial"/>
          <w:sz w:val="22"/>
          <w:szCs w:val="22"/>
        </w:rPr>
        <w:t xml:space="preserve">employment and </w:t>
      </w:r>
      <w:r w:rsidRPr="00370F16">
        <w:rPr>
          <w:rFonts w:ascii="Arial" w:hAnsi="Arial" w:cs="Arial"/>
          <w:sz w:val="22"/>
          <w:szCs w:val="22"/>
        </w:rPr>
        <w:t xml:space="preserve">community </w:t>
      </w:r>
      <w:r w:rsidR="00580046" w:rsidRPr="00370F16">
        <w:rPr>
          <w:rFonts w:ascii="Arial" w:hAnsi="Arial" w:cs="Arial"/>
          <w:sz w:val="22"/>
          <w:szCs w:val="22"/>
        </w:rPr>
        <w:t>participation</w:t>
      </w:r>
      <w:r w:rsidR="002616AA" w:rsidRPr="00370F16">
        <w:rPr>
          <w:rFonts w:ascii="Arial" w:hAnsi="Arial" w:cs="Arial"/>
          <w:sz w:val="22"/>
          <w:szCs w:val="22"/>
        </w:rPr>
        <w:t xml:space="preserve"> (Catalyst, 2026).</w:t>
      </w:r>
      <w:r w:rsidR="00291A41" w:rsidRPr="00370F16">
        <w:rPr>
          <w:rFonts w:ascii="Arial" w:hAnsi="Arial" w:cs="Arial"/>
          <w:sz w:val="22"/>
          <w:szCs w:val="22"/>
        </w:rPr>
        <w:t xml:space="preserve"> This recovery-orientated </w:t>
      </w:r>
      <w:r w:rsidR="005D3B67" w:rsidRPr="00370F16">
        <w:rPr>
          <w:rFonts w:ascii="Arial" w:hAnsi="Arial" w:cs="Arial"/>
          <w:sz w:val="22"/>
          <w:szCs w:val="22"/>
        </w:rPr>
        <w:t>practice provid</w:t>
      </w:r>
      <w:r w:rsidR="006834A2" w:rsidRPr="00370F16">
        <w:rPr>
          <w:rFonts w:ascii="Arial" w:hAnsi="Arial" w:cs="Arial"/>
          <w:sz w:val="22"/>
          <w:szCs w:val="22"/>
        </w:rPr>
        <w:t xml:space="preserve">es hope, empowerment and a sense of purpose. Crisis teams offer rapid emergency support, helping people stay at home during periods of acute distress, while psychological therapy services provide </w:t>
      </w:r>
      <w:r w:rsidR="00370F16" w:rsidRPr="00370F16">
        <w:rPr>
          <w:rFonts w:ascii="Arial" w:hAnsi="Arial" w:cs="Arial"/>
          <w:sz w:val="22"/>
          <w:szCs w:val="22"/>
        </w:rPr>
        <w:t>evidence-based</w:t>
      </w:r>
      <w:r w:rsidR="006834A2" w:rsidRPr="00370F16">
        <w:rPr>
          <w:rFonts w:ascii="Arial" w:hAnsi="Arial" w:cs="Arial"/>
          <w:sz w:val="22"/>
          <w:szCs w:val="22"/>
        </w:rPr>
        <w:t xml:space="preserve"> interventions that enable users to manage their mental health more effectively</w:t>
      </w:r>
      <w:r w:rsidR="00C061E8" w:rsidRPr="00370F16">
        <w:rPr>
          <w:rFonts w:ascii="Arial" w:hAnsi="Arial" w:cs="Arial"/>
          <w:sz w:val="22"/>
          <w:szCs w:val="22"/>
        </w:rPr>
        <w:t xml:space="preserve"> (NHS, 2026).</w:t>
      </w:r>
    </w:p>
    <w:p w14:paraId="269A6B98" w14:textId="69BEE362" w:rsidR="00E97394" w:rsidRPr="00370F16" w:rsidRDefault="00A30488" w:rsidP="0076371E">
      <w:pPr>
        <w:tabs>
          <w:tab w:val="left" w:pos="6168"/>
        </w:tabs>
        <w:rPr>
          <w:rFonts w:ascii="Arial" w:hAnsi="Arial" w:cs="Arial"/>
          <w:b/>
          <w:bCs/>
          <w:sz w:val="22"/>
          <w:szCs w:val="22"/>
          <w:u w:val="single"/>
        </w:rPr>
      </w:pPr>
      <w:r w:rsidRPr="00370F16">
        <w:rPr>
          <w:rFonts w:ascii="Arial" w:hAnsi="Arial" w:cs="Arial"/>
          <w:b/>
          <w:bCs/>
          <w:sz w:val="22"/>
          <w:szCs w:val="22"/>
          <w:u w:val="single"/>
        </w:rPr>
        <w:t>Conclusion</w:t>
      </w:r>
    </w:p>
    <w:p w14:paraId="5F52B989" w14:textId="1534AA6F" w:rsidR="00A30488" w:rsidRPr="00370F16" w:rsidRDefault="0049607A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Community mental health services have evolved </w:t>
      </w:r>
      <w:r w:rsidR="00841BC7" w:rsidRPr="00370F16">
        <w:rPr>
          <w:rFonts w:ascii="Arial" w:hAnsi="Arial" w:cs="Arial"/>
          <w:sz w:val="22"/>
          <w:szCs w:val="22"/>
        </w:rPr>
        <w:t>from a historically institutional and exclu</w:t>
      </w:r>
      <w:r w:rsidR="006834A2" w:rsidRPr="00370F16">
        <w:rPr>
          <w:rFonts w:ascii="Arial" w:hAnsi="Arial" w:cs="Arial"/>
          <w:sz w:val="22"/>
          <w:szCs w:val="22"/>
        </w:rPr>
        <w:t>sionary</w:t>
      </w:r>
      <w:r w:rsidR="00841BC7" w:rsidRPr="00370F16">
        <w:rPr>
          <w:rFonts w:ascii="Arial" w:hAnsi="Arial" w:cs="Arial"/>
          <w:sz w:val="22"/>
          <w:szCs w:val="22"/>
        </w:rPr>
        <w:t xml:space="preserve"> </w:t>
      </w:r>
      <w:r w:rsidR="006834A2" w:rsidRPr="00370F16">
        <w:rPr>
          <w:rFonts w:ascii="Arial" w:hAnsi="Arial" w:cs="Arial"/>
          <w:sz w:val="22"/>
          <w:szCs w:val="22"/>
        </w:rPr>
        <w:t>system</w:t>
      </w:r>
      <w:r w:rsidR="00157E80" w:rsidRPr="00370F16">
        <w:rPr>
          <w:rFonts w:ascii="Arial" w:hAnsi="Arial" w:cs="Arial"/>
          <w:sz w:val="22"/>
          <w:szCs w:val="22"/>
        </w:rPr>
        <w:t xml:space="preserve"> to </w:t>
      </w:r>
      <w:r w:rsidR="006834A2" w:rsidRPr="00370F16">
        <w:rPr>
          <w:rFonts w:ascii="Arial" w:hAnsi="Arial" w:cs="Arial"/>
          <w:sz w:val="22"/>
          <w:szCs w:val="22"/>
        </w:rPr>
        <w:t xml:space="preserve">one </w:t>
      </w:r>
      <w:r w:rsidR="00103962" w:rsidRPr="00370F16">
        <w:rPr>
          <w:rFonts w:ascii="Arial" w:hAnsi="Arial" w:cs="Arial"/>
          <w:sz w:val="22"/>
          <w:szCs w:val="22"/>
        </w:rPr>
        <w:t xml:space="preserve">based on recovery and </w:t>
      </w:r>
      <w:r w:rsidR="00D472CA" w:rsidRPr="00370F16">
        <w:rPr>
          <w:rFonts w:ascii="Arial" w:hAnsi="Arial" w:cs="Arial"/>
          <w:sz w:val="22"/>
          <w:szCs w:val="22"/>
        </w:rPr>
        <w:t xml:space="preserve">community integration. </w:t>
      </w:r>
      <w:r w:rsidR="00CD45EC" w:rsidRPr="00370F16">
        <w:rPr>
          <w:rFonts w:ascii="Arial" w:hAnsi="Arial" w:cs="Arial"/>
          <w:sz w:val="22"/>
          <w:szCs w:val="22"/>
        </w:rPr>
        <w:t xml:space="preserve">Although </w:t>
      </w:r>
      <w:r w:rsidR="00F26EA8" w:rsidRPr="00370F16">
        <w:rPr>
          <w:rFonts w:ascii="Arial" w:hAnsi="Arial" w:cs="Arial"/>
          <w:sz w:val="22"/>
          <w:szCs w:val="22"/>
        </w:rPr>
        <w:t>challenges persist, the overall impact on users quality of life has improved substantially. By p</w:t>
      </w:r>
      <w:r w:rsidR="00184E51" w:rsidRPr="00370F16">
        <w:rPr>
          <w:rFonts w:ascii="Arial" w:hAnsi="Arial" w:cs="Arial"/>
          <w:sz w:val="22"/>
          <w:szCs w:val="22"/>
        </w:rPr>
        <w:t>roviding person centred, holistic support</w:t>
      </w:r>
      <w:r w:rsidR="00F26EA8" w:rsidRPr="00370F16">
        <w:rPr>
          <w:rFonts w:ascii="Arial" w:hAnsi="Arial" w:cs="Arial"/>
          <w:sz w:val="22"/>
          <w:szCs w:val="22"/>
        </w:rPr>
        <w:t xml:space="preserve">, these services remain </w:t>
      </w:r>
      <w:r w:rsidR="00B61C85" w:rsidRPr="00370F16">
        <w:rPr>
          <w:rFonts w:ascii="Arial" w:hAnsi="Arial" w:cs="Arial"/>
          <w:sz w:val="22"/>
          <w:szCs w:val="22"/>
        </w:rPr>
        <w:t xml:space="preserve">essential to </w:t>
      </w:r>
      <w:r w:rsidR="0091632A" w:rsidRPr="00370F16">
        <w:rPr>
          <w:rFonts w:ascii="Arial" w:hAnsi="Arial" w:cs="Arial"/>
          <w:sz w:val="22"/>
          <w:szCs w:val="22"/>
        </w:rPr>
        <w:t xml:space="preserve">promoting mental wellbeing and </w:t>
      </w:r>
      <w:r w:rsidR="00E057EC" w:rsidRPr="00370F16">
        <w:rPr>
          <w:rFonts w:ascii="Arial" w:hAnsi="Arial" w:cs="Arial"/>
          <w:sz w:val="22"/>
          <w:szCs w:val="22"/>
        </w:rPr>
        <w:t xml:space="preserve">enabling users to live fulfilling lives in the community. </w:t>
      </w:r>
    </w:p>
    <w:p w14:paraId="38D40B8B" w14:textId="77777777" w:rsidR="00605657" w:rsidRPr="00370F16" w:rsidRDefault="00605657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27C956D6" w14:textId="77777777" w:rsidR="000C5424" w:rsidRPr="00370F16" w:rsidRDefault="000C5424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2E7C26BD" w14:textId="77777777" w:rsidR="000C5424" w:rsidRPr="00370F16" w:rsidRDefault="000C5424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12848775" w14:textId="77777777" w:rsidR="000C5424" w:rsidRPr="00370F16" w:rsidRDefault="000C5424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0E18CC4E" w14:textId="77777777" w:rsidR="000C5424" w:rsidRPr="00370F16" w:rsidRDefault="000C5424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272CDBF6" w14:textId="1A819FD9" w:rsidR="000C5424" w:rsidRPr="00370F16" w:rsidRDefault="000C5424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79DE1A66" w14:textId="3D068D57" w:rsidR="006834A2" w:rsidRDefault="006834A2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3F690EBC" w14:textId="3C670AC1" w:rsidR="00370F16" w:rsidRDefault="00370F16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58145A64" w14:textId="502213D4" w:rsidR="00370F16" w:rsidRDefault="00370F16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465F931E" w14:textId="5B9BBD57" w:rsidR="00370F16" w:rsidRDefault="00370F16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00BB8B7A" w14:textId="35E264C5" w:rsidR="00370F16" w:rsidRDefault="00370F16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49409BCE" w14:textId="4EA602A7" w:rsidR="00370F16" w:rsidRDefault="00370F16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51C0B22F" w14:textId="77777777" w:rsidR="00370F16" w:rsidRDefault="00370F16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69DC713D" w14:textId="68809607" w:rsidR="00370F16" w:rsidRDefault="00370F16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28088C65" w14:textId="77777777" w:rsidR="00370F16" w:rsidRDefault="00370F16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6798131C" w14:textId="77777777" w:rsidR="00370F16" w:rsidRPr="00370F16" w:rsidRDefault="00370F16" w:rsidP="0076371E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1DF981AF" w14:textId="081486FC" w:rsidR="000C5424" w:rsidRPr="00370F16" w:rsidRDefault="000C5424" w:rsidP="0076371E">
      <w:pPr>
        <w:tabs>
          <w:tab w:val="left" w:pos="6168"/>
        </w:tabs>
        <w:rPr>
          <w:rFonts w:ascii="Arial" w:hAnsi="Arial" w:cs="Arial"/>
          <w:b/>
          <w:bCs/>
          <w:sz w:val="22"/>
          <w:szCs w:val="22"/>
          <w:u w:val="single"/>
        </w:rPr>
      </w:pPr>
      <w:r w:rsidRPr="00370F16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References:</w:t>
      </w:r>
    </w:p>
    <w:p w14:paraId="764216B5" w14:textId="77777777" w:rsidR="002D7928" w:rsidRPr="00370F16" w:rsidRDefault="002D7928" w:rsidP="002D7928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Barrera, A. </w:t>
      </w:r>
      <w:r w:rsidRPr="00370F16">
        <w:rPr>
          <w:rFonts w:ascii="Arial" w:hAnsi="Arial" w:cs="Arial"/>
          <w:i/>
          <w:iCs/>
          <w:sz w:val="22"/>
          <w:szCs w:val="22"/>
        </w:rPr>
        <w:t>et al.</w:t>
      </w:r>
      <w:r w:rsidRPr="00370F16">
        <w:rPr>
          <w:rFonts w:ascii="Arial" w:hAnsi="Arial" w:cs="Arial"/>
          <w:sz w:val="22"/>
          <w:szCs w:val="22"/>
        </w:rPr>
        <w:t xml:space="preserve"> (2019) ‘6 Multidisciplinary work, multidisciplinary team’, in </w:t>
      </w:r>
      <w:r w:rsidRPr="00370F16">
        <w:rPr>
          <w:rFonts w:ascii="Arial" w:hAnsi="Arial" w:cs="Arial"/>
          <w:i/>
          <w:iCs/>
          <w:sz w:val="22"/>
          <w:szCs w:val="22"/>
        </w:rPr>
        <w:t>Inpatient Psychiatry</w:t>
      </w:r>
      <w:r w:rsidRPr="00370F16">
        <w:rPr>
          <w:rFonts w:ascii="Arial" w:hAnsi="Arial" w:cs="Arial"/>
          <w:sz w:val="22"/>
          <w:szCs w:val="22"/>
        </w:rPr>
        <w:t xml:space="preserve">. London: Oxford, pp. 49–56. Available at: https://academic.oup.com/book/29855/chapter-abstract/253006524?redirectedFrom=fulltext&amp;login=false (Accessed: 11 June 2026). </w:t>
      </w:r>
    </w:p>
    <w:p w14:paraId="4ED1533D" w14:textId="695AAC17" w:rsidR="00DC453A" w:rsidRPr="00370F16" w:rsidRDefault="00DC453A" w:rsidP="002D7928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Bowlby, C. (2022) </w:t>
      </w:r>
      <w:r w:rsidRPr="00370F16">
        <w:rPr>
          <w:rFonts w:ascii="Arial" w:hAnsi="Arial" w:cs="Arial"/>
          <w:i/>
          <w:iCs/>
          <w:sz w:val="22"/>
          <w:szCs w:val="22"/>
        </w:rPr>
        <w:t>The generational shift from home births to hospitals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HistoryExtra</w:t>
      </w:r>
      <w:r w:rsidRPr="00370F16">
        <w:rPr>
          <w:rFonts w:ascii="Arial" w:hAnsi="Arial" w:cs="Arial"/>
          <w:sz w:val="22"/>
          <w:szCs w:val="22"/>
        </w:rPr>
        <w:t xml:space="preserve">. Available at: https://www.historyextra.com/period/the-generational-shift-from-home-births-to-hospitals/ (Accessed: 15 June 2026). </w:t>
      </w:r>
    </w:p>
    <w:p w14:paraId="6E0F4DD8" w14:textId="5D8EE713" w:rsidR="00FC1CBB" w:rsidRPr="00370F16" w:rsidRDefault="00FC1CBB" w:rsidP="002D7928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Care Quality Commission (2024) </w:t>
      </w:r>
      <w:r w:rsidRPr="00370F16">
        <w:rPr>
          <w:rFonts w:ascii="Arial" w:hAnsi="Arial" w:cs="Arial"/>
          <w:i/>
          <w:iCs/>
          <w:sz w:val="22"/>
          <w:szCs w:val="22"/>
        </w:rPr>
        <w:t>National Review of Maternity Services in England 2022 to 2024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Staffing - Care Quality Commission</w:t>
      </w:r>
      <w:r w:rsidRPr="00370F16">
        <w:rPr>
          <w:rFonts w:ascii="Arial" w:hAnsi="Arial" w:cs="Arial"/>
          <w:sz w:val="22"/>
          <w:szCs w:val="22"/>
        </w:rPr>
        <w:t xml:space="preserve">. Available at: https://www.cqc.org.uk/publications/maternity-services-2022-2024/staffing (Accessed: 15 June 2026). </w:t>
      </w:r>
    </w:p>
    <w:p w14:paraId="288BDDE4" w14:textId="77777777" w:rsidR="002D7928" w:rsidRPr="00370F16" w:rsidRDefault="002D7928" w:rsidP="002D7928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Catalyst (2026) </w:t>
      </w:r>
      <w:r w:rsidRPr="00370F16">
        <w:rPr>
          <w:rFonts w:ascii="Arial" w:hAnsi="Arial" w:cs="Arial"/>
          <w:i/>
          <w:iCs/>
          <w:sz w:val="22"/>
          <w:szCs w:val="22"/>
        </w:rPr>
        <w:t>Integrating Mental Health and Social Support Services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Catalyst Care Group</w:t>
      </w:r>
      <w:r w:rsidRPr="00370F16">
        <w:rPr>
          <w:rFonts w:ascii="Arial" w:hAnsi="Arial" w:cs="Arial"/>
          <w:sz w:val="22"/>
          <w:szCs w:val="22"/>
        </w:rPr>
        <w:t xml:space="preserve">. Available at: https://catalystgrp.co.uk/blog/integrating-mental-health-and-social-support-services/ (Accessed: 11 June 2026). </w:t>
      </w:r>
    </w:p>
    <w:p w14:paraId="40365A1C" w14:textId="77777777" w:rsidR="005726E0" w:rsidRPr="00370F16" w:rsidRDefault="005726E0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Elliot, L. (2021) ‘Psychiatric and mental health nursing’, in </w:t>
      </w:r>
      <w:r w:rsidRPr="00370F16">
        <w:rPr>
          <w:rFonts w:ascii="Arial" w:hAnsi="Arial" w:cs="Arial"/>
          <w:i/>
          <w:iCs/>
          <w:sz w:val="22"/>
          <w:szCs w:val="22"/>
        </w:rPr>
        <w:t>Journal of Psychiatric and Mental Health Nursing</w:t>
      </w:r>
      <w:r w:rsidRPr="00370F16">
        <w:rPr>
          <w:rFonts w:ascii="Arial" w:hAnsi="Arial" w:cs="Arial"/>
          <w:sz w:val="22"/>
          <w:szCs w:val="22"/>
        </w:rPr>
        <w:t xml:space="preserve">. 3rd edn. Wiley (2021), pp. 462–463. Available at: https://onlinelibrary.wiley.com/doi/epdf/10.1111/jpm.12681?msockid=341bc2b5e6e065113441d454e709642f&amp;af=R (Accessed: 11 June 2026). </w:t>
      </w:r>
    </w:p>
    <w:p w14:paraId="507FAFCB" w14:textId="311AF250" w:rsidR="004C0663" w:rsidRPr="00370F16" w:rsidRDefault="004C0663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Gibb, F. (2022) </w:t>
      </w:r>
      <w:r w:rsidRPr="00370F16">
        <w:rPr>
          <w:rFonts w:ascii="Arial" w:hAnsi="Arial" w:cs="Arial"/>
          <w:i/>
          <w:iCs/>
          <w:sz w:val="22"/>
          <w:szCs w:val="22"/>
        </w:rPr>
        <w:t>120 years of the Midwives Act in England and Wales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Royal College of Midwives</w:t>
      </w:r>
      <w:r w:rsidRPr="00370F16">
        <w:rPr>
          <w:rFonts w:ascii="Arial" w:hAnsi="Arial" w:cs="Arial"/>
          <w:sz w:val="22"/>
          <w:szCs w:val="22"/>
        </w:rPr>
        <w:t xml:space="preserve">. Available at: https://rcm.org.uk/blog/2022/07/120-years-of-the-midwives-act-in-england-and-wales/ (Accessed: 15 June 2026). </w:t>
      </w:r>
    </w:p>
    <w:p w14:paraId="2E33F57C" w14:textId="060121A7" w:rsidR="006D300A" w:rsidRPr="00370F16" w:rsidRDefault="006D300A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MacCormack, T. (2026) </w:t>
      </w:r>
      <w:r w:rsidRPr="00370F16">
        <w:rPr>
          <w:rFonts w:ascii="Arial" w:hAnsi="Arial" w:cs="Arial"/>
          <w:i/>
          <w:iCs/>
          <w:sz w:val="22"/>
          <w:szCs w:val="22"/>
        </w:rPr>
        <w:t>The importance of tackling health inequalities in maternity care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NMC: Nursing and Midwifery Council</w:t>
      </w:r>
      <w:r w:rsidRPr="00370F16">
        <w:rPr>
          <w:rFonts w:ascii="Arial" w:hAnsi="Arial" w:cs="Arial"/>
          <w:sz w:val="22"/>
          <w:szCs w:val="22"/>
        </w:rPr>
        <w:t xml:space="preserve">. Available at: https://www.nmc.org.uk/news/news-and-updates/blog-the-importance-of-tackling-health-inequalities-in-maternity-care/ (Accessed: 15 June 2026). </w:t>
      </w:r>
    </w:p>
    <w:p w14:paraId="73888CB3" w14:textId="196573AD" w:rsidR="008779C7" w:rsidRPr="00370F16" w:rsidRDefault="008779C7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My HSN (2026) </w:t>
      </w:r>
      <w:r w:rsidRPr="00370F16">
        <w:rPr>
          <w:rFonts w:ascii="Arial" w:hAnsi="Arial" w:cs="Arial"/>
          <w:i/>
          <w:iCs/>
          <w:sz w:val="22"/>
          <w:szCs w:val="22"/>
        </w:rPr>
        <w:t>NHS history timeline: Year by year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Health Service Navigator</w:t>
      </w:r>
      <w:r w:rsidRPr="00370F16">
        <w:rPr>
          <w:rFonts w:ascii="Arial" w:hAnsi="Arial" w:cs="Arial"/>
          <w:sz w:val="22"/>
          <w:szCs w:val="22"/>
        </w:rPr>
        <w:t xml:space="preserve">. Available at: https://www.myhsn.co.uk/top-tip/nhs-history-timeline-year-by-year/ (Accessed: 15 June 2026). </w:t>
      </w:r>
    </w:p>
    <w:p w14:paraId="291A7092" w14:textId="77777777" w:rsidR="001E2AE6" w:rsidRPr="00370F16" w:rsidRDefault="001E2AE6" w:rsidP="001E2AE6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NHS (2019) </w:t>
      </w:r>
      <w:r w:rsidRPr="00370F16">
        <w:rPr>
          <w:rFonts w:ascii="Arial" w:hAnsi="Arial" w:cs="Arial"/>
          <w:i/>
          <w:iCs/>
          <w:sz w:val="22"/>
          <w:szCs w:val="22"/>
        </w:rPr>
        <w:t>The NHS long term plan</w:t>
      </w:r>
      <w:r w:rsidRPr="00370F16">
        <w:rPr>
          <w:rFonts w:ascii="Arial" w:hAnsi="Arial" w:cs="Arial"/>
          <w:sz w:val="22"/>
          <w:szCs w:val="22"/>
        </w:rPr>
        <w:t xml:space="preserve">, 1, pp. 48–48. doi:https://webarchive.nationalarchives.gov.uk/ukgwa/20250506042016/https://www.longtermplan.nhs.uk/publication/nhs-long-term-plan/. </w:t>
      </w:r>
    </w:p>
    <w:p w14:paraId="4E0F1F81" w14:textId="68C554EC" w:rsidR="00153551" w:rsidRPr="00370F16" w:rsidRDefault="00F73F64" w:rsidP="001E2AE6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NHS (2023) </w:t>
      </w:r>
      <w:r w:rsidRPr="00370F16">
        <w:rPr>
          <w:rFonts w:ascii="Arial" w:hAnsi="Arial" w:cs="Arial"/>
          <w:i/>
          <w:iCs/>
          <w:sz w:val="22"/>
          <w:szCs w:val="22"/>
        </w:rPr>
        <w:t>Maternity services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NHS choices</w:t>
      </w:r>
      <w:r w:rsidRPr="00370F16">
        <w:rPr>
          <w:rFonts w:ascii="Arial" w:hAnsi="Arial" w:cs="Arial"/>
          <w:sz w:val="22"/>
          <w:szCs w:val="22"/>
        </w:rPr>
        <w:t xml:space="preserve">. Available at: https://www.nuh.nhs.uk/routine-antenatal-care/ (Accessed: 15 June 2026). </w:t>
      </w:r>
    </w:p>
    <w:p w14:paraId="1B167B3F" w14:textId="77777777" w:rsidR="00370F16" w:rsidRPr="00370F16" w:rsidRDefault="00370F16" w:rsidP="00370F16">
      <w:pPr>
        <w:spacing w:before="100" w:beforeAutospacing="1" w:after="100" w:afterAutospacing="1" w:line="240" w:lineRule="auto"/>
        <w:ind w:left="567" w:hanging="567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370F1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NHS (2023) </w:t>
      </w:r>
      <w:r w:rsidRPr="00370F16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14:ligatures w14:val="none"/>
        </w:rPr>
        <w:t>NHS England » NHS England Community Mental Health Transformation Programme – NHS partnership working with the third sector</w:t>
      </w:r>
      <w:r w:rsidRPr="00370F1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, </w:t>
      </w:r>
      <w:r w:rsidRPr="00370F16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14:ligatures w14:val="none"/>
        </w:rPr>
        <w:t>NHS England Community Mental Health Transformation programme – NHS partnership working with the third sector</w:t>
      </w:r>
      <w:r w:rsidRPr="00370F1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. Available at: https://www.england.nhs.uk/long-read/nhs-england-community-mental-health-transformation-programme-nhs-partnership-working-with-the-third-sector/ (Accessed: 11 June 2026). </w:t>
      </w:r>
    </w:p>
    <w:p w14:paraId="7557C9BB" w14:textId="77777777" w:rsidR="00370F16" w:rsidRPr="00370F16" w:rsidRDefault="00370F16" w:rsidP="001E2AE6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147118C0" w14:textId="698F4594" w:rsidR="005726E0" w:rsidRPr="00370F16" w:rsidRDefault="005726E0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lastRenderedPageBreak/>
        <w:t xml:space="preserve">NHS (2026) </w:t>
      </w:r>
      <w:r w:rsidRPr="00370F16">
        <w:rPr>
          <w:rFonts w:ascii="Arial" w:hAnsi="Arial" w:cs="Arial"/>
          <w:i/>
          <w:iCs/>
          <w:sz w:val="22"/>
          <w:szCs w:val="22"/>
        </w:rPr>
        <w:t>Crisis and acute mental health services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NHS choices</w:t>
      </w:r>
      <w:r w:rsidRPr="00370F16">
        <w:rPr>
          <w:rFonts w:ascii="Arial" w:hAnsi="Arial" w:cs="Arial"/>
          <w:sz w:val="22"/>
          <w:szCs w:val="22"/>
        </w:rPr>
        <w:t xml:space="preserve">. Available at: https://www.england.nhs.uk/mental-health/adults/crisis-and-acute-care/ (Accessed: 11 June 2026). </w:t>
      </w:r>
    </w:p>
    <w:p w14:paraId="2D004B26" w14:textId="56006E2B" w:rsidR="002E5FD6" w:rsidRPr="00370F16" w:rsidRDefault="002E5FD6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NHS (2026b) </w:t>
      </w:r>
      <w:r w:rsidRPr="00370F16">
        <w:rPr>
          <w:rFonts w:ascii="Arial" w:hAnsi="Arial" w:cs="Arial"/>
          <w:i/>
          <w:iCs/>
          <w:sz w:val="22"/>
          <w:szCs w:val="22"/>
        </w:rPr>
        <w:t>NHS: The Maternal Care Bundle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NHS choices</w:t>
      </w:r>
      <w:r w:rsidRPr="00370F16">
        <w:rPr>
          <w:rFonts w:ascii="Arial" w:hAnsi="Arial" w:cs="Arial"/>
          <w:sz w:val="22"/>
          <w:szCs w:val="22"/>
        </w:rPr>
        <w:t xml:space="preserve">. Available at: https://www.england.nhs.uk/long-read/the-maternal-care-bundle/ (Accessed: 15 June 2026). </w:t>
      </w:r>
    </w:p>
    <w:p w14:paraId="1577E089" w14:textId="543C7501" w:rsidR="0074277C" w:rsidRPr="00370F16" w:rsidRDefault="0074277C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NICE (2023) </w:t>
      </w:r>
      <w:r w:rsidRPr="00370F16">
        <w:rPr>
          <w:rFonts w:ascii="Arial" w:hAnsi="Arial" w:cs="Arial"/>
          <w:i/>
          <w:iCs/>
          <w:sz w:val="22"/>
          <w:szCs w:val="22"/>
        </w:rPr>
        <w:t>Antenatal care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National Institute for Health and Care Excellence</w:t>
      </w:r>
      <w:r w:rsidRPr="00370F16">
        <w:rPr>
          <w:rFonts w:ascii="Arial" w:hAnsi="Arial" w:cs="Arial"/>
          <w:sz w:val="22"/>
          <w:szCs w:val="22"/>
        </w:rPr>
        <w:t xml:space="preserve">. Available at: https://www.nice.org.uk/guidance/QS22/chapter/quality-statement-3-continuity-of-carer (Accessed: 15 June 2026). </w:t>
      </w:r>
    </w:p>
    <w:p w14:paraId="71FCF49B" w14:textId="77777777" w:rsidR="005726E0" w:rsidRPr="00370F16" w:rsidRDefault="005726E0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Ommeren, D.M.V. (2024) </w:t>
      </w:r>
      <w:r w:rsidRPr="00370F16">
        <w:rPr>
          <w:rFonts w:ascii="Arial" w:hAnsi="Arial" w:cs="Arial"/>
          <w:i/>
          <w:iCs/>
          <w:sz w:val="22"/>
          <w:szCs w:val="22"/>
        </w:rPr>
        <w:t>From isolation to inclusion: Community-based Mental Health Care</w:t>
      </w:r>
      <w:r w:rsidRPr="00370F16">
        <w:rPr>
          <w:rFonts w:ascii="Arial" w:hAnsi="Arial" w:cs="Arial"/>
          <w:sz w:val="22"/>
          <w:szCs w:val="22"/>
        </w:rPr>
        <w:t xml:space="preserve">, </w:t>
      </w:r>
      <w:r w:rsidRPr="00370F16">
        <w:rPr>
          <w:rFonts w:ascii="Arial" w:hAnsi="Arial" w:cs="Arial"/>
          <w:i/>
          <w:iCs/>
          <w:sz w:val="22"/>
          <w:szCs w:val="22"/>
        </w:rPr>
        <w:t>World Health Organization</w:t>
      </w:r>
      <w:r w:rsidRPr="00370F16">
        <w:rPr>
          <w:rFonts w:ascii="Arial" w:hAnsi="Arial" w:cs="Arial"/>
          <w:sz w:val="22"/>
          <w:szCs w:val="22"/>
        </w:rPr>
        <w:t xml:space="preserve">. Available at: https://www.who.int/news-room/commentaries/detail/from-isolation-to-inclusion---community-based-mental-health-care (Accessed: 11 June 2026). </w:t>
      </w:r>
    </w:p>
    <w:p w14:paraId="403AF750" w14:textId="631D957A" w:rsidR="005726E0" w:rsidRPr="00370F16" w:rsidRDefault="005726E0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Scull, A. (2015) ‘Chapter: “The Waning of the Asylum”’, in </w:t>
      </w:r>
      <w:r w:rsidRPr="00370F16">
        <w:rPr>
          <w:rFonts w:ascii="Arial" w:hAnsi="Arial" w:cs="Arial"/>
          <w:i/>
          <w:iCs/>
          <w:sz w:val="22"/>
          <w:szCs w:val="22"/>
        </w:rPr>
        <w:t>Madness in Civilization: A Cultural History of Insanity</w:t>
      </w:r>
      <w:r w:rsidRPr="00370F16">
        <w:rPr>
          <w:rFonts w:ascii="Arial" w:hAnsi="Arial" w:cs="Arial"/>
          <w:sz w:val="22"/>
          <w:szCs w:val="22"/>
        </w:rPr>
        <w:t xml:space="preserve">. London: Thames &amp; Hudson, pp. 310–350. </w:t>
      </w:r>
    </w:p>
    <w:p w14:paraId="00FC62C9" w14:textId="2690A228" w:rsidR="00331596" w:rsidRPr="00370F16" w:rsidRDefault="00331596" w:rsidP="00331596">
      <w:pPr>
        <w:spacing w:before="100" w:beforeAutospacing="1" w:after="100" w:afterAutospacing="1" w:line="240" w:lineRule="auto"/>
        <w:ind w:left="567" w:hanging="567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33159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Stannard, T. (2026)</w:t>
      </w:r>
      <w:r w:rsidRPr="00370F1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  <w:r w:rsidRPr="00331596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14:ligatures w14:val="none"/>
        </w:rPr>
        <w:t>EARLY INTERVENTION AND PREVENTION IN SOCIAL CARE</w:t>
      </w:r>
      <w:r w:rsidRPr="0033159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. Available at: https://solace.org.uk/early-intervention-and-prevention-in-social-care/ (Accessed: 11 March 2026).</w:t>
      </w:r>
      <w:r w:rsidRPr="00370F1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0A36A39C" w14:textId="77777777" w:rsidR="005726E0" w:rsidRPr="00370F16" w:rsidRDefault="005726E0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Stephens, L. (2013) </w:t>
      </w:r>
      <w:r w:rsidRPr="00370F16">
        <w:rPr>
          <w:rFonts w:ascii="Arial" w:hAnsi="Arial" w:cs="Arial"/>
          <w:i/>
          <w:iCs/>
          <w:sz w:val="22"/>
          <w:szCs w:val="22"/>
        </w:rPr>
        <w:t>Co-production in mental health - why everybody wins</w:t>
      </w:r>
      <w:r w:rsidRPr="00370F16">
        <w:rPr>
          <w:rFonts w:ascii="Arial" w:hAnsi="Arial" w:cs="Arial"/>
          <w:sz w:val="22"/>
          <w:szCs w:val="22"/>
        </w:rPr>
        <w:t xml:space="preserve"> [Preprint]. doi:https://www.england.nhs.uk/wp-content/uploads/2016/02/Mental-Health-Taskforce-FYFV-final.pdf. </w:t>
      </w:r>
    </w:p>
    <w:p w14:paraId="1D9A5E3C" w14:textId="77777777" w:rsidR="005726E0" w:rsidRPr="00370F16" w:rsidRDefault="005726E0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  <w:r w:rsidRPr="00370F16">
        <w:rPr>
          <w:rFonts w:ascii="Arial" w:hAnsi="Arial" w:cs="Arial"/>
          <w:sz w:val="22"/>
          <w:szCs w:val="22"/>
        </w:rPr>
        <w:t xml:space="preserve">Williams, R. </w:t>
      </w:r>
      <w:r w:rsidRPr="00370F16">
        <w:rPr>
          <w:rFonts w:ascii="Arial" w:hAnsi="Arial" w:cs="Arial"/>
          <w:i/>
          <w:iCs/>
          <w:sz w:val="22"/>
          <w:szCs w:val="22"/>
        </w:rPr>
        <w:t>et al.</w:t>
      </w:r>
      <w:r w:rsidRPr="00370F16">
        <w:rPr>
          <w:rFonts w:ascii="Arial" w:hAnsi="Arial" w:cs="Arial"/>
          <w:sz w:val="22"/>
          <w:szCs w:val="22"/>
        </w:rPr>
        <w:t xml:space="preserve"> (2025) ‘Critical components of “Early intervention in psychosis”: National retrospective cohort study’, </w:t>
      </w:r>
      <w:r w:rsidRPr="00370F16">
        <w:rPr>
          <w:rFonts w:ascii="Arial" w:hAnsi="Arial" w:cs="Arial"/>
          <w:i/>
          <w:iCs/>
          <w:sz w:val="22"/>
          <w:szCs w:val="22"/>
        </w:rPr>
        <w:t>The British Journal of Psychiatry</w:t>
      </w:r>
      <w:r w:rsidRPr="00370F16">
        <w:rPr>
          <w:rFonts w:ascii="Arial" w:hAnsi="Arial" w:cs="Arial"/>
          <w:sz w:val="22"/>
          <w:szCs w:val="22"/>
        </w:rPr>
        <w:t xml:space="preserve">, pp. 1–9. doi:10.1192/bjp.2025.126. </w:t>
      </w:r>
    </w:p>
    <w:p w14:paraId="08787B14" w14:textId="77777777" w:rsidR="005726E0" w:rsidRPr="00370F16" w:rsidRDefault="005726E0" w:rsidP="005726E0">
      <w:pPr>
        <w:tabs>
          <w:tab w:val="left" w:pos="6168"/>
        </w:tabs>
        <w:rPr>
          <w:rFonts w:ascii="Arial" w:hAnsi="Arial" w:cs="Arial"/>
          <w:sz w:val="22"/>
          <w:szCs w:val="22"/>
        </w:rPr>
      </w:pPr>
    </w:p>
    <w:p w14:paraId="4657F935" w14:textId="77777777" w:rsidR="005726E0" w:rsidRPr="00370F16" w:rsidRDefault="005726E0" w:rsidP="005726E0">
      <w:pPr>
        <w:tabs>
          <w:tab w:val="left" w:pos="6168"/>
        </w:tabs>
        <w:rPr>
          <w:rFonts w:ascii="Arial" w:hAnsi="Arial" w:cs="Arial"/>
          <w:b/>
          <w:bCs/>
          <w:sz w:val="22"/>
          <w:szCs w:val="22"/>
          <w:u w:val="single"/>
        </w:rPr>
      </w:pPr>
    </w:p>
    <w:p w14:paraId="71889AD3" w14:textId="77777777" w:rsidR="000C5424" w:rsidRPr="00370F16" w:rsidRDefault="000C5424" w:rsidP="0076371E">
      <w:pPr>
        <w:tabs>
          <w:tab w:val="left" w:pos="6168"/>
        </w:tabs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0C5424" w:rsidRPr="00370F16" w:rsidSect="00124E4D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A663F" w14:textId="77777777" w:rsidR="00D6662D" w:rsidRDefault="00D6662D" w:rsidP="00D40931">
      <w:pPr>
        <w:spacing w:after="0" w:line="240" w:lineRule="auto"/>
      </w:pPr>
      <w:r>
        <w:separator/>
      </w:r>
    </w:p>
  </w:endnote>
  <w:endnote w:type="continuationSeparator" w:id="0">
    <w:p w14:paraId="3B9C4289" w14:textId="77777777" w:rsidR="00D6662D" w:rsidRDefault="00D6662D" w:rsidP="00D40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8304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EE6425" w14:textId="7600D717" w:rsidR="00D40931" w:rsidRDefault="00D409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D70BFD" w14:textId="77777777" w:rsidR="00D40931" w:rsidRDefault="00D409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F21E3" w14:textId="77777777" w:rsidR="00D6662D" w:rsidRDefault="00D6662D" w:rsidP="00D40931">
      <w:pPr>
        <w:spacing w:after="0" w:line="240" w:lineRule="auto"/>
      </w:pPr>
      <w:r>
        <w:separator/>
      </w:r>
    </w:p>
  </w:footnote>
  <w:footnote w:type="continuationSeparator" w:id="0">
    <w:p w14:paraId="1E5E2CE3" w14:textId="77777777" w:rsidR="00D6662D" w:rsidRDefault="00D6662D" w:rsidP="00D40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22F79" w14:textId="28665B5E" w:rsidR="00D40931" w:rsidRDefault="00D4093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663A"/>
    <w:multiLevelType w:val="hybridMultilevel"/>
    <w:tmpl w:val="F7C60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450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931"/>
    <w:rsid w:val="000007AB"/>
    <w:rsid w:val="0000287E"/>
    <w:rsid w:val="00002F2C"/>
    <w:rsid w:val="000047F1"/>
    <w:rsid w:val="000154B8"/>
    <w:rsid w:val="00016778"/>
    <w:rsid w:val="000168C3"/>
    <w:rsid w:val="000231AB"/>
    <w:rsid w:val="00024794"/>
    <w:rsid w:val="00026BFB"/>
    <w:rsid w:val="000507A1"/>
    <w:rsid w:val="00063191"/>
    <w:rsid w:val="0007296A"/>
    <w:rsid w:val="00072E8A"/>
    <w:rsid w:val="00075C0C"/>
    <w:rsid w:val="00076E04"/>
    <w:rsid w:val="0008732B"/>
    <w:rsid w:val="00090ED6"/>
    <w:rsid w:val="00091A4E"/>
    <w:rsid w:val="00092C19"/>
    <w:rsid w:val="000B39C4"/>
    <w:rsid w:val="000C0032"/>
    <w:rsid w:val="000C5424"/>
    <w:rsid w:val="000D221F"/>
    <w:rsid w:val="000D5536"/>
    <w:rsid w:val="000E260A"/>
    <w:rsid w:val="000F05AC"/>
    <w:rsid w:val="000F0A6B"/>
    <w:rsid w:val="000F2A8B"/>
    <w:rsid w:val="000F2F00"/>
    <w:rsid w:val="000F5F74"/>
    <w:rsid w:val="000F69D7"/>
    <w:rsid w:val="00103962"/>
    <w:rsid w:val="001149DB"/>
    <w:rsid w:val="00124E4D"/>
    <w:rsid w:val="00136C6B"/>
    <w:rsid w:val="001406BA"/>
    <w:rsid w:val="00144AC4"/>
    <w:rsid w:val="00147D21"/>
    <w:rsid w:val="0015146D"/>
    <w:rsid w:val="00151EAD"/>
    <w:rsid w:val="00153551"/>
    <w:rsid w:val="00157E80"/>
    <w:rsid w:val="00166978"/>
    <w:rsid w:val="00166B3A"/>
    <w:rsid w:val="00170577"/>
    <w:rsid w:val="00170C05"/>
    <w:rsid w:val="001711EC"/>
    <w:rsid w:val="00172F7D"/>
    <w:rsid w:val="00183871"/>
    <w:rsid w:val="00184E51"/>
    <w:rsid w:val="0018585E"/>
    <w:rsid w:val="0019047A"/>
    <w:rsid w:val="001A3CE8"/>
    <w:rsid w:val="001B1CA9"/>
    <w:rsid w:val="001C3923"/>
    <w:rsid w:val="001C3C04"/>
    <w:rsid w:val="001C6032"/>
    <w:rsid w:val="001C7613"/>
    <w:rsid w:val="001D038E"/>
    <w:rsid w:val="001D1C56"/>
    <w:rsid w:val="001D441B"/>
    <w:rsid w:val="001D506C"/>
    <w:rsid w:val="001E2AE6"/>
    <w:rsid w:val="001E4068"/>
    <w:rsid w:val="001F3599"/>
    <w:rsid w:val="00200967"/>
    <w:rsid w:val="00221D0E"/>
    <w:rsid w:val="002318ED"/>
    <w:rsid w:val="002362DE"/>
    <w:rsid w:val="00236E71"/>
    <w:rsid w:val="00236E8C"/>
    <w:rsid w:val="002440E2"/>
    <w:rsid w:val="0025613F"/>
    <w:rsid w:val="002616AA"/>
    <w:rsid w:val="0026754C"/>
    <w:rsid w:val="00267558"/>
    <w:rsid w:val="0027300D"/>
    <w:rsid w:val="00274C47"/>
    <w:rsid w:val="00275A5B"/>
    <w:rsid w:val="00283CA5"/>
    <w:rsid w:val="00287E2D"/>
    <w:rsid w:val="00291A41"/>
    <w:rsid w:val="002941D8"/>
    <w:rsid w:val="002B1DA4"/>
    <w:rsid w:val="002B5580"/>
    <w:rsid w:val="002C06B1"/>
    <w:rsid w:val="002D757D"/>
    <w:rsid w:val="002D7928"/>
    <w:rsid w:val="002E1A6F"/>
    <w:rsid w:val="002E5408"/>
    <w:rsid w:val="002E5FD6"/>
    <w:rsid w:val="002E77EF"/>
    <w:rsid w:val="002F20A5"/>
    <w:rsid w:val="002F46C9"/>
    <w:rsid w:val="00313D6E"/>
    <w:rsid w:val="0031592E"/>
    <w:rsid w:val="00331596"/>
    <w:rsid w:val="00356DA4"/>
    <w:rsid w:val="00357156"/>
    <w:rsid w:val="003572AA"/>
    <w:rsid w:val="003606C5"/>
    <w:rsid w:val="0036087C"/>
    <w:rsid w:val="00360D46"/>
    <w:rsid w:val="003632C3"/>
    <w:rsid w:val="00367692"/>
    <w:rsid w:val="00367BDE"/>
    <w:rsid w:val="00370F16"/>
    <w:rsid w:val="00374B89"/>
    <w:rsid w:val="00374DE5"/>
    <w:rsid w:val="00387034"/>
    <w:rsid w:val="0039046F"/>
    <w:rsid w:val="0039532D"/>
    <w:rsid w:val="00395BA4"/>
    <w:rsid w:val="00397582"/>
    <w:rsid w:val="003B005E"/>
    <w:rsid w:val="003B0949"/>
    <w:rsid w:val="003C4ABF"/>
    <w:rsid w:val="003D6495"/>
    <w:rsid w:val="003E2958"/>
    <w:rsid w:val="003F1E35"/>
    <w:rsid w:val="003F4252"/>
    <w:rsid w:val="004005A7"/>
    <w:rsid w:val="00401E91"/>
    <w:rsid w:val="00420D6E"/>
    <w:rsid w:val="00422E82"/>
    <w:rsid w:val="0043632B"/>
    <w:rsid w:val="00441F1C"/>
    <w:rsid w:val="00446AC4"/>
    <w:rsid w:val="004500CF"/>
    <w:rsid w:val="0045397B"/>
    <w:rsid w:val="00462FC1"/>
    <w:rsid w:val="00472080"/>
    <w:rsid w:val="004739D3"/>
    <w:rsid w:val="004826F7"/>
    <w:rsid w:val="00483439"/>
    <w:rsid w:val="004859C2"/>
    <w:rsid w:val="00487AB3"/>
    <w:rsid w:val="0049607A"/>
    <w:rsid w:val="004A2ABB"/>
    <w:rsid w:val="004B03B5"/>
    <w:rsid w:val="004C00BB"/>
    <w:rsid w:val="004C0663"/>
    <w:rsid w:val="004C1283"/>
    <w:rsid w:val="004C1B46"/>
    <w:rsid w:val="004D49EA"/>
    <w:rsid w:val="004E4108"/>
    <w:rsid w:val="004F664F"/>
    <w:rsid w:val="00501047"/>
    <w:rsid w:val="00504F57"/>
    <w:rsid w:val="00506EF8"/>
    <w:rsid w:val="0051078F"/>
    <w:rsid w:val="0051110D"/>
    <w:rsid w:val="0051258E"/>
    <w:rsid w:val="00517C78"/>
    <w:rsid w:val="00517D3C"/>
    <w:rsid w:val="0052127E"/>
    <w:rsid w:val="005227FF"/>
    <w:rsid w:val="00544CA7"/>
    <w:rsid w:val="00550900"/>
    <w:rsid w:val="00565FBD"/>
    <w:rsid w:val="00567C71"/>
    <w:rsid w:val="00567FBE"/>
    <w:rsid w:val="005726E0"/>
    <w:rsid w:val="00580046"/>
    <w:rsid w:val="00583398"/>
    <w:rsid w:val="005A43D5"/>
    <w:rsid w:val="005B2C59"/>
    <w:rsid w:val="005B53B3"/>
    <w:rsid w:val="005C70FE"/>
    <w:rsid w:val="005D3B67"/>
    <w:rsid w:val="005E3C62"/>
    <w:rsid w:val="005E3CB2"/>
    <w:rsid w:val="006032B6"/>
    <w:rsid w:val="00605657"/>
    <w:rsid w:val="00616EE2"/>
    <w:rsid w:val="006232FD"/>
    <w:rsid w:val="00626286"/>
    <w:rsid w:val="00632EF2"/>
    <w:rsid w:val="00636DAD"/>
    <w:rsid w:val="00640393"/>
    <w:rsid w:val="00640CE8"/>
    <w:rsid w:val="00642DFF"/>
    <w:rsid w:val="00644990"/>
    <w:rsid w:val="00647950"/>
    <w:rsid w:val="00647B1A"/>
    <w:rsid w:val="00652143"/>
    <w:rsid w:val="00652662"/>
    <w:rsid w:val="00653DB9"/>
    <w:rsid w:val="006563C3"/>
    <w:rsid w:val="00665AE4"/>
    <w:rsid w:val="00677794"/>
    <w:rsid w:val="00681736"/>
    <w:rsid w:val="006834A2"/>
    <w:rsid w:val="00694379"/>
    <w:rsid w:val="00695714"/>
    <w:rsid w:val="006A3BD5"/>
    <w:rsid w:val="006A66D7"/>
    <w:rsid w:val="006A750F"/>
    <w:rsid w:val="006B6AAB"/>
    <w:rsid w:val="006C2C20"/>
    <w:rsid w:val="006C3AF3"/>
    <w:rsid w:val="006C4E17"/>
    <w:rsid w:val="006D300A"/>
    <w:rsid w:val="006D356A"/>
    <w:rsid w:val="006E192F"/>
    <w:rsid w:val="006E6FA6"/>
    <w:rsid w:val="006E70DD"/>
    <w:rsid w:val="007011BF"/>
    <w:rsid w:val="00702F4E"/>
    <w:rsid w:val="00704A6E"/>
    <w:rsid w:val="00724A96"/>
    <w:rsid w:val="007301AC"/>
    <w:rsid w:val="0074277C"/>
    <w:rsid w:val="007559BE"/>
    <w:rsid w:val="00757280"/>
    <w:rsid w:val="00760984"/>
    <w:rsid w:val="007631BA"/>
    <w:rsid w:val="0076371E"/>
    <w:rsid w:val="00763C0B"/>
    <w:rsid w:val="00774C61"/>
    <w:rsid w:val="0077614E"/>
    <w:rsid w:val="0078677B"/>
    <w:rsid w:val="00793334"/>
    <w:rsid w:val="007A54F9"/>
    <w:rsid w:val="007B6DB2"/>
    <w:rsid w:val="007B727B"/>
    <w:rsid w:val="007C6B3D"/>
    <w:rsid w:val="007D1018"/>
    <w:rsid w:val="007D55AE"/>
    <w:rsid w:val="008026A8"/>
    <w:rsid w:val="00803C5E"/>
    <w:rsid w:val="00806D82"/>
    <w:rsid w:val="00812974"/>
    <w:rsid w:val="008155AA"/>
    <w:rsid w:val="00832036"/>
    <w:rsid w:val="00836E3E"/>
    <w:rsid w:val="00841BC7"/>
    <w:rsid w:val="00852804"/>
    <w:rsid w:val="00860591"/>
    <w:rsid w:val="00861991"/>
    <w:rsid w:val="00863A06"/>
    <w:rsid w:val="008779C7"/>
    <w:rsid w:val="008937F7"/>
    <w:rsid w:val="00894D0C"/>
    <w:rsid w:val="008A62CB"/>
    <w:rsid w:val="008B29F5"/>
    <w:rsid w:val="008B2CE8"/>
    <w:rsid w:val="008B61A9"/>
    <w:rsid w:val="008B7470"/>
    <w:rsid w:val="008C47A0"/>
    <w:rsid w:val="008D0EA6"/>
    <w:rsid w:val="008D55C3"/>
    <w:rsid w:val="008E0A52"/>
    <w:rsid w:val="008E740E"/>
    <w:rsid w:val="008F2AC9"/>
    <w:rsid w:val="008F4523"/>
    <w:rsid w:val="009032D5"/>
    <w:rsid w:val="00903EEC"/>
    <w:rsid w:val="00906343"/>
    <w:rsid w:val="00915351"/>
    <w:rsid w:val="0091632A"/>
    <w:rsid w:val="009225AD"/>
    <w:rsid w:val="00922C18"/>
    <w:rsid w:val="0092383D"/>
    <w:rsid w:val="00927F40"/>
    <w:rsid w:val="009311A2"/>
    <w:rsid w:val="00934F70"/>
    <w:rsid w:val="00946D43"/>
    <w:rsid w:val="00953E79"/>
    <w:rsid w:val="0097177F"/>
    <w:rsid w:val="00981E8D"/>
    <w:rsid w:val="00984ECB"/>
    <w:rsid w:val="00990A13"/>
    <w:rsid w:val="00994339"/>
    <w:rsid w:val="00996363"/>
    <w:rsid w:val="00997426"/>
    <w:rsid w:val="00997CDD"/>
    <w:rsid w:val="00997E64"/>
    <w:rsid w:val="009A1A99"/>
    <w:rsid w:val="009A47BA"/>
    <w:rsid w:val="009A75BD"/>
    <w:rsid w:val="009B0F93"/>
    <w:rsid w:val="009C0783"/>
    <w:rsid w:val="009C2282"/>
    <w:rsid w:val="009D0E6B"/>
    <w:rsid w:val="009E3EB1"/>
    <w:rsid w:val="009E56A3"/>
    <w:rsid w:val="009F4522"/>
    <w:rsid w:val="009F493D"/>
    <w:rsid w:val="00A01B7C"/>
    <w:rsid w:val="00A07A0A"/>
    <w:rsid w:val="00A17D9B"/>
    <w:rsid w:val="00A22EC3"/>
    <w:rsid w:val="00A2482A"/>
    <w:rsid w:val="00A30488"/>
    <w:rsid w:val="00A34843"/>
    <w:rsid w:val="00A402A5"/>
    <w:rsid w:val="00A46C63"/>
    <w:rsid w:val="00A572D7"/>
    <w:rsid w:val="00A7052A"/>
    <w:rsid w:val="00A70DB7"/>
    <w:rsid w:val="00A712A0"/>
    <w:rsid w:val="00A72C57"/>
    <w:rsid w:val="00A8074E"/>
    <w:rsid w:val="00AA0829"/>
    <w:rsid w:val="00AA1098"/>
    <w:rsid w:val="00AC5270"/>
    <w:rsid w:val="00AF3066"/>
    <w:rsid w:val="00B00230"/>
    <w:rsid w:val="00B0264C"/>
    <w:rsid w:val="00B07DD8"/>
    <w:rsid w:val="00B10F03"/>
    <w:rsid w:val="00B41248"/>
    <w:rsid w:val="00B438F1"/>
    <w:rsid w:val="00B5146E"/>
    <w:rsid w:val="00B53AE6"/>
    <w:rsid w:val="00B5535E"/>
    <w:rsid w:val="00B61C85"/>
    <w:rsid w:val="00B62BA0"/>
    <w:rsid w:val="00B66883"/>
    <w:rsid w:val="00B67643"/>
    <w:rsid w:val="00B76936"/>
    <w:rsid w:val="00B76BC4"/>
    <w:rsid w:val="00B858BC"/>
    <w:rsid w:val="00B918DD"/>
    <w:rsid w:val="00B96C8D"/>
    <w:rsid w:val="00BD25B3"/>
    <w:rsid w:val="00C061E8"/>
    <w:rsid w:val="00C23789"/>
    <w:rsid w:val="00C26E97"/>
    <w:rsid w:val="00C4021F"/>
    <w:rsid w:val="00C47798"/>
    <w:rsid w:val="00C506B1"/>
    <w:rsid w:val="00C600CE"/>
    <w:rsid w:val="00C64882"/>
    <w:rsid w:val="00C67814"/>
    <w:rsid w:val="00C73F3E"/>
    <w:rsid w:val="00C746EF"/>
    <w:rsid w:val="00C81726"/>
    <w:rsid w:val="00C84127"/>
    <w:rsid w:val="00C87F77"/>
    <w:rsid w:val="00C962C2"/>
    <w:rsid w:val="00C965E6"/>
    <w:rsid w:val="00C9771E"/>
    <w:rsid w:val="00CA3ED5"/>
    <w:rsid w:val="00CB2AC9"/>
    <w:rsid w:val="00CD24D4"/>
    <w:rsid w:val="00CD3C50"/>
    <w:rsid w:val="00CD3D7B"/>
    <w:rsid w:val="00CD45EC"/>
    <w:rsid w:val="00CD6497"/>
    <w:rsid w:val="00CE03EC"/>
    <w:rsid w:val="00CE6D12"/>
    <w:rsid w:val="00CF538E"/>
    <w:rsid w:val="00D003CB"/>
    <w:rsid w:val="00D0545D"/>
    <w:rsid w:val="00D06416"/>
    <w:rsid w:val="00D0733C"/>
    <w:rsid w:val="00D25EA5"/>
    <w:rsid w:val="00D368B8"/>
    <w:rsid w:val="00D40931"/>
    <w:rsid w:val="00D45FAD"/>
    <w:rsid w:val="00D472CA"/>
    <w:rsid w:val="00D507B0"/>
    <w:rsid w:val="00D50834"/>
    <w:rsid w:val="00D531A2"/>
    <w:rsid w:val="00D55D6D"/>
    <w:rsid w:val="00D620A9"/>
    <w:rsid w:val="00D623C8"/>
    <w:rsid w:val="00D65D2C"/>
    <w:rsid w:val="00D6662D"/>
    <w:rsid w:val="00D719E0"/>
    <w:rsid w:val="00D743F6"/>
    <w:rsid w:val="00D91CCA"/>
    <w:rsid w:val="00DA4D7C"/>
    <w:rsid w:val="00DB21BC"/>
    <w:rsid w:val="00DC12C8"/>
    <w:rsid w:val="00DC453A"/>
    <w:rsid w:val="00DD1BA7"/>
    <w:rsid w:val="00DF09A9"/>
    <w:rsid w:val="00DF328F"/>
    <w:rsid w:val="00E057EC"/>
    <w:rsid w:val="00E12068"/>
    <w:rsid w:val="00E14C2C"/>
    <w:rsid w:val="00E15718"/>
    <w:rsid w:val="00E17DB7"/>
    <w:rsid w:val="00E22019"/>
    <w:rsid w:val="00E34884"/>
    <w:rsid w:val="00E47827"/>
    <w:rsid w:val="00E61AEE"/>
    <w:rsid w:val="00E61EFF"/>
    <w:rsid w:val="00E62A6A"/>
    <w:rsid w:val="00E7799E"/>
    <w:rsid w:val="00E85F81"/>
    <w:rsid w:val="00E97394"/>
    <w:rsid w:val="00EA5101"/>
    <w:rsid w:val="00EB6330"/>
    <w:rsid w:val="00EC4032"/>
    <w:rsid w:val="00ED17F7"/>
    <w:rsid w:val="00ED2BD6"/>
    <w:rsid w:val="00ED56FE"/>
    <w:rsid w:val="00EE67B7"/>
    <w:rsid w:val="00EF0776"/>
    <w:rsid w:val="00EF27AC"/>
    <w:rsid w:val="00EF47EB"/>
    <w:rsid w:val="00EF7B71"/>
    <w:rsid w:val="00EF7CEE"/>
    <w:rsid w:val="00F06E57"/>
    <w:rsid w:val="00F07C98"/>
    <w:rsid w:val="00F10859"/>
    <w:rsid w:val="00F17B74"/>
    <w:rsid w:val="00F208C3"/>
    <w:rsid w:val="00F26BF7"/>
    <w:rsid w:val="00F26EA8"/>
    <w:rsid w:val="00F33616"/>
    <w:rsid w:val="00F34275"/>
    <w:rsid w:val="00F350E5"/>
    <w:rsid w:val="00F431DB"/>
    <w:rsid w:val="00F4691C"/>
    <w:rsid w:val="00F54CE0"/>
    <w:rsid w:val="00F73F64"/>
    <w:rsid w:val="00F76D5B"/>
    <w:rsid w:val="00F849DC"/>
    <w:rsid w:val="00F95A08"/>
    <w:rsid w:val="00FA6A0C"/>
    <w:rsid w:val="00FB2CA4"/>
    <w:rsid w:val="00FB7653"/>
    <w:rsid w:val="00FC1CBB"/>
    <w:rsid w:val="00FD7CEB"/>
    <w:rsid w:val="00FE2463"/>
    <w:rsid w:val="00FE5861"/>
    <w:rsid w:val="00FF1950"/>
    <w:rsid w:val="00FF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61BB3D"/>
  <w15:chartTrackingRefBased/>
  <w15:docId w15:val="{AA63447E-FE0D-4774-9872-C3F7237D6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416"/>
  </w:style>
  <w:style w:type="paragraph" w:styleId="Heading1">
    <w:name w:val="heading 1"/>
    <w:basedOn w:val="Normal"/>
    <w:next w:val="Normal"/>
    <w:link w:val="Heading1Char"/>
    <w:uiPriority w:val="9"/>
    <w:qFormat/>
    <w:rsid w:val="00D40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9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9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9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9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9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9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9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9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9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9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9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9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9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9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9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9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9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9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9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9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9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93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40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931"/>
  </w:style>
  <w:style w:type="paragraph" w:styleId="Footer">
    <w:name w:val="footer"/>
    <w:basedOn w:val="Normal"/>
    <w:link w:val="FooterChar"/>
    <w:uiPriority w:val="99"/>
    <w:unhideWhenUsed/>
    <w:rsid w:val="00D40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931"/>
  </w:style>
  <w:style w:type="paragraph" w:styleId="NormalWeb">
    <w:name w:val="Normal (Web)"/>
    <w:basedOn w:val="Normal"/>
    <w:uiPriority w:val="99"/>
    <w:semiHidden/>
    <w:unhideWhenUsed/>
    <w:rsid w:val="00517D3C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33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4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image" Target="media/image4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hdphoto" Target="media/hdphoto4.wdp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microsoft.com/office/2007/relationships/hdphoto" Target="media/hdphoto2.wdp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image" Target="media/image6.png"/><Relationship Id="rId28" Type="http://schemas.openxmlformats.org/officeDocument/2006/relationships/theme" Target="theme/theme1.xml"/><Relationship Id="rId10" Type="http://schemas.openxmlformats.org/officeDocument/2006/relationships/diagramLayout" Target="diagrams/layout1.xml"/><Relationship Id="rId19" Type="http://schemas.microsoft.com/office/2007/relationships/hdphoto" Target="media/hdphoto3.wdp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Relationship Id="rId22" Type="http://schemas.openxmlformats.org/officeDocument/2006/relationships/chart" Target="charts/chart1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>
                <a:latin typeface="Arial" panose="020B0604020202020204" pitchFamily="34" charset="0"/>
                <a:cs typeface="Arial" panose="020B0604020202020204" pitchFamily="34" charset="0"/>
              </a:rPr>
              <a:t>death Rate per 100,000 women giving birth in</a:t>
            </a:r>
            <a:r>
              <a:rPr lang="en-US" sz="1100" baseline="0">
                <a:latin typeface="Arial" panose="020B0604020202020204" pitchFamily="34" charset="0"/>
                <a:cs typeface="Arial" panose="020B0604020202020204" pitchFamily="34" charset="0"/>
              </a:rPr>
              <a:t> uk</a:t>
            </a:r>
            <a:endParaRPr lang="en-US" sz="1100"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3151073010598901"/>
          <c:y val="0.39745277200526097"/>
          <c:w val="0.39185558106274004"/>
          <c:h val="0.55850822201801675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Rate per 100,000</c:v>
                </c:pt>
              </c:strCache>
            </c:strRef>
          </c:tx>
          <c:dPt>
            <c:idx val="0"/>
            <c:bubble3D val="0"/>
            <c:spPr>
              <a:solidFill>
                <a:srgbClr val="FF3399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CD53-4781-BF04-2A52C777301A}"/>
              </c:ext>
            </c:extLst>
          </c:dPt>
          <c:dPt>
            <c:idx val="1"/>
            <c:bubble3D val="0"/>
            <c:spPr>
              <a:solidFill>
                <a:srgbClr val="9E0FCB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D53-4781-BF04-2A52C777301A}"/>
              </c:ext>
            </c:extLst>
          </c:dPt>
          <c:dPt>
            <c:idx val="2"/>
            <c:bubble3D val="0"/>
            <c:spPr>
              <a:solidFill>
                <a:srgbClr val="00B0F0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D53-4781-BF04-2A52C777301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White Woman</c:v>
                </c:pt>
                <c:pt idx="1">
                  <c:v>Black Women</c:v>
                </c:pt>
                <c:pt idx="2">
                  <c:v>Asian Women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9.6999999999999993</c:v>
                </c:pt>
                <c:pt idx="1">
                  <c:v>37.200000000000003</c:v>
                </c:pt>
                <c:pt idx="2">
                  <c:v>17.600000000000001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D53-4781-BF04-2A52C777301A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32FF26F-380D-4EC0-8040-B25ABC63A383}" type="doc">
      <dgm:prSet loTypeId="urn:microsoft.com/office/officeart/2024/layout/BulletTimeline" loCatId="timelin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AB910837-121C-4ED3-9813-87A7B2491B3E}">
      <dgm:prSet phldrT="Add an event" custT="1"/>
      <dgm:spPr>
        <a:xfrm>
          <a:off x="400080" y="345643"/>
          <a:ext cx="1634866" cy="384048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  <a:defRPr b="1"/>
          </a:pPr>
          <a:r>
            <a:rPr lang="en-GB" sz="1100" b="1" u="sng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1902- Midwives Act</a:t>
          </a:r>
          <a:endParaRPr lang="en-GB" sz="1100" b="1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gm:t>
    </dgm:pt>
    <dgm:pt modelId="{ED1D0FB4-1271-4A5D-B3F9-FF84DCBB1183}" type="parTrans" cxnId="{16B1B2D1-9031-44D6-AB85-B96D55D04710}">
      <dgm:prSet/>
      <dgm:spPr/>
      <dgm:t>
        <a:bodyPr/>
        <a:lstStyle/>
        <a:p>
          <a:endParaRPr lang="en-GB"/>
        </a:p>
      </dgm:t>
    </dgm:pt>
    <dgm:pt modelId="{2AEFF81D-1CA4-44EA-B038-DF1FF983AAC4}" type="sibTrans" cxnId="{16B1B2D1-9031-44D6-AB85-B96D55D04710}">
      <dgm:prSet/>
      <dgm:spPr/>
      <dgm:t>
        <a:bodyPr/>
        <a:lstStyle/>
        <a:p>
          <a:endParaRPr lang="en-GB"/>
        </a:p>
      </dgm:t>
    </dgm:pt>
    <dgm:pt modelId="{8FC693F2-FF1A-4557-BA5F-23F666B58D18}">
      <dgm:prSet phldrT="Write a description of the significance of this event" custT="1"/>
      <dgm:spPr>
        <a:xfrm>
          <a:off x="400080" y="729691"/>
          <a:ext cx="1634866" cy="742492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 sz="11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Became a regulated profession with training &amp; certification. Later marked as the beginning of organised community midwifery with 1936 Midwives act </a:t>
          </a:r>
          <a:r>
            <a:rPr lang="en-GB" sz="1100">
              <a:solidFill>
                <a:srgbClr val="00B0F0"/>
              </a:solidFill>
              <a:latin typeface="Arial" panose="020B0604020202020204" pitchFamily="34" charset="0"/>
              <a:cs typeface="Arial" panose="020B0604020202020204" pitchFamily="34" charset="0"/>
            </a:rPr>
            <a:t>(Gibb, 2022)</a:t>
          </a:r>
          <a:endParaRPr lang="en-GB" sz="1100">
            <a:solidFill>
              <a:srgbClr val="00B0F0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gm:t>
    </dgm:pt>
    <dgm:pt modelId="{7F002BE0-1F9E-434C-A6DC-E57D6498A4C1}" type="parTrans" cxnId="{796271C8-920A-4AB1-AAE6-984F34124673}">
      <dgm:prSet/>
      <dgm:spPr/>
      <dgm:t>
        <a:bodyPr/>
        <a:lstStyle/>
        <a:p>
          <a:endParaRPr lang="en-GB"/>
        </a:p>
      </dgm:t>
    </dgm:pt>
    <dgm:pt modelId="{60D073F2-F2FA-40EC-8287-AA5C8EB592A9}" type="sibTrans" cxnId="{796271C8-920A-4AB1-AAE6-984F34124673}">
      <dgm:prSet/>
      <dgm:spPr/>
      <dgm:t>
        <a:bodyPr/>
        <a:lstStyle/>
        <a:p>
          <a:endParaRPr lang="en-GB"/>
        </a:p>
      </dgm:t>
    </dgm:pt>
    <dgm:pt modelId="{E0E5A50A-9C5A-4411-9523-2AC90551A8F6}">
      <dgm:prSet phldrT="Add an event" custT="1"/>
      <dgm:spPr>
        <a:xfrm>
          <a:off x="1416064" y="1856232"/>
          <a:ext cx="1634866" cy="396849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  <a:defRPr b="1"/>
          </a:pPr>
          <a:r>
            <a:rPr lang="en-GB" sz="1100" b="1" u="sng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1948 - Creation Of NHS</a:t>
          </a:r>
          <a:endParaRPr lang="en-GB" sz="1100" b="1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gm:t>
    </dgm:pt>
    <dgm:pt modelId="{5EAE8878-4382-4158-8C2E-D7558034CD44}" type="parTrans" cxnId="{0151146E-D226-483D-8EF0-1696AA447696}">
      <dgm:prSet/>
      <dgm:spPr/>
      <dgm:t>
        <a:bodyPr/>
        <a:lstStyle/>
        <a:p>
          <a:endParaRPr lang="en-GB"/>
        </a:p>
      </dgm:t>
    </dgm:pt>
    <dgm:pt modelId="{D378C6A4-2173-4136-97A3-94DE646336D3}" type="sibTrans" cxnId="{0151146E-D226-483D-8EF0-1696AA447696}">
      <dgm:prSet/>
      <dgm:spPr/>
      <dgm:t>
        <a:bodyPr/>
        <a:lstStyle/>
        <a:p>
          <a:endParaRPr lang="en-GB"/>
        </a:p>
      </dgm:t>
    </dgm:pt>
    <dgm:pt modelId="{01C9D8B6-10E6-44EF-9B66-A389026A8F60}">
      <dgm:prSet phldrT="Write a description of the significance of this event" custT="1"/>
      <dgm:spPr>
        <a:xfrm>
          <a:off x="1416064" y="2253081"/>
          <a:ext cx="1634866" cy="601675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 sz="11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Midwives providing antenatal and postnatal care in local clinics &amp; homes via new NHS created 5th July, and midwifery expanded</a:t>
          </a:r>
          <a:r>
            <a:rPr lang="en-GB" sz="1100">
              <a:solidFill>
                <a:srgbClr val="00B0F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 </a:t>
          </a:r>
          <a:r>
            <a:rPr lang="en-GB" sz="1100">
              <a:solidFill>
                <a:srgbClr val="00B0F0"/>
              </a:solidFill>
              <a:latin typeface="Arial" panose="020B0604020202020204" pitchFamily="34" charset="0"/>
              <a:cs typeface="Arial" panose="020B0604020202020204" pitchFamily="34" charset="0"/>
            </a:rPr>
            <a:t>(My HNS, 2026)</a:t>
          </a:r>
          <a:endParaRPr lang="en-GB" sz="1100">
            <a:solidFill>
              <a:srgbClr val="00B0F0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gm:t>
    </dgm:pt>
    <dgm:pt modelId="{7B526FCE-2649-4092-95E9-F208B8B84A03}" type="parTrans" cxnId="{9B760E7D-2F76-475B-A0FE-FA7F791CE5A9}">
      <dgm:prSet/>
      <dgm:spPr/>
      <dgm:t>
        <a:bodyPr/>
        <a:lstStyle/>
        <a:p>
          <a:endParaRPr lang="en-GB"/>
        </a:p>
      </dgm:t>
    </dgm:pt>
    <dgm:pt modelId="{D6D73586-B629-4611-9A83-36A813F3848D}" type="sibTrans" cxnId="{9B760E7D-2F76-475B-A0FE-FA7F791CE5A9}">
      <dgm:prSet/>
      <dgm:spPr/>
      <dgm:t>
        <a:bodyPr/>
        <a:lstStyle/>
        <a:p>
          <a:endParaRPr lang="en-GB"/>
        </a:p>
      </dgm:t>
    </dgm:pt>
    <dgm:pt modelId="{4AE257AE-DC00-41D8-AC69-3AB1114695C9}">
      <dgm:prSet phldrT="Add an event" custT="1"/>
      <dgm:spPr>
        <a:xfrm>
          <a:off x="2432048" y="345643"/>
          <a:ext cx="1634866" cy="384048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  <a:defRPr b="1"/>
          </a:pPr>
          <a:r>
            <a:rPr lang="en-GB" sz="1100" b="1" u="sng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1970-1990’s Shift to Hospital Births</a:t>
          </a:r>
          <a:endParaRPr lang="en-GB" sz="1100" b="1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gm:t>
    </dgm:pt>
    <dgm:pt modelId="{580A23EB-4ACF-4455-87EF-A4CDA831C46A}" type="parTrans" cxnId="{B98B0794-7D74-4BC1-BDB8-22422285D8AA}">
      <dgm:prSet/>
      <dgm:spPr/>
      <dgm:t>
        <a:bodyPr/>
        <a:lstStyle/>
        <a:p>
          <a:endParaRPr lang="en-GB"/>
        </a:p>
      </dgm:t>
    </dgm:pt>
    <dgm:pt modelId="{11F30A4D-443A-46A4-9AEB-DC2A74139710}" type="sibTrans" cxnId="{B98B0794-7D74-4BC1-BDB8-22422285D8AA}">
      <dgm:prSet/>
      <dgm:spPr/>
      <dgm:t>
        <a:bodyPr/>
        <a:lstStyle/>
        <a:p>
          <a:endParaRPr lang="en-GB"/>
        </a:p>
      </dgm:t>
    </dgm:pt>
    <dgm:pt modelId="{D9CC2EEB-E06B-4E10-B798-935EDCBE7E50}">
      <dgm:prSet phldrT="Write a description of the significance of this event" custT="1"/>
      <dgm:spPr>
        <a:xfrm>
          <a:off x="2432048" y="729691"/>
          <a:ext cx="1634866" cy="742492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 sz="11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Midwives focus on antenatal &amp; postnatal care rather than home births, with 95% of births in hospitals </a:t>
          </a:r>
          <a:r>
            <a:rPr lang="en-GB" sz="1100">
              <a:solidFill>
                <a:srgbClr val="00B0F0"/>
              </a:solidFill>
              <a:latin typeface="Arial" panose="020B0604020202020204" pitchFamily="34" charset="0"/>
              <a:cs typeface="Arial" panose="020B0604020202020204" pitchFamily="34" charset="0"/>
            </a:rPr>
            <a:t>(Bowlby, 2022)</a:t>
          </a:r>
          <a:endParaRPr lang="en-GB" sz="1100">
            <a:solidFill>
              <a:srgbClr val="00B0F0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gm:t>
    </dgm:pt>
    <dgm:pt modelId="{2CDD03A0-A1CE-459B-BB47-8FBCEA8C217C}" type="parTrans" cxnId="{CB30DA50-1023-4F06-9A48-E4AE6CA3273C}">
      <dgm:prSet/>
      <dgm:spPr/>
      <dgm:t>
        <a:bodyPr/>
        <a:lstStyle/>
        <a:p>
          <a:endParaRPr lang="en-GB"/>
        </a:p>
      </dgm:t>
    </dgm:pt>
    <dgm:pt modelId="{724BE423-28E8-4F77-9EA0-4E548B252E54}" type="sibTrans" cxnId="{CB30DA50-1023-4F06-9A48-E4AE6CA3273C}">
      <dgm:prSet/>
      <dgm:spPr/>
      <dgm:t>
        <a:bodyPr/>
        <a:lstStyle/>
        <a:p>
          <a:endParaRPr lang="en-GB"/>
        </a:p>
      </dgm:t>
    </dgm:pt>
    <dgm:pt modelId="{EE28CAE7-FF0B-455D-97DB-B0878B4396E0}">
      <dgm:prSet phldrT="Add an event" custT="1"/>
      <dgm:spPr>
        <a:xfrm>
          <a:off x="3448032" y="1856232"/>
          <a:ext cx="1634866" cy="396849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  <a:defRPr b="1"/>
          </a:pPr>
          <a:r>
            <a:rPr lang="en-GB" sz="1100" b="1" u="sng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1999 Maternity and Parental Leave Regulations Act</a:t>
          </a:r>
          <a:endParaRPr lang="en-GB" sz="1100" b="1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gm:t>
    </dgm:pt>
    <dgm:pt modelId="{8ED33EA1-5F5C-4810-8D3F-5D00C528953D}" type="parTrans" cxnId="{E81F1A01-E83E-4F1D-A80F-C124F16A98A7}">
      <dgm:prSet/>
      <dgm:spPr/>
      <dgm:t>
        <a:bodyPr/>
        <a:lstStyle/>
        <a:p>
          <a:endParaRPr lang="en-GB"/>
        </a:p>
      </dgm:t>
    </dgm:pt>
    <dgm:pt modelId="{88E838A8-B035-43E1-90A1-ADF8F61952E9}" type="sibTrans" cxnId="{E81F1A01-E83E-4F1D-A80F-C124F16A98A7}">
      <dgm:prSet/>
      <dgm:spPr/>
      <dgm:t>
        <a:bodyPr/>
        <a:lstStyle/>
        <a:p>
          <a:endParaRPr lang="en-GB"/>
        </a:p>
      </dgm:t>
    </dgm:pt>
    <dgm:pt modelId="{553A0FA8-F486-4D8E-BD61-1C81E998AC65}">
      <dgm:prSet phldrT="Write a description of the significance of this event" custT="1"/>
      <dgm:spPr>
        <a:xfrm>
          <a:off x="3448032" y="2253081"/>
          <a:ext cx="1634866" cy="601675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 sz="11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Ensure expectant mothers have the right to maternity leave and pay, protection against discrimination and unfair treatment </a:t>
          </a:r>
          <a:r>
            <a:rPr lang="en-GB" sz="1100">
              <a:solidFill>
                <a:srgbClr val="00B0F0"/>
              </a:solidFill>
              <a:latin typeface="Arial" panose="020B0604020202020204" pitchFamily="34" charset="0"/>
              <a:cs typeface="Arial" panose="020B0604020202020204" pitchFamily="34" charset="0"/>
            </a:rPr>
            <a:t>(My HNS, 2026)</a:t>
          </a:r>
          <a:endParaRPr lang="en-GB" sz="1100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gm:t>
    </dgm:pt>
    <dgm:pt modelId="{9C1EF419-D274-4C14-AA90-7C94AACBF6FC}" type="parTrans" cxnId="{DD8F7994-E09B-4122-B424-28DF0F7C505D}">
      <dgm:prSet/>
      <dgm:spPr/>
      <dgm:t>
        <a:bodyPr/>
        <a:lstStyle/>
        <a:p>
          <a:endParaRPr lang="en-GB"/>
        </a:p>
      </dgm:t>
    </dgm:pt>
    <dgm:pt modelId="{76B774FF-D94F-4DD9-8760-26D919D76D88}" type="sibTrans" cxnId="{DD8F7994-E09B-4122-B424-28DF0F7C505D}">
      <dgm:prSet/>
      <dgm:spPr/>
      <dgm:t>
        <a:bodyPr/>
        <a:lstStyle/>
        <a:p>
          <a:endParaRPr lang="en-GB"/>
        </a:p>
      </dgm:t>
    </dgm:pt>
    <dgm:pt modelId="{FF3D5DDF-E994-4311-BA96-DF869D5FE2DB}">
      <dgm:prSet phldrT="Add an event" custT="1"/>
      <dgm:spPr>
        <a:xfrm>
          <a:off x="4464016" y="345643"/>
          <a:ext cx="1634866" cy="384048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  <a:defRPr b="1"/>
          </a:pPr>
          <a:r>
            <a:rPr lang="en-GB" sz="1100" b="1" u="sng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2007- Maternity Reforms (Maternity Matters)</a:t>
          </a:r>
          <a:endParaRPr lang="en-GB" sz="1100" b="1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gm:t>
    </dgm:pt>
    <dgm:pt modelId="{4A2044AC-6B89-4924-98B2-B85AB933C176}" type="parTrans" cxnId="{81EEF423-2C45-4216-B9CB-F028A6F891FF}">
      <dgm:prSet/>
      <dgm:spPr/>
      <dgm:t>
        <a:bodyPr/>
        <a:lstStyle/>
        <a:p>
          <a:endParaRPr lang="en-GB"/>
        </a:p>
      </dgm:t>
    </dgm:pt>
    <dgm:pt modelId="{7EF3D348-AEC2-4C23-A60C-3FFB86CDAB47}" type="sibTrans" cxnId="{81EEF423-2C45-4216-B9CB-F028A6F891FF}">
      <dgm:prSet/>
      <dgm:spPr/>
      <dgm:t>
        <a:bodyPr/>
        <a:lstStyle/>
        <a:p>
          <a:endParaRPr lang="en-GB"/>
        </a:p>
      </dgm:t>
    </dgm:pt>
    <dgm:pt modelId="{2453A68B-1AF1-4DAE-878F-033544F9A1B4}">
      <dgm:prSet phldrT="Write a description of the significance of this event" custT="1"/>
      <dgm:spPr>
        <a:xfrm>
          <a:off x="4464016" y="729691"/>
          <a:ext cx="1634866" cy="742492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 sz="11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Continuity of carer, improved safety and community based models of care. Reinforced importance of midwives working closely with families in communities </a:t>
          </a:r>
          <a:r>
            <a:rPr lang="en-GB" sz="1100">
              <a:solidFill>
                <a:srgbClr val="00B0F0"/>
              </a:solidFill>
              <a:latin typeface="Arial" panose="020B0604020202020204" pitchFamily="34" charset="0"/>
              <a:cs typeface="Arial" panose="020B0604020202020204" pitchFamily="34" charset="0"/>
            </a:rPr>
            <a:t>(My HNS, 2026)</a:t>
          </a:r>
          <a:endParaRPr lang="en-GB" sz="1100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gm:t>
    </dgm:pt>
    <dgm:pt modelId="{8C798AF8-E5B8-487D-9F8C-8A340ABA1B62}" type="parTrans" cxnId="{B83EF210-EF86-4CFB-BB0D-5CD5E004C086}">
      <dgm:prSet/>
      <dgm:spPr/>
      <dgm:t>
        <a:bodyPr/>
        <a:lstStyle/>
        <a:p>
          <a:endParaRPr lang="en-GB"/>
        </a:p>
      </dgm:t>
    </dgm:pt>
    <dgm:pt modelId="{6D3B15EA-AA71-4AB9-8055-91BF126D1FA0}" type="sibTrans" cxnId="{B83EF210-EF86-4CFB-BB0D-5CD5E004C086}">
      <dgm:prSet/>
      <dgm:spPr/>
      <dgm:t>
        <a:bodyPr/>
        <a:lstStyle/>
        <a:p>
          <a:endParaRPr lang="en-GB"/>
        </a:p>
      </dgm:t>
    </dgm:pt>
    <dgm:pt modelId="{575EAD7D-F2A8-4545-B088-0AB075685501}" type="pres">
      <dgm:prSet presAssocID="{D32FF26F-380D-4EC0-8040-B25ABC63A383}" presName="root" presStyleCnt="0">
        <dgm:presLayoutVars>
          <dgm:dir/>
          <dgm:animLvl val="lvl"/>
        </dgm:presLayoutVars>
      </dgm:prSet>
      <dgm:spPr/>
    </dgm:pt>
    <dgm:pt modelId="{3685B096-0F0A-4B7E-A406-2E2A185359D4}" type="pres">
      <dgm:prSet presAssocID="{D32FF26F-380D-4EC0-8040-B25ABC63A383}" presName="divider" presStyleCnt="0"/>
      <dgm:spPr/>
    </dgm:pt>
    <dgm:pt modelId="{F9CD9F37-DD75-4318-9BC7-D7606306D51A}" type="pres">
      <dgm:prSet presAssocID="{D32FF26F-380D-4EC0-8040-B25ABC63A383}" presName="rectBar" presStyleLbl="dkBgShp" presStyleIdx="0" presStyleCnt="7"/>
      <dgm:spPr>
        <a:xfrm>
          <a:off x="0" y="1584198"/>
          <a:ext cx="6077454" cy="32004"/>
        </a:xfrm>
        <a:prstGeom prst="rect">
          <a:avLst/>
        </a:prstGeom>
        <a:gradFill rotWithShape="0">
          <a:gsLst>
            <a:gs pos="0">
              <a:srgbClr val="0F9ED5">
                <a:tint val="76000"/>
              </a:srgbClr>
            </a:gs>
            <a:gs pos="100000">
              <a:srgbClr val="0F9ED5">
                <a:tint val="76000"/>
              </a:srgbClr>
            </a:gs>
          </a:gsLst>
          <a:lin ang="0" scaled="0"/>
        </a:gradFill>
        <a:ln>
          <a:noFill/>
        </a:ln>
        <a:effectLst/>
      </dgm:spPr>
    </dgm:pt>
    <dgm:pt modelId="{9835B132-344A-43D1-A0B9-9A99E714130E}" type="pres">
      <dgm:prSet presAssocID="{D32FF26F-380D-4EC0-8040-B25ABC63A383}" presName="chevronArrow" presStyleLbl="dkBgShp" presStyleIdx="1" presStyleCnt="7"/>
      <dgm:spPr>
        <a:xfrm>
          <a:off x="5909837" y="1472184"/>
          <a:ext cx="192024" cy="256032"/>
        </a:xfrm>
        <a:prstGeom prst="chevron">
          <a:avLst>
            <a:gd name="adj" fmla="val 75000"/>
          </a:avLst>
        </a:prstGeom>
        <a:gradFill rotWithShape="0">
          <a:gsLst>
            <a:gs pos="0">
              <a:srgbClr val="0F9ED5">
                <a:tint val="76000"/>
              </a:srgbClr>
            </a:gs>
            <a:gs pos="100000">
              <a:srgbClr val="0F9ED5">
                <a:tint val="76000"/>
              </a:srgbClr>
            </a:gs>
          </a:gsLst>
          <a:lin ang="0" scaled="0"/>
        </a:gradFill>
        <a:ln>
          <a:noFill/>
        </a:ln>
        <a:effectLst/>
      </dgm:spPr>
    </dgm:pt>
    <dgm:pt modelId="{4E7B8BC4-6B24-4F6A-A474-76B47B6C6EF7}" type="pres">
      <dgm:prSet presAssocID="{D32FF26F-380D-4EC0-8040-B25ABC63A383}" presName="nodes" presStyleCnt="0">
        <dgm:presLayoutVars>
          <dgm:chMax/>
          <dgm:chPref/>
          <dgm:animLvl val="lvl"/>
        </dgm:presLayoutVars>
      </dgm:prSet>
      <dgm:spPr/>
    </dgm:pt>
    <dgm:pt modelId="{9FE113B5-C0C1-4FB6-B56F-980D68B1C228}" type="pres">
      <dgm:prSet presAssocID="{AB910837-121C-4ED3-9813-87A7B2491B3E}" presName="composite" presStyleCnt="0"/>
      <dgm:spPr/>
    </dgm:pt>
    <dgm:pt modelId="{B8924DBD-ABB8-4C17-8275-AC9B47D46A1A}" type="pres">
      <dgm:prSet presAssocID="{AB910837-121C-4ED3-9813-87A7B2491B3E}" presName="DropPinPlaceHolder" presStyleCnt="0"/>
      <dgm:spPr/>
    </dgm:pt>
    <dgm:pt modelId="{D3FC4D55-73D6-4000-9D63-7F37419D51B6}" type="pres">
      <dgm:prSet presAssocID="{AB910837-121C-4ED3-9813-87A7B2491B3E}" presName="DropPin" presStyleLbl="alignNode1" presStyleIdx="0" presStyleCnt="5"/>
      <dgm:spPr/>
    </dgm:pt>
    <dgm:pt modelId="{FD520991-C67D-4518-B6DB-454410D07189}" type="pres">
      <dgm:prSet presAssocID="{AB910837-121C-4ED3-9813-87A7B2491B3E}" presName="Ellipse" presStyleLbl="fgAcc1" presStyleIdx="0" presStyleCnt="5"/>
      <dgm:spPr/>
    </dgm:pt>
    <dgm:pt modelId="{0110AC3A-C388-4459-97BC-8BB48F2E20C5}" type="pres">
      <dgm:prSet presAssocID="{AB910837-121C-4ED3-9813-87A7B2491B3E}" presName="L2TextContainer" presStyleLbl="revTx" presStyleIdx="0" presStyleCnt="10">
        <dgm:presLayoutVars>
          <dgm:bulletEnabled val="1"/>
        </dgm:presLayoutVars>
      </dgm:prSet>
      <dgm:spPr/>
    </dgm:pt>
    <dgm:pt modelId="{55094BAF-D77B-49BD-B102-E8EEDA6247F9}" type="pres">
      <dgm:prSet presAssocID="{AB910837-121C-4ED3-9813-87A7B2491B3E}" presName="L1TextContainer" presStyleLbl="revTx" presStyleIdx="1" presStyleCnt="10" custScaleY="131002" custLinFactNeighborX="-2468" custLinFactNeighborY="-11710">
        <dgm:presLayoutVars>
          <dgm:chMax val="1"/>
          <dgm:chPref val="1"/>
          <dgm:bulletEnabled val="1"/>
        </dgm:presLayoutVars>
      </dgm:prSet>
      <dgm:spPr/>
    </dgm:pt>
    <dgm:pt modelId="{5791FB7E-91DF-471C-A762-21D08195FA75}" type="pres">
      <dgm:prSet presAssocID="{AB910837-121C-4ED3-9813-87A7B2491B3E}" presName="ConnectLine" presStyleLbl="dkBgShp" presStyleIdx="2" presStyleCnt="7"/>
      <dgm:spPr>
        <a:xfrm>
          <a:off x="189120" y="320040"/>
          <a:ext cx="24818" cy="1280160"/>
        </a:xfrm>
        <a:prstGeom prst="rect">
          <a:avLst/>
        </a:prstGeom>
        <a:solidFill>
          <a:srgbClr val="0F9ED5">
            <a:shade val="9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</dgm:pt>
    <dgm:pt modelId="{5EF38920-72FD-4A1D-977C-0D8CFC73430B}" type="pres">
      <dgm:prSet presAssocID="{AB910837-121C-4ED3-9813-87A7B2491B3E}" presName="ConnectorPoint" presStyleCnt="0"/>
      <dgm:spPr/>
    </dgm:pt>
    <dgm:pt modelId="{25089D7B-6537-409A-AE7C-30A9D0EEBC86}" type="pres">
      <dgm:prSet presAssocID="{AB910837-121C-4ED3-9813-87A7B2491B3E}" presName="Bullet" presStyleLbl="lnNode1" presStyleIdx="0" presStyleCnt="5"/>
      <dgm:spPr>
        <a:xfrm>
          <a:off x="137001" y="1535671"/>
          <a:ext cx="129057" cy="129057"/>
        </a:xfrm>
        <a:prstGeom prst="ellipse">
          <a:avLst/>
        </a:prstGeom>
        <a:solidFill>
          <a:srgbClr val="0F9ED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0F8784B-A6CE-4544-81F5-C0F071805FA5}" type="pres">
      <dgm:prSet presAssocID="{AB910837-121C-4ED3-9813-87A7B2491B3E}" presName="EmptyPlaceHolder" presStyleCnt="0"/>
      <dgm:spPr/>
    </dgm:pt>
    <dgm:pt modelId="{EFAA19B4-4F32-4D5E-B344-A2FBE42A3E8E}" type="pres">
      <dgm:prSet presAssocID="{2AEFF81D-1CA4-44EA-B038-DF1FF983AAC4}" presName="spaceBetweenRectangles" presStyleCnt="0"/>
      <dgm:spPr/>
    </dgm:pt>
    <dgm:pt modelId="{603F1F02-6923-4915-A0F6-217C8D36B4E1}" type="pres">
      <dgm:prSet presAssocID="{E0E5A50A-9C5A-4411-9523-2AC90551A8F6}" presName="composite" presStyleCnt="0"/>
      <dgm:spPr/>
    </dgm:pt>
    <dgm:pt modelId="{740E16D8-21AF-4124-8FEC-10392A0DA78E}" type="pres">
      <dgm:prSet presAssocID="{E0E5A50A-9C5A-4411-9523-2AC90551A8F6}" presName="DropPinPlaceHolder" presStyleCnt="0"/>
      <dgm:spPr/>
    </dgm:pt>
    <dgm:pt modelId="{DB5E170F-E8F0-4981-AE24-6682D5B552B8}" type="pres">
      <dgm:prSet presAssocID="{E0E5A50A-9C5A-4411-9523-2AC90551A8F6}" presName="DropPin" presStyleLbl="alignNode1" presStyleIdx="1" presStyleCnt="5"/>
      <dgm:spPr/>
    </dgm:pt>
    <dgm:pt modelId="{DF397A17-C366-4734-A321-8338F6867A4B}" type="pres">
      <dgm:prSet presAssocID="{E0E5A50A-9C5A-4411-9523-2AC90551A8F6}" presName="Ellipse" presStyleLbl="fgAcc1" presStyleIdx="1" presStyleCnt="5"/>
      <dgm:spPr/>
    </dgm:pt>
    <dgm:pt modelId="{86EE0E15-4E43-4E35-A8AB-8BDDCDB844C2}" type="pres">
      <dgm:prSet presAssocID="{E0E5A50A-9C5A-4411-9523-2AC90551A8F6}" presName="L2TextContainer" presStyleLbl="revTx" presStyleIdx="2" presStyleCnt="10">
        <dgm:presLayoutVars>
          <dgm:bulletEnabled val="1"/>
        </dgm:presLayoutVars>
      </dgm:prSet>
      <dgm:spPr/>
    </dgm:pt>
    <dgm:pt modelId="{568392CE-C3AF-43D9-A735-63DFB6F85CD2}" type="pres">
      <dgm:prSet presAssocID="{E0E5A50A-9C5A-4411-9523-2AC90551A8F6}" presName="L1TextContainer" presStyleLbl="revTx" presStyleIdx="3" presStyleCnt="10">
        <dgm:presLayoutVars>
          <dgm:chMax val="1"/>
          <dgm:chPref val="1"/>
          <dgm:bulletEnabled val="1"/>
        </dgm:presLayoutVars>
      </dgm:prSet>
      <dgm:spPr/>
    </dgm:pt>
    <dgm:pt modelId="{03BBAE5A-9DA2-4F44-9D7A-7F7BA3767077}" type="pres">
      <dgm:prSet presAssocID="{E0E5A50A-9C5A-4411-9523-2AC90551A8F6}" presName="ConnectLine" presStyleLbl="dkBgShp" presStyleIdx="3" presStyleCnt="7"/>
      <dgm:spPr>
        <a:xfrm>
          <a:off x="1205104" y="1600200"/>
          <a:ext cx="24818" cy="1280160"/>
        </a:xfrm>
        <a:prstGeom prst="rect">
          <a:avLst/>
        </a:prstGeom>
        <a:solidFill>
          <a:srgbClr val="0F9ED5">
            <a:shade val="9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</dgm:pt>
    <dgm:pt modelId="{F6179B37-D3C0-478D-B4E5-69AB48291914}" type="pres">
      <dgm:prSet presAssocID="{E0E5A50A-9C5A-4411-9523-2AC90551A8F6}" presName="ConnectorPoint" presStyleCnt="0"/>
      <dgm:spPr/>
    </dgm:pt>
    <dgm:pt modelId="{8E145216-6D93-4C83-8FCC-75E8B4BF92F2}" type="pres">
      <dgm:prSet presAssocID="{E0E5A50A-9C5A-4411-9523-2AC90551A8F6}" presName="Bullet" presStyleLbl="lnNode1" presStyleIdx="1" presStyleCnt="5"/>
      <dgm:spPr>
        <a:xfrm>
          <a:off x="1152985" y="1535671"/>
          <a:ext cx="129057" cy="129057"/>
        </a:xfrm>
        <a:prstGeom prst="ellipse">
          <a:avLst/>
        </a:prstGeom>
        <a:solidFill>
          <a:srgbClr val="0F9ED5">
            <a:hueOff val="1649984"/>
            <a:satOff val="-7300"/>
            <a:lumOff val="-1226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0E48F84-247C-4196-98D2-B7A344B6375C}" type="pres">
      <dgm:prSet presAssocID="{E0E5A50A-9C5A-4411-9523-2AC90551A8F6}" presName="EmptyPlaceHolder" presStyleCnt="0"/>
      <dgm:spPr/>
    </dgm:pt>
    <dgm:pt modelId="{F514A2B1-BD73-43CF-8394-7CFD72F4C7AA}" type="pres">
      <dgm:prSet presAssocID="{D378C6A4-2173-4136-97A3-94DE646336D3}" presName="spaceBetweenRectangles" presStyleCnt="0"/>
      <dgm:spPr/>
    </dgm:pt>
    <dgm:pt modelId="{272EA6B8-CA90-411B-81B5-8D5B0B6FE26F}" type="pres">
      <dgm:prSet presAssocID="{4AE257AE-DC00-41D8-AC69-3AB1114695C9}" presName="composite" presStyleCnt="0"/>
      <dgm:spPr/>
    </dgm:pt>
    <dgm:pt modelId="{1CD8D514-60ED-44D6-A90E-A8AB45E403ED}" type="pres">
      <dgm:prSet presAssocID="{4AE257AE-DC00-41D8-AC69-3AB1114695C9}" presName="DropPinPlaceHolder" presStyleCnt="0"/>
      <dgm:spPr/>
    </dgm:pt>
    <dgm:pt modelId="{5B4C984C-D623-49D8-8D6E-02133BF83AF6}" type="pres">
      <dgm:prSet presAssocID="{4AE257AE-DC00-41D8-AC69-3AB1114695C9}" presName="DropPin" presStyleLbl="alignNode1" presStyleIdx="2" presStyleCnt="5"/>
      <dgm:spPr/>
    </dgm:pt>
    <dgm:pt modelId="{507C54D0-36DB-46C1-B303-438CF56B5A9F}" type="pres">
      <dgm:prSet presAssocID="{4AE257AE-DC00-41D8-AC69-3AB1114695C9}" presName="Ellipse" presStyleLbl="fgAcc1" presStyleIdx="2" presStyleCnt="5"/>
      <dgm:spPr/>
    </dgm:pt>
    <dgm:pt modelId="{792D2648-1461-42AC-86A5-E1D00444D744}" type="pres">
      <dgm:prSet presAssocID="{4AE257AE-DC00-41D8-AC69-3AB1114695C9}" presName="L2TextContainer" presStyleLbl="revTx" presStyleIdx="4" presStyleCnt="10">
        <dgm:presLayoutVars>
          <dgm:bulletEnabled val="1"/>
        </dgm:presLayoutVars>
      </dgm:prSet>
      <dgm:spPr/>
    </dgm:pt>
    <dgm:pt modelId="{BFFBDA3F-DB18-4CB7-B56F-EBAEEE05057B}" type="pres">
      <dgm:prSet presAssocID="{4AE257AE-DC00-41D8-AC69-3AB1114695C9}" presName="L1TextContainer" presStyleLbl="revTx" presStyleIdx="5" presStyleCnt="10">
        <dgm:presLayoutVars>
          <dgm:chMax val="1"/>
          <dgm:chPref val="1"/>
          <dgm:bulletEnabled val="1"/>
        </dgm:presLayoutVars>
      </dgm:prSet>
      <dgm:spPr/>
    </dgm:pt>
    <dgm:pt modelId="{321BE1EE-450B-46C9-B75B-B40095E467E0}" type="pres">
      <dgm:prSet presAssocID="{4AE257AE-DC00-41D8-AC69-3AB1114695C9}" presName="ConnectLine" presStyleLbl="dkBgShp" presStyleIdx="4" presStyleCnt="7"/>
      <dgm:spPr>
        <a:xfrm>
          <a:off x="2221088" y="320040"/>
          <a:ext cx="24818" cy="1280160"/>
        </a:xfrm>
        <a:prstGeom prst="rect">
          <a:avLst/>
        </a:prstGeom>
        <a:solidFill>
          <a:srgbClr val="0F9ED5">
            <a:shade val="9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</dgm:pt>
    <dgm:pt modelId="{D6C6CCD7-8FB9-45C5-BF39-327AC132C555}" type="pres">
      <dgm:prSet presAssocID="{4AE257AE-DC00-41D8-AC69-3AB1114695C9}" presName="ConnectorPoint" presStyleCnt="0"/>
      <dgm:spPr/>
    </dgm:pt>
    <dgm:pt modelId="{BB506C58-23E7-4752-B77D-12F7233CA02A}" type="pres">
      <dgm:prSet presAssocID="{4AE257AE-DC00-41D8-AC69-3AB1114695C9}" presName="Bullet" presStyleLbl="lnNode1" presStyleIdx="2" presStyleCnt="5"/>
      <dgm:spPr>
        <a:xfrm>
          <a:off x="2168968" y="1535671"/>
          <a:ext cx="129057" cy="129057"/>
        </a:xfrm>
        <a:prstGeom prst="ellipse">
          <a:avLst/>
        </a:prstGeom>
        <a:solidFill>
          <a:srgbClr val="0F9ED5">
            <a:hueOff val="3299968"/>
            <a:satOff val="-14601"/>
            <a:lumOff val="-2452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536190A0-9AB3-4FA4-9A19-080CD595133A}" type="pres">
      <dgm:prSet presAssocID="{4AE257AE-DC00-41D8-AC69-3AB1114695C9}" presName="EmptyPlaceHolder" presStyleCnt="0"/>
      <dgm:spPr/>
    </dgm:pt>
    <dgm:pt modelId="{EAFE6C42-F7DF-41BA-9027-D8436FC58AE2}" type="pres">
      <dgm:prSet presAssocID="{11F30A4D-443A-46A4-9AEB-DC2A74139710}" presName="spaceBetweenRectangles" presStyleCnt="0"/>
      <dgm:spPr/>
    </dgm:pt>
    <dgm:pt modelId="{4709691B-D858-4DE3-926A-0CA27215CD8F}" type="pres">
      <dgm:prSet presAssocID="{EE28CAE7-FF0B-455D-97DB-B0878B4396E0}" presName="composite" presStyleCnt="0"/>
      <dgm:spPr/>
    </dgm:pt>
    <dgm:pt modelId="{F37741CC-1C30-41C1-9875-F06D773AC581}" type="pres">
      <dgm:prSet presAssocID="{EE28CAE7-FF0B-455D-97DB-B0878B4396E0}" presName="DropPinPlaceHolder" presStyleCnt="0"/>
      <dgm:spPr/>
    </dgm:pt>
    <dgm:pt modelId="{92C42827-7F27-4792-A874-797726EA0D74}" type="pres">
      <dgm:prSet presAssocID="{EE28CAE7-FF0B-455D-97DB-B0878B4396E0}" presName="DropPin" presStyleLbl="alignNode1" presStyleIdx="3" presStyleCnt="5"/>
      <dgm:spPr/>
    </dgm:pt>
    <dgm:pt modelId="{8EE19A5F-3275-41CD-A837-DFE4663E0A09}" type="pres">
      <dgm:prSet presAssocID="{EE28CAE7-FF0B-455D-97DB-B0878B4396E0}" presName="Ellipse" presStyleLbl="fgAcc1" presStyleIdx="3" presStyleCnt="5"/>
      <dgm:spPr/>
    </dgm:pt>
    <dgm:pt modelId="{AEFFD194-E851-44EE-9540-A4B02E1C878F}" type="pres">
      <dgm:prSet presAssocID="{EE28CAE7-FF0B-455D-97DB-B0878B4396E0}" presName="L2TextContainer" presStyleLbl="revTx" presStyleIdx="6" presStyleCnt="10">
        <dgm:presLayoutVars>
          <dgm:bulletEnabled val="1"/>
        </dgm:presLayoutVars>
      </dgm:prSet>
      <dgm:spPr/>
    </dgm:pt>
    <dgm:pt modelId="{1E07AAC7-C742-4AF2-9636-2B3082E0F980}" type="pres">
      <dgm:prSet presAssocID="{EE28CAE7-FF0B-455D-97DB-B0878B4396E0}" presName="L1TextContainer" presStyleLbl="revTx" presStyleIdx="7" presStyleCnt="10">
        <dgm:presLayoutVars>
          <dgm:chMax val="1"/>
          <dgm:chPref val="1"/>
          <dgm:bulletEnabled val="1"/>
        </dgm:presLayoutVars>
      </dgm:prSet>
      <dgm:spPr/>
    </dgm:pt>
    <dgm:pt modelId="{A6906859-3CC7-443A-9E96-F5375D86FB01}" type="pres">
      <dgm:prSet presAssocID="{EE28CAE7-FF0B-455D-97DB-B0878B4396E0}" presName="ConnectLine" presStyleLbl="dkBgShp" presStyleIdx="5" presStyleCnt="7"/>
      <dgm:spPr>
        <a:xfrm>
          <a:off x="3237072" y="1600200"/>
          <a:ext cx="24818" cy="1280160"/>
        </a:xfrm>
        <a:prstGeom prst="rect">
          <a:avLst/>
        </a:prstGeom>
        <a:solidFill>
          <a:srgbClr val="0F9ED5">
            <a:shade val="9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</dgm:pt>
    <dgm:pt modelId="{250CE9EC-5412-4B89-89EE-B53C552B1677}" type="pres">
      <dgm:prSet presAssocID="{EE28CAE7-FF0B-455D-97DB-B0878B4396E0}" presName="ConnectorPoint" presStyleCnt="0"/>
      <dgm:spPr/>
    </dgm:pt>
    <dgm:pt modelId="{258C2AE6-A165-4345-ADF9-5F444E6363FF}" type="pres">
      <dgm:prSet presAssocID="{EE28CAE7-FF0B-455D-97DB-B0878B4396E0}" presName="Bullet" presStyleLbl="lnNode1" presStyleIdx="3" presStyleCnt="5"/>
      <dgm:spPr>
        <a:xfrm>
          <a:off x="3184952" y="1535671"/>
          <a:ext cx="129057" cy="129057"/>
        </a:xfrm>
        <a:prstGeom prst="ellipse">
          <a:avLst/>
        </a:prstGeom>
        <a:solidFill>
          <a:srgbClr val="0F9ED5">
            <a:hueOff val="4949952"/>
            <a:satOff val="-21901"/>
            <a:lumOff val="-3677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6E147934-D0A2-40DF-B644-63895B0258B9}" type="pres">
      <dgm:prSet presAssocID="{EE28CAE7-FF0B-455D-97DB-B0878B4396E0}" presName="EmptyPlaceHolder" presStyleCnt="0"/>
      <dgm:spPr/>
    </dgm:pt>
    <dgm:pt modelId="{0B02275A-AA39-473E-A13C-704366EEA940}" type="pres">
      <dgm:prSet presAssocID="{88E838A8-B035-43E1-90A1-ADF8F61952E9}" presName="spaceBetweenRectangles" presStyleCnt="0"/>
      <dgm:spPr/>
    </dgm:pt>
    <dgm:pt modelId="{00AD2A81-0670-4F05-A69C-CB81466C0947}" type="pres">
      <dgm:prSet presAssocID="{FF3D5DDF-E994-4311-BA96-DF869D5FE2DB}" presName="composite" presStyleCnt="0"/>
      <dgm:spPr/>
    </dgm:pt>
    <dgm:pt modelId="{70446398-816D-40D9-93C8-491AF4F6F324}" type="pres">
      <dgm:prSet presAssocID="{FF3D5DDF-E994-4311-BA96-DF869D5FE2DB}" presName="DropPinPlaceHolder" presStyleCnt="0"/>
      <dgm:spPr/>
    </dgm:pt>
    <dgm:pt modelId="{29429754-2323-4C8F-B7B3-15ADA20417CF}" type="pres">
      <dgm:prSet presAssocID="{FF3D5DDF-E994-4311-BA96-DF869D5FE2DB}" presName="DropPin" presStyleLbl="alignNode1" presStyleIdx="4" presStyleCnt="5"/>
      <dgm:spPr/>
    </dgm:pt>
    <dgm:pt modelId="{9FF3905D-C957-442E-B17F-2E885EDF151E}" type="pres">
      <dgm:prSet presAssocID="{FF3D5DDF-E994-4311-BA96-DF869D5FE2DB}" presName="Ellipse" presStyleLbl="fgAcc1" presStyleIdx="4" presStyleCnt="5"/>
      <dgm:spPr/>
    </dgm:pt>
    <dgm:pt modelId="{C66351B3-BBAB-49D1-AC28-40B34178C91D}" type="pres">
      <dgm:prSet presAssocID="{FF3D5DDF-E994-4311-BA96-DF869D5FE2DB}" presName="L2TextContainer" presStyleLbl="revTx" presStyleIdx="8" presStyleCnt="10">
        <dgm:presLayoutVars>
          <dgm:bulletEnabled val="1"/>
        </dgm:presLayoutVars>
      </dgm:prSet>
      <dgm:spPr/>
    </dgm:pt>
    <dgm:pt modelId="{AE7E59F2-3B45-486B-9036-361A3667CC81}" type="pres">
      <dgm:prSet presAssocID="{FF3D5DDF-E994-4311-BA96-DF869D5FE2DB}" presName="L1TextContainer" presStyleLbl="revTx" presStyleIdx="9" presStyleCnt="10" custLinFactNeighborY="-49132">
        <dgm:presLayoutVars>
          <dgm:chMax val="1"/>
          <dgm:chPref val="1"/>
          <dgm:bulletEnabled val="1"/>
        </dgm:presLayoutVars>
      </dgm:prSet>
      <dgm:spPr/>
    </dgm:pt>
    <dgm:pt modelId="{0358B602-5FD9-4676-8025-C8D520142495}" type="pres">
      <dgm:prSet presAssocID="{FF3D5DDF-E994-4311-BA96-DF869D5FE2DB}" presName="ConnectLine" presStyleLbl="dkBgShp" presStyleIdx="6" presStyleCnt="7"/>
      <dgm:spPr>
        <a:xfrm>
          <a:off x="4253056" y="320040"/>
          <a:ext cx="24818" cy="1280160"/>
        </a:xfrm>
        <a:prstGeom prst="rect">
          <a:avLst/>
        </a:prstGeom>
        <a:solidFill>
          <a:srgbClr val="0F9ED5">
            <a:shade val="9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</dgm:pt>
    <dgm:pt modelId="{D15CA0AE-8745-4BA9-ABDD-623C2FBE873A}" type="pres">
      <dgm:prSet presAssocID="{FF3D5DDF-E994-4311-BA96-DF869D5FE2DB}" presName="ConnectorPoint" presStyleCnt="0"/>
      <dgm:spPr/>
    </dgm:pt>
    <dgm:pt modelId="{BAB1D7A2-5EBA-452B-A95B-F836CB34B36E}" type="pres">
      <dgm:prSet presAssocID="{FF3D5DDF-E994-4311-BA96-DF869D5FE2DB}" presName="Bullet" presStyleLbl="lnNode1" presStyleIdx="4" presStyleCnt="5"/>
      <dgm:spPr>
        <a:xfrm>
          <a:off x="4200936" y="1535671"/>
          <a:ext cx="129057" cy="129057"/>
        </a:xfrm>
        <a:prstGeom prst="ellipse">
          <a:avLst/>
        </a:prstGeom>
        <a:solidFill>
          <a:srgbClr val="0F9ED5">
            <a:hueOff val="6599937"/>
            <a:satOff val="-29202"/>
            <a:lumOff val="-4903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97AB36FF-2F2D-41F7-867B-23AB41459757}" type="pres">
      <dgm:prSet presAssocID="{FF3D5DDF-E994-4311-BA96-DF869D5FE2DB}" presName="EmptyPlaceHolder" presStyleCnt="0"/>
      <dgm:spPr/>
    </dgm:pt>
  </dgm:ptLst>
  <dgm:cxnLst>
    <dgm:cxn modelId="{E81F1A01-E83E-4F1D-A80F-C124F16A98A7}" srcId="{D32FF26F-380D-4EC0-8040-B25ABC63A383}" destId="{EE28CAE7-FF0B-455D-97DB-B0878B4396E0}" srcOrd="3" destOrd="0" parTransId="{8ED33EA1-5F5C-4810-8D3F-5D00C528953D}" sibTransId="{88E838A8-B035-43E1-90A1-ADF8F61952E9}"/>
    <dgm:cxn modelId="{32902305-467A-49A5-AB54-335D14C8CD6C}" type="presOf" srcId="{AB910837-121C-4ED3-9813-87A7B2491B3E}" destId="{55094BAF-D77B-49BD-B102-E8EEDA6247F9}" srcOrd="0" destOrd="0" presId="urn:microsoft.com/office/officeart/2024/layout/BulletTimeline"/>
    <dgm:cxn modelId="{B83EF210-EF86-4CFB-BB0D-5CD5E004C086}" srcId="{FF3D5DDF-E994-4311-BA96-DF869D5FE2DB}" destId="{2453A68B-1AF1-4DAE-878F-033544F9A1B4}" srcOrd="0" destOrd="0" parTransId="{8C798AF8-E5B8-487D-9F8C-8A340ABA1B62}" sibTransId="{6D3B15EA-AA71-4AB9-8055-91BF126D1FA0}"/>
    <dgm:cxn modelId="{81EEF423-2C45-4216-B9CB-F028A6F891FF}" srcId="{D32FF26F-380D-4EC0-8040-B25ABC63A383}" destId="{FF3D5DDF-E994-4311-BA96-DF869D5FE2DB}" srcOrd="4" destOrd="0" parTransId="{4A2044AC-6B89-4924-98B2-B85AB933C176}" sibTransId="{7EF3D348-AEC2-4C23-A60C-3FFB86CDAB47}"/>
    <dgm:cxn modelId="{442E2128-649B-415B-9028-2B961E1F0ACD}" type="presOf" srcId="{2453A68B-1AF1-4DAE-878F-033544F9A1B4}" destId="{C66351B3-BBAB-49D1-AC28-40B34178C91D}" srcOrd="0" destOrd="0" presId="urn:microsoft.com/office/officeart/2024/layout/BulletTimeline"/>
    <dgm:cxn modelId="{7815B92E-A16F-42C3-8EDE-4B0D3111677B}" type="presOf" srcId="{D9CC2EEB-E06B-4E10-B798-935EDCBE7E50}" destId="{792D2648-1461-42AC-86A5-E1D00444D744}" srcOrd="0" destOrd="0" presId="urn:microsoft.com/office/officeart/2024/layout/BulletTimeline"/>
    <dgm:cxn modelId="{5BCBFB33-9BE1-4CDF-91EE-B191DDB53619}" type="presOf" srcId="{D32FF26F-380D-4EC0-8040-B25ABC63A383}" destId="{575EAD7D-F2A8-4545-B088-0AB075685501}" srcOrd="0" destOrd="0" presId="urn:microsoft.com/office/officeart/2024/layout/BulletTimeline"/>
    <dgm:cxn modelId="{3D20445D-5FBA-4F1C-8522-DD0D3BB67CB5}" type="presOf" srcId="{FF3D5DDF-E994-4311-BA96-DF869D5FE2DB}" destId="{AE7E59F2-3B45-486B-9036-361A3667CC81}" srcOrd="0" destOrd="0" presId="urn:microsoft.com/office/officeart/2024/layout/BulletTimeline"/>
    <dgm:cxn modelId="{B36DA14B-2A15-4730-B259-DE23828CEBFA}" type="presOf" srcId="{8FC693F2-FF1A-4557-BA5F-23F666B58D18}" destId="{0110AC3A-C388-4459-97BC-8BB48F2E20C5}" srcOrd="0" destOrd="0" presId="urn:microsoft.com/office/officeart/2024/layout/BulletTimeline"/>
    <dgm:cxn modelId="{0151146E-D226-483D-8EF0-1696AA447696}" srcId="{D32FF26F-380D-4EC0-8040-B25ABC63A383}" destId="{E0E5A50A-9C5A-4411-9523-2AC90551A8F6}" srcOrd="1" destOrd="0" parTransId="{5EAE8878-4382-4158-8C2E-D7558034CD44}" sibTransId="{D378C6A4-2173-4136-97A3-94DE646336D3}"/>
    <dgm:cxn modelId="{CB30DA50-1023-4F06-9A48-E4AE6CA3273C}" srcId="{4AE257AE-DC00-41D8-AC69-3AB1114695C9}" destId="{D9CC2EEB-E06B-4E10-B798-935EDCBE7E50}" srcOrd="0" destOrd="0" parTransId="{2CDD03A0-A1CE-459B-BB47-8FBCEA8C217C}" sibTransId="{724BE423-28E8-4F77-9EA0-4E548B252E54}"/>
    <dgm:cxn modelId="{3A40677C-8AA3-4046-BDF4-B3582E642AF2}" type="presOf" srcId="{EE28CAE7-FF0B-455D-97DB-B0878B4396E0}" destId="{1E07AAC7-C742-4AF2-9636-2B3082E0F980}" srcOrd="0" destOrd="0" presId="urn:microsoft.com/office/officeart/2024/layout/BulletTimeline"/>
    <dgm:cxn modelId="{9B760E7D-2F76-475B-A0FE-FA7F791CE5A9}" srcId="{E0E5A50A-9C5A-4411-9523-2AC90551A8F6}" destId="{01C9D8B6-10E6-44EF-9B66-A389026A8F60}" srcOrd="0" destOrd="0" parTransId="{7B526FCE-2649-4092-95E9-F208B8B84A03}" sibTransId="{D6D73586-B629-4611-9A83-36A813F3848D}"/>
    <dgm:cxn modelId="{B98B0794-7D74-4BC1-BDB8-22422285D8AA}" srcId="{D32FF26F-380D-4EC0-8040-B25ABC63A383}" destId="{4AE257AE-DC00-41D8-AC69-3AB1114695C9}" srcOrd="2" destOrd="0" parTransId="{580A23EB-4ACF-4455-87EF-A4CDA831C46A}" sibTransId="{11F30A4D-443A-46A4-9AEB-DC2A74139710}"/>
    <dgm:cxn modelId="{DD8F7994-E09B-4122-B424-28DF0F7C505D}" srcId="{EE28CAE7-FF0B-455D-97DB-B0878B4396E0}" destId="{553A0FA8-F486-4D8E-BD61-1C81E998AC65}" srcOrd="0" destOrd="0" parTransId="{9C1EF419-D274-4C14-AA90-7C94AACBF6FC}" sibTransId="{76B774FF-D94F-4DD9-8760-26D919D76D88}"/>
    <dgm:cxn modelId="{9BD6CCA5-D567-4613-9FD8-1F151ED21C0B}" type="presOf" srcId="{4AE257AE-DC00-41D8-AC69-3AB1114695C9}" destId="{BFFBDA3F-DB18-4CB7-B56F-EBAEEE05057B}" srcOrd="0" destOrd="0" presId="urn:microsoft.com/office/officeart/2024/layout/BulletTimeline"/>
    <dgm:cxn modelId="{3D3344BA-5E1A-46A1-A57F-8C3C51A6733E}" type="presOf" srcId="{553A0FA8-F486-4D8E-BD61-1C81E998AC65}" destId="{AEFFD194-E851-44EE-9540-A4B02E1C878F}" srcOrd="0" destOrd="0" presId="urn:microsoft.com/office/officeart/2024/layout/BulletTimeline"/>
    <dgm:cxn modelId="{796271C8-920A-4AB1-AAE6-984F34124673}" srcId="{AB910837-121C-4ED3-9813-87A7B2491B3E}" destId="{8FC693F2-FF1A-4557-BA5F-23F666B58D18}" srcOrd="0" destOrd="0" parTransId="{7F002BE0-1F9E-434C-A6DC-E57D6498A4C1}" sibTransId="{60D073F2-F2FA-40EC-8287-AA5C8EB592A9}"/>
    <dgm:cxn modelId="{16B1B2D1-9031-44D6-AB85-B96D55D04710}" srcId="{D32FF26F-380D-4EC0-8040-B25ABC63A383}" destId="{AB910837-121C-4ED3-9813-87A7B2491B3E}" srcOrd="0" destOrd="0" parTransId="{ED1D0FB4-1271-4A5D-B3F9-FF84DCBB1183}" sibTransId="{2AEFF81D-1CA4-44EA-B038-DF1FF983AAC4}"/>
    <dgm:cxn modelId="{EDB997DA-208B-4CF4-80D3-5589291D0674}" type="presOf" srcId="{01C9D8B6-10E6-44EF-9B66-A389026A8F60}" destId="{86EE0E15-4E43-4E35-A8AB-8BDDCDB844C2}" srcOrd="0" destOrd="0" presId="urn:microsoft.com/office/officeart/2024/layout/BulletTimeline"/>
    <dgm:cxn modelId="{C912A9ED-AAE6-4CFB-93A9-9F7140BD4432}" type="presOf" srcId="{E0E5A50A-9C5A-4411-9523-2AC90551A8F6}" destId="{568392CE-C3AF-43D9-A735-63DFB6F85CD2}" srcOrd="0" destOrd="0" presId="urn:microsoft.com/office/officeart/2024/layout/BulletTimeline"/>
    <dgm:cxn modelId="{79871E42-3652-4D38-9244-7CF31BE66BEF}" type="presParOf" srcId="{575EAD7D-F2A8-4545-B088-0AB075685501}" destId="{3685B096-0F0A-4B7E-A406-2E2A185359D4}" srcOrd="0" destOrd="0" presId="urn:microsoft.com/office/officeart/2024/layout/BulletTimeline"/>
    <dgm:cxn modelId="{563F8E42-EB83-440B-AE7A-C28A4A13CD7A}" type="presParOf" srcId="{3685B096-0F0A-4B7E-A406-2E2A185359D4}" destId="{F9CD9F37-DD75-4318-9BC7-D7606306D51A}" srcOrd="0" destOrd="0" presId="urn:microsoft.com/office/officeart/2024/layout/BulletTimeline"/>
    <dgm:cxn modelId="{D5427A8B-F997-44FF-8586-3BA23382F4D6}" type="presParOf" srcId="{3685B096-0F0A-4B7E-A406-2E2A185359D4}" destId="{9835B132-344A-43D1-A0B9-9A99E714130E}" srcOrd="1" destOrd="0" presId="urn:microsoft.com/office/officeart/2024/layout/BulletTimeline"/>
    <dgm:cxn modelId="{628DDAC7-8A04-4252-AF64-AD159A9C7838}" type="presParOf" srcId="{575EAD7D-F2A8-4545-B088-0AB075685501}" destId="{4E7B8BC4-6B24-4F6A-A474-76B47B6C6EF7}" srcOrd="1" destOrd="0" presId="urn:microsoft.com/office/officeart/2024/layout/BulletTimeline"/>
    <dgm:cxn modelId="{272A3F78-9BE4-4BA7-883E-979BEC1828DD}" type="presParOf" srcId="{4E7B8BC4-6B24-4F6A-A474-76B47B6C6EF7}" destId="{9FE113B5-C0C1-4FB6-B56F-980D68B1C228}" srcOrd="0" destOrd="0" presId="urn:microsoft.com/office/officeart/2024/layout/BulletTimeline"/>
    <dgm:cxn modelId="{1622BA0A-9D24-4071-9237-7E6A52D1F1E4}" type="presParOf" srcId="{9FE113B5-C0C1-4FB6-B56F-980D68B1C228}" destId="{B8924DBD-ABB8-4C17-8275-AC9B47D46A1A}" srcOrd="0" destOrd="0" presId="urn:microsoft.com/office/officeart/2024/layout/BulletTimeline"/>
    <dgm:cxn modelId="{9AC6379C-7A80-4F05-9453-7DBD84D012AD}" type="presParOf" srcId="{B8924DBD-ABB8-4C17-8275-AC9B47D46A1A}" destId="{D3FC4D55-73D6-4000-9D63-7F37419D51B6}" srcOrd="0" destOrd="0" presId="urn:microsoft.com/office/officeart/2024/layout/BulletTimeline"/>
    <dgm:cxn modelId="{7F0C9C46-5C7E-4DDE-A06E-CA65AA1B4297}" type="presParOf" srcId="{B8924DBD-ABB8-4C17-8275-AC9B47D46A1A}" destId="{FD520991-C67D-4518-B6DB-454410D07189}" srcOrd="1" destOrd="0" presId="urn:microsoft.com/office/officeart/2024/layout/BulletTimeline"/>
    <dgm:cxn modelId="{802E5E76-34D1-42F3-B62E-CD4F4E2338B6}" type="presParOf" srcId="{9FE113B5-C0C1-4FB6-B56F-980D68B1C228}" destId="{0110AC3A-C388-4459-97BC-8BB48F2E20C5}" srcOrd="1" destOrd="0" presId="urn:microsoft.com/office/officeart/2024/layout/BulletTimeline"/>
    <dgm:cxn modelId="{0C45A064-9EA8-471C-9B6F-B31D39008E43}" type="presParOf" srcId="{9FE113B5-C0C1-4FB6-B56F-980D68B1C228}" destId="{55094BAF-D77B-49BD-B102-E8EEDA6247F9}" srcOrd="2" destOrd="0" presId="urn:microsoft.com/office/officeart/2024/layout/BulletTimeline"/>
    <dgm:cxn modelId="{CDE0FFC9-9881-45D4-B3EC-D4FFFB3D9E90}" type="presParOf" srcId="{9FE113B5-C0C1-4FB6-B56F-980D68B1C228}" destId="{5791FB7E-91DF-471C-A762-21D08195FA75}" srcOrd="3" destOrd="0" presId="urn:microsoft.com/office/officeart/2024/layout/BulletTimeline"/>
    <dgm:cxn modelId="{6966E5F6-8C6F-40E8-A698-1AB138C5F26B}" type="presParOf" srcId="{9FE113B5-C0C1-4FB6-B56F-980D68B1C228}" destId="{5EF38920-72FD-4A1D-977C-0D8CFC73430B}" srcOrd="4" destOrd="0" presId="urn:microsoft.com/office/officeart/2024/layout/BulletTimeline"/>
    <dgm:cxn modelId="{7FA35C1F-902A-4037-85EA-11A003F86A04}" type="presParOf" srcId="{5EF38920-72FD-4A1D-977C-0D8CFC73430B}" destId="{25089D7B-6537-409A-AE7C-30A9D0EEBC86}" srcOrd="0" destOrd="0" presId="urn:microsoft.com/office/officeart/2024/layout/BulletTimeline"/>
    <dgm:cxn modelId="{14407520-354F-4910-A3F5-2A60AD37D371}" type="presParOf" srcId="{9FE113B5-C0C1-4FB6-B56F-980D68B1C228}" destId="{F0F8784B-A6CE-4544-81F5-C0F071805FA5}" srcOrd="5" destOrd="0" presId="urn:microsoft.com/office/officeart/2024/layout/BulletTimeline"/>
    <dgm:cxn modelId="{EA0DA0E7-B95B-4338-B650-A29677916633}" type="presParOf" srcId="{4E7B8BC4-6B24-4F6A-A474-76B47B6C6EF7}" destId="{EFAA19B4-4F32-4D5E-B344-A2FBE42A3E8E}" srcOrd="1" destOrd="0" presId="urn:microsoft.com/office/officeart/2024/layout/BulletTimeline"/>
    <dgm:cxn modelId="{500D288F-0DE5-4D08-BE13-DF9550359782}" type="presParOf" srcId="{4E7B8BC4-6B24-4F6A-A474-76B47B6C6EF7}" destId="{603F1F02-6923-4915-A0F6-217C8D36B4E1}" srcOrd="2" destOrd="0" presId="urn:microsoft.com/office/officeart/2024/layout/BulletTimeline"/>
    <dgm:cxn modelId="{2BCBEC80-FA61-426C-A90B-52E45FC65D81}" type="presParOf" srcId="{603F1F02-6923-4915-A0F6-217C8D36B4E1}" destId="{740E16D8-21AF-4124-8FEC-10392A0DA78E}" srcOrd="0" destOrd="0" presId="urn:microsoft.com/office/officeart/2024/layout/BulletTimeline"/>
    <dgm:cxn modelId="{03B69196-DA26-4965-B3D4-A3F433A53BCC}" type="presParOf" srcId="{740E16D8-21AF-4124-8FEC-10392A0DA78E}" destId="{DB5E170F-E8F0-4981-AE24-6682D5B552B8}" srcOrd="0" destOrd="0" presId="urn:microsoft.com/office/officeart/2024/layout/BulletTimeline"/>
    <dgm:cxn modelId="{FB6BD16B-48CE-4374-AA0A-C6D8805344BB}" type="presParOf" srcId="{740E16D8-21AF-4124-8FEC-10392A0DA78E}" destId="{DF397A17-C366-4734-A321-8338F6867A4B}" srcOrd="1" destOrd="0" presId="urn:microsoft.com/office/officeart/2024/layout/BulletTimeline"/>
    <dgm:cxn modelId="{D2647F3D-F1D9-4F39-B7DE-D55D97A2B0CA}" type="presParOf" srcId="{603F1F02-6923-4915-A0F6-217C8D36B4E1}" destId="{86EE0E15-4E43-4E35-A8AB-8BDDCDB844C2}" srcOrd="1" destOrd="0" presId="urn:microsoft.com/office/officeart/2024/layout/BulletTimeline"/>
    <dgm:cxn modelId="{05CFE10D-CED3-472C-B485-D259A433E3C7}" type="presParOf" srcId="{603F1F02-6923-4915-A0F6-217C8D36B4E1}" destId="{568392CE-C3AF-43D9-A735-63DFB6F85CD2}" srcOrd="2" destOrd="0" presId="urn:microsoft.com/office/officeart/2024/layout/BulletTimeline"/>
    <dgm:cxn modelId="{48137522-546B-4D48-B26C-4560D5C212EA}" type="presParOf" srcId="{603F1F02-6923-4915-A0F6-217C8D36B4E1}" destId="{03BBAE5A-9DA2-4F44-9D7A-7F7BA3767077}" srcOrd="3" destOrd="0" presId="urn:microsoft.com/office/officeart/2024/layout/BulletTimeline"/>
    <dgm:cxn modelId="{B14CFABE-94EF-4000-A6B9-56273970B1E8}" type="presParOf" srcId="{603F1F02-6923-4915-A0F6-217C8D36B4E1}" destId="{F6179B37-D3C0-478D-B4E5-69AB48291914}" srcOrd="4" destOrd="0" presId="urn:microsoft.com/office/officeart/2024/layout/BulletTimeline"/>
    <dgm:cxn modelId="{6F67DFB6-94EA-437F-BE1F-8AC248E39B21}" type="presParOf" srcId="{F6179B37-D3C0-478D-B4E5-69AB48291914}" destId="{8E145216-6D93-4C83-8FCC-75E8B4BF92F2}" srcOrd="0" destOrd="0" presId="urn:microsoft.com/office/officeart/2024/layout/BulletTimeline"/>
    <dgm:cxn modelId="{05161AC8-AF97-4CC9-BCF9-6B805CA916F4}" type="presParOf" srcId="{603F1F02-6923-4915-A0F6-217C8D36B4E1}" destId="{30E48F84-247C-4196-98D2-B7A344B6375C}" srcOrd="5" destOrd="0" presId="urn:microsoft.com/office/officeart/2024/layout/BulletTimeline"/>
    <dgm:cxn modelId="{34872764-4A78-4F8E-A2F8-6B7C40AED332}" type="presParOf" srcId="{4E7B8BC4-6B24-4F6A-A474-76B47B6C6EF7}" destId="{F514A2B1-BD73-43CF-8394-7CFD72F4C7AA}" srcOrd="3" destOrd="0" presId="urn:microsoft.com/office/officeart/2024/layout/BulletTimeline"/>
    <dgm:cxn modelId="{011D80EF-A9A4-4925-A51E-086D3966CFF4}" type="presParOf" srcId="{4E7B8BC4-6B24-4F6A-A474-76B47B6C6EF7}" destId="{272EA6B8-CA90-411B-81B5-8D5B0B6FE26F}" srcOrd="4" destOrd="0" presId="urn:microsoft.com/office/officeart/2024/layout/BulletTimeline"/>
    <dgm:cxn modelId="{2FB3A06D-1604-45E6-B56E-ADAF3B4F0313}" type="presParOf" srcId="{272EA6B8-CA90-411B-81B5-8D5B0B6FE26F}" destId="{1CD8D514-60ED-44D6-A90E-A8AB45E403ED}" srcOrd="0" destOrd="0" presId="urn:microsoft.com/office/officeart/2024/layout/BulletTimeline"/>
    <dgm:cxn modelId="{7E95B3DB-43D1-4B36-8265-AD075EDFA566}" type="presParOf" srcId="{1CD8D514-60ED-44D6-A90E-A8AB45E403ED}" destId="{5B4C984C-D623-49D8-8D6E-02133BF83AF6}" srcOrd="0" destOrd="0" presId="urn:microsoft.com/office/officeart/2024/layout/BulletTimeline"/>
    <dgm:cxn modelId="{50A0A5D6-398F-4CD5-990C-1D70EE75A538}" type="presParOf" srcId="{1CD8D514-60ED-44D6-A90E-A8AB45E403ED}" destId="{507C54D0-36DB-46C1-B303-438CF56B5A9F}" srcOrd="1" destOrd="0" presId="urn:microsoft.com/office/officeart/2024/layout/BulletTimeline"/>
    <dgm:cxn modelId="{91FF61A6-C2F9-47D6-B53A-ACBB7ACFCA6F}" type="presParOf" srcId="{272EA6B8-CA90-411B-81B5-8D5B0B6FE26F}" destId="{792D2648-1461-42AC-86A5-E1D00444D744}" srcOrd="1" destOrd="0" presId="urn:microsoft.com/office/officeart/2024/layout/BulletTimeline"/>
    <dgm:cxn modelId="{91FFD719-1010-471C-A0CC-934F8D9E495E}" type="presParOf" srcId="{272EA6B8-CA90-411B-81B5-8D5B0B6FE26F}" destId="{BFFBDA3F-DB18-4CB7-B56F-EBAEEE05057B}" srcOrd="2" destOrd="0" presId="urn:microsoft.com/office/officeart/2024/layout/BulletTimeline"/>
    <dgm:cxn modelId="{859840CC-FA3F-43B2-8A1B-F2D1F0A244B7}" type="presParOf" srcId="{272EA6B8-CA90-411B-81B5-8D5B0B6FE26F}" destId="{321BE1EE-450B-46C9-B75B-B40095E467E0}" srcOrd="3" destOrd="0" presId="urn:microsoft.com/office/officeart/2024/layout/BulletTimeline"/>
    <dgm:cxn modelId="{54053651-2F7D-45B1-824B-8A5E6B0D51F0}" type="presParOf" srcId="{272EA6B8-CA90-411B-81B5-8D5B0B6FE26F}" destId="{D6C6CCD7-8FB9-45C5-BF39-327AC132C555}" srcOrd="4" destOrd="0" presId="urn:microsoft.com/office/officeart/2024/layout/BulletTimeline"/>
    <dgm:cxn modelId="{AA767321-48F8-42AB-B8F4-FBB0A1B96A46}" type="presParOf" srcId="{D6C6CCD7-8FB9-45C5-BF39-327AC132C555}" destId="{BB506C58-23E7-4752-B77D-12F7233CA02A}" srcOrd="0" destOrd="0" presId="urn:microsoft.com/office/officeart/2024/layout/BulletTimeline"/>
    <dgm:cxn modelId="{DD533F96-97AB-487D-BC6A-9DADDC38AD82}" type="presParOf" srcId="{272EA6B8-CA90-411B-81B5-8D5B0B6FE26F}" destId="{536190A0-9AB3-4FA4-9A19-080CD595133A}" srcOrd="5" destOrd="0" presId="urn:microsoft.com/office/officeart/2024/layout/BulletTimeline"/>
    <dgm:cxn modelId="{A86CA01F-8FE8-4A1A-96F7-C2D49DC163F5}" type="presParOf" srcId="{4E7B8BC4-6B24-4F6A-A474-76B47B6C6EF7}" destId="{EAFE6C42-F7DF-41BA-9027-D8436FC58AE2}" srcOrd="5" destOrd="0" presId="urn:microsoft.com/office/officeart/2024/layout/BulletTimeline"/>
    <dgm:cxn modelId="{775FE1CD-5FBF-4B2E-8AB9-E1432BEB043C}" type="presParOf" srcId="{4E7B8BC4-6B24-4F6A-A474-76B47B6C6EF7}" destId="{4709691B-D858-4DE3-926A-0CA27215CD8F}" srcOrd="6" destOrd="0" presId="urn:microsoft.com/office/officeart/2024/layout/BulletTimeline"/>
    <dgm:cxn modelId="{324CF185-E26D-461D-B94D-F28DC8D0A114}" type="presParOf" srcId="{4709691B-D858-4DE3-926A-0CA27215CD8F}" destId="{F37741CC-1C30-41C1-9875-F06D773AC581}" srcOrd="0" destOrd="0" presId="urn:microsoft.com/office/officeart/2024/layout/BulletTimeline"/>
    <dgm:cxn modelId="{6FFBC31E-FA15-4ADB-9CEE-C231C4104404}" type="presParOf" srcId="{F37741CC-1C30-41C1-9875-F06D773AC581}" destId="{92C42827-7F27-4792-A874-797726EA0D74}" srcOrd="0" destOrd="0" presId="urn:microsoft.com/office/officeart/2024/layout/BulletTimeline"/>
    <dgm:cxn modelId="{08B2471F-5B40-46FC-AA97-90C3AE0C9C36}" type="presParOf" srcId="{F37741CC-1C30-41C1-9875-F06D773AC581}" destId="{8EE19A5F-3275-41CD-A837-DFE4663E0A09}" srcOrd="1" destOrd="0" presId="urn:microsoft.com/office/officeart/2024/layout/BulletTimeline"/>
    <dgm:cxn modelId="{ACDAC12A-CC7E-4A63-9671-E9B4F2B4C01A}" type="presParOf" srcId="{4709691B-D858-4DE3-926A-0CA27215CD8F}" destId="{AEFFD194-E851-44EE-9540-A4B02E1C878F}" srcOrd="1" destOrd="0" presId="urn:microsoft.com/office/officeart/2024/layout/BulletTimeline"/>
    <dgm:cxn modelId="{5A6A8231-399E-4499-8730-D8C9B2B6CF62}" type="presParOf" srcId="{4709691B-D858-4DE3-926A-0CA27215CD8F}" destId="{1E07AAC7-C742-4AF2-9636-2B3082E0F980}" srcOrd="2" destOrd="0" presId="urn:microsoft.com/office/officeart/2024/layout/BulletTimeline"/>
    <dgm:cxn modelId="{5D9D9B48-5708-4465-B3A0-383E2A17EA85}" type="presParOf" srcId="{4709691B-D858-4DE3-926A-0CA27215CD8F}" destId="{A6906859-3CC7-443A-9E96-F5375D86FB01}" srcOrd="3" destOrd="0" presId="urn:microsoft.com/office/officeart/2024/layout/BulletTimeline"/>
    <dgm:cxn modelId="{456A1F29-BC86-4AFE-8959-69A8DA4D3ADA}" type="presParOf" srcId="{4709691B-D858-4DE3-926A-0CA27215CD8F}" destId="{250CE9EC-5412-4B89-89EE-B53C552B1677}" srcOrd="4" destOrd="0" presId="urn:microsoft.com/office/officeart/2024/layout/BulletTimeline"/>
    <dgm:cxn modelId="{BE92915E-B02F-4B73-BE3B-16C74FF11839}" type="presParOf" srcId="{250CE9EC-5412-4B89-89EE-B53C552B1677}" destId="{258C2AE6-A165-4345-ADF9-5F444E6363FF}" srcOrd="0" destOrd="0" presId="urn:microsoft.com/office/officeart/2024/layout/BulletTimeline"/>
    <dgm:cxn modelId="{85164E33-F009-4017-9AA9-1D8BF2CEE7CC}" type="presParOf" srcId="{4709691B-D858-4DE3-926A-0CA27215CD8F}" destId="{6E147934-D0A2-40DF-B644-63895B0258B9}" srcOrd="5" destOrd="0" presId="urn:microsoft.com/office/officeart/2024/layout/BulletTimeline"/>
    <dgm:cxn modelId="{E5B4FF24-DC09-470C-AD19-CB9FC3DFC30F}" type="presParOf" srcId="{4E7B8BC4-6B24-4F6A-A474-76B47B6C6EF7}" destId="{0B02275A-AA39-473E-A13C-704366EEA940}" srcOrd="7" destOrd="0" presId="urn:microsoft.com/office/officeart/2024/layout/BulletTimeline"/>
    <dgm:cxn modelId="{4FACF139-A9E3-4212-87CD-2B54AA8520AC}" type="presParOf" srcId="{4E7B8BC4-6B24-4F6A-A474-76B47B6C6EF7}" destId="{00AD2A81-0670-4F05-A69C-CB81466C0947}" srcOrd="8" destOrd="0" presId="urn:microsoft.com/office/officeart/2024/layout/BulletTimeline"/>
    <dgm:cxn modelId="{9357E89E-4514-4AA3-924D-36DD917D3BFB}" type="presParOf" srcId="{00AD2A81-0670-4F05-A69C-CB81466C0947}" destId="{70446398-816D-40D9-93C8-491AF4F6F324}" srcOrd="0" destOrd="0" presId="urn:microsoft.com/office/officeart/2024/layout/BulletTimeline"/>
    <dgm:cxn modelId="{42F15B37-1384-4100-9DC0-435F5B472850}" type="presParOf" srcId="{70446398-816D-40D9-93C8-491AF4F6F324}" destId="{29429754-2323-4C8F-B7B3-15ADA20417CF}" srcOrd="0" destOrd="0" presId="urn:microsoft.com/office/officeart/2024/layout/BulletTimeline"/>
    <dgm:cxn modelId="{B5F00255-44A6-41C6-B1EC-DC4B53CFA066}" type="presParOf" srcId="{70446398-816D-40D9-93C8-491AF4F6F324}" destId="{9FF3905D-C957-442E-B17F-2E885EDF151E}" srcOrd="1" destOrd="0" presId="urn:microsoft.com/office/officeart/2024/layout/BulletTimeline"/>
    <dgm:cxn modelId="{D8D7D573-E224-4532-9553-890DBAD484CD}" type="presParOf" srcId="{00AD2A81-0670-4F05-A69C-CB81466C0947}" destId="{C66351B3-BBAB-49D1-AC28-40B34178C91D}" srcOrd="1" destOrd="0" presId="urn:microsoft.com/office/officeart/2024/layout/BulletTimeline"/>
    <dgm:cxn modelId="{ED6ADBCA-A22D-41F0-B061-D33AAC570277}" type="presParOf" srcId="{00AD2A81-0670-4F05-A69C-CB81466C0947}" destId="{AE7E59F2-3B45-486B-9036-361A3667CC81}" srcOrd="2" destOrd="0" presId="urn:microsoft.com/office/officeart/2024/layout/BulletTimeline"/>
    <dgm:cxn modelId="{06208727-A5EE-422A-ABDC-1349644D1159}" type="presParOf" srcId="{00AD2A81-0670-4F05-A69C-CB81466C0947}" destId="{0358B602-5FD9-4676-8025-C8D520142495}" srcOrd="3" destOrd="0" presId="urn:microsoft.com/office/officeart/2024/layout/BulletTimeline"/>
    <dgm:cxn modelId="{5277C400-875D-437C-AE3E-8FCC6B4D7561}" type="presParOf" srcId="{00AD2A81-0670-4F05-A69C-CB81466C0947}" destId="{D15CA0AE-8745-4BA9-ABDD-623C2FBE873A}" srcOrd="4" destOrd="0" presId="urn:microsoft.com/office/officeart/2024/layout/BulletTimeline"/>
    <dgm:cxn modelId="{7B2D4618-41DB-4CFE-8A0D-88C0B1C67ED8}" type="presParOf" srcId="{D15CA0AE-8745-4BA9-ABDD-623C2FBE873A}" destId="{BAB1D7A2-5EBA-452B-A95B-F836CB34B36E}" srcOrd="0" destOrd="0" presId="urn:microsoft.com/office/officeart/2024/layout/BulletTimeline"/>
    <dgm:cxn modelId="{05409EED-DFED-4E76-99A2-0CE224A961C7}" type="presParOf" srcId="{00AD2A81-0670-4F05-A69C-CB81466C0947}" destId="{97AB36FF-2F2D-41F7-867B-23AB41459757}" srcOrd="5" destOrd="0" presId="urn:microsoft.com/office/officeart/2024/layout/BulletTimeline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CD9F37-DD75-4318-9BC7-D7606306D51A}">
      <dsp:nvSpPr>
        <dsp:cNvPr id="0" name=""/>
        <dsp:cNvSpPr/>
      </dsp:nvSpPr>
      <dsp:spPr>
        <a:xfrm>
          <a:off x="0" y="1663407"/>
          <a:ext cx="6769851" cy="33604"/>
        </a:xfrm>
        <a:prstGeom prst="rect">
          <a:avLst/>
        </a:prstGeom>
        <a:gradFill rotWithShape="0">
          <a:gsLst>
            <a:gs pos="0">
              <a:srgbClr val="0F9ED5">
                <a:tint val="76000"/>
              </a:srgbClr>
            </a:gs>
            <a:gs pos="100000">
              <a:srgbClr val="0F9ED5">
                <a:tint val="76000"/>
              </a:srgbClr>
            </a:gs>
          </a:gsLst>
          <a:lin ang="0" scaled="0"/>
        </a:gra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835B132-344A-43D1-A0B9-9A99E714130E}">
      <dsp:nvSpPr>
        <dsp:cNvPr id="0" name=""/>
        <dsp:cNvSpPr/>
      </dsp:nvSpPr>
      <dsp:spPr>
        <a:xfrm>
          <a:off x="6595414" y="1545793"/>
          <a:ext cx="201625" cy="268833"/>
        </a:xfrm>
        <a:prstGeom prst="chevron">
          <a:avLst>
            <a:gd name="adj" fmla="val 75000"/>
          </a:avLst>
        </a:prstGeom>
        <a:gradFill rotWithShape="0">
          <a:gsLst>
            <a:gs pos="0">
              <a:srgbClr val="0F9ED5">
                <a:tint val="76000"/>
              </a:srgbClr>
            </a:gs>
            <a:gs pos="100000">
              <a:srgbClr val="0F9ED5">
                <a:tint val="76000"/>
              </a:srgbClr>
            </a:gs>
          </a:gsLst>
          <a:lin ang="0" scaled="0"/>
        </a:gra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110AC3A-C388-4459-97BC-8BB48F2E20C5}">
      <dsp:nvSpPr>
        <dsp:cNvPr id="0" name=""/>
        <dsp:cNvSpPr/>
      </dsp:nvSpPr>
      <dsp:spPr>
        <a:xfrm>
          <a:off x="379549" y="615918"/>
          <a:ext cx="1841781" cy="102131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Became a regulated profession with training &amp; certification. Later marked as the beginning of organised community midwifery with 1936 Midwives act </a:t>
          </a:r>
          <a:r>
            <a:rPr lang="en-GB" sz="1100" kern="1200">
              <a:solidFill>
                <a:srgbClr val="00B0F0"/>
              </a:solidFill>
              <a:latin typeface="Arial" panose="020B0604020202020204" pitchFamily="34" charset="0"/>
              <a:cs typeface="Arial" panose="020B0604020202020204" pitchFamily="34" charset="0"/>
            </a:rPr>
            <a:t>(Gibb, 2022)</a:t>
          </a:r>
          <a:endParaRPr lang="en-GB" sz="1100" kern="1200">
            <a:solidFill>
              <a:srgbClr val="00B0F0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sp:txBody>
      <dsp:txXfrm>
        <a:off x="379549" y="615918"/>
        <a:ext cx="1841781" cy="1021314"/>
      </dsp:txXfrm>
    </dsp:sp>
    <dsp:sp modelId="{55094BAF-D77B-49BD-B102-E8EEDA6247F9}">
      <dsp:nvSpPr>
        <dsp:cNvPr id="0" name=""/>
        <dsp:cNvSpPr/>
      </dsp:nvSpPr>
      <dsp:spPr>
        <a:xfrm>
          <a:off x="379549" y="271009"/>
          <a:ext cx="1841781" cy="52826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100" b="1" u="sng" kern="12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1902- Midwives Act</a:t>
          </a:r>
          <a:endParaRPr lang="en-GB" sz="1100" b="1" kern="1200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sp:txBody>
      <dsp:txXfrm>
        <a:off x="379549" y="271009"/>
        <a:ext cx="1841781" cy="528266"/>
      </dsp:txXfrm>
    </dsp:sp>
    <dsp:sp modelId="{5791FB7E-91DF-471C-A762-21D08195FA75}">
      <dsp:nvSpPr>
        <dsp:cNvPr id="0" name=""/>
        <dsp:cNvSpPr/>
      </dsp:nvSpPr>
      <dsp:spPr>
        <a:xfrm>
          <a:off x="200984" y="353854"/>
          <a:ext cx="26355" cy="1344168"/>
        </a:xfrm>
        <a:prstGeom prst="rect">
          <a:avLst/>
        </a:prstGeom>
        <a:solidFill>
          <a:srgbClr val="0F9ED5">
            <a:shade val="9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6EE0E15-4E43-4E35-A8AB-8BDDCDB844C2}">
      <dsp:nvSpPr>
        <dsp:cNvPr id="0" name=""/>
        <dsp:cNvSpPr/>
      </dsp:nvSpPr>
      <dsp:spPr>
        <a:xfrm>
          <a:off x="1556738" y="2365735"/>
          <a:ext cx="1841781" cy="63175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Midwives providing antenatal and postnatal care in local clinics &amp; homes via new NHS created 5th July, and midwifery expanded</a:t>
          </a:r>
          <a:r>
            <a:rPr lang="en-GB" sz="1100" kern="1200">
              <a:solidFill>
                <a:srgbClr val="00B0F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 </a:t>
          </a:r>
          <a:r>
            <a:rPr lang="en-GB" sz="1100" kern="1200">
              <a:solidFill>
                <a:srgbClr val="00B0F0"/>
              </a:solidFill>
              <a:latin typeface="Arial" panose="020B0604020202020204" pitchFamily="34" charset="0"/>
              <a:cs typeface="Arial" panose="020B0604020202020204" pitchFamily="34" charset="0"/>
            </a:rPr>
            <a:t>(My HNS, 2026)</a:t>
          </a:r>
          <a:endParaRPr lang="en-GB" sz="1100" kern="1200">
            <a:solidFill>
              <a:srgbClr val="00B0F0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sp:txBody>
      <dsp:txXfrm>
        <a:off x="1556738" y="2365735"/>
        <a:ext cx="1841781" cy="631758"/>
      </dsp:txXfrm>
    </dsp:sp>
    <dsp:sp modelId="{568392CE-C3AF-43D9-A735-63DFB6F85CD2}">
      <dsp:nvSpPr>
        <dsp:cNvPr id="0" name=""/>
        <dsp:cNvSpPr/>
      </dsp:nvSpPr>
      <dsp:spPr>
        <a:xfrm>
          <a:off x="1556738" y="1949043"/>
          <a:ext cx="1841781" cy="41669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100" b="1" u="sng" kern="12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1948 - Creation Of NHS</a:t>
          </a:r>
          <a:endParaRPr lang="en-GB" sz="1100" b="1" kern="1200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sp:txBody>
      <dsp:txXfrm>
        <a:off x="1556738" y="1949043"/>
        <a:ext cx="1841781" cy="416692"/>
      </dsp:txXfrm>
    </dsp:sp>
    <dsp:sp modelId="{03BBAE5A-9DA2-4F44-9D7A-7F7BA3767077}">
      <dsp:nvSpPr>
        <dsp:cNvPr id="0" name=""/>
        <dsp:cNvSpPr/>
      </dsp:nvSpPr>
      <dsp:spPr>
        <a:xfrm>
          <a:off x="1332717" y="1680210"/>
          <a:ext cx="26355" cy="1344168"/>
        </a:xfrm>
        <a:prstGeom prst="rect">
          <a:avLst/>
        </a:prstGeom>
        <a:solidFill>
          <a:srgbClr val="0F9ED5">
            <a:shade val="9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5089D7B-6537-409A-AE7C-30A9D0EEBC86}">
      <dsp:nvSpPr>
        <dsp:cNvPr id="0" name=""/>
        <dsp:cNvSpPr/>
      </dsp:nvSpPr>
      <dsp:spPr>
        <a:xfrm>
          <a:off x="145637" y="1629498"/>
          <a:ext cx="137047" cy="137047"/>
        </a:xfrm>
        <a:prstGeom prst="ellipse">
          <a:avLst/>
        </a:prstGeom>
        <a:solidFill>
          <a:srgbClr val="0F9ED5">
            <a:hueOff val="0"/>
            <a:satOff val="0"/>
            <a:lumOff val="0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E145216-6D93-4C83-8FCC-75E8B4BF92F2}">
      <dsp:nvSpPr>
        <dsp:cNvPr id="0" name=""/>
        <dsp:cNvSpPr/>
      </dsp:nvSpPr>
      <dsp:spPr>
        <a:xfrm>
          <a:off x="1277371" y="1611686"/>
          <a:ext cx="137047" cy="137047"/>
        </a:xfrm>
        <a:prstGeom prst="ellipse">
          <a:avLst/>
        </a:prstGeom>
        <a:solidFill>
          <a:srgbClr val="0F9ED5">
            <a:hueOff val="1649984"/>
            <a:satOff val="-7300"/>
            <a:lumOff val="-1226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92D2648-1461-42AC-86A5-E1D00444D744}">
      <dsp:nvSpPr>
        <dsp:cNvPr id="0" name=""/>
        <dsp:cNvSpPr/>
      </dsp:nvSpPr>
      <dsp:spPr>
        <a:xfrm>
          <a:off x="2688472" y="766175"/>
          <a:ext cx="1841781" cy="7796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Midwives focus on antenatal &amp; postnatal care rather than home births, with 95% of births in hospitals </a:t>
          </a:r>
          <a:r>
            <a:rPr lang="en-GB" sz="1100" kern="1200">
              <a:solidFill>
                <a:srgbClr val="00B0F0"/>
              </a:solidFill>
              <a:latin typeface="Arial" panose="020B0604020202020204" pitchFamily="34" charset="0"/>
              <a:cs typeface="Arial" panose="020B0604020202020204" pitchFamily="34" charset="0"/>
            </a:rPr>
            <a:t>(Bowlby, 2022)</a:t>
          </a:r>
          <a:endParaRPr lang="en-GB" sz="1100" kern="1200">
            <a:solidFill>
              <a:srgbClr val="00B0F0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sp:txBody>
      <dsp:txXfrm>
        <a:off x="2688472" y="766175"/>
        <a:ext cx="1841781" cy="779617"/>
      </dsp:txXfrm>
    </dsp:sp>
    <dsp:sp modelId="{BFFBDA3F-DB18-4CB7-B56F-EBAEEE05057B}">
      <dsp:nvSpPr>
        <dsp:cNvPr id="0" name=""/>
        <dsp:cNvSpPr/>
      </dsp:nvSpPr>
      <dsp:spPr>
        <a:xfrm>
          <a:off x="2688472" y="362925"/>
          <a:ext cx="1841781" cy="40325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100" b="1" u="sng" kern="12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1970-1990’s Shift to Hospital Births</a:t>
          </a:r>
          <a:endParaRPr lang="en-GB" sz="1100" b="1" kern="1200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sp:txBody>
      <dsp:txXfrm>
        <a:off x="2688472" y="362925"/>
        <a:ext cx="1841781" cy="403250"/>
      </dsp:txXfrm>
    </dsp:sp>
    <dsp:sp modelId="{321BE1EE-450B-46C9-B75B-B40095E467E0}">
      <dsp:nvSpPr>
        <dsp:cNvPr id="0" name=""/>
        <dsp:cNvSpPr/>
      </dsp:nvSpPr>
      <dsp:spPr>
        <a:xfrm>
          <a:off x="2464451" y="336041"/>
          <a:ext cx="26355" cy="1344168"/>
        </a:xfrm>
        <a:prstGeom prst="rect">
          <a:avLst/>
        </a:prstGeom>
        <a:solidFill>
          <a:srgbClr val="0F9ED5">
            <a:shade val="9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EFFD194-E851-44EE-9540-A4B02E1C878F}">
      <dsp:nvSpPr>
        <dsp:cNvPr id="0" name=""/>
        <dsp:cNvSpPr/>
      </dsp:nvSpPr>
      <dsp:spPr>
        <a:xfrm>
          <a:off x="3820206" y="2365735"/>
          <a:ext cx="1841781" cy="63175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Ensure expectant mothers have the right to maternity leave and pay, protection against discrimination and unfair treatment </a:t>
          </a:r>
          <a:r>
            <a:rPr lang="en-GB" sz="1100" kern="1200">
              <a:solidFill>
                <a:srgbClr val="00B0F0"/>
              </a:solidFill>
              <a:latin typeface="Arial" panose="020B0604020202020204" pitchFamily="34" charset="0"/>
              <a:cs typeface="Arial" panose="020B0604020202020204" pitchFamily="34" charset="0"/>
            </a:rPr>
            <a:t>(My HNS, 2026)</a:t>
          </a:r>
          <a:endParaRPr lang="en-GB" sz="1100" kern="1200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sp:txBody>
      <dsp:txXfrm>
        <a:off x="3820206" y="2365735"/>
        <a:ext cx="1841781" cy="631758"/>
      </dsp:txXfrm>
    </dsp:sp>
    <dsp:sp modelId="{1E07AAC7-C742-4AF2-9636-2B3082E0F980}">
      <dsp:nvSpPr>
        <dsp:cNvPr id="0" name=""/>
        <dsp:cNvSpPr/>
      </dsp:nvSpPr>
      <dsp:spPr>
        <a:xfrm>
          <a:off x="3820206" y="1949043"/>
          <a:ext cx="1841781" cy="41669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100" b="1" u="sng" kern="12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1999 Maternity and Parental Leave Regulations Act</a:t>
          </a:r>
          <a:endParaRPr lang="en-GB" sz="1100" b="1" kern="1200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sp:txBody>
      <dsp:txXfrm>
        <a:off x="3820206" y="1949043"/>
        <a:ext cx="1841781" cy="416692"/>
      </dsp:txXfrm>
    </dsp:sp>
    <dsp:sp modelId="{A6906859-3CC7-443A-9E96-F5375D86FB01}">
      <dsp:nvSpPr>
        <dsp:cNvPr id="0" name=""/>
        <dsp:cNvSpPr/>
      </dsp:nvSpPr>
      <dsp:spPr>
        <a:xfrm>
          <a:off x="3596185" y="1680210"/>
          <a:ext cx="26355" cy="1344168"/>
        </a:xfrm>
        <a:prstGeom prst="rect">
          <a:avLst/>
        </a:prstGeom>
        <a:solidFill>
          <a:srgbClr val="0F9ED5">
            <a:shade val="9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B506C58-23E7-4752-B77D-12F7233CA02A}">
      <dsp:nvSpPr>
        <dsp:cNvPr id="0" name=""/>
        <dsp:cNvSpPr/>
      </dsp:nvSpPr>
      <dsp:spPr>
        <a:xfrm>
          <a:off x="2409105" y="1611686"/>
          <a:ext cx="137047" cy="137047"/>
        </a:xfrm>
        <a:prstGeom prst="ellipse">
          <a:avLst/>
        </a:prstGeom>
        <a:solidFill>
          <a:srgbClr val="0F9ED5">
            <a:hueOff val="3299968"/>
            <a:satOff val="-14601"/>
            <a:lumOff val="-2452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8C2AE6-A165-4345-ADF9-5F444E6363FF}">
      <dsp:nvSpPr>
        <dsp:cNvPr id="0" name=""/>
        <dsp:cNvSpPr/>
      </dsp:nvSpPr>
      <dsp:spPr>
        <a:xfrm>
          <a:off x="3540839" y="1611686"/>
          <a:ext cx="137047" cy="137047"/>
        </a:xfrm>
        <a:prstGeom prst="ellipse">
          <a:avLst/>
        </a:prstGeom>
        <a:solidFill>
          <a:srgbClr val="0F9ED5">
            <a:hueOff val="4949952"/>
            <a:satOff val="-21901"/>
            <a:lumOff val="-3677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66351B3-BBAB-49D1-AC28-40B34178C91D}">
      <dsp:nvSpPr>
        <dsp:cNvPr id="0" name=""/>
        <dsp:cNvSpPr/>
      </dsp:nvSpPr>
      <dsp:spPr>
        <a:xfrm>
          <a:off x="4951939" y="568050"/>
          <a:ext cx="1841781" cy="7796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t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Continuity of carer, improved safety and community based models of care. Reinforced importance of midwives working closely with families in communities </a:t>
          </a:r>
          <a:r>
            <a:rPr lang="en-GB" sz="1100" kern="1200">
              <a:solidFill>
                <a:srgbClr val="00B0F0"/>
              </a:solidFill>
              <a:latin typeface="Arial" panose="020B0604020202020204" pitchFamily="34" charset="0"/>
              <a:cs typeface="Arial" panose="020B0604020202020204" pitchFamily="34" charset="0"/>
            </a:rPr>
            <a:t>(My HNS, 2026)</a:t>
          </a:r>
          <a:endParaRPr lang="en-GB" sz="1100" kern="1200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sp:txBody>
      <dsp:txXfrm>
        <a:off x="4951939" y="568050"/>
        <a:ext cx="1841781" cy="779617"/>
      </dsp:txXfrm>
    </dsp:sp>
    <dsp:sp modelId="{AE7E59F2-3B45-486B-9036-361A3667CC81}">
      <dsp:nvSpPr>
        <dsp:cNvPr id="0" name=""/>
        <dsp:cNvSpPr/>
      </dsp:nvSpPr>
      <dsp:spPr>
        <a:xfrm>
          <a:off x="4951939" y="164800"/>
          <a:ext cx="1841781" cy="40325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  <a:defRPr b="1"/>
          </a:pPr>
          <a:r>
            <a:rPr lang="en-GB" sz="1100" b="1" u="sng" kern="1200">
              <a:solidFill>
                <a:srgbClr val="0F9ED5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rPr>
            <a:t>2007- Maternity Reforms (Maternity Matters)</a:t>
          </a:r>
          <a:endParaRPr lang="en-GB" sz="1100" b="1" kern="1200">
            <a:solidFill>
              <a:srgbClr val="0F9ED5"/>
            </a:solidFill>
            <a:latin typeface="Arial" panose="020B0604020202020204" pitchFamily="34" charset="0"/>
            <a:ea typeface="+mn-ea"/>
            <a:cs typeface="Arial" panose="020B0604020202020204" pitchFamily="34" charset="0"/>
          </a:endParaRPr>
        </a:p>
      </dsp:txBody>
      <dsp:txXfrm>
        <a:off x="4951939" y="164800"/>
        <a:ext cx="1841781" cy="403250"/>
      </dsp:txXfrm>
    </dsp:sp>
    <dsp:sp modelId="{0358B602-5FD9-4676-8025-C8D520142495}">
      <dsp:nvSpPr>
        <dsp:cNvPr id="0" name=""/>
        <dsp:cNvSpPr/>
      </dsp:nvSpPr>
      <dsp:spPr>
        <a:xfrm>
          <a:off x="4727919" y="336041"/>
          <a:ext cx="26355" cy="1344168"/>
        </a:xfrm>
        <a:prstGeom prst="rect">
          <a:avLst/>
        </a:prstGeom>
        <a:solidFill>
          <a:srgbClr val="0F9ED5">
            <a:shade val="9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AB1D7A2-5EBA-452B-A95B-F836CB34B36E}">
      <dsp:nvSpPr>
        <dsp:cNvPr id="0" name=""/>
        <dsp:cNvSpPr/>
      </dsp:nvSpPr>
      <dsp:spPr>
        <a:xfrm>
          <a:off x="4672572" y="1611686"/>
          <a:ext cx="137047" cy="137047"/>
        </a:xfrm>
        <a:prstGeom prst="ellipse">
          <a:avLst/>
        </a:prstGeom>
        <a:solidFill>
          <a:srgbClr val="0F9ED5">
            <a:hueOff val="6599937"/>
            <a:satOff val="-29202"/>
            <a:lumOff val="-4903"/>
            <a:alphaOff val="0"/>
          </a:srgbClr>
        </a:solidFill>
        <a:ln w="1905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24/layout/BulletTimeline">
  <dgm:title val=""/>
  <dgm:desc val=""/>
  <dgm:catLst>
    <dgm:cat type="process" pri="7450"/>
    <dgm:cat type="timeline" pri="100"/>
  </dgm:catLst>
  <dgm:sampData>
    <dgm:dataModel>
      <dgm:ptLst>
        <dgm:pt modelId="0" type="doc"/>
        <dgm:pt modelId="10">
          <dgm:prSet phldrT="Add an event" phldr="1"/>
        </dgm:pt>
        <dgm:pt modelId="11">
          <dgm:prSet phldrT="Write a description of the significance of this event" phldr="1"/>
        </dgm:pt>
        <dgm:pt modelId="20">
          <dgm:prSet phldrT="Add an event" phldr="1"/>
        </dgm:pt>
        <dgm:pt modelId="21">
          <dgm:prSet phldrT="Write a description of the significance of this event" phldr="1"/>
        </dgm:pt>
        <dgm:pt modelId="30">
          <dgm:prSet phldrT="Add an event" phldr="1"/>
        </dgm:pt>
        <dgm:pt modelId="31">
          <dgm:prSet phldrT="Write a description of the significance of this event" phldr="1"/>
        </dgm:pt>
        <dgm:pt modelId="40">
          <dgm:prSet phldrT="Add an event" phldr="1"/>
        </dgm:pt>
        <dgm:pt modelId="41">
          <dgm:prSet phldrT="Write a description of the significance of this event" phldr="1"/>
        </dgm:pt>
        <dgm:pt modelId="50">
          <dgm:prSet phldrT="Add an event" phldr="1"/>
        </dgm:pt>
        <dgm:pt modelId="51">
          <dgm:prSet phldrT="Write a description of the significance of this event" phldr="1"/>
        </dgm:pt>
      </dgm:ptLst>
      <dgm:cxnLst>
        <dgm:cxn modelId="100" srcId="0" destId="10" srcOrd="0" destOrd="0"/>
        <dgm:cxn modelId="12" srcId="10" destId="11" srcOrd="0" destOrd="0"/>
        <dgm:cxn modelId="101" srcId="0" destId="20" srcOrd="1" destOrd="0"/>
        <dgm:cxn modelId="22" srcId="20" destId="21" srcOrd="0" destOrd="0"/>
        <dgm:cxn modelId="102" srcId="0" destId="30" srcOrd="2" destOrd="0"/>
        <dgm:cxn modelId="32" srcId="30" destId="31" srcOrd="0" destOrd="0"/>
        <dgm:cxn modelId="103" srcId="0" destId="40" srcOrd="3" destOrd="0"/>
        <dgm:cxn modelId="42" srcId="40" destId="41" srcOrd="0" destOrd="0"/>
        <dgm:cxn modelId="104" srcId="0" destId="50" srcOrd="4" destOrd="0"/>
        <dgm:cxn modelId="52" srcId="50" destId="5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">
    <dgm:varLst>
      <dgm:dir/>
      <dgm:animLvl val="lvl"/>
    </dgm:varLst>
    <dgm:alg type="composite"/>
    <dgm:shape xmlns:r="http://schemas.openxmlformats.org/officeDocument/2006/relationships" r:blip="">
      <dgm:adjLst/>
    </dgm:shape>
    <dgm:constrLst>
      <dgm:constr type="w" for="ch" forName="divider" refType="w"/>
      <dgm:constr type="h" for="ch" forName="divider" refType="h" fact="0.1"/>
      <dgm:constr type="ctrY" for="ch" forName="divider" refType="h" fact="0.5"/>
      <dgm:constr type="l" for="ch" forName="divider"/>
      <dgm:constr type="w" for="ch" forName="nodes" refType="w"/>
      <dgm:constr type="h" for="ch" forName="nodes" refType="h" fact="0.8"/>
      <dgm:constr type="ctrY" for="ch" forName="nodes" refType="h" fact="0.5"/>
    </dgm:constrLst>
    <dgm:layoutNode name="divider">
      <dgm:alg type="composite"/>
      <dgm:shape xmlns:r="http://schemas.openxmlformats.org/officeDocument/2006/relationships" r:blip="">
        <dgm:adjLst/>
      </dgm:shape>
      <dgm:presOf/>
      <dgm:choose name="DividerDirection">
        <dgm:if name="DividerLTR" func="var" arg="dir" op="equ" val="norm">
          <dgm:constrLst>
            <dgm:constr type="w" for="ch" forName="rectBar" refType="w" fact="0.996"/>
            <dgm:constr type="h" for="ch" forName="rectBar" refType="h" fact="0.1"/>
            <dgm:constr type="l" for="ch" forName="rectBar"/>
            <dgm:constr type="ctrY" for="ch" forName="rectBar" refType="h" fact="0.5"/>
            <dgm:constr type="w" for="ch" forName="chevronArrow" refType="h" fact="0.6"/>
            <dgm:constr type="h" for="ch" forName="chevronArrow" refType="h" fact="0.8"/>
            <dgm:constr type="r" for="ch" forName="chevronArrow" refType="w"/>
            <dgm:constr type="ctrY" for="ch" forName="chevronArrow" refType="h" fact="0.5"/>
          </dgm:constrLst>
        </dgm:if>
        <dgm:else name="DividerRTL">
          <dgm:constrLst>
            <dgm:constr type="w" for="ch" forName="rectBar" refType="w" fact="0.996"/>
            <dgm:constr type="h" for="ch" forName="rectBar" refType="h" fact="0.1"/>
            <dgm:constr type="r" for="ch" forName="rectBar" refType="w"/>
            <dgm:constr type="ctrY" for="ch" forName="rectBar" refType="h" fact="0.5"/>
            <dgm:constr type="w" for="ch" forName="chevronArrow" refType="h" fact="0.6"/>
            <dgm:constr type="h" for="ch" forName="chevronArrow" refType="h" fact="0.8"/>
            <dgm:constr type="l" for="ch" forName="chevronArrow"/>
            <dgm:constr type="ctrY" for="ch" forName="chevronArrow" refType="h" fact="0.5"/>
          </dgm:constrLst>
        </dgm:else>
      </dgm:choose>
      <dgm:ruleLst/>
      <dgm:layoutNode name="rectBar" styleLbl="dkBgShp">
        <dgm:alg type="sp"/>
        <dgm:shape xmlns:r="http://schemas.openxmlformats.org/officeDocument/2006/relationships" type="rect" r:blip="" zOrderOff="-1">
          <dgm:adjLst/>
          <dgm:extLst>
            <a:ext uri="{B698B0E9-8C71-41B9-8309-B3DCBF30829C}">
              <dgm1612:spPr xmlns:dgm1612="http://schemas.microsoft.com/office/drawing/2016/12/diagram">
                <a:gradFill rotWithShape="0">
                  <a:gsLst>
                    <a:gs pos="0">
                      <a:schemeClr val="accent1">
                        <a:tint val="76000"/>
                      </a:schemeClr>
                    </a:gs>
                    <a:gs pos="100000">
                      <a:schemeClr val="accent1">
                        <a:tint val="76000"/>
                      </a:schemeClr>
                    </a:gs>
                  </a:gsLst>
                  <a:lin ang="0" scaled="0"/>
                </a:gradFill>
              </dgm1612:spPr>
            </a:ext>
          </dgm:extLst>
        </dgm:shape>
        <dgm:presOf/>
        <dgm:constrLst/>
        <dgm:ruleLst/>
      </dgm:layoutNode>
      <dgm:layoutNode name="chevronArrow" styleLbl="dkBgShp">
        <dgm:alg type="sp"/>
        <dgm:choose name="ChevronDir">
          <dgm:if name="ChevronLTR" func="var" arg="dir" op="equ" val="norm">
            <dgm:shape xmlns:r="http://schemas.openxmlformats.org/officeDocument/2006/relationships" type="chevron" r:blip="" zOrderOff="-1">
              <dgm:adjLst>
                <dgm:adj idx="1" val="0.75"/>
              </dgm:adjLst>
              <dgm:extLst>
                <a:ext uri="{B698B0E9-8C71-41B9-8309-B3DCBF30829C}">
                  <dgm1612:spPr xmlns:dgm1612="http://schemas.microsoft.com/office/drawing/2016/12/diagram">
                    <a:gradFill rotWithShape="0">
                      <a:gsLst>
                        <a:gs pos="0">
                          <a:schemeClr val="accent1">
                            <a:tint val="76000"/>
                          </a:schemeClr>
                        </a:gs>
                        <a:gs pos="100000">
                          <a:schemeClr val="accent1">
                            <a:tint val="76000"/>
                          </a:schemeClr>
                        </a:gs>
                      </a:gsLst>
                      <a:lin ang="0" scaled="0"/>
                    </a:gradFill>
                  </dgm1612:spPr>
                </a:ext>
              </dgm:extLst>
            </dgm:shape>
          </dgm:if>
          <dgm:else name="ChevronRTL">
            <dgm:shape xmlns:r="http://schemas.openxmlformats.org/officeDocument/2006/relationships" rot="180" type="chevron" r:blip="" zOrderOff="-1">
              <dgm:adjLst>
                <dgm:adj idx="1" val="0.75"/>
              </dgm:adjLst>
              <dgm:extLst>
                <a:ext uri="{B698B0E9-8C71-41B9-8309-B3DCBF30829C}">
                  <dgm1612:spPr xmlns:dgm1612="http://schemas.microsoft.com/office/drawing/2016/12/diagram">
                    <a:gradFill rotWithShape="0">
                      <a:gsLst>
                        <a:gs pos="0">
                          <a:schemeClr val="accent1">
                            <a:tint val="76000"/>
                          </a:schemeClr>
                        </a:gs>
                        <a:gs pos="100000">
                          <a:schemeClr val="accent1">
                            <a:tint val="76000"/>
                          </a:schemeClr>
                        </a:gs>
                      </a:gsLst>
                      <a:lin ang="0" scaled="0"/>
                    </a:gradFill>
                  </dgm1612:spPr>
                </a:ext>
              </dgm:extLst>
            </dgm:shape>
          </dgm:else>
        </dgm:choose>
        <dgm:presOf/>
        <dgm:constrLst/>
        <dgm:ruleLst/>
      </dgm:layoutNode>
    </dgm:layoutNode>
    <dgm:layoutNode name="nodes">
      <dgm:varLst>
        <dgm:chMax/>
        <dgm:chPref/>
        <dgm:animLvl val="lvl"/>
      </dgm:varLst>
      <dgm:choose name="Name1">
        <dgm:if name="Name2" func="var" arg="dir" op="equ" val="norm">
          <dgm:alg type="lin">
            <dgm:param type="fallback" val="1D"/>
          </dgm:alg>
        </dgm:if>
        <dgm:else name="Name3">
          <dgm:alg type="lin">
            <dgm:param type="linDir" val="fromR"/>
            <dgm:param type="fallback" val="1D"/>
          </dgm:alg>
        </dgm:else>
      </dgm:choose>
      <dgm:shape xmlns:r="http://schemas.openxmlformats.org/officeDocument/2006/relationships" r:blip="">
        <dgm:adjLst/>
      </dgm:shape>
      <dgm:constrLst>
        <dgm:constr type="primFontSz" for="des" forName="L1TextContainer" val="20"/>
        <dgm:constr type="primFontSz" for="des" forName="L2TextContainer" refType="primFontSz" refFor="des" refForName="L1TextContainer" op="equ" fact="0.75"/>
        <dgm:constr type="w" for="ch" forName="composite" refType="w"/>
        <dgm:constr type="h" for="ch" forName="composite" refType="h"/>
        <dgm:constr type="w" for="ch" forName="spaceBetweenRectangles" refType="w" refFor="ch" refForName="composite" fact="-0.5"/>
        <dgm:constr type="w" for="ch" ptType="sibTrans" op="equ"/>
        <dgm:constr type="primFontSz" for="des" forName="L1TextContainer" op="equ"/>
        <dgm:constr type="primFontSz" for="des" forName="L2TextContainer" op="equ"/>
        <dgm:constr type="primFontSz" for="des" forName="L1TextContainer1" val="20"/>
        <dgm:constr type="primFontSz" for="des" forName="L2TextContainer1" refType="primFontSz" refFor="des" refForName="L1TextContainer1" op="equ" fact="0.75"/>
        <dgm:constr type="w" for="ch" forName="composite1" refType="w"/>
        <dgm:constr type="h" for="ch" forName="composite1" refType="h"/>
        <dgm:constr type="w" for="ch" forName="spaceBetweenRectangles1" refType="w" refFor="ch" refForName="composite1" fact="0.28"/>
        <dgm:constr type="primFontSz" for="des" forName="L1TextContainer1" op="equ"/>
        <dgm:constr type="primFontSz" for="des" forName="L2TextContainer1" op="equ"/>
      </dgm:constrLst>
      <dgm:choose name="LayoutBasedOnCountOfNodes">
        <dgm:if name="LessThanOrEqualToTwoNodes" axis="ch" ptType="node" func="cnt" op="lte" val="2">
          <dgm:forEach name="nodesForEach1" axis="ch" ptType="node">
            <dgm:layoutNode name="composite1">
              <dgm:alg type="composite"/>
              <dgm:shape xmlns:r="http://schemas.openxmlformats.org/officeDocument/2006/relationships" r:blip="">
                <dgm:adjLst/>
              </dgm:shape>
              <dgm:choose name="CaseForLayoutDirection1">
                <dgm:if name="CaseForLayoutDirectionLTR1" func="var" arg="dir" op="equ" val="norm">
                  <dgm:choose name="CaseForPlacingNodesAboveAndBelowDividerLTR1">
                    <dgm:if name="CaseForPlacingNodeAboveDividerLTR1" axis="self" ptType="node" func="posOdd" op="equ" val="1">
                      <dgm:constrLst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h" fact="0.5"/>
                        <dgm:constr type="w" for="ch" forName="DropPinPlaceHolder1" refType="h" fact="0.16"/>
                        <dgm:constr type="h" for="ch" forName="DropPinPlaceHolder1" refType="h" fact="0.16"/>
                        <dgm:constr type="t" for="ch" forName="DropPinPlaceHolder1" refType="h" fact="0"/>
                        <dgm:constr type="l" for="ch" forName="DropPinPlaceHolder1" refType="w" fact="0"/>
                        <dgm:constr type="w" for="ch" forName="L2TextContainer1" refType="w" fact="0.83"/>
                        <dgm:constr type="l" for="ch" forName="L2TextContainer1" refType="r" refFor="ch" refForName="DropPinPlaceHolder1"/>
                        <dgm:constr type="t" for="ch" forName="L2TextContainer1" refType="h" fact="0.16"/>
                        <dgm:constr type="b" for="ch" forName="L2TextContainer1" refType="h" fact="0.45"/>
                        <dgm:constr type="w" for="ch" forName="L1TextContainer1" refType="w" fact="0.83"/>
                        <dgm:constr type="l" for="ch" forName="L1TextContainer1" refType="r" refFor="ch" refForName="DropPinPlaceHolder1"/>
                        <dgm:constr type="t" for="ch" forName="L1TextContainer1" refType="h" fact="0.01"/>
                        <dgm:constr type="b" for="ch" forName="L1TextContainer1" refType="h" fact="0.16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b" for="ch" forName="ConnectLine1" refType="h" fact="0.5"/>
                        <dgm:constr type="t" for="ch" forName="ConnectLine1" refType="b" refFor="ch" refForName="DropPinPlaceHolder1" fact="0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.5"/>
                      </dgm:constrLst>
                    </dgm:if>
                    <dgm:else name="CaseForPlacingNodeBelowDividerLTR1">
                      <dgm:constrLst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h" fact="0.5"/>
                        <dgm:constr type="w" for="ch" forName="DropPinPlaceHolder1" refType="h" fact="0.16"/>
                        <dgm:constr type="h" for="ch" forName="DropPinPlaceHolder1" refType="h" fact="0.16"/>
                        <dgm:constr type="b" for="ch" forName="DropPinPlaceHolder1" refType="h"/>
                        <dgm:constr type="l" for="ch" forName="DropPinPlaceHolder1" refType="w" fact="0"/>
                        <dgm:constr type="w" for="ch" forName="L1TextContainer1" refType="w" fact="0.83"/>
                        <dgm:constr type="l" for="ch" forName="L1TextContainer1" refType="r" refFor="ch" refForName="DropPinPlaceHolder1"/>
                        <dgm:constr type="b" for="ch" forName="L1TextContainer1" refType="h" fact="0.755"/>
                        <dgm:constr type="t" for="ch" forName="L1TextContainer1" refType="h" fact="0.6"/>
                        <dgm:constr type="w" for="ch" forName="L2TextContainer1" refType="w" fact="0.83"/>
                        <dgm:constr type="l" for="ch" forName="L2TextContainer1" refType="r" refFor="ch" refForName="DropPinPlaceHolder1"/>
                        <dgm:constr type="b" for="ch" forName="L2TextContainer1" refType="h" fact="0.99"/>
                        <dgm:constr type="t" for="ch" forName="L2TextContainer1" refType="h" fact="0.755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t" for="ch" forName="ConnectLine1" refType="h" fact="0.5"/>
                        <dgm:constr type="b" for="ch" forName="ConnectLine1" refType="b" refFor="ch" refForName="DropPinPlaceHolder1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"/>
                      </dgm:constrLst>
                    </dgm:else>
                  </dgm:choose>
                </dgm:if>
                <dgm:else name="CaseForLayoutDirectionRTL1">
                  <dgm:choose name="CaseForPlacingNodesAboveAndBelowDividerRTL1">
                    <dgm:if name="CaseForPlacingNodeAboveDividerRTL1" axis="self" ptType="node" func="posOdd" op="equ" val="1">
                      <dgm:constrLst>
                        <dgm:constr type="w" for="ch" forName="L1TextContainer1" refType="w" fact="0.83"/>
                        <dgm:constr type="l" for="ch" forName="L1TextContainer1" refType="w" fact="0"/>
                        <dgm:constr type="t" for="ch" forName="L1TextContainer1" refType="h" fact="0.01"/>
                        <dgm:constr type="b" for="ch" forName="L1TextContainer1" refType="h" fact="0.16"/>
                        <dgm:constr type="w" for="ch" forName="L2TextContainer1" refType="w" fact="0.83"/>
                        <dgm:constr type="l" for="ch" forName="L2TextContainer1" refType="w" fact="0"/>
                        <dgm:constr type="t" for="ch" forName="L2TextContainer1" refType="h" fact="0.16"/>
                        <dgm:constr type="b" for="ch" forName="L2TextContainer1" refType="h" fact="0.45"/>
                        <dgm:constr type="w" for="ch" forName="DropPinPlaceHolder1" refType="h" fact="0.16"/>
                        <dgm:constr type="h" for="ch" forName="DropPinPlaceHolder1" refType="h" fact="0.16"/>
                        <dgm:constr type="t" for="ch" forName="DropPinPlaceHolder1" refType="h" fact="0"/>
                        <dgm:constr type="r" for="ch" forName="DropPinPlaceHolder1" refType="w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b" for="ch" forName="ConnectLine1" refType="h" fact="0.5"/>
                        <dgm:constr type="t" for="ch" forName="ConnectLine1" refType="b" refFor="ch" refForName="DropPinPlaceHolder1" fact="0"/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h" fact="0.5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.5"/>
                      </dgm:constrLst>
                    </dgm:if>
                    <dgm:else name="CaseForPlacingNodeBelowDividerRTL1">
                      <dgm:constrLst>
                        <dgm:constr type="w" for="ch" forName="L1TextContainer1" refType="w" fact="0.83"/>
                        <dgm:constr type="l" for="ch" forName="L1TextContainer1" refType="w" fact="0"/>
                        <dgm:constr type="b" for="ch" forName="L1TextContainer1" refType="h" fact="0.755"/>
                        <dgm:constr type="t" for="ch" forName="L1TextContainer1" refType="h" fact="0.6"/>
                        <dgm:constr type="w" for="ch" forName="L2TextContainer1" refType="w" fact="0.83"/>
                        <dgm:constr type="l" for="ch" forName="L2TextContainer1" refType="w" fact="0"/>
                        <dgm:constr type="b" for="ch" forName="L2TextContainer1" refType="h" fact="0.99"/>
                        <dgm:constr type="t" for="ch" forName="L2TextContainer1" refType="h" fact="0.755"/>
                        <dgm:constr type="w" for="ch" forName="DropPinPlaceHolder1" refType="h" fact="0.16"/>
                        <dgm:constr type="h" for="ch" forName="DropPinPlaceHolder1" refType="h" fact="0.16"/>
                        <dgm:constr type="b" for="ch" forName="DropPinPlaceHolder1" refType="h"/>
                        <dgm:constr type="r" for="ch" forName="DropPinPlaceHolder1" refType="w"/>
                        <dgm:constr type="w" for="ch" forName="ConnectLine1" refType="h" fact="0.01"/>
                        <dgm:constr type="ctrX" for="ch" forName="ConnectLine1" refType="ctrX" refFor="ch" refForName="DropPinPlaceHolder1"/>
                        <dgm:constr type="t" for="ch" forName="ConnectLine1" refType="h" fact="0.5"/>
                        <dgm:constr type="b" for="ch" forName="ConnectLine1" refType="b" refFor="ch" refForName="DropPinPlaceHolder1"/>
                        <dgm:constr type="w" for="ch" forName="ConnectorPoint1" refType="h" refFor="ch" refForName="DropPinPlaceHolder1" fact="0.325"/>
                        <dgm:constr type="h" for="ch" forName="ConnectorPoint1" refType="h" refFor="ch" refForName="DropPinPlaceHolder1" fact="0.325"/>
                        <dgm:constr type="ctrX" for="ch" forName="ConnectorPoint1" refType="ctrX" refFor="ch" refForName="ConnectLine1"/>
                        <dgm:constr type="ctrY" for="ch" forName="ConnectorPoint1" refType="h" fact="0.5"/>
                        <dgm:constr type="w" for="ch" forName="EmptyPlaceHolder1" refType="w"/>
                        <dgm:constr type="h" for="ch" forName="EmptyPlaceHolder1" refType="h" fact="0.5"/>
                        <dgm:constr type="t" for="ch" forName="EmptyPlaceHolder1" refType="h" fact="0"/>
                      </dgm:constrLst>
                    </dgm:else>
                  </dgm:choose>
                </dgm:else>
              </dgm:choose>
              <dgm:layoutNode name="DropPinPlaceHolder1">
                <dgm:alg type="composite"/>
                <dgm:shape xmlns:r="http://schemas.openxmlformats.org/officeDocument/2006/relationships" r:blip="">
                  <dgm:adjLst/>
                </dgm:shape>
                <dgm:constrLst>
                  <dgm:constr type="w" for="ch" forName="DropPin1" refType="w" fact="0"/>
                  <dgm:constr type="h" for="ch" forName="DropPin1" refType="h" fact="0"/>
                  <dgm:constr type="ctrX" for="ch" forName="DropPin1" refType="w" fact="0"/>
                  <dgm:constr type="ctrY" for="ch" forName="DropPin1" refType="h" fact="0"/>
                  <dgm:constr type="w" for="ch" forName="Ellipse1" refType="w" refFor="ch" refForName="DropPin1" fact="0"/>
                  <dgm:constr type="h" for="ch" forName="Ellipse1" refType="w" refFor="ch" refForName="DropPin1" fact="0"/>
                  <dgm:constr type="ctrX" for="ch" forName="Ellipse1" refType="ctrX" refFor="ch" refForName="DropPin1" fact="0"/>
                  <dgm:constr type="ctrY" for="ch" forName="Ellipse1" refType="ctrY" refFor="ch" refForName="DropPin1" fact="0"/>
                </dgm:constrLst>
                <dgm:layoutNode name="DropPin1" styleLbl="alignNode1">
                  <dgm:alg type="sp"/>
                  <dgm:choose name="CaseForPlacingTearDropAboveAndBelowDivider1">
                    <dgm:if name="CaseForPlacingTearDropAboveDivider1" axis="self" ptType="node" func="posOdd" op="equ" val="1">
                      <dgm:shape xmlns:r="http://schemas.openxmlformats.org/officeDocument/2006/relationships" rot="135" type="teardrop" r:blip="">
                        <dgm:adjLst>
                          <dgm:adj idx="1" val="1.15"/>
                        </dgm:adjLst>
                      </dgm:shape>
                    </dgm:if>
                    <dgm:else name="CaseForPlacingTearDropBelowDivider1">
                      <dgm:shape xmlns:r="http://schemas.openxmlformats.org/officeDocument/2006/relationships" rot="-45" type="teardrop" r:blip="">
                        <dgm:adjLst>
                          <dgm:adj idx="1" val="1.15"/>
                        </dgm:adjLst>
                      </dgm:shape>
                    </dgm:else>
                  </dgm:choose>
                  <dgm:presOf/>
                  <dgm:constrLst/>
                </dgm:layoutNode>
                <dgm:layoutNode name="Ellipse1" styleLbl="fgAcc1" moveWith="DropPin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</dgm:layoutNode>
              </dgm:layoutNode>
              <dgm:layoutNode name="L2TextContainer1" styleLbl="revTx" moveWith="L1TextContainer">
                <dgm:varLst>
                  <dgm:bulletEnabled val="1"/>
                </dgm:varLst>
                <dgm:choose name="casesForTxtDirLogic1">
                  <dgm:if name="Name771" axis="self" ptType="node" func="posOdd" op="equ" val="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if>
                  <dgm:else name="Name88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else>
                </dgm:choose>
                <dgm:shape xmlns:r="http://schemas.openxmlformats.org/officeDocument/2006/relationships" type="rect" r:blip="">
                  <dgm:adjLst/>
                </dgm:shape>
                <dgm:presOf axis="des" ptType="node"/>
                <dgm:ruleLst>
                  <dgm:rule type="primFontSz" val="5" fact="NaN" max="NaN"/>
                </dgm:ruleLst>
              </dgm:layoutNode>
              <dgm:layoutNode name="L1TextContainer1" styleLbl="revTx">
                <dgm:varLst>
                  <dgm:chMax val="1"/>
                  <dgm:chPref val="1"/>
                  <dgm:bulletEnabled val="1"/>
                </dgm:varLst>
                <dgm:alg type="tx">
                  <dgm:param type="txAnchorVert" val="mid"/>
                  <dgm:param type="parTxLTRAlign" val="l"/>
                  <dgm:param type="parTxRTLAlign" val="l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  <dgm:layoutNode name="ConnectLine1" styleLbl="dkBgShp">
                <dgm:alg type="sp"/>
                <dgm:shape xmlns:r="http://schemas.openxmlformats.org/officeDocument/2006/relationships" type="rect" r:blip="">
                  <dgm:adjLst/>
                </dgm:shape>
                <dgm:presOf/>
                <dgm:constrLst/>
              </dgm:layoutNode>
              <dgm:layoutNode name="ConnectorPoint1" moveWith="ConnectLine1">
                <dgm:alg type="composite"/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Bullet1" refType="w"/>
                  <dgm:constr type="h" for="ch" forName="Bullet1" refType="w"/>
                  <dgm:constr type="ctrX" for="ch" forName="Bullet1" refType="w" fact="0.5"/>
                  <dgm:constr type="ctrY" for="ch" forName="Bullet1" refType="h" fact="0.5"/>
                </dgm:constrLst>
                <dgm:layoutNode name="Bullet1" styleLbl="lnNode1">
                  <dgm:alg type="sp"/>
                  <dgm:shape xmlns:r="http://schemas.openxmlformats.org/officeDocument/2006/relationships" type="ellipse" r:blip="" zOrderOff="10">
                    <dgm:adjLst/>
                  </dgm:shape>
                  <dgm:presOf/>
                  <dgm:constrLst/>
                </dgm:layoutNode>
              </dgm:layoutNode>
              <dgm:layoutNode name="EmptyPlaceHolder1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</dgm:layoutNode>
            </dgm:layoutNode>
            <dgm:forEach name="Name281" axis="followSib" ptType="sibTrans" cnt="1">
              <dgm:layoutNode name="spaceBetweenRectangles1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forEach>
          </dgm:forEach>
        </dgm:if>
        <dgm:else name="MoreThanTwoNodes">
          <dgm:forEach name="nodesForEach" axis="ch" ptType="node">
            <dgm:layoutNode name="composite">
              <dgm:alg type="composite"/>
              <dgm:shape xmlns:r="http://schemas.openxmlformats.org/officeDocument/2006/relationships" r:blip="">
                <dgm:adjLst/>
              </dgm:shape>
              <dgm:choose name="CaseForLayoutDirection">
                <dgm:if name="CaseForLayoutDirectionLTR" func="var" arg="dir" op="equ" val="norm">
                  <dgm:choose name="CaseForPlacingNodesAboveAndBelowDividerLTR">
                    <dgm:if name="CaseForPlacingNodeAboveDividerLTR" axis="self" ptType="node" func="posOdd" op="equ" val="1">
                      <dgm:constrLst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h" fact="0.5"/>
                        <dgm:constr type="w" for="ch" forName="DropPinPlaceHolder" refType="h" fact="0.16"/>
                        <dgm:constr type="h" for="ch" forName="DropPinPlaceHolder" refType="h" fact="0.16"/>
                        <dgm:constr type="t" for="ch" forName="DropPinPlaceHolder" refType="h" fact="0"/>
                        <dgm:constr type="l" for="ch" forName="DropPinPlaceHolder" refType="w" fact="0"/>
                        <dgm:constr type="w" for="ch" forName="L2TextContainer" refType="w" fact="0.83"/>
                        <dgm:constr type="l" for="ch" forName="L2TextContainer" refType="r" refFor="ch" refForName="DropPinPlaceHolder"/>
                        <dgm:constr type="t" for="ch" forName="L2TextContainer" refType="h" fact="0.16"/>
                        <dgm:constr type="b" for="ch" forName="L2TextContainer" refType="h" fact="0.45"/>
                        <dgm:constr type="w" for="ch" forName="L1TextContainer" refType="w" fact="0.83"/>
                        <dgm:constr type="l" for="ch" forName="L1TextContainer" refType="r" refFor="ch" refForName="DropPinPlaceHolder"/>
                        <dgm:constr type="t" for="ch" forName="L1TextContainer" refType="h" fact="0.01"/>
                        <dgm:constr type="b" for="ch" forName="L1TextContainer" refType="h" fact="0.16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b" for="ch" forName="ConnectLine" refType="h" fact="0.5"/>
                        <dgm:constr type="t" for="ch" forName="ConnectLine" refType="b" refFor="ch" refForName="DropPinPlaceHolder" fact="0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.5"/>
                      </dgm:constrLst>
                    </dgm:if>
                    <dgm:else name="CaseForPlacingNodeBelowDividerLTR">
                      <dgm:constrLst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h" fact="0.5"/>
                        <dgm:constr type="w" for="ch" forName="DropPinPlaceHolder" refType="h" fact="0.16"/>
                        <dgm:constr type="h" for="ch" forName="DropPinPlaceHolder" refType="h" fact="0.16"/>
                        <dgm:constr type="b" for="ch" forName="DropPinPlaceHolder" refType="h"/>
                        <dgm:constr type="l" for="ch" forName="DropPinPlaceHolder" refType="w" fact="0"/>
                        <dgm:constr type="w" for="ch" forName="L1TextContainer" refType="w" fact="0.83"/>
                        <dgm:constr type="l" for="ch" forName="L1TextContainer" refType="r" refFor="ch" refForName="DropPinPlaceHolder"/>
                        <dgm:constr type="b" for="ch" forName="L1TextContainer" refType="h" fact="0.755"/>
                        <dgm:constr type="t" for="ch" forName="L1TextContainer" refType="h" fact="0.6"/>
                        <dgm:constr type="w" for="ch" forName="L2TextContainer" refType="w" fact="0.83"/>
                        <dgm:constr type="l" for="ch" forName="L2TextContainer" refType="r" refFor="ch" refForName="DropPinPlaceHolder"/>
                        <dgm:constr type="b" for="ch" forName="L2TextContainer" refType="h" fact="0.99"/>
                        <dgm:constr type="t" for="ch" forName="L2TextContainer" refType="h" fact="0.755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t" for="ch" forName="ConnectLine" refType="h" fact="0.5"/>
                        <dgm:constr type="b" for="ch" forName="ConnectLine" refType="b" refFor="ch" refForName="DropPinPlaceHolder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"/>
                      </dgm:constrLst>
                    </dgm:else>
                  </dgm:choose>
                </dgm:if>
                <dgm:else name="CaseForLayoutDirectionRTL">
                  <dgm:choose name="CaseForPlacingNodesAboveAndBelowDividerRTL">
                    <dgm:if name="CaseForPlacingNodeAboveDividerRTL" axis="self" ptType="node" func="posOdd" op="equ" val="1">
                      <dgm:constrLst>
                        <dgm:constr type="w" for="ch" forName="L1TextContainer" refType="w" fact="0.83"/>
                        <dgm:constr type="l" for="ch" forName="L1TextContainer" refType="w" fact="0"/>
                        <dgm:constr type="t" for="ch" forName="L1TextContainer" refType="h" fact="0.01"/>
                        <dgm:constr type="b" for="ch" forName="L1TextContainer" refType="h" fact="0.16"/>
                        <dgm:constr type="w" for="ch" forName="L2TextContainer" refType="w" fact="0.83"/>
                        <dgm:constr type="l" for="ch" forName="L2TextContainer" refType="w" fact="0"/>
                        <dgm:constr type="t" for="ch" forName="L2TextContainer" refType="h" fact="0.16"/>
                        <dgm:constr type="b" for="ch" forName="L2TextContainer" refType="h" fact="0.45"/>
                        <dgm:constr type="w" for="ch" forName="DropPinPlaceHolder" refType="h" fact="0.16"/>
                        <dgm:constr type="h" for="ch" forName="DropPinPlaceHolder" refType="h" fact="0.16"/>
                        <dgm:constr type="t" for="ch" forName="DropPinPlaceHolder" refType="h" fact="0"/>
                        <dgm:constr type="r" for="ch" forName="DropPinPlaceHolder" refType="w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b" for="ch" forName="ConnectLine" refType="h" fact="0.5"/>
                        <dgm:constr type="t" for="ch" forName="ConnectLine" refType="b" refFor="ch" refForName="DropPinPlaceHolder" fact="0"/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h" fact="0.5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.5"/>
                      </dgm:constrLst>
                    </dgm:if>
                    <dgm:else name="CaseForPlacingNodeBelowDividerRTL">
                      <dgm:constrLst>
                        <dgm:constr type="w" for="ch" forName="L1TextContainer" refType="w" fact="0.83"/>
                        <dgm:constr type="l" for="ch" forName="L1TextContainer" refType="w" fact="0"/>
                        <dgm:constr type="b" for="ch" forName="L1TextContainer" refType="h" fact="0.755"/>
                        <dgm:constr type="t" for="ch" forName="L1TextContainer" refType="h" fact="0.6"/>
                        <dgm:constr type="w" for="ch" forName="L2TextContainer" refType="w" fact="0.83"/>
                        <dgm:constr type="l" for="ch" forName="L2TextContainer" refType="w" fact="0"/>
                        <dgm:constr type="b" for="ch" forName="L2TextContainer" refType="h" fact="0.99"/>
                        <dgm:constr type="t" for="ch" forName="L2TextContainer" refType="h" fact="0.755"/>
                        <dgm:constr type="w" for="ch" forName="DropPinPlaceHolder" refType="h" fact="0.16"/>
                        <dgm:constr type="h" for="ch" forName="DropPinPlaceHolder" refType="h" fact="0.16"/>
                        <dgm:constr type="b" for="ch" forName="DropPinPlaceHolder" refType="h"/>
                        <dgm:constr type="r" for="ch" forName="DropPinPlaceHolder" refType="w"/>
                        <dgm:constr type="w" for="ch" forName="ConnectLine" refType="h" fact="0.01"/>
                        <dgm:constr type="ctrX" for="ch" forName="ConnectLine" refType="ctrX" refFor="ch" refForName="DropPinPlaceHolder"/>
                        <dgm:constr type="t" for="ch" forName="ConnectLine" refType="h" fact="0.5"/>
                        <dgm:constr type="b" for="ch" forName="ConnectLine" refType="b" refFor="ch" refForName="DropPinPlaceHolder"/>
                        <dgm:constr type="w" for="ch" forName="ConnectorPoint" refType="h" refFor="ch" refForName="DropPinPlaceHolder" fact="0.325"/>
                        <dgm:constr type="h" for="ch" forName="ConnectorPoint" refType="h" refFor="ch" refForName="DropPinPlaceHolder" fact="0.325"/>
                        <dgm:constr type="ctrX" for="ch" forName="ConnectorPoint" refType="ctrX" refFor="ch" refForName="ConnectLine"/>
                        <dgm:constr type="ctrY" for="ch" forName="ConnectorPoint" refType="h" fact="0.5"/>
                        <dgm:constr type="w" for="ch" forName="EmptyPlaceHolder" refType="w"/>
                        <dgm:constr type="h" for="ch" forName="EmptyPlaceHolder" refType="h" fact="0.5"/>
                        <dgm:constr type="t" for="ch" forName="EmptyPlaceHolder" refType="h" fact="0"/>
                      </dgm:constrLst>
                    </dgm:else>
                  </dgm:choose>
                </dgm:else>
              </dgm:choose>
              <dgm:layoutNode name="DropPinPlaceHolder">
                <dgm:alg type="composite"/>
                <dgm:shape xmlns:r="http://schemas.openxmlformats.org/officeDocument/2006/relationships" r:blip="">
                  <dgm:adjLst/>
                </dgm:shape>
                <dgm:constrLst>
                  <dgm:constr type="w" for="ch" forName="DropPin" refType="w" fact="0"/>
                  <dgm:constr type="h" for="ch" forName="DropPin" refType="h" fact="0"/>
                  <dgm:constr type="ctrX" for="ch" forName="DropPin" refType="w" fact="0"/>
                  <dgm:constr type="ctrY" for="ch" forName="DropPin" refType="h" fact="0"/>
                  <dgm:constr type="w" for="ch" forName="Ellipse" refType="w" refFor="ch" refForName="DropPin" fact="0"/>
                  <dgm:constr type="h" for="ch" forName="Ellipse" refType="w" refFor="ch" refForName="DropPin" fact="0"/>
                  <dgm:constr type="ctrX" for="ch" forName="Ellipse" refType="ctrX" refFor="ch" refForName="DropPin" fact="0"/>
                  <dgm:constr type="ctrY" for="ch" forName="Ellipse" refType="ctrY" refFor="ch" refForName="DropPin" fact="0"/>
                </dgm:constrLst>
                <dgm:layoutNode name="DropPin" styleLbl="alignNode1">
                  <dgm:alg type="sp"/>
                  <dgm:choose name="CaseForPlacingTearDropAboveAndBelowDivider">
                    <dgm:if name="CaseForPlacingTearDropAboveDivider" axis="self" ptType="node" func="posOdd" op="equ" val="1">
                      <dgm:shape xmlns:r="http://schemas.openxmlformats.org/officeDocument/2006/relationships" rot="135" type="teardrop" r:blip="">
                        <dgm:adjLst>
                          <dgm:adj idx="1" val="1.15"/>
                        </dgm:adjLst>
                      </dgm:shape>
                    </dgm:if>
                    <dgm:else name="CaseForPlacingTearDropBelowDivider">
                      <dgm:shape xmlns:r="http://schemas.openxmlformats.org/officeDocument/2006/relationships" rot="-45" type="teardrop" r:blip="">
                        <dgm:adjLst>
                          <dgm:adj idx="1" val="1.15"/>
                        </dgm:adjLst>
                      </dgm:shape>
                    </dgm:else>
                  </dgm:choose>
                  <dgm:presOf/>
                  <dgm:constrLst/>
                </dgm:layoutNode>
                <dgm:layoutNode name="Ellipse" styleLbl="fgAcc1" moveWith="DropPin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</dgm:layoutNode>
              </dgm:layoutNode>
              <dgm:layoutNode name="L2TextContainer" styleLbl="revTx" moveWith="L1TextContainer">
                <dgm:varLst>
                  <dgm:bulletEnabled val="1"/>
                </dgm:varLst>
                <dgm:choose name="casesForTxtDirLogic">
                  <dgm:if name="Name77" axis="self" ptType="node" func="posOdd" op="equ" val="1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if>
                  <dgm:else name="Name88">
                    <dgm:alg type="tx">
                      <dgm:param type="txAnchorVert" val="t"/>
                      <dgm:param type="parTxLTRAlign" val="l"/>
                      <dgm:param type="parTxRTLAlign" val="l"/>
                      <dgm:param type="txAnchorVertCh" val="t"/>
                      <dgm:param type="shpTxRTLAlignCh" val="l"/>
                      <dgm:param type="shpTxLTRAlignCh" val="l"/>
                    </dgm:alg>
                    <dgm:constrLst>
                      <dgm:constr type="lMarg"/>
                      <dgm:constr type="rMarg"/>
                      <dgm:constr type="tMarg"/>
                      <dgm:constr type="bMarg"/>
                    </dgm:constrLst>
                  </dgm:else>
                </dgm:choose>
                <dgm:shape xmlns:r="http://schemas.openxmlformats.org/officeDocument/2006/relationships" type="rect" r:blip="">
                  <dgm:adjLst/>
                </dgm:shape>
                <dgm:presOf axis="des" ptType="node"/>
                <dgm:ruleLst>
                  <dgm:rule type="primFontSz" val="5" fact="NaN" max="NaN"/>
                </dgm:ruleLst>
              </dgm:layoutNode>
              <dgm:layoutNode name="L1TextContainer" styleLbl="revTx">
                <dgm:varLst>
                  <dgm:chMax val="1"/>
                  <dgm:chPref val="1"/>
                  <dgm:bulletEnabled val="1"/>
                </dgm:varLst>
                <dgm:alg type="tx">
                  <dgm:param type="txAnchorVert" val="mid"/>
                  <dgm:param type="parTxLTRAlign" val="l"/>
                  <dgm:param type="parTxRTLAlign" val="l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  <dgm:layoutNode name="ConnectLine" styleLbl="dkBgShp">
                <dgm:alg type="sp"/>
                <dgm:shape xmlns:r="http://schemas.openxmlformats.org/officeDocument/2006/relationships" type="rect" r:blip="">
                  <dgm:adjLst/>
                </dgm:shape>
                <dgm:presOf/>
                <dgm:constrLst/>
              </dgm:layoutNode>
              <dgm:layoutNode name="ConnectorPoint" moveWith="ConnectLine">
                <dgm:alg type="composite"/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Bullet" refType="w"/>
                  <dgm:constr type="h" for="ch" forName="Bullet" refType="w"/>
                  <dgm:constr type="ctrX" for="ch" forName="Bullet" refType="w" fact="0.5"/>
                  <dgm:constr type="ctrY" for="ch" forName="Bullet" refType="h" fact="0.5"/>
                </dgm:constrLst>
                <dgm:layoutNode name="Bullet" styleLbl="lnNode1">
                  <dgm:alg type="sp"/>
                  <dgm:shape xmlns:r="http://schemas.openxmlformats.org/officeDocument/2006/relationships" type="ellipse" r:blip="" zOrderOff="10">
                    <dgm:adjLst/>
                  </dgm:shape>
                  <dgm:presOf/>
                  <dgm:constrLst/>
                </dgm:layoutNode>
              </dgm:layoutNode>
              <dgm:layoutNode name="EmptyPlaceHolder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</dgm:layoutNode>
            </dgm:layoutNode>
            <dgm:forEach name="Name28" axis="followSib" ptType="sibTrans" cnt="1">
              <dgm:layoutNode name="spaceBetweenRectangles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forEach>
          </dgm:forEach>
        </dgm:else>
      </dgm:choose>
    </dgm:layoutNode>
  </dgm:layoutNode>
  <dgm:extLst>
    <a:ext uri="{68A01E43-0DF5-4B5B-8FA6-DAF915123BFB}">
      <dgm1612:lstStyle xmlns:dgm1612="http://schemas.microsoft.com/office/drawing/2016/12/diagram">
        <a:lvl1pPr>
          <a:defRPr b="1"/>
        </a:lvl1pPr>
      </dgm1612:lstStyle>
    </a:ext>
  </dgm:extLst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78B8D-013F-E544-A6BF-32A6E741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Nordia Clarke</dc:creator>
  <cp:keywords/>
  <dc:description/>
  <cp:lastModifiedBy>Nordia Clarke</cp:lastModifiedBy>
  <cp:revision>2</cp:revision>
  <dcterms:created xsi:type="dcterms:W3CDTF">2026-06-21T13:23:00Z</dcterms:created>
  <dcterms:modified xsi:type="dcterms:W3CDTF">2026-06-21T13:23:00Z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274064a6-8ee6-40b8-802e-c5aea78dab49</vt:lpwstr>
  </property>
</Properties>
</file>